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BB3069" w14:textId="77777777" w:rsidR="003F5A44" w:rsidRPr="00E524AF" w:rsidRDefault="003F5A44" w:rsidP="00E524AF">
      <w:pPr>
        <w:spacing w:after="0" w:line="240" w:lineRule="auto"/>
        <w:rPr>
          <w:rFonts w:ascii="Times New Roman" w:hAnsi="Times New Roman" w:cs="Times New Roman"/>
          <w:b/>
          <w:bCs/>
          <w:sz w:val="32"/>
          <w:szCs w:val="32"/>
        </w:rPr>
      </w:pPr>
      <w:r w:rsidRPr="00E524AF">
        <w:rPr>
          <w:rFonts w:ascii="Times New Roman" w:hAnsi="Times New Roman" w:cs="Times New Roman"/>
          <w:b/>
          <w:bCs/>
          <w:sz w:val="32"/>
          <w:szCs w:val="32"/>
        </w:rPr>
        <w:t xml:space="preserve">Cumulo oggettivo e soggettivo, </w:t>
      </w:r>
    </w:p>
    <w:p w14:paraId="27F811D6" w14:textId="77777777" w:rsidR="003F5A44" w:rsidRPr="00E524AF" w:rsidRDefault="003F5A44" w:rsidP="00E524AF">
      <w:pPr>
        <w:spacing w:after="0" w:line="240" w:lineRule="auto"/>
        <w:rPr>
          <w:rFonts w:ascii="Times New Roman" w:hAnsi="Times New Roman" w:cs="Times New Roman"/>
          <w:b/>
          <w:bCs/>
          <w:sz w:val="32"/>
          <w:szCs w:val="32"/>
        </w:rPr>
      </w:pPr>
      <w:r w:rsidRPr="00E524AF">
        <w:rPr>
          <w:rFonts w:ascii="Times New Roman" w:hAnsi="Times New Roman" w:cs="Times New Roman"/>
          <w:b/>
          <w:bCs/>
          <w:sz w:val="32"/>
          <w:szCs w:val="32"/>
        </w:rPr>
        <w:t xml:space="preserve">Graduazione delle domande e dei motivi, assorbimento dei motivi. </w:t>
      </w:r>
    </w:p>
    <w:p w14:paraId="07D3A958" w14:textId="15744141" w:rsidR="00060F9E" w:rsidRPr="00E524AF" w:rsidRDefault="003F5A44" w:rsidP="00E524AF">
      <w:pPr>
        <w:spacing w:after="0" w:line="240" w:lineRule="auto"/>
        <w:rPr>
          <w:rFonts w:ascii="Times New Roman" w:hAnsi="Times New Roman" w:cs="Times New Roman"/>
          <w:b/>
          <w:bCs/>
          <w:sz w:val="32"/>
          <w:szCs w:val="32"/>
        </w:rPr>
      </w:pPr>
      <w:r w:rsidRPr="00E524AF">
        <w:rPr>
          <w:rFonts w:ascii="Times New Roman" w:hAnsi="Times New Roman" w:cs="Times New Roman"/>
          <w:b/>
          <w:bCs/>
          <w:sz w:val="32"/>
          <w:szCs w:val="32"/>
        </w:rPr>
        <w:t>La conversione delle azioni nel processo amministrativo.</w:t>
      </w:r>
    </w:p>
    <w:p w14:paraId="59E84677" w14:textId="77777777" w:rsidR="003F5A44" w:rsidRPr="00E524AF" w:rsidRDefault="003F5A44" w:rsidP="00E524AF">
      <w:pPr>
        <w:spacing w:after="0" w:line="240" w:lineRule="auto"/>
        <w:rPr>
          <w:rFonts w:ascii="Times New Roman" w:hAnsi="Times New Roman" w:cs="Times New Roman"/>
          <w:b/>
          <w:bCs/>
          <w:sz w:val="32"/>
          <w:szCs w:val="32"/>
        </w:rPr>
      </w:pPr>
    </w:p>
    <w:p w14:paraId="515000CB" w14:textId="125B15B1" w:rsidR="003F5A44" w:rsidRPr="00E524AF" w:rsidRDefault="003F5A44" w:rsidP="00E524AF">
      <w:pPr>
        <w:spacing w:after="0" w:line="240" w:lineRule="auto"/>
        <w:rPr>
          <w:rFonts w:ascii="Times New Roman" w:hAnsi="Times New Roman" w:cs="Times New Roman"/>
          <w:b/>
          <w:bCs/>
          <w:sz w:val="32"/>
          <w:szCs w:val="32"/>
        </w:rPr>
      </w:pPr>
      <w:r w:rsidRPr="00E524AF">
        <w:rPr>
          <w:rFonts w:ascii="Times New Roman" w:hAnsi="Times New Roman" w:cs="Times New Roman"/>
          <w:b/>
          <w:bCs/>
          <w:sz w:val="32"/>
          <w:szCs w:val="32"/>
        </w:rPr>
        <w:t>CUMULO OGGETTIVO E SOGGETTIVO</w:t>
      </w:r>
    </w:p>
    <w:p w14:paraId="08E0D0B6" w14:textId="77777777" w:rsidR="004758A1" w:rsidRPr="004758A1" w:rsidRDefault="004758A1" w:rsidP="00E524AF">
      <w:pPr>
        <w:spacing w:after="0" w:line="240" w:lineRule="auto"/>
        <w:rPr>
          <w:rFonts w:ascii="Arial" w:hAnsi="Arial" w:cs="Arial"/>
          <w:b/>
          <w:bCs/>
          <w:sz w:val="30"/>
          <w:szCs w:val="30"/>
        </w:rPr>
      </w:pPr>
      <w:r w:rsidRPr="004758A1">
        <w:rPr>
          <w:rFonts w:ascii="Arial" w:hAnsi="Arial" w:cs="Arial"/>
          <w:b/>
          <w:bCs/>
          <w:sz w:val="30"/>
          <w:szCs w:val="30"/>
        </w:rPr>
        <w:t>Art. 32 comma 1 Cpa</w:t>
      </w:r>
    </w:p>
    <w:p w14:paraId="666F7071" w14:textId="77777777" w:rsidR="004758A1" w:rsidRPr="004758A1" w:rsidRDefault="004758A1" w:rsidP="004758A1">
      <w:pPr>
        <w:spacing w:after="0" w:line="240" w:lineRule="auto"/>
        <w:jc w:val="both"/>
        <w:rPr>
          <w:rFonts w:ascii="Arial" w:hAnsi="Arial" w:cs="Arial"/>
          <w:sz w:val="30"/>
          <w:szCs w:val="30"/>
        </w:rPr>
      </w:pPr>
      <w:r w:rsidRPr="005437FC">
        <w:rPr>
          <w:rFonts w:ascii="Arial" w:hAnsi="Arial" w:cs="Arial"/>
          <w:sz w:val="30"/>
          <w:szCs w:val="30"/>
          <w:u w:val="single"/>
        </w:rPr>
        <w:t>E' sempre possibile nello stesso giudizio il cumulo di domande connesse proposte in via principale o incidentale</w:t>
      </w:r>
      <w:r w:rsidRPr="004758A1">
        <w:rPr>
          <w:rFonts w:ascii="Arial" w:hAnsi="Arial" w:cs="Arial"/>
          <w:sz w:val="30"/>
          <w:szCs w:val="30"/>
        </w:rPr>
        <w:t>. Se le azioni sono soggette a riti diversi, si applica quello ordinario, salvo quanto previsto dal Titolo V del Libro IV.</w:t>
      </w:r>
      <w:bookmarkStart w:id="0" w:name="espon_n19"/>
    </w:p>
    <w:bookmarkEnd w:id="0"/>
    <w:p w14:paraId="656DF8DA" w14:textId="5C3992F7" w:rsidR="004758A1" w:rsidRDefault="004758A1" w:rsidP="004758A1">
      <w:pPr>
        <w:spacing w:after="0" w:line="240" w:lineRule="auto"/>
        <w:jc w:val="both"/>
        <w:rPr>
          <w:rFonts w:ascii="Times New Roman" w:hAnsi="Times New Roman" w:cs="Times New Roman"/>
          <w:b/>
          <w:bCs/>
          <w:sz w:val="32"/>
          <w:szCs w:val="32"/>
        </w:rPr>
      </w:pPr>
    </w:p>
    <w:p w14:paraId="369BB75A" w14:textId="42D8C82F" w:rsidR="00E524AF" w:rsidRPr="00E524AF" w:rsidRDefault="00982D95" w:rsidP="00E524AF">
      <w:pPr>
        <w:spacing w:after="0" w:line="240" w:lineRule="auto"/>
        <w:rPr>
          <w:rFonts w:ascii="Times New Roman" w:hAnsi="Times New Roman" w:cs="Times New Roman"/>
          <w:b/>
          <w:bCs/>
          <w:sz w:val="32"/>
          <w:szCs w:val="32"/>
        </w:rPr>
      </w:pPr>
      <w:r w:rsidRPr="00E524AF">
        <w:rPr>
          <w:rFonts w:ascii="Times New Roman" w:hAnsi="Times New Roman" w:cs="Times New Roman"/>
          <w:b/>
          <w:bCs/>
          <w:sz w:val="32"/>
          <w:szCs w:val="32"/>
        </w:rPr>
        <w:t>RICORSO COLLETTIVO</w:t>
      </w:r>
    </w:p>
    <w:p w14:paraId="0B4156D0" w14:textId="6C57C493" w:rsidR="00E524AF" w:rsidRDefault="00E524AF" w:rsidP="00E524AF">
      <w:pPr>
        <w:spacing w:after="0" w:line="240" w:lineRule="auto"/>
        <w:jc w:val="both"/>
        <w:rPr>
          <w:rFonts w:ascii="Times New Roman" w:hAnsi="Times New Roman" w:cs="Times New Roman"/>
          <w:sz w:val="32"/>
          <w:szCs w:val="32"/>
        </w:rPr>
      </w:pPr>
      <w:r>
        <w:rPr>
          <w:rFonts w:ascii="Times New Roman" w:hAnsi="Times New Roman" w:cs="Times New Roman"/>
          <w:sz w:val="32"/>
          <w:szCs w:val="32"/>
        </w:rPr>
        <w:t>Il ricorso collettivo è quello</w:t>
      </w:r>
      <w:r w:rsidRPr="00E524AF">
        <w:rPr>
          <w:rFonts w:ascii="Times New Roman" w:hAnsi="Times New Roman" w:cs="Times New Roman"/>
          <w:sz w:val="32"/>
          <w:szCs w:val="32"/>
        </w:rPr>
        <w:t xml:space="preserve"> presentato da una pluralità di soggetti con un unico atto</w:t>
      </w:r>
      <w:r>
        <w:rPr>
          <w:rFonts w:ascii="Times New Roman" w:hAnsi="Times New Roman" w:cs="Times New Roman"/>
          <w:sz w:val="32"/>
          <w:szCs w:val="32"/>
        </w:rPr>
        <w:t xml:space="preserve">. È richiesto un duplice requisito congiunto: (a) </w:t>
      </w:r>
      <w:r w:rsidRPr="00E524AF">
        <w:rPr>
          <w:rFonts w:ascii="Times New Roman" w:hAnsi="Times New Roman" w:cs="Times New Roman"/>
          <w:sz w:val="32"/>
          <w:szCs w:val="32"/>
          <w:u w:val="single"/>
        </w:rPr>
        <w:t>l'identità delle situazioni sostanziali e processuali</w:t>
      </w:r>
      <w:r w:rsidRPr="00E524AF">
        <w:rPr>
          <w:rFonts w:ascii="Times New Roman" w:hAnsi="Times New Roman" w:cs="Times New Roman"/>
          <w:sz w:val="32"/>
          <w:szCs w:val="32"/>
        </w:rPr>
        <w:t xml:space="preserve"> (ossia</w:t>
      </w:r>
      <w:r>
        <w:rPr>
          <w:rFonts w:ascii="Times New Roman" w:hAnsi="Times New Roman" w:cs="Times New Roman"/>
          <w:sz w:val="32"/>
          <w:szCs w:val="32"/>
        </w:rPr>
        <w:t>,</w:t>
      </w:r>
      <w:r w:rsidRPr="00E524AF">
        <w:rPr>
          <w:rFonts w:ascii="Times New Roman" w:hAnsi="Times New Roman" w:cs="Times New Roman"/>
          <w:sz w:val="32"/>
          <w:szCs w:val="32"/>
        </w:rPr>
        <w:t xml:space="preserve"> domande giudiziali</w:t>
      </w:r>
      <w:r>
        <w:rPr>
          <w:rFonts w:ascii="Times New Roman" w:hAnsi="Times New Roman" w:cs="Times New Roman"/>
          <w:sz w:val="32"/>
          <w:szCs w:val="32"/>
        </w:rPr>
        <w:t xml:space="preserve"> che</w:t>
      </w:r>
      <w:r w:rsidRPr="00E524AF">
        <w:rPr>
          <w:rFonts w:ascii="Times New Roman" w:hAnsi="Times New Roman" w:cs="Times New Roman"/>
          <w:sz w:val="32"/>
          <w:szCs w:val="32"/>
        </w:rPr>
        <w:t xml:space="preserve"> siano identiche nell'oggetto, che gli atti impugnati abbiano lo stesso contenuto e vengano censurati per gli stessi motivi) e </w:t>
      </w:r>
      <w:r>
        <w:rPr>
          <w:rFonts w:ascii="Times New Roman" w:hAnsi="Times New Roman" w:cs="Times New Roman"/>
          <w:sz w:val="32"/>
          <w:szCs w:val="32"/>
        </w:rPr>
        <w:t xml:space="preserve">(b) </w:t>
      </w:r>
      <w:r w:rsidRPr="00E524AF">
        <w:rPr>
          <w:rFonts w:ascii="Times New Roman" w:hAnsi="Times New Roman" w:cs="Times New Roman"/>
          <w:sz w:val="32"/>
          <w:szCs w:val="32"/>
          <w:u w:val="single"/>
        </w:rPr>
        <w:t>l'assenza di un conflitto di interessi tra le parti</w:t>
      </w:r>
      <w:r>
        <w:rPr>
          <w:rFonts w:ascii="Times New Roman" w:hAnsi="Times New Roman" w:cs="Times New Roman"/>
          <w:sz w:val="32"/>
          <w:szCs w:val="32"/>
        </w:rPr>
        <w:t xml:space="preserve"> (Consiglio di Stato, sez. IV – 27/1/2025 n. 602, che ha precisato che si ha</w:t>
      </w:r>
      <w:r w:rsidRPr="00E524AF">
        <w:rPr>
          <w:rFonts w:ascii="Times New Roman" w:hAnsi="Times New Roman" w:cs="Times New Roman"/>
          <w:sz w:val="32"/>
          <w:szCs w:val="32"/>
        </w:rPr>
        <w:t xml:space="preserve"> </w:t>
      </w:r>
      <w:r w:rsidRPr="00E524AF">
        <w:rPr>
          <w:rFonts w:ascii="Times New Roman" w:hAnsi="Times New Roman" w:cs="Times New Roman"/>
          <w:i/>
          <w:iCs/>
          <w:sz w:val="32"/>
          <w:szCs w:val="32"/>
        </w:rPr>
        <w:t>“identità di posizioni laddove esista un identico interesse caducatorio, meritevole di tutela con un unico e contestuale strumento processuale”</w:t>
      </w:r>
      <w:r>
        <w:rPr>
          <w:rFonts w:ascii="Times New Roman" w:hAnsi="Times New Roman" w:cs="Times New Roman"/>
          <w:sz w:val="32"/>
          <w:szCs w:val="32"/>
        </w:rPr>
        <w:t>.</w:t>
      </w:r>
    </w:p>
    <w:p w14:paraId="58A9C653" w14:textId="3FCC6DEC" w:rsidR="006B59C0" w:rsidRPr="00761C1B" w:rsidRDefault="006B59C0" w:rsidP="00E524AF">
      <w:pPr>
        <w:spacing w:after="0" w:line="240" w:lineRule="auto"/>
        <w:jc w:val="both"/>
        <w:rPr>
          <w:rFonts w:ascii="Times New Roman" w:hAnsi="Times New Roman" w:cs="Times New Roman"/>
          <w:sz w:val="32"/>
          <w:szCs w:val="32"/>
        </w:rPr>
      </w:pPr>
      <w:r>
        <w:rPr>
          <w:rFonts w:ascii="Times New Roman" w:hAnsi="Times New Roman" w:cs="Times New Roman"/>
          <w:sz w:val="32"/>
          <w:szCs w:val="32"/>
        </w:rPr>
        <w:t>D</w:t>
      </w:r>
      <w:r w:rsidRPr="006B59C0">
        <w:rPr>
          <w:rFonts w:ascii="Times New Roman" w:hAnsi="Times New Roman" w:cs="Times New Roman"/>
          <w:sz w:val="32"/>
          <w:szCs w:val="32"/>
        </w:rPr>
        <w:t>eroga al principio generale secondo il quale ogni domanda, fondata su un interesse meritevole di tutela, deve essere proposta dal singolo titolare con separata azione</w:t>
      </w:r>
      <w:r>
        <w:rPr>
          <w:rFonts w:ascii="Times New Roman" w:hAnsi="Times New Roman" w:cs="Times New Roman"/>
          <w:sz w:val="32"/>
          <w:szCs w:val="32"/>
        </w:rPr>
        <w:t xml:space="preserve"> (requisiti sopra citati sono stringenti)</w:t>
      </w:r>
      <w:r w:rsidRPr="006B59C0">
        <w:rPr>
          <w:rFonts w:ascii="Times New Roman" w:hAnsi="Times New Roman" w:cs="Times New Roman"/>
          <w:sz w:val="32"/>
          <w:szCs w:val="32"/>
        </w:rPr>
        <w:t>.</w:t>
      </w:r>
      <w:r>
        <w:rPr>
          <w:rFonts w:ascii="Times New Roman" w:hAnsi="Times New Roman" w:cs="Times New Roman"/>
          <w:sz w:val="32"/>
          <w:szCs w:val="32"/>
        </w:rPr>
        <w:t xml:space="preserve"> </w:t>
      </w:r>
      <w:r w:rsidRPr="006B59C0">
        <w:rPr>
          <w:rFonts w:ascii="Times New Roman" w:hAnsi="Times New Roman" w:cs="Times New Roman"/>
          <w:b/>
          <w:bCs/>
          <w:sz w:val="32"/>
          <w:szCs w:val="32"/>
        </w:rPr>
        <w:t>T.A.R. Lazio Roma, sez. V-quater – 6/3/2026 n. 4259</w:t>
      </w:r>
      <w:r w:rsidR="00761C1B" w:rsidRPr="00761C1B">
        <w:rPr>
          <w:rFonts w:ascii="Times New Roman" w:hAnsi="Times New Roman" w:cs="Times New Roman"/>
          <w:sz w:val="32"/>
          <w:szCs w:val="32"/>
        </w:rPr>
        <w:t>,</w:t>
      </w:r>
      <w:r w:rsidR="00761C1B">
        <w:rPr>
          <w:rFonts w:ascii="Times New Roman" w:hAnsi="Times New Roman" w:cs="Times New Roman"/>
          <w:b/>
          <w:bCs/>
          <w:sz w:val="32"/>
          <w:szCs w:val="32"/>
        </w:rPr>
        <w:t xml:space="preserve"> </w:t>
      </w:r>
      <w:r w:rsidR="00761C1B" w:rsidRPr="00761C1B">
        <w:rPr>
          <w:rFonts w:ascii="Times New Roman" w:hAnsi="Times New Roman" w:cs="Times New Roman"/>
          <w:sz w:val="32"/>
          <w:szCs w:val="32"/>
        </w:rPr>
        <w:t>che su questa base ha escluso la proponibilità del ricorso collettivo vs. il silenzio serbato dall’Ambasciata Italiana in Pakistan su istanze di visto per lavoro subordinato</w:t>
      </w:r>
      <w:r w:rsidR="00261AF9">
        <w:rPr>
          <w:rFonts w:ascii="Times New Roman" w:hAnsi="Times New Roman" w:cs="Times New Roman"/>
          <w:sz w:val="32"/>
          <w:szCs w:val="32"/>
        </w:rPr>
        <w:t xml:space="preserve"> (mancata fissazione dell’appuntamento)</w:t>
      </w:r>
      <w:r w:rsidR="00761C1B" w:rsidRPr="00761C1B">
        <w:rPr>
          <w:rFonts w:ascii="Times New Roman" w:hAnsi="Times New Roman" w:cs="Times New Roman"/>
          <w:sz w:val="32"/>
          <w:szCs w:val="32"/>
        </w:rPr>
        <w:t>.</w:t>
      </w:r>
    </w:p>
    <w:p w14:paraId="265CACC0" w14:textId="77777777" w:rsidR="004758A1" w:rsidRDefault="004758A1" w:rsidP="00E524AF">
      <w:pPr>
        <w:spacing w:after="0" w:line="240" w:lineRule="auto"/>
        <w:jc w:val="both"/>
        <w:rPr>
          <w:rFonts w:ascii="Times New Roman" w:hAnsi="Times New Roman" w:cs="Times New Roman"/>
          <w:sz w:val="32"/>
          <w:szCs w:val="32"/>
        </w:rPr>
      </w:pPr>
    </w:p>
    <w:p w14:paraId="007F30DD" w14:textId="25B717D4" w:rsidR="004758A1" w:rsidRPr="004758A1" w:rsidRDefault="00982D95" w:rsidP="00E524AF">
      <w:pPr>
        <w:spacing w:after="0" w:line="240" w:lineRule="auto"/>
        <w:jc w:val="both"/>
        <w:rPr>
          <w:rFonts w:ascii="Times New Roman" w:hAnsi="Times New Roman" w:cs="Times New Roman"/>
          <w:b/>
          <w:bCs/>
          <w:sz w:val="32"/>
          <w:szCs w:val="32"/>
        </w:rPr>
      </w:pPr>
      <w:r w:rsidRPr="004758A1">
        <w:rPr>
          <w:rFonts w:ascii="Times New Roman" w:hAnsi="Times New Roman" w:cs="Times New Roman"/>
          <w:b/>
          <w:bCs/>
          <w:sz w:val="32"/>
          <w:szCs w:val="32"/>
        </w:rPr>
        <w:t>RICORSO CUMULATIVO</w:t>
      </w:r>
    </w:p>
    <w:p w14:paraId="5F0AB0EA" w14:textId="4B425E91" w:rsidR="00CB4F85" w:rsidRPr="00CB4F85" w:rsidRDefault="00CB4F85" w:rsidP="00CB4F85">
      <w:pPr>
        <w:spacing w:after="0" w:line="240" w:lineRule="auto"/>
        <w:jc w:val="both"/>
        <w:rPr>
          <w:rFonts w:ascii="Times New Roman" w:hAnsi="Times New Roman" w:cs="Times New Roman"/>
          <w:sz w:val="32"/>
          <w:szCs w:val="32"/>
        </w:rPr>
      </w:pPr>
      <w:r w:rsidRPr="00CB4F85">
        <w:rPr>
          <w:rFonts w:ascii="Times New Roman" w:hAnsi="Times New Roman" w:cs="Times New Roman"/>
          <w:sz w:val="32"/>
          <w:szCs w:val="32"/>
        </w:rPr>
        <w:t xml:space="preserve">Il ricorso cumulativo contro una pluralità di provvedimenti è ammissibile, per ragioni di economia processuale, </w:t>
      </w:r>
      <w:r w:rsidRPr="00CB4F85">
        <w:rPr>
          <w:rFonts w:ascii="Times New Roman" w:hAnsi="Times New Roman" w:cs="Times New Roman"/>
          <w:sz w:val="32"/>
          <w:szCs w:val="32"/>
          <w:u w:val="single"/>
        </w:rPr>
        <w:t>quando tra i provvedimenti vi sia un vincolo di connessione: di tipo procedimentale</w:t>
      </w:r>
      <w:r w:rsidRPr="00CB4F85">
        <w:rPr>
          <w:rFonts w:ascii="Times New Roman" w:hAnsi="Times New Roman" w:cs="Times New Roman"/>
          <w:sz w:val="32"/>
          <w:szCs w:val="32"/>
        </w:rPr>
        <w:t xml:space="preserve"> - perché i provvedimenti appartengono al medesimo procedimento - </w:t>
      </w:r>
      <w:r w:rsidRPr="00CB4F85">
        <w:rPr>
          <w:rFonts w:ascii="Times New Roman" w:hAnsi="Times New Roman" w:cs="Times New Roman"/>
          <w:sz w:val="32"/>
          <w:szCs w:val="32"/>
          <w:u w:val="single"/>
        </w:rPr>
        <w:t>ovvero sostanziale</w:t>
      </w:r>
      <w:r w:rsidRPr="00CB4F85">
        <w:rPr>
          <w:rFonts w:ascii="Times New Roman" w:hAnsi="Times New Roman" w:cs="Times New Roman"/>
          <w:sz w:val="32"/>
          <w:szCs w:val="32"/>
        </w:rPr>
        <w:t xml:space="preserve">, perché i provvedimenti attengono al medesimo bene della vita. </w:t>
      </w:r>
    </w:p>
    <w:p w14:paraId="2B859FBA" w14:textId="0003D71E" w:rsidR="00CB4F85" w:rsidRDefault="00CB4F85" w:rsidP="00CB4F85">
      <w:pPr>
        <w:spacing w:after="0" w:line="240" w:lineRule="auto"/>
        <w:jc w:val="both"/>
        <w:rPr>
          <w:rFonts w:ascii="Times New Roman" w:hAnsi="Times New Roman" w:cs="Times New Roman"/>
          <w:sz w:val="32"/>
          <w:szCs w:val="32"/>
        </w:rPr>
      </w:pPr>
      <w:r w:rsidRPr="00CB4F85">
        <w:rPr>
          <w:rFonts w:ascii="Times New Roman" w:hAnsi="Times New Roman" w:cs="Times New Roman"/>
          <w:sz w:val="32"/>
          <w:szCs w:val="32"/>
        </w:rPr>
        <w:t>Es. contro concessione edilizia e nulla-osta paesistico, ritenuti titoli entrambi necessari per far conseguire all’interessato il medesimo bene della vita, costituito dalla possibilità di edificare su un’area soggetta a vincolo paesaggistico, si giustifica il ricorso cumulativo.</w:t>
      </w:r>
    </w:p>
    <w:p w14:paraId="151739F5" w14:textId="46F7713D" w:rsidR="00B94899" w:rsidRPr="00CB4F85" w:rsidRDefault="00B94899" w:rsidP="00CB4F85">
      <w:pPr>
        <w:spacing w:after="0" w:line="240" w:lineRule="auto"/>
        <w:jc w:val="both"/>
        <w:rPr>
          <w:rFonts w:ascii="Times New Roman" w:hAnsi="Times New Roman" w:cs="Times New Roman"/>
          <w:sz w:val="32"/>
          <w:szCs w:val="32"/>
        </w:rPr>
      </w:pPr>
      <w:r>
        <w:rPr>
          <w:rFonts w:ascii="Times New Roman" w:hAnsi="Times New Roman" w:cs="Times New Roman"/>
          <w:sz w:val="32"/>
          <w:szCs w:val="32"/>
        </w:rPr>
        <w:t>A</w:t>
      </w:r>
      <w:r w:rsidRPr="00B94899">
        <w:rPr>
          <w:rFonts w:ascii="Times New Roman" w:hAnsi="Times New Roman" w:cs="Times New Roman"/>
          <w:sz w:val="32"/>
          <w:szCs w:val="32"/>
        </w:rPr>
        <w:t xml:space="preserve"> differenza di quanto accade nel processo civile, in cui il cumulo delle domande può essere giustificato tanto da una connessione oggettiva, quanto da una connessione soggettiva (cfr.</w:t>
      </w:r>
      <w:r w:rsidR="00D05F53">
        <w:rPr>
          <w:rFonts w:ascii="Times New Roman" w:hAnsi="Times New Roman" w:cs="Times New Roman"/>
          <w:sz w:val="32"/>
          <w:szCs w:val="32"/>
        </w:rPr>
        <w:t xml:space="preserve"> art. 40 </w:t>
      </w:r>
      <w:r w:rsidRPr="00B94899">
        <w:rPr>
          <w:rFonts w:ascii="Times New Roman" w:hAnsi="Times New Roman" w:cs="Times New Roman"/>
          <w:sz w:val="32"/>
          <w:szCs w:val="32"/>
        </w:rPr>
        <w:t xml:space="preserve">c.p.c.), in sede amministrativa assume rilevanza soltanto la prima forma di connessione, posto che la seconda non consente </w:t>
      </w:r>
      <w:r w:rsidRPr="00B94899">
        <w:rPr>
          <w:rFonts w:ascii="Times New Roman" w:hAnsi="Times New Roman" w:cs="Times New Roman"/>
          <w:sz w:val="32"/>
          <w:szCs w:val="32"/>
        </w:rPr>
        <w:lastRenderedPageBreak/>
        <w:t>l'impugnativa con un unico ricorso di provvedimenti diversi, se non quando sussiste anche un collegamento oggettivo tra di essi</w:t>
      </w:r>
      <w:r>
        <w:rPr>
          <w:rFonts w:ascii="Times New Roman" w:hAnsi="Times New Roman" w:cs="Times New Roman"/>
          <w:sz w:val="32"/>
          <w:szCs w:val="32"/>
        </w:rPr>
        <w:t>.</w:t>
      </w:r>
    </w:p>
    <w:p w14:paraId="31DDEA1A" w14:textId="77777777" w:rsidR="00CB4F85" w:rsidRDefault="00CB4F85" w:rsidP="00E524AF">
      <w:pPr>
        <w:spacing w:after="0" w:line="240" w:lineRule="auto"/>
        <w:jc w:val="both"/>
        <w:rPr>
          <w:rFonts w:ascii="Times New Roman" w:hAnsi="Times New Roman" w:cs="Times New Roman"/>
          <w:sz w:val="32"/>
          <w:szCs w:val="32"/>
        </w:rPr>
      </w:pPr>
    </w:p>
    <w:p w14:paraId="1D9F53FC" w14:textId="650A6ED1" w:rsidR="0017184E" w:rsidRDefault="004758A1" w:rsidP="00E524AF">
      <w:pPr>
        <w:spacing w:after="0" w:line="240" w:lineRule="auto"/>
        <w:jc w:val="both"/>
        <w:rPr>
          <w:rFonts w:ascii="Times New Roman" w:hAnsi="Times New Roman" w:cs="Times New Roman"/>
          <w:sz w:val="32"/>
          <w:szCs w:val="32"/>
        </w:rPr>
      </w:pPr>
      <w:r>
        <w:rPr>
          <w:rFonts w:ascii="Times New Roman" w:hAnsi="Times New Roman" w:cs="Times New Roman"/>
          <w:sz w:val="32"/>
          <w:szCs w:val="32"/>
        </w:rPr>
        <w:t xml:space="preserve">L’ammissibilità </w:t>
      </w:r>
      <w:r w:rsidRPr="004758A1">
        <w:rPr>
          <w:rFonts w:ascii="Times New Roman" w:hAnsi="Times New Roman" w:cs="Times New Roman"/>
          <w:sz w:val="32"/>
          <w:szCs w:val="32"/>
        </w:rPr>
        <w:t>è condizionata alla sussistenza di oggettivi elementi di connessione tra le domande avanzate</w:t>
      </w:r>
      <w:r w:rsidR="00CB4F85">
        <w:rPr>
          <w:rFonts w:ascii="Times New Roman" w:hAnsi="Times New Roman" w:cs="Times New Roman"/>
          <w:sz w:val="32"/>
          <w:szCs w:val="32"/>
        </w:rPr>
        <w:t xml:space="preserve"> in via cumulativa</w:t>
      </w:r>
      <w:r w:rsidRPr="004758A1">
        <w:rPr>
          <w:rFonts w:ascii="Times New Roman" w:hAnsi="Times New Roman" w:cs="Times New Roman"/>
          <w:sz w:val="32"/>
          <w:szCs w:val="32"/>
        </w:rPr>
        <w:t xml:space="preserve">, </w:t>
      </w:r>
      <w:r w:rsidRPr="004758A1">
        <w:rPr>
          <w:rFonts w:ascii="Times New Roman" w:hAnsi="Times New Roman" w:cs="Times New Roman"/>
          <w:sz w:val="32"/>
          <w:szCs w:val="32"/>
          <w:u w:val="single"/>
        </w:rPr>
        <w:t>rinvenibili nella comunanza dei presupposti di fatto o di diritto e/o nella riconducibilità delle pretese azionate nell'ambito del medesimo rapporto giuridico o di un'unica sequenza procedimentale</w:t>
      </w:r>
      <w:r>
        <w:rPr>
          <w:rFonts w:ascii="Times New Roman" w:hAnsi="Times New Roman" w:cs="Times New Roman"/>
          <w:sz w:val="32"/>
          <w:szCs w:val="32"/>
        </w:rPr>
        <w:t xml:space="preserve"> (</w:t>
      </w:r>
      <w:r w:rsidRPr="006B59C0">
        <w:rPr>
          <w:rFonts w:ascii="Times New Roman" w:hAnsi="Times New Roman" w:cs="Times New Roman"/>
          <w:b/>
          <w:bCs/>
          <w:sz w:val="32"/>
          <w:szCs w:val="32"/>
        </w:rPr>
        <w:t>T.A.R Piemonte, sez. III – 25/3/2024 n. 302</w:t>
      </w:r>
      <w:r w:rsidR="00917E90">
        <w:rPr>
          <w:rFonts w:ascii="Times New Roman" w:hAnsi="Times New Roman" w:cs="Times New Roman"/>
          <w:sz w:val="32"/>
          <w:szCs w:val="32"/>
        </w:rPr>
        <w:t>, non appellata</w:t>
      </w:r>
      <w:r>
        <w:rPr>
          <w:rFonts w:ascii="Times New Roman" w:hAnsi="Times New Roman" w:cs="Times New Roman"/>
          <w:sz w:val="32"/>
          <w:szCs w:val="32"/>
        </w:rPr>
        <w:t>).</w:t>
      </w:r>
      <w:r w:rsidR="005437FC">
        <w:rPr>
          <w:rFonts w:ascii="Times New Roman" w:hAnsi="Times New Roman" w:cs="Times New Roman"/>
          <w:sz w:val="32"/>
          <w:szCs w:val="32"/>
        </w:rPr>
        <w:t xml:space="preserve"> Lo</w:t>
      </w:r>
      <w:r w:rsidR="003E4ADE">
        <w:rPr>
          <w:rFonts w:ascii="Times New Roman" w:hAnsi="Times New Roman" w:cs="Times New Roman"/>
          <w:sz w:val="32"/>
          <w:szCs w:val="32"/>
        </w:rPr>
        <w:t xml:space="preserve"> “stesso procedimento” </w:t>
      </w:r>
      <w:r w:rsidR="005437FC">
        <w:rPr>
          <w:rFonts w:ascii="Times New Roman" w:hAnsi="Times New Roman" w:cs="Times New Roman"/>
          <w:sz w:val="32"/>
          <w:szCs w:val="32"/>
        </w:rPr>
        <w:t xml:space="preserve">è </w:t>
      </w:r>
      <w:r w:rsidR="003E4ADE">
        <w:rPr>
          <w:rFonts w:ascii="Times New Roman" w:hAnsi="Times New Roman" w:cs="Times New Roman"/>
          <w:sz w:val="32"/>
          <w:szCs w:val="32"/>
        </w:rPr>
        <w:t>inteso nella più ampia latitudine semantica</w:t>
      </w:r>
      <w:r w:rsidR="005437FC">
        <w:rPr>
          <w:rFonts w:ascii="Times New Roman" w:hAnsi="Times New Roman" w:cs="Times New Roman"/>
          <w:sz w:val="32"/>
          <w:szCs w:val="32"/>
        </w:rPr>
        <w:t>.</w:t>
      </w:r>
    </w:p>
    <w:p w14:paraId="4E48C5DA" w14:textId="3BA25F2B" w:rsidR="0017184E" w:rsidRDefault="0017184E" w:rsidP="00E524AF">
      <w:pPr>
        <w:spacing w:after="0" w:line="240" w:lineRule="auto"/>
        <w:jc w:val="both"/>
        <w:rPr>
          <w:rFonts w:ascii="Times New Roman" w:hAnsi="Times New Roman" w:cs="Times New Roman"/>
          <w:sz w:val="32"/>
          <w:szCs w:val="32"/>
        </w:rPr>
      </w:pPr>
      <w:r w:rsidRPr="0017184E">
        <w:rPr>
          <w:rFonts w:ascii="Times New Roman" w:hAnsi="Times New Roman" w:cs="Times New Roman"/>
          <w:sz w:val="32"/>
          <w:szCs w:val="32"/>
          <w:u w:val="single"/>
        </w:rPr>
        <w:t>Regola</w:t>
      </w:r>
      <w:r>
        <w:rPr>
          <w:rFonts w:ascii="Times New Roman" w:hAnsi="Times New Roman" w:cs="Times New Roman"/>
          <w:sz w:val="32"/>
          <w:szCs w:val="32"/>
        </w:rPr>
        <w:t>:</w:t>
      </w:r>
      <w:r w:rsidRPr="0017184E">
        <w:rPr>
          <w:rFonts w:ascii="Times New Roman" w:hAnsi="Times New Roman" w:cs="Times New Roman"/>
          <w:sz w:val="32"/>
          <w:szCs w:val="32"/>
        </w:rPr>
        <w:t xml:space="preserve"> </w:t>
      </w:r>
      <w:r w:rsidRPr="0017184E">
        <w:rPr>
          <w:rFonts w:ascii="Times New Roman" w:hAnsi="Times New Roman" w:cs="Times New Roman"/>
          <w:i/>
          <w:iCs/>
          <w:sz w:val="32"/>
          <w:szCs w:val="32"/>
        </w:rPr>
        <w:t>il ricorso deve essere diretto contro un solo provvedimento, salvo che tra gli atti impugnati esista una connessione procedimentale o funzionale tale da giustificare un unico giudizio</w:t>
      </w:r>
      <w:r w:rsidRPr="0017184E">
        <w:rPr>
          <w:rFonts w:ascii="Times New Roman" w:hAnsi="Times New Roman" w:cs="Times New Roman"/>
          <w:sz w:val="32"/>
          <w:szCs w:val="32"/>
        </w:rPr>
        <w:t>; tale divieto non opera cioè, ed il cumulo è ammesso, quando tra gli atti impugnati sussista una connessione procedimentale o funzionale tale da giustificare un unico giudizio.</w:t>
      </w:r>
    </w:p>
    <w:p w14:paraId="5BDB3C9B" w14:textId="73941258" w:rsidR="00B43133" w:rsidRDefault="005437FC" w:rsidP="00E524AF">
      <w:pPr>
        <w:spacing w:after="0" w:line="240" w:lineRule="auto"/>
        <w:jc w:val="both"/>
        <w:rPr>
          <w:rFonts w:ascii="Times New Roman" w:hAnsi="Times New Roman" w:cs="Times New Roman"/>
          <w:sz w:val="32"/>
          <w:szCs w:val="32"/>
        </w:rPr>
      </w:pPr>
      <w:r>
        <w:rPr>
          <w:rFonts w:ascii="Times New Roman" w:hAnsi="Times New Roman" w:cs="Times New Roman"/>
          <w:sz w:val="32"/>
          <w:szCs w:val="32"/>
        </w:rPr>
        <w:t>Si registra l’a</w:t>
      </w:r>
      <w:r w:rsidR="00B43133">
        <w:rPr>
          <w:rFonts w:ascii="Times New Roman" w:hAnsi="Times New Roman" w:cs="Times New Roman"/>
          <w:sz w:val="32"/>
          <w:szCs w:val="32"/>
        </w:rPr>
        <w:t>pprezzamento della completezza dell’azione amm</w:t>
      </w:r>
      <w:r>
        <w:rPr>
          <w:rFonts w:ascii="Times New Roman" w:hAnsi="Times New Roman" w:cs="Times New Roman"/>
          <w:sz w:val="32"/>
          <w:szCs w:val="32"/>
        </w:rPr>
        <w:t>inistrati</w:t>
      </w:r>
      <w:r w:rsidR="00B43133">
        <w:rPr>
          <w:rFonts w:ascii="Times New Roman" w:hAnsi="Times New Roman" w:cs="Times New Roman"/>
          <w:sz w:val="32"/>
          <w:szCs w:val="32"/>
        </w:rPr>
        <w:t>va nella sua complessità funzionale (</w:t>
      </w:r>
      <w:r>
        <w:rPr>
          <w:rFonts w:ascii="Times New Roman" w:hAnsi="Times New Roman" w:cs="Times New Roman"/>
          <w:sz w:val="32"/>
          <w:szCs w:val="32"/>
        </w:rPr>
        <w:t xml:space="preserve">i  </w:t>
      </w:r>
      <w:r w:rsidR="00B43133">
        <w:rPr>
          <w:rFonts w:ascii="Times New Roman" w:hAnsi="Times New Roman" w:cs="Times New Roman"/>
          <w:sz w:val="32"/>
          <w:szCs w:val="32"/>
        </w:rPr>
        <w:t>vizi devono colpire nella stessa misura i diversi atti impugnati</w:t>
      </w:r>
      <w:r w:rsidR="00C82B66">
        <w:rPr>
          <w:rFonts w:ascii="Times New Roman" w:hAnsi="Times New Roman" w:cs="Times New Roman"/>
          <w:sz w:val="32"/>
          <w:szCs w:val="32"/>
        </w:rPr>
        <w:t>, in modo che la cognizione delle censure dedotte investa allo stesso modo il complesso dell’attività provvedimentale contestata</w:t>
      </w:r>
      <w:r>
        <w:rPr>
          <w:rFonts w:ascii="Times New Roman" w:hAnsi="Times New Roman" w:cs="Times New Roman"/>
          <w:sz w:val="32"/>
          <w:szCs w:val="32"/>
        </w:rPr>
        <w:t>:</w:t>
      </w:r>
      <w:r w:rsidR="00C82B66">
        <w:rPr>
          <w:rFonts w:ascii="Times New Roman" w:hAnsi="Times New Roman" w:cs="Times New Roman"/>
          <w:sz w:val="32"/>
          <w:szCs w:val="32"/>
        </w:rPr>
        <w:t xml:space="preserve"> </w:t>
      </w:r>
      <w:r w:rsidR="00C82B66" w:rsidRPr="000251F9">
        <w:rPr>
          <w:rFonts w:ascii="Times New Roman" w:hAnsi="Times New Roman" w:cs="Times New Roman"/>
          <w:b/>
          <w:bCs/>
          <w:sz w:val="32"/>
          <w:szCs w:val="32"/>
        </w:rPr>
        <w:t>T.</w:t>
      </w:r>
      <w:r w:rsidR="00C82B66" w:rsidRPr="00C82B66">
        <w:rPr>
          <w:rFonts w:ascii="Times New Roman" w:hAnsi="Times New Roman" w:cs="Times New Roman"/>
          <w:b/>
          <w:bCs/>
          <w:sz w:val="32"/>
          <w:szCs w:val="32"/>
        </w:rPr>
        <w:t>A.R. Lazio Roma, sez. II-quater – 28/4/2026 n. 7742</w:t>
      </w:r>
      <w:r w:rsidR="00B43133">
        <w:rPr>
          <w:rFonts w:ascii="Times New Roman" w:hAnsi="Times New Roman" w:cs="Times New Roman"/>
          <w:sz w:val="32"/>
          <w:szCs w:val="32"/>
        </w:rPr>
        <w:t>).</w:t>
      </w:r>
    </w:p>
    <w:p w14:paraId="6312EC82" w14:textId="0090062C" w:rsidR="004378B3" w:rsidRPr="004378B3" w:rsidRDefault="004378B3" w:rsidP="00E524AF">
      <w:pPr>
        <w:spacing w:after="0" w:line="240" w:lineRule="auto"/>
        <w:jc w:val="both"/>
        <w:rPr>
          <w:rFonts w:ascii="Times New Roman" w:hAnsi="Times New Roman" w:cs="Times New Roman"/>
          <w:sz w:val="32"/>
          <w:szCs w:val="32"/>
          <w:u w:val="single"/>
        </w:rPr>
      </w:pPr>
      <w:r w:rsidRPr="004378B3">
        <w:rPr>
          <w:rFonts w:ascii="Times New Roman" w:hAnsi="Times New Roman" w:cs="Times New Roman"/>
          <w:sz w:val="32"/>
          <w:szCs w:val="32"/>
          <w:u w:val="single"/>
        </w:rPr>
        <w:t>I distinti provvedimenti devono essere riferibili al medesimo procedimento amministrativo e con il gravame devono essere dedotti vizi che colpiscano, nella stessa misura, i diversi atti impugnati, in maniera tale che la cognizione delle censure dedotte a fondamento del ricorso interessi il complesso dell'attività provvedimentale contestata dal ricorrente</w:t>
      </w:r>
      <w:r>
        <w:rPr>
          <w:rFonts w:ascii="Times New Roman" w:hAnsi="Times New Roman" w:cs="Times New Roman"/>
          <w:sz w:val="32"/>
          <w:szCs w:val="32"/>
          <w:u w:val="single"/>
        </w:rPr>
        <w:t>.</w:t>
      </w:r>
    </w:p>
    <w:p w14:paraId="70A398F9" w14:textId="417C236D" w:rsidR="00B43133" w:rsidRDefault="00B43133" w:rsidP="00E524AF">
      <w:pPr>
        <w:spacing w:after="0" w:line="240" w:lineRule="auto"/>
        <w:jc w:val="both"/>
        <w:rPr>
          <w:rFonts w:ascii="Times New Roman" w:hAnsi="Times New Roman" w:cs="Times New Roman"/>
          <w:sz w:val="32"/>
          <w:szCs w:val="32"/>
        </w:rPr>
      </w:pPr>
    </w:p>
    <w:p w14:paraId="4002F8A8" w14:textId="32846807" w:rsidR="008D71B8" w:rsidRDefault="008D71B8" w:rsidP="00E524AF">
      <w:pPr>
        <w:spacing w:after="0" w:line="240" w:lineRule="auto"/>
        <w:jc w:val="both"/>
        <w:rPr>
          <w:rFonts w:ascii="Times New Roman" w:hAnsi="Times New Roman" w:cs="Times New Roman"/>
          <w:sz w:val="32"/>
          <w:szCs w:val="32"/>
        </w:rPr>
      </w:pPr>
      <w:r>
        <w:rPr>
          <w:rFonts w:ascii="Times New Roman" w:hAnsi="Times New Roman" w:cs="Times New Roman"/>
          <w:sz w:val="32"/>
          <w:szCs w:val="32"/>
        </w:rPr>
        <w:t>Esempi</w:t>
      </w:r>
      <w:r w:rsidR="00B43133">
        <w:rPr>
          <w:rFonts w:ascii="Times New Roman" w:hAnsi="Times New Roman" w:cs="Times New Roman"/>
          <w:sz w:val="32"/>
          <w:szCs w:val="32"/>
        </w:rPr>
        <w:t>o classico</w:t>
      </w:r>
      <w:r>
        <w:rPr>
          <w:rFonts w:ascii="Times New Roman" w:hAnsi="Times New Roman" w:cs="Times New Roman"/>
          <w:sz w:val="32"/>
          <w:szCs w:val="32"/>
        </w:rPr>
        <w:t>: istanze di condono edilizio di soggetti differenti MA riferiti a un unico complesso immobiliare, presi in considerazione unitariamente dal Comune e oggetto dello stesso iter proc.le sfociato poi nell’ordinanza unica di demolizione.</w:t>
      </w:r>
    </w:p>
    <w:p w14:paraId="7F1B7906" w14:textId="06B105B6" w:rsidR="00B43133" w:rsidRDefault="00B43133" w:rsidP="00E524AF">
      <w:pPr>
        <w:spacing w:after="0" w:line="240" w:lineRule="auto"/>
        <w:jc w:val="both"/>
        <w:rPr>
          <w:rFonts w:ascii="Times New Roman" w:hAnsi="Times New Roman" w:cs="Times New Roman"/>
          <w:sz w:val="32"/>
          <w:szCs w:val="32"/>
        </w:rPr>
      </w:pPr>
      <w:r>
        <w:rPr>
          <w:rFonts w:ascii="Times New Roman" w:hAnsi="Times New Roman" w:cs="Times New Roman"/>
          <w:sz w:val="32"/>
          <w:szCs w:val="32"/>
        </w:rPr>
        <w:t>MA ANCHE</w:t>
      </w:r>
    </w:p>
    <w:p w14:paraId="446BD517" w14:textId="22C50569" w:rsidR="00BC4DB4" w:rsidRDefault="00BC4DB4" w:rsidP="00E524AF">
      <w:pPr>
        <w:spacing w:after="0" w:line="240" w:lineRule="auto"/>
        <w:jc w:val="both"/>
        <w:rPr>
          <w:rFonts w:ascii="Times New Roman" w:hAnsi="Times New Roman" w:cs="Times New Roman"/>
          <w:sz w:val="32"/>
          <w:szCs w:val="32"/>
        </w:rPr>
      </w:pPr>
      <w:r>
        <w:rPr>
          <w:rFonts w:ascii="Times New Roman" w:hAnsi="Times New Roman" w:cs="Times New Roman"/>
          <w:sz w:val="32"/>
          <w:szCs w:val="32"/>
        </w:rPr>
        <w:t>Quando si chiede l’annullamento nello stesso processo dell’esito della gara di affidamento di più commessi in lotti distinti seppur collegati al medesimo bando. L’ammissibilità è subordinata allo sviluppo di censure idonee a colpire segmenti proc.li comuni (bando, disciplinare, commissione, criteri di valutazione).</w:t>
      </w:r>
      <w:r w:rsidR="003E4ADE">
        <w:rPr>
          <w:rFonts w:ascii="Times New Roman" w:hAnsi="Times New Roman" w:cs="Times New Roman"/>
          <w:sz w:val="32"/>
          <w:szCs w:val="32"/>
        </w:rPr>
        <w:t xml:space="preserve"> Non vale il richiamo all’art. 70 sulla riunione di ricorsi connessi, rimesso alla valutaz</w:t>
      </w:r>
      <w:r w:rsidR="00153E2A">
        <w:rPr>
          <w:rFonts w:ascii="Times New Roman" w:hAnsi="Times New Roman" w:cs="Times New Roman"/>
          <w:sz w:val="32"/>
          <w:szCs w:val="32"/>
        </w:rPr>
        <w:t>i</w:t>
      </w:r>
      <w:r w:rsidR="003E4ADE">
        <w:rPr>
          <w:rFonts w:ascii="Times New Roman" w:hAnsi="Times New Roman" w:cs="Times New Roman"/>
          <w:sz w:val="32"/>
          <w:szCs w:val="32"/>
        </w:rPr>
        <w:t>one di opportunità del giudice.</w:t>
      </w:r>
      <w:r w:rsidR="00153E2A">
        <w:rPr>
          <w:rFonts w:ascii="Times New Roman" w:hAnsi="Times New Roman" w:cs="Times New Roman"/>
          <w:sz w:val="32"/>
          <w:szCs w:val="32"/>
        </w:rPr>
        <w:t xml:space="preserve"> Spetta a quest’ultimo la decisione sul </w:t>
      </w:r>
      <w:r w:rsidR="00153E2A" w:rsidRPr="005437FC">
        <w:rPr>
          <w:rFonts w:ascii="Times New Roman" w:hAnsi="Times New Roman" w:cs="Times New Roman"/>
          <w:i/>
          <w:iCs/>
          <w:sz w:val="32"/>
          <w:szCs w:val="32"/>
        </w:rPr>
        <w:t>simultaneus processus</w:t>
      </w:r>
      <w:r w:rsidR="00153E2A">
        <w:rPr>
          <w:rFonts w:ascii="Times New Roman" w:hAnsi="Times New Roman" w:cs="Times New Roman"/>
          <w:sz w:val="32"/>
          <w:szCs w:val="32"/>
        </w:rPr>
        <w:t>.</w:t>
      </w:r>
    </w:p>
    <w:p w14:paraId="04DF0FAD" w14:textId="6EC5FD3E" w:rsidR="003E4ADE" w:rsidRDefault="003E4ADE" w:rsidP="00E524AF">
      <w:pPr>
        <w:spacing w:after="0" w:line="240" w:lineRule="auto"/>
        <w:jc w:val="both"/>
        <w:rPr>
          <w:rFonts w:ascii="Times New Roman" w:hAnsi="Times New Roman" w:cs="Times New Roman"/>
          <w:sz w:val="32"/>
          <w:szCs w:val="32"/>
        </w:rPr>
      </w:pPr>
      <w:r w:rsidRPr="000251F9">
        <w:rPr>
          <w:rFonts w:ascii="Times New Roman" w:hAnsi="Times New Roman" w:cs="Times New Roman"/>
          <w:b/>
          <w:bCs/>
          <w:sz w:val="32"/>
          <w:szCs w:val="32"/>
        </w:rPr>
        <w:t>T.A.R. Lazio 708/2017</w:t>
      </w:r>
      <w:r>
        <w:rPr>
          <w:rFonts w:ascii="Times New Roman" w:hAnsi="Times New Roman" w:cs="Times New Roman"/>
          <w:sz w:val="32"/>
          <w:szCs w:val="32"/>
        </w:rPr>
        <w:t xml:space="preserve"> ha dichiarato inamm.li 2 ricorsi di Telecom vs. </w:t>
      </w:r>
      <w:r w:rsidR="005437FC">
        <w:rPr>
          <w:rFonts w:ascii="Times New Roman" w:hAnsi="Times New Roman" w:cs="Times New Roman"/>
          <w:sz w:val="32"/>
          <w:szCs w:val="32"/>
        </w:rPr>
        <w:t>l’</w:t>
      </w:r>
      <w:r>
        <w:rPr>
          <w:rFonts w:ascii="Times New Roman" w:hAnsi="Times New Roman" w:cs="Times New Roman"/>
          <w:sz w:val="32"/>
          <w:szCs w:val="32"/>
        </w:rPr>
        <w:t xml:space="preserve">aggiudicazione </w:t>
      </w:r>
      <w:r w:rsidR="005437FC">
        <w:rPr>
          <w:rFonts w:ascii="Times New Roman" w:hAnsi="Times New Roman" w:cs="Times New Roman"/>
          <w:sz w:val="32"/>
          <w:szCs w:val="32"/>
        </w:rPr>
        <w:t>dell’</w:t>
      </w:r>
      <w:r>
        <w:rPr>
          <w:rFonts w:ascii="Times New Roman" w:hAnsi="Times New Roman" w:cs="Times New Roman"/>
          <w:sz w:val="32"/>
          <w:szCs w:val="32"/>
        </w:rPr>
        <w:t>appalto</w:t>
      </w:r>
      <w:r w:rsidR="005437FC">
        <w:rPr>
          <w:rFonts w:ascii="Times New Roman" w:hAnsi="Times New Roman" w:cs="Times New Roman"/>
          <w:sz w:val="32"/>
          <w:szCs w:val="32"/>
        </w:rPr>
        <w:t xml:space="preserve"> per la</w:t>
      </w:r>
      <w:r>
        <w:rPr>
          <w:rFonts w:ascii="Times New Roman" w:hAnsi="Times New Roman" w:cs="Times New Roman"/>
          <w:sz w:val="32"/>
          <w:szCs w:val="32"/>
        </w:rPr>
        <w:t xml:space="preserve"> rete di collegamento di Banca d’Italia (2 lotti). </w:t>
      </w:r>
      <w:r w:rsidR="004823FA" w:rsidRPr="004823FA">
        <w:rPr>
          <w:rFonts w:ascii="Times New Roman" w:hAnsi="Times New Roman" w:cs="Times New Roman"/>
          <w:b/>
          <w:bCs/>
          <w:sz w:val="32"/>
          <w:szCs w:val="32"/>
        </w:rPr>
        <w:t>Consiglio di Stato, sez. III – 25/7/2024 n. 6763</w:t>
      </w:r>
      <w:r w:rsidR="004823FA">
        <w:rPr>
          <w:rFonts w:ascii="Times New Roman" w:hAnsi="Times New Roman" w:cs="Times New Roman"/>
          <w:sz w:val="32"/>
          <w:szCs w:val="32"/>
        </w:rPr>
        <w:t xml:space="preserve">, esige la riferibilità delle domande di annullamento alle medesime ragioni fondanti la pretesa demolitoria (es. </w:t>
      </w:r>
      <w:r w:rsidR="004823FA">
        <w:rPr>
          <w:rFonts w:ascii="Times New Roman" w:hAnsi="Times New Roman" w:cs="Times New Roman"/>
          <w:sz w:val="32"/>
          <w:szCs w:val="32"/>
        </w:rPr>
        <w:lastRenderedPageBreak/>
        <w:t xml:space="preserve">contestazioni in radice dell’indizione della gara, clausola </w:t>
      </w:r>
      <w:r w:rsidR="004823FA" w:rsidRPr="005437FC">
        <w:rPr>
          <w:rFonts w:ascii="Times New Roman" w:hAnsi="Times New Roman" w:cs="Times New Roman"/>
          <w:i/>
          <w:iCs/>
          <w:sz w:val="32"/>
          <w:szCs w:val="32"/>
        </w:rPr>
        <w:t>lex specialis</w:t>
      </w:r>
      <w:r w:rsidR="004823FA">
        <w:rPr>
          <w:rFonts w:ascii="Times New Roman" w:hAnsi="Times New Roman" w:cs="Times New Roman"/>
          <w:sz w:val="32"/>
          <w:szCs w:val="32"/>
        </w:rPr>
        <w:t xml:space="preserve"> comune ai lotti, incompatibilità del Presidente dell’unica Commissione; </w:t>
      </w:r>
      <w:r w:rsidR="005437FC">
        <w:rPr>
          <w:rFonts w:ascii="Times New Roman" w:hAnsi="Times New Roman" w:cs="Times New Roman"/>
          <w:sz w:val="32"/>
          <w:szCs w:val="32"/>
        </w:rPr>
        <w:t>non ammesso il cumulo in relazione alla</w:t>
      </w:r>
      <w:r w:rsidR="004823FA">
        <w:rPr>
          <w:rFonts w:ascii="Times New Roman" w:hAnsi="Times New Roman" w:cs="Times New Roman"/>
          <w:sz w:val="32"/>
          <w:szCs w:val="32"/>
        </w:rPr>
        <w:t xml:space="preserve"> valutazione</w:t>
      </w:r>
      <w:r w:rsidR="005437FC">
        <w:rPr>
          <w:rFonts w:ascii="Times New Roman" w:hAnsi="Times New Roman" w:cs="Times New Roman"/>
          <w:sz w:val="32"/>
          <w:szCs w:val="32"/>
        </w:rPr>
        <w:t xml:space="preserve"> della</w:t>
      </w:r>
      <w:r w:rsidR="004823FA">
        <w:rPr>
          <w:rFonts w:ascii="Times New Roman" w:hAnsi="Times New Roman" w:cs="Times New Roman"/>
          <w:sz w:val="32"/>
          <w:szCs w:val="32"/>
        </w:rPr>
        <w:t xml:space="preserve"> Commissione</w:t>
      </w:r>
      <w:r w:rsidR="005437FC">
        <w:rPr>
          <w:rFonts w:ascii="Times New Roman" w:hAnsi="Times New Roman" w:cs="Times New Roman"/>
          <w:sz w:val="32"/>
          <w:szCs w:val="32"/>
        </w:rPr>
        <w:t>,</w:t>
      </w:r>
      <w:r w:rsidR="004823FA">
        <w:rPr>
          <w:rFonts w:ascii="Times New Roman" w:hAnsi="Times New Roman" w:cs="Times New Roman"/>
          <w:sz w:val="32"/>
          <w:szCs w:val="32"/>
        </w:rPr>
        <w:t xml:space="preserve"> anche se sfociata nel mancato superamento soglia di sbarramento per i vari lotti). </w:t>
      </w:r>
    </w:p>
    <w:p w14:paraId="6C4852F6" w14:textId="7156A76E" w:rsidR="004758A1" w:rsidRDefault="004758A1" w:rsidP="004758A1">
      <w:pPr>
        <w:spacing w:after="0" w:line="240" w:lineRule="auto"/>
        <w:jc w:val="both"/>
        <w:rPr>
          <w:rFonts w:ascii="Times New Roman" w:hAnsi="Times New Roman" w:cs="Times New Roman"/>
          <w:sz w:val="32"/>
          <w:szCs w:val="32"/>
        </w:rPr>
      </w:pPr>
      <w:r>
        <w:rPr>
          <w:rFonts w:ascii="Times New Roman" w:hAnsi="Times New Roman" w:cs="Times New Roman"/>
          <w:sz w:val="32"/>
          <w:szCs w:val="32"/>
        </w:rPr>
        <w:t>Di converso</w:t>
      </w:r>
      <w:r w:rsidR="005437FC">
        <w:rPr>
          <w:rFonts w:ascii="Times New Roman" w:hAnsi="Times New Roman" w:cs="Times New Roman"/>
          <w:sz w:val="32"/>
          <w:szCs w:val="32"/>
        </w:rPr>
        <w:t>,</w:t>
      </w:r>
      <w:r>
        <w:rPr>
          <w:rFonts w:ascii="Times New Roman" w:hAnsi="Times New Roman" w:cs="Times New Roman"/>
          <w:sz w:val="32"/>
          <w:szCs w:val="32"/>
        </w:rPr>
        <w:t xml:space="preserve"> </w:t>
      </w:r>
      <w:r w:rsidR="005437FC">
        <w:rPr>
          <w:rFonts w:ascii="Times New Roman" w:hAnsi="Times New Roman" w:cs="Times New Roman"/>
          <w:sz w:val="32"/>
          <w:szCs w:val="32"/>
        </w:rPr>
        <w:t>va dichiarata l’inammissibilità</w:t>
      </w:r>
      <w:r>
        <w:rPr>
          <w:rFonts w:ascii="Times New Roman" w:hAnsi="Times New Roman" w:cs="Times New Roman"/>
          <w:sz w:val="32"/>
          <w:szCs w:val="32"/>
        </w:rPr>
        <w:t xml:space="preserve"> quando</w:t>
      </w:r>
      <w:r w:rsidRPr="004758A1">
        <w:rPr>
          <w:rFonts w:ascii="Times New Roman" w:hAnsi="Times New Roman" w:cs="Times New Roman"/>
          <w:sz w:val="32"/>
          <w:szCs w:val="32"/>
        </w:rPr>
        <w:t xml:space="preserve"> tra gli atti impugnati non sussista alcuna connessione procedimentale ovvero non sia identificabile alcun rapporto di presupposizione giuridica, sulla base di uno schema normativo, o quantomeno di carattere logico, nel senso che i diversi atti non incidano sulla medesima vicenda</w:t>
      </w:r>
      <w:r w:rsidR="00917E90">
        <w:rPr>
          <w:rFonts w:ascii="Times New Roman" w:hAnsi="Times New Roman" w:cs="Times New Roman"/>
          <w:sz w:val="32"/>
          <w:szCs w:val="32"/>
        </w:rPr>
        <w:t>.</w:t>
      </w:r>
    </w:p>
    <w:p w14:paraId="51AF7E79" w14:textId="0C7969E5" w:rsidR="00917E90" w:rsidRDefault="00917E90" w:rsidP="004758A1">
      <w:pPr>
        <w:spacing w:after="0" w:line="240" w:lineRule="auto"/>
        <w:jc w:val="both"/>
        <w:rPr>
          <w:rFonts w:ascii="Times New Roman" w:hAnsi="Times New Roman" w:cs="Times New Roman"/>
          <w:sz w:val="32"/>
          <w:szCs w:val="32"/>
        </w:rPr>
      </w:pPr>
      <w:r>
        <w:rPr>
          <w:rFonts w:ascii="Times New Roman" w:hAnsi="Times New Roman" w:cs="Times New Roman"/>
          <w:sz w:val="32"/>
          <w:szCs w:val="32"/>
        </w:rPr>
        <w:t xml:space="preserve">Il T.A.R. Piemonte </w:t>
      </w:r>
      <w:r w:rsidR="005437FC">
        <w:rPr>
          <w:rFonts w:ascii="Times New Roman" w:hAnsi="Times New Roman" w:cs="Times New Roman"/>
          <w:sz w:val="32"/>
          <w:szCs w:val="32"/>
        </w:rPr>
        <w:t xml:space="preserve">(sentenza 302/2024 sopra citata) </w:t>
      </w:r>
      <w:r>
        <w:rPr>
          <w:rFonts w:ascii="Times New Roman" w:hAnsi="Times New Roman" w:cs="Times New Roman"/>
          <w:sz w:val="32"/>
          <w:szCs w:val="32"/>
        </w:rPr>
        <w:t>ha affrontato il ricorso principale avverso una sanzione disciplinare nei confronti di un militare, ma ha dichiarato inammissibili i motivi aggiunti vs. il mancato conferimento di una qualifica superiore (atto di una serie proc</w:t>
      </w:r>
      <w:r w:rsidR="005437FC">
        <w:rPr>
          <w:rFonts w:ascii="Times New Roman" w:hAnsi="Times New Roman" w:cs="Times New Roman"/>
          <w:sz w:val="32"/>
          <w:szCs w:val="32"/>
        </w:rPr>
        <w:t>edimenta</w:t>
      </w:r>
      <w:r>
        <w:rPr>
          <w:rFonts w:ascii="Times New Roman" w:hAnsi="Times New Roman" w:cs="Times New Roman"/>
          <w:sz w:val="32"/>
          <w:szCs w:val="32"/>
        </w:rPr>
        <w:t xml:space="preserve">le parallela e scollegata). </w:t>
      </w:r>
    </w:p>
    <w:p w14:paraId="78C03E4C" w14:textId="06A35341" w:rsidR="000251F9" w:rsidRDefault="000251F9" w:rsidP="004758A1">
      <w:pPr>
        <w:spacing w:after="0" w:line="240" w:lineRule="auto"/>
        <w:jc w:val="both"/>
        <w:rPr>
          <w:rFonts w:ascii="Times New Roman" w:hAnsi="Times New Roman" w:cs="Times New Roman"/>
          <w:sz w:val="32"/>
          <w:szCs w:val="32"/>
        </w:rPr>
      </w:pPr>
      <w:r w:rsidRPr="009200F6">
        <w:rPr>
          <w:rFonts w:ascii="Times New Roman" w:hAnsi="Times New Roman" w:cs="Times New Roman"/>
          <w:b/>
          <w:bCs/>
          <w:sz w:val="32"/>
          <w:szCs w:val="32"/>
        </w:rPr>
        <w:t>T.A.R. Puglia Bari, sez. III – 24/6/2025 n. 875</w:t>
      </w:r>
      <w:r>
        <w:rPr>
          <w:rFonts w:ascii="Times New Roman" w:hAnsi="Times New Roman" w:cs="Times New Roman"/>
          <w:sz w:val="32"/>
          <w:szCs w:val="32"/>
        </w:rPr>
        <w:t xml:space="preserve"> ha dichiarato l’inammissibilità del ricorso collettivo/cumulativo di 2 </w:t>
      </w:r>
      <w:r w:rsidRPr="000251F9">
        <w:rPr>
          <w:rFonts w:ascii="Times New Roman" w:hAnsi="Times New Roman" w:cs="Times New Roman"/>
          <w:sz w:val="32"/>
          <w:szCs w:val="32"/>
        </w:rPr>
        <w:t xml:space="preserve">ricorrenti </w:t>
      </w:r>
      <w:r>
        <w:rPr>
          <w:rFonts w:ascii="Times New Roman" w:hAnsi="Times New Roman" w:cs="Times New Roman"/>
          <w:sz w:val="32"/>
          <w:szCs w:val="32"/>
        </w:rPr>
        <w:t xml:space="preserve">verso </w:t>
      </w:r>
      <w:r w:rsidRPr="000251F9">
        <w:rPr>
          <w:rFonts w:ascii="Times New Roman" w:hAnsi="Times New Roman" w:cs="Times New Roman"/>
          <w:sz w:val="32"/>
          <w:szCs w:val="32"/>
        </w:rPr>
        <w:t>l'iter procedimentale seguito dall'</w:t>
      </w:r>
      <w:r>
        <w:rPr>
          <w:rFonts w:ascii="Times New Roman" w:hAnsi="Times New Roman" w:cs="Times New Roman"/>
          <w:sz w:val="32"/>
          <w:szCs w:val="32"/>
        </w:rPr>
        <w:t>a</w:t>
      </w:r>
      <w:r w:rsidRPr="000251F9">
        <w:rPr>
          <w:rFonts w:ascii="Times New Roman" w:hAnsi="Times New Roman" w:cs="Times New Roman"/>
          <w:sz w:val="32"/>
          <w:szCs w:val="32"/>
        </w:rPr>
        <w:t>mministrazione per l'ingresso di entrambi in Italia</w:t>
      </w:r>
      <w:r>
        <w:rPr>
          <w:rFonts w:ascii="Times New Roman" w:hAnsi="Times New Roman" w:cs="Times New Roman"/>
          <w:sz w:val="32"/>
          <w:szCs w:val="32"/>
        </w:rPr>
        <w:t>. Il SUI di Foggia ha rilevato per entrambi una</w:t>
      </w:r>
      <w:r w:rsidRPr="000251F9">
        <w:rPr>
          <w:rFonts w:ascii="Times New Roman" w:hAnsi="Times New Roman" w:cs="Times New Roman"/>
          <w:sz w:val="32"/>
          <w:szCs w:val="32"/>
        </w:rPr>
        <w:t xml:space="preserve"> falsità documentale</w:t>
      </w:r>
      <w:r w:rsidR="009200F6">
        <w:rPr>
          <w:rFonts w:ascii="Times New Roman" w:hAnsi="Times New Roman" w:cs="Times New Roman"/>
          <w:sz w:val="32"/>
          <w:szCs w:val="32"/>
        </w:rPr>
        <w:t>,</w:t>
      </w:r>
      <w:r w:rsidRPr="000251F9">
        <w:rPr>
          <w:rFonts w:ascii="Times New Roman" w:hAnsi="Times New Roman" w:cs="Times New Roman"/>
          <w:sz w:val="32"/>
          <w:szCs w:val="32"/>
        </w:rPr>
        <w:t xml:space="preserve"> </w:t>
      </w:r>
      <w:r w:rsidR="005437FC">
        <w:rPr>
          <w:rFonts w:ascii="Times New Roman" w:hAnsi="Times New Roman" w:cs="Times New Roman"/>
          <w:sz w:val="32"/>
          <w:szCs w:val="32"/>
        </w:rPr>
        <w:t>originata da</w:t>
      </w:r>
      <w:r w:rsidRPr="000251F9">
        <w:rPr>
          <w:rFonts w:ascii="Times New Roman" w:hAnsi="Times New Roman" w:cs="Times New Roman"/>
          <w:sz w:val="32"/>
          <w:szCs w:val="32"/>
        </w:rPr>
        <w:t xml:space="preserve"> documenti differenti e sulla base di istanze divers</w:t>
      </w:r>
      <w:r w:rsidR="009200F6">
        <w:rPr>
          <w:rFonts w:ascii="Times New Roman" w:hAnsi="Times New Roman" w:cs="Times New Roman"/>
          <w:sz w:val="32"/>
          <w:szCs w:val="32"/>
        </w:rPr>
        <w:t xml:space="preserve">e e singole ai fini del </w:t>
      </w:r>
      <w:r w:rsidRPr="000251F9">
        <w:rPr>
          <w:rFonts w:ascii="Times New Roman" w:hAnsi="Times New Roman" w:cs="Times New Roman"/>
          <w:sz w:val="32"/>
          <w:szCs w:val="32"/>
        </w:rPr>
        <w:t>rilascio di due nulla osta</w:t>
      </w:r>
      <w:r w:rsidR="00483207">
        <w:rPr>
          <w:rFonts w:ascii="Times New Roman" w:hAnsi="Times New Roman" w:cs="Times New Roman"/>
          <w:sz w:val="32"/>
          <w:szCs w:val="32"/>
        </w:rPr>
        <w:t xml:space="preserve"> per lavoro subordinato stagionale</w:t>
      </w:r>
      <w:r w:rsidRPr="000251F9">
        <w:rPr>
          <w:rFonts w:ascii="Times New Roman" w:hAnsi="Times New Roman" w:cs="Times New Roman"/>
          <w:sz w:val="32"/>
          <w:szCs w:val="32"/>
        </w:rPr>
        <w:t>.</w:t>
      </w:r>
    </w:p>
    <w:p w14:paraId="133CCED2" w14:textId="2840107C" w:rsidR="00B94B7C" w:rsidRDefault="00B94B7C" w:rsidP="004823FA">
      <w:pPr>
        <w:spacing w:after="0" w:line="240" w:lineRule="auto"/>
        <w:rPr>
          <w:rFonts w:ascii="Times New Roman" w:hAnsi="Times New Roman" w:cs="Times New Roman"/>
          <w:sz w:val="32"/>
          <w:szCs w:val="32"/>
        </w:rPr>
      </w:pPr>
      <w:r>
        <w:rPr>
          <w:rFonts w:ascii="Times New Roman" w:hAnsi="Times New Roman" w:cs="Times New Roman"/>
          <w:sz w:val="32"/>
          <w:szCs w:val="32"/>
        </w:rPr>
        <w:t>Giurisprudenza ha distinto:</w:t>
      </w:r>
    </w:p>
    <w:p w14:paraId="7E6B206A" w14:textId="648BEBEA" w:rsidR="00B94B7C" w:rsidRDefault="00B94B7C" w:rsidP="00B94B7C">
      <w:pPr>
        <w:spacing w:after="0" w:line="240" w:lineRule="auto"/>
        <w:jc w:val="both"/>
        <w:rPr>
          <w:rFonts w:ascii="Times New Roman" w:hAnsi="Times New Roman" w:cs="Times New Roman"/>
          <w:sz w:val="32"/>
          <w:szCs w:val="32"/>
        </w:rPr>
      </w:pPr>
      <w:r>
        <w:rPr>
          <w:rFonts w:ascii="Times New Roman" w:hAnsi="Times New Roman" w:cs="Times New Roman"/>
          <w:sz w:val="32"/>
          <w:szCs w:val="32"/>
        </w:rPr>
        <w:t>i) connessione procedimentale (collegamento tra atti dello stesso iter o di proc.ti collegati, avvinti da un nesso di presupposizione giuridica o logico, incidenti sulla stessa vicenda controversa),</w:t>
      </w:r>
    </w:p>
    <w:p w14:paraId="2E693BF3" w14:textId="3138C683" w:rsidR="00B94B7C" w:rsidRDefault="00B94B7C" w:rsidP="00B94B7C">
      <w:pPr>
        <w:spacing w:after="0" w:line="240" w:lineRule="auto"/>
        <w:jc w:val="both"/>
        <w:rPr>
          <w:rFonts w:ascii="Times New Roman" w:hAnsi="Times New Roman" w:cs="Times New Roman"/>
          <w:sz w:val="32"/>
          <w:szCs w:val="32"/>
        </w:rPr>
      </w:pPr>
      <w:r>
        <w:rPr>
          <w:rFonts w:ascii="Times New Roman" w:hAnsi="Times New Roman" w:cs="Times New Roman"/>
          <w:sz w:val="32"/>
          <w:szCs w:val="32"/>
        </w:rPr>
        <w:t>ii) connessione per reiterazione provvedimentale (sostituzione dell’atto gravato già impugnato con nuovo non satisfattivo);</w:t>
      </w:r>
    </w:p>
    <w:p w14:paraId="0F5E101F" w14:textId="342213F7" w:rsidR="00B94B7C" w:rsidRPr="00B94B7C" w:rsidRDefault="00B94B7C" w:rsidP="00B94B7C">
      <w:pPr>
        <w:spacing w:after="0" w:line="240" w:lineRule="auto"/>
        <w:jc w:val="both"/>
        <w:rPr>
          <w:rFonts w:ascii="Times New Roman" w:hAnsi="Times New Roman" w:cs="Times New Roman"/>
          <w:sz w:val="32"/>
          <w:szCs w:val="32"/>
        </w:rPr>
      </w:pPr>
      <w:r>
        <w:rPr>
          <w:rFonts w:ascii="Times New Roman" w:hAnsi="Times New Roman" w:cs="Times New Roman"/>
          <w:sz w:val="32"/>
          <w:szCs w:val="32"/>
        </w:rPr>
        <w:t>iii) connessione funzionale, in riferimento all’oggetto del giudizio (passaggio dall’atto al rapporto</w:t>
      </w:r>
      <w:r w:rsidR="00153E2A">
        <w:rPr>
          <w:rFonts w:ascii="Times New Roman" w:hAnsi="Times New Roman" w:cs="Times New Roman"/>
          <w:sz w:val="32"/>
          <w:szCs w:val="32"/>
        </w:rPr>
        <w:t>, con atti che incidono negativamente sullo stesso bene della vita al quale il privato aspira), identità d</w:t>
      </w:r>
      <w:r w:rsidR="005437FC">
        <w:rPr>
          <w:rFonts w:ascii="Times New Roman" w:hAnsi="Times New Roman" w:cs="Times New Roman"/>
          <w:sz w:val="32"/>
          <w:szCs w:val="32"/>
        </w:rPr>
        <w:t>ella</w:t>
      </w:r>
      <w:r w:rsidR="00153E2A">
        <w:rPr>
          <w:rFonts w:ascii="Times New Roman" w:hAnsi="Times New Roman" w:cs="Times New Roman"/>
          <w:sz w:val="32"/>
          <w:szCs w:val="32"/>
        </w:rPr>
        <w:t xml:space="preserve"> situazione giuridica soggettiva finale. </w:t>
      </w:r>
    </w:p>
    <w:p w14:paraId="1798A56E" w14:textId="77777777" w:rsidR="00860F39" w:rsidRDefault="00860F39" w:rsidP="00647FF3">
      <w:pPr>
        <w:spacing w:after="0" w:line="240" w:lineRule="auto"/>
        <w:jc w:val="both"/>
        <w:rPr>
          <w:rFonts w:ascii="Times New Roman" w:hAnsi="Times New Roman" w:cs="Times New Roman"/>
          <w:sz w:val="32"/>
          <w:szCs w:val="32"/>
        </w:rPr>
      </w:pPr>
    </w:p>
    <w:p w14:paraId="0CD2D5BB" w14:textId="654D567C" w:rsidR="00647FF3" w:rsidRDefault="00647FF3" w:rsidP="00647FF3">
      <w:pPr>
        <w:spacing w:after="0" w:line="240" w:lineRule="auto"/>
        <w:jc w:val="both"/>
        <w:rPr>
          <w:rFonts w:ascii="Times New Roman" w:hAnsi="Times New Roman" w:cs="Times New Roman"/>
          <w:sz w:val="32"/>
          <w:szCs w:val="32"/>
        </w:rPr>
      </w:pPr>
      <w:r w:rsidRPr="00860F39">
        <w:rPr>
          <w:rFonts w:ascii="Times New Roman" w:hAnsi="Times New Roman" w:cs="Times New Roman"/>
          <w:b/>
          <w:bCs/>
          <w:sz w:val="32"/>
          <w:szCs w:val="32"/>
        </w:rPr>
        <w:t>TAR Lazio 3582/2022</w:t>
      </w:r>
      <w:r>
        <w:rPr>
          <w:rFonts w:ascii="Times New Roman" w:hAnsi="Times New Roman" w:cs="Times New Roman"/>
          <w:sz w:val="32"/>
          <w:szCs w:val="32"/>
        </w:rPr>
        <w:t>, ha statuito l’inammissibilità del ricorso collettivo/cumulativo vs. graduatorie finali per le supplenze degli uffici scolastici periferici (oltre all’O</w:t>
      </w:r>
      <w:r w:rsidR="005437FC">
        <w:rPr>
          <w:rFonts w:ascii="Times New Roman" w:hAnsi="Times New Roman" w:cs="Times New Roman"/>
          <w:sz w:val="32"/>
          <w:szCs w:val="32"/>
        </w:rPr>
        <w:t xml:space="preserve">rdinanza </w:t>
      </w:r>
      <w:r>
        <w:rPr>
          <w:rFonts w:ascii="Times New Roman" w:hAnsi="Times New Roman" w:cs="Times New Roman"/>
          <w:sz w:val="32"/>
          <w:szCs w:val="32"/>
        </w:rPr>
        <w:t>M</w:t>
      </w:r>
      <w:r w:rsidR="005437FC">
        <w:rPr>
          <w:rFonts w:ascii="Times New Roman" w:hAnsi="Times New Roman" w:cs="Times New Roman"/>
          <w:sz w:val="32"/>
          <w:szCs w:val="32"/>
        </w:rPr>
        <w:t>inisteriale</w:t>
      </w:r>
      <w:r>
        <w:rPr>
          <w:rFonts w:ascii="Times New Roman" w:hAnsi="Times New Roman" w:cs="Times New Roman"/>
          <w:sz w:val="32"/>
          <w:szCs w:val="32"/>
        </w:rPr>
        <w:t xml:space="preserve"> presupposta), ritenute “sommatorie” di domande individuali di annullamento (ognuno aveva presentato istanze in Regioni-Province-classi di concorso diverse).  </w:t>
      </w:r>
    </w:p>
    <w:p w14:paraId="2678D338" w14:textId="6322B237" w:rsidR="00647FF3" w:rsidRDefault="00647FF3" w:rsidP="00647FF3">
      <w:pPr>
        <w:spacing w:after="0" w:line="240" w:lineRule="auto"/>
        <w:jc w:val="both"/>
        <w:rPr>
          <w:rFonts w:ascii="Times New Roman" w:hAnsi="Times New Roman" w:cs="Times New Roman"/>
          <w:sz w:val="32"/>
          <w:szCs w:val="32"/>
        </w:rPr>
      </w:pPr>
      <w:r>
        <w:rPr>
          <w:rFonts w:ascii="Times New Roman" w:hAnsi="Times New Roman" w:cs="Times New Roman"/>
          <w:sz w:val="32"/>
          <w:szCs w:val="32"/>
        </w:rPr>
        <w:t xml:space="preserve">La questione </w:t>
      </w:r>
      <w:r w:rsidR="005437FC">
        <w:rPr>
          <w:rFonts w:ascii="Times New Roman" w:hAnsi="Times New Roman" w:cs="Times New Roman"/>
          <w:sz w:val="32"/>
          <w:szCs w:val="32"/>
        </w:rPr>
        <w:t>investiva</w:t>
      </w:r>
      <w:r>
        <w:rPr>
          <w:rFonts w:ascii="Times New Roman" w:hAnsi="Times New Roman" w:cs="Times New Roman"/>
          <w:sz w:val="32"/>
          <w:szCs w:val="32"/>
        </w:rPr>
        <w:t xml:space="preserve"> la mancata attribuzione del punteggio del servizio militare di leva, perché svolto non in costanza del rapporto di impiego con la p.a.</w:t>
      </w:r>
    </w:p>
    <w:p w14:paraId="6A7EAE30" w14:textId="5B91A01E" w:rsidR="00647FF3" w:rsidRDefault="00647FF3" w:rsidP="00647FF3">
      <w:pPr>
        <w:spacing w:after="0" w:line="240" w:lineRule="auto"/>
        <w:jc w:val="both"/>
        <w:rPr>
          <w:rFonts w:ascii="Times New Roman" w:hAnsi="Times New Roman" w:cs="Times New Roman"/>
          <w:sz w:val="32"/>
          <w:szCs w:val="32"/>
        </w:rPr>
      </w:pPr>
      <w:r>
        <w:rPr>
          <w:rFonts w:ascii="Times New Roman" w:hAnsi="Times New Roman" w:cs="Times New Roman"/>
          <w:sz w:val="32"/>
          <w:szCs w:val="32"/>
        </w:rPr>
        <w:t xml:space="preserve">In appello, </w:t>
      </w:r>
      <w:r w:rsidR="005437FC">
        <w:rPr>
          <w:rFonts w:ascii="Times New Roman" w:hAnsi="Times New Roman" w:cs="Times New Roman"/>
          <w:sz w:val="32"/>
          <w:szCs w:val="32"/>
        </w:rPr>
        <w:t xml:space="preserve">il </w:t>
      </w:r>
      <w:r w:rsidRPr="00860F39">
        <w:rPr>
          <w:rFonts w:ascii="Times New Roman" w:hAnsi="Times New Roman" w:cs="Times New Roman"/>
          <w:b/>
          <w:bCs/>
          <w:sz w:val="32"/>
          <w:szCs w:val="32"/>
        </w:rPr>
        <w:t>C</w:t>
      </w:r>
      <w:r w:rsidR="005437FC">
        <w:rPr>
          <w:rFonts w:ascii="Times New Roman" w:hAnsi="Times New Roman" w:cs="Times New Roman"/>
          <w:b/>
          <w:bCs/>
          <w:sz w:val="32"/>
          <w:szCs w:val="32"/>
        </w:rPr>
        <w:t xml:space="preserve">onsiglio </w:t>
      </w:r>
      <w:r w:rsidRPr="00860F39">
        <w:rPr>
          <w:rFonts w:ascii="Times New Roman" w:hAnsi="Times New Roman" w:cs="Times New Roman"/>
          <w:b/>
          <w:bCs/>
          <w:sz w:val="32"/>
          <w:szCs w:val="32"/>
        </w:rPr>
        <w:t>d</w:t>
      </w:r>
      <w:r w:rsidR="005437FC">
        <w:rPr>
          <w:rFonts w:ascii="Times New Roman" w:hAnsi="Times New Roman" w:cs="Times New Roman"/>
          <w:b/>
          <w:bCs/>
          <w:sz w:val="32"/>
          <w:szCs w:val="32"/>
        </w:rPr>
        <w:t xml:space="preserve">i </w:t>
      </w:r>
      <w:r w:rsidRPr="00860F39">
        <w:rPr>
          <w:rFonts w:ascii="Times New Roman" w:hAnsi="Times New Roman" w:cs="Times New Roman"/>
          <w:b/>
          <w:bCs/>
          <w:sz w:val="32"/>
          <w:szCs w:val="32"/>
        </w:rPr>
        <w:t>S</w:t>
      </w:r>
      <w:r w:rsidR="005437FC">
        <w:rPr>
          <w:rFonts w:ascii="Times New Roman" w:hAnsi="Times New Roman" w:cs="Times New Roman"/>
          <w:b/>
          <w:bCs/>
          <w:sz w:val="32"/>
          <w:szCs w:val="32"/>
        </w:rPr>
        <w:t>tato</w:t>
      </w:r>
      <w:r w:rsidRPr="00860F39">
        <w:rPr>
          <w:rFonts w:ascii="Times New Roman" w:hAnsi="Times New Roman" w:cs="Times New Roman"/>
          <w:b/>
          <w:bCs/>
          <w:sz w:val="32"/>
          <w:szCs w:val="32"/>
        </w:rPr>
        <w:t xml:space="preserve"> 11235/2023 ha riformato</w:t>
      </w:r>
      <w:r w:rsidR="005437FC">
        <w:rPr>
          <w:rFonts w:ascii="Times New Roman" w:hAnsi="Times New Roman" w:cs="Times New Roman"/>
          <w:b/>
          <w:bCs/>
          <w:sz w:val="32"/>
          <w:szCs w:val="32"/>
        </w:rPr>
        <w:t xml:space="preserve"> </w:t>
      </w:r>
      <w:r w:rsidR="005437FC">
        <w:rPr>
          <w:rFonts w:ascii="Times New Roman" w:hAnsi="Times New Roman" w:cs="Times New Roman"/>
          <w:sz w:val="32"/>
          <w:szCs w:val="32"/>
        </w:rPr>
        <w:t>(sinteticamente)</w:t>
      </w:r>
      <w:r>
        <w:rPr>
          <w:rFonts w:ascii="Times New Roman" w:hAnsi="Times New Roman" w:cs="Times New Roman"/>
          <w:sz w:val="32"/>
          <w:szCs w:val="32"/>
        </w:rPr>
        <w:t xml:space="preserve">, in quanto </w:t>
      </w:r>
      <w:r w:rsidRPr="00647FF3">
        <w:rPr>
          <w:rFonts w:ascii="Times New Roman" w:hAnsi="Times New Roman" w:cs="Times New Roman"/>
          <w:sz w:val="32"/>
          <w:szCs w:val="32"/>
        </w:rPr>
        <w:t>il ricorso collettivo non a</w:t>
      </w:r>
      <w:r>
        <w:rPr>
          <w:rFonts w:ascii="Times New Roman" w:hAnsi="Times New Roman" w:cs="Times New Roman"/>
          <w:sz w:val="32"/>
          <w:szCs w:val="32"/>
        </w:rPr>
        <w:t>veva</w:t>
      </w:r>
      <w:r w:rsidRPr="00647FF3">
        <w:rPr>
          <w:rFonts w:ascii="Times New Roman" w:hAnsi="Times New Roman" w:cs="Times New Roman"/>
          <w:sz w:val="32"/>
          <w:szCs w:val="32"/>
        </w:rPr>
        <w:t xml:space="preserve"> ad oggetto la distinta posizione in graduatoria di ciascuno, ma l’attribuzione a ciascuno del medesimo punteggio per effetto del servizio militare di leva prestato</w:t>
      </w:r>
      <w:r>
        <w:rPr>
          <w:rFonts w:ascii="Times New Roman" w:hAnsi="Times New Roman" w:cs="Times New Roman"/>
          <w:sz w:val="32"/>
          <w:szCs w:val="32"/>
        </w:rPr>
        <w:t>.</w:t>
      </w:r>
    </w:p>
    <w:p w14:paraId="4674973C" w14:textId="35F545C0" w:rsidR="00045F40" w:rsidRDefault="00860F39" w:rsidP="00647FF3">
      <w:pPr>
        <w:spacing w:after="0" w:line="240" w:lineRule="auto"/>
        <w:jc w:val="both"/>
        <w:rPr>
          <w:rFonts w:ascii="Times New Roman" w:hAnsi="Times New Roman" w:cs="Times New Roman"/>
          <w:sz w:val="32"/>
          <w:szCs w:val="32"/>
        </w:rPr>
      </w:pPr>
      <w:r w:rsidRPr="00CB4F85">
        <w:rPr>
          <w:rFonts w:ascii="Times New Roman" w:hAnsi="Times New Roman" w:cs="Times New Roman"/>
          <w:b/>
          <w:bCs/>
          <w:sz w:val="32"/>
          <w:szCs w:val="32"/>
        </w:rPr>
        <w:lastRenderedPageBreak/>
        <w:t>TAR Friuli 263/2021</w:t>
      </w:r>
      <w:r>
        <w:rPr>
          <w:rFonts w:ascii="Times New Roman" w:hAnsi="Times New Roman" w:cs="Times New Roman"/>
          <w:sz w:val="32"/>
          <w:szCs w:val="32"/>
        </w:rPr>
        <w:t xml:space="preserve"> pronunciandosi sul ricorso di circa 200 esercenti professioni sanitarie di differenti qualifiche contro gli atti assunti dalle Aziende Sanitarie sull’obbligo vaccinale, ha ritenuto anzitutto la disomogeneità delle posizioni vantate (variegate, </w:t>
      </w:r>
      <w:r w:rsidR="005437FC">
        <w:rPr>
          <w:rFonts w:ascii="Times New Roman" w:hAnsi="Times New Roman" w:cs="Times New Roman"/>
          <w:sz w:val="32"/>
          <w:szCs w:val="32"/>
        </w:rPr>
        <w:t>con</w:t>
      </w:r>
      <w:r>
        <w:rPr>
          <w:rFonts w:ascii="Times New Roman" w:hAnsi="Times New Roman" w:cs="Times New Roman"/>
          <w:sz w:val="32"/>
          <w:szCs w:val="32"/>
        </w:rPr>
        <w:t xml:space="preserve"> lavoratori autonomi </w:t>
      </w:r>
      <w:r w:rsidR="005437FC">
        <w:rPr>
          <w:rFonts w:ascii="Times New Roman" w:hAnsi="Times New Roman" w:cs="Times New Roman"/>
          <w:sz w:val="32"/>
          <w:szCs w:val="32"/>
        </w:rPr>
        <w:t>affiancati a</w:t>
      </w:r>
      <w:r>
        <w:rPr>
          <w:rFonts w:ascii="Times New Roman" w:hAnsi="Times New Roman" w:cs="Times New Roman"/>
          <w:sz w:val="32"/>
          <w:szCs w:val="32"/>
        </w:rPr>
        <w:t xml:space="preserve"> lavoratori subordinati). Anche gli atti </w:t>
      </w:r>
      <w:r w:rsidR="005437FC">
        <w:rPr>
          <w:rFonts w:ascii="Times New Roman" w:hAnsi="Times New Roman" w:cs="Times New Roman"/>
          <w:sz w:val="32"/>
          <w:szCs w:val="32"/>
        </w:rPr>
        <w:t xml:space="preserve">impugnati </w:t>
      </w:r>
      <w:r>
        <w:rPr>
          <w:rFonts w:ascii="Times New Roman" w:hAnsi="Times New Roman" w:cs="Times New Roman"/>
          <w:sz w:val="32"/>
          <w:szCs w:val="32"/>
        </w:rPr>
        <w:t xml:space="preserve">sarebbero </w:t>
      </w:r>
      <w:r w:rsidR="005437FC">
        <w:rPr>
          <w:rFonts w:ascii="Times New Roman" w:hAnsi="Times New Roman" w:cs="Times New Roman"/>
          <w:sz w:val="32"/>
          <w:szCs w:val="32"/>
        </w:rPr>
        <w:t>stati disomogenei</w:t>
      </w:r>
      <w:r>
        <w:rPr>
          <w:rFonts w:ascii="Times New Roman" w:hAnsi="Times New Roman" w:cs="Times New Roman"/>
          <w:sz w:val="32"/>
          <w:szCs w:val="32"/>
        </w:rPr>
        <w:t xml:space="preserve"> quanto al segmento dell’iter (invito a produrre documentazione, invito a sottoporsi alla somministrazione, accertamento dell’inosservanza dell’obbligo). Sotto il profilo del cumulo oggettivo, si </w:t>
      </w:r>
      <w:r w:rsidR="005437FC">
        <w:rPr>
          <w:rFonts w:ascii="Times New Roman" w:hAnsi="Times New Roman" w:cs="Times New Roman"/>
          <w:sz w:val="32"/>
          <w:szCs w:val="32"/>
        </w:rPr>
        <w:t xml:space="preserve">è </w:t>
      </w:r>
      <w:r>
        <w:rPr>
          <w:rFonts w:ascii="Times New Roman" w:hAnsi="Times New Roman" w:cs="Times New Roman"/>
          <w:sz w:val="32"/>
          <w:szCs w:val="32"/>
        </w:rPr>
        <w:t>me</w:t>
      </w:r>
      <w:r w:rsidR="005437FC">
        <w:rPr>
          <w:rFonts w:ascii="Times New Roman" w:hAnsi="Times New Roman" w:cs="Times New Roman"/>
          <w:sz w:val="32"/>
          <w:szCs w:val="32"/>
        </w:rPr>
        <w:t>sso</w:t>
      </w:r>
      <w:r>
        <w:rPr>
          <w:rFonts w:ascii="Times New Roman" w:hAnsi="Times New Roman" w:cs="Times New Roman"/>
          <w:sz w:val="32"/>
          <w:szCs w:val="32"/>
        </w:rPr>
        <w:t xml:space="preserve"> in luce </w:t>
      </w:r>
      <w:r w:rsidR="005437FC">
        <w:rPr>
          <w:rFonts w:ascii="Times New Roman" w:hAnsi="Times New Roman" w:cs="Times New Roman"/>
          <w:sz w:val="32"/>
          <w:szCs w:val="32"/>
        </w:rPr>
        <w:t xml:space="preserve">che gli </w:t>
      </w:r>
      <w:r>
        <w:rPr>
          <w:rFonts w:ascii="Times New Roman" w:hAnsi="Times New Roman" w:cs="Times New Roman"/>
          <w:sz w:val="32"/>
          <w:szCs w:val="32"/>
        </w:rPr>
        <w:t xml:space="preserve">iter </w:t>
      </w:r>
      <w:r w:rsidR="005437FC">
        <w:rPr>
          <w:rFonts w:ascii="Times New Roman" w:hAnsi="Times New Roman" w:cs="Times New Roman"/>
          <w:sz w:val="32"/>
          <w:szCs w:val="32"/>
        </w:rPr>
        <w:t>erano</w:t>
      </w:r>
      <w:r>
        <w:rPr>
          <w:rFonts w:ascii="Times New Roman" w:hAnsi="Times New Roman" w:cs="Times New Roman"/>
          <w:sz w:val="32"/>
          <w:szCs w:val="32"/>
        </w:rPr>
        <w:t xml:space="preserve"> autonomi e separati</w:t>
      </w:r>
      <w:r w:rsidR="005437FC">
        <w:rPr>
          <w:rFonts w:ascii="Times New Roman" w:hAnsi="Times New Roman" w:cs="Times New Roman"/>
          <w:sz w:val="32"/>
          <w:szCs w:val="32"/>
        </w:rPr>
        <w:t>, nonché</w:t>
      </w:r>
      <w:r>
        <w:rPr>
          <w:rFonts w:ascii="Times New Roman" w:hAnsi="Times New Roman" w:cs="Times New Roman"/>
          <w:sz w:val="32"/>
          <w:szCs w:val="32"/>
        </w:rPr>
        <w:t xml:space="preserve"> intrapresi da amm</w:t>
      </w:r>
      <w:r w:rsidR="005437FC">
        <w:rPr>
          <w:rFonts w:ascii="Times New Roman" w:hAnsi="Times New Roman" w:cs="Times New Roman"/>
          <w:sz w:val="32"/>
          <w:szCs w:val="32"/>
        </w:rPr>
        <w:t>inistrazio</w:t>
      </w:r>
      <w:r>
        <w:rPr>
          <w:rFonts w:ascii="Times New Roman" w:hAnsi="Times New Roman" w:cs="Times New Roman"/>
          <w:sz w:val="32"/>
          <w:szCs w:val="32"/>
        </w:rPr>
        <w:t xml:space="preserve">ni differenti. </w:t>
      </w:r>
      <w:r w:rsidR="005437FC">
        <w:rPr>
          <w:rFonts w:ascii="Times New Roman" w:hAnsi="Times New Roman" w:cs="Times New Roman"/>
          <w:sz w:val="32"/>
          <w:szCs w:val="32"/>
        </w:rPr>
        <w:t>Pur trattandosi di</w:t>
      </w:r>
      <w:r>
        <w:rPr>
          <w:rFonts w:ascii="Times New Roman" w:hAnsi="Times New Roman" w:cs="Times New Roman"/>
          <w:sz w:val="32"/>
          <w:szCs w:val="32"/>
        </w:rPr>
        <w:t xml:space="preserve"> identiche questioni di diritto (illegittimità cost</w:t>
      </w:r>
      <w:r w:rsidR="005437FC">
        <w:rPr>
          <w:rFonts w:ascii="Times New Roman" w:hAnsi="Times New Roman" w:cs="Times New Roman"/>
          <w:sz w:val="32"/>
          <w:szCs w:val="32"/>
        </w:rPr>
        <w:t>ituziona</w:t>
      </w:r>
      <w:r>
        <w:rPr>
          <w:rFonts w:ascii="Times New Roman" w:hAnsi="Times New Roman" w:cs="Times New Roman"/>
          <w:sz w:val="32"/>
          <w:szCs w:val="32"/>
        </w:rPr>
        <w:t>le e comunitaria della norma primaria).</w:t>
      </w:r>
      <w:r w:rsidR="00CB4F85">
        <w:rPr>
          <w:rFonts w:ascii="Times New Roman" w:hAnsi="Times New Roman" w:cs="Times New Roman"/>
          <w:sz w:val="32"/>
          <w:szCs w:val="32"/>
        </w:rPr>
        <w:t xml:space="preserve"> </w:t>
      </w:r>
      <w:r w:rsidR="00CB4F85">
        <w:rPr>
          <w:rFonts w:ascii="Times New Roman" w:hAnsi="Times New Roman" w:cs="Times New Roman"/>
          <w:b/>
          <w:bCs/>
          <w:sz w:val="32"/>
          <w:szCs w:val="32"/>
        </w:rPr>
        <w:t>Idem</w:t>
      </w:r>
      <w:r w:rsidR="00CB4F85" w:rsidRPr="00CB4F85">
        <w:rPr>
          <w:rFonts w:ascii="Times New Roman" w:hAnsi="Times New Roman" w:cs="Times New Roman"/>
          <w:b/>
          <w:bCs/>
          <w:sz w:val="32"/>
          <w:szCs w:val="32"/>
        </w:rPr>
        <w:t xml:space="preserve"> TAR Umbria 678/2021</w:t>
      </w:r>
    </w:p>
    <w:p w14:paraId="4C9EDFE0" w14:textId="6DFD81A5" w:rsidR="00045F40" w:rsidRDefault="00045F40" w:rsidP="00647FF3">
      <w:pPr>
        <w:spacing w:after="0" w:line="240" w:lineRule="auto"/>
        <w:jc w:val="both"/>
        <w:rPr>
          <w:rFonts w:ascii="Times New Roman" w:hAnsi="Times New Roman" w:cs="Times New Roman"/>
          <w:sz w:val="32"/>
          <w:szCs w:val="32"/>
        </w:rPr>
      </w:pPr>
      <w:r>
        <w:rPr>
          <w:rFonts w:ascii="Times New Roman" w:hAnsi="Times New Roman" w:cs="Times New Roman"/>
          <w:sz w:val="32"/>
          <w:szCs w:val="32"/>
        </w:rPr>
        <w:t xml:space="preserve">In appello il </w:t>
      </w:r>
      <w:r w:rsidRPr="00045F40">
        <w:rPr>
          <w:rFonts w:ascii="Times New Roman" w:hAnsi="Times New Roman" w:cs="Times New Roman"/>
          <w:b/>
          <w:bCs/>
          <w:sz w:val="32"/>
          <w:szCs w:val="32"/>
        </w:rPr>
        <w:t>Consiglio di Stato (sentenza 7045/2021)</w:t>
      </w:r>
      <w:r>
        <w:rPr>
          <w:rFonts w:ascii="Times New Roman" w:hAnsi="Times New Roman" w:cs="Times New Roman"/>
          <w:sz w:val="32"/>
          <w:szCs w:val="32"/>
        </w:rPr>
        <w:t xml:space="preserve"> </w:t>
      </w:r>
      <w:r w:rsidR="005437FC">
        <w:rPr>
          <w:rFonts w:ascii="Times New Roman" w:hAnsi="Times New Roman" w:cs="Times New Roman"/>
          <w:sz w:val="32"/>
          <w:szCs w:val="32"/>
        </w:rPr>
        <w:t xml:space="preserve">ha riformato, </w:t>
      </w:r>
      <w:r>
        <w:rPr>
          <w:rFonts w:ascii="Times New Roman" w:hAnsi="Times New Roman" w:cs="Times New Roman"/>
          <w:sz w:val="32"/>
          <w:szCs w:val="32"/>
        </w:rPr>
        <w:t>sottolinea</w:t>
      </w:r>
      <w:r w:rsidR="005437FC">
        <w:rPr>
          <w:rFonts w:ascii="Times New Roman" w:hAnsi="Times New Roman" w:cs="Times New Roman"/>
          <w:sz w:val="32"/>
          <w:szCs w:val="32"/>
        </w:rPr>
        <w:t>ndo</w:t>
      </w:r>
      <w:r>
        <w:rPr>
          <w:rFonts w:ascii="Times New Roman" w:hAnsi="Times New Roman" w:cs="Times New Roman"/>
          <w:sz w:val="32"/>
          <w:szCs w:val="32"/>
        </w:rPr>
        <w:t xml:space="preserve"> che:</w:t>
      </w:r>
    </w:p>
    <w:p w14:paraId="2704417A" w14:textId="77777777" w:rsidR="00045F40" w:rsidRPr="00045F40" w:rsidRDefault="00045F40" w:rsidP="00045F40">
      <w:pPr>
        <w:spacing w:after="0" w:line="240" w:lineRule="auto"/>
        <w:jc w:val="both"/>
        <w:rPr>
          <w:rFonts w:ascii="Times New Roman" w:hAnsi="Times New Roman" w:cs="Times New Roman"/>
          <w:sz w:val="32"/>
          <w:szCs w:val="32"/>
        </w:rPr>
      </w:pPr>
      <w:r w:rsidRPr="00045F40">
        <w:rPr>
          <w:rFonts w:ascii="Times New Roman" w:hAnsi="Times New Roman" w:cs="Times New Roman"/>
          <w:i/>
          <w:iCs/>
          <w:sz w:val="32"/>
          <w:szCs w:val="32"/>
        </w:rPr>
        <w:t>a)</w:t>
      </w:r>
      <w:r w:rsidRPr="00045F40">
        <w:rPr>
          <w:rFonts w:ascii="Times New Roman" w:hAnsi="Times New Roman" w:cs="Times New Roman"/>
          <w:sz w:val="32"/>
          <w:szCs w:val="32"/>
        </w:rPr>
        <w:t> sul piano soggettivo, i ricorrenti si trovano tutti nella medesima posizione, indistintamente, poiché essi sono tutti destinatari del precetto legislativo, nonostante la diversa categoria professionale alla quale eventualmente appartengano, che li obbliga alla vaccinazione contro il virus Sars-CoV-2;</w:t>
      </w:r>
    </w:p>
    <w:p w14:paraId="6950BC4F" w14:textId="5B41AF5B" w:rsidR="00045F40" w:rsidRDefault="00045F40" w:rsidP="00045F40">
      <w:pPr>
        <w:spacing w:after="0" w:line="240" w:lineRule="auto"/>
        <w:jc w:val="both"/>
        <w:rPr>
          <w:rFonts w:ascii="Times New Roman" w:hAnsi="Times New Roman" w:cs="Times New Roman"/>
          <w:sz w:val="32"/>
          <w:szCs w:val="32"/>
        </w:rPr>
      </w:pPr>
      <w:r w:rsidRPr="00045F40">
        <w:rPr>
          <w:rFonts w:ascii="Times New Roman" w:hAnsi="Times New Roman" w:cs="Times New Roman"/>
          <w:i/>
          <w:iCs/>
          <w:sz w:val="32"/>
          <w:szCs w:val="32"/>
        </w:rPr>
        <w:t>b)</w:t>
      </w:r>
      <w:r w:rsidRPr="00045F40">
        <w:rPr>
          <w:rFonts w:ascii="Times New Roman" w:hAnsi="Times New Roman" w:cs="Times New Roman"/>
          <w:sz w:val="32"/>
          <w:szCs w:val="32"/>
        </w:rPr>
        <w:t> sul piano oggettivo, i ricorrenti impugnano i diversi atti della sequenza procedimentale non per viz</w:t>
      </w:r>
      <w:r w:rsidR="003755B9">
        <w:rPr>
          <w:rFonts w:ascii="Times New Roman" w:hAnsi="Times New Roman" w:cs="Times New Roman"/>
          <w:sz w:val="32"/>
          <w:szCs w:val="32"/>
        </w:rPr>
        <w:t>i</w:t>
      </w:r>
      <w:r w:rsidRPr="00045F40">
        <w:rPr>
          <w:rFonts w:ascii="Times New Roman" w:hAnsi="Times New Roman" w:cs="Times New Roman"/>
          <w:sz w:val="32"/>
          <w:szCs w:val="32"/>
        </w:rPr>
        <w:t xml:space="preserve"> propri e specifici di questi, </w:t>
      </w:r>
      <w:r w:rsidRPr="003755B9">
        <w:rPr>
          <w:rFonts w:ascii="Times New Roman" w:hAnsi="Times New Roman" w:cs="Times New Roman"/>
          <w:color w:val="0070C0"/>
          <w:sz w:val="32"/>
          <w:szCs w:val="32"/>
        </w:rPr>
        <w:t>ma perché espressivi, tutti, di un potere che essi contestano in radice sulla base di motivi identici e comuni a tutte le posizioni</w:t>
      </w:r>
      <w:r w:rsidRPr="00045F40">
        <w:rPr>
          <w:rFonts w:ascii="Times New Roman" w:hAnsi="Times New Roman" w:cs="Times New Roman"/>
          <w:sz w:val="32"/>
          <w:szCs w:val="32"/>
        </w:rPr>
        <w:t>, siccome diretti a fare emergere il contrasto dell’obbligo vaccinale, in radice, con molteplici disposizioni del diritto europeo, convenzionale ed interno.</w:t>
      </w:r>
    </w:p>
    <w:p w14:paraId="1B1DB826" w14:textId="68C9C4D5" w:rsidR="003755B9" w:rsidRDefault="00045F40" w:rsidP="00045F40">
      <w:pPr>
        <w:spacing w:after="0" w:line="240" w:lineRule="auto"/>
        <w:jc w:val="both"/>
        <w:rPr>
          <w:rFonts w:ascii="Times New Roman" w:hAnsi="Times New Roman" w:cs="Times New Roman"/>
          <w:sz w:val="32"/>
          <w:szCs w:val="32"/>
        </w:rPr>
      </w:pPr>
      <w:r>
        <w:rPr>
          <w:rFonts w:ascii="Times New Roman" w:hAnsi="Times New Roman" w:cs="Times New Roman"/>
          <w:sz w:val="32"/>
          <w:szCs w:val="32"/>
        </w:rPr>
        <w:t>Irrilevante è la qualifica e lo stadio del proc</w:t>
      </w:r>
      <w:r w:rsidR="005437FC">
        <w:rPr>
          <w:rFonts w:ascii="Times New Roman" w:hAnsi="Times New Roman" w:cs="Times New Roman"/>
          <w:sz w:val="32"/>
          <w:szCs w:val="32"/>
        </w:rPr>
        <w:t>edimen</w:t>
      </w:r>
      <w:r>
        <w:rPr>
          <w:rFonts w:ascii="Times New Roman" w:hAnsi="Times New Roman" w:cs="Times New Roman"/>
          <w:sz w:val="32"/>
          <w:szCs w:val="32"/>
        </w:rPr>
        <w:t>to, perc</w:t>
      </w:r>
      <w:r w:rsidR="005437FC">
        <w:rPr>
          <w:rFonts w:ascii="Times New Roman" w:hAnsi="Times New Roman" w:cs="Times New Roman"/>
          <w:sz w:val="32"/>
          <w:szCs w:val="32"/>
        </w:rPr>
        <w:t>h</w:t>
      </w:r>
      <w:r>
        <w:rPr>
          <w:rFonts w:ascii="Times New Roman" w:hAnsi="Times New Roman" w:cs="Times New Roman"/>
          <w:sz w:val="32"/>
          <w:szCs w:val="32"/>
        </w:rPr>
        <w:t>é tutti gli atti sono ugualmente lesivi del diritto ad autodeterminarsi che sarebbe leso da tutto il proc</w:t>
      </w:r>
      <w:r w:rsidR="005437FC">
        <w:rPr>
          <w:rFonts w:ascii="Times New Roman" w:hAnsi="Times New Roman" w:cs="Times New Roman"/>
          <w:sz w:val="32"/>
          <w:szCs w:val="32"/>
        </w:rPr>
        <w:t>edimen</w:t>
      </w:r>
      <w:r>
        <w:rPr>
          <w:rFonts w:ascii="Times New Roman" w:hAnsi="Times New Roman" w:cs="Times New Roman"/>
          <w:sz w:val="32"/>
          <w:szCs w:val="32"/>
        </w:rPr>
        <w:t xml:space="preserve">to inteso ad accertare l’inadempimento dell’obbligo. La contestazione si dirige sull’intera azione amm.va (sostanzialmente unitaria) posta in essere dalle Aziende Sanitarie in attuazione di un potere vincolato. </w:t>
      </w:r>
    </w:p>
    <w:p w14:paraId="726ABDD4" w14:textId="6155198E" w:rsidR="00045F40" w:rsidRDefault="003755B9" w:rsidP="00045F40">
      <w:pPr>
        <w:spacing w:after="0" w:line="240" w:lineRule="auto"/>
        <w:jc w:val="both"/>
        <w:rPr>
          <w:rFonts w:ascii="Times New Roman" w:hAnsi="Times New Roman" w:cs="Times New Roman"/>
          <w:sz w:val="32"/>
          <w:szCs w:val="32"/>
        </w:rPr>
      </w:pPr>
      <w:r>
        <w:rPr>
          <w:rFonts w:ascii="Times New Roman" w:hAnsi="Times New Roman" w:cs="Times New Roman"/>
          <w:sz w:val="32"/>
          <w:szCs w:val="32"/>
        </w:rPr>
        <w:t>La pronuncia a</w:t>
      </w:r>
      <w:r w:rsidR="00045F40">
        <w:rPr>
          <w:rFonts w:ascii="Times New Roman" w:hAnsi="Times New Roman" w:cs="Times New Roman"/>
          <w:sz w:val="32"/>
          <w:szCs w:val="32"/>
        </w:rPr>
        <w:t xml:space="preserve">fferma </w:t>
      </w:r>
      <w:r>
        <w:rPr>
          <w:rFonts w:ascii="Times New Roman" w:hAnsi="Times New Roman" w:cs="Times New Roman"/>
          <w:sz w:val="32"/>
          <w:szCs w:val="32"/>
        </w:rPr>
        <w:t xml:space="preserve">la necessità </w:t>
      </w:r>
      <w:r w:rsidR="00045F40">
        <w:rPr>
          <w:rFonts w:ascii="Times New Roman" w:hAnsi="Times New Roman" w:cs="Times New Roman"/>
          <w:sz w:val="32"/>
          <w:szCs w:val="32"/>
        </w:rPr>
        <w:t>di oltrepassare “schemi formali e atomistici”.</w:t>
      </w:r>
    </w:p>
    <w:p w14:paraId="1DDDF1A3" w14:textId="77777777" w:rsidR="00086A7C" w:rsidRDefault="00086A7C" w:rsidP="00045F40">
      <w:pPr>
        <w:spacing w:after="0" w:line="240" w:lineRule="auto"/>
        <w:jc w:val="both"/>
        <w:rPr>
          <w:rFonts w:ascii="Times New Roman" w:hAnsi="Times New Roman" w:cs="Times New Roman"/>
          <w:sz w:val="32"/>
          <w:szCs w:val="32"/>
        </w:rPr>
      </w:pPr>
    </w:p>
    <w:p w14:paraId="17EF2CD6" w14:textId="2C3958EB" w:rsidR="00086A7C" w:rsidRDefault="00086A7C" w:rsidP="00045F40">
      <w:pPr>
        <w:spacing w:after="0" w:line="240" w:lineRule="auto"/>
        <w:jc w:val="both"/>
        <w:rPr>
          <w:rFonts w:ascii="Times New Roman" w:hAnsi="Times New Roman" w:cs="Times New Roman"/>
          <w:b/>
          <w:bCs/>
          <w:sz w:val="32"/>
          <w:szCs w:val="32"/>
        </w:rPr>
      </w:pPr>
      <w:r w:rsidRPr="00086A7C">
        <w:rPr>
          <w:rFonts w:ascii="Times New Roman" w:hAnsi="Times New Roman" w:cs="Times New Roman"/>
          <w:b/>
          <w:bCs/>
          <w:sz w:val="32"/>
          <w:szCs w:val="32"/>
        </w:rPr>
        <w:t>T.A.R. Palermo (</w:t>
      </w:r>
      <w:r w:rsidR="005437FC">
        <w:rPr>
          <w:rFonts w:ascii="Times New Roman" w:hAnsi="Times New Roman" w:cs="Times New Roman"/>
          <w:b/>
          <w:bCs/>
          <w:sz w:val="32"/>
          <w:szCs w:val="32"/>
        </w:rPr>
        <w:t>sentenza 1740/2026</w:t>
      </w:r>
      <w:r w:rsidRPr="00086A7C">
        <w:rPr>
          <w:rFonts w:ascii="Times New Roman" w:hAnsi="Times New Roman" w:cs="Times New Roman"/>
          <w:b/>
          <w:bCs/>
          <w:sz w:val="32"/>
          <w:szCs w:val="32"/>
        </w:rPr>
        <w:t xml:space="preserve">) </w:t>
      </w:r>
    </w:p>
    <w:p w14:paraId="426DB7AB" w14:textId="47FB0911" w:rsidR="00086A7C" w:rsidRPr="00086A7C" w:rsidRDefault="00086A7C" w:rsidP="00086A7C">
      <w:pPr>
        <w:spacing w:after="0" w:line="240" w:lineRule="auto"/>
        <w:jc w:val="both"/>
        <w:rPr>
          <w:rFonts w:ascii="Times New Roman" w:hAnsi="Times New Roman" w:cs="Times New Roman"/>
          <w:sz w:val="32"/>
          <w:szCs w:val="32"/>
        </w:rPr>
      </w:pPr>
      <w:r w:rsidRPr="00086A7C">
        <w:rPr>
          <w:rFonts w:ascii="Times New Roman" w:hAnsi="Times New Roman" w:cs="Times New Roman"/>
          <w:sz w:val="32"/>
          <w:szCs w:val="32"/>
        </w:rPr>
        <w:t xml:space="preserve">Era dedotta l’inammissibilità del ricorso cumulativo di Italia Nostra, in quanto volto a impugnare congiuntamente sette distinti decreti VIA riferiti a progetti autonomi per titolarità, localizzazione e caratteristiche tecniche. Il T.A.R. ha </w:t>
      </w:r>
      <w:r w:rsidR="005437FC">
        <w:rPr>
          <w:rFonts w:ascii="Times New Roman" w:hAnsi="Times New Roman" w:cs="Times New Roman"/>
          <w:sz w:val="32"/>
          <w:szCs w:val="32"/>
        </w:rPr>
        <w:t>rigettato l’eccezione ravvisando</w:t>
      </w:r>
      <w:r w:rsidRPr="00086A7C">
        <w:rPr>
          <w:rFonts w:ascii="Times New Roman" w:hAnsi="Times New Roman" w:cs="Times New Roman"/>
          <w:sz w:val="32"/>
          <w:szCs w:val="32"/>
        </w:rPr>
        <w:t xml:space="preserve"> la connessione: </w:t>
      </w:r>
      <w:r w:rsidR="005437FC">
        <w:rPr>
          <w:rFonts w:ascii="Times New Roman" w:hAnsi="Times New Roman" w:cs="Times New Roman"/>
          <w:sz w:val="32"/>
          <w:szCs w:val="32"/>
        </w:rPr>
        <w:t xml:space="preserve">le </w:t>
      </w:r>
      <w:r w:rsidRPr="00086A7C">
        <w:rPr>
          <w:rFonts w:ascii="Times New Roman" w:hAnsi="Times New Roman" w:cs="Times New Roman"/>
          <w:sz w:val="32"/>
          <w:szCs w:val="32"/>
        </w:rPr>
        <w:t xml:space="preserve">istanze di VIA per i singoli progetti originariamente presentate </w:t>
      </w:r>
      <w:r w:rsidR="005437FC">
        <w:rPr>
          <w:rFonts w:ascii="Times New Roman" w:hAnsi="Times New Roman" w:cs="Times New Roman"/>
          <w:sz w:val="32"/>
          <w:szCs w:val="32"/>
        </w:rPr>
        <w:t xml:space="preserve">hanno dato luogo a </w:t>
      </w:r>
      <w:r w:rsidRPr="00086A7C">
        <w:rPr>
          <w:rFonts w:ascii="Times New Roman" w:hAnsi="Times New Roman" w:cs="Times New Roman"/>
          <w:sz w:val="32"/>
          <w:szCs w:val="32"/>
        </w:rPr>
        <w:t>procedimenti distinti, ma, a seguito dei pareri negativi resi da</w:t>
      </w:r>
      <w:r>
        <w:rPr>
          <w:rFonts w:ascii="Times New Roman" w:hAnsi="Times New Roman" w:cs="Times New Roman"/>
          <w:sz w:val="32"/>
          <w:szCs w:val="32"/>
        </w:rPr>
        <w:t>ll’Assessorato B</w:t>
      </w:r>
      <w:r w:rsidR="005437FC">
        <w:rPr>
          <w:rFonts w:ascii="Times New Roman" w:hAnsi="Times New Roman" w:cs="Times New Roman"/>
          <w:sz w:val="32"/>
          <w:szCs w:val="32"/>
        </w:rPr>
        <w:t>eni Culturali e</w:t>
      </w:r>
      <w:r>
        <w:rPr>
          <w:rFonts w:ascii="Times New Roman" w:hAnsi="Times New Roman" w:cs="Times New Roman"/>
          <w:sz w:val="32"/>
          <w:szCs w:val="32"/>
        </w:rPr>
        <w:t xml:space="preserve"> Identità Siciliana</w:t>
      </w:r>
      <w:r w:rsidR="005437FC">
        <w:rPr>
          <w:rFonts w:ascii="Times New Roman" w:hAnsi="Times New Roman" w:cs="Times New Roman"/>
          <w:sz w:val="32"/>
          <w:szCs w:val="32"/>
        </w:rPr>
        <w:t xml:space="preserve"> (competente in Sicilia)</w:t>
      </w:r>
      <w:r w:rsidRPr="00086A7C">
        <w:rPr>
          <w:rFonts w:ascii="Times New Roman" w:hAnsi="Times New Roman" w:cs="Times New Roman"/>
          <w:sz w:val="32"/>
          <w:szCs w:val="32"/>
        </w:rPr>
        <w:t xml:space="preserve">, il MASE ha ritenuto necessario </w:t>
      </w:r>
      <w:r w:rsidR="00A457C3">
        <w:rPr>
          <w:rFonts w:ascii="Times New Roman" w:hAnsi="Times New Roman" w:cs="Times New Roman"/>
          <w:sz w:val="32"/>
          <w:szCs w:val="32"/>
        </w:rPr>
        <w:t>affrontare</w:t>
      </w:r>
      <w:r w:rsidRPr="00086A7C">
        <w:rPr>
          <w:rFonts w:ascii="Times New Roman" w:hAnsi="Times New Roman" w:cs="Times New Roman"/>
          <w:sz w:val="32"/>
          <w:szCs w:val="32"/>
        </w:rPr>
        <w:t xml:space="preserve"> congiuntamente tutti i procedimenti nell’ambito di un’unica Conferenza di Servizi sincrona, per la composizione dei dissensi ai sensi degli artt. 14-bis e 14-ter della </w:t>
      </w:r>
      <w:r w:rsidR="00A457C3">
        <w:rPr>
          <w:rFonts w:ascii="Times New Roman" w:hAnsi="Times New Roman" w:cs="Times New Roman"/>
          <w:sz w:val="32"/>
          <w:szCs w:val="32"/>
        </w:rPr>
        <w:t>L</w:t>
      </w:r>
      <w:r w:rsidRPr="00086A7C">
        <w:rPr>
          <w:rFonts w:ascii="Times New Roman" w:hAnsi="Times New Roman" w:cs="Times New Roman"/>
          <w:sz w:val="32"/>
          <w:szCs w:val="32"/>
        </w:rPr>
        <w:t>. 241/1990.</w:t>
      </w:r>
      <w:r>
        <w:rPr>
          <w:rFonts w:ascii="Times New Roman" w:hAnsi="Times New Roman" w:cs="Times New Roman"/>
          <w:sz w:val="32"/>
          <w:szCs w:val="32"/>
        </w:rPr>
        <w:t xml:space="preserve"> </w:t>
      </w:r>
      <w:r>
        <w:rPr>
          <w:rFonts w:ascii="Times New Roman" w:hAnsi="Times New Roman" w:cs="Times New Roman"/>
          <w:sz w:val="32"/>
          <w:szCs w:val="32"/>
        </w:rPr>
        <w:lastRenderedPageBreak/>
        <w:t>T</w:t>
      </w:r>
      <w:r w:rsidRPr="00086A7C">
        <w:rPr>
          <w:rFonts w:ascii="Times New Roman" w:hAnsi="Times New Roman" w:cs="Times New Roman"/>
          <w:sz w:val="32"/>
          <w:szCs w:val="32"/>
        </w:rPr>
        <w:t xml:space="preserve">utti i progetti sono stati esaminati unitariamente, con determinazione conclusiva che ha costituito l’atto presupposto e comune dei </w:t>
      </w:r>
      <w:r>
        <w:rPr>
          <w:rFonts w:ascii="Times New Roman" w:hAnsi="Times New Roman" w:cs="Times New Roman"/>
          <w:sz w:val="32"/>
          <w:szCs w:val="32"/>
        </w:rPr>
        <w:t>singoli</w:t>
      </w:r>
      <w:r w:rsidRPr="00086A7C">
        <w:rPr>
          <w:rFonts w:ascii="Times New Roman" w:hAnsi="Times New Roman" w:cs="Times New Roman"/>
          <w:sz w:val="32"/>
          <w:szCs w:val="32"/>
        </w:rPr>
        <w:t xml:space="preserve"> decreti di compatibilità ambientale. </w:t>
      </w:r>
      <w:r>
        <w:rPr>
          <w:rFonts w:ascii="Times New Roman" w:hAnsi="Times New Roman" w:cs="Times New Roman"/>
          <w:sz w:val="32"/>
          <w:szCs w:val="32"/>
        </w:rPr>
        <w:t xml:space="preserve">In Conferenza si è svolto </w:t>
      </w:r>
      <w:r w:rsidRPr="00086A7C">
        <w:rPr>
          <w:rFonts w:ascii="Times New Roman" w:hAnsi="Times New Roman" w:cs="Times New Roman"/>
          <w:sz w:val="32"/>
          <w:szCs w:val="32"/>
        </w:rPr>
        <w:t>un momento istruttorio e decisorio unificato, nel quale si è svolto il bilanciamento degli interessi ambientali, paesaggistici ed energetici rilevanti per tutti i progetti esaminati.</w:t>
      </w:r>
      <w:r>
        <w:rPr>
          <w:rFonts w:ascii="Times New Roman" w:hAnsi="Times New Roman" w:cs="Times New Roman"/>
          <w:sz w:val="32"/>
          <w:szCs w:val="32"/>
        </w:rPr>
        <w:t xml:space="preserve"> </w:t>
      </w:r>
      <w:r w:rsidR="00A457C3">
        <w:rPr>
          <w:rFonts w:ascii="Times New Roman" w:hAnsi="Times New Roman" w:cs="Times New Roman"/>
          <w:sz w:val="32"/>
          <w:szCs w:val="32"/>
        </w:rPr>
        <w:t>Ha statuito il T.A.R. che i</w:t>
      </w:r>
      <w:r w:rsidRPr="00086A7C">
        <w:rPr>
          <w:rFonts w:ascii="Times New Roman" w:hAnsi="Times New Roman" w:cs="Times New Roman"/>
          <w:sz w:val="32"/>
          <w:szCs w:val="32"/>
        </w:rPr>
        <w:t xml:space="preserve"> decreti VIA impugnati non costituiscono atti del tutto autonomi, ma segmenti di un procedimento complesso e unitario, scaturito da una Conferenza di Servizi comune e concluso con un’unica determinazione amministrativa.</w:t>
      </w:r>
    </w:p>
    <w:p w14:paraId="464AEADC" w14:textId="77777777" w:rsidR="00214BAC" w:rsidRDefault="00214BAC" w:rsidP="00045F40">
      <w:pPr>
        <w:spacing w:after="0" w:line="240" w:lineRule="auto"/>
        <w:jc w:val="both"/>
        <w:rPr>
          <w:rFonts w:ascii="Times New Roman" w:hAnsi="Times New Roman" w:cs="Times New Roman"/>
          <w:sz w:val="32"/>
          <w:szCs w:val="32"/>
        </w:rPr>
      </w:pPr>
    </w:p>
    <w:p w14:paraId="6037512E" w14:textId="7E9FC495" w:rsidR="00214BAC" w:rsidRPr="00045F40" w:rsidRDefault="00214BAC" w:rsidP="00045F40">
      <w:pPr>
        <w:spacing w:after="0" w:line="240" w:lineRule="auto"/>
        <w:jc w:val="both"/>
        <w:rPr>
          <w:rFonts w:ascii="Times New Roman" w:hAnsi="Times New Roman" w:cs="Times New Roman"/>
          <w:sz w:val="32"/>
          <w:szCs w:val="32"/>
        </w:rPr>
      </w:pPr>
      <w:r w:rsidRPr="000251F9">
        <w:rPr>
          <w:rFonts w:ascii="Times New Roman" w:hAnsi="Times New Roman" w:cs="Times New Roman"/>
          <w:sz w:val="32"/>
          <w:szCs w:val="32"/>
          <w:u w:val="single"/>
        </w:rPr>
        <w:t>Quote latte</w:t>
      </w:r>
      <w:r>
        <w:rPr>
          <w:rFonts w:ascii="Times New Roman" w:hAnsi="Times New Roman" w:cs="Times New Roman"/>
          <w:sz w:val="32"/>
          <w:szCs w:val="32"/>
        </w:rPr>
        <w:t xml:space="preserve">: </w:t>
      </w:r>
      <w:r w:rsidRPr="000251F9">
        <w:rPr>
          <w:rFonts w:ascii="Times New Roman" w:hAnsi="Times New Roman" w:cs="Times New Roman"/>
          <w:b/>
          <w:bCs/>
          <w:sz w:val="32"/>
          <w:szCs w:val="32"/>
        </w:rPr>
        <w:t>T.AR. Veneto, sez. IV – 29/10/2024 n. 2546</w:t>
      </w:r>
      <w:r>
        <w:rPr>
          <w:rFonts w:ascii="Times New Roman" w:hAnsi="Times New Roman" w:cs="Times New Roman"/>
          <w:sz w:val="32"/>
          <w:szCs w:val="32"/>
        </w:rPr>
        <w:t xml:space="preserve"> </w:t>
      </w:r>
    </w:p>
    <w:p w14:paraId="0918BDB1" w14:textId="09B723C6" w:rsidR="00214BAC" w:rsidRDefault="00214BAC" w:rsidP="00214BAC">
      <w:pPr>
        <w:spacing w:after="0" w:line="240" w:lineRule="auto"/>
        <w:jc w:val="both"/>
        <w:rPr>
          <w:rFonts w:ascii="Times New Roman" w:hAnsi="Times New Roman" w:cs="Times New Roman"/>
          <w:sz w:val="32"/>
          <w:szCs w:val="32"/>
        </w:rPr>
      </w:pPr>
      <w:r>
        <w:rPr>
          <w:rFonts w:ascii="Times New Roman" w:hAnsi="Times New Roman" w:cs="Times New Roman"/>
          <w:sz w:val="32"/>
          <w:szCs w:val="32"/>
        </w:rPr>
        <w:t>In materia, ove sia proposto un ricorso collettivo e cumulativo, le censure:</w:t>
      </w:r>
    </w:p>
    <w:p w14:paraId="38163F60" w14:textId="3BAF2C17" w:rsidR="00214BAC" w:rsidRPr="00214BAC" w:rsidRDefault="00214BAC" w:rsidP="00214BAC">
      <w:pPr>
        <w:spacing w:after="0" w:line="240" w:lineRule="auto"/>
        <w:jc w:val="both"/>
        <w:rPr>
          <w:rFonts w:ascii="Times New Roman" w:hAnsi="Times New Roman" w:cs="Times New Roman"/>
          <w:sz w:val="32"/>
          <w:szCs w:val="32"/>
        </w:rPr>
      </w:pPr>
      <w:r w:rsidRPr="00214BAC">
        <w:rPr>
          <w:rFonts w:ascii="Times New Roman" w:hAnsi="Times New Roman" w:cs="Times New Roman"/>
          <w:sz w:val="32"/>
          <w:szCs w:val="32"/>
        </w:rPr>
        <w:t xml:space="preserve">- implicano ex </w:t>
      </w:r>
      <w:hyperlink r:id="rId7" w:history="1">
        <w:r w:rsidRPr="00214BAC">
          <w:rPr>
            <w:rStyle w:val="Collegamentoipertestuale"/>
            <w:rFonts w:ascii="Times New Roman" w:hAnsi="Times New Roman" w:cs="Times New Roman"/>
            <w:color w:val="auto"/>
            <w:sz w:val="32"/>
            <w:szCs w:val="32"/>
            <w:u w:val="none"/>
          </w:rPr>
          <w:t>art. 40</w:t>
        </w:r>
      </w:hyperlink>
      <w:r w:rsidRPr="00214BAC">
        <w:rPr>
          <w:rFonts w:ascii="Times New Roman" w:hAnsi="Times New Roman" w:cs="Times New Roman"/>
          <w:sz w:val="32"/>
          <w:szCs w:val="32"/>
        </w:rPr>
        <w:t xml:space="preserve"> </w:t>
      </w:r>
      <w:hyperlink r:id="rId8" w:history="1">
        <w:r w:rsidRPr="00214BAC">
          <w:rPr>
            <w:rStyle w:val="Collegamentoipertestuale"/>
            <w:rFonts w:ascii="Times New Roman" w:hAnsi="Times New Roman" w:cs="Times New Roman"/>
            <w:color w:val="auto"/>
            <w:sz w:val="32"/>
            <w:szCs w:val="32"/>
            <w:u w:val="none"/>
          </w:rPr>
          <w:t>c.p.a.</w:t>
        </w:r>
      </w:hyperlink>
      <w:r w:rsidRPr="00214BAC">
        <w:rPr>
          <w:rFonts w:ascii="Times New Roman" w:hAnsi="Times New Roman" w:cs="Times New Roman"/>
          <w:sz w:val="32"/>
          <w:szCs w:val="32"/>
        </w:rPr>
        <w:t xml:space="preserve"> un onere di differenziazione e specificazione in funzione delle singole posizioni;</w:t>
      </w:r>
    </w:p>
    <w:p w14:paraId="488A2123" w14:textId="5D173150" w:rsidR="00214BAC" w:rsidRPr="00214BAC" w:rsidRDefault="00214BAC" w:rsidP="00214BAC">
      <w:pPr>
        <w:spacing w:after="0" w:line="240" w:lineRule="auto"/>
        <w:jc w:val="both"/>
        <w:rPr>
          <w:rFonts w:ascii="Times New Roman" w:hAnsi="Times New Roman" w:cs="Times New Roman"/>
          <w:sz w:val="32"/>
          <w:szCs w:val="32"/>
        </w:rPr>
      </w:pPr>
      <w:r w:rsidRPr="00214BAC">
        <w:rPr>
          <w:rFonts w:ascii="Times New Roman" w:hAnsi="Times New Roman" w:cs="Times New Roman"/>
          <w:sz w:val="32"/>
          <w:szCs w:val="32"/>
        </w:rPr>
        <w:t>- sono inammissibili quando riguardano, senza adeguate specificazioni, pretesi vizi della concreta determinazione dell'importo singolarmente dovuto da ogni azienda;</w:t>
      </w:r>
    </w:p>
    <w:p w14:paraId="76261EB1" w14:textId="4A40A1D3" w:rsidR="00214BAC" w:rsidRPr="00214BAC" w:rsidRDefault="00214BAC" w:rsidP="00214BAC">
      <w:pPr>
        <w:spacing w:after="0" w:line="240" w:lineRule="auto"/>
        <w:jc w:val="both"/>
        <w:rPr>
          <w:rFonts w:ascii="Times New Roman" w:hAnsi="Times New Roman" w:cs="Times New Roman"/>
          <w:sz w:val="32"/>
          <w:szCs w:val="32"/>
        </w:rPr>
      </w:pPr>
      <w:r w:rsidRPr="00214BAC">
        <w:rPr>
          <w:rFonts w:ascii="Times New Roman" w:hAnsi="Times New Roman" w:cs="Times New Roman"/>
          <w:sz w:val="32"/>
          <w:szCs w:val="32"/>
        </w:rPr>
        <w:t>- sono inammissibili quando - nel dedurre la maturata prescrizione - non si riferiscono ai singoli e distinti rapporti obbligatori che legano ciascuno dei ricorrenti all'Amministrazione, siccome inevitabilmente contraddistinti, quanto a genesi e gestione del rapporto, da presupposti del tutto autonomi;</w:t>
      </w:r>
    </w:p>
    <w:p w14:paraId="2F746A7B" w14:textId="2C8D06BA" w:rsidR="00214BAC" w:rsidRPr="00214BAC" w:rsidRDefault="00214BAC" w:rsidP="00214BAC">
      <w:pPr>
        <w:spacing w:after="0" w:line="240" w:lineRule="auto"/>
        <w:jc w:val="both"/>
        <w:rPr>
          <w:rFonts w:ascii="Times New Roman" w:hAnsi="Times New Roman" w:cs="Times New Roman"/>
          <w:sz w:val="32"/>
          <w:szCs w:val="32"/>
        </w:rPr>
      </w:pPr>
      <w:r w:rsidRPr="00214BAC">
        <w:rPr>
          <w:rFonts w:ascii="Times New Roman" w:hAnsi="Times New Roman" w:cs="Times New Roman"/>
          <w:sz w:val="32"/>
          <w:szCs w:val="32"/>
        </w:rPr>
        <w:t>- sono inammissibili se non è dato comprendere quali siano, nello specifico, i fatti costitutivi della pretesa avanzata da ciascuna azienda, in relazione alla situazione di ciascuna di esse o se vi sia conflitto (anche solo potenziale) fra le ragioni di tali pretese, dal momento che il gravame si risolve in una (reiterazione della) critica di sistema alla disciplina dei provvedimenti in materia di quote latte;</w:t>
      </w:r>
    </w:p>
    <w:p w14:paraId="2025C607" w14:textId="3CF864A2" w:rsidR="00214BAC" w:rsidRPr="00214BAC" w:rsidRDefault="00214BAC" w:rsidP="00214BAC">
      <w:pPr>
        <w:spacing w:after="0" w:line="240" w:lineRule="auto"/>
        <w:jc w:val="both"/>
        <w:rPr>
          <w:rFonts w:ascii="Times New Roman" w:hAnsi="Times New Roman" w:cs="Times New Roman"/>
          <w:sz w:val="32"/>
          <w:szCs w:val="32"/>
        </w:rPr>
      </w:pPr>
      <w:r w:rsidRPr="00214BAC">
        <w:rPr>
          <w:rFonts w:ascii="Times New Roman" w:hAnsi="Times New Roman" w:cs="Times New Roman"/>
          <w:sz w:val="32"/>
          <w:szCs w:val="32"/>
        </w:rPr>
        <w:t>- sono inammissibili se si sia lamentata genericamente l'illegittimità ora delle previsioni nazionali relative al recupero supplementare rispetto alla normativa comunitaria o ai principi costituzionali, ora della violazione delle norme che regolano il procedimento amministrativo, nonché della procedura normata dall'articolo 8-quinquies della</w:t>
      </w:r>
      <w:r w:rsidR="000251F9">
        <w:rPr>
          <w:rFonts w:ascii="Times New Roman" w:hAnsi="Times New Roman" w:cs="Times New Roman"/>
          <w:sz w:val="32"/>
          <w:szCs w:val="32"/>
        </w:rPr>
        <w:t xml:space="preserve"> L. 33/2009</w:t>
      </w:r>
      <w:r w:rsidRPr="00214BAC">
        <w:rPr>
          <w:rFonts w:ascii="Times New Roman" w:hAnsi="Times New Roman" w:cs="Times New Roman"/>
          <w:sz w:val="32"/>
          <w:szCs w:val="32"/>
        </w:rPr>
        <w:t>, ora degli errori nella determinazione dell'an e del quantum intimato, senza mai dedurre effetti specifici e diretti a loro pregiudizio correlati ai vizi dedotti, tale da non rendere possibile il riferire le censure alle singole posizioni.</w:t>
      </w:r>
    </w:p>
    <w:p w14:paraId="5B75E5A6" w14:textId="79A69158" w:rsidR="00860F39" w:rsidRPr="00647FF3" w:rsidRDefault="00860F39" w:rsidP="00647FF3">
      <w:pPr>
        <w:spacing w:after="0" w:line="240" w:lineRule="auto"/>
        <w:jc w:val="both"/>
        <w:rPr>
          <w:rFonts w:ascii="Times New Roman" w:hAnsi="Times New Roman" w:cs="Times New Roman"/>
          <w:sz w:val="32"/>
          <w:szCs w:val="32"/>
        </w:rPr>
      </w:pPr>
      <w:r>
        <w:rPr>
          <w:rFonts w:ascii="Times New Roman" w:hAnsi="Times New Roman" w:cs="Times New Roman"/>
          <w:sz w:val="32"/>
          <w:szCs w:val="32"/>
        </w:rPr>
        <w:t xml:space="preserve"> </w:t>
      </w:r>
    </w:p>
    <w:p w14:paraId="72A29FF1" w14:textId="44790A11" w:rsidR="00647FF3" w:rsidRDefault="00647FF3" w:rsidP="00E524AF">
      <w:pPr>
        <w:spacing w:after="0" w:line="240" w:lineRule="auto"/>
        <w:jc w:val="both"/>
        <w:rPr>
          <w:rFonts w:ascii="Times New Roman" w:hAnsi="Times New Roman" w:cs="Times New Roman"/>
          <w:sz w:val="32"/>
          <w:szCs w:val="32"/>
        </w:rPr>
      </w:pPr>
      <w:r>
        <w:rPr>
          <w:rFonts w:ascii="Times New Roman" w:hAnsi="Times New Roman" w:cs="Times New Roman"/>
          <w:sz w:val="32"/>
          <w:szCs w:val="32"/>
        </w:rPr>
        <w:t>TUTTI I SUDDETTI LIMITI RIGUARDANO IL GIUDIZIO IMPUGNATORIO.</w:t>
      </w:r>
    </w:p>
    <w:p w14:paraId="1B37FB2D" w14:textId="77777777" w:rsidR="00647FF3" w:rsidRDefault="00647FF3" w:rsidP="00E524AF">
      <w:pPr>
        <w:spacing w:after="0" w:line="240" w:lineRule="auto"/>
        <w:jc w:val="both"/>
        <w:rPr>
          <w:rFonts w:ascii="Times New Roman" w:hAnsi="Times New Roman" w:cs="Times New Roman"/>
          <w:sz w:val="32"/>
          <w:szCs w:val="32"/>
        </w:rPr>
      </w:pPr>
    </w:p>
    <w:p w14:paraId="0AE65841" w14:textId="1AD9CF64" w:rsidR="00647FF3" w:rsidRDefault="00647FF3" w:rsidP="00E524AF">
      <w:pPr>
        <w:spacing w:after="0" w:line="240" w:lineRule="auto"/>
        <w:jc w:val="both"/>
        <w:rPr>
          <w:rFonts w:ascii="Times New Roman" w:hAnsi="Times New Roman" w:cs="Times New Roman"/>
          <w:sz w:val="32"/>
          <w:szCs w:val="32"/>
        </w:rPr>
      </w:pPr>
      <w:r w:rsidRPr="00647FF3">
        <w:rPr>
          <w:rFonts w:ascii="Times New Roman" w:hAnsi="Times New Roman" w:cs="Times New Roman"/>
          <w:b/>
          <w:bCs/>
          <w:sz w:val="32"/>
          <w:szCs w:val="32"/>
        </w:rPr>
        <w:t>Nelle materie nelle quali il GA conosce dei diritti soggettivi</w:t>
      </w:r>
      <w:r>
        <w:rPr>
          <w:rFonts w:ascii="Times New Roman" w:hAnsi="Times New Roman" w:cs="Times New Roman"/>
          <w:b/>
          <w:bCs/>
          <w:sz w:val="32"/>
          <w:szCs w:val="32"/>
        </w:rPr>
        <w:t xml:space="preserve"> nell’ambito della giurisdizione esclusiva</w:t>
      </w:r>
      <w:r w:rsidRPr="00647FF3">
        <w:rPr>
          <w:rFonts w:ascii="Times New Roman" w:hAnsi="Times New Roman" w:cs="Times New Roman"/>
          <w:sz w:val="32"/>
          <w:szCs w:val="32"/>
        </w:rPr>
        <w:t>, invero, l'ammissibilità dell'azione collettiva va valutata con riferimento ai criteri posti dagli</w:t>
      </w:r>
      <w:r>
        <w:rPr>
          <w:rFonts w:ascii="Times New Roman" w:hAnsi="Times New Roman" w:cs="Times New Roman"/>
          <w:sz w:val="32"/>
          <w:szCs w:val="32"/>
        </w:rPr>
        <w:t xml:space="preserve"> artt. 103 e 104 cpc</w:t>
      </w:r>
      <w:r w:rsidRPr="00647FF3">
        <w:rPr>
          <w:rFonts w:ascii="Times New Roman" w:hAnsi="Times New Roman" w:cs="Times New Roman"/>
          <w:sz w:val="32"/>
          <w:szCs w:val="32"/>
        </w:rPr>
        <w:t xml:space="preserve"> c.p.c. per il processo dei diritti. In virtù di tali disposizioni, è ammessa la contestuale proposizione di più domande diverse che dipendano anche solo in parte dalla risoluzione di identiche </w:t>
      </w:r>
      <w:r w:rsidRPr="00647FF3">
        <w:rPr>
          <w:rFonts w:ascii="Times New Roman" w:hAnsi="Times New Roman" w:cs="Times New Roman"/>
          <w:sz w:val="32"/>
          <w:szCs w:val="32"/>
        </w:rPr>
        <w:lastRenderedPageBreak/>
        <w:t>questioni di diritto (</w:t>
      </w:r>
      <w:r>
        <w:rPr>
          <w:rFonts w:ascii="Times New Roman" w:hAnsi="Times New Roman" w:cs="Times New Roman"/>
          <w:sz w:val="32"/>
          <w:szCs w:val="32"/>
        </w:rPr>
        <w:t xml:space="preserve">art. 103 </w:t>
      </w:r>
      <w:r w:rsidRPr="00647FF3">
        <w:rPr>
          <w:rFonts w:ascii="Times New Roman" w:hAnsi="Times New Roman" w:cs="Times New Roman"/>
          <w:sz w:val="32"/>
          <w:szCs w:val="32"/>
        </w:rPr>
        <w:t>comma 1 c.p.c.), e comunque l'esercizio di una pluralità di azioni differenti contro la stessa parte (</w:t>
      </w:r>
      <w:r>
        <w:rPr>
          <w:rFonts w:ascii="Times New Roman" w:hAnsi="Times New Roman" w:cs="Times New Roman"/>
          <w:sz w:val="32"/>
          <w:szCs w:val="32"/>
        </w:rPr>
        <w:t>art. 104 cpa</w:t>
      </w:r>
      <w:r w:rsidRPr="00647FF3">
        <w:rPr>
          <w:rFonts w:ascii="Times New Roman" w:hAnsi="Times New Roman" w:cs="Times New Roman"/>
          <w:sz w:val="32"/>
          <w:szCs w:val="32"/>
        </w:rPr>
        <w:t>).</w:t>
      </w:r>
      <w:r w:rsidR="007C225F">
        <w:rPr>
          <w:rFonts w:ascii="Times New Roman" w:hAnsi="Times New Roman" w:cs="Times New Roman"/>
          <w:sz w:val="32"/>
          <w:szCs w:val="32"/>
        </w:rPr>
        <w:t xml:space="preserve"> Applicabili in virtù della norma di rinvio esterno 39 Cpa.</w:t>
      </w:r>
    </w:p>
    <w:p w14:paraId="3508D94A" w14:textId="1E3E3C08" w:rsidR="007C225F" w:rsidRDefault="007C225F" w:rsidP="00E524AF">
      <w:pPr>
        <w:spacing w:after="0" w:line="240" w:lineRule="auto"/>
        <w:jc w:val="both"/>
        <w:rPr>
          <w:rFonts w:ascii="Times New Roman" w:hAnsi="Times New Roman" w:cs="Times New Roman"/>
          <w:sz w:val="32"/>
          <w:szCs w:val="32"/>
        </w:rPr>
      </w:pPr>
      <w:r>
        <w:rPr>
          <w:rFonts w:ascii="Times New Roman" w:hAnsi="Times New Roman" w:cs="Times New Roman"/>
          <w:sz w:val="32"/>
          <w:szCs w:val="32"/>
        </w:rPr>
        <w:t>Es. accertamento della gratuità del titolo edilizio.</w:t>
      </w:r>
    </w:p>
    <w:p w14:paraId="3C80CF3A" w14:textId="77777777" w:rsidR="00647FF3" w:rsidRDefault="00647FF3" w:rsidP="00E524AF">
      <w:pPr>
        <w:spacing w:after="0" w:line="240" w:lineRule="auto"/>
        <w:jc w:val="both"/>
        <w:rPr>
          <w:rFonts w:ascii="Times New Roman" w:hAnsi="Times New Roman" w:cs="Times New Roman"/>
          <w:sz w:val="32"/>
          <w:szCs w:val="32"/>
        </w:rPr>
      </w:pPr>
    </w:p>
    <w:p w14:paraId="27081C7F" w14:textId="2AFFFF77" w:rsidR="007279CB" w:rsidRPr="007279CB" w:rsidRDefault="007279CB" w:rsidP="00E524AF">
      <w:pPr>
        <w:spacing w:after="0" w:line="240" w:lineRule="auto"/>
        <w:jc w:val="both"/>
        <w:rPr>
          <w:rFonts w:ascii="Times New Roman" w:hAnsi="Times New Roman" w:cs="Times New Roman"/>
          <w:b/>
          <w:bCs/>
          <w:sz w:val="32"/>
          <w:szCs w:val="32"/>
        </w:rPr>
      </w:pPr>
      <w:r w:rsidRPr="007279CB">
        <w:rPr>
          <w:rFonts w:ascii="Times New Roman" w:hAnsi="Times New Roman" w:cs="Times New Roman"/>
          <w:b/>
          <w:bCs/>
          <w:sz w:val="32"/>
          <w:szCs w:val="32"/>
        </w:rPr>
        <w:t>Azione risarcitoria</w:t>
      </w:r>
    </w:p>
    <w:p w14:paraId="25DBC0A2" w14:textId="631940AC" w:rsidR="007279CB" w:rsidRDefault="007279CB" w:rsidP="00E524AF">
      <w:pPr>
        <w:spacing w:after="0" w:line="240" w:lineRule="auto"/>
        <w:jc w:val="both"/>
        <w:rPr>
          <w:rFonts w:ascii="Times New Roman" w:hAnsi="Times New Roman" w:cs="Times New Roman"/>
          <w:sz w:val="32"/>
          <w:szCs w:val="32"/>
        </w:rPr>
      </w:pPr>
      <w:r>
        <w:rPr>
          <w:rFonts w:ascii="Times New Roman" w:hAnsi="Times New Roman" w:cs="Times New Roman"/>
          <w:sz w:val="32"/>
          <w:szCs w:val="32"/>
        </w:rPr>
        <w:t xml:space="preserve">Sul punto di un’azione risarcitoria collettiva è stato sottolineato che </w:t>
      </w:r>
      <w:r w:rsidR="004758A1">
        <w:rPr>
          <w:rFonts w:ascii="Times New Roman" w:hAnsi="Times New Roman" w:cs="Times New Roman"/>
          <w:sz w:val="32"/>
          <w:szCs w:val="32"/>
        </w:rPr>
        <w:t>difficilmente l’azione risarcitoria si presta a una proposizione collettiva, presupponendo la prova di un danno strettamente legato alla posizione del danneggiato.</w:t>
      </w:r>
    </w:p>
    <w:p w14:paraId="6B16723B" w14:textId="506BF86C" w:rsidR="004758A1" w:rsidRDefault="004758A1" w:rsidP="00E524AF">
      <w:pPr>
        <w:spacing w:after="0" w:line="240" w:lineRule="auto"/>
        <w:jc w:val="both"/>
        <w:rPr>
          <w:rFonts w:ascii="Times New Roman" w:hAnsi="Times New Roman" w:cs="Times New Roman"/>
          <w:sz w:val="32"/>
          <w:szCs w:val="32"/>
        </w:rPr>
      </w:pPr>
      <w:r>
        <w:rPr>
          <w:rFonts w:ascii="Times New Roman" w:hAnsi="Times New Roman" w:cs="Times New Roman"/>
          <w:sz w:val="32"/>
          <w:szCs w:val="32"/>
        </w:rPr>
        <w:t xml:space="preserve">Così </w:t>
      </w:r>
      <w:r w:rsidRPr="006B59C0">
        <w:rPr>
          <w:rFonts w:ascii="Times New Roman" w:hAnsi="Times New Roman" w:cs="Times New Roman"/>
          <w:b/>
          <w:bCs/>
          <w:sz w:val="32"/>
          <w:szCs w:val="32"/>
        </w:rPr>
        <w:t>Consiglio di Stato, sez. IV – 27/1/2025 n. 602</w:t>
      </w:r>
      <w:r>
        <w:rPr>
          <w:rFonts w:ascii="Times New Roman" w:hAnsi="Times New Roman" w:cs="Times New Roman"/>
          <w:sz w:val="32"/>
          <w:szCs w:val="32"/>
        </w:rPr>
        <w:t xml:space="preserve"> a fronte di un’azione di condomini che avevano ottenuto (in appello) l’annullamento di una variante urbanistica e della VIA favorevole alla realizzazione di nuovi insediamenti turistico ricettivi in area antistante l’edificio condominiale. Avevano anche impugnato atti differenti. </w:t>
      </w:r>
    </w:p>
    <w:p w14:paraId="5622D543" w14:textId="77777777" w:rsidR="004758A1" w:rsidRDefault="004758A1" w:rsidP="00E524AF">
      <w:pPr>
        <w:spacing w:after="0" w:line="240" w:lineRule="auto"/>
        <w:jc w:val="both"/>
        <w:rPr>
          <w:rFonts w:ascii="Times New Roman" w:hAnsi="Times New Roman" w:cs="Times New Roman"/>
          <w:sz w:val="32"/>
          <w:szCs w:val="32"/>
        </w:rPr>
      </w:pPr>
    </w:p>
    <w:p w14:paraId="22DD8237" w14:textId="6F33A299" w:rsidR="007279CB" w:rsidRDefault="007279CB" w:rsidP="00E524AF">
      <w:pPr>
        <w:spacing w:after="0" w:line="240" w:lineRule="auto"/>
        <w:jc w:val="both"/>
        <w:rPr>
          <w:rFonts w:ascii="Arial" w:hAnsi="Arial" w:cs="Arial"/>
          <w:sz w:val="30"/>
          <w:szCs w:val="30"/>
        </w:rPr>
      </w:pPr>
      <w:r w:rsidRPr="006B59C0">
        <w:rPr>
          <w:rFonts w:ascii="Arial" w:hAnsi="Arial" w:cs="Arial"/>
          <w:sz w:val="30"/>
          <w:szCs w:val="30"/>
        </w:rPr>
        <w:t>Art. 1 del D. Lgs. 198/2009 (in attuazione dell’art. 4 L. delega 15/2009)</w:t>
      </w:r>
      <w:r w:rsidR="004758A1" w:rsidRPr="006B59C0">
        <w:rPr>
          <w:rFonts w:ascii="Arial" w:hAnsi="Arial" w:cs="Arial"/>
          <w:sz w:val="30"/>
          <w:szCs w:val="30"/>
        </w:rPr>
        <w:t xml:space="preserve"> </w:t>
      </w:r>
      <w:r w:rsidRPr="006B59C0">
        <w:rPr>
          <w:rFonts w:ascii="Arial" w:hAnsi="Arial" w:cs="Arial"/>
          <w:sz w:val="30"/>
          <w:szCs w:val="30"/>
        </w:rPr>
        <w:t>sulla class action vs. amm.ni pubbliche e concessionari di pubblici servizi NON consente di ottenere il risarcimento del danno da atti e comportamenti (comma 6, per cui restano fermi i rimedi ordinari)</w:t>
      </w:r>
    </w:p>
    <w:p w14:paraId="316C31C9" w14:textId="77777777" w:rsidR="00086A7C" w:rsidRDefault="00086A7C" w:rsidP="004D543E">
      <w:pPr>
        <w:spacing w:after="0" w:line="240" w:lineRule="auto"/>
        <w:rPr>
          <w:rFonts w:ascii="Times New Roman" w:hAnsi="Times New Roman" w:cs="Times New Roman"/>
          <w:b/>
          <w:bCs/>
          <w:sz w:val="32"/>
          <w:szCs w:val="32"/>
        </w:rPr>
      </w:pPr>
    </w:p>
    <w:p w14:paraId="7854CDF1" w14:textId="77777777" w:rsidR="00086A7C" w:rsidRDefault="00086A7C" w:rsidP="004D543E">
      <w:pPr>
        <w:spacing w:after="0" w:line="240" w:lineRule="auto"/>
        <w:rPr>
          <w:rFonts w:ascii="Times New Roman" w:hAnsi="Times New Roman" w:cs="Times New Roman"/>
          <w:b/>
          <w:bCs/>
          <w:sz w:val="32"/>
          <w:szCs w:val="32"/>
        </w:rPr>
      </w:pPr>
    </w:p>
    <w:p w14:paraId="4BF5E19F" w14:textId="77777777" w:rsidR="00086A7C" w:rsidRDefault="00086A7C" w:rsidP="004D543E">
      <w:pPr>
        <w:spacing w:after="0" w:line="240" w:lineRule="auto"/>
        <w:rPr>
          <w:rFonts w:ascii="Times New Roman" w:hAnsi="Times New Roman" w:cs="Times New Roman"/>
          <w:b/>
          <w:bCs/>
          <w:sz w:val="32"/>
          <w:szCs w:val="32"/>
        </w:rPr>
      </w:pPr>
    </w:p>
    <w:p w14:paraId="7665E40D" w14:textId="77777777" w:rsidR="00086A7C" w:rsidRDefault="00086A7C" w:rsidP="004D543E">
      <w:pPr>
        <w:spacing w:after="0" w:line="240" w:lineRule="auto"/>
        <w:rPr>
          <w:rFonts w:ascii="Times New Roman" w:hAnsi="Times New Roman" w:cs="Times New Roman"/>
          <w:b/>
          <w:bCs/>
          <w:sz w:val="32"/>
          <w:szCs w:val="32"/>
        </w:rPr>
      </w:pPr>
    </w:p>
    <w:p w14:paraId="6FB0C85E" w14:textId="77777777" w:rsidR="00086A7C" w:rsidRDefault="00086A7C" w:rsidP="004D543E">
      <w:pPr>
        <w:spacing w:after="0" w:line="240" w:lineRule="auto"/>
        <w:rPr>
          <w:rFonts w:ascii="Times New Roman" w:hAnsi="Times New Roman" w:cs="Times New Roman"/>
          <w:b/>
          <w:bCs/>
          <w:sz w:val="32"/>
          <w:szCs w:val="32"/>
        </w:rPr>
      </w:pPr>
    </w:p>
    <w:p w14:paraId="63269CFF" w14:textId="77777777" w:rsidR="00086A7C" w:rsidRDefault="00086A7C" w:rsidP="004D543E">
      <w:pPr>
        <w:spacing w:after="0" w:line="240" w:lineRule="auto"/>
        <w:rPr>
          <w:rFonts w:ascii="Times New Roman" w:hAnsi="Times New Roman" w:cs="Times New Roman"/>
          <w:b/>
          <w:bCs/>
          <w:sz w:val="32"/>
          <w:szCs w:val="32"/>
        </w:rPr>
      </w:pPr>
    </w:p>
    <w:p w14:paraId="4F65E78B" w14:textId="77777777" w:rsidR="00086A7C" w:rsidRDefault="00086A7C" w:rsidP="004D543E">
      <w:pPr>
        <w:spacing w:after="0" w:line="240" w:lineRule="auto"/>
        <w:rPr>
          <w:rFonts w:ascii="Times New Roman" w:hAnsi="Times New Roman" w:cs="Times New Roman"/>
          <w:b/>
          <w:bCs/>
          <w:sz w:val="32"/>
          <w:szCs w:val="32"/>
        </w:rPr>
      </w:pPr>
    </w:p>
    <w:p w14:paraId="634F778C" w14:textId="77777777" w:rsidR="00086A7C" w:rsidRDefault="00086A7C" w:rsidP="004D543E">
      <w:pPr>
        <w:spacing w:after="0" w:line="240" w:lineRule="auto"/>
        <w:rPr>
          <w:rFonts w:ascii="Times New Roman" w:hAnsi="Times New Roman" w:cs="Times New Roman"/>
          <w:b/>
          <w:bCs/>
          <w:sz w:val="32"/>
          <w:szCs w:val="32"/>
        </w:rPr>
      </w:pPr>
    </w:p>
    <w:p w14:paraId="6D61E712" w14:textId="77777777" w:rsidR="00086A7C" w:rsidRDefault="00086A7C" w:rsidP="004D543E">
      <w:pPr>
        <w:spacing w:after="0" w:line="240" w:lineRule="auto"/>
        <w:rPr>
          <w:rFonts w:ascii="Times New Roman" w:hAnsi="Times New Roman" w:cs="Times New Roman"/>
          <w:b/>
          <w:bCs/>
          <w:sz w:val="32"/>
          <w:szCs w:val="32"/>
        </w:rPr>
      </w:pPr>
    </w:p>
    <w:p w14:paraId="4467EE27" w14:textId="77777777" w:rsidR="00086A7C" w:rsidRDefault="00086A7C" w:rsidP="004D543E">
      <w:pPr>
        <w:spacing w:after="0" w:line="240" w:lineRule="auto"/>
        <w:rPr>
          <w:rFonts w:ascii="Times New Roman" w:hAnsi="Times New Roman" w:cs="Times New Roman"/>
          <w:b/>
          <w:bCs/>
          <w:sz w:val="32"/>
          <w:szCs w:val="32"/>
        </w:rPr>
      </w:pPr>
    </w:p>
    <w:p w14:paraId="3A0F40D7" w14:textId="77777777" w:rsidR="00086A7C" w:rsidRDefault="00086A7C" w:rsidP="004D543E">
      <w:pPr>
        <w:spacing w:after="0" w:line="240" w:lineRule="auto"/>
        <w:rPr>
          <w:rFonts w:ascii="Times New Roman" w:hAnsi="Times New Roman" w:cs="Times New Roman"/>
          <w:b/>
          <w:bCs/>
          <w:sz w:val="32"/>
          <w:szCs w:val="32"/>
        </w:rPr>
      </w:pPr>
    </w:p>
    <w:p w14:paraId="3FAF0C5C" w14:textId="77777777" w:rsidR="00086A7C" w:rsidRDefault="00086A7C" w:rsidP="004D543E">
      <w:pPr>
        <w:spacing w:after="0" w:line="240" w:lineRule="auto"/>
        <w:rPr>
          <w:rFonts w:ascii="Times New Roman" w:hAnsi="Times New Roman" w:cs="Times New Roman"/>
          <w:b/>
          <w:bCs/>
          <w:sz w:val="32"/>
          <w:szCs w:val="32"/>
        </w:rPr>
      </w:pPr>
    </w:p>
    <w:p w14:paraId="167693B5" w14:textId="77777777" w:rsidR="00086A7C" w:rsidRDefault="00086A7C" w:rsidP="004D543E">
      <w:pPr>
        <w:spacing w:after="0" w:line="240" w:lineRule="auto"/>
        <w:rPr>
          <w:rFonts w:ascii="Times New Roman" w:hAnsi="Times New Roman" w:cs="Times New Roman"/>
          <w:b/>
          <w:bCs/>
          <w:sz w:val="32"/>
          <w:szCs w:val="32"/>
        </w:rPr>
      </w:pPr>
    </w:p>
    <w:p w14:paraId="3D826F77" w14:textId="77777777" w:rsidR="00086A7C" w:rsidRDefault="00086A7C" w:rsidP="004D543E">
      <w:pPr>
        <w:spacing w:after="0" w:line="240" w:lineRule="auto"/>
        <w:rPr>
          <w:rFonts w:ascii="Times New Roman" w:hAnsi="Times New Roman" w:cs="Times New Roman"/>
          <w:b/>
          <w:bCs/>
          <w:sz w:val="32"/>
          <w:szCs w:val="32"/>
        </w:rPr>
      </w:pPr>
    </w:p>
    <w:p w14:paraId="6D62A900" w14:textId="77777777" w:rsidR="00086A7C" w:rsidRDefault="00086A7C" w:rsidP="004D543E">
      <w:pPr>
        <w:spacing w:after="0" w:line="240" w:lineRule="auto"/>
        <w:rPr>
          <w:rFonts w:ascii="Times New Roman" w:hAnsi="Times New Roman" w:cs="Times New Roman"/>
          <w:b/>
          <w:bCs/>
          <w:sz w:val="32"/>
          <w:szCs w:val="32"/>
        </w:rPr>
      </w:pPr>
    </w:p>
    <w:p w14:paraId="296BB748" w14:textId="77777777" w:rsidR="00086A7C" w:rsidRDefault="00086A7C" w:rsidP="004D543E">
      <w:pPr>
        <w:spacing w:after="0" w:line="240" w:lineRule="auto"/>
        <w:rPr>
          <w:rFonts w:ascii="Times New Roman" w:hAnsi="Times New Roman" w:cs="Times New Roman"/>
          <w:b/>
          <w:bCs/>
          <w:sz w:val="32"/>
          <w:szCs w:val="32"/>
        </w:rPr>
      </w:pPr>
    </w:p>
    <w:p w14:paraId="084A3E17" w14:textId="77777777" w:rsidR="00086A7C" w:rsidRDefault="00086A7C" w:rsidP="004D543E">
      <w:pPr>
        <w:spacing w:after="0" w:line="240" w:lineRule="auto"/>
        <w:rPr>
          <w:rFonts w:ascii="Times New Roman" w:hAnsi="Times New Roman" w:cs="Times New Roman"/>
          <w:b/>
          <w:bCs/>
          <w:sz w:val="32"/>
          <w:szCs w:val="32"/>
        </w:rPr>
      </w:pPr>
    </w:p>
    <w:p w14:paraId="6A22D5D7" w14:textId="77777777" w:rsidR="00086A7C" w:rsidRDefault="00086A7C" w:rsidP="004D543E">
      <w:pPr>
        <w:spacing w:after="0" w:line="240" w:lineRule="auto"/>
        <w:rPr>
          <w:rFonts w:ascii="Times New Roman" w:hAnsi="Times New Roman" w:cs="Times New Roman"/>
          <w:b/>
          <w:bCs/>
          <w:sz w:val="32"/>
          <w:szCs w:val="32"/>
        </w:rPr>
      </w:pPr>
    </w:p>
    <w:p w14:paraId="2779087F" w14:textId="77777777" w:rsidR="00086A7C" w:rsidRDefault="00086A7C" w:rsidP="004D543E">
      <w:pPr>
        <w:spacing w:after="0" w:line="240" w:lineRule="auto"/>
        <w:rPr>
          <w:rFonts w:ascii="Times New Roman" w:hAnsi="Times New Roman" w:cs="Times New Roman"/>
          <w:b/>
          <w:bCs/>
          <w:sz w:val="32"/>
          <w:szCs w:val="32"/>
        </w:rPr>
      </w:pPr>
    </w:p>
    <w:p w14:paraId="7DAA00B4" w14:textId="77777777" w:rsidR="00086A7C" w:rsidRDefault="00086A7C" w:rsidP="004D543E">
      <w:pPr>
        <w:spacing w:after="0" w:line="240" w:lineRule="auto"/>
        <w:rPr>
          <w:rFonts w:ascii="Times New Roman" w:hAnsi="Times New Roman" w:cs="Times New Roman"/>
          <w:b/>
          <w:bCs/>
          <w:sz w:val="32"/>
          <w:szCs w:val="32"/>
        </w:rPr>
      </w:pPr>
    </w:p>
    <w:p w14:paraId="24CF3FFA" w14:textId="77777777" w:rsidR="00150FD6" w:rsidRDefault="00150FD6" w:rsidP="004D543E">
      <w:pPr>
        <w:spacing w:after="0" w:line="240" w:lineRule="auto"/>
        <w:rPr>
          <w:rFonts w:ascii="Times New Roman" w:hAnsi="Times New Roman" w:cs="Times New Roman"/>
          <w:b/>
          <w:bCs/>
          <w:sz w:val="32"/>
          <w:szCs w:val="32"/>
        </w:rPr>
      </w:pPr>
    </w:p>
    <w:p w14:paraId="11616D44" w14:textId="77777777" w:rsidR="00086A7C" w:rsidRDefault="00086A7C" w:rsidP="004D543E">
      <w:pPr>
        <w:spacing w:after="0" w:line="240" w:lineRule="auto"/>
        <w:rPr>
          <w:rFonts w:ascii="Times New Roman" w:hAnsi="Times New Roman" w:cs="Times New Roman"/>
          <w:b/>
          <w:bCs/>
          <w:sz w:val="32"/>
          <w:szCs w:val="32"/>
        </w:rPr>
      </w:pPr>
    </w:p>
    <w:p w14:paraId="5FF9506B" w14:textId="6C14A0AA" w:rsidR="004D543E" w:rsidRPr="00E524AF" w:rsidRDefault="004D543E" w:rsidP="004D543E">
      <w:pPr>
        <w:spacing w:after="0" w:line="240" w:lineRule="auto"/>
        <w:rPr>
          <w:rFonts w:ascii="Times New Roman" w:hAnsi="Times New Roman" w:cs="Times New Roman"/>
          <w:b/>
          <w:bCs/>
          <w:sz w:val="32"/>
          <w:szCs w:val="32"/>
        </w:rPr>
      </w:pPr>
      <w:r w:rsidRPr="00E524AF">
        <w:rPr>
          <w:rFonts w:ascii="Times New Roman" w:hAnsi="Times New Roman" w:cs="Times New Roman"/>
          <w:b/>
          <w:bCs/>
          <w:sz w:val="32"/>
          <w:szCs w:val="32"/>
        </w:rPr>
        <w:t xml:space="preserve">GRADUAZIONE </w:t>
      </w:r>
      <w:r w:rsidR="00150FD6">
        <w:rPr>
          <w:rFonts w:ascii="Times New Roman" w:hAnsi="Times New Roman" w:cs="Times New Roman"/>
          <w:b/>
          <w:bCs/>
          <w:sz w:val="32"/>
          <w:szCs w:val="32"/>
        </w:rPr>
        <w:t xml:space="preserve">DI </w:t>
      </w:r>
      <w:r w:rsidRPr="00E524AF">
        <w:rPr>
          <w:rFonts w:ascii="Times New Roman" w:hAnsi="Times New Roman" w:cs="Times New Roman"/>
          <w:b/>
          <w:bCs/>
          <w:sz w:val="32"/>
          <w:szCs w:val="32"/>
        </w:rPr>
        <w:t>DOMANDE E DEI MOTIVI, ASSORBIM</w:t>
      </w:r>
      <w:r w:rsidR="00150FD6">
        <w:rPr>
          <w:rFonts w:ascii="Times New Roman" w:hAnsi="Times New Roman" w:cs="Times New Roman"/>
          <w:b/>
          <w:bCs/>
          <w:sz w:val="32"/>
          <w:szCs w:val="32"/>
        </w:rPr>
        <w:t xml:space="preserve"> MOTIVI</w:t>
      </w:r>
      <w:r w:rsidRPr="00E524AF">
        <w:rPr>
          <w:rFonts w:ascii="Times New Roman" w:hAnsi="Times New Roman" w:cs="Times New Roman"/>
          <w:b/>
          <w:bCs/>
          <w:sz w:val="32"/>
          <w:szCs w:val="32"/>
        </w:rPr>
        <w:t xml:space="preserve"> </w:t>
      </w:r>
    </w:p>
    <w:p w14:paraId="5B3DA9C4" w14:textId="61A9839F" w:rsidR="00483207" w:rsidRPr="00A01C9B" w:rsidRDefault="00483207" w:rsidP="00483207">
      <w:pPr>
        <w:pStyle w:val="xxc02alineaalta"/>
        <w:shd w:val="clear" w:color="auto" w:fill="FFFFFF"/>
        <w:jc w:val="both"/>
        <w:rPr>
          <w:b/>
          <w:sz w:val="28"/>
          <w:szCs w:val="28"/>
          <w:lang w:eastAsia="en-US"/>
        </w:rPr>
      </w:pPr>
      <w:r w:rsidRPr="00A01C9B">
        <w:rPr>
          <w:b/>
          <w:sz w:val="28"/>
          <w:szCs w:val="28"/>
          <w:lang w:eastAsia="en-US"/>
        </w:rPr>
        <w:t xml:space="preserve">GIURISDIZIONE DI DIRITTO SOGGETTIVO </w:t>
      </w:r>
    </w:p>
    <w:p w14:paraId="67A6AA67" w14:textId="77777777" w:rsidR="00483207" w:rsidRPr="009E7E07" w:rsidRDefault="00483207" w:rsidP="00483207">
      <w:pPr>
        <w:pStyle w:val="dottger1"/>
        <w:shd w:val="clear" w:color="auto" w:fill="FFFFFF"/>
        <w:spacing w:before="0" w:beforeAutospacing="0" w:after="0" w:afterAutospacing="0"/>
        <w:jc w:val="both"/>
        <w:textAlignment w:val="baseline"/>
        <w:rPr>
          <w:sz w:val="28"/>
          <w:szCs w:val="28"/>
        </w:rPr>
      </w:pPr>
      <w:r w:rsidRPr="009E7E07">
        <w:rPr>
          <w:sz w:val="28"/>
          <w:szCs w:val="28"/>
        </w:rPr>
        <w:t xml:space="preserve">I modelli processuali, in astratto, si articolano in questa dicotomia: </w:t>
      </w:r>
      <w:r w:rsidRPr="009E7E07">
        <w:rPr>
          <w:sz w:val="28"/>
          <w:szCs w:val="28"/>
          <w:u w:val="single"/>
        </w:rPr>
        <w:t>processo di diritto oggettivo</w:t>
      </w:r>
      <w:r>
        <w:rPr>
          <w:sz w:val="28"/>
          <w:szCs w:val="28"/>
        </w:rPr>
        <w:t>, quando lo scopo è l’</w:t>
      </w:r>
      <w:r w:rsidRPr="009E7E07">
        <w:rPr>
          <w:sz w:val="28"/>
          <w:szCs w:val="28"/>
        </w:rPr>
        <w:t xml:space="preserve">applicazione della legge al caso concreto, </w:t>
      </w:r>
      <w:r w:rsidRPr="009E7E07">
        <w:rPr>
          <w:sz w:val="28"/>
          <w:szCs w:val="28"/>
          <w:u w:val="single"/>
        </w:rPr>
        <w:t>di diritto soggettivo</w:t>
      </w:r>
      <w:r w:rsidRPr="009E7E07">
        <w:rPr>
          <w:sz w:val="28"/>
          <w:szCs w:val="28"/>
        </w:rPr>
        <w:t>, quando lo scopo è la tutela degli interessi dei soggetti litiganti.</w:t>
      </w:r>
    </w:p>
    <w:p w14:paraId="7FE42853" w14:textId="77777777" w:rsidR="00483207" w:rsidRDefault="00483207" w:rsidP="00483207">
      <w:pPr>
        <w:pStyle w:val="dottger1"/>
        <w:shd w:val="clear" w:color="auto" w:fill="FFFFFF"/>
        <w:spacing w:before="0" w:beforeAutospacing="0" w:after="0" w:afterAutospacing="0"/>
        <w:jc w:val="both"/>
        <w:textAlignment w:val="baseline"/>
        <w:rPr>
          <w:sz w:val="28"/>
          <w:szCs w:val="28"/>
        </w:rPr>
      </w:pPr>
      <w:r w:rsidRPr="009E7E07">
        <w:rPr>
          <w:sz w:val="28"/>
          <w:szCs w:val="28"/>
        </w:rPr>
        <w:t>Superata</w:t>
      </w:r>
      <w:r>
        <w:rPr>
          <w:sz w:val="28"/>
          <w:szCs w:val="28"/>
        </w:rPr>
        <w:t xml:space="preserve"> la concezione del giudice dell’</w:t>
      </w:r>
      <w:r w:rsidRPr="009E7E07">
        <w:rPr>
          <w:sz w:val="28"/>
          <w:szCs w:val="28"/>
        </w:rPr>
        <w:t xml:space="preserve">interesse legittimo quale giudice di diritto oggettivo, </w:t>
      </w:r>
      <w:r w:rsidRPr="009E7E07">
        <w:rPr>
          <w:sz w:val="28"/>
          <w:szCs w:val="28"/>
          <w:u w:val="single"/>
        </w:rPr>
        <w:t>sin dagli anni '70 si è consolidata la concezione del processo amministrativo come giudizio di parti in cui queste ultime non tendono all'affermazione del diritto oggettivo, ma a far valere i propri interessi incisi o comunque coinvolti dall'azione amministrativa</w:t>
      </w:r>
      <w:r w:rsidRPr="00FC7114">
        <w:rPr>
          <w:sz w:val="28"/>
          <w:szCs w:val="28"/>
        </w:rPr>
        <w:t>.</w:t>
      </w:r>
    </w:p>
    <w:p w14:paraId="6EEC0278" w14:textId="77777777" w:rsidR="00483207" w:rsidRPr="00B548FF" w:rsidRDefault="00483207" w:rsidP="00483207">
      <w:pPr>
        <w:pStyle w:val="dottger1"/>
        <w:shd w:val="clear" w:color="auto" w:fill="FFFFFF"/>
        <w:spacing w:before="0" w:beforeAutospacing="0" w:after="0" w:afterAutospacing="0"/>
        <w:jc w:val="both"/>
        <w:textAlignment w:val="baseline"/>
        <w:rPr>
          <w:rFonts w:ascii="Arial" w:hAnsi="Arial" w:cs="Arial"/>
          <w:sz w:val="26"/>
          <w:szCs w:val="26"/>
          <w:shd w:val="clear" w:color="auto" w:fill="FFFFFF"/>
        </w:rPr>
      </w:pPr>
      <w:r w:rsidRPr="00B548FF">
        <w:rPr>
          <w:rFonts w:ascii="Arial" w:hAnsi="Arial" w:cs="Arial"/>
          <w:sz w:val="26"/>
          <w:szCs w:val="26"/>
          <w:shd w:val="clear" w:color="auto" w:fill="FFFFFF"/>
        </w:rPr>
        <w:t>Dalla lettura combinata degli artt. 24, 103 comma 1 e 113 comma 1 della Costituzione si ricava che il ricorrente, per poter agire in giudizio, deve essere titolare di una posizione giuridicamente rilevante, interesse legittimo o diritto soggettivo, riconosciuta dall'ordinamento.</w:t>
      </w:r>
      <w:r>
        <w:rPr>
          <w:rFonts w:ascii="Arial" w:hAnsi="Arial" w:cs="Arial"/>
          <w:sz w:val="26"/>
          <w:szCs w:val="26"/>
          <w:shd w:val="clear" w:color="auto" w:fill="FFFFFF"/>
        </w:rPr>
        <w:t xml:space="preserve"> </w:t>
      </w:r>
      <w:r w:rsidRPr="00B548FF">
        <w:rPr>
          <w:rFonts w:ascii="Arial" w:hAnsi="Arial" w:cs="Arial"/>
          <w:sz w:val="26"/>
          <w:szCs w:val="26"/>
          <w:shd w:val="clear" w:color="auto" w:fill="FFFFFF"/>
        </w:rPr>
        <w:t>L'opzione per un processo di parti (ossia finalizzato alla protezione delle posizioni soggettive spettanti a particolari soggetti), è deducibile </w:t>
      </w:r>
      <w:r>
        <w:rPr>
          <w:rFonts w:ascii="Arial" w:hAnsi="Arial" w:cs="Arial"/>
          <w:sz w:val="26"/>
          <w:szCs w:val="26"/>
          <w:shd w:val="clear" w:color="auto" w:fill="FFFFFF"/>
        </w:rPr>
        <w:t xml:space="preserve">oltre che dal già citato art. 24 Cost. </w:t>
      </w:r>
      <w:r w:rsidRPr="00B548FF">
        <w:rPr>
          <w:rFonts w:ascii="Arial" w:hAnsi="Arial" w:cs="Arial"/>
          <w:i/>
          <w:sz w:val="26"/>
          <w:szCs w:val="26"/>
          <w:shd w:val="clear" w:color="auto" w:fill="FFFFFF"/>
        </w:rPr>
        <w:t>“Tutti possono agire in giudizio per la tutela dei propri diritti e interessi legittimi”</w:t>
      </w:r>
      <w:r w:rsidRPr="00B548FF">
        <w:rPr>
          <w:rFonts w:ascii="Arial" w:hAnsi="Arial" w:cs="Arial"/>
          <w:sz w:val="26"/>
          <w:szCs w:val="26"/>
          <w:shd w:val="clear" w:color="auto" w:fill="FFFFFF"/>
        </w:rPr>
        <w:t>) e oggi anche all'art. 2 del codice</w:t>
      </w:r>
      <w:r>
        <w:rPr>
          <w:rFonts w:ascii="Arial" w:hAnsi="Arial" w:cs="Arial"/>
          <w:sz w:val="26"/>
          <w:szCs w:val="26"/>
          <w:shd w:val="clear" w:color="auto" w:fill="FFFFFF"/>
        </w:rPr>
        <w:t xml:space="preserve"> del processo amministrativo </w:t>
      </w:r>
      <w:r w:rsidRPr="00B548FF">
        <w:rPr>
          <w:rFonts w:ascii="Arial" w:hAnsi="Arial" w:cs="Arial"/>
          <w:i/>
          <w:sz w:val="26"/>
          <w:szCs w:val="26"/>
          <w:shd w:val="clear" w:color="auto" w:fill="FFFFFF"/>
        </w:rPr>
        <w:t>(“Il processo amministrativo attua i principi della parità delle parti ...”</w:t>
      </w:r>
      <w:r w:rsidRPr="00B548FF">
        <w:rPr>
          <w:rFonts w:ascii="Arial" w:hAnsi="Arial" w:cs="Arial"/>
          <w:sz w:val="26"/>
          <w:szCs w:val="26"/>
          <w:shd w:val="clear" w:color="auto" w:fill="FFFFFF"/>
        </w:rPr>
        <w:t xml:space="preserve">). </w:t>
      </w:r>
    </w:p>
    <w:p w14:paraId="6F279B6B" w14:textId="77777777" w:rsidR="00483207" w:rsidRPr="00FC7114" w:rsidRDefault="00483207" w:rsidP="00483207">
      <w:pPr>
        <w:pStyle w:val="dottger1"/>
        <w:shd w:val="clear" w:color="auto" w:fill="FFFFFF"/>
        <w:spacing w:before="0" w:beforeAutospacing="0" w:after="0" w:afterAutospacing="0"/>
        <w:jc w:val="both"/>
        <w:textAlignment w:val="baseline"/>
        <w:rPr>
          <w:sz w:val="28"/>
          <w:szCs w:val="28"/>
        </w:rPr>
      </w:pPr>
      <w:r w:rsidRPr="005C41CE">
        <w:rPr>
          <w:sz w:val="28"/>
          <w:szCs w:val="28"/>
          <w:u w:val="single"/>
        </w:rPr>
        <w:t>Anche nella concezione sostanzialistica l'interesse protetto si identifica nel bene della vita</w:t>
      </w:r>
      <w:r w:rsidRPr="00FC7114">
        <w:rPr>
          <w:sz w:val="28"/>
          <w:szCs w:val="28"/>
        </w:rPr>
        <w:t>, in un insieme di utilità proprie del soggetto dell'ordinamento, persona fisica o giuridica che però a differenza dei diritti non è tutelato dalla legge in modo diretto, ma solo occasionalmente e indirettamente attraverso la tutela di un interesse generale con il quale risulti collegato.</w:t>
      </w:r>
    </w:p>
    <w:p w14:paraId="4B677699" w14:textId="77777777" w:rsidR="00483207" w:rsidRDefault="00483207" w:rsidP="00E524AF">
      <w:pPr>
        <w:spacing w:after="0" w:line="240" w:lineRule="auto"/>
        <w:jc w:val="both"/>
        <w:rPr>
          <w:rFonts w:ascii="Arial" w:hAnsi="Arial" w:cs="Arial"/>
          <w:sz w:val="30"/>
          <w:szCs w:val="30"/>
        </w:rPr>
      </w:pPr>
    </w:p>
    <w:p w14:paraId="003F879F" w14:textId="77777777" w:rsidR="00632B12" w:rsidRDefault="00632B12" w:rsidP="00632B12">
      <w:pPr>
        <w:pStyle w:val="dottger1"/>
        <w:shd w:val="clear" w:color="auto" w:fill="FFFFFF"/>
        <w:spacing w:before="0" w:beforeAutospacing="0" w:after="0" w:afterAutospacing="0"/>
        <w:jc w:val="both"/>
        <w:textAlignment w:val="baseline"/>
        <w:rPr>
          <w:b/>
          <w:sz w:val="28"/>
          <w:szCs w:val="28"/>
          <w:shd w:val="clear" w:color="auto" w:fill="FFFFFF"/>
        </w:rPr>
      </w:pPr>
      <w:r w:rsidRPr="00A01C9B">
        <w:rPr>
          <w:b/>
          <w:sz w:val="28"/>
          <w:szCs w:val="28"/>
          <w:shd w:val="clear" w:color="auto" w:fill="FFFFFF"/>
        </w:rPr>
        <w:t xml:space="preserve">L’ADUNANZA PLENARIA </w:t>
      </w:r>
      <w:r>
        <w:rPr>
          <w:b/>
          <w:sz w:val="28"/>
          <w:szCs w:val="28"/>
          <w:shd w:val="clear" w:color="auto" w:fill="FFFFFF"/>
        </w:rPr>
        <w:t>27/4/2</w:t>
      </w:r>
      <w:r w:rsidRPr="00A01C9B">
        <w:rPr>
          <w:b/>
          <w:sz w:val="28"/>
          <w:szCs w:val="28"/>
          <w:shd w:val="clear" w:color="auto" w:fill="FFFFFF"/>
        </w:rPr>
        <w:t>015</w:t>
      </w:r>
      <w:r>
        <w:rPr>
          <w:b/>
          <w:sz w:val="28"/>
          <w:szCs w:val="28"/>
          <w:shd w:val="clear" w:color="auto" w:fill="FFFFFF"/>
        </w:rPr>
        <w:t xml:space="preserve"> N. 5</w:t>
      </w:r>
    </w:p>
    <w:p w14:paraId="204281FB" w14:textId="77777777" w:rsidR="00632B12" w:rsidRPr="00BF3AD6" w:rsidRDefault="00632B12" w:rsidP="00632B12">
      <w:pPr>
        <w:pStyle w:val="dottger1"/>
        <w:shd w:val="clear" w:color="auto" w:fill="FFFFFF"/>
        <w:spacing w:before="0" w:beforeAutospacing="0" w:after="0" w:afterAutospacing="0"/>
        <w:jc w:val="both"/>
        <w:textAlignment w:val="baseline"/>
        <w:rPr>
          <w:b/>
          <w:sz w:val="28"/>
          <w:szCs w:val="28"/>
          <w:shd w:val="clear" w:color="auto" w:fill="FFFFFF"/>
        </w:rPr>
      </w:pPr>
      <w:r w:rsidRPr="00BF3AD6">
        <w:rPr>
          <w:sz w:val="28"/>
          <w:szCs w:val="28"/>
        </w:rPr>
        <w:t xml:space="preserve">Ha statuito che </w:t>
      </w:r>
      <w:r w:rsidRPr="00BF3AD6">
        <w:rPr>
          <w:i/>
          <w:sz w:val="28"/>
          <w:szCs w:val="28"/>
        </w:rPr>
        <w:t>“una giurisdizione esercitata d’ufficio contrasterebbe con il moderno concetto di giudice, il quale, per essere neutrale, deve limitarsi a rendere giustizia solo a chi la domanda</w:t>
      </w:r>
      <w:r>
        <w:rPr>
          <w:i/>
          <w:sz w:val="28"/>
          <w:szCs w:val="28"/>
        </w:rPr>
        <w:t>”</w:t>
      </w:r>
      <w:r w:rsidRPr="00BF3AD6">
        <w:rPr>
          <w:sz w:val="28"/>
          <w:szCs w:val="28"/>
        </w:rPr>
        <w:t xml:space="preserve">. Inoltre, ha sottolineato che </w:t>
      </w:r>
      <w:r w:rsidRPr="00BF3AD6">
        <w:rPr>
          <w:i/>
          <w:sz w:val="28"/>
          <w:szCs w:val="28"/>
        </w:rPr>
        <w:t>“Il principio in esame è stato definito dalla dottrina come “architrave dello Stato liberale di diritto”; esso assurge a “garanzia di un giudice che non venga ad espandersi sino a farsi interprete delle esigenze della legalità al di là della domanda di giustizia, o della buona amministrazione o di un interesse pubblico indefinito. Impedisce che il giudice possa eventualmente dimenticarsi di essere solo chiamato ad esercitare una funzione anziché essere investito di una missione”</w:t>
      </w:r>
      <w:r w:rsidRPr="00BF3AD6">
        <w:rPr>
          <w:sz w:val="28"/>
          <w:szCs w:val="28"/>
        </w:rPr>
        <w:t>.</w:t>
      </w:r>
    </w:p>
    <w:p w14:paraId="32813BE6" w14:textId="77777777" w:rsidR="00632B12" w:rsidRDefault="00632B12" w:rsidP="00632B12">
      <w:pPr>
        <w:pStyle w:val="sentnormal"/>
        <w:shd w:val="clear" w:color="auto" w:fill="FFFFFF"/>
        <w:spacing w:before="0" w:beforeAutospacing="0" w:after="0" w:afterAutospacing="0"/>
        <w:jc w:val="both"/>
        <w:textAlignment w:val="baseline"/>
        <w:rPr>
          <w:sz w:val="28"/>
          <w:szCs w:val="28"/>
        </w:rPr>
      </w:pPr>
      <w:r w:rsidRPr="00BC1D31">
        <w:rPr>
          <w:sz w:val="28"/>
          <w:szCs w:val="28"/>
          <w:u w:val="single"/>
          <w:shd w:val="clear" w:color="auto" w:fill="FFFFFF"/>
        </w:rPr>
        <w:t>Il processo amministrativo è certamente un processo di parte governato dal principio della domanda nella duplice accezione di principio dispositivo sostanziale</w:t>
      </w:r>
      <w:r w:rsidRPr="006B3F15">
        <w:rPr>
          <w:sz w:val="28"/>
          <w:szCs w:val="28"/>
          <w:shd w:val="clear" w:color="auto" w:fill="FFFFFF"/>
        </w:rPr>
        <w:t xml:space="preserve"> </w:t>
      </w:r>
      <w:r>
        <w:rPr>
          <w:sz w:val="28"/>
          <w:szCs w:val="28"/>
          <w:shd w:val="clear" w:color="auto" w:fill="FFFFFF"/>
        </w:rPr>
        <w:t>–</w:t>
      </w:r>
      <w:r w:rsidRPr="006B3F15">
        <w:rPr>
          <w:sz w:val="28"/>
          <w:szCs w:val="28"/>
          <w:shd w:val="clear" w:color="auto" w:fill="FFFFFF"/>
        </w:rPr>
        <w:t xml:space="preserve"> inteso quale espressione del potere esclusivo della parte di disporre del suo interesse materiale sotto ogni aspetto compresa la scelta di richiedere o meno la tutela giurisdizionale - e di principio dispositivo istruttorio (sia pure con i temperamenti enucleabili dagli artt. 63 e 64 c.p.a., in relazione al processo impugnatorio, ed ispirati al c.d. sistema dispositivo con metodo acquisitivo). Si è già enunciato dall’adunanza plenaria (4/2015, 9/2014, 7/2013 e 4/2011) </w:t>
      </w:r>
      <w:r w:rsidRPr="006B3F15">
        <w:rPr>
          <w:i/>
          <w:sz w:val="28"/>
          <w:szCs w:val="28"/>
          <w:shd w:val="clear" w:color="auto" w:fill="FFFFFF"/>
        </w:rPr>
        <w:t>“</w:t>
      </w:r>
      <w:r w:rsidRPr="006B3F15">
        <w:rPr>
          <w:i/>
          <w:sz w:val="28"/>
          <w:szCs w:val="28"/>
        </w:rPr>
        <w:t xml:space="preserve">in ordine all'impossibilità di considerare quella amministrativa una giurisdizione di diritto oggettivo e su come tale </w:t>
      </w:r>
      <w:r w:rsidRPr="003C3F7C">
        <w:rPr>
          <w:i/>
          <w:sz w:val="28"/>
          <w:szCs w:val="28"/>
        </w:rPr>
        <w:t>approdo sia coerente con il significato che assume il principio della domanda nel dettato </w:t>
      </w:r>
      <w:hyperlink r:id="rId9" w:anchor="id=05AC00009917,__m=document" w:history="1">
        <w:r w:rsidRPr="003C3F7C">
          <w:rPr>
            <w:rStyle w:val="Collegamentoipertestuale"/>
            <w:rFonts w:eastAsiaTheme="majorEastAsia"/>
            <w:i/>
            <w:color w:val="auto"/>
            <w:sz w:val="28"/>
            <w:szCs w:val="28"/>
            <w:u w:val="none"/>
          </w:rPr>
          <w:t>dell'art. 24, co. 1, Cost.</w:t>
        </w:r>
      </w:hyperlink>
      <w:r w:rsidRPr="003C3F7C">
        <w:rPr>
          <w:i/>
          <w:sz w:val="28"/>
          <w:szCs w:val="28"/>
        </w:rPr>
        <w:t> che affianca, sia pure prendendo atto per ciò solo della loro diversità, le due situazioni soggettive attive del diritto soggettivo e dell'interesse legittimo quali presupposti</w:t>
      </w:r>
      <w:r w:rsidRPr="006B3F15">
        <w:rPr>
          <w:i/>
          <w:sz w:val="28"/>
          <w:szCs w:val="28"/>
        </w:rPr>
        <w:t xml:space="preserve"> per l'esercizio del diritto alla tutela giurisdizionale intesa come principio fondamentale costitutivo dell'ordine pubblico costituzionale (cfr. da ultimo le fondamentali conclusioni cui è pervenuta Corte cost. 22 ottobre 2014, n. 238)”</w:t>
      </w:r>
      <w:r w:rsidRPr="006B3F15">
        <w:rPr>
          <w:sz w:val="28"/>
          <w:szCs w:val="28"/>
        </w:rPr>
        <w:t xml:space="preserve">. </w:t>
      </w:r>
    </w:p>
    <w:p w14:paraId="1478A9F7" w14:textId="77777777" w:rsidR="00632B12" w:rsidRPr="00AC5ADD" w:rsidRDefault="00632B12" w:rsidP="00632B12">
      <w:pPr>
        <w:pStyle w:val="sentnormal"/>
        <w:shd w:val="clear" w:color="auto" w:fill="FFFFFF"/>
        <w:spacing w:before="0" w:beforeAutospacing="0" w:after="0" w:afterAutospacing="0"/>
        <w:jc w:val="both"/>
        <w:textAlignment w:val="baseline"/>
        <w:rPr>
          <w:sz w:val="28"/>
          <w:szCs w:val="28"/>
        </w:rPr>
      </w:pPr>
      <w:r w:rsidRPr="00BC1D31">
        <w:rPr>
          <w:sz w:val="28"/>
          <w:szCs w:val="28"/>
          <w:u w:val="single"/>
          <w:shd w:val="clear" w:color="auto" w:fill="FFFFFF"/>
        </w:rPr>
        <w:t>Al contempo, il principio di corrispondenza fra il chiesto e il pronunciato comporta il divieto di attribuire un bene della vita non richiesto o comunque di emettere una statuizione che non trovi corrispondenza nella domanda</w:t>
      </w:r>
      <w:r w:rsidRPr="00AC5ADD">
        <w:rPr>
          <w:sz w:val="28"/>
          <w:szCs w:val="28"/>
          <w:shd w:val="clear" w:color="auto" w:fill="FFFFFF"/>
        </w:rPr>
        <w:t>, ed è da ritenersi violato ogni qual volta il giudice, interferendo nel potere dispositivo delle parti, alteri uno degli elementi identificativi dell'azione, cioè il petitum e la causa petendi, attribuendo quindi un bene della vita diverso da quello richiesto ovvero ponga a fondamento della propria decisione fatti o situazioni estranei alla materia del contendere, ma non anche quando procede alla qualificazione giuridica dei fatti e della domanda giudiziale ovvero alla sua interpretazione.</w:t>
      </w:r>
    </w:p>
    <w:p w14:paraId="741D196E" w14:textId="77777777" w:rsidR="00632B12" w:rsidRPr="006B3F15" w:rsidRDefault="00632B12" w:rsidP="00632B12">
      <w:pPr>
        <w:pStyle w:val="sentnormal"/>
        <w:shd w:val="clear" w:color="auto" w:fill="FFFFFF"/>
        <w:spacing w:before="0" w:beforeAutospacing="0" w:after="0" w:afterAutospacing="0"/>
        <w:jc w:val="both"/>
        <w:textAlignment w:val="baseline"/>
        <w:rPr>
          <w:sz w:val="28"/>
          <w:szCs w:val="28"/>
        </w:rPr>
      </w:pPr>
    </w:p>
    <w:p w14:paraId="1B6593B7" w14:textId="77777777" w:rsidR="00632B12" w:rsidRPr="006B3F15" w:rsidRDefault="00632B12" w:rsidP="00632B12">
      <w:pPr>
        <w:pStyle w:val="sentnormal"/>
        <w:shd w:val="clear" w:color="auto" w:fill="FFFFFF"/>
        <w:spacing w:before="0" w:beforeAutospacing="0" w:after="0" w:afterAutospacing="0"/>
        <w:jc w:val="both"/>
        <w:textAlignment w:val="baseline"/>
        <w:rPr>
          <w:sz w:val="28"/>
          <w:szCs w:val="28"/>
        </w:rPr>
      </w:pPr>
      <w:r w:rsidRPr="004D543E">
        <w:rPr>
          <w:b/>
          <w:bCs/>
          <w:sz w:val="28"/>
          <w:szCs w:val="28"/>
        </w:rPr>
        <w:t>Ha puntualizzato però la plenaria</w:t>
      </w:r>
      <w:r w:rsidRPr="006B3F15">
        <w:rPr>
          <w:sz w:val="28"/>
          <w:szCs w:val="28"/>
        </w:rPr>
        <w:t xml:space="preserve">, richiamando la Cassazione Sez. un., nn. 26242 e 26243 del 2014 cit., che </w:t>
      </w:r>
      <w:r w:rsidRPr="00300FA0">
        <w:rPr>
          <w:sz w:val="28"/>
          <w:szCs w:val="28"/>
          <w:u w:val="single"/>
        </w:rPr>
        <w:t xml:space="preserve">laddove il principio della domanda lo consenta, da un lato, è necessario evitare una disarticolazione, tramite il processo, di una realtà sostanziale unitaria onde evitare che esso si presti a tattiche dilatorie, opportunistiche o ad un vero e proprio abuso; dall'altro, si deve accettare una concezione del processo troppo semplicisticamente definita come </w:t>
      </w:r>
      <w:r>
        <w:rPr>
          <w:sz w:val="28"/>
          <w:szCs w:val="28"/>
          <w:u w:val="single"/>
        </w:rPr>
        <w:t>“</w:t>
      </w:r>
      <w:r w:rsidRPr="00300FA0">
        <w:rPr>
          <w:sz w:val="28"/>
          <w:szCs w:val="28"/>
          <w:u w:val="single"/>
        </w:rPr>
        <w:t>pubblicistica</w:t>
      </w:r>
      <w:r>
        <w:rPr>
          <w:sz w:val="28"/>
          <w:szCs w:val="28"/>
          <w:u w:val="single"/>
        </w:rPr>
        <w:t>”</w:t>
      </w:r>
      <w:r w:rsidRPr="00300FA0">
        <w:rPr>
          <w:sz w:val="28"/>
          <w:szCs w:val="28"/>
          <w:u w:val="single"/>
        </w:rPr>
        <w:t xml:space="preserve">, ma che, ad una più attenta analisi, trae linfa applicativa proprio nel valore di </w:t>
      </w:r>
      <w:r>
        <w:rPr>
          <w:sz w:val="28"/>
          <w:szCs w:val="28"/>
          <w:u w:val="single"/>
        </w:rPr>
        <w:t>“</w:t>
      </w:r>
      <w:r w:rsidRPr="00300FA0">
        <w:rPr>
          <w:sz w:val="28"/>
          <w:szCs w:val="28"/>
          <w:u w:val="single"/>
        </w:rPr>
        <w:t>giustizia</w:t>
      </w:r>
      <w:r>
        <w:rPr>
          <w:sz w:val="28"/>
          <w:szCs w:val="28"/>
          <w:u w:val="single"/>
        </w:rPr>
        <w:t>”</w:t>
      </w:r>
      <w:r w:rsidRPr="00300FA0">
        <w:rPr>
          <w:sz w:val="28"/>
          <w:szCs w:val="28"/>
          <w:u w:val="single"/>
        </w:rPr>
        <w:t xml:space="preserve"> della decisione</w:t>
      </w:r>
      <w:r w:rsidRPr="006B3F15">
        <w:rPr>
          <w:sz w:val="28"/>
          <w:szCs w:val="28"/>
        </w:rPr>
        <w:t>.</w:t>
      </w:r>
    </w:p>
    <w:p w14:paraId="22E0859C" w14:textId="77777777" w:rsidR="00632B12" w:rsidRPr="006B3F15" w:rsidRDefault="00632B12" w:rsidP="00632B12">
      <w:pPr>
        <w:pStyle w:val="sentnormal"/>
        <w:shd w:val="clear" w:color="auto" w:fill="FFFFFF"/>
        <w:spacing w:before="0" w:beforeAutospacing="0" w:after="0" w:afterAutospacing="0"/>
        <w:jc w:val="both"/>
        <w:textAlignment w:val="baseline"/>
        <w:rPr>
          <w:sz w:val="28"/>
          <w:szCs w:val="28"/>
        </w:rPr>
      </w:pPr>
      <w:r w:rsidRPr="006B3F15">
        <w:rPr>
          <w:sz w:val="28"/>
          <w:szCs w:val="28"/>
        </w:rPr>
        <w:t>Tale esigenza sarebbe ancor più avvertita nel processo amministrativo di legittimità concentrato sul controllo della legalità dell'azione amministrativa necessariamente esercitata in funzione dell'interesse pubblico: sarebbe paradossale che quanto teorizzato per il processo civile circa l'importanza della dimensione pubblica dello stesso, non trovasse piena applicazione per il processo amministrativo come disegnato, nella sua genesi storica repubblicana, dalla Costituzione.</w:t>
      </w:r>
    </w:p>
    <w:p w14:paraId="1A727902" w14:textId="77777777" w:rsidR="00632B12" w:rsidRDefault="00632B12" w:rsidP="00632B12">
      <w:pPr>
        <w:pStyle w:val="sentnormal"/>
        <w:shd w:val="clear" w:color="auto" w:fill="FFFFFF"/>
        <w:spacing w:before="0" w:beforeAutospacing="0" w:after="0" w:afterAutospacing="0"/>
        <w:jc w:val="both"/>
        <w:textAlignment w:val="baseline"/>
        <w:rPr>
          <w:sz w:val="28"/>
          <w:szCs w:val="28"/>
        </w:rPr>
      </w:pPr>
      <w:r w:rsidRPr="006B3F15">
        <w:rPr>
          <w:sz w:val="28"/>
          <w:szCs w:val="28"/>
        </w:rPr>
        <w:t xml:space="preserve">Ad avviso della plenaria </w:t>
      </w:r>
      <w:r w:rsidRPr="006B3F15">
        <w:rPr>
          <w:i/>
          <w:sz w:val="28"/>
          <w:szCs w:val="28"/>
        </w:rPr>
        <w:t>“Il principio dispositivo non può cancellare il dato di fatto che l'interesse pubblico di cui è portatrice una delle parti in causa rimane il convitato di pietra che impronta più o meno consapevolmente svariate disposizioni; la visione del processo amministrativo nella logica "parte privata contro parte pubblica", "interesse privato contro interesse pubblico", non considera, sullo sfondo, l'interesse generale dell'intera collettività da un lato ad una corretta gestione della cosa pubblica, e dall'altro ad una corretta gestione del processo, anche per le ripercussioni finanziarie che ricadono sulla collettività; il processo in cui sia parte una pubblica amministrazione deve consentire l'accertamento di una verità processuale vicina se non coincidente con quella storica perché è interesse della collettività la legittimità dell'azione amministrativa; si comprende così, alla fine, che effettività e giusto processo significano soddisfacimento della domanda di giustizia per i realmente bisognosi, senza incoraggiamento di azioni opportunistiche (specie sul piano risarcitorio come bene messo in luce dall'ordinanza di rimessione), emulative o pretestuose”</w:t>
      </w:r>
      <w:r w:rsidRPr="006B3F15">
        <w:rPr>
          <w:sz w:val="28"/>
          <w:szCs w:val="28"/>
        </w:rPr>
        <w:t>.</w:t>
      </w:r>
    </w:p>
    <w:p w14:paraId="04BA75A2" w14:textId="77777777" w:rsidR="00632B12" w:rsidRDefault="00632B12" w:rsidP="00E524AF">
      <w:pPr>
        <w:spacing w:after="0" w:line="240" w:lineRule="auto"/>
        <w:jc w:val="both"/>
        <w:rPr>
          <w:rFonts w:ascii="Arial" w:hAnsi="Arial" w:cs="Arial"/>
          <w:sz w:val="30"/>
          <w:szCs w:val="30"/>
        </w:rPr>
      </w:pPr>
    </w:p>
    <w:p w14:paraId="7A226503" w14:textId="3C6CB824" w:rsidR="00632B12" w:rsidRDefault="00632B12" w:rsidP="00632B12">
      <w:pPr>
        <w:shd w:val="clear" w:color="auto" w:fill="FFFFFF"/>
        <w:spacing w:after="0" w:line="240" w:lineRule="auto"/>
        <w:jc w:val="both"/>
        <w:textAlignment w:val="baseline"/>
        <w:rPr>
          <w:rFonts w:ascii="Times New Roman" w:eastAsia="Times New Roman" w:hAnsi="Times New Roman" w:cs="Times New Roman"/>
          <w:kern w:val="0"/>
          <w:sz w:val="30"/>
          <w:szCs w:val="30"/>
          <w:shd w:val="clear" w:color="auto" w:fill="FFFFFF"/>
          <w:lang w:eastAsia="it-IT"/>
          <w14:ligatures w14:val="none"/>
        </w:rPr>
      </w:pPr>
      <w:r w:rsidRPr="003C3F7C">
        <w:rPr>
          <w:rFonts w:ascii="Times New Roman" w:eastAsia="Times New Roman" w:hAnsi="Times New Roman" w:cs="Times New Roman"/>
          <w:b/>
          <w:bCs/>
          <w:kern w:val="0"/>
          <w:sz w:val="30"/>
          <w:szCs w:val="30"/>
          <w:shd w:val="clear" w:color="auto" w:fill="FFFFFF"/>
          <w:lang w:eastAsia="it-IT"/>
          <w14:ligatures w14:val="none"/>
        </w:rPr>
        <w:t>L'Adunanza plenaria</w:t>
      </w:r>
      <w:r w:rsidR="003C3F7C" w:rsidRPr="003C3F7C">
        <w:rPr>
          <w:rFonts w:ascii="Times New Roman" w:eastAsia="Times New Roman" w:hAnsi="Times New Roman" w:cs="Times New Roman"/>
          <w:b/>
          <w:bCs/>
          <w:kern w:val="0"/>
          <w:sz w:val="30"/>
          <w:szCs w:val="30"/>
          <w:shd w:val="clear" w:color="auto" w:fill="FFFFFF"/>
          <w:lang w:eastAsia="it-IT"/>
          <w14:ligatures w14:val="none"/>
        </w:rPr>
        <w:t xml:space="preserve"> 5/2015</w:t>
      </w:r>
      <w:r w:rsidRPr="003C3F7C">
        <w:rPr>
          <w:rFonts w:ascii="Times New Roman" w:eastAsia="Times New Roman" w:hAnsi="Times New Roman" w:cs="Times New Roman"/>
          <w:b/>
          <w:bCs/>
          <w:kern w:val="0"/>
          <w:sz w:val="30"/>
          <w:szCs w:val="30"/>
          <w:shd w:val="clear" w:color="auto" w:fill="FFFFFF"/>
          <w:lang w:eastAsia="it-IT"/>
          <w14:ligatures w14:val="none"/>
        </w:rPr>
        <w:t xml:space="preserve"> si è pronunciata sulla questione della disponibilità dell'ordine di esame dei motivi di ricorso da parte del ricorrente</w:t>
      </w:r>
      <w:r w:rsidRPr="00632B12">
        <w:rPr>
          <w:rFonts w:ascii="Times New Roman" w:eastAsia="Times New Roman" w:hAnsi="Times New Roman" w:cs="Times New Roman"/>
          <w:kern w:val="0"/>
          <w:sz w:val="30"/>
          <w:szCs w:val="30"/>
          <w:shd w:val="clear" w:color="auto" w:fill="FFFFFF"/>
          <w:lang w:eastAsia="it-IT"/>
          <w14:ligatures w14:val="none"/>
        </w:rPr>
        <w:t>.</w:t>
      </w:r>
    </w:p>
    <w:p w14:paraId="78A9C2D1" w14:textId="2EFEF364" w:rsidR="00AA5CDB" w:rsidRDefault="00AA5CDB" w:rsidP="00632B12">
      <w:pPr>
        <w:shd w:val="clear" w:color="auto" w:fill="FFFFFF"/>
        <w:spacing w:after="0" w:line="240" w:lineRule="auto"/>
        <w:jc w:val="both"/>
        <w:textAlignment w:val="baseline"/>
        <w:rPr>
          <w:rFonts w:ascii="Times New Roman" w:eastAsia="Times New Roman" w:hAnsi="Times New Roman" w:cs="Times New Roman"/>
          <w:kern w:val="0"/>
          <w:sz w:val="30"/>
          <w:szCs w:val="30"/>
          <w:shd w:val="clear" w:color="auto" w:fill="FFFFFF"/>
          <w:lang w:eastAsia="it-IT"/>
          <w14:ligatures w14:val="none"/>
        </w:rPr>
      </w:pPr>
      <w:r>
        <w:rPr>
          <w:rFonts w:ascii="Times New Roman" w:eastAsia="Times New Roman" w:hAnsi="Times New Roman" w:cs="Times New Roman"/>
          <w:kern w:val="0"/>
          <w:sz w:val="30"/>
          <w:szCs w:val="30"/>
          <w:shd w:val="clear" w:color="auto" w:fill="FFFFFF"/>
          <w:lang w:eastAsia="it-IT"/>
          <w14:ligatures w14:val="none"/>
        </w:rPr>
        <w:t xml:space="preserve">Siamo chiaramente nella fase di decisione del ricorso nel merito, anche se può acquisire rilievo nell’esame della domanda cautelare (es. </w:t>
      </w:r>
      <w:r w:rsidRPr="00A457C3">
        <w:rPr>
          <w:rFonts w:ascii="Times New Roman" w:eastAsia="Times New Roman" w:hAnsi="Times New Roman" w:cs="Times New Roman"/>
          <w:i/>
          <w:iCs/>
          <w:kern w:val="0"/>
          <w:sz w:val="30"/>
          <w:szCs w:val="30"/>
          <w:shd w:val="clear" w:color="auto" w:fill="FFFFFF"/>
          <w:lang w:eastAsia="it-IT"/>
          <w14:ligatures w14:val="none"/>
        </w:rPr>
        <w:t>remand</w:t>
      </w:r>
      <w:r>
        <w:rPr>
          <w:rFonts w:ascii="Times New Roman" w:eastAsia="Times New Roman" w:hAnsi="Times New Roman" w:cs="Times New Roman"/>
          <w:kern w:val="0"/>
          <w:sz w:val="30"/>
          <w:szCs w:val="30"/>
          <w:shd w:val="clear" w:color="auto" w:fill="FFFFFF"/>
          <w:lang w:eastAsia="it-IT"/>
          <w14:ligatures w14:val="none"/>
        </w:rPr>
        <w:t xml:space="preserve"> su questioni di mancato rispetto del contraddittorio).</w:t>
      </w:r>
    </w:p>
    <w:p w14:paraId="358B9C39" w14:textId="2D7ED755" w:rsidR="00AA5CDB" w:rsidRDefault="00AA5CDB" w:rsidP="00632B12">
      <w:pPr>
        <w:shd w:val="clear" w:color="auto" w:fill="FFFFFF"/>
        <w:spacing w:after="0" w:line="240" w:lineRule="auto"/>
        <w:jc w:val="both"/>
        <w:textAlignment w:val="baseline"/>
        <w:rPr>
          <w:rFonts w:ascii="Times New Roman" w:eastAsia="Times New Roman" w:hAnsi="Times New Roman" w:cs="Times New Roman"/>
          <w:kern w:val="0"/>
          <w:sz w:val="30"/>
          <w:szCs w:val="30"/>
          <w:shd w:val="clear" w:color="auto" w:fill="FFFFFF"/>
          <w:lang w:eastAsia="it-IT"/>
          <w14:ligatures w14:val="none"/>
        </w:rPr>
      </w:pPr>
      <w:r>
        <w:rPr>
          <w:rFonts w:ascii="Times New Roman" w:eastAsia="Times New Roman" w:hAnsi="Times New Roman" w:cs="Times New Roman"/>
          <w:kern w:val="0"/>
          <w:sz w:val="30"/>
          <w:szCs w:val="30"/>
          <w:shd w:val="clear" w:color="auto" w:fill="FFFFFF"/>
          <w:lang w:eastAsia="it-IT"/>
          <w14:ligatures w14:val="none"/>
        </w:rPr>
        <w:t xml:space="preserve">Ulteriormente, </w:t>
      </w:r>
      <w:r w:rsidR="006B66AA">
        <w:rPr>
          <w:rFonts w:ascii="Times New Roman" w:eastAsia="Times New Roman" w:hAnsi="Times New Roman" w:cs="Times New Roman"/>
          <w:kern w:val="0"/>
          <w:sz w:val="30"/>
          <w:szCs w:val="30"/>
          <w:shd w:val="clear" w:color="auto" w:fill="FFFFFF"/>
          <w:lang w:eastAsia="it-IT"/>
          <w14:ligatures w14:val="none"/>
        </w:rPr>
        <w:t>siamo nella fase posteriore all’</w:t>
      </w:r>
      <w:r>
        <w:rPr>
          <w:rFonts w:ascii="Times New Roman" w:eastAsia="Times New Roman" w:hAnsi="Times New Roman" w:cs="Times New Roman"/>
          <w:kern w:val="0"/>
          <w:sz w:val="30"/>
          <w:szCs w:val="30"/>
          <w:shd w:val="clear" w:color="auto" w:fill="FFFFFF"/>
          <w:lang w:eastAsia="it-IT"/>
          <w14:ligatures w14:val="none"/>
        </w:rPr>
        <w:t>esame dei profili rilevabili d’ufficio</w:t>
      </w:r>
      <w:r w:rsidR="006B66AA">
        <w:rPr>
          <w:rFonts w:ascii="Times New Roman" w:eastAsia="Times New Roman" w:hAnsi="Times New Roman" w:cs="Times New Roman"/>
          <w:kern w:val="0"/>
          <w:sz w:val="30"/>
          <w:szCs w:val="30"/>
          <w:shd w:val="clear" w:color="auto" w:fill="FFFFFF"/>
          <w:lang w:eastAsia="it-IT"/>
          <w14:ligatures w14:val="none"/>
        </w:rPr>
        <w:t>:</w:t>
      </w:r>
    </w:p>
    <w:p w14:paraId="1BB969A3" w14:textId="0B1597B7" w:rsidR="00AA5CDB" w:rsidRDefault="00AA5CDB" w:rsidP="00632B12">
      <w:pPr>
        <w:shd w:val="clear" w:color="auto" w:fill="FFFFFF"/>
        <w:spacing w:after="0" w:line="240" w:lineRule="auto"/>
        <w:jc w:val="both"/>
        <w:textAlignment w:val="baseline"/>
        <w:rPr>
          <w:rFonts w:ascii="Times New Roman" w:eastAsia="Times New Roman" w:hAnsi="Times New Roman" w:cs="Times New Roman"/>
          <w:kern w:val="0"/>
          <w:sz w:val="30"/>
          <w:szCs w:val="30"/>
          <w:shd w:val="clear" w:color="auto" w:fill="FFFFFF"/>
          <w:lang w:eastAsia="it-IT"/>
          <w14:ligatures w14:val="none"/>
        </w:rPr>
      </w:pPr>
      <w:r>
        <w:rPr>
          <w:rFonts w:ascii="Times New Roman" w:eastAsia="Times New Roman" w:hAnsi="Times New Roman" w:cs="Times New Roman"/>
          <w:kern w:val="0"/>
          <w:sz w:val="30"/>
          <w:szCs w:val="30"/>
          <w:shd w:val="clear" w:color="auto" w:fill="FFFFFF"/>
          <w:lang w:eastAsia="it-IT"/>
          <w14:ligatures w14:val="none"/>
        </w:rPr>
        <w:t>DI TIPO PROCESSUALE (difetto di giurisdizione in primo grado</w:t>
      </w:r>
      <w:r w:rsidR="0078542A">
        <w:rPr>
          <w:rFonts w:ascii="Times New Roman" w:eastAsia="Times New Roman" w:hAnsi="Times New Roman" w:cs="Times New Roman"/>
          <w:kern w:val="0"/>
          <w:sz w:val="30"/>
          <w:szCs w:val="30"/>
          <w:shd w:val="clear" w:color="auto" w:fill="FFFFFF"/>
          <w:lang w:eastAsia="it-IT"/>
          <w14:ligatures w14:val="none"/>
        </w:rPr>
        <w:t xml:space="preserve"> con </w:t>
      </w:r>
      <w:r w:rsidR="0078542A" w:rsidRPr="0078542A">
        <w:rPr>
          <w:rFonts w:ascii="Times New Roman" w:eastAsia="Times New Roman" w:hAnsi="Times New Roman" w:cs="Times New Roman"/>
          <w:i/>
          <w:iCs/>
          <w:kern w:val="0"/>
          <w:sz w:val="30"/>
          <w:szCs w:val="30"/>
          <w:shd w:val="clear" w:color="auto" w:fill="FFFFFF"/>
          <w:lang w:eastAsia="it-IT"/>
          <w14:ligatures w14:val="none"/>
        </w:rPr>
        <w:t>traslatio</w:t>
      </w:r>
      <w:r>
        <w:rPr>
          <w:rFonts w:ascii="Times New Roman" w:eastAsia="Times New Roman" w:hAnsi="Times New Roman" w:cs="Times New Roman"/>
          <w:kern w:val="0"/>
          <w:sz w:val="30"/>
          <w:szCs w:val="30"/>
          <w:shd w:val="clear" w:color="auto" w:fill="FFFFFF"/>
          <w:lang w:eastAsia="it-IT"/>
          <w14:ligatures w14:val="none"/>
        </w:rPr>
        <w:t>, difetto di competenza</w:t>
      </w:r>
      <w:r w:rsidR="00D36E1F">
        <w:rPr>
          <w:rFonts w:ascii="Times New Roman" w:eastAsia="Times New Roman" w:hAnsi="Times New Roman" w:cs="Times New Roman"/>
          <w:kern w:val="0"/>
          <w:sz w:val="30"/>
          <w:szCs w:val="30"/>
          <w:shd w:val="clear" w:color="auto" w:fill="FFFFFF"/>
          <w:lang w:eastAsia="it-IT"/>
          <w14:ligatures w14:val="none"/>
        </w:rPr>
        <w:t xml:space="preserve"> sempre inderogabil</w:t>
      </w:r>
      <w:r w:rsidR="000A11BE">
        <w:rPr>
          <w:rFonts w:ascii="Times New Roman" w:eastAsia="Times New Roman" w:hAnsi="Times New Roman" w:cs="Times New Roman"/>
          <w:kern w:val="0"/>
          <w:sz w:val="30"/>
          <w:szCs w:val="30"/>
          <w:shd w:val="clear" w:color="auto" w:fill="FFFFFF"/>
          <w:lang w:eastAsia="it-IT"/>
          <w14:ligatures w14:val="none"/>
        </w:rPr>
        <w:t>e</w:t>
      </w:r>
      <w:r>
        <w:rPr>
          <w:rFonts w:ascii="Times New Roman" w:eastAsia="Times New Roman" w:hAnsi="Times New Roman" w:cs="Times New Roman"/>
          <w:kern w:val="0"/>
          <w:sz w:val="30"/>
          <w:szCs w:val="30"/>
          <w:shd w:val="clear" w:color="auto" w:fill="FFFFFF"/>
          <w:lang w:eastAsia="it-IT"/>
          <w14:ligatures w14:val="none"/>
        </w:rPr>
        <w:t>, errore scusabile con rimessione in termini, contraddittorio disintegro, qualificazione della domanda e conversione del rito, irricevibilità-improcedibilità-inammissibilità, estinzione del processo o dell’azione;</w:t>
      </w:r>
    </w:p>
    <w:p w14:paraId="274BA79A" w14:textId="473E0474" w:rsidR="00AA5CDB" w:rsidRDefault="00AA5CDB" w:rsidP="00632B12">
      <w:pPr>
        <w:shd w:val="clear" w:color="auto" w:fill="FFFFFF"/>
        <w:spacing w:after="0" w:line="240" w:lineRule="auto"/>
        <w:jc w:val="both"/>
        <w:textAlignment w:val="baseline"/>
        <w:rPr>
          <w:rFonts w:ascii="Times New Roman" w:eastAsia="Times New Roman" w:hAnsi="Times New Roman" w:cs="Times New Roman"/>
          <w:kern w:val="0"/>
          <w:sz w:val="30"/>
          <w:szCs w:val="30"/>
          <w:shd w:val="clear" w:color="auto" w:fill="FFFFFF"/>
          <w:lang w:eastAsia="it-IT"/>
          <w14:ligatures w14:val="none"/>
        </w:rPr>
      </w:pPr>
      <w:r>
        <w:rPr>
          <w:rFonts w:ascii="Times New Roman" w:eastAsia="Times New Roman" w:hAnsi="Times New Roman" w:cs="Times New Roman"/>
          <w:kern w:val="0"/>
          <w:sz w:val="30"/>
          <w:szCs w:val="30"/>
          <w:shd w:val="clear" w:color="auto" w:fill="FFFFFF"/>
          <w:lang w:eastAsia="it-IT"/>
          <w14:ligatures w14:val="none"/>
        </w:rPr>
        <w:t>DI TIPO SOSTANZIALE (nullità del provv</w:t>
      </w:r>
      <w:r w:rsidR="00A457C3">
        <w:rPr>
          <w:rFonts w:ascii="Times New Roman" w:eastAsia="Times New Roman" w:hAnsi="Times New Roman" w:cs="Times New Roman"/>
          <w:kern w:val="0"/>
          <w:sz w:val="30"/>
          <w:szCs w:val="30"/>
          <w:shd w:val="clear" w:color="auto" w:fill="FFFFFF"/>
          <w:lang w:eastAsia="it-IT"/>
          <w14:ligatures w14:val="none"/>
        </w:rPr>
        <w:t>ediment</w:t>
      </w:r>
      <w:r>
        <w:rPr>
          <w:rFonts w:ascii="Times New Roman" w:eastAsia="Times New Roman" w:hAnsi="Times New Roman" w:cs="Times New Roman"/>
          <w:kern w:val="0"/>
          <w:sz w:val="30"/>
          <w:szCs w:val="30"/>
          <w:shd w:val="clear" w:color="auto" w:fill="FFFFFF"/>
          <w:lang w:eastAsia="it-IT"/>
          <w14:ligatures w14:val="none"/>
        </w:rPr>
        <w:t>o, CMC).</w:t>
      </w:r>
    </w:p>
    <w:p w14:paraId="296D2C49" w14:textId="254AF453" w:rsidR="00AA5CDB" w:rsidRDefault="00604DBD" w:rsidP="00632B12">
      <w:pPr>
        <w:shd w:val="clear" w:color="auto" w:fill="FFFFFF"/>
        <w:spacing w:after="0" w:line="240" w:lineRule="auto"/>
        <w:jc w:val="both"/>
        <w:textAlignment w:val="baseline"/>
        <w:rPr>
          <w:rFonts w:ascii="Times New Roman" w:eastAsia="Times New Roman" w:hAnsi="Times New Roman" w:cs="Times New Roman"/>
          <w:kern w:val="0"/>
          <w:sz w:val="30"/>
          <w:szCs w:val="30"/>
          <w:shd w:val="clear" w:color="auto" w:fill="FFFFFF"/>
          <w:lang w:eastAsia="it-IT"/>
          <w14:ligatures w14:val="none"/>
        </w:rPr>
      </w:pPr>
      <w:r>
        <w:rPr>
          <w:rFonts w:ascii="Times New Roman" w:eastAsia="Times New Roman" w:hAnsi="Times New Roman" w:cs="Times New Roman"/>
          <w:kern w:val="0"/>
          <w:sz w:val="30"/>
          <w:szCs w:val="30"/>
          <w:shd w:val="clear" w:color="auto" w:fill="FFFFFF"/>
          <w:lang w:eastAsia="it-IT"/>
          <w14:ligatures w14:val="none"/>
        </w:rPr>
        <w:t>Le questioni in rito vanno esaminate prima di quelle di merito (cfr. plenaria), e l’ordine logico non rientra nella disponibilità delle parti.</w:t>
      </w:r>
      <w:r w:rsidR="00890861">
        <w:rPr>
          <w:rFonts w:ascii="Times New Roman" w:eastAsia="Times New Roman" w:hAnsi="Times New Roman" w:cs="Times New Roman"/>
          <w:kern w:val="0"/>
          <w:sz w:val="30"/>
          <w:szCs w:val="30"/>
          <w:shd w:val="clear" w:color="auto" w:fill="FFFFFF"/>
          <w:lang w:eastAsia="it-IT"/>
          <w14:ligatures w14:val="none"/>
        </w:rPr>
        <w:t xml:space="preserve"> </w:t>
      </w:r>
      <w:r w:rsidR="00A457C3">
        <w:rPr>
          <w:rFonts w:ascii="Times New Roman" w:eastAsia="Times New Roman" w:hAnsi="Times New Roman" w:cs="Times New Roman"/>
          <w:kern w:val="0"/>
          <w:sz w:val="30"/>
          <w:szCs w:val="30"/>
          <w:shd w:val="clear" w:color="auto" w:fill="FFFFFF"/>
          <w:lang w:eastAsia="it-IT"/>
          <w14:ligatures w14:val="none"/>
        </w:rPr>
        <w:t>Cfr. anche a</w:t>
      </w:r>
      <w:r w:rsidR="00890861">
        <w:rPr>
          <w:rFonts w:ascii="Times New Roman" w:eastAsia="Times New Roman" w:hAnsi="Times New Roman" w:cs="Times New Roman"/>
          <w:kern w:val="0"/>
          <w:sz w:val="30"/>
          <w:szCs w:val="30"/>
          <w:shd w:val="clear" w:color="auto" w:fill="FFFFFF"/>
          <w:lang w:eastAsia="it-IT"/>
          <w14:ligatures w14:val="none"/>
        </w:rPr>
        <w:t>rt. 76 comma 4 Cpa, che richiama</w:t>
      </w:r>
      <w:r w:rsidR="0057742C">
        <w:rPr>
          <w:rFonts w:ascii="Times New Roman" w:eastAsia="Times New Roman" w:hAnsi="Times New Roman" w:cs="Times New Roman"/>
          <w:kern w:val="0"/>
          <w:sz w:val="30"/>
          <w:szCs w:val="30"/>
          <w:shd w:val="clear" w:color="auto" w:fill="FFFFFF"/>
          <w:lang w:eastAsia="it-IT"/>
          <w14:ligatures w14:val="none"/>
        </w:rPr>
        <w:t xml:space="preserve"> l’art. 276 comma 2 cpc per cui il Collegio decide gradatamente le questioni pregiudiziali e poi il merito della causa.</w:t>
      </w:r>
    </w:p>
    <w:p w14:paraId="0675119C" w14:textId="77777777" w:rsidR="00604DBD" w:rsidRPr="00632B12" w:rsidRDefault="00604DBD" w:rsidP="00632B12">
      <w:pPr>
        <w:shd w:val="clear" w:color="auto" w:fill="FFFFFF"/>
        <w:spacing w:after="0" w:line="240" w:lineRule="auto"/>
        <w:jc w:val="both"/>
        <w:textAlignment w:val="baseline"/>
        <w:rPr>
          <w:rFonts w:ascii="Times New Roman" w:eastAsia="Times New Roman" w:hAnsi="Times New Roman" w:cs="Times New Roman"/>
          <w:kern w:val="0"/>
          <w:sz w:val="30"/>
          <w:szCs w:val="30"/>
          <w:shd w:val="clear" w:color="auto" w:fill="FFFFFF"/>
          <w:lang w:eastAsia="it-IT"/>
          <w14:ligatures w14:val="none"/>
        </w:rPr>
      </w:pPr>
    </w:p>
    <w:p w14:paraId="4778FF1E" w14:textId="6354C505" w:rsidR="006F4D1D" w:rsidRDefault="00576A8E" w:rsidP="00632B12">
      <w:pPr>
        <w:shd w:val="clear" w:color="auto" w:fill="FFFFFF"/>
        <w:spacing w:after="0" w:line="240" w:lineRule="auto"/>
        <w:jc w:val="both"/>
        <w:textAlignment w:val="baseline"/>
        <w:rPr>
          <w:rFonts w:ascii="Times New Roman" w:eastAsia="Times New Roman" w:hAnsi="Times New Roman" w:cs="Times New Roman"/>
          <w:kern w:val="0"/>
          <w:sz w:val="30"/>
          <w:szCs w:val="30"/>
          <w:lang w:eastAsia="it-IT"/>
          <w14:ligatures w14:val="none"/>
        </w:rPr>
      </w:pPr>
      <w:r w:rsidRPr="006F4D1D">
        <w:rPr>
          <w:rFonts w:ascii="Times New Roman" w:eastAsia="Times New Roman" w:hAnsi="Times New Roman" w:cs="Times New Roman"/>
          <w:kern w:val="0"/>
          <w:sz w:val="30"/>
          <w:szCs w:val="30"/>
          <w:u w:val="single"/>
          <w:lang w:eastAsia="it-IT"/>
          <w14:ligatures w14:val="none"/>
        </w:rPr>
        <w:t>La gruaduazione è l’indicazione della parte ricorrente sull’ordine delle censure, articolato sulla base dell’intensità del proprio interesse</w:t>
      </w:r>
      <w:r>
        <w:rPr>
          <w:rFonts w:ascii="Times New Roman" w:eastAsia="Times New Roman" w:hAnsi="Times New Roman" w:cs="Times New Roman"/>
          <w:kern w:val="0"/>
          <w:sz w:val="30"/>
          <w:szCs w:val="30"/>
          <w:lang w:eastAsia="it-IT"/>
          <w14:ligatures w14:val="none"/>
        </w:rPr>
        <w:t xml:space="preserve"> (scala di priorità nell’esame di ciascuna). </w:t>
      </w:r>
      <w:r w:rsidR="00EA2243">
        <w:rPr>
          <w:rFonts w:ascii="Times New Roman" w:eastAsia="Times New Roman" w:hAnsi="Times New Roman" w:cs="Times New Roman"/>
          <w:kern w:val="0"/>
          <w:sz w:val="30"/>
          <w:szCs w:val="30"/>
          <w:lang w:eastAsia="it-IT"/>
          <w14:ligatures w14:val="none"/>
        </w:rPr>
        <w:t>L’istituto non è regolato dal Cpa.</w:t>
      </w:r>
    </w:p>
    <w:p w14:paraId="0BB07F8A" w14:textId="3BEA6CA4" w:rsidR="00576A8E" w:rsidRDefault="006F4D1D" w:rsidP="00632B12">
      <w:pPr>
        <w:shd w:val="clear" w:color="auto" w:fill="FFFFFF"/>
        <w:spacing w:after="0" w:line="240" w:lineRule="auto"/>
        <w:jc w:val="both"/>
        <w:textAlignment w:val="baseline"/>
        <w:rPr>
          <w:rFonts w:ascii="Times New Roman" w:eastAsia="Times New Roman" w:hAnsi="Times New Roman" w:cs="Times New Roman"/>
          <w:kern w:val="0"/>
          <w:sz w:val="30"/>
          <w:szCs w:val="30"/>
          <w:lang w:eastAsia="it-IT"/>
          <w14:ligatures w14:val="none"/>
        </w:rPr>
      </w:pPr>
      <w:r w:rsidRPr="004D543E">
        <w:rPr>
          <w:rFonts w:ascii="Times New Roman" w:eastAsia="Times New Roman" w:hAnsi="Times New Roman" w:cs="Times New Roman"/>
          <w:color w:val="FF0000"/>
          <w:kern w:val="0"/>
          <w:sz w:val="30"/>
          <w:szCs w:val="30"/>
          <w:lang w:eastAsia="it-IT"/>
          <w14:ligatures w14:val="none"/>
        </w:rPr>
        <w:t>Il giudice è vincolato alla graduazione?</w:t>
      </w:r>
      <w:r w:rsidR="00576A8E" w:rsidRPr="004D543E">
        <w:rPr>
          <w:rFonts w:ascii="Times New Roman" w:eastAsia="Times New Roman" w:hAnsi="Times New Roman" w:cs="Times New Roman"/>
          <w:color w:val="FF0000"/>
          <w:kern w:val="0"/>
          <w:sz w:val="30"/>
          <w:szCs w:val="30"/>
          <w:lang w:eastAsia="it-IT"/>
          <w14:ligatures w14:val="none"/>
        </w:rPr>
        <w:t xml:space="preserve"> </w:t>
      </w:r>
      <w:r w:rsidR="00576A8E">
        <w:rPr>
          <w:rFonts w:ascii="Times New Roman" w:eastAsia="Times New Roman" w:hAnsi="Times New Roman" w:cs="Times New Roman"/>
          <w:kern w:val="0"/>
          <w:sz w:val="30"/>
          <w:szCs w:val="30"/>
          <w:lang w:eastAsia="it-IT"/>
          <w14:ligatures w14:val="none"/>
        </w:rPr>
        <w:t xml:space="preserve"> </w:t>
      </w:r>
    </w:p>
    <w:p w14:paraId="59B95C7E" w14:textId="77777777" w:rsidR="005A0BC7" w:rsidRDefault="005A0BC7" w:rsidP="00632B12">
      <w:pPr>
        <w:shd w:val="clear" w:color="auto" w:fill="FFFFFF"/>
        <w:spacing w:after="0" w:line="240" w:lineRule="auto"/>
        <w:jc w:val="both"/>
        <w:textAlignment w:val="baseline"/>
        <w:rPr>
          <w:rFonts w:ascii="Times New Roman" w:eastAsia="Times New Roman" w:hAnsi="Times New Roman" w:cs="Times New Roman"/>
          <w:kern w:val="0"/>
          <w:sz w:val="30"/>
          <w:szCs w:val="30"/>
          <w:lang w:eastAsia="it-IT"/>
          <w14:ligatures w14:val="none"/>
        </w:rPr>
      </w:pPr>
      <w:r>
        <w:rPr>
          <w:rFonts w:ascii="Times New Roman" w:eastAsia="Times New Roman" w:hAnsi="Times New Roman" w:cs="Times New Roman"/>
          <w:kern w:val="0"/>
          <w:sz w:val="30"/>
          <w:szCs w:val="30"/>
          <w:lang w:eastAsia="it-IT"/>
          <w14:ligatures w14:val="none"/>
        </w:rPr>
        <w:t>Entrano in gioco:</w:t>
      </w:r>
    </w:p>
    <w:p w14:paraId="247A1578" w14:textId="77777777" w:rsidR="005A0BC7" w:rsidRDefault="005A0BC7" w:rsidP="00632B12">
      <w:pPr>
        <w:shd w:val="clear" w:color="auto" w:fill="FFFFFF"/>
        <w:spacing w:after="0" w:line="240" w:lineRule="auto"/>
        <w:jc w:val="both"/>
        <w:textAlignment w:val="baseline"/>
        <w:rPr>
          <w:rFonts w:ascii="Times New Roman" w:eastAsia="Times New Roman" w:hAnsi="Times New Roman" w:cs="Times New Roman"/>
          <w:kern w:val="0"/>
          <w:sz w:val="30"/>
          <w:szCs w:val="30"/>
          <w:lang w:eastAsia="it-IT"/>
          <w14:ligatures w14:val="none"/>
        </w:rPr>
      </w:pPr>
      <w:r>
        <w:rPr>
          <w:rFonts w:ascii="Times New Roman" w:eastAsia="Times New Roman" w:hAnsi="Times New Roman" w:cs="Times New Roman"/>
          <w:kern w:val="0"/>
          <w:sz w:val="30"/>
          <w:szCs w:val="30"/>
          <w:lang w:eastAsia="it-IT"/>
          <w14:ligatures w14:val="none"/>
        </w:rPr>
        <w:t>a) i</w:t>
      </w:r>
      <w:r w:rsidR="00632B12" w:rsidRPr="00632B12">
        <w:rPr>
          <w:rFonts w:ascii="Times New Roman" w:eastAsia="Times New Roman" w:hAnsi="Times New Roman" w:cs="Times New Roman"/>
          <w:kern w:val="0"/>
          <w:sz w:val="30"/>
          <w:szCs w:val="30"/>
          <w:lang w:eastAsia="it-IT"/>
          <w14:ligatures w14:val="none"/>
        </w:rPr>
        <w:t>l principio della domanda</w:t>
      </w:r>
      <w:r>
        <w:rPr>
          <w:rFonts w:ascii="Times New Roman" w:eastAsia="Times New Roman" w:hAnsi="Times New Roman" w:cs="Times New Roman"/>
          <w:kern w:val="0"/>
          <w:sz w:val="30"/>
          <w:szCs w:val="30"/>
          <w:lang w:eastAsia="it-IT"/>
          <w14:ligatures w14:val="none"/>
        </w:rPr>
        <w:t xml:space="preserve"> ex art. 99 cpc (cfr. rinvio esterno art. 39 Cpa);</w:t>
      </w:r>
    </w:p>
    <w:p w14:paraId="5FD43608" w14:textId="744CDB61" w:rsidR="007E5791" w:rsidRDefault="007E5791" w:rsidP="00632B12">
      <w:pPr>
        <w:shd w:val="clear" w:color="auto" w:fill="FFFFFF"/>
        <w:spacing w:after="0" w:line="240" w:lineRule="auto"/>
        <w:jc w:val="both"/>
        <w:textAlignment w:val="baseline"/>
        <w:rPr>
          <w:rFonts w:ascii="Times New Roman" w:eastAsia="Times New Roman" w:hAnsi="Times New Roman" w:cs="Times New Roman"/>
          <w:kern w:val="0"/>
          <w:sz w:val="30"/>
          <w:szCs w:val="30"/>
          <w:lang w:eastAsia="it-IT"/>
          <w14:ligatures w14:val="none"/>
        </w:rPr>
      </w:pPr>
      <w:r>
        <w:rPr>
          <w:rFonts w:ascii="Times New Roman" w:eastAsia="Times New Roman" w:hAnsi="Times New Roman" w:cs="Times New Roman"/>
          <w:kern w:val="0"/>
          <w:sz w:val="30"/>
          <w:szCs w:val="30"/>
          <w:lang w:eastAsia="it-IT"/>
          <w14:ligatures w14:val="none"/>
        </w:rPr>
        <w:t>b) il principio dispositivo;</w:t>
      </w:r>
    </w:p>
    <w:p w14:paraId="7E67AA26" w14:textId="7A597CCD" w:rsidR="005A0BC7" w:rsidRDefault="007E5791" w:rsidP="00632B12">
      <w:pPr>
        <w:shd w:val="clear" w:color="auto" w:fill="FFFFFF"/>
        <w:spacing w:after="0" w:line="240" w:lineRule="auto"/>
        <w:jc w:val="both"/>
        <w:textAlignment w:val="baseline"/>
        <w:rPr>
          <w:rFonts w:ascii="Times New Roman" w:eastAsia="Times New Roman" w:hAnsi="Times New Roman" w:cs="Times New Roman"/>
          <w:kern w:val="0"/>
          <w:sz w:val="30"/>
          <w:szCs w:val="30"/>
          <w:lang w:eastAsia="it-IT"/>
          <w14:ligatures w14:val="none"/>
        </w:rPr>
      </w:pPr>
      <w:r>
        <w:rPr>
          <w:rFonts w:ascii="Times New Roman" w:eastAsia="Times New Roman" w:hAnsi="Times New Roman" w:cs="Times New Roman"/>
          <w:kern w:val="0"/>
          <w:sz w:val="30"/>
          <w:szCs w:val="30"/>
          <w:lang w:eastAsia="it-IT"/>
          <w14:ligatures w14:val="none"/>
        </w:rPr>
        <w:t>c</w:t>
      </w:r>
      <w:r w:rsidR="005A0BC7">
        <w:rPr>
          <w:rFonts w:ascii="Times New Roman" w:eastAsia="Times New Roman" w:hAnsi="Times New Roman" w:cs="Times New Roman"/>
          <w:kern w:val="0"/>
          <w:sz w:val="30"/>
          <w:szCs w:val="30"/>
          <w:lang w:eastAsia="it-IT"/>
          <w14:ligatures w14:val="none"/>
        </w:rPr>
        <w:t xml:space="preserve">) </w:t>
      </w:r>
      <w:r w:rsidR="00632B12" w:rsidRPr="00632B12">
        <w:rPr>
          <w:rFonts w:ascii="Times New Roman" w:eastAsia="Times New Roman" w:hAnsi="Times New Roman" w:cs="Times New Roman"/>
          <w:kern w:val="0"/>
          <w:sz w:val="30"/>
          <w:szCs w:val="30"/>
          <w:lang w:eastAsia="it-IT"/>
          <w14:ligatures w14:val="none"/>
        </w:rPr>
        <w:t>il principio di corrispondenza tra chiesto e pronunciato</w:t>
      </w:r>
      <w:r w:rsidR="005A0BC7">
        <w:rPr>
          <w:rFonts w:ascii="Times New Roman" w:eastAsia="Times New Roman" w:hAnsi="Times New Roman" w:cs="Times New Roman"/>
          <w:kern w:val="0"/>
          <w:sz w:val="30"/>
          <w:szCs w:val="30"/>
          <w:lang w:eastAsia="it-IT"/>
          <w14:ligatures w14:val="none"/>
        </w:rPr>
        <w:t>;</w:t>
      </w:r>
    </w:p>
    <w:p w14:paraId="4FA799BB" w14:textId="54227A80" w:rsidR="00056A56" w:rsidRDefault="007E5791" w:rsidP="00632B12">
      <w:pPr>
        <w:shd w:val="clear" w:color="auto" w:fill="FFFFFF"/>
        <w:spacing w:after="0" w:line="240" w:lineRule="auto"/>
        <w:jc w:val="both"/>
        <w:textAlignment w:val="baseline"/>
        <w:rPr>
          <w:rFonts w:ascii="Times New Roman" w:eastAsia="Times New Roman" w:hAnsi="Times New Roman" w:cs="Times New Roman"/>
          <w:kern w:val="0"/>
          <w:sz w:val="30"/>
          <w:szCs w:val="30"/>
          <w:lang w:eastAsia="it-IT"/>
          <w14:ligatures w14:val="none"/>
        </w:rPr>
      </w:pPr>
      <w:r>
        <w:rPr>
          <w:rFonts w:ascii="Times New Roman" w:eastAsia="Times New Roman" w:hAnsi="Times New Roman" w:cs="Times New Roman"/>
          <w:kern w:val="0"/>
          <w:sz w:val="30"/>
          <w:szCs w:val="30"/>
          <w:lang w:eastAsia="it-IT"/>
          <w14:ligatures w14:val="none"/>
        </w:rPr>
        <w:t>d</w:t>
      </w:r>
      <w:r w:rsidR="005A0BC7">
        <w:rPr>
          <w:rFonts w:ascii="Times New Roman" w:eastAsia="Times New Roman" w:hAnsi="Times New Roman" w:cs="Times New Roman"/>
          <w:kern w:val="0"/>
          <w:sz w:val="30"/>
          <w:szCs w:val="30"/>
          <w:lang w:eastAsia="it-IT"/>
          <w14:ligatures w14:val="none"/>
        </w:rPr>
        <w:t>)</w:t>
      </w:r>
      <w:r w:rsidR="00632B12" w:rsidRPr="00632B12">
        <w:rPr>
          <w:rFonts w:ascii="Times New Roman" w:eastAsia="Times New Roman" w:hAnsi="Times New Roman" w:cs="Times New Roman"/>
          <w:kern w:val="0"/>
          <w:sz w:val="30"/>
          <w:szCs w:val="30"/>
          <w:lang w:eastAsia="it-IT"/>
          <w14:ligatures w14:val="none"/>
        </w:rPr>
        <w:t xml:space="preserve"> il principio della rilevabilità d'ufficio di talune questioni afferenti al rito o al merito</w:t>
      </w:r>
      <w:r w:rsidR="005A0BC7">
        <w:rPr>
          <w:rFonts w:ascii="Times New Roman" w:eastAsia="Times New Roman" w:hAnsi="Times New Roman" w:cs="Times New Roman"/>
          <w:kern w:val="0"/>
          <w:sz w:val="30"/>
          <w:szCs w:val="30"/>
          <w:lang w:eastAsia="it-IT"/>
          <w14:ligatures w14:val="none"/>
        </w:rPr>
        <w:t>;</w:t>
      </w:r>
    </w:p>
    <w:p w14:paraId="148A1B3B" w14:textId="45B98FB6" w:rsidR="00632B12" w:rsidRDefault="007E5791" w:rsidP="00632B12">
      <w:pPr>
        <w:shd w:val="clear" w:color="auto" w:fill="FFFFFF"/>
        <w:spacing w:after="0" w:line="240" w:lineRule="auto"/>
        <w:jc w:val="both"/>
        <w:textAlignment w:val="baseline"/>
        <w:rPr>
          <w:rFonts w:ascii="Times New Roman" w:eastAsia="Times New Roman" w:hAnsi="Times New Roman" w:cs="Times New Roman"/>
          <w:kern w:val="0"/>
          <w:sz w:val="30"/>
          <w:szCs w:val="30"/>
          <w:lang w:eastAsia="it-IT"/>
          <w14:ligatures w14:val="none"/>
        </w:rPr>
      </w:pPr>
      <w:r>
        <w:rPr>
          <w:rFonts w:ascii="Times New Roman" w:eastAsia="Times New Roman" w:hAnsi="Times New Roman" w:cs="Times New Roman"/>
          <w:kern w:val="0"/>
          <w:sz w:val="30"/>
          <w:szCs w:val="30"/>
          <w:lang w:eastAsia="it-IT"/>
          <w14:ligatures w14:val="none"/>
        </w:rPr>
        <w:t>e</w:t>
      </w:r>
      <w:r w:rsidR="005A0BC7">
        <w:rPr>
          <w:rFonts w:ascii="Times New Roman" w:eastAsia="Times New Roman" w:hAnsi="Times New Roman" w:cs="Times New Roman"/>
          <w:kern w:val="0"/>
          <w:sz w:val="30"/>
          <w:szCs w:val="30"/>
          <w:lang w:eastAsia="it-IT"/>
          <w14:ligatures w14:val="none"/>
        </w:rPr>
        <w:t xml:space="preserve">) </w:t>
      </w:r>
      <w:r w:rsidR="00632B12" w:rsidRPr="00632B12">
        <w:rPr>
          <w:rFonts w:ascii="Times New Roman" w:eastAsia="Times New Roman" w:hAnsi="Times New Roman" w:cs="Times New Roman"/>
          <w:kern w:val="0"/>
          <w:sz w:val="30"/>
          <w:szCs w:val="30"/>
          <w:lang w:eastAsia="it-IT"/>
          <w14:ligatures w14:val="none"/>
        </w:rPr>
        <w:t>l'art. 34 co</w:t>
      </w:r>
      <w:r w:rsidR="005A0BC7">
        <w:rPr>
          <w:rFonts w:ascii="Times New Roman" w:eastAsia="Times New Roman" w:hAnsi="Times New Roman" w:cs="Times New Roman"/>
          <w:kern w:val="0"/>
          <w:sz w:val="30"/>
          <w:szCs w:val="30"/>
          <w:lang w:eastAsia="it-IT"/>
          <w14:ligatures w14:val="none"/>
        </w:rPr>
        <w:t>mma</w:t>
      </w:r>
      <w:r w:rsidR="00632B12" w:rsidRPr="00632B12">
        <w:rPr>
          <w:rFonts w:ascii="Times New Roman" w:eastAsia="Times New Roman" w:hAnsi="Times New Roman" w:cs="Times New Roman"/>
          <w:kern w:val="0"/>
          <w:sz w:val="30"/>
          <w:szCs w:val="30"/>
          <w:lang w:eastAsia="it-IT"/>
          <w14:ligatures w14:val="none"/>
        </w:rPr>
        <w:t xml:space="preserve"> 1 Cpa</w:t>
      </w:r>
      <w:r w:rsidR="005A0BC7">
        <w:rPr>
          <w:rFonts w:ascii="Times New Roman" w:eastAsia="Times New Roman" w:hAnsi="Times New Roman" w:cs="Times New Roman"/>
          <w:kern w:val="0"/>
          <w:sz w:val="30"/>
          <w:szCs w:val="30"/>
          <w:lang w:eastAsia="it-IT"/>
          <w14:ligatures w14:val="none"/>
        </w:rPr>
        <w:t>, il quale stabilisce che</w:t>
      </w:r>
      <w:r w:rsidR="00632B12" w:rsidRPr="00632B12">
        <w:rPr>
          <w:rFonts w:ascii="Times New Roman" w:eastAsia="Times New Roman" w:hAnsi="Times New Roman" w:cs="Times New Roman"/>
          <w:kern w:val="0"/>
          <w:sz w:val="30"/>
          <w:szCs w:val="30"/>
          <w:lang w:eastAsia="it-IT"/>
          <w14:ligatures w14:val="none"/>
        </w:rPr>
        <w:t xml:space="preserve"> </w:t>
      </w:r>
      <w:r w:rsidR="005A0BC7" w:rsidRPr="005A0BC7">
        <w:rPr>
          <w:rFonts w:ascii="Times New Roman" w:eastAsia="Times New Roman" w:hAnsi="Times New Roman" w:cs="Times New Roman"/>
          <w:i/>
          <w:iCs/>
          <w:kern w:val="0"/>
          <w:sz w:val="30"/>
          <w:szCs w:val="30"/>
          <w:lang w:eastAsia="it-IT"/>
          <w14:ligatures w14:val="none"/>
        </w:rPr>
        <w:t>“</w:t>
      </w:r>
      <w:r w:rsidR="00632B12" w:rsidRPr="005A0BC7">
        <w:rPr>
          <w:rFonts w:ascii="Times New Roman" w:eastAsia="Times New Roman" w:hAnsi="Times New Roman" w:cs="Times New Roman"/>
          <w:i/>
          <w:iCs/>
          <w:kern w:val="0"/>
          <w:sz w:val="30"/>
          <w:szCs w:val="30"/>
          <w:lang w:eastAsia="it-IT"/>
          <w14:ligatures w14:val="none"/>
        </w:rPr>
        <w:t>In caso di accoglimento del ricorso il giudice, nei limiti della domanda</w:t>
      </w:r>
      <w:r w:rsidR="005A0BC7">
        <w:rPr>
          <w:rFonts w:ascii="Times New Roman" w:eastAsia="Times New Roman" w:hAnsi="Times New Roman" w:cs="Times New Roman"/>
          <w:i/>
          <w:iCs/>
          <w:kern w:val="0"/>
          <w:sz w:val="30"/>
          <w:szCs w:val="30"/>
          <w:lang w:eastAsia="it-IT"/>
          <w14:ligatures w14:val="none"/>
        </w:rPr>
        <w:t xml:space="preserve"> </w:t>
      </w:r>
      <w:r w:rsidR="00632B12" w:rsidRPr="005A0BC7">
        <w:rPr>
          <w:rFonts w:ascii="Times New Roman" w:eastAsia="Times New Roman" w:hAnsi="Times New Roman" w:cs="Times New Roman"/>
          <w:i/>
          <w:iCs/>
          <w:kern w:val="0"/>
          <w:sz w:val="30"/>
          <w:szCs w:val="30"/>
          <w:lang w:eastAsia="it-IT"/>
          <w14:ligatures w14:val="none"/>
        </w:rPr>
        <w:t>....</w:t>
      </w:r>
      <w:r w:rsidR="005A0BC7" w:rsidRPr="005A0BC7">
        <w:rPr>
          <w:rFonts w:ascii="Times New Roman" w:eastAsia="Times New Roman" w:hAnsi="Times New Roman" w:cs="Times New Roman"/>
          <w:i/>
          <w:iCs/>
          <w:kern w:val="0"/>
          <w:sz w:val="30"/>
          <w:szCs w:val="30"/>
          <w:lang w:eastAsia="it-IT"/>
          <w14:ligatures w14:val="none"/>
        </w:rPr>
        <w:t>”</w:t>
      </w:r>
      <w:r w:rsidR="00632B12" w:rsidRPr="00632B12">
        <w:rPr>
          <w:rFonts w:ascii="Times New Roman" w:eastAsia="Times New Roman" w:hAnsi="Times New Roman" w:cs="Times New Roman"/>
          <w:kern w:val="0"/>
          <w:sz w:val="30"/>
          <w:szCs w:val="30"/>
          <w:lang w:eastAsia="it-IT"/>
          <w14:ligatures w14:val="none"/>
        </w:rPr>
        <w:t xml:space="preserve"> eroga le varie forme di tutela ivi disciplinate (cfr. Cons. Stato, Ad. plen., 13 aprile 2015, n. 4).</w:t>
      </w:r>
    </w:p>
    <w:p w14:paraId="114352B8" w14:textId="555BDACD" w:rsidR="00632B12" w:rsidRDefault="00632B12" w:rsidP="00632B12">
      <w:pPr>
        <w:spacing w:after="0" w:line="240" w:lineRule="auto"/>
        <w:jc w:val="both"/>
        <w:rPr>
          <w:rFonts w:ascii="Times New Roman" w:eastAsia="Calibri" w:hAnsi="Times New Roman" w:cs="Times New Roman"/>
          <w:kern w:val="0"/>
          <w:sz w:val="30"/>
          <w:szCs w:val="30"/>
          <w:shd w:val="clear" w:color="auto" w:fill="FFFFFF"/>
          <w14:ligatures w14:val="none"/>
        </w:rPr>
      </w:pPr>
      <w:r w:rsidRPr="00632B12">
        <w:rPr>
          <w:rFonts w:ascii="Times New Roman" w:eastAsia="Calibri" w:hAnsi="Times New Roman" w:cs="Times New Roman"/>
          <w:kern w:val="0"/>
          <w:sz w:val="30"/>
          <w:szCs w:val="30"/>
          <w:shd w:val="clear" w:color="auto" w:fill="FFFFFF"/>
          <w14:ligatures w14:val="none"/>
        </w:rPr>
        <w:t xml:space="preserve">Ha chiarito la Plenaria che, </w:t>
      </w:r>
      <w:r w:rsidRPr="00632B12">
        <w:rPr>
          <w:rFonts w:ascii="Times New Roman" w:eastAsia="Calibri" w:hAnsi="Times New Roman" w:cs="Times New Roman"/>
          <w:kern w:val="0"/>
          <w:sz w:val="30"/>
          <w:szCs w:val="30"/>
          <w:u w:val="single"/>
          <w:shd w:val="clear" w:color="auto" w:fill="FFFFFF"/>
          <w14:ligatures w14:val="none"/>
        </w:rPr>
        <w:t>in ossequio al principio della domanda, il giudice è vincolato a seguire la graduazione segnalata (ordine dei motivi esposto dal ricorrente)</w:t>
      </w:r>
      <w:r w:rsidRPr="00632B12">
        <w:rPr>
          <w:rFonts w:ascii="Times New Roman" w:eastAsia="Calibri" w:hAnsi="Times New Roman" w:cs="Times New Roman"/>
          <w:kern w:val="0"/>
          <w:sz w:val="30"/>
          <w:szCs w:val="30"/>
          <w:shd w:val="clear" w:color="auto" w:fill="FFFFFF"/>
          <w14:ligatures w14:val="none"/>
        </w:rPr>
        <w:t xml:space="preserve"> con esclusione dei </w:t>
      </w:r>
      <w:r w:rsidR="00056A56">
        <w:rPr>
          <w:rFonts w:ascii="Times New Roman" w:eastAsia="Calibri" w:hAnsi="Times New Roman" w:cs="Times New Roman"/>
          <w:i/>
          <w:iCs/>
          <w:kern w:val="0"/>
          <w:sz w:val="30"/>
          <w:szCs w:val="30"/>
          <w:shd w:val="clear" w:color="auto" w:fill="FFFFFF"/>
          <w14:ligatures w14:val="none"/>
        </w:rPr>
        <w:t>“</w:t>
      </w:r>
      <w:r w:rsidRPr="00056A56">
        <w:rPr>
          <w:rFonts w:ascii="Times New Roman" w:eastAsia="Calibri" w:hAnsi="Times New Roman" w:cs="Times New Roman"/>
          <w:i/>
          <w:iCs/>
          <w:kern w:val="0"/>
          <w:sz w:val="30"/>
          <w:szCs w:val="30"/>
          <w:shd w:val="clear" w:color="auto" w:fill="FFFFFF"/>
          <w14:ligatures w14:val="none"/>
        </w:rPr>
        <w:t>casi in cui, ex art. 34, co. 2, c.p.a., il vizio si traduca nel mancato esercizio di poteri da parte dell'autorità per legge competente</w:t>
      </w:r>
      <w:r w:rsidR="00056A56">
        <w:rPr>
          <w:rFonts w:ascii="Times New Roman" w:eastAsia="Calibri" w:hAnsi="Times New Roman" w:cs="Times New Roman"/>
          <w:i/>
          <w:iCs/>
          <w:kern w:val="0"/>
          <w:sz w:val="30"/>
          <w:szCs w:val="30"/>
          <w:shd w:val="clear" w:color="auto" w:fill="FFFFFF"/>
          <w14:ligatures w14:val="none"/>
        </w:rPr>
        <w:t>”</w:t>
      </w:r>
      <w:r w:rsidRPr="00632B12">
        <w:rPr>
          <w:rFonts w:ascii="Times New Roman" w:eastAsia="Calibri" w:hAnsi="Times New Roman" w:cs="Times New Roman"/>
          <w:kern w:val="0"/>
          <w:sz w:val="30"/>
          <w:szCs w:val="30"/>
          <w:shd w:val="clear" w:color="auto" w:fill="FFFFFF"/>
          <w14:ligatures w14:val="none"/>
        </w:rPr>
        <w:t xml:space="preserve">. </w:t>
      </w:r>
    </w:p>
    <w:p w14:paraId="577B0C83" w14:textId="0A3BE73B" w:rsidR="00DA3B80" w:rsidRPr="00632B12" w:rsidRDefault="00056A56" w:rsidP="00DA3B80">
      <w:pPr>
        <w:spacing w:after="0" w:line="240" w:lineRule="auto"/>
        <w:jc w:val="both"/>
        <w:rPr>
          <w:rFonts w:ascii="Times New Roman" w:eastAsia="Calibri" w:hAnsi="Times New Roman" w:cs="Times New Roman"/>
          <w:kern w:val="0"/>
          <w:sz w:val="30"/>
          <w:szCs w:val="30"/>
          <w:shd w:val="clear" w:color="auto" w:fill="FFFFFF"/>
          <w14:ligatures w14:val="none"/>
        </w:rPr>
      </w:pPr>
      <w:r w:rsidRPr="00056A56">
        <w:rPr>
          <w:rFonts w:ascii="Times New Roman" w:eastAsia="Calibri" w:hAnsi="Times New Roman" w:cs="Times New Roman"/>
          <w:kern w:val="0"/>
          <w:sz w:val="30"/>
          <w:szCs w:val="30"/>
          <w:u w:val="single"/>
          <w:shd w:val="clear" w:color="auto" w:fill="FFFFFF"/>
          <w14:ligatures w14:val="none"/>
        </w:rPr>
        <w:t>La graduazione dei motivi e delle domande da parte del ricorrente costituisce una deroga al generale obbligo del giudice di pronunciarsi su tutta la materia del contendere</w:t>
      </w:r>
      <w:r w:rsidR="00FF32D2">
        <w:rPr>
          <w:rFonts w:ascii="Times New Roman" w:eastAsia="Calibri" w:hAnsi="Times New Roman" w:cs="Times New Roman"/>
          <w:kern w:val="0"/>
          <w:sz w:val="30"/>
          <w:szCs w:val="30"/>
          <w:shd w:val="clear" w:color="auto" w:fill="FFFFFF"/>
          <w14:ligatures w14:val="none"/>
        </w:rPr>
        <w:t xml:space="preserve"> (</w:t>
      </w:r>
      <w:r w:rsidR="00FF32D2" w:rsidRPr="00FF32D2">
        <w:rPr>
          <w:rFonts w:ascii="Times New Roman" w:eastAsia="Calibri" w:hAnsi="Times New Roman" w:cs="Times New Roman"/>
          <w:b/>
          <w:bCs/>
          <w:kern w:val="0"/>
          <w:sz w:val="30"/>
          <w:szCs w:val="30"/>
          <w:shd w:val="clear" w:color="auto" w:fill="FFFFFF"/>
          <w14:ligatures w14:val="none"/>
        </w:rPr>
        <w:t>Consiglio di Stato, sez. IV – 11/5/2026 n. 3656</w:t>
      </w:r>
      <w:r w:rsidR="00FF32D2">
        <w:rPr>
          <w:rFonts w:ascii="Times New Roman" w:eastAsia="Calibri" w:hAnsi="Times New Roman" w:cs="Times New Roman"/>
          <w:kern w:val="0"/>
          <w:sz w:val="30"/>
          <w:szCs w:val="30"/>
          <w:shd w:val="clear" w:color="auto" w:fill="FFFFFF"/>
          <w14:ligatures w14:val="none"/>
        </w:rPr>
        <w:t>)</w:t>
      </w:r>
      <w:r w:rsidRPr="00056A56">
        <w:rPr>
          <w:rFonts w:ascii="Times New Roman" w:eastAsia="Calibri" w:hAnsi="Times New Roman" w:cs="Times New Roman"/>
          <w:kern w:val="0"/>
          <w:sz w:val="30"/>
          <w:szCs w:val="30"/>
          <w:shd w:val="clear" w:color="auto" w:fill="FFFFFF"/>
          <w14:ligatures w14:val="none"/>
        </w:rPr>
        <w:t>.</w:t>
      </w:r>
      <w:r w:rsidR="00F03453">
        <w:rPr>
          <w:rFonts w:ascii="Times New Roman" w:eastAsia="Calibri" w:hAnsi="Times New Roman" w:cs="Times New Roman"/>
          <w:kern w:val="0"/>
          <w:sz w:val="30"/>
          <w:szCs w:val="30"/>
          <w:shd w:val="clear" w:color="auto" w:fill="FFFFFF"/>
          <w14:ligatures w14:val="none"/>
        </w:rPr>
        <w:t xml:space="preserve"> </w:t>
      </w:r>
      <w:r w:rsidR="00A457C3">
        <w:rPr>
          <w:rFonts w:ascii="Times New Roman" w:eastAsia="Calibri" w:hAnsi="Times New Roman" w:cs="Times New Roman"/>
          <w:color w:val="FF0000"/>
          <w:kern w:val="0"/>
          <w:sz w:val="30"/>
          <w:szCs w:val="30"/>
          <w:shd w:val="clear" w:color="auto" w:fill="FFFFFF"/>
          <w14:ligatures w14:val="none"/>
        </w:rPr>
        <w:t>Pertanto</w:t>
      </w:r>
      <w:r w:rsidR="00F03453" w:rsidRPr="006B66AA">
        <w:rPr>
          <w:rFonts w:ascii="Times New Roman" w:eastAsia="Calibri" w:hAnsi="Times New Roman" w:cs="Times New Roman"/>
          <w:color w:val="FF0000"/>
          <w:kern w:val="0"/>
          <w:sz w:val="30"/>
          <w:szCs w:val="30"/>
          <w:shd w:val="clear" w:color="auto" w:fill="FFFFFF"/>
          <w14:ligatures w14:val="none"/>
        </w:rPr>
        <w:t>, deve essere esplicita ed inequivoca, non essendo sufficiente la mera articolazione numerica</w:t>
      </w:r>
      <w:r w:rsidR="00DA3B80" w:rsidRPr="006B66AA">
        <w:rPr>
          <w:rFonts w:ascii="Times New Roman" w:eastAsia="Calibri" w:hAnsi="Times New Roman" w:cs="Times New Roman"/>
          <w:color w:val="FF0000"/>
          <w:kern w:val="0"/>
          <w:sz w:val="30"/>
          <w:szCs w:val="30"/>
          <w:shd w:val="clear" w:color="auto" w:fill="FFFFFF"/>
          <w14:ligatures w14:val="none"/>
        </w:rPr>
        <w:t xml:space="preserve"> delle censure o la semplice prospettazione di esse una dopo l’altra</w:t>
      </w:r>
      <w:r w:rsidR="00DA3B80" w:rsidRPr="00632B12">
        <w:rPr>
          <w:rFonts w:ascii="Times New Roman" w:eastAsia="Calibri" w:hAnsi="Times New Roman" w:cs="Times New Roman"/>
          <w:kern w:val="0"/>
          <w:sz w:val="30"/>
          <w:szCs w:val="30"/>
          <w:shd w:val="clear" w:color="auto" w:fill="FFFFFF"/>
          <w14:ligatures w14:val="none"/>
        </w:rPr>
        <w:t xml:space="preserve">. </w:t>
      </w:r>
      <w:r w:rsidR="00A457C3">
        <w:rPr>
          <w:rFonts w:ascii="Times New Roman" w:eastAsia="Calibri" w:hAnsi="Times New Roman" w:cs="Times New Roman"/>
          <w:kern w:val="0"/>
          <w:sz w:val="30"/>
          <w:szCs w:val="30"/>
          <w:shd w:val="clear" w:color="auto" w:fill="FFFFFF"/>
          <w14:ligatures w14:val="none"/>
        </w:rPr>
        <w:t>È</w:t>
      </w:r>
      <w:r w:rsidR="00841A72">
        <w:rPr>
          <w:rFonts w:ascii="Times New Roman" w:eastAsia="Calibri" w:hAnsi="Times New Roman" w:cs="Times New Roman"/>
          <w:kern w:val="0"/>
          <w:sz w:val="30"/>
          <w:szCs w:val="30"/>
          <w:shd w:val="clear" w:color="auto" w:fill="FFFFFF"/>
          <w14:ligatures w14:val="none"/>
        </w:rPr>
        <w:t xml:space="preserve"> uno sforzo collaborativo minimo e di pronta esecuzione (dovere di cooperazione col giudice </w:t>
      </w:r>
      <w:r w:rsidR="00B0261D">
        <w:rPr>
          <w:rFonts w:ascii="Times New Roman" w:eastAsia="Calibri" w:hAnsi="Times New Roman" w:cs="Times New Roman"/>
          <w:kern w:val="0"/>
          <w:sz w:val="30"/>
          <w:szCs w:val="30"/>
          <w:shd w:val="clear" w:color="auto" w:fill="FFFFFF"/>
          <w14:ligatures w14:val="none"/>
        </w:rPr>
        <w:t>e principio del</w:t>
      </w:r>
      <w:r w:rsidR="00841A72">
        <w:rPr>
          <w:rFonts w:ascii="Times New Roman" w:eastAsia="Calibri" w:hAnsi="Times New Roman" w:cs="Times New Roman"/>
          <w:kern w:val="0"/>
          <w:sz w:val="30"/>
          <w:szCs w:val="30"/>
          <w:shd w:val="clear" w:color="auto" w:fill="FFFFFF"/>
          <w14:ligatures w14:val="none"/>
        </w:rPr>
        <w:t xml:space="preserve"> giusto processo, art. 2 Cpa).</w:t>
      </w:r>
    </w:p>
    <w:p w14:paraId="10320742" w14:textId="67384B12" w:rsidR="007E5791" w:rsidRDefault="006B66AA" w:rsidP="00632B12">
      <w:pPr>
        <w:spacing w:after="0" w:line="240" w:lineRule="auto"/>
        <w:jc w:val="both"/>
        <w:rPr>
          <w:rFonts w:ascii="Times New Roman" w:eastAsia="Calibri" w:hAnsi="Times New Roman" w:cs="Times New Roman"/>
          <w:kern w:val="0"/>
          <w:sz w:val="30"/>
          <w:szCs w:val="30"/>
          <w:shd w:val="clear" w:color="auto" w:fill="FFFFFF"/>
          <w14:ligatures w14:val="none"/>
        </w:rPr>
      </w:pPr>
      <w:r>
        <w:rPr>
          <w:rFonts w:ascii="Times New Roman" w:eastAsia="Calibri" w:hAnsi="Times New Roman" w:cs="Times New Roman"/>
          <w:kern w:val="0"/>
          <w:sz w:val="30"/>
          <w:szCs w:val="30"/>
          <w:shd w:val="clear" w:color="auto" w:fill="FFFFFF"/>
          <w14:ligatures w14:val="none"/>
        </w:rPr>
        <w:t>Sul punto,</w:t>
      </w:r>
      <w:r w:rsidR="007E5791">
        <w:rPr>
          <w:rFonts w:ascii="Times New Roman" w:eastAsia="Calibri" w:hAnsi="Times New Roman" w:cs="Times New Roman"/>
          <w:kern w:val="0"/>
          <w:sz w:val="30"/>
          <w:szCs w:val="30"/>
          <w:shd w:val="clear" w:color="auto" w:fill="FFFFFF"/>
          <w14:ligatures w14:val="none"/>
        </w:rPr>
        <w:t xml:space="preserve"> il Cpa individua il contenuto indefettibile del ricorso (es. specificità dei motivi) e non quello eventuale (</w:t>
      </w:r>
      <w:r>
        <w:rPr>
          <w:rFonts w:ascii="Times New Roman" w:eastAsia="Calibri" w:hAnsi="Times New Roman" w:cs="Times New Roman"/>
          <w:kern w:val="0"/>
          <w:sz w:val="30"/>
          <w:szCs w:val="30"/>
          <w:shd w:val="clear" w:color="auto" w:fill="FFFFFF"/>
          <w14:ligatures w14:val="none"/>
        </w:rPr>
        <w:t xml:space="preserve">dunque, la </w:t>
      </w:r>
      <w:r w:rsidR="007E5791">
        <w:rPr>
          <w:rFonts w:ascii="Times New Roman" w:eastAsia="Calibri" w:hAnsi="Times New Roman" w:cs="Times New Roman"/>
          <w:kern w:val="0"/>
          <w:sz w:val="30"/>
          <w:szCs w:val="30"/>
          <w:shd w:val="clear" w:color="auto" w:fill="FFFFFF"/>
          <w14:ligatures w14:val="none"/>
        </w:rPr>
        <w:t xml:space="preserve">graduazione non è preclusa). </w:t>
      </w:r>
    </w:p>
    <w:p w14:paraId="54225E3A" w14:textId="1AD78C59" w:rsidR="00FB078A" w:rsidRDefault="00FB078A" w:rsidP="00FB078A">
      <w:pPr>
        <w:spacing w:after="0" w:line="240" w:lineRule="auto"/>
        <w:jc w:val="both"/>
        <w:rPr>
          <w:rFonts w:ascii="Times New Roman" w:eastAsia="Calibri" w:hAnsi="Times New Roman" w:cs="Times New Roman"/>
          <w:kern w:val="0"/>
          <w:sz w:val="30"/>
          <w:szCs w:val="30"/>
          <w:shd w:val="clear" w:color="auto" w:fill="FFFFFF"/>
          <w14:ligatures w14:val="none"/>
        </w:rPr>
      </w:pPr>
      <w:r w:rsidRPr="00FB078A">
        <w:rPr>
          <w:rFonts w:ascii="Times New Roman" w:eastAsia="Calibri" w:hAnsi="Times New Roman" w:cs="Times New Roman"/>
          <w:kern w:val="0"/>
          <w:sz w:val="30"/>
          <w:szCs w:val="30"/>
          <w:shd w:val="clear" w:color="auto" w:fill="FFFFFF"/>
          <w14:ligatures w14:val="none"/>
        </w:rPr>
        <w:t>La graduazione</w:t>
      </w:r>
      <w:r>
        <w:rPr>
          <w:rFonts w:ascii="Times New Roman" w:eastAsia="Calibri" w:hAnsi="Times New Roman" w:cs="Times New Roman"/>
          <w:kern w:val="0"/>
          <w:sz w:val="30"/>
          <w:szCs w:val="30"/>
          <w:shd w:val="clear" w:color="auto" w:fill="FFFFFF"/>
          <w14:ligatures w14:val="none"/>
        </w:rPr>
        <w:t>, secondo</w:t>
      </w:r>
      <w:r w:rsidRPr="00FB078A">
        <w:rPr>
          <w:rFonts w:ascii="Times New Roman" w:eastAsia="Calibri" w:hAnsi="Times New Roman" w:cs="Times New Roman"/>
          <w:kern w:val="0"/>
          <w:sz w:val="30"/>
          <w:szCs w:val="30"/>
          <w:shd w:val="clear" w:color="auto" w:fill="FFFFFF"/>
          <w14:ligatures w14:val="none"/>
        </w:rPr>
        <w:t xml:space="preserve"> la Plenaria, è </w:t>
      </w:r>
      <w:r w:rsidRPr="00FB078A">
        <w:rPr>
          <w:rFonts w:ascii="Times New Roman" w:eastAsia="Calibri" w:hAnsi="Times New Roman" w:cs="Times New Roman"/>
          <w:i/>
          <w:iCs/>
          <w:kern w:val="0"/>
          <w:sz w:val="30"/>
          <w:szCs w:val="30"/>
          <w:shd w:val="clear" w:color="auto" w:fill="FFFFFF"/>
          <w14:ligatures w14:val="none"/>
        </w:rPr>
        <w:t>“</w:t>
      </w:r>
      <w:r w:rsidR="00570F50">
        <w:rPr>
          <w:rFonts w:ascii="Times New Roman" w:eastAsia="Calibri" w:hAnsi="Times New Roman" w:cs="Times New Roman"/>
          <w:i/>
          <w:iCs/>
          <w:kern w:val="0"/>
          <w:sz w:val="30"/>
          <w:szCs w:val="30"/>
          <w:shd w:val="clear" w:color="auto" w:fill="FFFFFF"/>
          <w14:ligatures w14:val="none"/>
        </w:rPr>
        <w:t>…</w:t>
      </w:r>
      <w:r w:rsidRPr="00FB078A">
        <w:rPr>
          <w:rFonts w:ascii="Times New Roman" w:eastAsia="Calibri" w:hAnsi="Times New Roman" w:cs="Times New Roman"/>
          <w:i/>
          <w:iCs/>
          <w:kern w:val="0"/>
          <w:sz w:val="30"/>
          <w:szCs w:val="30"/>
          <w:shd w:val="clear" w:color="auto" w:fill="FFFFFF"/>
          <w14:ligatures w14:val="none"/>
        </w:rPr>
        <w:t xml:space="preserve"> </w:t>
      </w:r>
      <w:r w:rsidRPr="00056A56">
        <w:rPr>
          <w:rFonts w:ascii="Times New Roman" w:eastAsia="Calibri" w:hAnsi="Times New Roman" w:cs="Times New Roman"/>
          <w:i/>
          <w:iCs/>
          <w:kern w:val="0"/>
          <w:sz w:val="30"/>
          <w:szCs w:val="30"/>
          <w:u w:val="single"/>
          <w:shd w:val="clear" w:color="auto" w:fill="FFFFFF"/>
          <w14:ligatures w14:val="none"/>
        </w:rPr>
        <w:t>serve a segnalare che l'esame e l'accoglimento di alcuni motivi (o domande di annullamento) ha, per la parte, importanza prioritaria</w:t>
      </w:r>
      <w:r w:rsidRPr="00FB078A">
        <w:rPr>
          <w:rFonts w:ascii="Times New Roman" w:eastAsia="Calibri" w:hAnsi="Times New Roman" w:cs="Times New Roman"/>
          <w:i/>
          <w:iCs/>
          <w:kern w:val="0"/>
          <w:sz w:val="30"/>
          <w:szCs w:val="30"/>
          <w:shd w:val="clear" w:color="auto" w:fill="FFFFFF"/>
          <w14:ligatures w14:val="none"/>
        </w:rPr>
        <w:t xml:space="preserve">, </w:t>
      </w:r>
      <w:r w:rsidR="00570F50">
        <w:rPr>
          <w:rFonts w:ascii="Times New Roman" w:eastAsia="Calibri" w:hAnsi="Times New Roman" w:cs="Times New Roman"/>
          <w:i/>
          <w:iCs/>
          <w:kern w:val="0"/>
          <w:sz w:val="30"/>
          <w:szCs w:val="30"/>
          <w:shd w:val="clear" w:color="auto" w:fill="FFFFFF"/>
          <w14:ligatures w14:val="none"/>
        </w:rPr>
        <w:t>…</w:t>
      </w:r>
      <w:r w:rsidRPr="00FB078A">
        <w:rPr>
          <w:rFonts w:ascii="Times New Roman" w:eastAsia="Calibri" w:hAnsi="Times New Roman" w:cs="Times New Roman"/>
          <w:i/>
          <w:iCs/>
          <w:kern w:val="0"/>
          <w:sz w:val="30"/>
          <w:szCs w:val="30"/>
          <w:shd w:val="clear" w:color="auto" w:fill="FFFFFF"/>
          <w14:ligatures w14:val="none"/>
        </w:rPr>
        <w:t xml:space="preserve">; la graduazione impedisce, pertanto, al giudice di passare all'esame dei vizi - motivi subordinati perché tale volizione equivale ad una dichiarazione di carenza di interesse alla loro coltivazione una volta accolta una o più delle preminenti doglianze (...) </w:t>
      </w:r>
      <w:r w:rsidRPr="00FB078A">
        <w:rPr>
          <w:rFonts w:ascii="Times New Roman" w:eastAsia="Calibri" w:hAnsi="Times New Roman" w:cs="Times New Roman"/>
          <w:i/>
          <w:iCs/>
          <w:kern w:val="0"/>
          <w:sz w:val="30"/>
          <w:szCs w:val="30"/>
          <w:u w:val="single"/>
          <w:shd w:val="clear" w:color="auto" w:fill="FFFFFF"/>
          <w14:ligatures w14:val="none"/>
        </w:rPr>
        <w:t>la graduazione, dunque, vincola il giudice (salvo nell'ipotesi del giudizio di legittimità costituzionale in cui il giudice ha discrezionalità) sebbene la sua osservanza possa portare ad un risultato non in linea con l'interesse pubblico e della legalità</w:t>
      </w:r>
      <w:r w:rsidRPr="00FB078A">
        <w:rPr>
          <w:rFonts w:ascii="Times New Roman" w:eastAsia="Calibri" w:hAnsi="Times New Roman" w:cs="Times New Roman"/>
          <w:i/>
          <w:iCs/>
          <w:kern w:val="0"/>
          <w:sz w:val="30"/>
          <w:szCs w:val="30"/>
          <w:shd w:val="clear" w:color="auto" w:fill="FFFFFF"/>
          <w14:ligatures w14:val="none"/>
        </w:rPr>
        <w:t>”</w:t>
      </w:r>
      <w:r w:rsidRPr="00FB078A">
        <w:rPr>
          <w:rFonts w:ascii="Times New Roman" w:eastAsia="Calibri" w:hAnsi="Times New Roman" w:cs="Times New Roman"/>
          <w:kern w:val="0"/>
          <w:sz w:val="30"/>
          <w:szCs w:val="30"/>
          <w:shd w:val="clear" w:color="auto" w:fill="FFFFFF"/>
          <w14:ligatures w14:val="none"/>
        </w:rPr>
        <w:t>.</w:t>
      </w:r>
    </w:p>
    <w:p w14:paraId="5EC91DBB" w14:textId="008AE1D8" w:rsidR="00632B12" w:rsidRPr="00FB078A" w:rsidRDefault="00632B12" w:rsidP="00632B12">
      <w:pPr>
        <w:spacing w:after="0" w:line="240" w:lineRule="auto"/>
        <w:jc w:val="both"/>
        <w:rPr>
          <w:rFonts w:ascii="Times New Roman" w:eastAsia="Calibri" w:hAnsi="Times New Roman" w:cs="Times New Roman"/>
          <w:kern w:val="0"/>
          <w:sz w:val="30"/>
          <w:szCs w:val="30"/>
          <w:shd w:val="clear" w:color="auto" w:fill="FFFFFF"/>
          <w14:ligatures w14:val="none"/>
        </w:rPr>
      </w:pPr>
      <w:r w:rsidRPr="00632B12">
        <w:rPr>
          <w:rFonts w:ascii="Times New Roman" w:eastAsia="Calibri" w:hAnsi="Times New Roman" w:cs="Times New Roman"/>
          <w:kern w:val="0"/>
          <w:sz w:val="30"/>
          <w:szCs w:val="30"/>
          <w:shd w:val="clear" w:color="auto" w:fill="FFFFFF"/>
          <w14:ligatures w14:val="none"/>
        </w:rPr>
        <w:t xml:space="preserve">La decisione </w:t>
      </w:r>
      <w:r w:rsidRPr="00632B12">
        <w:rPr>
          <w:rFonts w:ascii="Times New Roman" w:eastAsia="Calibri" w:hAnsi="Times New Roman" w:cs="Times New Roman"/>
          <w:i/>
          <w:kern w:val="0"/>
          <w:sz w:val="30"/>
          <w:szCs w:val="30"/>
          <w:shd w:val="clear" w:color="auto" w:fill="FFFFFF"/>
          <w14:ligatures w14:val="none"/>
        </w:rPr>
        <w:t>ha superato il tradizionale orientamento giurisprudenziale negativo sul punto</w:t>
      </w:r>
      <w:r w:rsidRPr="00632B12">
        <w:rPr>
          <w:rFonts w:ascii="Times New Roman" w:eastAsia="Calibri" w:hAnsi="Times New Roman" w:cs="Times New Roman"/>
          <w:kern w:val="0"/>
          <w:sz w:val="30"/>
          <w:szCs w:val="30"/>
          <w:shd w:val="clear" w:color="auto" w:fill="FFFFFF"/>
          <w14:ligatures w14:val="none"/>
        </w:rPr>
        <w:t xml:space="preserve">, fondato sull'idea che il giudice amministrativo debba in ogni caso farsi carico dell'esigenza di garantire la legalità dell'azione pubblica e debba di conseguenza analizzare comunque prioritariamente le censure che evidenziano vizi radicali nello svolgimento delle funzioni amministrative, affermando </w:t>
      </w:r>
      <w:r w:rsidR="00791071" w:rsidRPr="003F478B">
        <w:rPr>
          <w:rFonts w:ascii="Times New Roman" w:eastAsia="Calibri" w:hAnsi="Times New Roman" w:cs="Times New Roman"/>
          <w:i/>
          <w:iCs/>
          <w:kern w:val="0"/>
          <w:sz w:val="30"/>
          <w:szCs w:val="30"/>
          <w:shd w:val="clear" w:color="auto" w:fill="FFFFFF"/>
          <w14:ligatures w14:val="none"/>
        </w:rPr>
        <w:t>“</w:t>
      </w:r>
      <w:r w:rsidRPr="003F478B">
        <w:rPr>
          <w:rFonts w:ascii="Times New Roman" w:eastAsia="Calibri" w:hAnsi="Times New Roman" w:cs="Times New Roman"/>
          <w:i/>
          <w:iCs/>
          <w:kern w:val="0"/>
          <w:sz w:val="30"/>
          <w:szCs w:val="30"/>
          <w:shd w:val="clear" w:color="auto" w:fill="FFFFFF"/>
          <w14:ligatures w14:val="none"/>
        </w:rPr>
        <w:t>l'impossibilità di considerare quella amministrativa una giurisdizione di diritto oggettivo</w:t>
      </w:r>
      <w:r w:rsidR="00791071" w:rsidRPr="003F478B">
        <w:rPr>
          <w:rFonts w:ascii="Times New Roman" w:eastAsia="Calibri" w:hAnsi="Times New Roman" w:cs="Times New Roman"/>
          <w:i/>
          <w:iCs/>
          <w:kern w:val="0"/>
          <w:sz w:val="30"/>
          <w:szCs w:val="30"/>
          <w:shd w:val="clear" w:color="auto" w:fill="FFFFFF"/>
          <w14:ligatures w14:val="none"/>
        </w:rPr>
        <w:t>”</w:t>
      </w:r>
      <w:r w:rsidRPr="00632B12">
        <w:rPr>
          <w:rFonts w:ascii="Times New Roman" w:eastAsia="Calibri" w:hAnsi="Times New Roman" w:cs="Times New Roman"/>
          <w:kern w:val="0"/>
          <w:sz w:val="30"/>
          <w:szCs w:val="30"/>
          <w:shd w:val="clear" w:color="auto" w:fill="FFFFFF"/>
          <w14:ligatures w14:val="none"/>
        </w:rPr>
        <w:t xml:space="preserve"> </w:t>
      </w:r>
      <w:r w:rsidRPr="00632B12">
        <w:rPr>
          <w:rFonts w:ascii="Times New Roman" w:eastAsia="Calibri" w:hAnsi="Times New Roman" w:cs="Times New Roman"/>
          <w:kern w:val="0"/>
          <w:sz w:val="30"/>
          <w:szCs w:val="30"/>
          <w:u w:val="single"/>
          <w:shd w:val="clear" w:color="auto" w:fill="FFFFFF"/>
          <w14:ligatures w14:val="none"/>
        </w:rPr>
        <w:t xml:space="preserve">e la coerenza di </w:t>
      </w:r>
      <w:r w:rsidRPr="00632B12">
        <w:rPr>
          <w:rFonts w:ascii="Times New Roman" w:eastAsia="Calibri" w:hAnsi="Times New Roman" w:cs="Times New Roman"/>
          <w:i/>
          <w:kern w:val="0"/>
          <w:sz w:val="30"/>
          <w:szCs w:val="30"/>
          <w:u w:val="single"/>
          <w:shd w:val="clear" w:color="auto" w:fill="FFFFFF"/>
          <w14:ligatures w14:val="none"/>
        </w:rPr>
        <w:t xml:space="preserve">“tale approdo con il significato che assume il principio della domanda nel dettato dell’art. </w:t>
      </w:r>
      <w:r w:rsidRPr="00FB078A">
        <w:rPr>
          <w:rFonts w:ascii="Times New Roman" w:eastAsia="Calibri" w:hAnsi="Times New Roman" w:cs="Times New Roman"/>
          <w:i/>
          <w:kern w:val="0"/>
          <w:sz w:val="30"/>
          <w:szCs w:val="30"/>
          <w:u w:val="single"/>
          <w:shd w:val="clear" w:color="auto" w:fill="FFFFFF"/>
          <w14:ligatures w14:val="none"/>
        </w:rPr>
        <w:t>24 della Costituzione</w:t>
      </w:r>
      <w:r w:rsidRPr="00FB078A">
        <w:rPr>
          <w:rFonts w:ascii="Times New Roman" w:eastAsia="Calibri" w:hAnsi="Times New Roman" w:cs="Times New Roman"/>
          <w:i/>
          <w:kern w:val="0"/>
          <w:sz w:val="30"/>
          <w:szCs w:val="30"/>
          <w:shd w:val="clear" w:color="auto" w:fill="FFFFFF"/>
          <w14:ligatures w14:val="none"/>
        </w:rPr>
        <w:t>”</w:t>
      </w:r>
      <w:r w:rsidRPr="00FB078A">
        <w:rPr>
          <w:rFonts w:ascii="Times New Roman" w:eastAsia="Calibri" w:hAnsi="Times New Roman" w:cs="Times New Roman"/>
          <w:kern w:val="0"/>
          <w:sz w:val="30"/>
          <w:szCs w:val="30"/>
          <w:shd w:val="clear" w:color="auto" w:fill="FFFFFF"/>
          <w14:ligatures w14:val="none"/>
        </w:rPr>
        <w:t>.  </w:t>
      </w:r>
      <w:r w:rsidR="003F478B">
        <w:rPr>
          <w:rFonts w:ascii="Times New Roman" w:eastAsia="Calibri" w:hAnsi="Times New Roman" w:cs="Times New Roman"/>
          <w:kern w:val="0"/>
          <w:sz w:val="30"/>
          <w:szCs w:val="30"/>
          <w:shd w:val="clear" w:color="auto" w:fill="FFFFFF"/>
          <w14:ligatures w14:val="none"/>
        </w:rPr>
        <w:t>Contrasto risolto a favore del principio dispositivo.</w:t>
      </w:r>
      <w:r w:rsidR="00A457C3">
        <w:rPr>
          <w:rFonts w:ascii="Times New Roman" w:eastAsia="Calibri" w:hAnsi="Times New Roman" w:cs="Times New Roman"/>
          <w:kern w:val="0"/>
          <w:sz w:val="30"/>
          <w:szCs w:val="30"/>
          <w:shd w:val="clear" w:color="auto" w:fill="FFFFFF"/>
          <w14:ligatures w14:val="none"/>
        </w:rPr>
        <w:t xml:space="preserve"> Traendo fondamento:</w:t>
      </w:r>
    </w:p>
    <w:p w14:paraId="6486744F" w14:textId="590BFE35" w:rsidR="00632B12" w:rsidRPr="00632B12" w:rsidRDefault="00632B12" w:rsidP="00632B12">
      <w:pPr>
        <w:spacing w:after="0" w:line="240" w:lineRule="auto"/>
        <w:jc w:val="both"/>
        <w:rPr>
          <w:rFonts w:ascii="Arial" w:eastAsia="Calibri" w:hAnsi="Arial" w:cs="Arial"/>
          <w:kern w:val="0"/>
          <w:sz w:val="28"/>
          <w:szCs w:val="28"/>
          <w:shd w:val="clear" w:color="auto" w:fill="FFFFFF"/>
          <w14:ligatures w14:val="none"/>
        </w:rPr>
      </w:pPr>
      <w:r w:rsidRPr="00FB078A">
        <w:rPr>
          <w:rFonts w:ascii="Arial" w:eastAsia="Calibri" w:hAnsi="Arial" w:cs="Arial"/>
          <w:kern w:val="0"/>
          <w:sz w:val="28"/>
          <w:szCs w:val="28"/>
          <w:shd w:val="clear" w:color="auto" w:fill="FFFFFF"/>
          <w14:ligatures w14:val="none"/>
        </w:rPr>
        <w:t>-</w:t>
      </w:r>
      <w:r w:rsidR="00A457C3">
        <w:rPr>
          <w:rFonts w:ascii="Arial" w:eastAsia="Calibri" w:hAnsi="Arial" w:cs="Arial"/>
          <w:kern w:val="0"/>
          <w:sz w:val="28"/>
          <w:szCs w:val="28"/>
          <w:shd w:val="clear" w:color="auto" w:fill="FFFFFF"/>
          <w14:ligatures w14:val="none"/>
        </w:rPr>
        <w:t xml:space="preserve"> nel</w:t>
      </w:r>
      <w:r w:rsidRPr="00FB078A">
        <w:rPr>
          <w:rFonts w:ascii="Arial" w:eastAsia="Calibri" w:hAnsi="Arial" w:cs="Arial"/>
          <w:kern w:val="0"/>
          <w:sz w:val="28"/>
          <w:szCs w:val="28"/>
          <w:shd w:val="clear" w:color="auto" w:fill="FFFFFF"/>
          <w14:ligatures w14:val="none"/>
        </w:rPr>
        <w:t xml:space="preserve"> ruolo del giudice amministrativo</w:t>
      </w:r>
      <w:r w:rsidRPr="00632B12">
        <w:rPr>
          <w:rFonts w:ascii="Arial" w:eastAsia="Calibri" w:hAnsi="Arial" w:cs="Arial"/>
          <w:kern w:val="0"/>
          <w:sz w:val="28"/>
          <w:szCs w:val="28"/>
          <w:shd w:val="clear" w:color="auto" w:fill="FFFFFF"/>
          <w14:ligatures w14:val="none"/>
        </w:rPr>
        <w:t xml:space="preserve"> come giudice naturale degli interessi legittimi in virtù di diretta attribuzione costituzionale di tale competenza (</w:t>
      </w:r>
      <w:hyperlink r:id="rId10" w:anchor="id=05AC00009986,__m=document" w:history="1">
        <w:r w:rsidRPr="00632B12">
          <w:rPr>
            <w:rFonts w:ascii="Arial" w:eastAsia="Calibri" w:hAnsi="Arial" w:cs="Arial"/>
            <w:kern w:val="0"/>
            <w:sz w:val="28"/>
            <w:szCs w:val="28"/>
            <w:shd w:val="clear" w:color="auto" w:fill="FFFFFF"/>
            <w14:ligatures w14:val="none"/>
          </w:rPr>
          <w:t>art. 103 co. 1, Cost.</w:t>
        </w:r>
      </w:hyperlink>
      <w:r w:rsidRPr="00632B12">
        <w:rPr>
          <w:rFonts w:ascii="Arial" w:eastAsia="Calibri" w:hAnsi="Arial" w:cs="Arial"/>
          <w:kern w:val="0"/>
          <w:sz w:val="28"/>
          <w:szCs w:val="28"/>
          <w:shd w:val="clear" w:color="auto" w:fill="FFFFFF"/>
          <w14:ligatures w14:val="none"/>
        </w:rPr>
        <w:t xml:space="preserve">); </w:t>
      </w:r>
    </w:p>
    <w:p w14:paraId="1528F1B0" w14:textId="135786D4" w:rsidR="00632B12" w:rsidRPr="00632B12" w:rsidRDefault="00632B12" w:rsidP="00632B12">
      <w:pPr>
        <w:spacing w:after="0" w:line="240" w:lineRule="auto"/>
        <w:jc w:val="both"/>
        <w:rPr>
          <w:rFonts w:ascii="Arial" w:eastAsia="Calibri" w:hAnsi="Arial" w:cs="Arial"/>
          <w:kern w:val="0"/>
          <w:sz w:val="28"/>
          <w:szCs w:val="28"/>
          <w:shd w:val="clear" w:color="auto" w:fill="FFFFFF"/>
          <w14:ligatures w14:val="none"/>
        </w:rPr>
      </w:pPr>
      <w:r w:rsidRPr="00632B12">
        <w:rPr>
          <w:rFonts w:ascii="Arial" w:eastAsia="Calibri" w:hAnsi="Arial" w:cs="Arial"/>
          <w:kern w:val="0"/>
          <w:sz w:val="28"/>
          <w:szCs w:val="28"/>
          <w:shd w:val="clear" w:color="auto" w:fill="FFFFFF"/>
          <w14:ligatures w14:val="none"/>
        </w:rPr>
        <w:t xml:space="preserve">- </w:t>
      </w:r>
      <w:r w:rsidR="00A457C3">
        <w:rPr>
          <w:rFonts w:ascii="Arial" w:eastAsia="Calibri" w:hAnsi="Arial" w:cs="Arial"/>
          <w:kern w:val="0"/>
          <w:sz w:val="28"/>
          <w:szCs w:val="28"/>
          <w:shd w:val="clear" w:color="auto" w:fill="FFFFFF"/>
          <w14:ligatures w14:val="none"/>
        </w:rPr>
        <w:t xml:space="preserve">nelle </w:t>
      </w:r>
      <w:r w:rsidRPr="00632B12">
        <w:rPr>
          <w:rFonts w:ascii="Arial" w:eastAsia="Calibri" w:hAnsi="Arial" w:cs="Arial"/>
          <w:kern w:val="0"/>
          <w:sz w:val="28"/>
          <w:szCs w:val="28"/>
          <w:shd w:val="clear" w:color="auto" w:fill="FFFFFF"/>
          <w14:ligatures w14:val="none"/>
        </w:rPr>
        <w:t>peculiari modalità di erogazione della tutela giurisdizionale dell'interesse legittimo attraverso il controllo necessario sull'esercizio (o il mancato esercizio) della funzione pubblica (</w:t>
      </w:r>
      <w:hyperlink r:id="rId11" w:anchor="id=05AC00009989,__m=document" w:history="1">
        <w:r w:rsidRPr="00632B12">
          <w:rPr>
            <w:rFonts w:ascii="Arial" w:eastAsia="Calibri" w:hAnsi="Arial" w:cs="Arial"/>
            <w:kern w:val="0"/>
            <w:sz w:val="28"/>
            <w:szCs w:val="28"/>
            <w:shd w:val="clear" w:color="auto" w:fill="FFFFFF"/>
            <w14:ligatures w14:val="none"/>
          </w:rPr>
          <w:t>art. 100, co. 1, Cost.</w:t>
        </w:r>
      </w:hyperlink>
      <w:r w:rsidRPr="00632B12">
        <w:rPr>
          <w:rFonts w:ascii="Arial" w:eastAsia="Calibri" w:hAnsi="Arial" w:cs="Arial"/>
          <w:kern w:val="0"/>
          <w:sz w:val="28"/>
          <w:szCs w:val="28"/>
          <w:shd w:val="clear" w:color="auto" w:fill="FFFFFF"/>
          <w14:ligatures w14:val="none"/>
        </w:rPr>
        <w:t>); importanza strategica dell'iniziativa della persona che agisce in giudizio, nella logica del private enforcement, perché, sia pure nei limiti della domanda, concorre a (e rende possibile la) tutela dell'interesse pubblico mediante il ripristino della legalità violata;</w:t>
      </w:r>
    </w:p>
    <w:p w14:paraId="5ECCB17F" w14:textId="6B775D5C" w:rsidR="00632B12" w:rsidRDefault="00632B12" w:rsidP="00632B12">
      <w:pPr>
        <w:spacing w:after="0" w:line="240" w:lineRule="auto"/>
        <w:jc w:val="both"/>
        <w:rPr>
          <w:rFonts w:ascii="Arial" w:eastAsia="Calibri" w:hAnsi="Arial" w:cs="Arial"/>
          <w:kern w:val="0"/>
          <w:sz w:val="28"/>
          <w:szCs w:val="28"/>
          <w:shd w:val="clear" w:color="auto" w:fill="FFFFFF"/>
          <w14:ligatures w14:val="none"/>
        </w:rPr>
      </w:pPr>
      <w:r w:rsidRPr="00632B12">
        <w:rPr>
          <w:rFonts w:ascii="Arial" w:eastAsia="Calibri" w:hAnsi="Arial" w:cs="Arial"/>
          <w:kern w:val="0"/>
          <w:sz w:val="28"/>
          <w:szCs w:val="28"/>
          <w:shd w:val="clear" w:color="auto" w:fill="FFFFFF"/>
          <w14:ligatures w14:val="none"/>
        </w:rPr>
        <w:t xml:space="preserve">- </w:t>
      </w:r>
      <w:r w:rsidR="00A457C3">
        <w:rPr>
          <w:rFonts w:ascii="Arial" w:eastAsia="Calibri" w:hAnsi="Arial" w:cs="Arial"/>
          <w:kern w:val="0"/>
          <w:sz w:val="28"/>
          <w:szCs w:val="28"/>
          <w:shd w:val="clear" w:color="auto" w:fill="FFFFFF"/>
          <w14:ligatures w14:val="none"/>
        </w:rPr>
        <w:t xml:space="preserve">nel </w:t>
      </w:r>
      <w:r w:rsidRPr="00632B12">
        <w:rPr>
          <w:rFonts w:ascii="Arial" w:eastAsia="Calibri" w:hAnsi="Arial" w:cs="Arial"/>
          <w:kern w:val="0"/>
          <w:sz w:val="28"/>
          <w:szCs w:val="28"/>
          <w:shd w:val="clear" w:color="auto" w:fill="FFFFFF"/>
          <w14:ligatures w14:val="none"/>
        </w:rPr>
        <w:t xml:space="preserve">canone logico di non contraddizione: come il più contiene il meno, se alla parte è dato di delimitare ineludibilmente il perimetro del </w:t>
      </w:r>
      <w:r w:rsidRPr="00A457C3">
        <w:rPr>
          <w:rFonts w:ascii="Arial" w:eastAsia="Calibri" w:hAnsi="Arial" w:cs="Arial"/>
          <w:i/>
          <w:iCs/>
          <w:kern w:val="0"/>
          <w:sz w:val="28"/>
          <w:szCs w:val="28"/>
          <w:shd w:val="clear" w:color="auto" w:fill="FFFFFF"/>
          <w14:ligatures w14:val="none"/>
        </w:rPr>
        <w:t>thema decidendum</w:t>
      </w:r>
      <w:r w:rsidRPr="00632B12">
        <w:rPr>
          <w:rFonts w:ascii="Arial" w:eastAsia="Calibri" w:hAnsi="Arial" w:cs="Arial"/>
          <w:kern w:val="0"/>
          <w:sz w:val="28"/>
          <w:szCs w:val="28"/>
          <w:shd w:val="clear" w:color="auto" w:fill="FFFFFF"/>
          <w14:ligatures w14:val="none"/>
        </w:rPr>
        <w:t xml:space="preserve"> (perché al giudice non è consentito di cercare vizi di legittimità sua sponte), così deve ammettersi che la parte possa imporre a quest'ultimo la tassonomia dell'esame dei vizi di legittimità e delle eventuali plurime correlate domande di annullamento.</w:t>
      </w:r>
    </w:p>
    <w:p w14:paraId="47175F1B" w14:textId="77777777" w:rsidR="00F64D6F" w:rsidRDefault="00F64D6F" w:rsidP="004A65DA">
      <w:pPr>
        <w:spacing w:after="0" w:line="240" w:lineRule="auto"/>
        <w:jc w:val="both"/>
        <w:rPr>
          <w:rFonts w:ascii="Times New Roman" w:eastAsia="Calibri" w:hAnsi="Times New Roman" w:cs="Times New Roman"/>
          <w:kern w:val="0"/>
          <w:sz w:val="30"/>
          <w:szCs w:val="30"/>
          <w:u w:val="single"/>
          <w:shd w:val="clear" w:color="auto" w:fill="FFFFFF"/>
          <w14:ligatures w14:val="none"/>
        </w:rPr>
      </w:pPr>
    </w:p>
    <w:p w14:paraId="0E2EDCDD" w14:textId="77777777" w:rsidR="00A457C3" w:rsidRDefault="004A65DA" w:rsidP="004A65DA">
      <w:pPr>
        <w:spacing w:after="0" w:line="240" w:lineRule="auto"/>
        <w:jc w:val="both"/>
        <w:rPr>
          <w:rFonts w:ascii="Times New Roman" w:eastAsia="Calibri" w:hAnsi="Times New Roman" w:cs="Times New Roman"/>
          <w:kern w:val="0"/>
          <w:sz w:val="30"/>
          <w:szCs w:val="30"/>
          <w:shd w:val="clear" w:color="auto" w:fill="FFFFFF"/>
          <w14:ligatures w14:val="none"/>
        </w:rPr>
      </w:pPr>
      <w:r w:rsidRPr="004A65DA">
        <w:rPr>
          <w:rFonts w:ascii="Times New Roman" w:eastAsia="Calibri" w:hAnsi="Times New Roman" w:cs="Times New Roman"/>
          <w:kern w:val="0"/>
          <w:sz w:val="30"/>
          <w:szCs w:val="30"/>
          <w:u w:val="single"/>
          <w:shd w:val="clear" w:color="auto" w:fill="FFFFFF"/>
          <w14:ligatures w14:val="none"/>
        </w:rPr>
        <w:t xml:space="preserve">SINO A QUANDO si può </w:t>
      </w:r>
      <w:r w:rsidR="00A457C3">
        <w:rPr>
          <w:rFonts w:ascii="Times New Roman" w:eastAsia="Calibri" w:hAnsi="Times New Roman" w:cs="Times New Roman"/>
          <w:kern w:val="0"/>
          <w:sz w:val="30"/>
          <w:szCs w:val="30"/>
          <w:u w:val="single"/>
          <w:shd w:val="clear" w:color="auto" w:fill="FFFFFF"/>
          <w14:ligatures w14:val="none"/>
        </w:rPr>
        <w:t xml:space="preserve">effettuare la </w:t>
      </w:r>
      <w:r w:rsidRPr="004A65DA">
        <w:rPr>
          <w:rFonts w:ascii="Times New Roman" w:eastAsia="Calibri" w:hAnsi="Times New Roman" w:cs="Times New Roman"/>
          <w:kern w:val="0"/>
          <w:sz w:val="30"/>
          <w:szCs w:val="30"/>
          <w:u w:val="single"/>
          <w:shd w:val="clear" w:color="auto" w:fill="FFFFFF"/>
          <w14:ligatures w14:val="none"/>
        </w:rPr>
        <w:t>gradua</w:t>
      </w:r>
      <w:r w:rsidR="00A457C3">
        <w:rPr>
          <w:rFonts w:ascii="Times New Roman" w:eastAsia="Calibri" w:hAnsi="Times New Roman" w:cs="Times New Roman"/>
          <w:kern w:val="0"/>
          <w:sz w:val="30"/>
          <w:szCs w:val="30"/>
          <w:u w:val="single"/>
          <w:shd w:val="clear" w:color="auto" w:fill="FFFFFF"/>
          <w14:ligatures w14:val="none"/>
        </w:rPr>
        <w:t>zione</w:t>
      </w:r>
      <w:r>
        <w:rPr>
          <w:rFonts w:ascii="Times New Roman" w:eastAsia="Calibri" w:hAnsi="Times New Roman" w:cs="Times New Roman"/>
          <w:kern w:val="0"/>
          <w:sz w:val="30"/>
          <w:szCs w:val="30"/>
          <w:shd w:val="clear" w:color="auto" w:fill="FFFFFF"/>
          <w14:ligatures w14:val="none"/>
        </w:rPr>
        <w:t>?</w:t>
      </w:r>
    </w:p>
    <w:p w14:paraId="6CEC05A4" w14:textId="77777777" w:rsidR="00A457C3" w:rsidRDefault="004A65DA" w:rsidP="004A65DA">
      <w:pPr>
        <w:spacing w:after="0" w:line="240" w:lineRule="auto"/>
        <w:jc w:val="both"/>
        <w:rPr>
          <w:rFonts w:ascii="Times New Roman" w:eastAsia="Calibri" w:hAnsi="Times New Roman" w:cs="Times New Roman"/>
          <w:kern w:val="0"/>
          <w:sz w:val="30"/>
          <w:szCs w:val="30"/>
          <w:shd w:val="clear" w:color="auto" w:fill="FFFFFF"/>
          <w14:ligatures w14:val="none"/>
        </w:rPr>
      </w:pPr>
      <w:r>
        <w:rPr>
          <w:rFonts w:ascii="Times New Roman" w:eastAsia="Calibri" w:hAnsi="Times New Roman" w:cs="Times New Roman"/>
          <w:kern w:val="0"/>
          <w:sz w:val="30"/>
          <w:szCs w:val="30"/>
          <w:shd w:val="clear" w:color="auto" w:fill="FFFFFF"/>
          <w14:ligatures w14:val="none"/>
        </w:rPr>
        <w:t>Mentre la rinuncia a un motivo può avvenire in qualsiasi momento</w:t>
      </w:r>
      <w:r w:rsidR="007618E2">
        <w:rPr>
          <w:rFonts w:ascii="Times New Roman" w:eastAsia="Calibri" w:hAnsi="Times New Roman" w:cs="Times New Roman"/>
          <w:kern w:val="0"/>
          <w:sz w:val="30"/>
          <w:szCs w:val="30"/>
          <w:shd w:val="clear" w:color="auto" w:fill="FFFFFF"/>
          <w14:ligatures w14:val="none"/>
        </w:rPr>
        <w:t xml:space="preserve"> (art. 72 Cpa)</w:t>
      </w:r>
      <w:r>
        <w:rPr>
          <w:rFonts w:ascii="Times New Roman" w:eastAsia="Calibri" w:hAnsi="Times New Roman" w:cs="Times New Roman"/>
          <w:kern w:val="0"/>
          <w:sz w:val="30"/>
          <w:szCs w:val="30"/>
          <w:shd w:val="clear" w:color="auto" w:fill="FFFFFF"/>
          <w14:ligatures w14:val="none"/>
        </w:rPr>
        <w:t>, con precisazione anche in memoria conclusionale o di replica oppure a verbale durante l’udienza pubblica di discussione, sulla graduazione ci sono oscillazioni</w:t>
      </w:r>
      <w:r w:rsidR="00A457C3">
        <w:rPr>
          <w:rFonts w:ascii="Times New Roman" w:eastAsia="Calibri" w:hAnsi="Times New Roman" w:cs="Times New Roman"/>
          <w:kern w:val="0"/>
          <w:sz w:val="30"/>
          <w:szCs w:val="30"/>
          <w:shd w:val="clear" w:color="auto" w:fill="FFFFFF"/>
          <w14:ligatures w14:val="none"/>
        </w:rPr>
        <w:t>.</w:t>
      </w:r>
    </w:p>
    <w:p w14:paraId="01FDC083" w14:textId="54CDF991" w:rsidR="00C00DEA" w:rsidRDefault="00A457C3" w:rsidP="004A65DA">
      <w:pPr>
        <w:spacing w:after="0" w:line="240" w:lineRule="auto"/>
        <w:jc w:val="both"/>
        <w:rPr>
          <w:rFonts w:ascii="Times New Roman" w:eastAsia="Calibri" w:hAnsi="Times New Roman" w:cs="Times New Roman"/>
          <w:kern w:val="0"/>
          <w:sz w:val="30"/>
          <w:szCs w:val="30"/>
          <w:shd w:val="clear" w:color="auto" w:fill="FFFFFF"/>
          <w14:ligatures w14:val="none"/>
        </w:rPr>
      </w:pPr>
      <w:r>
        <w:rPr>
          <w:rFonts w:ascii="Times New Roman" w:eastAsia="Calibri" w:hAnsi="Times New Roman" w:cs="Times New Roman"/>
          <w:kern w:val="0"/>
          <w:sz w:val="30"/>
          <w:szCs w:val="30"/>
          <w:shd w:val="clear" w:color="auto" w:fill="FFFFFF"/>
          <w14:ligatures w14:val="none"/>
        </w:rPr>
        <w:t>Per un indirizzo,</w:t>
      </w:r>
      <w:r w:rsidR="004A65DA">
        <w:rPr>
          <w:rFonts w:ascii="Times New Roman" w:eastAsia="Calibri" w:hAnsi="Times New Roman" w:cs="Times New Roman"/>
          <w:kern w:val="0"/>
          <w:sz w:val="30"/>
          <w:szCs w:val="30"/>
          <w:shd w:val="clear" w:color="auto" w:fill="FFFFFF"/>
          <w14:ligatures w14:val="none"/>
        </w:rPr>
        <w:t xml:space="preserve"> deve essere contenuta nell’atto </w:t>
      </w:r>
      <w:r w:rsidR="002541B3">
        <w:rPr>
          <w:rFonts w:ascii="Times New Roman" w:eastAsia="Calibri" w:hAnsi="Times New Roman" w:cs="Times New Roman"/>
          <w:kern w:val="0"/>
          <w:sz w:val="30"/>
          <w:szCs w:val="30"/>
          <w:shd w:val="clear" w:color="auto" w:fill="FFFFFF"/>
          <w14:ligatures w14:val="none"/>
        </w:rPr>
        <w:t>introduttivo del giudizio in 1° o 2° grado</w:t>
      </w:r>
      <w:r w:rsidR="004A65DA">
        <w:rPr>
          <w:rFonts w:ascii="Times New Roman" w:eastAsia="Calibri" w:hAnsi="Times New Roman" w:cs="Times New Roman"/>
          <w:kern w:val="0"/>
          <w:sz w:val="30"/>
          <w:szCs w:val="30"/>
          <w:shd w:val="clear" w:color="auto" w:fill="FFFFFF"/>
          <w14:ligatures w14:val="none"/>
        </w:rPr>
        <w:t xml:space="preserve"> (</w:t>
      </w:r>
      <w:r w:rsidR="004A65DA" w:rsidRPr="00EA5253">
        <w:rPr>
          <w:rFonts w:ascii="Times New Roman" w:eastAsia="Calibri" w:hAnsi="Times New Roman" w:cs="Times New Roman"/>
          <w:b/>
          <w:bCs/>
          <w:kern w:val="0"/>
          <w:sz w:val="30"/>
          <w:szCs w:val="30"/>
          <w:shd w:val="clear" w:color="auto" w:fill="FFFFFF"/>
          <w14:ligatures w14:val="none"/>
        </w:rPr>
        <w:t>Consiglio di Stato, sez. IV – 4/8/2025 n. 6895</w:t>
      </w:r>
      <w:r w:rsidR="002541B3">
        <w:rPr>
          <w:rFonts w:ascii="Times New Roman" w:eastAsia="Calibri" w:hAnsi="Times New Roman" w:cs="Times New Roman"/>
          <w:kern w:val="0"/>
          <w:sz w:val="30"/>
          <w:szCs w:val="30"/>
          <w:shd w:val="clear" w:color="auto" w:fill="FFFFFF"/>
          <w14:ligatures w14:val="none"/>
        </w:rPr>
        <w:t xml:space="preserve">, per cui diversamente si modificherebbe il </w:t>
      </w:r>
      <w:r w:rsidR="002541B3" w:rsidRPr="002541B3">
        <w:rPr>
          <w:rFonts w:ascii="Times New Roman" w:eastAsia="Calibri" w:hAnsi="Times New Roman" w:cs="Times New Roman"/>
          <w:i/>
          <w:iCs/>
          <w:kern w:val="0"/>
          <w:sz w:val="30"/>
          <w:szCs w:val="30"/>
          <w:shd w:val="clear" w:color="auto" w:fill="FFFFFF"/>
          <w14:ligatures w14:val="none"/>
        </w:rPr>
        <w:t>petitum</w:t>
      </w:r>
      <w:r w:rsidR="004A65DA">
        <w:rPr>
          <w:rFonts w:ascii="Times New Roman" w:eastAsia="Calibri" w:hAnsi="Times New Roman" w:cs="Times New Roman"/>
          <w:kern w:val="0"/>
          <w:sz w:val="30"/>
          <w:szCs w:val="30"/>
          <w:shd w:val="clear" w:color="auto" w:fill="FFFFFF"/>
          <w14:ligatures w14:val="none"/>
        </w:rPr>
        <w:t>)</w:t>
      </w:r>
      <w:r w:rsidR="00EA5253">
        <w:rPr>
          <w:rFonts w:ascii="Times New Roman" w:eastAsia="Calibri" w:hAnsi="Times New Roman" w:cs="Times New Roman"/>
          <w:kern w:val="0"/>
          <w:sz w:val="30"/>
          <w:szCs w:val="30"/>
          <w:shd w:val="clear" w:color="auto" w:fill="FFFFFF"/>
          <w14:ligatures w14:val="none"/>
        </w:rPr>
        <w:t>.</w:t>
      </w:r>
      <w:r w:rsidR="007618E2">
        <w:rPr>
          <w:rFonts w:ascii="Times New Roman" w:eastAsia="Calibri" w:hAnsi="Times New Roman" w:cs="Times New Roman"/>
          <w:kern w:val="0"/>
          <w:sz w:val="30"/>
          <w:szCs w:val="30"/>
          <w:shd w:val="clear" w:color="auto" w:fill="FFFFFF"/>
          <w14:ligatures w14:val="none"/>
        </w:rPr>
        <w:t xml:space="preserve"> </w:t>
      </w:r>
    </w:p>
    <w:p w14:paraId="6FBE3643" w14:textId="391FA2A0" w:rsidR="004A65DA" w:rsidRDefault="00A457C3" w:rsidP="004A65DA">
      <w:pPr>
        <w:spacing w:after="0" w:line="240" w:lineRule="auto"/>
        <w:jc w:val="both"/>
        <w:rPr>
          <w:rFonts w:ascii="Times New Roman" w:eastAsia="Calibri" w:hAnsi="Times New Roman" w:cs="Times New Roman"/>
          <w:kern w:val="0"/>
          <w:sz w:val="30"/>
          <w:szCs w:val="30"/>
          <w:shd w:val="clear" w:color="auto" w:fill="FFFFFF"/>
          <w14:ligatures w14:val="none"/>
        </w:rPr>
      </w:pPr>
      <w:r>
        <w:rPr>
          <w:rFonts w:ascii="Times New Roman" w:eastAsia="Calibri" w:hAnsi="Times New Roman" w:cs="Times New Roman"/>
          <w:kern w:val="0"/>
          <w:sz w:val="30"/>
          <w:szCs w:val="30"/>
          <w:shd w:val="clear" w:color="auto" w:fill="FFFFFF"/>
          <w14:ligatures w14:val="none"/>
        </w:rPr>
        <w:t>Più ampia la platea che ragiona in senso differente.</w:t>
      </w:r>
      <w:r w:rsidR="00EA5253">
        <w:rPr>
          <w:rFonts w:ascii="Times New Roman" w:eastAsia="Calibri" w:hAnsi="Times New Roman" w:cs="Times New Roman"/>
          <w:kern w:val="0"/>
          <w:sz w:val="30"/>
          <w:szCs w:val="30"/>
          <w:shd w:val="clear" w:color="auto" w:fill="FFFFFF"/>
          <w14:ligatures w14:val="none"/>
        </w:rPr>
        <w:t xml:space="preserve"> </w:t>
      </w:r>
      <w:r w:rsidR="00EA5253" w:rsidRPr="00EA5253">
        <w:rPr>
          <w:rFonts w:ascii="Times New Roman" w:eastAsia="Calibri" w:hAnsi="Times New Roman" w:cs="Times New Roman"/>
          <w:b/>
          <w:bCs/>
          <w:kern w:val="0"/>
          <w:sz w:val="30"/>
          <w:szCs w:val="30"/>
          <w:shd w:val="clear" w:color="auto" w:fill="FFFFFF"/>
          <w14:ligatures w14:val="none"/>
        </w:rPr>
        <w:t>T.A.R. Veneto, sez. IV – 26/5/2025 n. 789</w:t>
      </w:r>
      <w:r w:rsidR="0036770F">
        <w:rPr>
          <w:rFonts w:ascii="Times New Roman" w:eastAsia="Calibri" w:hAnsi="Times New Roman" w:cs="Times New Roman"/>
          <w:b/>
          <w:bCs/>
          <w:kern w:val="0"/>
          <w:sz w:val="30"/>
          <w:szCs w:val="30"/>
          <w:shd w:val="clear" w:color="auto" w:fill="FFFFFF"/>
          <w14:ligatures w14:val="none"/>
        </w:rPr>
        <w:t>; T.A.R. Toscana, sez. I – 1/2/2024 n. 137</w:t>
      </w:r>
      <w:r w:rsidR="0017272A">
        <w:rPr>
          <w:rFonts w:ascii="Times New Roman" w:eastAsia="Calibri" w:hAnsi="Times New Roman" w:cs="Times New Roman"/>
          <w:b/>
          <w:bCs/>
          <w:kern w:val="0"/>
          <w:sz w:val="30"/>
          <w:szCs w:val="30"/>
          <w:shd w:val="clear" w:color="auto" w:fill="FFFFFF"/>
          <w14:ligatures w14:val="none"/>
        </w:rPr>
        <w:t>, T.A.R. Brescia, sez. II – 27/10/2025 n. 937</w:t>
      </w:r>
      <w:r w:rsidR="00EA5253">
        <w:rPr>
          <w:rFonts w:ascii="Times New Roman" w:eastAsia="Calibri" w:hAnsi="Times New Roman" w:cs="Times New Roman"/>
          <w:kern w:val="0"/>
          <w:sz w:val="30"/>
          <w:szCs w:val="30"/>
          <w:shd w:val="clear" w:color="auto" w:fill="FFFFFF"/>
          <w14:ligatures w14:val="none"/>
        </w:rPr>
        <w:t xml:space="preserve"> ammett</w:t>
      </w:r>
      <w:r w:rsidR="0017272A">
        <w:rPr>
          <w:rFonts w:ascii="Times New Roman" w:eastAsia="Calibri" w:hAnsi="Times New Roman" w:cs="Times New Roman"/>
          <w:kern w:val="0"/>
          <w:sz w:val="30"/>
          <w:szCs w:val="30"/>
          <w:shd w:val="clear" w:color="auto" w:fill="FFFFFF"/>
          <w14:ligatures w14:val="none"/>
        </w:rPr>
        <w:t>ono</w:t>
      </w:r>
      <w:r w:rsidR="00EA5253">
        <w:rPr>
          <w:rFonts w:ascii="Times New Roman" w:eastAsia="Calibri" w:hAnsi="Times New Roman" w:cs="Times New Roman"/>
          <w:kern w:val="0"/>
          <w:sz w:val="30"/>
          <w:szCs w:val="30"/>
          <w:shd w:val="clear" w:color="auto" w:fill="FFFFFF"/>
          <w14:ligatures w14:val="none"/>
        </w:rPr>
        <w:t xml:space="preserve"> la graduazione con semplice memoria.</w:t>
      </w:r>
      <w:r w:rsidR="00695201">
        <w:rPr>
          <w:rFonts w:ascii="Times New Roman" w:eastAsia="Calibri" w:hAnsi="Times New Roman" w:cs="Times New Roman"/>
          <w:kern w:val="0"/>
          <w:sz w:val="30"/>
          <w:szCs w:val="30"/>
          <w:shd w:val="clear" w:color="auto" w:fill="FFFFFF"/>
          <w14:ligatures w14:val="none"/>
        </w:rPr>
        <w:t xml:space="preserve"> Così come implicitamente </w:t>
      </w:r>
      <w:r w:rsidR="00695201" w:rsidRPr="00695201">
        <w:rPr>
          <w:rFonts w:ascii="Times New Roman" w:eastAsia="Calibri" w:hAnsi="Times New Roman" w:cs="Times New Roman"/>
          <w:b/>
          <w:bCs/>
          <w:kern w:val="0"/>
          <w:sz w:val="30"/>
          <w:szCs w:val="30"/>
          <w:shd w:val="clear" w:color="auto" w:fill="FFFFFF"/>
          <w14:ligatures w14:val="none"/>
        </w:rPr>
        <w:t>Consiglio di Stato, sez. III – 21/12/2021 n. 8478</w:t>
      </w:r>
      <w:r w:rsidR="00695201">
        <w:rPr>
          <w:rFonts w:ascii="Times New Roman" w:eastAsia="Calibri" w:hAnsi="Times New Roman" w:cs="Times New Roman"/>
          <w:kern w:val="0"/>
          <w:sz w:val="30"/>
          <w:szCs w:val="30"/>
          <w:shd w:val="clear" w:color="auto" w:fill="FFFFFF"/>
          <w14:ligatures w14:val="none"/>
        </w:rPr>
        <w:t xml:space="preserve"> (</w:t>
      </w:r>
      <w:r w:rsidR="00F87A53">
        <w:rPr>
          <w:rFonts w:ascii="Times New Roman" w:eastAsia="Calibri" w:hAnsi="Times New Roman" w:cs="Times New Roman"/>
          <w:kern w:val="0"/>
          <w:sz w:val="30"/>
          <w:szCs w:val="30"/>
          <w:shd w:val="clear" w:color="auto" w:fill="FFFFFF"/>
          <w14:ligatures w14:val="none"/>
        </w:rPr>
        <w:t>per cui la graduazione espressa nel ricorso vincola il giudice</w:t>
      </w:r>
      <w:r w:rsidR="00695201">
        <w:rPr>
          <w:rFonts w:ascii="Times New Roman" w:eastAsia="Calibri" w:hAnsi="Times New Roman" w:cs="Times New Roman"/>
          <w:kern w:val="0"/>
          <w:sz w:val="30"/>
          <w:szCs w:val="30"/>
          <w:shd w:val="clear" w:color="auto" w:fill="FFFFFF"/>
          <w14:ligatures w14:val="none"/>
        </w:rPr>
        <w:t xml:space="preserve">, in assenza di correttivi di parte </w:t>
      </w:r>
      <w:r w:rsidR="00695201" w:rsidRPr="00695201">
        <w:rPr>
          <w:rFonts w:ascii="Times New Roman" w:eastAsia="Calibri" w:hAnsi="Times New Roman" w:cs="Times New Roman"/>
          <w:i/>
          <w:iCs/>
          <w:kern w:val="0"/>
          <w:sz w:val="30"/>
          <w:szCs w:val="30"/>
          <w:shd w:val="clear" w:color="auto" w:fill="FFFFFF"/>
          <w14:ligatures w14:val="none"/>
        </w:rPr>
        <w:t>“in corso di giudizio”</w:t>
      </w:r>
      <w:r w:rsidR="00695201">
        <w:rPr>
          <w:rFonts w:ascii="Times New Roman" w:eastAsia="Calibri" w:hAnsi="Times New Roman" w:cs="Times New Roman"/>
          <w:kern w:val="0"/>
          <w:sz w:val="30"/>
          <w:szCs w:val="30"/>
          <w:shd w:val="clear" w:color="auto" w:fill="FFFFFF"/>
          <w14:ligatures w14:val="none"/>
        </w:rPr>
        <w:t xml:space="preserve">. </w:t>
      </w:r>
      <w:r w:rsidR="007618E2">
        <w:rPr>
          <w:rFonts w:ascii="Times New Roman" w:eastAsia="Calibri" w:hAnsi="Times New Roman" w:cs="Times New Roman"/>
          <w:kern w:val="0"/>
          <w:sz w:val="30"/>
          <w:szCs w:val="30"/>
          <w:shd w:val="clear" w:color="auto" w:fill="FFFFFF"/>
          <w14:ligatures w14:val="none"/>
        </w:rPr>
        <w:t xml:space="preserve">Lo stesso </w:t>
      </w:r>
      <w:r w:rsidR="007618E2" w:rsidRPr="007618E2">
        <w:rPr>
          <w:rFonts w:ascii="Times New Roman" w:eastAsia="Calibri" w:hAnsi="Times New Roman" w:cs="Times New Roman"/>
          <w:b/>
          <w:bCs/>
          <w:kern w:val="0"/>
          <w:sz w:val="30"/>
          <w:szCs w:val="30"/>
          <w:shd w:val="clear" w:color="auto" w:fill="FFFFFF"/>
          <w14:ligatures w14:val="none"/>
        </w:rPr>
        <w:t>Consiglio di Stato, sez. V – 26/7/2016 n. 3374</w:t>
      </w:r>
      <w:r w:rsidR="007618E2">
        <w:rPr>
          <w:rFonts w:ascii="Times New Roman" w:eastAsia="Calibri" w:hAnsi="Times New Roman" w:cs="Times New Roman"/>
          <w:kern w:val="0"/>
          <w:sz w:val="30"/>
          <w:szCs w:val="30"/>
          <w:shd w:val="clear" w:color="auto" w:fill="FFFFFF"/>
          <w14:ligatures w14:val="none"/>
        </w:rPr>
        <w:t xml:space="preserve"> ammette la modifica della graduazione fino all’udienza di discussione</w:t>
      </w:r>
      <w:r>
        <w:rPr>
          <w:rFonts w:ascii="Times New Roman" w:eastAsia="Calibri" w:hAnsi="Times New Roman" w:cs="Times New Roman"/>
          <w:kern w:val="0"/>
          <w:sz w:val="30"/>
          <w:szCs w:val="30"/>
          <w:shd w:val="clear" w:color="auto" w:fill="FFFFFF"/>
          <w14:ligatures w14:val="none"/>
        </w:rPr>
        <w:t>, come si</w:t>
      </w:r>
      <w:r w:rsidR="007618E2">
        <w:rPr>
          <w:rFonts w:ascii="Times New Roman" w:eastAsia="Calibri" w:hAnsi="Times New Roman" w:cs="Times New Roman"/>
          <w:kern w:val="0"/>
          <w:sz w:val="30"/>
          <w:szCs w:val="30"/>
          <w:shd w:val="clear" w:color="auto" w:fill="FFFFFF"/>
          <w14:ligatures w14:val="none"/>
        </w:rPr>
        <w:t xml:space="preserve"> evince</w:t>
      </w:r>
      <w:r>
        <w:rPr>
          <w:rFonts w:ascii="Times New Roman" w:eastAsia="Calibri" w:hAnsi="Times New Roman" w:cs="Times New Roman"/>
          <w:kern w:val="0"/>
          <w:sz w:val="30"/>
          <w:szCs w:val="30"/>
          <w:shd w:val="clear" w:color="auto" w:fill="FFFFFF"/>
          <w14:ligatures w14:val="none"/>
        </w:rPr>
        <w:t>rebbe</w:t>
      </w:r>
      <w:r w:rsidR="007618E2">
        <w:rPr>
          <w:rFonts w:ascii="Times New Roman" w:eastAsia="Calibri" w:hAnsi="Times New Roman" w:cs="Times New Roman"/>
          <w:kern w:val="0"/>
          <w:sz w:val="30"/>
          <w:szCs w:val="30"/>
          <w:shd w:val="clear" w:color="auto" w:fill="FFFFFF"/>
          <w14:ligatures w14:val="none"/>
        </w:rPr>
        <w:t xml:space="preserve"> dagli artt. 72 comma 1 e 73 comma 1 Cpa.</w:t>
      </w:r>
    </w:p>
    <w:p w14:paraId="3FBBF9A5" w14:textId="10BF6EF3" w:rsidR="00C35952" w:rsidRDefault="00A457C3" w:rsidP="004A65DA">
      <w:pPr>
        <w:spacing w:after="0" w:line="240" w:lineRule="auto"/>
        <w:jc w:val="both"/>
        <w:rPr>
          <w:rFonts w:ascii="Times New Roman" w:eastAsia="Calibri" w:hAnsi="Times New Roman" w:cs="Times New Roman"/>
          <w:kern w:val="0"/>
          <w:sz w:val="30"/>
          <w:szCs w:val="30"/>
          <w:shd w:val="clear" w:color="auto" w:fill="FFFFFF"/>
          <w14:ligatures w14:val="none"/>
        </w:rPr>
      </w:pPr>
      <w:r>
        <w:rPr>
          <w:rFonts w:ascii="Times New Roman" w:eastAsia="Calibri" w:hAnsi="Times New Roman" w:cs="Times New Roman"/>
          <w:kern w:val="0"/>
          <w:sz w:val="30"/>
          <w:szCs w:val="30"/>
          <w:shd w:val="clear" w:color="auto" w:fill="FFFFFF"/>
          <w14:ligatures w14:val="none"/>
        </w:rPr>
        <w:t>Il ragionamento mi sembra convincente,</w:t>
      </w:r>
      <w:r w:rsidR="007618E2">
        <w:rPr>
          <w:rFonts w:ascii="Times New Roman" w:eastAsia="Calibri" w:hAnsi="Times New Roman" w:cs="Times New Roman"/>
          <w:kern w:val="0"/>
          <w:sz w:val="30"/>
          <w:szCs w:val="30"/>
          <w:shd w:val="clear" w:color="auto" w:fill="FFFFFF"/>
          <w14:ligatures w14:val="none"/>
        </w:rPr>
        <w:t xml:space="preserve"> perché il contraddittorio è garantito dall’esposizione di tutte le censure nell’atto introduttivo del giudizio (</w:t>
      </w:r>
      <w:r>
        <w:rPr>
          <w:rFonts w:ascii="Times New Roman" w:eastAsia="Calibri" w:hAnsi="Times New Roman" w:cs="Times New Roman"/>
          <w:kern w:val="0"/>
          <w:sz w:val="30"/>
          <w:szCs w:val="30"/>
          <w:shd w:val="clear" w:color="auto" w:fill="FFFFFF"/>
          <w14:ligatures w14:val="none"/>
        </w:rPr>
        <w:t>è esclusa una</w:t>
      </w:r>
      <w:r w:rsidR="007618E2">
        <w:rPr>
          <w:rFonts w:ascii="Times New Roman" w:eastAsia="Calibri" w:hAnsi="Times New Roman" w:cs="Times New Roman"/>
          <w:kern w:val="0"/>
          <w:sz w:val="30"/>
          <w:szCs w:val="30"/>
          <w:shd w:val="clear" w:color="auto" w:fill="FFFFFF"/>
          <w14:ligatures w14:val="none"/>
        </w:rPr>
        <w:t xml:space="preserve"> decisione “a sorpresa).</w:t>
      </w:r>
    </w:p>
    <w:p w14:paraId="04C8DE4E" w14:textId="25EE13A2" w:rsidR="00EA2243" w:rsidRDefault="00EA2243" w:rsidP="004A65DA">
      <w:pPr>
        <w:spacing w:after="0" w:line="240" w:lineRule="auto"/>
        <w:jc w:val="both"/>
        <w:rPr>
          <w:rFonts w:ascii="Times New Roman" w:eastAsia="Calibri" w:hAnsi="Times New Roman" w:cs="Times New Roman"/>
          <w:kern w:val="0"/>
          <w:sz w:val="30"/>
          <w:szCs w:val="30"/>
          <w:shd w:val="clear" w:color="auto" w:fill="FFFFFF"/>
          <w14:ligatures w14:val="none"/>
        </w:rPr>
      </w:pPr>
      <w:r>
        <w:rPr>
          <w:rFonts w:ascii="Times New Roman" w:eastAsia="Calibri" w:hAnsi="Times New Roman" w:cs="Times New Roman"/>
          <w:kern w:val="0"/>
          <w:sz w:val="30"/>
          <w:szCs w:val="30"/>
          <w:shd w:val="clear" w:color="auto" w:fill="FFFFFF"/>
          <w14:ligatures w14:val="none"/>
        </w:rPr>
        <w:t xml:space="preserve">Anche </w:t>
      </w:r>
      <w:r w:rsidRPr="00EA2243">
        <w:rPr>
          <w:rFonts w:ascii="Times New Roman" w:eastAsia="Calibri" w:hAnsi="Times New Roman" w:cs="Times New Roman"/>
          <w:b/>
          <w:bCs/>
          <w:kern w:val="0"/>
          <w:sz w:val="30"/>
          <w:szCs w:val="30"/>
          <w:shd w:val="clear" w:color="auto" w:fill="FFFFFF"/>
          <w14:ligatures w14:val="none"/>
        </w:rPr>
        <w:t>Consiglio di Stato, sez. III – 9/6/2022 n. 4707</w:t>
      </w:r>
      <w:r>
        <w:rPr>
          <w:rFonts w:ascii="Times New Roman" w:eastAsia="Calibri" w:hAnsi="Times New Roman" w:cs="Times New Roman"/>
          <w:kern w:val="0"/>
          <w:sz w:val="30"/>
          <w:szCs w:val="30"/>
          <w:shd w:val="clear" w:color="auto" w:fill="FFFFFF"/>
          <w14:ligatures w14:val="none"/>
        </w:rPr>
        <w:t xml:space="preserve"> si è pronunciat</w:t>
      </w:r>
      <w:r w:rsidR="00A457C3">
        <w:rPr>
          <w:rFonts w:ascii="Times New Roman" w:eastAsia="Calibri" w:hAnsi="Times New Roman" w:cs="Times New Roman"/>
          <w:kern w:val="0"/>
          <w:sz w:val="30"/>
          <w:szCs w:val="30"/>
          <w:shd w:val="clear" w:color="auto" w:fill="FFFFFF"/>
          <w14:ligatures w14:val="none"/>
        </w:rPr>
        <w:t>o</w:t>
      </w:r>
      <w:r>
        <w:rPr>
          <w:rFonts w:ascii="Times New Roman" w:eastAsia="Calibri" w:hAnsi="Times New Roman" w:cs="Times New Roman"/>
          <w:kern w:val="0"/>
          <w:sz w:val="30"/>
          <w:szCs w:val="30"/>
          <w:shd w:val="clear" w:color="auto" w:fill="FFFFFF"/>
          <w14:ligatures w14:val="none"/>
        </w:rPr>
        <w:t xml:space="preserve"> nel senso che la volontà di graduazione non attiene alla perimetrazione dell’oggetto del giudizio (già delimitato dai motivi di ricorso) </w:t>
      </w:r>
      <w:r w:rsidR="00A457C3">
        <w:rPr>
          <w:rFonts w:ascii="Times New Roman" w:eastAsia="Calibri" w:hAnsi="Times New Roman" w:cs="Times New Roman"/>
          <w:kern w:val="0"/>
          <w:sz w:val="30"/>
          <w:szCs w:val="30"/>
          <w:shd w:val="clear" w:color="auto" w:fill="FFFFFF"/>
          <w14:ligatures w14:val="none"/>
        </w:rPr>
        <w:t xml:space="preserve">ma </w:t>
      </w:r>
      <w:r>
        <w:rPr>
          <w:rFonts w:ascii="Times New Roman" w:eastAsia="Calibri" w:hAnsi="Times New Roman" w:cs="Times New Roman"/>
          <w:kern w:val="0"/>
          <w:sz w:val="30"/>
          <w:szCs w:val="30"/>
          <w:shd w:val="clear" w:color="auto" w:fill="FFFFFF"/>
          <w14:ligatures w14:val="none"/>
        </w:rPr>
        <w:t xml:space="preserve">alla mera fissazione dell’ordine delle priorità di esame da parte del giudice. </w:t>
      </w:r>
      <w:r w:rsidRPr="00EA2243">
        <w:rPr>
          <w:rFonts w:ascii="Times New Roman" w:eastAsia="Calibri" w:hAnsi="Times New Roman" w:cs="Times New Roman"/>
          <w:kern w:val="0"/>
          <w:sz w:val="30"/>
          <w:szCs w:val="30"/>
          <w:u w:val="single"/>
          <w:shd w:val="clear" w:color="auto" w:fill="FFFFFF"/>
          <w14:ligatures w14:val="none"/>
        </w:rPr>
        <w:t>Essa si limita ad esprimere la volontà della parte ricorrente di rinunciare alle censure “</w:t>
      </w:r>
      <w:r w:rsidRPr="00EA2243">
        <w:rPr>
          <w:rFonts w:ascii="Times New Roman" w:eastAsia="Calibri" w:hAnsi="Times New Roman" w:cs="Times New Roman"/>
          <w:i/>
          <w:iCs/>
          <w:kern w:val="0"/>
          <w:sz w:val="30"/>
          <w:szCs w:val="30"/>
          <w:u w:val="single"/>
          <w:shd w:val="clear" w:color="auto" w:fill="FFFFFF"/>
          <w14:ligatures w14:val="none"/>
        </w:rPr>
        <w:t>subordinate</w:t>
      </w:r>
      <w:r w:rsidRPr="00EA2243">
        <w:rPr>
          <w:rFonts w:ascii="Times New Roman" w:eastAsia="Calibri" w:hAnsi="Times New Roman" w:cs="Times New Roman"/>
          <w:kern w:val="0"/>
          <w:sz w:val="30"/>
          <w:szCs w:val="30"/>
          <w:u w:val="single"/>
          <w:shd w:val="clear" w:color="auto" w:fill="FFFFFF"/>
          <w14:ligatures w14:val="none"/>
        </w:rPr>
        <w:t>”, nell’ipotesi di accoglimento di quelle prioritarie</w:t>
      </w:r>
      <w:r w:rsidRPr="00EA2243">
        <w:rPr>
          <w:rFonts w:ascii="Times New Roman" w:eastAsia="Calibri" w:hAnsi="Times New Roman" w:cs="Times New Roman"/>
          <w:kern w:val="0"/>
          <w:sz w:val="30"/>
          <w:szCs w:val="30"/>
          <w:shd w:val="clear" w:color="auto" w:fill="FFFFFF"/>
          <w14:ligatures w14:val="none"/>
        </w:rPr>
        <w:t>.</w:t>
      </w:r>
      <w:r w:rsidR="00FA4868">
        <w:rPr>
          <w:rFonts w:ascii="Times New Roman" w:eastAsia="Calibri" w:hAnsi="Times New Roman" w:cs="Times New Roman"/>
          <w:kern w:val="0"/>
          <w:sz w:val="30"/>
          <w:szCs w:val="30"/>
          <w:shd w:val="clear" w:color="auto" w:fill="FFFFFF"/>
          <w14:ligatures w14:val="none"/>
        </w:rPr>
        <w:t xml:space="preserve"> Non si tratta di una domanda</w:t>
      </w:r>
      <w:r w:rsidR="00A457C3">
        <w:rPr>
          <w:rFonts w:ascii="Times New Roman" w:eastAsia="Calibri" w:hAnsi="Times New Roman" w:cs="Times New Roman"/>
          <w:kern w:val="0"/>
          <w:sz w:val="30"/>
          <w:szCs w:val="30"/>
          <w:shd w:val="clear" w:color="auto" w:fill="FFFFFF"/>
          <w14:ligatures w14:val="none"/>
        </w:rPr>
        <w:t>,</w:t>
      </w:r>
      <w:r w:rsidR="00FA4868">
        <w:rPr>
          <w:rFonts w:ascii="Times New Roman" w:eastAsia="Calibri" w:hAnsi="Times New Roman" w:cs="Times New Roman"/>
          <w:kern w:val="0"/>
          <w:sz w:val="30"/>
          <w:szCs w:val="30"/>
          <w:shd w:val="clear" w:color="auto" w:fill="FFFFFF"/>
          <w14:ligatures w14:val="none"/>
        </w:rPr>
        <w:t xml:space="preserve"> ma è assimilabile ai fatti o atti univoci dai quali si possono ricavare argomenti di prova sulla SCI alla decisione, anche se non espressi nella forma della rinuncia (art. 84 comma 4 Cpa). </w:t>
      </w:r>
      <w:r w:rsidR="00FA4868" w:rsidRPr="00FA4868">
        <w:rPr>
          <w:rFonts w:ascii="Times New Roman" w:eastAsia="Calibri" w:hAnsi="Times New Roman" w:cs="Times New Roman"/>
          <w:kern w:val="0"/>
          <w:sz w:val="30"/>
          <w:szCs w:val="30"/>
          <w:u w:val="single"/>
          <w:shd w:val="clear" w:color="auto" w:fill="FFFFFF"/>
          <w14:ligatures w14:val="none"/>
        </w:rPr>
        <w:t>Occorre una esternazione esplicita</w:t>
      </w:r>
      <w:r w:rsidR="00A457C3">
        <w:rPr>
          <w:rFonts w:ascii="Times New Roman" w:eastAsia="Calibri" w:hAnsi="Times New Roman" w:cs="Times New Roman"/>
          <w:kern w:val="0"/>
          <w:sz w:val="30"/>
          <w:szCs w:val="30"/>
          <w:u w:val="single"/>
          <w:shd w:val="clear" w:color="auto" w:fill="FFFFFF"/>
          <w14:ligatures w14:val="none"/>
        </w:rPr>
        <w:t>,</w:t>
      </w:r>
      <w:r w:rsidR="00FA4868" w:rsidRPr="00FA4868">
        <w:rPr>
          <w:rFonts w:ascii="Times New Roman" w:eastAsia="Calibri" w:hAnsi="Times New Roman" w:cs="Times New Roman"/>
          <w:kern w:val="0"/>
          <w:sz w:val="30"/>
          <w:szCs w:val="30"/>
          <w:u w:val="single"/>
          <w:shd w:val="clear" w:color="auto" w:fill="FFFFFF"/>
          <w14:ligatures w14:val="none"/>
        </w:rPr>
        <w:t xml:space="preserve"> ma non sono indicate le forme in cui può avvenire</w:t>
      </w:r>
      <w:r w:rsidR="00FA4868">
        <w:rPr>
          <w:rFonts w:ascii="Times New Roman" w:eastAsia="Calibri" w:hAnsi="Times New Roman" w:cs="Times New Roman"/>
          <w:kern w:val="0"/>
          <w:sz w:val="30"/>
          <w:szCs w:val="30"/>
          <w:shd w:val="clear" w:color="auto" w:fill="FFFFFF"/>
          <w14:ligatures w14:val="none"/>
        </w:rPr>
        <w:t>.</w:t>
      </w:r>
      <w:r w:rsidR="00D17FC6">
        <w:rPr>
          <w:rFonts w:ascii="Times New Roman" w:eastAsia="Calibri" w:hAnsi="Times New Roman" w:cs="Times New Roman"/>
          <w:kern w:val="0"/>
          <w:sz w:val="30"/>
          <w:szCs w:val="30"/>
          <w:shd w:val="clear" w:color="auto" w:fill="FFFFFF"/>
          <w14:ligatures w14:val="none"/>
        </w:rPr>
        <w:t xml:space="preserve"> Dunque basta la memoria non notificata </w:t>
      </w:r>
      <w:r w:rsidR="00386133">
        <w:rPr>
          <w:rFonts w:ascii="Times New Roman" w:eastAsia="Calibri" w:hAnsi="Times New Roman" w:cs="Times New Roman"/>
          <w:kern w:val="0"/>
          <w:sz w:val="30"/>
          <w:szCs w:val="30"/>
          <w:shd w:val="clear" w:color="auto" w:fill="FFFFFF"/>
          <w14:ligatures w14:val="none"/>
        </w:rPr>
        <w:t xml:space="preserve">non ponendosi un problema di contraddittorio. </w:t>
      </w:r>
    </w:p>
    <w:p w14:paraId="5C2FCC37" w14:textId="77777777" w:rsidR="00FA4868" w:rsidRDefault="00FA4868" w:rsidP="004A65DA">
      <w:pPr>
        <w:spacing w:after="0" w:line="240" w:lineRule="auto"/>
        <w:jc w:val="both"/>
        <w:rPr>
          <w:rFonts w:ascii="Times New Roman" w:eastAsia="Calibri" w:hAnsi="Times New Roman" w:cs="Times New Roman"/>
          <w:kern w:val="0"/>
          <w:sz w:val="30"/>
          <w:szCs w:val="30"/>
          <w:shd w:val="clear" w:color="auto" w:fill="FFFFFF"/>
          <w14:ligatures w14:val="none"/>
        </w:rPr>
      </w:pPr>
    </w:p>
    <w:p w14:paraId="347A4142" w14:textId="527F6515" w:rsidR="007618E2" w:rsidRDefault="00C35952" w:rsidP="004A65DA">
      <w:pPr>
        <w:spacing w:after="0" w:line="240" w:lineRule="auto"/>
        <w:jc w:val="both"/>
        <w:rPr>
          <w:rFonts w:ascii="Times New Roman" w:eastAsia="Calibri" w:hAnsi="Times New Roman" w:cs="Times New Roman"/>
          <w:kern w:val="0"/>
          <w:sz w:val="30"/>
          <w:szCs w:val="30"/>
          <w:shd w:val="clear" w:color="auto" w:fill="FFFFFF"/>
          <w14:ligatures w14:val="none"/>
        </w:rPr>
      </w:pPr>
      <w:r w:rsidRPr="00C35952">
        <w:rPr>
          <w:rFonts w:ascii="Times New Roman" w:eastAsia="Calibri" w:hAnsi="Times New Roman" w:cs="Times New Roman"/>
          <w:kern w:val="0"/>
          <w:sz w:val="30"/>
          <w:szCs w:val="30"/>
          <w:u w:val="single"/>
          <w:shd w:val="clear" w:color="auto" w:fill="FFFFFF"/>
          <w14:ligatures w14:val="none"/>
        </w:rPr>
        <w:t xml:space="preserve">Mi sono chiesto se è ammesso il revirement, ossia </w:t>
      </w:r>
      <w:r w:rsidR="00A457C3">
        <w:rPr>
          <w:rFonts w:ascii="Times New Roman" w:eastAsia="Calibri" w:hAnsi="Times New Roman" w:cs="Times New Roman"/>
          <w:kern w:val="0"/>
          <w:sz w:val="30"/>
          <w:szCs w:val="30"/>
          <w:u w:val="single"/>
          <w:shd w:val="clear" w:color="auto" w:fill="FFFFFF"/>
          <w14:ligatures w14:val="none"/>
        </w:rPr>
        <w:t>la modificazione nella memoria conclusionale del</w:t>
      </w:r>
      <w:r w:rsidRPr="00C35952">
        <w:rPr>
          <w:rFonts w:ascii="Times New Roman" w:eastAsia="Calibri" w:hAnsi="Times New Roman" w:cs="Times New Roman"/>
          <w:kern w:val="0"/>
          <w:sz w:val="30"/>
          <w:szCs w:val="30"/>
          <w:u w:val="single"/>
          <w:shd w:val="clear" w:color="auto" w:fill="FFFFFF"/>
          <w14:ligatures w14:val="none"/>
        </w:rPr>
        <w:t xml:space="preserve">la graduazione </w:t>
      </w:r>
      <w:r w:rsidR="00A457C3">
        <w:rPr>
          <w:rFonts w:ascii="Times New Roman" w:eastAsia="Calibri" w:hAnsi="Times New Roman" w:cs="Times New Roman"/>
          <w:kern w:val="0"/>
          <w:sz w:val="30"/>
          <w:szCs w:val="30"/>
          <w:u w:val="single"/>
          <w:shd w:val="clear" w:color="auto" w:fill="FFFFFF"/>
          <w14:ligatures w14:val="none"/>
        </w:rPr>
        <w:t>racchiusa n</w:t>
      </w:r>
      <w:r w:rsidRPr="00C35952">
        <w:rPr>
          <w:rFonts w:ascii="Times New Roman" w:eastAsia="Calibri" w:hAnsi="Times New Roman" w:cs="Times New Roman"/>
          <w:kern w:val="0"/>
          <w:sz w:val="30"/>
          <w:szCs w:val="30"/>
          <w:u w:val="single"/>
          <w:shd w:val="clear" w:color="auto" w:fill="FFFFFF"/>
          <w14:ligatures w14:val="none"/>
        </w:rPr>
        <w:t xml:space="preserve">ell’atto introduttivo </w:t>
      </w:r>
      <w:r w:rsidR="00A457C3">
        <w:rPr>
          <w:rFonts w:ascii="Times New Roman" w:eastAsia="Calibri" w:hAnsi="Times New Roman" w:cs="Times New Roman"/>
          <w:kern w:val="0"/>
          <w:sz w:val="30"/>
          <w:szCs w:val="30"/>
          <w:u w:val="single"/>
          <w:shd w:val="clear" w:color="auto" w:fill="FFFFFF"/>
          <w14:ligatures w14:val="none"/>
        </w:rPr>
        <w:t>del giudizio</w:t>
      </w:r>
      <w:r>
        <w:rPr>
          <w:rFonts w:ascii="Times New Roman" w:eastAsia="Calibri" w:hAnsi="Times New Roman" w:cs="Times New Roman"/>
          <w:kern w:val="0"/>
          <w:sz w:val="30"/>
          <w:szCs w:val="30"/>
          <w:shd w:val="clear" w:color="auto" w:fill="FFFFFF"/>
          <w14:ligatures w14:val="none"/>
        </w:rPr>
        <w:t xml:space="preserve">. </w:t>
      </w:r>
      <w:r w:rsidR="00A457C3">
        <w:rPr>
          <w:rFonts w:ascii="Times New Roman" w:eastAsia="Calibri" w:hAnsi="Times New Roman" w:cs="Times New Roman"/>
          <w:kern w:val="0"/>
          <w:sz w:val="30"/>
          <w:szCs w:val="30"/>
          <w:shd w:val="clear" w:color="auto" w:fill="FFFFFF"/>
          <w14:ligatures w14:val="none"/>
        </w:rPr>
        <w:t>La risposta è generalmente</w:t>
      </w:r>
      <w:r>
        <w:rPr>
          <w:rFonts w:ascii="Times New Roman" w:eastAsia="Calibri" w:hAnsi="Times New Roman" w:cs="Times New Roman"/>
          <w:kern w:val="0"/>
          <w:sz w:val="30"/>
          <w:szCs w:val="30"/>
          <w:shd w:val="clear" w:color="auto" w:fill="FFFFFF"/>
          <w14:ligatures w14:val="none"/>
        </w:rPr>
        <w:t xml:space="preserve"> positiva.</w:t>
      </w:r>
      <w:r w:rsidR="007618E2">
        <w:rPr>
          <w:rFonts w:ascii="Times New Roman" w:eastAsia="Calibri" w:hAnsi="Times New Roman" w:cs="Times New Roman"/>
          <w:kern w:val="0"/>
          <w:sz w:val="30"/>
          <w:szCs w:val="30"/>
          <w:shd w:val="clear" w:color="auto" w:fill="FFFFFF"/>
          <w14:ligatures w14:val="none"/>
        </w:rPr>
        <w:t xml:space="preserve"> </w:t>
      </w:r>
    </w:p>
    <w:p w14:paraId="002AFB54" w14:textId="6E422B13" w:rsidR="00F20B67" w:rsidRDefault="00F20B67" w:rsidP="004A65DA">
      <w:pPr>
        <w:spacing w:after="0" w:line="240" w:lineRule="auto"/>
        <w:jc w:val="both"/>
        <w:rPr>
          <w:rFonts w:ascii="Times New Roman" w:eastAsia="Calibri" w:hAnsi="Times New Roman" w:cs="Times New Roman"/>
          <w:kern w:val="0"/>
          <w:sz w:val="30"/>
          <w:szCs w:val="30"/>
          <w:shd w:val="clear" w:color="auto" w:fill="FFFFFF"/>
          <w14:ligatures w14:val="none"/>
        </w:rPr>
      </w:pPr>
      <w:r>
        <w:rPr>
          <w:rFonts w:ascii="Times New Roman" w:eastAsia="Calibri" w:hAnsi="Times New Roman" w:cs="Times New Roman"/>
          <w:kern w:val="0"/>
          <w:sz w:val="30"/>
          <w:szCs w:val="30"/>
          <w:shd w:val="clear" w:color="auto" w:fill="FFFFFF"/>
          <w14:ligatures w14:val="none"/>
        </w:rPr>
        <w:t xml:space="preserve">In questo senso </w:t>
      </w:r>
      <w:r w:rsidRPr="00F20B67">
        <w:rPr>
          <w:rFonts w:ascii="Times New Roman" w:eastAsia="Calibri" w:hAnsi="Times New Roman" w:cs="Times New Roman"/>
          <w:b/>
          <w:bCs/>
          <w:kern w:val="0"/>
          <w:sz w:val="30"/>
          <w:szCs w:val="30"/>
          <w:shd w:val="clear" w:color="auto" w:fill="FFFFFF"/>
          <w14:ligatures w14:val="none"/>
        </w:rPr>
        <w:t>T.A.R. Veneto, sez. III – 29/12/2025 n. 2497</w:t>
      </w:r>
      <w:r>
        <w:rPr>
          <w:rFonts w:ascii="Times New Roman" w:eastAsia="Calibri" w:hAnsi="Times New Roman" w:cs="Times New Roman"/>
          <w:kern w:val="0"/>
          <w:sz w:val="30"/>
          <w:szCs w:val="30"/>
          <w:shd w:val="clear" w:color="auto" w:fill="FFFFFF"/>
          <w14:ligatures w14:val="none"/>
        </w:rPr>
        <w:t xml:space="preserve">, che dà conto della ridefinizione dell’ordine dei motivi in vista della pubblica udienza. </w:t>
      </w:r>
      <w:r w:rsidR="00840868" w:rsidRPr="00840868">
        <w:rPr>
          <w:rFonts w:ascii="Times New Roman" w:eastAsia="Calibri" w:hAnsi="Times New Roman" w:cs="Times New Roman"/>
          <w:b/>
          <w:bCs/>
          <w:kern w:val="0"/>
          <w:sz w:val="30"/>
          <w:szCs w:val="30"/>
          <w:shd w:val="clear" w:color="auto" w:fill="FFFFFF"/>
          <w14:ligatures w14:val="none"/>
        </w:rPr>
        <w:t>Consiglio di Stato, sez. III – 29/10/2024 n. 8621</w:t>
      </w:r>
      <w:r w:rsidR="00840868">
        <w:rPr>
          <w:rFonts w:ascii="Times New Roman" w:eastAsia="Calibri" w:hAnsi="Times New Roman" w:cs="Times New Roman"/>
          <w:kern w:val="0"/>
          <w:sz w:val="30"/>
          <w:szCs w:val="30"/>
          <w:shd w:val="clear" w:color="auto" w:fill="FFFFFF"/>
          <w14:ligatures w14:val="none"/>
        </w:rPr>
        <w:t xml:space="preserve"> afferma in modo espresso che l’ordine di esame dei motivi è sempre modificabile dal ricorrente (lo ricava dalla plenaria 5/2015).</w:t>
      </w:r>
    </w:p>
    <w:p w14:paraId="13ABFC0F" w14:textId="7F2A5463" w:rsidR="00C00DEA" w:rsidRDefault="00C00DEA" w:rsidP="004A65DA">
      <w:pPr>
        <w:spacing w:after="0" w:line="240" w:lineRule="auto"/>
        <w:jc w:val="both"/>
        <w:rPr>
          <w:rFonts w:ascii="Times New Roman" w:eastAsia="Calibri" w:hAnsi="Times New Roman" w:cs="Times New Roman"/>
          <w:kern w:val="0"/>
          <w:sz w:val="30"/>
          <w:szCs w:val="30"/>
          <w:shd w:val="clear" w:color="auto" w:fill="FFFFFF"/>
          <w14:ligatures w14:val="none"/>
        </w:rPr>
      </w:pPr>
      <w:r w:rsidRPr="00C00DEA">
        <w:rPr>
          <w:rFonts w:ascii="Times New Roman" w:eastAsia="Calibri" w:hAnsi="Times New Roman" w:cs="Times New Roman"/>
          <w:b/>
          <w:bCs/>
          <w:kern w:val="0"/>
          <w:sz w:val="30"/>
          <w:szCs w:val="30"/>
          <w:shd w:val="clear" w:color="auto" w:fill="FFFFFF"/>
          <w14:ligatures w14:val="none"/>
        </w:rPr>
        <w:t>T.A.R. Lombardia Milano, sez. III – 6/2/2024 n. 308</w:t>
      </w:r>
      <w:r w:rsidR="00A457C3">
        <w:rPr>
          <w:rFonts w:ascii="Times New Roman" w:eastAsia="Calibri" w:hAnsi="Times New Roman" w:cs="Times New Roman"/>
          <w:kern w:val="0"/>
          <w:sz w:val="30"/>
          <w:szCs w:val="30"/>
          <w:shd w:val="clear" w:color="auto" w:fill="FFFFFF"/>
          <w14:ligatures w14:val="none"/>
        </w:rPr>
        <w:t>, invece, sviluppa una riflessione critica.</w:t>
      </w:r>
      <w:r>
        <w:rPr>
          <w:rFonts w:ascii="Times New Roman" w:eastAsia="Calibri" w:hAnsi="Times New Roman" w:cs="Times New Roman"/>
          <w:kern w:val="0"/>
          <w:sz w:val="30"/>
          <w:szCs w:val="30"/>
          <w:shd w:val="clear" w:color="auto" w:fill="FFFFFF"/>
          <w14:ligatures w14:val="none"/>
        </w:rPr>
        <w:t xml:space="preserve"> Si trattava di una selezione per l’incarico di dirigente medico. Esplicitamente afferma </w:t>
      </w:r>
      <w:r w:rsidR="00A457C3">
        <w:rPr>
          <w:rFonts w:ascii="Times New Roman" w:eastAsia="Calibri" w:hAnsi="Times New Roman" w:cs="Times New Roman"/>
          <w:kern w:val="0"/>
          <w:sz w:val="30"/>
          <w:szCs w:val="30"/>
          <w:shd w:val="clear" w:color="auto" w:fill="FFFFFF"/>
          <w14:ligatures w14:val="none"/>
        </w:rPr>
        <w:t xml:space="preserve">il T.A.R. </w:t>
      </w:r>
      <w:r>
        <w:rPr>
          <w:rFonts w:ascii="Times New Roman" w:eastAsia="Calibri" w:hAnsi="Times New Roman" w:cs="Times New Roman"/>
          <w:kern w:val="0"/>
          <w:sz w:val="30"/>
          <w:szCs w:val="30"/>
          <w:shd w:val="clear" w:color="auto" w:fill="FFFFFF"/>
          <w14:ligatures w14:val="none"/>
        </w:rPr>
        <w:t xml:space="preserve">che </w:t>
      </w:r>
      <w:r w:rsidRPr="00C00DEA">
        <w:rPr>
          <w:rFonts w:ascii="Times New Roman" w:eastAsia="Calibri" w:hAnsi="Times New Roman" w:cs="Times New Roman"/>
          <w:i/>
          <w:iCs/>
          <w:kern w:val="0"/>
          <w:sz w:val="30"/>
          <w:szCs w:val="30"/>
          <w:shd w:val="clear" w:color="auto" w:fill="FFFFFF"/>
          <w14:ligatures w14:val="none"/>
        </w:rPr>
        <w:t>“si tratta di stabilire se sia ammissibile una graduazione proposta all’esito della fase cautelare, sfociata in un provvedimento che, in assenza di graduazione, ha esaminato e accolto l’istanza in relazione alle censure che sostanziavano un più penetrante controllo sulla legittimità dell’azione amministrativa, perché relative a vizi radicali dei provvedimenti impugnati”</w:t>
      </w:r>
      <w:r w:rsidRPr="00C00DEA">
        <w:rPr>
          <w:rFonts w:ascii="Times New Roman" w:eastAsia="Calibri" w:hAnsi="Times New Roman" w:cs="Times New Roman"/>
          <w:kern w:val="0"/>
          <w:sz w:val="30"/>
          <w:szCs w:val="30"/>
          <w:shd w:val="clear" w:color="auto" w:fill="FFFFFF"/>
          <w14:ligatures w14:val="none"/>
        </w:rPr>
        <w:t>.</w:t>
      </w:r>
      <w:r>
        <w:rPr>
          <w:rFonts w:ascii="Times New Roman" w:eastAsia="Calibri" w:hAnsi="Times New Roman" w:cs="Times New Roman"/>
          <w:kern w:val="0"/>
          <w:sz w:val="30"/>
          <w:szCs w:val="30"/>
          <w:shd w:val="clear" w:color="auto" w:fill="FFFFFF"/>
          <w14:ligatures w14:val="none"/>
        </w:rPr>
        <w:t xml:space="preserve"> Con memoria</w:t>
      </w:r>
      <w:r w:rsidR="00A457C3">
        <w:rPr>
          <w:rFonts w:ascii="Times New Roman" w:eastAsia="Calibri" w:hAnsi="Times New Roman" w:cs="Times New Roman"/>
          <w:kern w:val="0"/>
          <w:sz w:val="30"/>
          <w:szCs w:val="30"/>
          <w:shd w:val="clear" w:color="auto" w:fill="FFFFFF"/>
          <w14:ligatures w14:val="none"/>
        </w:rPr>
        <w:t>,</w:t>
      </w:r>
      <w:r>
        <w:rPr>
          <w:rFonts w:ascii="Times New Roman" w:eastAsia="Calibri" w:hAnsi="Times New Roman" w:cs="Times New Roman"/>
          <w:kern w:val="0"/>
          <w:sz w:val="30"/>
          <w:szCs w:val="30"/>
          <w:shd w:val="clear" w:color="auto" w:fill="FFFFFF"/>
          <w14:ligatures w14:val="none"/>
        </w:rPr>
        <w:t xml:space="preserve"> infatti</w:t>
      </w:r>
      <w:r w:rsidR="00A457C3">
        <w:rPr>
          <w:rFonts w:ascii="Times New Roman" w:eastAsia="Calibri" w:hAnsi="Times New Roman" w:cs="Times New Roman"/>
          <w:kern w:val="0"/>
          <w:sz w:val="30"/>
          <w:szCs w:val="30"/>
          <w:shd w:val="clear" w:color="auto" w:fill="FFFFFF"/>
          <w14:ligatures w14:val="none"/>
        </w:rPr>
        <w:t>,</w:t>
      </w:r>
      <w:r>
        <w:rPr>
          <w:rFonts w:ascii="Times New Roman" w:eastAsia="Calibri" w:hAnsi="Times New Roman" w:cs="Times New Roman"/>
          <w:kern w:val="0"/>
          <w:sz w:val="30"/>
          <w:szCs w:val="30"/>
          <w:shd w:val="clear" w:color="auto" w:fill="FFFFFF"/>
          <w14:ligatures w14:val="none"/>
        </w:rPr>
        <w:t xml:space="preserve"> il ricorrente ha per la prima volta chiesto esaminare prioritariamente le censure sulla </w:t>
      </w:r>
      <w:r w:rsidRPr="00C00DEA">
        <w:rPr>
          <w:rFonts w:ascii="Times New Roman" w:eastAsia="Calibri" w:hAnsi="Times New Roman" w:cs="Times New Roman"/>
          <w:kern w:val="0"/>
          <w:sz w:val="30"/>
          <w:szCs w:val="30"/>
          <w:shd w:val="clear" w:color="auto" w:fill="FFFFFF"/>
          <w14:ligatures w14:val="none"/>
        </w:rPr>
        <w:t xml:space="preserve">valutazione della sua posizione e di quella del primo classificato, la cui fondatezza </w:t>
      </w:r>
      <w:r w:rsidR="00A457C3">
        <w:rPr>
          <w:rFonts w:ascii="Times New Roman" w:eastAsia="Calibri" w:hAnsi="Times New Roman" w:cs="Times New Roman"/>
          <w:kern w:val="0"/>
          <w:sz w:val="30"/>
          <w:szCs w:val="30"/>
          <w:shd w:val="clear" w:color="auto" w:fill="FFFFFF"/>
          <w14:ligatures w14:val="none"/>
        </w:rPr>
        <w:t>avrebbe dovuto</w:t>
      </w:r>
      <w:r w:rsidRPr="00C00DEA">
        <w:rPr>
          <w:rFonts w:ascii="Times New Roman" w:eastAsia="Calibri" w:hAnsi="Times New Roman" w:cs="Times New Roman"/>
          <w:kern w:val="0"/>
          <w:sz w:val="30"/>
          <w:szCs w:val="30"/>
          <w:shd w:val="clear" w:color="auto" w:fill="FFFFFF"/>
          <w14:ligatures w14:val="none"/>
        </w:rPr>
        <w:t xml:space="preserve"> condurre, in tesi, a riconoscere un maggior punteggio al ricorrente, così da collocarlo al primo posto della graduatoria.</w:t>
      </w:r>
    </w:p>
    <w:p w14:paraId="6FFEEC21" w14:textId="130EE2F4" w:rsidR="00C00DEA" w:rsidRDefault="00C00DEA" w:rsidP="004A65DA">
      <w:pPr>
        <w:spacing w:after="0" w:line="240" w:lineRule="auto"/>
        <w:jc w:val="both"/>
        <w:rPr>
          <w:rFonts w:ascii="Times New Roman" w:eastAsia="Calibri" w:hAnsi="Times New Roman" w:cs="Times New Roman"/>
          <w:kern w:val="0"/>
          <w:sz w:val="30"/>
          <w:szCs w:val="30"/>
          <w:shd w:val="clear" w:color="auto" w:fill="FFFFFF"/>
          <w14:ligatures w14:val="none"/>
        </w:rPr>
      </w:pPr>
      <w:r>
        <w:rPr>
          <w:rFonts w:ascii="Times New Roman" w:eastAsia="Calibri" w:hAnsi="Times New Roman" w:cs="Times New Roman"/>
          <w:kern w:val="0"/>
          <w:sz w:val="30"/>
          <w:szCs w:val="30"/>
          <w:shd w:val="clear" w:color="auto" w:fill="FFFFFF"/>
          <w14:ligatures w14:val="none"/>
        </w:rPr>
        <w:t xml:space="preserve">Il T.A.R. evoca </w:t>
      </w:r>
      <w:r w:rsidRPr="00C00DEA">
        <w:rPr>
          <w:rFonts w:ascii="Times New Roman" w:eastAsia="Calibri" w:hAnsi="Times New Roman" w:cs="Times New Roman"/>
          <w:kern w:val="0"/>
          <w:sz w:val="30"/>
          <w:szCs w:val="30"/>
          <w:shd w:val="clear" w:color="auto" w:fill="FFFFFF"/>
          <w14:ligatures w14:val="none"/>
        </w:rPr>
        <w:t>un limite a</w:t>
      </w:r>
      <w:r w:rsidR="00A457C3">
        <w:rPr>
          <w:rFonts w:ascii="Times New Roman" w:eastAsia="Calibri" w:hAnsi="Times New Roman" w:cs="Times New Roman"/>
          <w:kern w:val="0"/>
          <w:sz w:val="30"/>
          <w:szCs w:val="30"/>
          <w:shd w:val="clear" w:color="auto" w:fill="FFFFFF"/>
          <w14:ligatures w14:val="none"/>
        </w:rPr>
        <w:t>l</w:t>
      </w:r>
      <w:r w:rsidRPr="00C00DEA">
        <w:rPr>
          <w:rFonts w:ascii="Times New Roman" w:eastAsia="Calibri" w:hAnsi="Times New Roman" w:cs="Times New Roman"/>
          <w:kern w:val="0"/>
          <w:sz w:val="30"/>
          <w:szCs w:val="30"/>
          <w:shd w:val="clear" w:color="auto" w:fill="FFFFFF"/>
          <w14:ligatures w14:val="none"/>
        </w:rPr>
        <w:t xml:space="preserve"> potere </w:t>
      </w:r>
      <w:r>
        <w:rPr>
          <w:rFonts w:ascii="Times New Roman" w:eastAsia="Calibri" w:hAnsi="Times New Roman" w:cs="Times New Roman"/>
          <w:kern w:val="0"/>
          <w:sz w:val="30"/>
          <w:szCs w:val="30"/>
          <w:shd w:val="clear" w:color="auto" w:fill="FFFFFF"/>
          <w14:ligatures w14:val="none"/>
        </w:rPr>
        <w:t xml:space="preserve">di graduazione </w:t>
      </w:r>
      <w:r w:rsidRPr="00C00DEA">
        <w:rPr>
          <w:rFonts w:ascii="Times New Roman" w:eastAsia="Calibri" w:hAnsi="Times New Roman" w:cs="Times New Roman"/>
          <w:i/>
          <w:iCs/>
          <w:kern w:val="0"/>
          <w:sz w:val="30"/>
          <w:szCs w:val="30"/>
          <w:shd w:val="clear" w:color="auto" w:fill="FFFFFF"/>
          <w14:ligatures w14:val="none"/>
        </w:rPr>
        <w:t>“laddove sia esercitato in contrasto con il canone generale della buona fede, così da configurare un esercizio abusivo del potere processuale di graduare i motivi di impugnazione”</w:t>
      </w:r>
      <w:r w:rsidRPr="00C00DEA">
        <w:rPr>
          <w:rFonts w:ascii="Times New Roman" w:eastAsia="Calibri" w:hAnsi="Times New Roman" w:cs="Times New Roman"/>
          <w:kern w:val="0"/>
          <w:sz w:val="30"/>
          <w:szCs w:val="30"/>
          <w:shd w:val="clear" w:color="auto" w:fill="FFFFFF"/>
          <w14:ligatures w14:val="none"/>
        </w:rPr>
        <w:t>.</w:t>
      </w:r>
      <w:r>
        <w:rPr>
          <w:rFonts w:ascii="Times New Roman" w:eastAsia="Calibri" w:hAnsi="Times New Roman" w:cs="Times New Roman"/>
          <w:kern w:val="0"/>
          <w:sz w:val="30"/>
          <w:szCs w:val="30"/>
          <w:shd w:val="clear" w:color="auto" w:fill="FFFFFF"/>
          <w14:ligatures w14:val="none"/>
        </w:rPr>
        <w:t xml:space="preserve"> </w:t>
      </w:r>
      <w:r w:rsidR="00A457C3">
        <w:rPr>
          <w:rFonts w:ascii="Times New Roman" w:eastAsia="Calibri" w:hAnsi="Times New Roman" w:cs="Times New Roman"/>
          <w:kern w:val="0"/>
          <w:sz w:val="30"/>
          <w:szCs w:val="30"/>
          <w:shd w:val="clear" w:color="auto" w:fill="FFFFFF"/>
          <w14:ligatures w14:val="none"/>
        </w:rPr>
        <w:t>Ravvisa</w:t>
      </w:r>
      <w:r>
        <w:rPr>
          <w:rFonts w:ascii="Times New Roman" w:eastAsia="Calibri" w:hAnsi="Times New Roman" w:cs="Times New Roman"/>
          <w:kern w:val="0"/>
          <w:sz w:val="30"/>
          <w:szCs w:val="30"/>
          <w:shd w:val="clear" w:color="auto" w:fill="FFFFFF"/>
          <w14:ligatures w14:val="none"/>
        </w:rPr>
        <w:t xml:space="preserve"> scelte processuali contraddittorie </w:t>
      </w:r>
      <w:r w:rsidR="00A457C3">
        <w:rPr>
          <w:rFonts w:ascii="Times New Roman" w:eastAsia="Calibri" w:hAnsi="Times New Roman" w:cs="Times New Roman"/>
          <w:kern w:val="0"/>
          <w:sz w:val="30"/>
          <w:szCs w:val="30"/>
          <w:shd w:val="clear" w:color="auto" w:fill="FFFFFF"/>
          <w14:ligatures w14:val="none"/>
        </w:rPr>
        <w:t xml:space="preserve">e </w:t>
      </w:r>
      <w:r>
        <w:rPr>
          <w:rFonts w:ascii="Times New Roman" w:eastAsia="Calibri" w:hAnsi="Times New Roman" w:cs="Times New Roman"/>
          <w:kern w:val="0"/>
          <w:sz w:val="30"/>
          <w:szCs w:val="30"/>
          <w:shd w:val="clear" w:color="auto" w:fill="FFFFFF"/>
          <w14:ligatures w14:val="none"/>
        </w:rPr>
        <w:t>sottolinea l’interesse generale alla corretta gestione della cosa pubblica (</w:t>
      </w:r>
      <w:r w:rsidR="00A457C3">
        <w:rPr>
          <w:rFonts w:ascii="Times New Roman" w:eastAsia="Calibri" w:hAnsi="Times New Roman" w:cs="Times New Roman"/>
          <w:kern w:val="0"/>
          <w:sz w:val="30"/>
          <w:szCs w:val="30"/>
          <w:shd w:val="clear" w:color="auto" w:fill="FFFFFF"/>
          <w14:ligatures w14:val="none"/>
        </w:rPr>
        <w:t xml:space="preserve">come </w:t>
      </w:r>
      <w:r>
        <w:rPr>
          <w:rFonts w:ascii="Times New Roman" w:eastAsia="Calibri" w:hAnsi="Times New Roman" w:cs="Times New Roman"/>
          <w:kern w:val="0"/>
          <w:sz w:val="30"/>
          <w:szCs w:val="30"/>
          <w:shd w:val="clear" w:color="auto" w:fill="FFFFFF"/>
          <w14:ligatures w14:val="none"/>
        </w:rPr>
        <w:t xml:space="preserve">limite al principio dispositivo). </w:t>
      </w:r>
      <w:r w:rsidR="00A457C3">
        <w:rPr>
          <w:rFonts w:ascii="Times New Roman" w:eastAsia="Calibri" w:hAnsi="Times New Roman" w:cs="Times New Roman"/>
          <w:kern w:val="0"/>
          <w:sz w:val="30"/>
          <w:szCs w:val="30"/>
          <w:shd w:val="clear" w:color="auto" w:fill="FFFFFF"/>
          <w14:ligatures w14:val="none"/>
        </w:rPr>
        <w:t>A</w:t>
      </w:r>
      <w:r>
        <w:rPr>
          <w:rFonts w:ascii="Times New Roman" w:eastAsia="Calibri" w:hAnsi="Times New Roman" w:cs="Times New Roman"/>
          <w:kern w:val="0"/>
          <w:sz w:val="30"/>
          <w:szCs w:val="30"/>
          <w:shd w:val="clear" w:color="auto" w:fill="FFFFFF"/>
          <w14:ligatures w14:val="none"/>
        </w:rPr>
        <w:t>fferma l’incidenza sulla certezza del rapporto processuale tra le parti</w:t>
      </w:r>
      <w:r w:rsidR="00A457C3">
        <w:rPr>
          <w:rFonts w:ascii="Times New Roman" w:eastAsia="Calibri" w:hAnsi="Times New Roman" w:cs="Times New Roman"/>
          <w:kern w:val="0"/>
          <w:sz w:val="30"/>
          <w:szCs w:val="30"/>
          <w:shd w:val="clear" w:color="auto" w:fill="FFFFFF"/>
          <w14:ligatures w14:val="none"/>
        </w:rPr>
        <w:t xml:space="preserve"> e </w:t>
      </w:r>
      <w:r w:rsidR="003D0ED7">
        <w:rPr>
          <w:rFonts w:ascii="Times New Roman" w:eastAsia="Calibri" w:hAnsi="Times New Roman" w:cs="Times New Roman"/>
          <w:kern w:val="0"/>
          <w:sz w:val="30"/>
          <w:szCs w:val="30"/>
          <w:shd w:val="clear" w:color="auto" w:fill="FFFFFF"/>
          <w14:ligatures w14:val="none"/>
        </w:rPr>
        <w:t xml:space="preserve">sulla delimitazione del </w:t>
      </w:r>
      <w:r w:rsidR="003D0ED7" w:rsidRPr="00A457C3">
        <w:rPr>
          <w:rFonts w:ascii="Times New Roman" w:eastAsia="Calibri" w:hAnsi="Times New Roman" w:cs="Times New Roman"/>
          <w:i/>
          <w:iCs/>
          <w:kern w:val="0"/>
          <w:sz w:val="30"/>
          <w:szCs w:val="30"/>
          <w:shd w:val="clear" w:color="auto" w:fill="FFFFFF"/>
          <w14:ligatures w14:val="none"/>
        </w:rPr>
        <w:t>thema decidendum</w:t>
      </w:r>
      <w:r>
        <w:rPr>
          <w:rFonts w:ascii="Times New Roman" w:eastAsia="Calibri" w:hAnsi="Times New Roman" w:cs="Times New Roman"/>
          <w:kern w:val="0"/>
          <w:sz w:val="30"/>
          <w:szCs w:val="30"/>
          <w:shd w:val="clear" w:color="auto" w:fill="FFFFFF"/>
          <w14:ligatures w14:val="none"/>
        </w:rPr>
        <w:t>.</w:t>
      </w:r>
      <w:r w:rsidR="003D0ED7">
        <w:rPr>
          <w:rFonts w:ascii="Times New Roman" w:eastAsia="Calibri" w:hAnsi="Times New Roman" w:cs="Times New Roman"/>
          <w:kern w:val="0"/>
          <w:sz w:val="30"/>
          <w:szCs w:val="30"/>
          <w:shd w:val="clear" w:color="auto" w:fill="FFFFFF"/>
          <w14:ligatures w14:val="none"/>
        </w:rPr>
        <w:t xml:space="preserve"> Richiama altresì il rapporto di strumentalità tra decisione cautelare e merito. </w:t>
      </w:r>
    </w:p>
    <w:p w14:paraId="5CBE0066" w14:textId="65E9BD1B" w:rsidR="00A457C3" w:rsidRDefault="00A457C3" w:rsidP="004A65DA">
      <w:pPr>
        <w:spacing w:after="0" w:line="240" w:lineRule="auto"/>
        <w:jc w:val="both"/>
        <w:rPr>
          <w:rFonts w:ascii="Times New Roman" w:eastAsia="Calibri" w:hAnsi="Times New Roman" w:cs="Times New Roman"/>
          <w:kern w:val="0"/>
          <w:sz w:val="30"/>
          <w:szCs w:val="30"/>
          <w:shd w:val="clear" w:color="auto" w:fill="FFFFFF"/>
          <w14:ligatures w14:val="none"/>
        </w:rPr>
      </w:pPr>
      <w:r>
        <w:rPr>
          <w:rFonts w:ascii="Times New Roman" w:eastAsia="Calibri" w:hAnsi="Times New Roman" w:cs="Times New Roman"/>
          <w:kern w:val="0"/>
          <w:sz w:val="30"/>
          <w:szCs w:val="30"/>
          <w:shd w:val="clear" w:color="auto" w:fill="FFFFFF"/>
          <w14:ligatures w14:val="none"/>
        </w:rPr>
        <w:t>Il ragionamento non mi sembra condivisibile, alla luce della ricostruzione dell’istituto.</w:t>
      </w:r>
    </w:p>
    <w:p w14:paraId="6E69AD7C" w14:textId="77777777" w:rsidR="0036770F" w:rsidRDefault="0036770F" w:rsidP="004A65DA">
      <w:pPr>
        <w:spacing w:after="0" w:line="240" w:lineRule="auto"/>
        <w:jc w:val="both"/>
        <w:rPr>
          <w:rFonts w:ascii="Times New Roman" w:eastAsia="Calibri" w:hAnsi="Times New Roman" w:cs="Times New Roman"/>
          <w:kern w:val="0"/>
          <w:sz w:val="30"/>
          <w:szCs w:val="30"/>
          <w:shd w:val="clear" w:color="auto" w:fill="FFFFFF"/>
          <w14:ligatures w14:val="none"/>
        </w:rPr>
      </w:pPr>
    </w:p>
    <w:p w14:paraId="4385C65E" w14:textId="4583DAB2" w:rsidR="00F523D6" w:rsidRDefault="00F523D6" w:rsidP="004A65DA">
      <w:pPr>
        <w:spacing w:after="0" w:line="240" w:lineRule="auto"/>
        <w:jc w:val="both"/>
        <w:rPr>
          <w:rFonts w:ascii="Times New Roman" w:eastAsia="Calibri" w:hAnsi="Times New Roman" w:cs="Times New Roman"/>
          <w:kern w:val="0"/>
          <w:sz w:val="30"/>
          <w:szCs w:val="30"/>
          <w:shd w:val="clear" w:color="auto" w:fill="FFFFFF"/>
          <w14:ligatures w14:val="none"/>
        </w:rPr>
      </w:pPr>
      <w:r>
        <w:rPr>
          <w:rFonts w:ascii="Times New Roman" w:eastAsia="Calibri" w:hAnsi="Times New Roman" w:cs="Times New Roman"/>
          <w:kern w:val="0"/>
          <w:sz w:val="30"/>
          <w:szCs w:val="30"/>
          <w:shd w:val="clear" w:color="auto" w:fill="FFFFFF"/>
          <w14:ligatures w14:val="none"/>
        </w:rPr>
        <w:t>La violazione della graduazione dei motivi nella sentenza di primo grado può costituire motivo di appello</w:t>
      </w:r>
      <w:r w:rsidR="002C400B">
        <w:rPr>
          <w:rFonts w:ascii="Times New Roman" w:eastAsia="Calibri" w:hAnsi="Times New Roman" w:cs="Times New Roman"/>
          <w:kern w:val="0"/>
          <w:sz w:val="30"/>
          <w:szCs w:val="30"/>
          <w:shd w:val="clear" w:color="auto" w:fill="FFFFFF"/>
          <w14:ligatures w14:val="none"/>
        </w:rPr>
        <w:t xml:space="preserve"> ed essere oggetto di riforma.</w:t>
      </w:r>
    </w:p>
    <w:p w14:paraId="713F78AF" w14:textId="0E5D398D" w:rsidR="007124A9" w:rsidRDefault="007124A9" w:rsidP="00632B12">
      <w:pPr>
        <w:spacing w:after="0" w:line="240" w:lineRule="auto"/>
        <w:jc w:val="both"/>
        <w:rPr>
          <w:rFonts w:ascii="Arial" w:eastAsia="Calibri" w:hAnsi="Arial" w:cs="Arial"/>
          <w:kern w:val="0"/>
          <w:sz w:val="28"/>
          <w:szCs w:val="28"/>
          <w:shd w:val="clear" w:color="auto" w:fill="FFFFFF"/>
          <w14:ligatures w14:val="none"/>
        </w:rPr>
      </w:pPr>
      <w:r w:rsidRPr="00CA14D1">
        <w:rPr>
          <w:rFonts w:ascii="Arial" w:eastAsia="Calibri" w:hAnsi="Arial" w:cs="Arial"/>
          <w:color w:val="0070C0"/>
          <w:kern w:val="0"/>
          <w:sz w:val="28"/>
          <w:szCs w:val="28"/>
          <w:shd w:val="clear" w:color="auto" w:fill="FFFFFF"/>
          <w14:ligatures w14:val="none"/>
        </w:rPr>
        <w:t>Esempio</w:t>
      </w:r>
      <w:r w:rsidR="00A457C3">
        <w:rPr>
          <w:rFonts w:ascii="Arial" w:eastAsia="Calibri" w:hAnsi="Arial" w:cs="Arial"/>
          <w:color w:val="0070C0"/>
          <w:kern w:val="0"/>
          <w:sz w:val="28"/>
          <w:szCs w:val="28"/>
          <w:shd w:val="clear" w:color="auto" w:fill="FFFFFF"/>
          <w14:ligatures w14:val="none"/>
        </w:rPr>
        <w:t xml:space="preserve"> 1</w:t>
      </w:r>
      <w:r>
        <w:rPr>
          <w:rFonts w:ascii="Arial" w:eastAsia="Calibri" w:hAnsi="Arial" w:cs="Arial"/>
          <w:kern w:val="0"/>
          <w:sz w:val="28"/>
          <w:szCs w:val="28"/>
          <w:shd w:val="clear" w:color="auto" w:fill="FFFFFF"/>
          <w14:ligatures w14:val="none"/>
        </w:rPr>
        <w:t xml:space="preserve">: </w:t>
      </w:r>
      <w:r w:rsidRPr="007124A9">
        <w:rPr>
          <w:rFonts w:ascii="Arial" w:eastAsia="Calibri" w:hAnsi="Arial" w:cs="Arial"/>
          <w:b/>
          <w:bCs/>
          <w:kern w:val="0"/>
          <w:sz w:val="28"/>
          <w:szCs w:val="28"/>
          <w:shd w:val="clear" w:color="auto" w:fill="FFFFFF"/>
          <w14:ligatures w14:val="none"/>
        </w:rPr>
        <w:t>Consiglio di Stato, sez. III – 16/3/2026 n. 2146</w:t>
      </w:r>
      <w:r>
        <w:rPr>
          <w:rFonts w:ascii="Arial" w:eastAsia="Calibri" w:hAnsi="Arial" w:cs="Arial"/>
          <w:kern w:val="0"/>
          <w:sz w:val="28"/>
          <w:szCs w:val="28"/>
          <w:shd w:val="clear" w:color="auto" w:fill="FFFFFF"/>
          <w14:ligatures w14:val="none"/>
        </w:rPr>
        <w:t xml:space="preserve"> stigmatizza il giudice di prime cure (TAR MI 2201/2025) che, su un caso di impugnazione di una graduatoria di concorso ha accolto il motivo afferente al profilo accademico e scientifico (ritenuto migliore) e poi ha anche accolto il profilo sull’erroneità di un quesito somministrato dalla Commissione con conseguente annullamento della selezione (quesito formulato in via subordinata).</w:t>
      </w:r>
    </w:p>
    <w:p w14:paraId="402BCD1B" w14:textId="50289894" w:rsidR="006B66AA" w:rsidRDefault="006B66AA" w:rsidP="00632B12">
      <w:pPr>
        <w:spacing w:after="0" w:line="240" w:lineRule="auto"/>
        <w:jc w:val="both"/>
        <w:rPr>
          <w:rFonts w:ascii="Arial" w:eastAsia="Calibri" w:hAnsi="Arial" w:cs="Arial"/>
          <w:kern w:val="0"/>
          <w:sz w:val="28"/>
          <w:szCs w:val="28"/>
          <w:shd w:val="clear" w:color="auto" w:fill="FFFFFF"/>
          <w14:ligatures w14:val="none"/>
        </w:rPr>
      </w:pPr>
      <w:r w:rsidRPr="00CA14D1">
        <w:rPr>
          <w:rFonts w:ascii="Arial" w:eastAsia="Calibri" w:hAnsi="Arial" w:cs="Arial"/>
          <w:color w:val="0070C0"/>
          <w:kern w:val="0"/>
          <w:sz w:val="28"/>
          <w:szCs w:val="28"/>
          <w:shd w:val="clear" w:color="auto" w:fill="FFFFFF"/>
          <w14:ligatures w14:val="none"/>
        </w:rPr>
        <w:t>Esempio 2</w:t>
      </w:r>
      <w:r>
        <w:rPr>
          <w:rFonts w:ascii="Arial" w:eastAsia="Calibri" w:hAnsi="Arial" w:cs="Arial"/>
          <w:kern w:val="0"/>
          <w:sz w:val="28"/>
          <w:szCs w:val="28"/>
          <w:shd w:val="clear" w:color="auto" w:fill="FFFFFF"/>
          <w14:ligatures w14:val="none"/>
        </w:rPr>
        <w:t xml:space="preserve">: </w:t>
      </w:r>
      <w:r w:rsidRPr="006B66AA">
        <w:rPr>
          <w:rFonts w:ascii="Arial" w:eastAsia="Calibri" w:hAnsi="Arial" w:cs="Arial"/>
          <w:b/>
          <w:bCs/>
          <w:kern w:val="0"/>
          <w:sz w:val="28"/>
          <w:szCs w:val="28"/>
          <w:shd w:val="clear" w:color="auto" w:fill="FFFFFF"/>
          <w14:ligatures w14:val="none"/>
        </w:rPr>
        <w:t>Consiglio di Stato, sez. V – 16/3/2016 n. 1057</w:t>
      </w:r>
      <w:r w:rsidR="00A457C3">
        <w:rPr>
          <w:rFonts w:ascii="Arial" w:eastAsia="Calibri" w:hAnsi="Arial" w:cs="Arial"/>
          <w:kern w:val="0"/>
          <w:sz w:val="28"/>
          <w:szCs w:val="28"/>
          <w:shd w:val="clear" w:color="auto" w:fill="FFFFFF"/>
          <w14:ligatures w14:val="none"/>
        </w:rPr>
        <w:t xml:space="preserve"> si esprime</w:t>
      </w:r>
      <w:r>
        <w:rPr>
          <w:rFonts w:ascii="Arial" w:eastAsia="Calibri" w:hAnsi="Arial" w:cs="Arial"/>
          <w:kern w:val="0"/>
          <w:sz w:val="28"/>
          <w:szCs w:val="28"/>
          <w:shd w:val="clear" w:color="auto" w:fill="FFFFFF"/>
          <w14:ligatures w14:val="none"/>
        </w:rPr>
        <w:t xml:space="preserve"> a valle della remissione alla plenaria 5/2015. Si trattava di una gara con 2 concorrenti, dove il ricorrente lamentava il mancato rispetto dell’ordine delle censure, che però ad avviso del giudice d’appello </w:t>
      </w:r>
      <w:r w:rsidRPr="00C35952">
        <w:rPr>
          <w:rFonts w:ascii="Arial" w:eastAsia="Calibri" w:hAnsi="Arial" w:cs="Arial"/>
          <w:i/>
          <w:iCs/>
          <w:kern w:val="0"/>
          <w:sz w:val="28"/>
          <w:szCs w:val="28"/>
          <w:shd w:val="clear" w:color="auto" w:fill="FFFFFF"/>
          <w14:ligatures w14:val="none"/>
        </w:rPr>
        <w:t>“non risultano essere state graduate, non potendosi ritenere graduazione il mero ordine di elencazione delle stesse”</w:t>
      </w:r>
      <w:r w:rsidRPr="006B66AA">
        <w:rPr>
          <w:rFonts w:ascii="Arial" w:eastAsia="Calibri" w:hAnsi="Arial" w:cs="Arial"/>
          <w:kern w:val="0"/>
          <w:sz w:val="28"/>
          <w:szCs w:val="28"/>
          <w:shd w:val="clear" w:color="auto" w:fill="FFFFFF"/>
          <w14:ligatures w14:val="none"/>
        </w:rPr>
        <w:t xml:space="preserve">. </w:t>
      </w:r>
      <w:r>
        <w:rPr>
          <w:rFonts w:ascii="Arial" w:eastAsia="Calibri" w:hAnsi="Arial" w:cs="Arial"/>
          <w:kern w:val="0"/>
          <w:sz w:val="28"/>
          <w:szCs w:val="28"/>
          <w:shd w:val="clear" w:color="auto" w:fill="FFFFFF"/>
          <w14:ligatures w14:val="none"/>
        </w:rPr>
        <w:t xml:space="preserve">Dunque correttamente entrava in gioco il G.A. a definire la priorità di trattazione, </w:t>
      </w:r>
      <w:r w:rsidRPr="006B66AA">
        <w:rPr>
          <w:rFonts w:ascii="Arial" w:eastAsia="Calibri" w:hAnsi="Arial" w:cs="Arial"/>
          <w:kern w:val="0"/>
          <w:sz w:val="28"/>
          <w:szCs w:val="28"/>
          <w:shd w:val="clear" w:color="auto" w:fill="FFFFFF"/>
          <w14:ligatures w14:val="none"/>
        </w:rPr>
        <w:t xml:space="preserve">sulla base </w:t>
      </w:r>
      <w:r>
        <w:rPr>
          <w:rFonts w:ascii="Arial" w:eastAsia="Calibri" w:hAnsi="Arial" w:cs="Arial"/>
          <w:kern w:val="0"/>
          <w:sz w:val="28"/>
          <w:szCs w:val="28"/>
          <w:shd w:val="clear" w:color="auto" w:fill="FFFFFF"/>
          <w14:ligatures w14:val="none"/>
        </w:rPr>
        <w:t xml:space="preserve">della radicalità del vizio e della relazione logico-giuridica e </w:t>
      </w:r>
      <w:r w:rsidRPr="006B66AA">
        <w:rPr>
          <w:rFonts w:ascii="Arial" w:eastAsia="Calibri" w:hAnsi="Arial" w:cs="Arial"/>
          <w:kern w:val="0"/>
          <w:sz w:val="28"/>
          <w:szCs w:val="28"/>
          <w:shd w:val="clear" w:color="auto" w:fill="FFFFFF"/>
          <w14:ligatures w14:val="none"/>
        </w:rPr>
        <w:t>diacronic</w:t>
      </w:r>
      <w:r>
        <w:rPr>
          <w:rFonts w:ascii="Arial" w:eastAsia="Calibri" w:hAnsi="Arial" w:cs="Arial"/>
          <w:kern w:val="0"/>
          <w:sz w:val="28"/>
          <w:szCs w:val="28"/>
          <w:shd w:val="clear" w:color="auto" w:fill="FFFFFF"/>
          <w14:ligatures w14:val="none"/>
        </w:rPr>
        <w:t>a-</w:t>
      </w:r>
      <w:r w:rsidRPr="006B66AA">
        <w:rPr>
          <w:rFonts w:ascii="Arial" w:eastAsia="Calibri" w:hAnsi="Arial" w:cs="Arial"/>
          <w:kern w:val="0"/>
          <w:sz w:val="28"/>
          <w:szCs w:val="28"/>
          <w:shd w:val="clear" w:color="auto" w:fill="FFFFFF"/>
          <w14:ligatures w14:val="none"/>
        </w:rPr>
        <w:t>procedimentale.</w:t>
      </w:r>
      <w:r>
        <w:rPr>
          <w:rFonts w:ascii="Arial" w:eastAsia="Calibri" w:hAnsi="Arial" w:cs="Arial"/>
          <w:kern w:val="0"/>
          <w:sz w:val="28"/>
          <w:szCs w:val="28"/>
          <w:shd w:val="clear" w:color="auto" w:fill="FFFFFF"/>
          <w14:ligatures w14:val="none"/>
        </w:rPr>
        <w:t xml:space="preserve"> </w:t>
      </w:r>
      <w:r w:rsidR="00DB30E6">
        <w:rPr>
          <w:rFonts w:ascii="Arial" w:eastAsia="Calibri" w:hAnsi="Arial" w:cs="Arial"/>
          <w:kern w:val="0"/>
          <w:sz w:val="28"/>
          <w:szCs w:val="28"/>
          <w:shd w:val="clear" w:color="auto" w:fill="FFFFFF"/>
          <w14:ligatures w14:val="none"/>
        </w:rPr>
        <w:t>Il p</w:t>
      </w:r>
      <w:r w:rsidR="00CA14D1">
        <w:rPr>
          <w:rFonts w:ascii="Arial" w:eastAsia="Calibri" w:hAnsi="Arial" w:cs="Arial"/>
          <w:kern w:val="0"/>
          <w:sz w:val="28"/>
          <w:szCs w:val="28"/>
          <w:shd w:val="clear" w:color="auto" w:fill="FFFFFF"/>
          <w14:ligatures w14:val="none"/>
        </w:rPr>
        <w:t>rimo vizio da affrontare era la mancata informativa alle concorrenti della data e luogo di apertura dei plichi con lesione del principio di pubblicità della gara, il cui riscontro compromette in radice tutti gli atti successivi.</w:t>
      </w:r>
    </w:p>
    <w:p w14:paraId="710BDC7F" w14:textId="1F8E9816" w:rsidR="00CC59E5" w:rsidRDefault="00CC59E5" w:rsidP="00023CC5">
      <w:pPr>
        <w:spacing w:after="0" w:line="240" w:lineRule="auto"/>
        <w:jc w:val="both"/>
        <w:rPr>
          <w:rFonts w:ascii="Arial" w:eastAsia="Calibri" w:hAnsi="Arial" w:cs="Arial"/>
          <w:kern w:val="0"/>
          <w:sz w:val="28"/>
          <w:szCs w:val="28"/>
          <w:shd w:val="clear" w:color="auto" w:fill="FFFFFF"/>
          <w14:ligatures w14:val="none"/>
        </w:rPr>
      </w:pPr>
      <w:r w:rsidRPr="004A65DA">
        <w:rPr>
          <w:rFonts w:ascii="Arial" w:eastAsia="Calibri" w:hAnsi="Arial" w:cs="Arial"/>
          <w:color w:val="0070C0"/>
          <w:kern w:val="0"/>
          <w:sz w:val="28"/>
          <w:szCs w:val="28"/>
          <w:shd w:val="clear" w:color="auto" w:fill="FFFFFF"/>
          <w14:ligatures w14:val="none"/>
        </w:rPr>
        <w:t>Esempio 3</w:t>
      </w:r>
      <w:r>
        <w:rPr>
          <w:rFonts w:ascii="Arial" w:eastAsia="Calibri" w:hAnsi="Arial" w:cs="Arial"/>
          <w:kern w:val="0"/>
          <w:sz w:val="28"/>
          <w:szCs w:val="28"/>
          <w:shd w:val="clear" w:color="auto" w:fill="FFFFFF"/>
          <w14:ligatures w14:val="none"/>
        </w:rPr>
        <w:t xml:space="preserve">: </w:t>
      </w:r>
      <w:r w:rsidRPr="00023CC5">
        <w:rPr>
          <w:rFonts w:ascii="Arial" w:eastAsia="Calibri" w:hAnsi="Arial" w:cs="Arial"/>
          <w:b/>
          <w:bCs/>
          <w:kern w:val="0"/>
          <w:sz w:val="28"/>
          <w:szCs w:val="28"/>
          <w:shd w:val="clear" w:color="auto" w:fill="FFFFFF"/>
          <w14:ligatures w14:val="none"/>
        </w:rPr>
        <w:t>T.A.R. Campania Napoli, sez. VIII – 23/4/2019 n. 2248</w:t>
      </w:r>
      <w:r w:rsidR="004A65DA">
        <w:rPr>
          <w:rFonts w:ascii="Arial" w:eastAsia="Calibri" w:hAnsi="Arial" w:cs="Arial"/>
          <w:b/>
          <w:bCs/>
          <w:kern w:val="0"/>
          <w:sz w:val="28"/>
          <w:szCs w:val="28"/>
          <w:shd w:val="clear" w:color="auto" w:fill="FFFFFF"/>
          <w14:ligatures w14:val="none"/>
        </w:rPr>
        <w:t xml:space="preserve">, </w:t>
      </w:r>
      <w:r w:rsidR="004A65DA">
        <w:rPr>
          <w:rFonts w:ascii="Arial" w:eastAsia="Calibri" w:hAnsi="Arial" w:cs="Arial"/>
          <w:kern w:val="0"/>
          <w:sz w:val="28"/>
          <w:szCs w:val="28"/>
          <w:shd w:val="clear" w:color="auto" w:fill="FFFFFF"/>
          <w14:ligatures w14:val="none"/>
        </w:rPr>
        <w:t>non appellata</w:t>
      </w:r>
      <w:r>
        <w:rPr>
          <w:rFonts w:ascii="Arial" w:eastAsia="Calibri" w:hAnsi="Arial" w:cs="Arial"/>
          <w:kern w:val="0"/>
          <w:sz w:val="28"/>
          <w:szCs w:val="28"/>
          <w:shd w:val="clear" w:color="auto" w:fill="FFFFFF"/>
          <w14:ligatures w14:val="none"/>
        </w:rPr>
        <w:t xml:space="preserve">, ha rigettato </w:t>
      </w:r>
      <w:r w:rsidR="00DB30E6">
        <w:rPr>
          <w:rFonts w:ascii="Arial" w:eastAsia="Calibri" w:hAnsi="Arial" w:cs="Arial"/>
          <w:kern w:val="0"/>
          <w:sz w:val="28"/>
          <w:szCs w:val="28"/>
          <w:shd w:val="clear" w:color="auto" w:fill="FFFFFF"/>
          <w14:ligatures w14:val="none"/>
        </w:rPr>
        <w:t>l’</w:t>
      </w:r>
      <w:r>
        <w:rPr>
          <w:rFonts w:ascii="Arial" w:eastAsia="Calibri" w:hAnsi="Arial" w:cs="Arial"/>
          <w:kern w:val="0"/>
          <w:sz w:val="28"/>
          <w:szCs w:val="28"/>
          <w:shd w:val="clear" w:color="auto" w:fill="FFFFFF"/>
          <w14:ligatures w14:val="none"/>
        </w:rPr>
        <w:t xml:space="preserve">eccezione di inammissibilità per contraddittorietà del </w:t>
      </w:r>
      <w:r w:rsidRPr="00DB30E6">
        <w:rPr>
          <w:rFonts w:ascii="Arial" w:eastAsia="Calibri" w:hAnsi="Arial" w:cs="Arial"/>
          <w:i/>
          <w:iCs/>
          <w:kern w:val="0"/>
          <w:sz w:val="28"/>
          <w:szCs w:val="28"/>
          <w:shd w:val="clear" w:color="auto" w:fill="FFFFFF"/>
          <w14:ligatures w14:val="none"/>
        </w:rPr>
        <w:t>petitum</w:t>
      </w:r>
      <w:r>
        <w:rPr>
          <w:rFonts w:ascii="Arial" w:eastAsia="Calibri" w:hAnsi="Arial" w:cs="Arial"/>
          <w:kern w:val="0"/>
          <w:sz w:val="28"/>
          <w:szCs w:val="28"/>
          <w:shd w:val="clear" w:color="auto" w:fill="FFFFFF"/>
          <w14:ligatures w14:val="none"/>
        </w:rPr>
        <w:t xml:space="preserve">, per cui una domanda </w:t>
      </w:r>
      <w:r w:rsidR="00023CC5">
        <w:rPr>
          <w:rFonts w:ascii="Arial" w:eastAsia="Calibri" w:hAnsi="Arial" w:cs="Arial"/>
          <w:kern w:val="0"/>
          <w:sz w:val="28"/>
          <w:szCs w:val="28"/>
          <w:shd w:val="clear" w:color="auto" w:fill="FFFFFF"/>
          <w14:ligatures w14:val="none"/>
        </w:rPr>
        <w:t xml:space="preserve">non è </w:t>
      </w:r>
      <w:r w:rsidRPr="00CC59E5">
        <w:rPr>
          <w:rFonts w:ascii="Arial" w:eastAsia="Calibri" w:hAnsi="Arial" w:cs="Arial"/>
          <w:kern w:val="0"/>
          <w:sz w:val="28"/>
          <w:szCs w:val="28"/>
          <w:shd w:val="clear" w:color="auto" w:fill="FFFFFF"/>
          <w14:ligatures w14:val="none"/>
        </w:rPr>
        <w:t xml:space="preserve">contraddittoria per </w:t>
      </w:r>
      <w:r w:rsidR="00023CC5">
        <w:rPr>
          <w:rFonts w:ascii="Arial" w:eastAsia="Calibri" w:hAnsi="Arial" w:cs="Arial"/>
          <w:kern w:val="0"/>
          <w:sz w:val="28"/>
          <w:szCs w:val="28"/>
          <w:shd w:val="clear" w:color="auto" w:fill="FFFFFF"/>
          <w14:ligatures w14:val="none"/>
        </w:rPr>
        <w:t xml:space="preserve">la formulazione di </w:t>
      </w:r>
      <w:r w:rsidRPr="00CC59E5">
        <w:rPr>
          <w:rFonts w:ascii="Arial" w:eastAsia="Calibri" w:hAnsi="Arial" w:cs="Arial"/>
          <w:kern w:val="0"/>
          <w:sz w:val="28"/>
          <w:szCs w:val="28"/>
          <w:shd w:val="clear" w:color="auto" w:fill="FFFFFF"/>
          <w14:ligatures w14:val="none"/>
        </w:rPr>
        <w:t xml:space="preserve">censure che possono portare alla caducazione della procedura di gara e </w:t>
      </w:r>
      <w:r w:rsidR="00023CC5">
        <w:rPr>
          <w:rFonts w:ascii="Arial" w:eastAsia="Calibri" w:hAnsi="Arial" w:cs="Arial"/>
          <w:kern w:val="0"/>
          <w:sz w:val="28"/>
          <w:szCs w:val="28"/>
          <w:shd w:val="clear" w:color="auto" w:fill="FFFFFF"/>
          <w14:ligatures w14:val="none"/>
        </w:rPr>
        <w:t>di</w:t>
      </w:r>
      <w:r w:rsidRPr="00CC59E5">
        <w:rPr>
          <w:rFonts w:ascii="Arial" w:eastAsia="Calibri" w:hAnsi="Arial" w:cs="Arial"/>
          <w:kern w:val="0"/>
          <w:sz w:val="28"/>
          <w:szCs w:val="28"/>
          <w:shd w:val="clear" w:color="auto" w:fill="FFFFFF"/>
          <w14:ligatures w14:val="none"/>
        </w:rPr>
        <w:t xml:space="preserve"> censure che consentirebbero</w:t>
      </w:r>
      <w:r w:rsidR="00023CC5">
        <w:rPr>
          <w:rFonts w:ascii="Arial" w:eastAsia="Calibri" w:hAnsi="Arial" w:cs="Arial"/>
          <w:kern w:val="0"/>
          <w:sz w:val="28"/>
          <w:szCs w:val="28"/>
          <w:shd w:val="clear" w:color="auto" w:fill="FFFFFF"/>
          <w14:ligatures w14:val="none"/>
        </w:rPr>
        <w:t xml:space="preserve"> alla ricorrente</w:t>
      </w:r>
      <w:r w:rsidRPr="00CC59E5">
        <w:rPr>
          <w:rFonts w:ascii="Arial" w:eastAsia="Calibri" w:hAnsi="Arial" w:cs="Arial"/>
          <w:kern w:val="0"/>
          <w:sz w:val="28"/>
          <w:szCs w:val="28"/>
          <w:shd w:val="clear" w:color="auto" w:fill="FFFFFF"/>
          <w14:ligatures w14:val="none"/>
        </w:rPr>
        <w:t xml:space="preserve"> di diventare aggiudicataria</w:t>
      </w:r>
      <w:r w:rsidR="00023CC5">
        <w:rPr>
          <w:rFonts w:ascii="Arial" w:eastAsia="Calibri" w:hAnsi="Arial" w:cs="Arial"/>
          <w:kern w:val="0"/>
          <w:sz w:val="28"/>
          <w:szCs w:val="28"/>
          <w:shd w:val="clear" w:color="auto" w:fill="FFFFFF"/>
          <w14:ligatures w14:val="none"/>
        </w:rPr>
        <w:t xml:space="preserve"> (la mancata graduazione è</w:t>
      </w:r>
      <w:r w:rsidR="00DB30E6">
        <w:rPr>
          <w:rFonts w:ascii="Arial" w:eastAsia="Calibri" w:hAnsi="Arial" w:cs="Arial"/>
          <w:kern w:val="0"/>
          <w:sz w:val="28"/>
          <w:szCs w:val="28"/>
          <w:shd w:val="clear" w:color="auto" w:fill="FFFFFF"/>
          <w14:ligatures w14:val="none"/>
        </w:rPr>
        <w:t xml:space="preserve"> frutto della</w:t>
      </w:r>
      <w:r w:rsidR="00023CC5">
        <w:rPr>
          <w:rFonts w:ascii="Arial" w:eastAsia="Calibri" w:hAnsi="Arial" w:cs="Arial"/>
          <w:kern w:val="0"/>
          <w:sz w:val="28"/>
          <w:szCs w:val="28"/>
          <w:shd w:val="clear" w:color="auto" w:fill="FFFFFF"/>
          <w14:ligatures w14:val="none"/>
        </w:rPr>
        <w:t xml:space="preserve"> legittima scelta della parte)</w:t>
      </w:r>
      <w:r w:rsidRPr="00CC59E5">
        <w:rPr>
          <w:rFonts w:ascii="Arial" w:eastAsia="Calibri" w:hAnsi="Arial" w:cs="Arial"/>
          <w:kern w:val="0"/>
          <w:sz w:val="28"/>
          <w:szCs w:val="28"/>
          <w:shd w:val="clear" w:color="auto" w:fill="FFFFFF"/>
          <w14:ligatures w14:val="none"/>
        </w:rPr>
        <w:t xml:space="preserve">. </w:t>
      </w:r>
    </w:p>
    <w:p w14:paraId="6DC236B1" w14:textId="77777777" w:rsidR="00632B12" w:rsidRDefault="00632B12" w:rsidP="00632B12">
      <w:pPr>
        <w:spacing w:after="0" w:line="240" w:lineRule="auto"/>
        <w:jc w:val="both"/>
        <w:rPr>
          <w:rFonts w:ascii="Times New Roman" w:eastAsia="Calibri" w:hAnsi="Times New Roman" w:cs="Times New Roman"/>
          <w:kern w:val="0"/>
          <w:sz w:val="30"/>
          <w:szCs w:val="30"/>
          <w:shd w:val="clear" w:color="auto" w:fill="FFFFFF"/>
          <w14:ligatures w14:val="none"/>
        </w:rPr>
      </w:pPr>
    </w:p>
    <w:p w14:paraId="2B131328" w14:textId="6D9F98D9" w:rsidR="00791071" w:rsidRDefault="00791071" w:rsidP="00791071">
      <w:pPr>
        <w:spacing w:after="0" w:line="240" w:lineRule="auto"/>
        <w:jc w:val="both"/>
        <w:rPr>
          <w:rFonts w:ascii="Times New Roman" w:eastAsia="Calibri" w:hAnsi="Times New Roman" w:cs="Times New Roman"/>
          <w:kern w:val="0"/>
          <w:sz w:val="30"/>
          <w:szCs w:val="30"/>
          <w:shd w:val="clear" w:color="auto" w:fill="FFFFFF"/>
          <w14:ligatures w14:val="none"/>
        </w:rPr>
      </w:pPr>
      <w:r w:rsidRPr="00791071">
        <w:rPr>
          <w:rFonts w:ascii="Times New Roman" w:eastAsia="Calibri" w:hAnsi="Times New Roman" w:cs="Times New Roman"/>
          <w:b/>
          <w:bCs/>
          <w:kern w:val="0"/>
          <w:sz w:val="30"/>
          <w:szCs w:val="30"/>
          <w:shd w:val="clear" w:color="auto" w:fill="FFFFFF"/>
          <w14:ligatures w14:val="none"/>
        </w:rPr>
        <w:t>LIMITI</w:t>
      </w:r>
      <w:r w:rsidR="00DB30E6">
        <w:rPr>
          <w:rFonts w:ascii="Times New Roman" w:eastAsia="Calibri" w:hAnsi="Times New Roman" w:cs="Times New Roman"/>
          <w:b/>
          <w:bCs/>
          <w:kern w:val="0"/>
          <w:sz w:val="30"/>
          <w:szCs w:val="30"/>
          <w:shd w:val="clear" w:color="auto" w:fill="FFFFFF"/>
          <w14:ligatures w14:val="none"/>
        </w:rPr>
        <w:t xml:space="preserve"> ALLA GRADUAZIONE</w:t>
      </w:r>
      <w:r>
        <w:rPr>
          <w:rFonts w:ascii="Times New Roman" w:eastAsia="Calibri" w:hAnsi="Times New Roman" w:cs="Times New Roman"/>
          <w:kern w:val="0"/>
          <w:sz w:val="30"/>
          <w:szCs w:val="30"/>
          <w:shd w:val="clear" w:color="auto" w:fill="FFFFFF"/>
          <w14:ligatures w14:val="none"/>
        </w:rPr>
        <w:t>:</w:t>
      </w:r>
    </w:p>
    <w:p w14:paraId="6DD5DD30" w14:textId="77777777" w:rsidR="00791071" w:rsidRDefault="00791071" w:rsidP="00791071">
      <w:pPr>
        <w:spacing w:after="0" w:line="240" w:lineRule="auto"/>
        <w:jc w:val="both"/>
        <w:rPr>
          <w:rFonts w:ascii="Times New Roman" w:eastAsia="Calibri" w:hAnsi="Times New Roman" w:cs="Times New Roman"/>
          <w:kern w:val="0"/>
          <w:sz w:val="30"/>
          <w:szCs w:val="30"/>
          <w:shd w:val="clear" w:color="auto" w:fill="FFFFFF"/>
          <w14:ligatures w14:val="none"/>
        </w:rPr>
      </w:pPr>
      <w:r>
        <w:rPr>
          <w:rFonts w:ascii="Times New Roman" w:eastAsia="Calibri" w:hAnsi="Times New Roman" w:cs="Times New Roman"/>
          <w:kern w:val="0"/>
          <w:sz w:val="30"/>
          <w:szCs w:val="30"/>
          <w:shd w:val="clear" w:color="auto" w:fill="FFFFFF"/>
          <w14:ligatures w14:val="none"/>
        </w:rPr>
        <w:t>- ordine logico di trattazione delle questioni rilevabili d’ufficio (es. giurisdizione);</w:t>
      </w:r>
    </w:p>
    <w:p w14:paraId="399BF48A" w14:textId="779CA163" w:rsidR="00791071" w:rsidRPr="00632B12" w:rsidRDefault="00791071" w:rsidP="00791071">
      <w:pPr>
        <w:spacing w:after="0" w:line="240" w:lineRule="auto"/>
        <w:jc w:val="both"/>
        <w:rPr>
          <w:rFonts w:ascii="Times New Roman" w:eastAsia="Calibri" w:hAnsi="Times New Roman" w:cs="Times New Roman"/>
          <w:kern w:val="0"/>
          <w:sz w:val="30"/>
          <w:szCs w:val="30"/>
          <w:shd w:val="clear" w:color="auto" w:fill="FFFFFF"/>
          <w14:ligatures w14:val="none"/>
        </w:rPr>
      </w:pPr>
      <w:r>
        <w:rPr>
          <w:rFonts w:ascii="Times New Roman" w:eastAsia="Calibri" w:hAnsi="Times New Roman" w:cs="Times New Roman"/>
          <w:kern w:val="0"/>
          <w:sz w:val="30"/>
          <w:szCs w:val="30"/>
          <w:shd w:val="clear" w:color="auto" w:fill="FFFFFF"/>
          <w14:ligatures w14:val="none"/>
        </w:rPr>
        <w:t xml:space="preserve">- </w:t>
      </w:r>
      <w:r w:rsidR="009F15EA" w:rsidRPr="009F15EA">
        <w:rPr>
          <w:rFonts w:ascii="Times New Roman" w:eastAsia="Calibri" w:hAnsi="Times New Roman" w:cs="Times New Roman"/>
          <w:i/>
          <w:iCs/>
          <w:kern w:val="0"/>
          <w:sz w:val="30"/>
          <w:szCs w:val="30"/>
          <w:shd w:val="clear" w:color="auto" w:fill="FFFFFF"/>
          <w14:ligatures w14:val="none"/>
        </w:rPr>
        <w:t>ex</w:t>
      </w:r>
      <w:r w:rsidR="009F15EA">
        <w:rPr>
          <w:rFonts w:ascii="Times New Roman" w:eastAsia="Calibri" w:hAnsi="Times New Roman" w:cs="Times New Roman"/>
          <w:kern w:val="0"/>
          <w:sz w:val="30"/>
          <w:szCs w:val="30"/>
          <w:shd w:val="clear" w:color="auto" w:fill="FFFFFF"/>
          <w14:ligatures w14:val="none"/>
        </w:rPr>
        <w:t xml:space="preserve"> art. 34 comma 2 Cpa, </w:t>
      </w:r>
      <w:r>
        <w:rPr>
          <w:rFonts w:ascii="Times New Roman" w:eastAsia="Calibri" w:hAnsi="Times New Roman" w:cs="Times New Roman"/>
          <w:kern w:val="0"/>
          <w:sz w:val="30"/>
          <w:szCs w:val="30"/>
          <w:shd w:val="clear" w:color="auto" w:fill="FFFFFF"/>
          <w14:ligatures w14:val="none"/>
        </w:rPr>
        <w:t>poteri non ancora esercitati dall</w:t>
      </w:r>
      <w:r w:rsidR="0006557E">
        <w:rPr>
          <w:rFonts w:ascii="Times New Roman" w:eastAsia="Calibri" w:hAnsi="Times New Roman" w:cs="Times New Roman"/>
          <w:kern w:val="0"/>
          <w:sz w:val="30"/>
          <w:szCs w:val="30"/>
          <w:shd w:val="clear" w:color="auto" w:fill="FFFFFF"/>
          <w14:ligatures w14:val="none"/>
        </w:rPr>
        <w:t xml:space="preserve">a p.a. competente </w:t>
      </w:r>
      <w:r>
        <w:rPr>
          <w:rFonts w:ascii="Times New Roman" w:eastAsia="Calibri" w:hAnsi="Times New Roman" w:cs="Times New Roman"/>
          <w:kern w:val="0"/>
          <w:sz w:val="30"/>
          <w:szCs w:val="30"/>
          <w:shd w:val="clear" w:color="auto" w:fill="FFFFFF"/>
          <w14:ligatures w14:val="none"/>
        </w:rPr>
        <w:t>(</w:t>
      </w:r>
      <w:r w:rsidR="0006557E">
        <w:rPr>
          <w:rFonts w:ascii="Times New Roman" w:eastAsia="Calibri" w:hAnsi="Times New Roman" w:cs="Times New Roman"/>
          <w:kern w:val="0"/>
          <w:sz w:val="30"/>
          <w:szCs w:val="30"/>
          <w:shd w:val="clear" w:color="auto" w:fill="FFFFFF"/>
          <w14:ligatures w14:val="none"/>
        </w:rPr>
        <w:t>ossia q</w:t>
      </w:r>
      <w:r w:rsidR="0006557E" w:rsidRPr="0006557E">
        <w:rPr>
          <w:rFonts w:ascii="Times New Roman" w:eastAsia="Calibri" w:hAnsi="Times New Roman" w:cs="Times New Roman"/>
          <w:kern w:val="0"/>
          <w:sz w:val="30"/>
          <w:szCs w:val="30"/>
          <w:shd w:val="clear" w:color="auto" w:fill="FFFFFF"/>
          <w14:ligatures w14:val="none"/>
        </w:rPr>
        <w:t>uella chiamata a esplicare la propria volontà provvedimentale in base al micro ordinamento di settore</w:t>
      </w:r>
      <w:r w:rsidR="00902980">
        <w:rPr>
          <w:rFonts w:ascii="Times New Roman" w:eastAsia="Calibri" w:hAnsi="Times New Roman" w:cs="Times New Roman"/>
          <w:kern w:val="0"/>
          <w:sz w:val="30"/>
          <w:szCs w:val="30"/>
          <w:shd w:val="clear" w:color="auto" w:fill="FFFFFF"/>
          <w14:ligatures w14:val="none"/>
        </w:rPr>
        <w:t>; mancanza di un parere obbligatorio per legge</w:t>
      </w:r>
      <w:r>
        <w:rPr>
          <w:rFonts w:ascii="Times New Roman" w:eastAsia="Calibri" w:hAnsi="Times New Roman" w:cs="Times New Roman"/>
          <w:kern w:val="0"/>
          <w:sz w:val="30"/>
          <w:szCs w:val="30"/>
          <w:shd w:val="clear" w:color="auto" w:fill="FFFFFF"/>
          <w14:ligatures w14:val="none"/>
        </w:rPr>
        <w:t>)</w:t>
      </w:r>
      <w:r w:rsidR="00902980">
        <w:rPr>
          <w:rFonts w:ascii="Times New Roman" w:eastAsia="Calibri" w:hAnsi="Times New Roman" w:cs="Times New Roman"/>
          <w:kern w:val="0"/>
          <w:sz w:val="30"/>
          <w:szCs w:val="30"/>
          <w:shd w:val="clear" w:color="auto" w:fill="FFFFFF"/>
          <w14:ligatures w14:val="none"/>
        </w:rPr>
        <w:t>; corollario della divisione dei poteri e della riserva di amm.ne</w:t>
      </w:r>
      <w:r w:rsidR="0006557E">
        <w:rPr>
          <w:rFonts w:ascii="Times New Roman" w:eastAsia="Calibri" w:hAnsi="Times New Roman" w:cs="Times New Roman"/>
          <w:kern w:val="0"/>
          <w:sz w:val="30"/>
          <w:szCs w:val="30"/>
          <w:shd w:val="clear" w:color="auto" w:fill="FFFFFF"/>
          <w14:ligatures w14:val="none"/>
        </w:rPr>
        <w:t>; tale vizio è talmente radicale e assorbente che non ammette graduazione di parte.</w:t>
      </w:r>
    </w:p>
    <w:p w14:paraId="1EE87CDD" w14:textId="77777777" w:rsidR="00791071" w:rsidRDefault="00791071" w:rsidP="00632B12">
      <w:pPr>
        <w:spacing w:after="0" w:line="240" w:lineRule="auto"/>
        <w:jc w:val="both"/>
        <w:rPr>
          <w:rFonts w:ascii="Times New Roman" w:eastAsia="Calibri" w:hAnsi="Times New Roman" w:cs="Times New Roman"/>
          <w:kern w:val="0"/>
          <w:sz w:val="30"/>
          <w:szCs w:val="30"/>
          <w:shd w:val="clear" w:color="auto" w:fill="FFFFFF"/>
          <w14:ligatures w14:val="none"/>
        </w:rPr>
      </w:pPr>
    </w:p>
    <w:p w14:paraId="341E112F" w14:textId="37AD2D57" w:rsidR="00791071" w:rsidRPr="00791071" w:rsidRDefault="00DB30E6" w:rsidP="00632B12">
      <w:pPr>
        <w:spacing w:after="0" w:line="240" w:lineRule="auto"/>
        <w:jc w:val="both"/>
        <w:rPr>
          <w:rFonts w:ascii="Times New Roman" w:eastAsia="Calibri" w:hAnsi="Times New Roman" w:cs="Times New Roman"/>
          <w:b/>
          <w:bCs/>
          <w:kern w:val="0"/>
          <w:sz w:val="30"/>
          <w:szCs w:val="30"/>
          <w:shd w:val="clear" w:color="auto" w:fill="FFFFFF"/>
          <w14:ligatures w14:val="none"/>
        </w:rPr>
      </w:pPr>
      <w:r>
        <w:rPr>
          <w:rFonts w:ascii="Times New Roman" w:eastAsia="Calibri" w:hAnsi="Times New Roman" w:cs="Times New Roman"/>
          <w:b/>
          <w:bCs/>
          <w:kern w:val="0"/>
          <w:sz w:val="30"/>
          <w:szCs w:val="30"/>
          <w:shd w:val="clear" w:color="auto" w:fill="FFFFFF"/>
          <w14:ligatures w14:val="none"/>
        </w:rPr>
        <w:t xml:space="preserve">COSA ACCADE SE E’ </w:t>
      </w:r>
      <w:r w:rsidR="00791071" w:rsidRPr="00791071">
        <w:rPr>
          <w:rFonts w:ascii="Times New Roman" w:eastAsia="Calibri" w:hAnsi="Times New Roman" w:cs="Times New Roman"/>
          <w:b/>
          <w:bCs/>
          <w:kern w:val="0"/>
          <w:sz w:val="30"/>
          <w:szCs w:val="30"/>
          <w:shd w:val="clear" w:color="auto" w:fill="FFFFFF"/>
          <w14:ligatures w14:val="none"/>
        </w:rPr>
        <w:t xml:space="preserve">OMESSA </w:t>
      </w:r>
      <w:r>
        <w:rPr>
          <w:rFonts w:ascii="Times New Roman" w:eastAsia="Calibri" w:hAnsi="Times New Roman" w:cs="Times New Roman"/>
          <w:b/>
          <w:bCs/>
          <w:kern w:val="0"/>
          <w:sz w:val="30"/>
          <w:szCs w:val="30"/>
          <w:shd w:val="clear" w:color="auto" w:fill="FFFFFF"/>
          <w14:ligatures w14:val="none"/>
        </w:rPr>
        <w:t xml:space="preserve">LA </w:t>
      </w:r>
      <w:r w:rsidR="00791071" w:rsidRPr="00791071">
        <w:rPr>
          <w:rFonts w:ascii="Times New Roman" w:eastAsia="Calibri" w:hAnsi="Times New Roman" w:cs="Times New Roman"/>
          <w:b/>
          <w:bCs/>
          <w:kern w:val="0"/>
          <w:sz w:val="30"/>
          <w:szCs w:val="30"/>
          <w:shd w:val="clear" w:color="auto" w:fill="FFFFFF"/>
          <w14:ligatures w14:val="none"/>
        </w:rPr>
        <w:t>GRADUAZIONE</w:t>
      </w:r>
    </w:p>
    <w:p w14:paraId="58520C45" w14:textId="5DD943CF" w:rsidR="00381797" w:rsidRDefault="00662C95" w:rsidP="00632B12">
      <w:pPr>
        <w:spacing w:after="0" w:line="240" w:lineRule="auto"/>
        <w:jc w:val="both"/>
        <w:rPr>
          <w:rFonts w:ascii="Times New Roman" w:eastAsia="Calibri" w:hAnsi="Times New Roman" w:cs="Times New Roman"/>
          <w:kern w:val="0"/>
          <w:sz w:val="30"/>
          <w:szCs w:val="30"/>
          <w:shd w:val="clear" w:color="auto" w:fill="FFFFFF"/>
          <w14:ligatures w14:val="none"/>
        </w:rPr>
      </w:pPr>
      <w:r>
        <w:rPr>
          <w:rFonts w:ascii="Times New Roman" w:eastAsia="Calibri" w:hAnsi="Times New Roman" w:cs="Times New Roman"/>
          <w:kern w:val="0"/>
          <w:sz w:val="30"/>
          <w:szCs w:val="30"/>
          <w:shd w:val="clear" w:color="auto" w:fill="FFFFFF"/>
          <w14:ligatures w14:val="none"/>
        </w:rPr>
        <w:t>Il G.A. non può,</w:t>
      </w:r>
      <w:r w:rsidR="00632B12" w:rsidRPr="00632B12">
        <w:rPr>
          <w:rFonts w:ascii="Times New Roman" w:eastAsia="Calibri" w:hAnsi="Times New Roman" w:cs="Times New Roman"/>
          <w:kern w:val="0"/>
          <w:sz w:val="30"/>
          <w:szCs w:val="30"/>
          <w:shd w:val="clear" w:color="auto" w:fill="FFFFFF"/>
          <w14:ligatures w14:val="none"/>
        </w:rPr>
        <w:t xml:space="preserve"> per ragioni di certezza dei rapporti processuali, sostituirsi alle parti nella ricerca, per ciò solo arbitraria, della maggiore satisfattività dell'interesse concreto perseguito da queste ultime. </w:t>
      </w:r>
    </w:p>
    <w:p w14:paraId="2CD49BFA" w14:textId="4EEABBA6" w:rsidR="00632B12" w:rsidRDefault="00632B12" w:rsidP="00632B12">
      <w:pPr>
        <w:spacing w:after="0" w:line="240" w:lineRule="auto"/>
        <w:jc w:val="both"/>
        <w:rPr>
          <w:rFonts w:ascii="Times New Roman" w:eastAsia="Calibri" w:hAnsi="Times New Roman" w:cs="Times New Roman"/>
          <w:kern w:val="0"/>
          <w:sz w:val="30"/>
          <w:szCs w:val="30"/>
          <w:u w:val="single"/>
          <w:shd w:val="clear" w:color="auto" w:fill="FFFFFF"/>
          <w14:ligatures w14:val="none"/>
        </w:rPr>
      </w:pPr>
      <w:r w:rsidRPr="00632B12">
        <w:rPr>
          <w:rFonts w:ascii="Times New Roman" w:eastAsia="Calibri" w:hAnsi="Times New Roman" w:cs="Times New Roman"/>
          <w:kern w:val="0"/>
          <w:sz w:val="30"/>
          <w:szCs w:val="30"/>
          <w:u w:val="single"/>
          <w:shd w:val="clear" w:color="auto" w:fill="FFFFFF"/>
          <w14:ligatures w14:val="none"/>
        </w:rPr>
        <w:t>La Plenaria ha quindi ha affermato che, qualora una tale grad</w:t>
      </w:r>
      <w:r w:rsidR="00EE5DCA">
        <w:rPr>
          <w:rFonts w:ascii="Times New Roman" w:eastAsia="Calibri" w:hAnsi="Times New Roman" w:cs="Times New Roman"/>
          <w:kern w:val="0"/>
          <w:sz w:val="30"/>
          <w:szCs w:val="30"/>
          <w:u w:val="single"/>
          <w:shd w:val="clear" w:color="auto" w:fill="FFFFFF"/>
          <w14:ligatures w14:val="none"/>
        </w:rPr>
        <w:t>u</w:t>
      </w:r>
      <w:r w:rsidRPr="00632B12">
        <w:rPr>
          <w:rFonts w:ascii="Times New Roman" w:eastAsia="Calibri" w:hAnsi="Times New Roman" w:cs="Times New Roman"/>
          <w:kern w:val="0"/>
          <w:sz w:val="30"/>
          <w:szCs w:val="30"/>
          <w:u w:val="single"/>
          <w:shd w:val="clear" w:color="auto" w:fill="FFFFFF"/>
          <w14:ligatures w14:val="none"/>
        </w:rPr>
        <w:t>azione esplicita non sia avvenuta, (in ragione del particolare oggetto del giudizio impugnatorio legato al controllo sull'esercizio della funzione pubblica) si riespande nella sua pienezza l’obbligo del giudice di primo grado di pronunciare su tutti i motivi</w:t>
      </w:r>
      <w:r w:rsidR="00662C95">
        <w:rPr>
          <w:rFonts w:ascii="Times New Roman" w:eastAsia="Calibri" w:hAnsi="Times New Roman" w:cs="Times New Roman"/>
          <w:kern w:val="0"/>
          <w:sz w:val="30"/>
          <w:szCs w:val="30"/>
          <w:u w:val="single"/>
          <w:shd w:val="clear" w:color="auto" w:fill="FFFFFF"/>
          <w14:ligatures w14:val="none"/>
        </w:rPr>
        <w:t>.</w:t>
      </w:r>
    </w:p>
    <w:p w14:paraId="14B6DAAC" w14:textId="1C49695D" w:rsidR="00662C95" w:rsidRDefault="00662C95" w:rsidP="00632B12">
      <w:pPr>
        <w:spacing w:after="0" w:line="240" w:lineRule="auto"/>
        <w:jc w:val="both"/>
        <w:rPr>
          <w:rFonts w:ascii="Times New Roman" w:eastAsia="Calibri" w:hAnsi="Times New Roman" w:cs="Times New Roman"/>
          <w:kern w:val="0"/>
          <w:sz w:val="30"/>
          <w:szCs w:val="30"/>
          <w:shd w:val="clear" w:color="auto" w:fill="FFFFFF"/>
          <w14:ligatures w14:val="none"/>
        </w:rPr>
      </w:pPr>
      <w:r>
        <w:rPr>
          <w:rFonts w:ascii="Times New Roman" w:eastAsia="Calibri" w:hAnsi="Times New Roman" w:cs="Times New Roman"/>
          <w:kern w:val="0"/>
          <w:sz w:val="30"/>
          <w:szCs w:val="30"/>
          <w:shd w:val="clear" w:color="auto" w:fill="FFFFFF"/>
          <w14:ligatures w14:val="none"/>
        </w:rPr>
        <w:t xml:space="preserve">Il giudice segue l’ordine legale ovvero in mancanza l’ordine logico. </w:t>
      </w:r>
    </w:p>
    <w:p w14:paraId="672D9902" w14:textId="67F0CF31" w:rsidR="00662C95" w:rsidRPr="00662C95" w:rsidRDefault="00662C95" w:rsidP="00632B12">
      <w:pPr>
        <w:spacing w:after="0" w:line="240" w:lineRule="auto"/>
        <w:jc w:val="both"/>
        <w:rPr>
          <w:rFonts w:ascii="Times New Roman" w:eastAsia="Calibri" w:hAnsi="Times New Roman" w:cs="Times New Roman"/>
          <w:kern w:val="0"/>
          <w:sz w:val="30"/>
          <w:szCs w:val="30"/>
          <w:shd w:val="clear" w:color="auto" w:fill="FFFFFF"/>
          <w14:ligatures w14:val="none"/>
        </w:rPr>
      </w:pPr>
      <w:r>
        <w:rPr>
          <w:rFonts w:ascii="Times New Roman" w:eastAsia="Calibri" w:hAnsi="Times New Roman" w:cs="Times New Roman"/>
          <w:kern w:val="0"/>
          <w:sz w:val="30"/>
          <w:szCs w:val="30"/>
          <w:shd w:val="clear" w:color="auto" w:fill="FFFFFF"/>
          <w14:ligatures w14:val="none"/>
        </w:rPr>
        <w:t>Intanto la plenaria ha chiarito il dovere si esaminare TUTTI i motivi (diritto di difesa e controllo di legalità), salvi i presupposti per l’assorbimento (v. infra).</w:t>
      </w:r>
    </w:p>
    <w:p w14:paraId="73709B3C" w14:textId="77777777" w:rsidR="00632B12" w:rsidRPr="00632B12" w:rsidRDefault="00632B12" w:rsidP="00632B12">
      <w:pPr>
        <w:spacing w:after="0" w:line="240" w:lineRule="auto"/>
        <w:jc w:val="both"/>
        <w:rPr>
          <w:rFonts w:ascii="Times New Roman" w:eastAsia="Calibri" w:hAnsi="Times New Roman" w:cs="Times New Roman"/>
          <w:kern w:val="0"/>
          <w:sz w:val="30"/>
          <w:szCs w:val="30"/>
          <w:shd w:val="clear" w:color="auto" w:fill="FFFFFF"/>
          <w14:ligatures w14:val="none"/>
        </w:rPr>
      </w:pPr>
      <w:r w:rsidRPr="00632B12">
        <w:rPr>
          <w:rFonts w:ascii="Times New Roman" w:eastAsia="Calibri" w:hAnsi="Times New Roman" w:cs="Times New Roman"/>
          <w:kern w:val="0"/>
          <w:sz w:val="30"/>
          <w:szCs w:val="30"/>
          <w:u w:val="single"/>
          <w:shd w:val="clear" w:color="auto" w:fill="FFFFFF"/>
          <w14:ligatures w14:val="none"/>
        </w:rPr>
        <w:t>Il giudice dovrà seguire un ordine di trattazione sulla base della loro consistenza oggettiva (ossia appunto della radicalità del vizio) nonché del rapporto corrente fra gli stessi sul piano logico - giuridico e diacronico procedimentale</w:t>
      </w:r>
      <w:r w:rsidRPr="00632B12">
        <w:rPr>
          <w:rFonts w:ascii="Times New Roman" w:eastAsia="Calibri" w:hAnsi="Times New Roman" w:cs="Times New Roman"/>
          <w:kern w:val="0"/>
          <w:sz w:val="30"/>
          <w:szCs w:val="30"/>
          <w:shd w:val="clear" w:color="auto" w:fill="FFFFFF"/>
          <w14:ligatures w14:val="none"/>
        </w:rPr>
        <w:t xml:space="preserve">. </w:t>
      </w:r>
    </w:p>
    <w:p w14:paraId="42004FB2" w14:textId="77777777" w:rsidR="00632B12" w:rsidRDefault="00632B12" w:rsidP="00632B12">
      <w:pPr>
        <w:spacing w:after="0" w:line="240" w:lineRule="auto"/>
        <w:jc w:val="both"/>
        <w:rPr>
          <w:rFonts w:ascii="Times New Roman" w:eastAsia="Calibri" w:hAnsi="Times New Roman" w:cs="Times New Roman"/>
          <w:kern w:val="0"/>
          <w:sz w:val="30"/>
          <w:szCs w:val="30"/>
          <w:shd w:val="clear" w:color="auto" w:fill="FFFFFF"/>
          <w14:ligatures w14:val="none"/>
        </w:rPr>
      </w:pPr>
      <w:r w:rsidRPr="00632B12">
        <w:rPr>
          <w:rFonts w:ascii="Times New Roman" w:eastAsia="Calibri" w:hAnsi="Times New Roman" w:cs="Times New Roman"/>
          <w:kern w:val="0"/>
          <w:sz w:val="30"/>
          <w:szCs w:val="30"/>
          <w:shd w:val="clear" w:color="auto" w:fill="FFFFFF"/>
          <w14:ligatures w14:val="none"/>
        </w:rPr>
        <w:t xml:space="preserve">In questa parte della sentenza, infatti, riemerge la concezione del giudice amministrativo come "co-tutore" dell'interesse pubblico (per un’applicazione, consiglio di Stato, sez. V – 12/9/2018 n. 5336, che ha ricordato come </w:t>
      </w:r>
      <w:r w:rsidRPr="00632B12">
        <w:rPr>
          <w:rFonts w:ascii="Times New Roman" w:eastAsia="Calibri" w:hAnsi="Times New Roman" w:cs="Times New Roman"/>
          <w:kern w:val="0"/>
          <w:sz w:val="30"/>
          <w:szCs w:val="30"/>
          <w:u w:val="single"/>
          <w:shd w:val="clear" w:color="auto" w:fill="FFFFFF"/>
          <w14:ligatures w14:val="none"/>
        </w:rPr>
        <w:t>l'interesse pubblico generale comunque resta sotteso alla natura stessa della vicenda amministrativa</w:t>
      </w:r>
      <w:r w:rsidRPr="00632B12">
        <w:rPr>
          <w:rFonts w:ascii="Times New Roman" w:eastAsia="Calibri" w:hAnsi="Times New Roman" w:cs="Times New Roman"/>
          <w:kern w:val="0"/>
          <w:sz w:val="30"/>
          <w:szCs w:val="30"/>
          <w:shd w:val="clear" w:color="auto" w:fill="FFFFFF"/>
          <w14:ligatures w14:val="none"/>
        </w:rPr>
        <w:t>, interesse alla corretta gestione della cosa pubblica e degli stessi rimedi processuali: la Plenaria ha infatti affermato al riguardo che "l'interesse pubblico di cui è portatrice una delle parti in causa rimane il convitato di pietra che impronta più o meno consapevolmente svariate disposizioni del nuovo codice del processo amministrativo").</w:t>
      </w:r>
    </w:p>
    <w:p w14:paraId="79F172DE" w14:textId="66E30852" w:rsidR="00CE0394" w:rsidRDefault="00662C95" w:rsidP="00632B12">
      <w:pPr>
        <w:spacing w:after="0" w:line="240" w:lineRule="auto"/>
        <w:jc w:val="both"/>
        <w:rPr>
          <w:rFonts w:ascii="Times New Roman" w:eastAsia="Calibri" w:hAnsi="Times New Roman" w:cs="Times New Roman"/>
          <w:kern w:val="0"/>
          <w:sz w:val="30"/>
          <w:szCs w:val="30"/>
          <w:shd w:val="clear" w:color="auto" w:fill="FFFFFF"/>
          <w14:ligatures w14:val="none"/>
        </w:rPr>
      </w:pPr>
      <w:r w:rsidRPr="00662C95">
        <w:rPr>
          <w:rFonts w:ascii="Times New Roman" w:eastAsia="Calibri" w:hAnsi="Times New Roman" w:cs="Times New Roman"/>
          <w:kern w:val="0"/>
          <w:sz w:val="30"/>
          <w:szCs w:val="30"/>
          <w:u w:val="single"/>
          <w:shd w:val="clear" w:color="auto" w:fill="FFFFFF"/>
          <w14:ligatures w14:val="none"/>
        </w:rPr>
        <w:t>Processo di legittimità: controllo di le</w:t>
      </w:r>
      <w:r>
        <w:rPr>
          <w:rFonts w:ascii="Times New Roman" w:eastAsia="Calibri" w:hAnsi="Times New Roman" w:cs="Times New Roman"/>
          <w:kern w:val="0"/>
          <w:sz w:val="30"/>
          <w:szCs w:val="30"/>
          <w:u w:val="single"/>
          <w:shd w:val="clear" w:color="auto" w:fill="FFFFFF"/>
          <w14:ligatures w14:val="none"/>
        </w:rPr>
        <w:t>g</w:t>
      </w:r>
      <w:r w:rsidRPr="00662C95">
        <w:rPr>
          <w:rFonts w:ascii="Times New Roman" w:eastAsia="Calibri" w:hAnsi="Times New Roman" w:cs="Times New Roman"/>
          <w:kern w:val="0"/>
          <w:sz w:val="30"/>
          <w:szCs w:val="30"/>
          <w:u w:val="single"/>
          <w:shd w:val="clear" w:color="auto" w:fill="FFFFFF"/>
          <w14:ligatures w14:val="none"/>
        </w:rPr>
        <w:t>alità in funzione dell’ints pubblico</w:t>
      </w:r>
      <w:r w:rsidR="00CE0394">
        <w:rPr>
          <w:rFonts w:ascii="Times New Roman" w:eastAsia="Calibri" w:hAnsi="Times New Roman" w:cs="Times New Roman"/>
          <w:kern w:val="0"/>
          <w:sz w:val="30"/>
          <w:szCs w:val="30"/>
          <w:shd w:val="clear" w:color="auto" w:fill="FFFFFF"/>
          <w14:ligatures w14:val="none"/>
        </w:rPr>
        <w:t xml:space="preserve">: </w:t>
      </w:r>
      <w:r w:rsidR="00CE0394" w:rsidRPr="00CE0394">
        <w:rPr>
          <w:rFonts w:ascii="Times New Roman" w:eastAsia="Calibri" w:hAnsi="Times New Roman" w:cs="Times New Roman"/>
          <w:kern w:val="0"/>
          <w:sz w:val="30"/>
          <w:szCs w:val="30"/>
          <w:shd w:val="clear" w:color="auto" w:fill="FFFFFF"/>
          <w14:ligatures w14:val="none"/>
        </w:rPr>
        <w:t xml:space="preserve">ordo quaestionum fissato dal </w:t>
      </w:r>
      <w:r w:rsidR="00CE0394">
        <w:rPr>
          <w:rFonts w:ascii="Times New Roman" w:eastAsia="Calibri" w:hAnsi="Times New Roman" w:cs="Times New Roman"/>
          <w:kern w:val="0"/>
          <w:sz w:val="30"/>
          <w:szCs w:val="30"/>
          <w:shd w:val="clear" w:color="auto" w:fill="FFFFFF"/>
          <w14:ligatures w14:val="none"/>
        </w:rPr>
        <w:t>g</w:t>
      </w:r>
      <w:r w:rsidR="00CE0394" w:rsidRPr="00CE0394">
        <w:rPr>
          <w:rFonts w:ascii="Times New Roman" w:eastAsia="Calibri" w:hAnsi="Times New Roman" w:cs="Times New Roman"/>
          <w:kern w:val="0"/>
          <w:sz w:val="30"/>
          <w:szCs w:val="30"/>
          <w:shd w:val="clear" w:color="auto" w:fill="FFFFFF"/>
          <w14:ligatures w14:val="none"/>
        </w:rPr>
        <w:t xml:space="preserve">iudice </w:t>
      </w:r>
      <w:r w:rsidR="00CE0394">
        <w:rPr>
          <w:rFonts w:ascii="Times New Roman" w:eastAsia="Calibri" w:hAnsi="Times New Roman" w:cs="Times New Roman"/>
          <w:kern w:val="0"/>
          <w:sz w:val="30"/>
          <w:szCs w:val="30"/>
          <w:shd w:val="clear" w:color="auto" w:fill="FFFFFF"/>
          <w14:ligatures w14:val="none"/>
        </w:rPr>
        <w:t>i</w:t>
      </w:r>
      <w:r w:rsidR="00CE0394" w:rsidRPr="00CE0394">
        <w:rPr>
          <w:rFonts w:ascii="Times New Roman" w:eastAsia="Calibri" w:hAnsi="Times New Roman" w:cs="Times New Roman"/>
          <w:kern w:val="0"/>
          <w:sz w:val="30"/>
          <w:szCs w:val="30"/>
          <w:shd w:val="clear" w:color="auto" w:fill="FFFFFF"/>
          <w14:ligatures w14:val="none"/>
        </w:rPr>
        <w:t>n guisa da assicurare nel contempo il massimo ristoro dell'interesse privato e di quello pubblico.</w:t>
      </w:r>
    </w:p>
    <w:p w14:paraId="10863F84" w14:textId="0AD72DE2" w:rsidR="0070100D" w:rsidRDefault="0070100D" w:rsidP="00632B12">
      <w:pPr>
        <w:spacing w:after="0" w:line="240" w:lineRule="auto"/>
        <w:jc w:val="both"/>
        <w:rPr>
          <w:rFonts w:ascii="Times New Roman" w:eastAsia="Calibri" w:hAnsi="Times New Roman" w:cs="Times New Roman"/>
          <w:kern w:val="0"/>
          <w:sz w:val="30"/>
          <w:szCs w:val="30"/>
          <w:shd w:val="clear" w:color="auto" w:fill="FFFFFF"/>
          <w14:ligatures w14:val="none"/>
        </w:rPr>
      </w:pPr>
      <w:r>
        <w:rPr>
          <w:rFonts w:ascii="Times New Roman" w:eastAsia="Calibri" w:hAnsi="Times New Roman" w:cs="Times New Roman"/>
          <w:kern w:val="0"/>
          <w:sz w:val="30"/>
          <w:szCs w:val="30"/>
          <w:shd w:val="clear" w:color="auto" w:fill="FFFFFF"/>
          <w14:ligatures w14:val="none"/>
        </w:rPr>
        <w:t>I</w:t>
      </w:r>
      <w:r w:rsidRPr="0070100D">
        <w:rPr>
          <w:rFonts w:ascii="Times New Roman" w:eastAsia="Calibri" w:hAnsi="Times New Roman" w:cs="Times New Roman"/>
          <w:kern w:val="0"/>
          <w:sz w:val="30"/>
          <w:szCs w:val="30"/>
          <w:shd w:val="clear" w:color="auto" w:fill="FFFFFF"/>
          <w14:ligatures w14:val="none"/>
        </w:rPr>
        <w:t>n mancanza di rituale graduazione dei motivi e delle domande di annullamento - come nella fattispecie in esame - "</w:t>
      </w:r>
      <w:r w:rsidRPr="00712D86">
        <w:rPr>
          <w:rFonts w:ascii="Times New Roman" w:eastAsia="Calibri" w:hAnsi="Times New Roman" w:cs="Times New Roman"/>
          <w:kern w:val="0"/>
          <w:sz w:val="30"/>
          <w:szCs w:val="30"/>
          <w:u w:val="single"/>
          <w:shd w:val="clear" w:color="auto" w:fill="FFFFFF"/>
          <w14:ligatures w14:val="none"/>
        </w:rPr>
        <w:t>il giudice adito deve procedere, nell'ordine logico, preliminarmente all'esame di quelle domande o di quei motivi che evidenziano in astratto una più radicale illegittimità del provvedimento</w:t>
      </w:r>
      <w:r w:rsidRPr="0070100D">
        <w:rPr>
          <w:rFonts w:ascii="Times New Roman" w:eastAsia="Calibri" w:hAnsi="Times New Roman" w:cs="Times New Roman"/>
          <w:kern w:val="0"/>
          <w:sz w:val="30"/>
          <w:szCs w:val="30"/>
          <w:shd w:val="clear" w:color="auto" w:fill="FFFFFF"/>
          <w14:ligatures w14:val="none"/>
        </w:rPr>
        <w:t xml:space="preserve"> (o dei provvedimenti) </w:t>
      </w:r>
      <w:r w:rsidRPr="00712D86">
        <w:rPr>
          <w:rFonts w:ascii="Times New Roman" w:eastAsia="Calibri" w:hAnsi="Times New Roman" w:cs="Times New Roman"/>
          <w:kern w:val="0"/>
          <w:sz w:val="30"/>
          <w:szCs w:val="30"/>
          <w:u w:val="single"/>
          <w:shd w:val="clear" w:color="auto" w:fill="FFFFFF"/>
          <w14:ligatures w14:val="none"/>
        </w:rPr>
        <w:t>impugnato</w:t>
      </w:r>
      <w:r w:rsidRPr="0070100D">
        <w:rPr>
          <w:rFonts w:ascii="Times New Roman" w:eastAsia="Calibri" w:hAnsi="Times New Roman" w:cs="Times New Roman"/>
          <w:kern w:val="0"/>
          <w:sz w:val="30"/>
          <w:szCs w:val="30"/>
          <w:shd w:val="clear" w:color="auto" w:fill="FFFFFF"/>
          <w14:ligatures w14:val="none"/>
        </w:rPr>
        <w:t>(i), per passare poi, soltanto in caso di rigetto di tali censure, all'esame degli altri motivi che, pur idonei a determinare l'annullamento dell'atto gravato, evidenzino profili meno radicali d'illegittimità"</w:t>
      </w:r>
      <w:r>
        <w:rPr>
          <w:rFonts w:ascii="Times New Roman" w:eastAsia="Calibri" w:hAnsi="Times New Roman" w:cs="Times New Roman"/>
          <w:kern w:val="0"/>
          <w:sz w:val="30"/>
          <w:szCs w:val="30"/>
          <w:shd w:val="clear" w:color="auto" w:fill="FFFFFF"/>
          <w14:ligatures w14:val="none"/>
        </w:rPr>
        <w:t xml:space="preserve"> (</w:t>
      </w:r>
      <w:r w:rsidRPr="00712D86">
        <w:rPr>
          <w:rFonts w:ascii="Times New Roman" w:eastAsia="Calibri" w:hAnsi="Times New Roman" w:cs="Times New Roman"/>
          <w:b/>
          <w:bCs/>
          <w:kern w:val="0"/>
          <w:sz w:val="30"/>
          <w:szCs w:val="30"/>
          <w:shd w:val="clear" w:color="auto" w:fill="FFFFFF"/>
          <w14:ligatures w14:val="none"/>
        </w:rPr>
        <w:t xml:space="preserve">T.A.R. Veneto, sez. I </w:t>
      </w:r>
      <w:r w:rsidR="00712D86" w:rsidRPr="00712D86">
        <w:rPr>
          <w:rFonts w:ascii="Times New Roman" w:eastAsia="Calibri" w:hAnsi="Times New Roman" w:cs="Times New Roman"/>
          <w:b/>
          <w:bCs/>
          <w:kern w:val="0"/>
          <w:sz w:val="30"/>
          <w:szCs w:val="30"/>
          <w:shd w:val="clear" w:color="auto" w:fill="FFFFFF"/>
          <w14:ligatures w14:val="none"/>
        </w:rPr>
        <w:t>–</w:t>
      </w:r>
      <w:r w:rsidRPr="00712D86">
        <w:rPr>
          <w:rFonts w:ascii="Times New Roman" w:eastAsia="Calibri" w:hAnsi="Times New Roman" w:cs="Times New Roman"/>
          <w:b/>
          <w:bCs/>
          <w:kern w:val="0"/>
          <w:sz w:val="30"/>
          <w:szCs w:val="30"/>
          <w:shd w:val="clear" w:color="auto" w:fill="FFFFFF"/>
          <w14:ligatures w14:val="none"/>
        </w:rPr>
        <w:t xml:space="preserve"> </w:t>
      </w:r>
      <w:r w:rsidR="00712D86" w:rsidRPr="00712D86">
        <w:rPr>
          <w:rFonts w:ascii="Times New Roman" w:eastAsia="Calibri" w:hAnsi="Times New Roman" w:cs="Times New Roman"/>
          <w:b/>
          <w:bCs/>
          <w:kern w:val="0"/>
          <w:sz w:val="30"/>
          <w:szCs w:val="30"/>
          <w:shd w:val="clear" w:color="auto" w:fill="FFFFFF"/>
          <w14:ligatures w14:val="none"/>
        </w:rPr>
        <w:t>4/4/2023 n. 427</w:t>
      </w:r>
      <w:r w:rsidR="00712D86">
        <w:rPr>
          <w:rFonts w:ascii="Times New Roman" w:eastAsia="Calibri" w:hAnsi="Times New Roman" w:cs="Times New Roman"/>
          <w:kern w:val="0"/>
          <w:sz w:val="30"/>
          <w:szCs w:val="30"/>
          <w:shd w:val="clear" w:color="auto" w:fill="FFFFFF"/>
          <w14:ligatures w14:val="none"/>
        </w:rPr>
        <w:t>).</w:t>
      </w:r>
    </w:p>
    <w:p w14:paraId="5FCC4F3D" w14:textId="4CB27C68" w:rsidR="006336AA" w:rsidRDefault="006336AA" w:rsidP="00632B12">
      <w:pPr>
        <w:spacing w:after="0" w:line="240" w:lineRule="auto"/>
        <w:jc w:val="both"/>
        <w:rPr>
          <w:rFonts w:ascii="Times New Roman" w:eastAsia="Calibri" w:hAnsi="Times New Roman" w:cs="Times New Roman"/>
          <w:kern w:val="0"/>
          <w:sz w:val="30"/>
          <w:szCs w:val="30"/>
          <w:shd w:val="clear" w:color="auto" w:fill="FFFFFF"/>
          <w14:ligatures w14:val="none"/>
        </w:rPr>
      </w:pPr>
      <w:r w:rsidRPr="006336AA">
        <w:rPr>
          <w:rFonts w:ascii="Times New Roman" w:eastAsia="Calibri" w:hAnsi="Times New Roman" w:cs="Times New Roman"/>
          <w:b/>
          <w:bCs/>
          <w:kern w:val="0"/>
          <w:sz w:val="30"/>
          <w:szCs w:val="30"/>
          <w:shd w:val="clear" w:color="auto" w:fill="FFFFFF"/>
          <w14:ligatures w14:val="none"/>
        </w:rPr>
        <w:t xml:space="preserve">T.A.R. </w:t>
      </w:r>
      <w:r>
        <w:rPr>
          <w:rFonts w:ascii="Times New Roman" w:eastAsia="Calibri" w:hAnsi="Times New Roman" w:cs="Times New Roman"/>
          <w:b/>
          <w:bCs/>
          <w:kern w:val="0"/>
          <w:sz w:val="30"/>
          <w:szCs w:val="30"/>
          <w:shd w:val="clear" w:color="auto" w:fill="FFFFFF"/>
          <w14:ligatures w14:val="none"/>
        </w:rPr>
        <w:t xml:space="preserve">Lombardia </w:t>
      </w:r>
      <w:r w:rsidRPr="006336AA">
        <w:rPr>
          <w:rFonts w:ascii="Times New Roman" w:eastAsia="Calibri" w:hAnsi="Times New Roman" w:cs="Times New Roman"/>
          <w:b/>
          <w:bCs/>
          <w:kern w:val="0"/>
          <w:sz w:val="30"/>
          <w:szCs w:val="30"/>
          <w:shd w:val="clear" w:color="auto" w:fill="FFFFFF"/>
          <w14:ligatures w14:val="none"/>
        </w:rPr>
        <w:t>Brescia</w:t>
      </w:r>
      <w:r>
        <w:rPr>
          <w:rFonts w:ascii="Times New Roman" w:eastAsia="Calibri" w:hAnsi="Times New Roman" w:cs="Times New Roman"/>
          <w:b/>
          <w:bCs/>
          <w:kern w:val="0"/>
          <w:sz w:val="30"/>
          <w:szCs w:val="30"/>
          <w:shd w:val="clear" w:color="auto" w:fill="FFFFFF"/>
          <w14:ligatures w14:val="none"/>
        </w:rPr>
        <w:t>, sez. II – 22/4/2010 n.</w:t>
      </w:r>
      <w:r w:rsidRPr="006336AA">
        <w:rPr>
          <w:rFonts w:ascii="Times New Roman" w:eastAsia="Calibri" w:hAnsi="Times New Roman" w:cs="Times New Roman"/>
          <w:b/>
          <w:bCs/>
          <w:kern w:val="0"/>
          <w:sz w:val="30"/>
          <w:szCs w:val="30"/>
          <w:shd w:val="clear" w:color="auto" w:fill="FFFFFF"/>
          <w14:ligatures w14:val="none"/>
        </w:rPr>
        <w:t xml:space="preserve"> 1607</w:t>
      </w:r>
      <w:r>
        <w:rPr>
          <w:rFonts w:ascii="Times New Roman" w:eastAsia="Calibri" w:hAnsi="Times New Roman" w:cs="Times New Roman"/>
          <w:kern w:val="0"/>
          <w:sz w:val="30"/>
          <w:szCs w:val="30"/>
          <w:shd w:val="clear" w:color="auto" w:fill="FFFFFF"/>
          <w14:ligatures w14:val="none"/>
        </w:rPr>
        <w:t xml:space="preserve"> </w:t>
      </w:r>
      <w:r w:rsidR="00DB30E6">
        <w:rPr>
          <w:rFonts w:ascii="Times New Roman" w:eastAsia="Calibri" w:hAnsi="Times New Roman" w:cs="Times New Roman"/>
          <w:kern w:val="0"/>
          <w:sz w:val="30"/>
          <w:szCs w:val="30"/>
          <w:shd w:val="clear" w:color="auto" w:fill="FFFFFF"/>
          <w14:ligatures w14:val="none"/>
        </w:rPr>
        <w:t xml:space="preserve">pronunciandosi sul </w:t>
      </w:r>
      <w:r>
        <w:rPr>
          <w:rFonts w:ascii="Times New Roman" w:eastAsia="Calibri" w:hAnsi="Times New Roman" w:cs="Times New Roman"/>
          <w:kern w:val="0"/>
          <w:sz w:val="30"/>
          <w:szCs w:val="30"/>
          <w:shd w:val="clear" w:color="auto" w:fill="FFFFFF"/>
          <w14:ligatures w14:val="none"/>
        </w:rPr>
        <w:t xml:space="preserve">Piano Cave </w:t>
      </w:r>
      <w:r w:rsidR="00DB30E6">
        <w:rPr>
          <w:rFonts w:ascii="Times New Roman" w:eastAsia="Calibri" w:hAnsi="Times New Roman" w:cs="Times New Roman"/>
          <w:kern w:val="0"/>
          <w:sz w:val="30"/>
          <w:szCs w:val="30"/>
          <w:shd w:val="clear" w:color="auto" w:fill="FFFFFF"/>
          <w14:ligatures w14:val="none"/>
        </w:rPr>
        <w:t>della Provincia di Bergamo, ha</w:t>
      </w:r>
      <w:r>
        <w:rPr>
          <w:rFonts w:ascii="Times New Roman" w:eastAsia="Calibri" w:hAnsi="Times New Roman" w:cs="Times New Roman"/>
          <w:kern w:val="0"/>
          <w:sz w:val="30"/>
          <w:szCs w:val="30"/>
          <w:shd w:val="clear" w:color="auto" w:fill="FFFFFF"/>
          <w14:ligatures w14:val="none"/>
        </w:rPr>
        <w:t xml:space="preserve"> annullato valorizzando il vizio radicale della mancata ripubblicazione dopo lo stravolgimento degli ATE da parte della Regione (malgrado i vizi afferenti l’ATE specifico). </w:t>
      </w:r>
    </w:p>
    <w:p w14:paraId="2C2761F5" w14:textId="66302BE4" w:rsidR="00890E70" w:rsidRDefault="00890E70" w:rsidP="00632B12">
      <w:pPr>
        <w:spacing w:after="0" w:line="240" w:lineRule="auto"/>
        <w:jc w:val="both"/>
        <w:rPr>
          <w:rFonts w:ascii="Times New Roman" w:eastAsia="Calibri" w:hAnsi="Times New Roman" w:cs="Times New Roman"/>
          <w:kern w:val="0"/>
          <w:sz w:val="30"/>
          <w:szCs w:val="30"/>
          <w:shd w:val="clear" w:color="auto" w:fill="FFFFFF"/>
          <w14:ligatures w14:val="none"/>
        </w:rPr>
      </w:pPr>
      <w:r w:rsidRPr="00890E70">
        <w:rPr>
          <w:rFonts w:ascii="Times New Roman" w:eastAsia="Calibri" w:hAnsi="Times New Roman" w:cs="Times New Roman"/>
          <w:b/>
          <w:bCs/>
          <w:kern w:val="0"/>
          <w:sz w:val="30"/>
          <w:szCs w:val="30"/>
          <w:shd w:val="clear" w:color="auto" w:fill="FFFFFF"/>
          <w14:ligatures w14:val="none"/>
        </w:rPr>
        <w:t>Consiglio di Stato, sez. V – 25/2/2020 n. 1394</w:t>
      </w:r>
      <w:r w:rsidR="00DB30E6">
        <w:rPr>
          <w:rFonts w:ascii="Times New Roman" w:eastAsia="Calibri" w:hAnsi="Times New Roman" w:cs="Times New Roman"/>
          <w:kern w:val="0"/>
          <w:sz w:val="30"/>
          <w:szCs w:val="30"/>
          <w:shd w:val="clear" w:color="auto" w:fill="FFFFFF"/>
          <w14:ligatures w14:val="none"/>
        </w:rPr>
        <w:t>, ad avviso del quale in</w:t>
      </w:r>
      <w:r>
        <w:rPr>
          <w:rFonts w:ascii="Times New Roman" w:eastAsia="Calibri" w:hAnsi="Times New Roman" w:cs="Times New Roman"/>
          <w:kern w:val="0"/>
          <w:sz w:val="30"/>
          <w:szCs w:val="30"/>
          <w:shd w:val="clear" w:color="auto" w:fill="FFFFFF"/>
          <w14:ligatures w14:val="none"/>
        </w:rPr>
        <w:t xml:space="preserve"> mancanza di graduazione è corretta la decisione del giudice di primo grado di scrutinare preliminarmente la legittimità dell’annullamento d’ufficio degli atti di gara rispetto alla decisione sulla loro illegittimità.</w:t>
      </w:r>
    </w:p>
    <w:p w14:paraId="59349CCF" w14:textId="1127635E" w:rsidR="00EE5DCA" w:rsidRDefault="00EE5DCA" w:rsidP="00632B12">
      <w:pPr>
        <w:spacing w:after="0" w:line="240" w:lineRule="auto"/>
        <w:jc w:val="both"/>
        <w:rPr>
          <w:rFonts w:ascii="Times New Roman" w:eastAsia="Calibri" w:hAnsi="Times New Roman" w:cs="Times New Roman"/>
          <w:kern w:val="0"/>
          <w:sz w:val="30"/>
          <w:szCs w:val="30"/>
          <w:shd w:val="clear" w:color="auto" w:fill="FFFFFF"/>
          <w14:ligatures w14:val="none"/>
        </w:rPr>
      </w:pPr>
      <w:r w:rsidRPr="00EE5DCA">
        <w:rPr>
          <w:rFonts w:ascii="Times New Roman" w:eastAsia="Calibri" w:hAnsi="Times New Roman" w:cs="Times New Roman"/>
          <w:b/>
          <w:bCs/>
          <w:kern w:val="0"/>
          <w:sz w:val="30"/>
          <w:szCs w:val="30"/>
          <w:shd w:val="clear" w:color="auto" w:fill="FFFFFF"/>
          <w14:ligatures w14:val="none"/>
        </w:rPr>
        <w:t>T.A.R. Abruzzo – 27/4/2026 n. 263</w:t>
      </w:r>
      <w:r>
        <w:rPr>
          <w:rFonts w:ascii="Times New Roman" w:eastAsia="Calibri" w:hAnsi="Times New Roman" w:cs="Times New Roman"/>
          <w:kern w:val="0"/>
          <w:sz w:val="30"/>
          <w:szCs w:val="30"/>
          <w:shd w:val="clear" w:color="auto" w:fill="FFFFFF"/>
          <w14:ligatures w14:val="none"/>
        </w:rPr>
        <w:t>,</w:t>
      </w:r>
      <w:r w:rsidR="00DB30E6">
        <w:rPr>
          <w:rFonts w:ascii="Times New Roman" w:eastAsia="Calibri" w:hAnsi="Times New Roman" w:cs="Times New Roman"/>
          <w:kern w:val="0"/>
          <w:sz w:val="30"/>
          <w:szCs w:val="30"/>
          <w:shd w:val="clear" w:color="auto" w:fill="FFFFFF"/>
          <w14:ligatures w14:val="none"/>
        </w:rPr>
        <w:t xml:space="preserve"> nella</w:t>
      </w:r>
      <w:r>
        <w:rPr>
          <w:rFonts w:ascii="Times New Roman" w:eastAsia="Calibri" w:hAnsi="Times New Roman" w:cs="Times New Roman"/>
          <w:kern w:val="0"/>
          <w:sz w:val="30"/>
          <w:szCs w:val="30"/>
          <w:shd w:val="clear" w:color="auto" w:fill="FFFFFF"/>
          <w14:ligatures w14:val="none"/>
        </w:rPr>
        <w:t xml:space="preserve"> gara per l’affidamento dei lavori della “Cittadella della cultura” di Teramo, ha privilegiato i motivi contro l’ammissione della vincitrice per poi esaminare quelli contro l’offerta della stessa aggiudicataria.</w:t>
      </w:r>
    </w:p>
    <w:p w14:paraId="6B11B594" w14:textId="77777777" w:rsidR="00AA5CDB" w:rsidRDefault="00AA5CDB" w:rsidP="00632B12">
      <w:pPr>
        <w:spacing w:after="0" w:line="240" w:lineRule="auto"/>
        <w:jc w:val="both"/>
        <w:rPr>
          <w:rFonts w:ascii="Times New Roman" w:eastAsia="Calibri" w:hAnsi="Times New Roman" w:cs="Times New Roman"/>
          <w:kern w:val="0"/>
          <w:sz w:val="30"/>
          <w:szCs w:val="30"/>
          <w:shd w:val="clear" w:color="auto" w:fill="FFFFFF"/>
          <w14:ligatures w14:val="none"/>
        </w:rPr>
      </w:pPr>
    </w:p>
    <w:p w14:paraId="5DD935B8" w14:textId="3697C0AA" w:rsidR="00AA5CDB" w:rsidRPr="000A11BE" w:rsidRDefault="00AA5CDB" w:rsidP="00632B12">
      <w:pPr>
        <w:spacing w:after="0" w:line="240" w:lineRule="auto"/>
        <w:jc w:val="both"/>
        <w:rPr>
          <w:rFonts w:ascii="Times New Roman" w:eastAsia="Calibri" w:hAnsi="Times New Roman" w:cs="Times New Roman"/>
          <w:b/>
          <w:bCs/>
          <w:kern w:val="0"/>
          <w:sz w:val="30"/>
          <w:szCs w:val="30"/>
          <w:shd w:val="clear" w:color="auto" w:fill="FFFFFF"/>
          <w14:ligatures w14:val="none"/>
        </w:rPr>
      </w:pPr>
      <w:r w:rsidRPr="000A11BE">
        <w:rPr>
          <w:rFonts w:ascii="Times New Roman" w:eastAsia="Calibri" w:hAnsi="Times New Roman" w:cs="Times New Roman"/>
          <w:b/>
          <w:bCs/>
          <w:kern w:val="0"/>
          <w:sz w:val="30"/>
          <w:szCs w:val="30"/>
          <w:shd w:val="clear" w:color="auto" w:fill="FFFFFF"/>
          <w14:ligatures w14:val="none"/>
        </w:rPr>
        <w:t>L’ASSORBIMENTO</w:t>
      </w:r>
    </w:p>
    <w:p w14:paraId="3B538CCA" w14:textId="62C07214" w:rsidR="000D7B2E" w:rsidRDefault="000D7B2E" w:rsidP="000D7B2E">
      <w:pPr>
        <w:shd w:val="clear" w:color="auto" w:fill="FFFFFF"/>
        <w:spacing w:after="0" w:line="240" w:lineRule="auto"/>
        <w:jc w:val="both"/>
        <w:textAlignment w:val="baseline"/>
        <w:rPr>
          <w:rFonts w:ascii="Times New Roman" w:eastAsia="Times New Roman" w:hAnsi="Times New Roman" w:cs="Times New Roman"/>
          <w:kern w:val="0"/>
          <w:sz w:val="30"/>
          <w:szCs w:val="30"/>
          <w:lang w:eastAsia="it-IT"/>
          <w14:ligatures w14:val="none"/>
        </w:rPr>
      </w:pPr>
      <w:r>
        <w:rPr>
          <w:rFonts w:ascii="Times New Roman" w:eastAsia="Times New Roman" w:hAnsi="Times New Roman" w:cs="Times New Roman"/>
          <w:kern w:val="0"/>
          <w:sz w:val="30"/>
          <w:szCs w:val="30"/>
          <w:lang w:eastAsia="it-IT"/>
          <w14:ligatures w14:val="none"/>
        </w:rPr>
        <w:t xml:space="preserve">Va detto che il giudice </w:t>
      </w:r>
      <w:r w:rsidRPr="000D7B2E">
        <w:rPr>
          <w:rFonts w:ascii="Times New Roman" w:eastAsia="Times New Roman" w:hAnsi="Times New Roman" w:cs="Times New Roman"/>
          <w:kern w:val="0"/>
          <w:sz w:val="30"/>
          <w:szCs w:val="30"/>
          <w:u w:val="single"/>
          <w:lang w:eastAsia="it-IT"/>
          <w14:ligatures w14:val="none"/>
        </w:rPr>
        <w:t>si pronuncia su TUTTA la domanda (principio di completezza)</w:t>
      </w:r>
      <w:r>
        <w:rPr>
          <w:rFonts w:ascii="Times New Roman" w:eastAsia="Times New Roman" w:hAnsi="Times New Roman" w:cs="Times New Roman"/>
          <w:kern w:val="0"/>
          <w:sz w:val="30"/>
          <w:szCs w:val="30"/>
          <w:lang w:eastAsia="it-IT"/>
          <w14:ligatures w14:val="none"/>
        </w:rPr>
        <w:t xml:space="preserve"> con correlato divieto di assorbimento. </w:t>
      </w:r>
      <w:r w:rsidR="00FF4BBD">
        <w:rPr>
          <w:rFonts w:ascii="Times New Roman" w:eastAsia="Times New Roman" w:hAnsi="Times New Roman" w:cs="Times New Roman"/>
          <w:kern w:val="0"/>
          <w:sz w:val="30"/>
          <w:szCs w:val="30"/>
          <w:lang w:eastAsia="it-IT"/>
          <w14:ligatures w14:val="none"/>
        </w:rPr>
        <w:t xml:space="preserve">Non è un principio direttamente esplicitato nel Codice ma ormai costituisce diritto vivente. </w:t>
      </w:r>
      <w:r w:rsidR="00B5096A" w:rsidRPr="00B5096A">
        <w:rPr>
          <w:rFonts w:ascii="Times New Roman" w:eastAsia="Times New Roman" w:hAnsi="Times New Roman" w:cs="Times New Roman"/>
          <w:color w:val="0070C0"/>
          <w:kern w:val="0"/>
          <w:sz w:val="30"/>
          <w:szCs w:val="30"/>
          <w:lang w:eastAsia="it-IT"/>
          <w14:ligatures w14:val="none"/>
        </w:rPr>
        <w:t>Correlato art. 112 cpc</w:t>
      </w:r>
      <w:r w:rsidR="00B5096A">
        <w:rPr>
          <w:rFonts w:ascii="Times New Roman" w:eastAsia="Times New Roman" w:hAnsi="Times New Roman" w:cs="Times New Roman"/>
          <w:kern w:val="0"/>
          <w:sz w:val="30"/>
          <w:szCs w:val="30"/>
          <w:lang w:eastAsia="it-IT"/>
          <w14:ligatures w14:val="none"/>
        </w:rPr>
        <w:t xml:space="preserve">. </w:t>
      </w:r>
    </w:p>
    <w:p w14:paraId="090DD140" w14:textId="7B7A9916" w:rsidR="00621105" w:rsidRPr="00632B12" w:rsidRDefault="00621105" w:rsidP="000D7B2E">
      <w:pPr>
        <w:shd w:val="clear" w:color="auto" w:fill="FFFFFF"/>
        <w:spacing w:after="0" w:line="240" w:lineRule="auto"/>
        <w:jc w:val="both"/>
        <w:textAlignment w:val="baseline"/>
        <w:rPr>
          <w:rFonts w:ascii="Times New Roman" w:eastAsia="Times New Roman" w:hAnsi="Times New Roman" w:cs="Times New Roman"/>
          <w:kern w:val="0"/>
          <w:sz w:val="30"/>
          <w:szCs w:val="30"/>
          <w:lang w:eastAsia="it-IT"/>
          <w14:ligatures w14:val="none"/>
        </w:rPr>
      </w:pPr>
      <w:r>
        <w:rPr>
          <w:rFonts w:ascii="Times New Roman" w:eastAsia="Times New Roman" w:hAnsi="Times New Roman" w:cs="Times New Roman"/>
          <w:kern w:val="0"/>
          <w:sz w:val="30"/>
          <w:szCs w:val="30"/>
          <w:lang w:eastAsia="it-IT"/>
          <w14:ligatures w14:val="none"/>
        </w:rPr>
        <w:t xml:space="preserve">Era una prassi giurisprudenziale per cui veniva scelto 1 motivo fondato e poi si assorbivano gli altri. Magari valorizzando i profili formali. </w:t>
      </w:r>
    </w:p>
    <w:p w14:paraId="449387CF" w14:textId="77777777" w:rsidR="00D51A89" w:rsidRDefault="005A0BC7" w:rsidP="005A0BC7">
      <w:pPr>
        <w:spacing w:after="0" w:line="240" w:lineRule="auto"/>
        <w:jc w:val="both"/>
        <w:rPr>
          <w:rFonts w:ascii="Times New Roman" w:eastAsia="Calibri" w:hAnsi="Times New Roman" w:cs="Times New Roman"/>
          <w:kern w:val="0"/>
          <w:sz w:val="30"/>
          <w:szCs w:val="30"/>
          <w14:ligatures w14:val="none"/>
        </w:rPr>
      </w:pPr>
      <w:r w:rsidRPr="00632B12">
        <w:rPr>
          <w:rFonts w:ascii="Times New Roman" w:eastAsia="Calibri" w:hAnsi="Times New Roman" w:cs="Times New Roman"/>
          <w:kern w:val="0"/>
          <w:sz w:val="30"/>
          <w:szCs w:val="30"/>
          <w14:ligatures w14:val="none"/>
        </w:rPr>
        <w:t>Il giudice è</w:t>
      </w:r>
      <w:r>
        <w:rPr>
          <w:rFonts w:ascii="Times New Roman" w:eastAsia="Calibri" w:hAnsi="Times New Roman" w:cs="Times New Roman"/>
          <w:kern w:val="0"/>
          <w:sz w:val="30"/>
          <w:szCs w:val="30"/>
          <w14:ligatures w14:val="none"/>
        </w:rPr>
        <w:t xml:space="preserve"> </w:t>
      </w:r>
      <w:r w:rsidR="00621105">
        <w:rPr>
          <w:rFonts w:ascii="Times New Roman" w:eastAsia="Calibri" w:hAnsi="Times New Roman" w:cs="Times New Roman"/>
          <w:kern w:val="0"/>
          <w:sz w:val="30"/>
          <w:szCs w:val="30"/>
          <w14:ligatures w14:val="none"/>
        </w:rPr>
        <w:t xml:space="preserve">invece oggi </w:t>
      </w:r>
      <w:r w:rsidRPr="00632B12">
        <w:rPr>
          <w:rFonts w:ascii="Times New Roman" w:eastAsia="Calibri" w:hAnsi="Times New Roman" w:cs="Times New Roman"/>
          <w:kern w:val="0"/>
          <w:sz w:val="30"/>
          <w:szCs w:val="30"/>
          <w14:ligatures w14:val="none"/>
        </w:rPr>
        <w:t>tenuto – per il principio di corrispondenza tra chiesto e pronunciato e per il dovere di esaminare tutta la domanda – ad esaminare tutti i motivi</w:t>
      </w:r>
      <w:r w:rsidR="00621105">
        <w:rPr>
          <w:rFonts w:ascii="Times New Roman" w:eastAsia="Calibri" w:hAnsi="Times New Roman" w:cs="Times New Roman"/>
          <w:kern w:val="0"/>
          <w:sz w:val="30"/>
          <w:szCs w:val="30"/>
          <w14:ligatures w14:val="none"/>
        </w:rPr>
        <w:t>, salvo appunto il caso della “graduazione”</w:t>
      </w:r>
      <w:r w:rsidRPr="00632B12">
        <w:rPr>
          <w:rFonts w:ascii="Times New Roman" w:eastAsia="Calibri" w:hAnsi="Times New Roman" w:cs="Times New Roman"/>
          <w:kern w:val="0"/>
          <w:sz w:val="30"/>
          <w:szCs w:val="30"/>
          <w14:ligatures w14:val="none"/>
        </w:rPr>
        <w:t xml:space="preserve">. </w:t>
      </w:r>
    </w:p>
    <w:p w14:paraId="20C07A32" w14:textId="2E302461" w:rsidR="00621105" w:rsidRPr="00D51A89" w:rsidRDefault="00D51A89" w:rsidP="005A0BC7">
      <w:pPr>
        <w:spacing w:after="0" w:line="240" w:lineRule="auto"/>
        <w:jc w:val="both"/>
        <w:rPr>
          <w:rFonts w:ascii="Candara" w:eastAsia="Calibri" w:hAnsi="Candara" w:cs="Times New Roman"/>
          <w:kern w:val="0"/>
          <w:sz w:val="30"/>
          <w:szCs w:val="30"/>
          <w14:ligatures w14:val="none"/>
        </w:rPr>
      </w:pPr>
      <w:r>
        <w:rPr>
          <w:rFonts w:ascii="Candara" w:eastAsia="Calibri" w:hAnsi="Candara" w:cs="Times New Roman"/>
          <w:kern w:val="0"/>
          <w:sz w:val="30"/>
          <w:szCs w:val="30"/>
          <w14:ligatures w14:val="none"/>
        </w:rPr>
        <w:t>La giurisprudenza</w:t>
      </w:r>
      <w:r w:rsidR="00086A7C">
        <w:rPr>
          <w:rFonts w:ascii="Candara" w:eastAsia="Calibri" w:hAnsi="Candara" w:cs="Times New Roman"/>
          <w:kern w:val="0"/>
          <w:sz w:val="30"/>
          <w:szCs w:val="30"/>
          <w14:ligatures w14:val="none"/>
        </w:rPr>
        <w:t xml:space="preserve"> talvolta</w:t>
      </w:r>
      <w:r>
        <w:rPr>
          <w:rFonts w:ascii="Candara" w:eastAsia="Calibri" w:hAnsi="Candara" w:cs="Times New Roman"/>
          <w:kern w:val="0"/>
          <w:sz w:val="30"/>
          <w:szCs w:val="30"/>
          <w14:ligatures w14:val="none"/>
        </w:rPr>
        <w:t xml:space="preserve"> (es. </w:t>
      </w:r>
      <w:r w:rsidRPr="00D51A89">
        <w:rPr>
          <w:rFonts w:ascii="Candara" w:eastAsia="Calibri" w:hAnsi="Candara" w:cs="Times New Roman"/>
          <w:b/>
          <w:bCs/>
          <w:kern w:val="0"/>
          <w:sz w:val="30"/>
          <w:szCs w:val="30"/>
          <w14:ligatures w14:val="none"/>
        </w:rPr>
        <w:t>T.A.R. Campania Napoli, sez. III – 21/4/2026 n. 2544</w:t>
      </w:r>
      <w:r>
        <w:rPr>
          <w:rFonts w:ascii="Candara" w:eastAsia="Calibri" w:hAnsi="Candara" w:cs="Times New Roman"/>
          <w:kern w:val="0"/>
          <w:sz w:val="30"/>
          <w:szCs w:val="30"/>
          <w14:ligatures w14:val="none"/>
        </w:rPr>
        <w:t xml:space="preserve">) associa la graduazione alle cause di assorbimento per ragioni di ordine logico. </w:t>
      </w:r>
      <w:r w:rsidR="00DB30E6">
        <w:rPr>
          <w:rFonts w:ascii="Candara" w:eastAsia="Calibri" w:hAnsi="Candara" w:cs="Times New Roman"/>
          <w:kern w:val="0"/>
          <w:sz w:val="30"/>
          <w:szCs w:val="30"/>
          <w14:ligatures w14:val="none"/>
        </w:rPr>
        <w:t>N</w:t>
      </w:r>
      <w:r>
        <w:rPr>
          <w:rFonts w:ascii="Candara" w:eastAsia="Calibri" w:hAnsi="Candara" w:cs="Times New Roman"/>
          <w:kern w:val="0"/>
          <w:sz w:val="30"/>
          <w:szCs w:val="30"/>
          <w14:ligatures w14:val="none"/>
        </w:rPr>
        <w:t>on</w:t>
      </w:r>
      <w:r w:rsidR="001B5209" w:rsidRPr="00D51A89">
        <w:rPr>
          <w:rFonts w:ascii="Candara" w:eastAsia="Calibri" w:hAnsi="Candara" w:cs="Times New Roman"/>
          <w:kern w:val="0"/>
          <w:sz w:val="30"/>
          <w:szCs w:val="30"/>
          <w14:ligatures w14:val="none"/>
        </w:rPr>
        <w:t xml:space="preserve"> mi pare</w:t>
      </w:r>
      <w:r w:rsidR="00DB30E6">
        <w:rPr>
          <w:rFonts w:ascii="Candara" w:eastAsia="Calibri" w:hAnsi="Candara" w:cs="Times New Roman"/>
          <w:kern w:val="0"/>
          <w:sz w:val="30"/>
          <w:szCs w:val="30"/>
          <w14:ligatures w14:val="none"/>
        </w:rPr>
        <w:t xml:space="preserve"> però</w:t>
      </w:r>
      <w:r w:rsidR="001B5209" w:rsidRPr="00D51A89">
        <w:rPr>
          <w:rFonts w:ascii="Candara" w:eastAsia="Calibri" w:hAnsi="Candara" w:cs="Times New Roman"/>
          <w:kern w:val="0"/>
          <w:sz w:val="30"/>
          <w:szCs w:val="30"/>
          <w14:ligatures w14:val="none"/>
        </w:rPr>
        <w:t xml:space="preserve"> ascrivibile a una deroga al divieto di assorbimento, quanto il frutto di una scelta del ricorrente, nell’ambito della formulazione della domanda giudiziale, con una sorta di rinuncia condizionata.</w:t>
      </w:r>
      <w:r>
        <w:rPr>
          <w:rFonts w:ascii="Candara" w:eastAsia="Calibri" w:hAnsi="Candara" w:cs="Times New Roman"/>
          <w:kern w:val="0"/>
          <w:sz w:val="30"/>
          <w:szCs w:val="30"/>
          <w14:ligatures w14:val="none"/>
        </w:rPr>
        <w:t xml:space="preserve"> L’assorbimento per ragioni di logicità come vedremo presuppone una valutazione del giudice, che qui è impedita alla fonte dalla volontà manifestata dal ricorrente.</w:t>
      </w:r>
    </w:p>
    <w:p w14:paraId="111E6193" w14:textId="2363F459" w:rsidR="00AB48FB" w:rsidRDefault="005A0BC7" w:rsidP="005A0BC7">
      <w:pPr>
        <w:spacing w:after="0" w:line="240" w:lineRule="auto"/>
        <w:jc w:val="both"/>
        <w:rPr>
          <w:rFonts w:ascii="Times New Roman" w:eastAsia="Calibri" w:hAnsi="Times New Roman" w:cs="Times New Roman"/>
          <w:kern w:val="0"/>
          <w:sz w:val="30"/>
          <w:szCs w:val="30"/>
          <w:shd w:val="clear" w:color="auto" w:fill="FFFFFF"/>
          <w14:ligatures w14:val="none"/>
        </w:rPr>
      </w:pPr>
      <w:r w:rsidRPr="00632B12">
        <w:rPr>
          <w:rFonts w:ascii="Times New Roman" w:eastAsia="Calibri" w:hAnsi="Times New Roman" w:cs="Times New Roman"/>
          <w:kern w:val="0"/>
          <w:sz w:val="30"/>
          <w:szCs w:val="30"/>
          <w14:ligatures w14:val="none"/>
        </w:rPr>
        <w:t>L’assorbimento</w:t>
      </w:r>
      <w:r w:rsidRPr="00632B12">
        <w:rPr>
          <w:rFonts w:ascii="Times New Roman" w:eastAsia="Calibri" w:hAnsi="Times New Roman" w:cs="Times New Roman"/>
          <w:kern w:val="0"/>
          <w:sz w:val="30"/>
          <w:szCs w:val="30"/>
          <w:shd w:val="clear" w:color="auto" w:fill="FFFFFF"/>
          <w14:ligatures w14:val="none"/>
        </w:rPr>
        <w:t xml:space="preserve"> (</w:t>
      </w:r>
      <w:r w:rsidRPr="00632B12">
        <w:rPr>
          <w:rFonts w:ascii="Times New Roman" w:eastAsia="Calibri" w:hAnsi="Times New Roman" w:cs="Times New Roman"/>
          <w:kern w:val="0"/>
          <w:sz w:val="30"/>
          <w:szCs w:val="30"/>
          <w:u w:val="single"/>
          <w:shd w:val="clear" w:color="auto" w:fill="FFFFFF"/>
          <w14:ligatures w14:val="none"/>
        </w:rPr>
        <w:t>potere di selezionare i</w:t>
      </w:r>
      <w:r w:rsidR="00D45332">
        <w:rPr>
          <w:rFonts w:ascii="Times New Roman" w:eastAsia="Calibri" w:hAnsi="Times New Roman" w:cs="Times New Roman"/>
          <w:kern w:val="0"/>
          <w:sz w:val="30"/>
          <w:szCs w:val="30"/>
          <w:u w:val="single"/>
          <w:shd w:val="clear" w:color="auto" w:fill="FFFFFF"/>
          <w14:ligatures w14:val="none"/>
        </w:rPr>
        <w:t>l</w:t>
      </w:r>
      <w:r w:rsidRPr="00632B12">
        <w:rPr>
          <w:rFonts w:ascii="Times New Roman" w:eastAsia="Calibri" w:hAnsi="Times New Roman" w:cs="Times New Roman"/>
          <w:kern w:val="0"/>
          <w:sz w:val="30"/>
          <w:szCs w:val="30"/>
          <w:u w:val="single"/>
          <w:shd w:val="clear" w:color="auto" w:fill="FFFFFF"/>
          <w14:ligatures w14:val="none"/>
        </w:rPr>
        <w:t xml:space="preserve"> motivo di ricorso assistito da fondatezza e optare per l’annullamento omettendo di esaminare le altre censure sollevate, dichiarate “assorbite”</w:t>
      </w:r>
      <w:r w:rsidRPr="00632B12">
        <w:rPr>
          <w:rFonts w:ascii="Times New Roman" w:eastAsia="Calibri" w:hAnsi="Times New Roman" w:cs="Times New Roman"/>
          <w:kern w:val="0"/>
          <w:sz w:val="30"/>
          <w:szCs w:val="30"/>
          <w:shd w:val="clear" w:color="auto" w:fill="FFFFFF"/>
          <w14:ligatures w14:val="none"/>
        </w:rPr>
        <w:t>) è ammesso in casi eccezionali ascrivibili a "tre tipologie", individuate</w:t>
      </w:r>
      <w:r w:rsidR="00AB48FB">
        <w:rPr>
          <w:rFonts w:ascii="Times New Roman" w:eastAsia="Calibri" w:hAnsi="Times New Roman" w:cs="Times New Roman"/>
          <w:kern w:val="0"/>
          <w:sz w:val="30"/>
          <w:szCs w:val="30"/>
          <w:shd w:val="clear" w:color="auto" w:fill="FFFFFF"/>
          <w14:ligatures w14:val="none"/>
        </w:rPr>
        <w:t xml:space="preserve"> così:</w:t>
      </w:r>
    </w:p>
    <w:p w14:paraId="0F796922" w14:textId="0BC989B1" w:rsidR="00AB48FB" w:rsidRDefault="00AB48FB" w:rsidP="005A0BC7">
      <w:pPr>
        <w:spacing w:after="0" w:line="240" w:lineRule="auto"/>
        <w:jc w:val="both"/>
        <w:rPr>
          <w:rFonts w:ascii="Times New Roman" w:eastAsia="Calibri" w:hAnsi="Times New Roman" w:cs="Times New Roman"/>
          <w:kern w:val="0"/>
          <w:sz w:val="30"/>
          <w:szCs w:val="30"/>
          <w:shd w:val="clear" w:color="auto" w:fill="FFFFFF"/>
          <w14:ligatures w14:val="none"/>
        </w:rPr>
      </w:pPr>
      <w:r w:rsidRPr="00AB48FB">
        <w:rPr>
          <w:rFonts w:ascii="Times New Roman" w:eastAsia="Calibri" w:hAnsi="Times New Roman" w:cs="Times New Roman"/>
          <w:b/>
          <w:bCs/>
          <w:kern w:val="0"/>
          <w:sz w:val="30"/>
          <w:szCs w:val="30"/>
          <w:shd w:val="clear" w:color="auto" w:fill="FFFFFF"/>
          <w14:ligatures w14:val="none"/>
        </w:rPr>
        <w:t xml:space="preserve">a) </w:t>
      </w:r>
      <w:r w:rsidR="005A0BC7" w:rsidRPr="00AB48FB">
        <w:rPr>
          <w:rFonts w:ascii="Times New Roman" w:eastAsia="Calibri" w:hAnsi="Times New Roman" w:cs="Times New Roman"/>
          <w:b/>
          <w:bCs/>
          <w:kern w:val="0"/>
          <w:sz w:val="30"/>
          <w:szCs w:val="30"/>
          <w:shd w:val="clear" w:color="auto" w:fill="FFFFFF"/>
          <w14:ligatures w14:val="none"/>
        </w:rPr>
        <w:t>assorbimento per previsione di legge</w:t>
      </w:r>
      <w:r w:rsidR="005A0BC7" w:rsidRPr="00632B12">
        <w:rPr>
          <w:rFonts w:ascii="Times New Roman" w:eastAsia="Calibri" w:hAnsi="Times New Roman" w:cs="Times New Roman"/>
          <w:kern w:val="0"/>
          <w:sz w:val="30"/>
          <w:szCs w:val="30"/>
          <w:shd w:val="clear" w:color="auto" w:fill="FFFFFF"/>
          <w14:ligatures w14:val="none"/>
        </w:rPr>
        <w:t xml:space="preserve"> </w:t>
      </w:r>
      <w:r>
        <w:rPr>
          <w:rFonts w:ascii="Times New Roman" w:eastAsia="Calibri" w:hAnsi="Times New Roman" w:cs="Times New Roman"/>
          <w:kern w:val="0"/>
          <w:sz w:val="30"/>
          <w:szCs w:val="30"/>
          <w:shd w:val="clear" w:color="auto" w:fill="FFFFFF"/>
          <w14:ligatures w14:val="none"/>
        </w:rPr>
        <w:t>=</w:t>
      </w:r>
    </w:p>
    <w:p w14:paraId="20E65F2D" w14:textId="77777777" w:rsidR="004D543E" w:rsidRDefault="004D543E" w:rsidP="004D543E">
      <w:pPr>
        <w:pStyle w:val="Paragrafoelenco"/>
        <w:numPr>
          <w:ilvl w:val="0"/>
          <w:numId w:val="2"/>
        </w:numPr>
        <w:spacing w:after="0" w:line="240" w:lineRule="auto"/>
        <w:jc w:val="both"/>
        <w:rPr>
          <w:rFonts w:ascii="Times New Roman" w:eastAsia="Calibri" w:hAnsi="Times New Roman" w:cs="Times New Roman"/>
          <w:kern w:val="0"/>
          <w:sz w:val="30"/>
          <w:szCs w:val="30"/>
          <w:shd w:val="clear" w:color="auto" w:fill="FFFFFF"/>
          <w14:ligatures w14:val="none"/>
        </w:rPr>
      </w:pPr>
      <w:r w:rsidRPr="004D543E">
        <w:rPr>
          <w:rFonts w:ascii="Times New Roman" w:eastAsia="Calibri" w:hAnsi="Times New Roman" w:cs="Times New Roman"/>
          <w:kern w:val="0"/>
          <w:sz w:val="30"/>
          <w:szCs w:val="30"/>
          <w:shd w:val="clear" w:color="auto" w:fill="FFFFFF"/>
          <w14:ligatures w14:val="none"/>
        </w:rPr>
        <w:t xml:space="preserve">questioni preliminari in rito; </w:t>
      </w:r>
    </w:p>
    <w:p w14:paraId="3D911AD6" w14:textId="77777777" w:rsidR="004D543E" w:rsidRDefault="004D543E" w:rsidP="004D543E">
      <w:pPr>
        <w:pStyle w:val="Paragrafoelenco"/>
        <w:numPr>
          <w:ilvl w:val="0"/>
          <w:numId w:val="2"/>
        </w:numPr>
        <w:spacing w:after="0" w:line="240" w:lineRule="auto"/>
        <w:jc w:val="both"/>
        <w:rPr>
          <w:rFonts w:ascii="Times New Roman" w:eastAsia="Calibri" w:hAnsi="Times New Roman" w:cs="Times New Roman"/>
          <w:kern w:val="0"/>
          <w:sz w:val="30"/>
          <w:szCs w:val="30"/>
          <w:shd w:val="clear" w:color="auto" w:fill="FFFFFF"/>
          <w14:ligatures w14:val="none"/>
        </w:rPr>
      </w:pPr>
      <w:r w:rsidRPr="004D543E">
        <w:rPr>
          <w:rFonts w:ascii="Times New Roman" w:eastAsia="Calibri" w:hAnsi="Times New Roman" w:cs="Times New Roman"/>
          <w:kern w:val="0"/>
          <w:sz w:val="30"/>
          <w:szCs w:val="30"/>
          <w:shd w:val="clear" w:color="auto" w:fill="FFFFFF"/>
          <w14:ligatures w14:val="none"/>
        </w:rPr>
        <w:t xml:space="preserve">poteri non ancora esercitati, compreso il vizio di incompetenza; </w:t>
      </w:r>
    </w:p>
    <w:p w14:paraId="08681E19" w14:textId="77777777" w:rsidR="001B5209" w:rsidRDefault="004D543E" w:rsidP="001B5209">
      <w:pPr>
        <w:pStyle w:val="Paragrafoelenco"/>
        <w:numPr>
          <w:ilvl w:val="0"/>
          <w:numId w:val="2"/>
        </w:numPr>
        <w:spacing w:after="0" w:line="240" w:lineRule="auto"/>
        <w:jc w:val="both"/>
        <w:rPr>
          <w:rFonts w:ascii="Times New Roman" w:eastAsia="Calibri" w:hAnsi="Times New Roman" w:cs="Times New Roman"/>
          <w:kern w:val="0"/>
          <w:sz w:val="30"/>
          <w:szCs w:val="30"/>
          <w:shd w:val="clear" w:color="auto" w:fill="FFFFFF"/>
          <w14:ligatures w14:val="none"/>
        </w:rPr>
      </w:pPr>
      <w:r w:rsidRPr="004D543E">
        <w:rPr>
          <w:rFonts w:ascii="Times New Roman" w:eastAsia="Calibri" w:hAnsi="Times New Roman" w:cs="Times New Roman"/>
          <w:kern w:val="0"/>
          <w:sz w:val="30"/>
          <w:szCs w:val="30"/>
          <w:shd w:val="clear" w:color="auto" w:fill="FFFFFF"/>
          <w14:ligatures w14:val="none"/>
        </w:rPr>
        <w:t>art. 49</w:t>
      </w:r>
      <w:r>
        <w:rPr>
          <w:rFonts w:ascii="Times New Roman" w:eastAsia="Calibri" w:hAnsi="Times New Roman" w:cs="Times New Roman"/>
          <w:kern w:val="0"/>
          <w:sz w:val="30"/>
          <w:szCs w:val="30"/>
          <w:shd w:val="clear" w:color="auto" w:fill="FFFFFF"/>
          <w14:ligatures w14:val="none"/>
        </w:rPr>
        <w:t xml:space="preserve"> c</w:t>
      </w:r>
      <w:r w:rsidR="005A0BC7" w:rsidRPr="004D543E">
        <w:rPr>
          <w:rFonts w:ascii="Times New Roman" w:eastAsia="Calibri" w:hAnsi="Times New Roman" w:cs="Times New Roman"/>
          <w:kern w:val="0"/>
          <w:sz w:val="30"/>
          <w:szCs w:val="30"/>
          <w:shd w:val="clear" w:color="auto" w:fill="FFFFFF"/>
          <w14:ligatures w14:val="none"/>
        </w:rPr>
        <w:t>omma 2</w:t>
      </w:r>
      <w:r w:rsidR="00AB48FB" w:rsidRPr="004D543E">
        <w:rPr>
          <w:rFonts w:ascii="Times New Roman" w:eastAsia="Calibri" w:hAnsi="Times New Roman" w:cs="Times New Roman"/>
          <w:kern w:val="0"/>
          <w:sz w:val="30"/>
          <w:szCs w:val="30"/>
          <w:shd w:val="clear" w:color="auto" w:fill="FFFFFF"/>
          <w14:ligatures w14:val="none"/>
        </w:rPr>
        <w:t xml:space="preserve"> sul contraddittorio</w:t>
      </w:r>
      <w:r w:rsidR="000D7B2E" w:rsidRPr="004D543E">
        <w:rPr>
          <w:rFonts w:ascii="Times New Roman" w:eastAsia="Calibri" w:hAnsi="Times New Roman" w:cs="Times New Roman"/>
          <w:kern w:val="0"/>
          <w:sz w:val="30"/>
          <w:szCs w:val="30"/>
          <w:shd w:val="clear" w:color="auto" w:fill="FFFFFF"/>
          <w14:ligatures w14:val="none"/>
        </w:rPr>
        <w:t>, interpretato est</w:t>
      </w:r>
      <w:r w:rsidR="00621105" w:rsidRPr="004D543E">
        <w:rPr>
          <w:rFonts w:ascii="Times New Roman" w:eastAsia="Calibri" w:hAnsi="Times New Roman" w:cs="Times New Roman"/>
          <w:kern w:val="0"/>
          <w:sz w:val="30"/>
          <w:szCs w:val="30"/>
          <w:shd w:val="clear" w:color="auto" w:fill="FFFFFF"/>
          <w14:ligatures w14:val="none"/>
        </w:rPr>
        <w:t>e</w:t>
      </w:r>
      <w:r w:rsidR="000D7B2E" w:rsidRPr="004D543E">
        <w:rPr>
          <w:rFonts w:ascii="Times New Roman" w:eastAsia="Calibri" w:hAnsi="Times New Roman" w:cs="Times New Roman"/>
          <w:kern w:val="0"/>
          <w:sz w:val="30"/>
          <w:szCs w:val="30"/>
          <w:shd w:val="clear" w:color="auto" w:fill="FFFFFF"/>
          <w14:ligatures w14:val="none"/>
        </w:rPr>
        <w:t>nsivamente</w:t>
      </w:r>
      <w:r w:rsidR="00AB48FB" w:rsidRPr="004D543E">
        <w:rPr>
          <w:rFonts w:ascii="Times New Roman" w:eastAsia="Calibri" w:hAnsi="Times New Roman" w:cs="Times New Roman"/>
          <w:kern w:val="0"/>
          <w:sz w:val="30"/>
          <w:szCs w:val="30"/>
          <w:shd w:val="clear" w:color="auto" w:fill="FFFFFF"/>
          <w14:ligatures w14:val="none"/>
        </w:rPr>
        <w:t>.</w:t>
      </w:r>
      <w:r w:rsidR="001B5209" w:rsidRPr="001B5209">
        <w:rPr>
          <w:rFonts w:ascii="Times New Roman" w:eastAsia="Calibri" w:hAnsi="Times New Roman" w:cs="Times New Roman"/>
          <w:kern w:val="0"/>
          <w:sz w:val="30"/>
          <w:szCs w:val="30"/>
          <w:shd w:val="clear" w:color="auto" w:fill="FFFFFF"/>
          <w14:ligatures w14:val="none"/>
        </w:rPr>
        <w:t xml:space="preserve"> </w:t>
      </w:r>
    </w:p>
    <w:p w14:paraId="3DB0173F" w14:textId="0551BFB8" w:rsidR="001B5209" w:rsidRDefault="001B5209" w:rsidP="001B5209">
      <w:pPr>
        <w:pStyle w:val="Paragrafoelenco"/>
        <w:numPr>
          <w:ilvl w:val="0"/>
          <w:numId w:val="2"/>
        </w:numPr>
        <w:spacing w:after="0" w:line="240" w:lineRule="auto"/>
        <w:jc w:val="both"/>
        <w:rPr>
          <w:rFonts w:ascii="Times New Roman" w:eastAsia="Calibri" w:hAnsi="Times New Roman" w:cs="Times New Roman"/>
          <w:kern w:val="0"/>
          <w:sz w:val="30"/>
          <w:szCs w:val="30"/>
          <w:shd w:val="clear" w:color="auto" w:fill="FFFFFF"/>
          <w14:ligatures w14:val="none"/>
        </w:rPr>
      </w:pPr>
      <w:r w:rsidRPr="004D543E">
        <w:rPr>
          <w:rFonts w:ascii="Times New Roman" w:eastAsia="Calibri" w:hAnsi="Times New Roman" w:cs="Times New Roman"/>
          <w:kern w:val="0"/>
          <w:sz w:val="30"/>
          <w:szCs w:val="30"/>
          <w:shd w:val="clear" w:color="auto" w:fill="FFFFFF"/>
          <w14:ligatures w14:val="none"/>
        </w:rPr>
        <w:t>giudizio</w:t>
      </w:r>
      <w:r>
        <w:rPr>
          <w:rFonts w:ascii="Times New Roman" w:eastAsia="Calibri" w:hAnsi="Times New Roman" w:cs="Times New Roman"/>
          <w:kern w:val="0"/>
          <w:sz w:val="30"/>
          <w:szCs w:val="30"/>
          <w:shd w:val="clear" w:color="auto" w:fill="FFFFFF"/>
          <w14:ligatures w14:val="none"/>
        </w:rPr>
        <w:t xml:space="preserve"> i</w:t>
      </w:r>
      <w:r w:rsidRPr="004D543E">
        <w:rPr>
          <w:rFonts w:ascii="Times New Roman" w:eastAsia="Calibri" w:hAnsi="Times New Roman" w:cs="Times New Roman"/>
          <w:kern w:val="0"/>
          <w:sz w:val="30"/>
          <w:szCs w:val="30"/>
          <w:shd w:val="clear" w:color="auto" w:fill="FFFFFF"/>
          <w14:ligatures w14:val="none"/>
        </w:rPr>
        <w:t>mmediato ex art. 74 Cpa su punto risolutivo o precedente conforme (</w:t>
      </w:r>
      <w:r w:rsidR="001A59AA">
        <w:rPr>
          <w:rFonts w:ascii="Times New Roman" w:eastAsia="Calibri" w:hAnsi="Times New Roman" w:cs="Times New Roman"/>
          <w:kern w:val="0"/>
          <w:sz w:val="30"/>
          <w:szCs w:val="30"/>
          <w:shd w:val="clear" w:color="auto" w:fill="FFFFFF"/>
          <w14:ligatures w14:val="none"/>
        </w:rPr>
        <w:t>sentenza breve ex</w:t>
      </w:r>
      <w:r w:rsidRPr="004D543E">
        <w:rPr>
          <w:rFonts w:ascii="Times New Roman" w:eastAsia="Calibri" w:hAnsi="Times New Roman" w:cs="Times New Roman"/>
          <w:kern w:val="0"/>
          <w:sz w:val="30"/>
          <w:szCs w:val="30"/>
          <w:shd w:val="clear" w:color="auto" w:fill="FFFFFF"/>
          <w14:ligatures w14:val="none"/>
        </w:rPr>
        <w:t xml:space="preserve"> art. 60 Cpa), ANCHE SE nel caso di rigetto nel merito non è ammesso l’assorbimento di plurimi motivi, pena la tutela non satisfattiva, SALVO il caso di atto fondato su una pluralità di ragioni autonome indipendenti;</w:t>
      </w:r>
    </w:p>
    <w:p w14:paraId="676236B9" w14:textId="7D56D3C3" w:rsidR="001B5209" w:rsidRPr="00C621F4" w:rsidRDefault="00C621F4" w:rsidP="001B5209">
      <w:pPr>
        <w:spacing w:after="0" w:line="240" w:lineRule="auto"/>
        <w:jc w:val="both"/>
        <w:rPr>
          <w:rFonts w:ascii="Times New Roman" w:eastAsia="Calibri" w:hAnsi="Times New Roman" w:cs="Times New Roman"/>
          <w:kern w:val="0"/>
          <w:sz w:val="30"/>
          <w:szCs w:val="30"/>
          <w:u w:val="single"/>
          <w:shd w:val="clear" w:color="auto" w:fill="FFFFFF"/>
          <w14:ligatures w14:val="none"/>
        </w:rPr>
      </w:pPr>
      <w:r w:rsidRPr="00C621F4">
        <w:rPr>
          <w:rFonts w:ascii="Times New Roman" w:eastAsia="Calibri" w:hAnsi="Times New Roman" w:cs="Times New Roman"/>
          <w:kern w:val="0"/>
          <w:sz w:val="30"/>
          <w:szCs w:val="30"/>
          <w:u w:val="single"/>
          <w:shd w:val="clear" w:color="auto" w:fill="FFFFFF"/>
          <w14:ligatures w14:val="none"/>
        </w:rPr>
        <w:t>SULLA SENTENZA BREVE</w:t>
      </w:r>
    </w:p>
    <w:p w14:paraId="1214277B" w14:textId="7B10E241" w:rsidR="001A59AA" w:rsidRDefault="001A59AA" w:rsidP="001B5209">
      <w:pPr>
        <w:spacing w:after="0" w:line="240" w:lineRule="auto"/>
        <w:jc w:val="both"/>
        <w:rPr>
          <w:rFonts w:ascii="Times New Roman" w:eastAsia="Calibri" w:hAnsi="Times New Roman" w:cs="Times New Roman"/>
          <w:kern w:val="0"/>
          <w:sz w:val="30"/>
          <w:szCs w:val="30"/>
          <w:shd w:val="clear" w:color="auto" w:fill="FFFFFF"/>
          <w14:ligatures w14:val="none"/>
        </w:rPr>
      </w:pPr>
      <w:r>
        <w:rPr>
          <w:rFonts w:ascii="Times New Roman" w:eastAsia="Calibri" w:hAnsi="Times New Roman" w:cs="Times New Roman"/>
          <w:kern w:val="0"/>
          <w:sz w:val="30"/>
          <w:szCs w:val="30"/>
          <w:shd w:val="clear" w:color="auto" w:fill="FFFFFF"/>
          <w14:ligatures w14:val="none"/>
        </w:rPr>
        <w:t>La</w:t>
      </w:r>
      <w:r w:rsidR="001B5209" w:rsidRPr="001B5209">
        <w:rPr>
          <w:rFonts w:ascii="Times New Roman" w:eastAsia="Calibri" w:hAnsi="Times New Roman" w:cs="Times New Roman"/>
          <w:kern w:val="0"/>
          <w:sz w:val="30"/>
          <w:szCs w:val="30"/>
          <w:shd w:val="clear" w:color="auto" w:fill="FFFFFF"/>
          <w14:ligatures w14:val="none"/>
        </w:rPr>
        <w:t xml:space="preserve"> giurisprudenza di questo Consiglio di Stato ha chiarito che la definizione della controversia mediante l’adozione di una sentenza in forma semplificata rappresenta una ipotesi di legge che consente di derogare al generale divieto di assorbimento dei motivi</w:t>
      </w:r>
      <w:r w:rsidR="001B5209">
        <w:rPr>
          <w:rFonts w:ascii="Times New Roman" w:eastAsia="Calibri" w:hAnsi="Times New Roman" w:cs="Times New Roman"/>
          <w:kern w:val="0"/>
          <w:sz w:val="30"/>
          <w:szCs w:val="30"/>
          <w:shd w:val="clear" w:color="auto" w:fill="FFFFFF"/>
          <w14:ligatures w14:val="none"/>
        </w:rPr>
        <w:t xml:space="preserve"> (</w:t>
      </w:r>
      <w:r w:rsidR="001B5209" w:rsidRPr="001A59AA">
        <w:rPr>
          <w:rFonts w:ascii="Times New Roman" w:eastAsia="Calibri" w:hAnsi="Times New Roman" w:cs="Times New Roman"/>
          <w:b/>
          <w:bCs/>
          <w:kern w:val="0"/>
          <w:sz w:val="30"/>
          <w:szCs w:val="30"/>
          <w:shd w:val="clear" w:color="auto" w:fill="FFFFFF"/>
          <w14:ligatures w14:val="none"/>
        </w:rPr>
        <w:t>Cons. Stato 3995/2024</w:t>
      </w:r>
      <w:r>
        <w:rPr>
          <w:rFonts w:ascii="Times New Roman" w:eastAsia="Calibri" w:hAnsi="Times New Roman" w:cs="Times New Roman"/>
          <w:kern w:val="0"/>
          <w:sz w:val="30"/>
          <w:szCs w:val="30"/>
          <w:shd w:val="clear" w:color="auto" w:fill="FFFFFF"/>
          <w14:ligatures w14:val="none"/>
        </w:rPr>
        <w:t xml:space="preserve"> in un ricorso vs. il silenzio</w:t>
      </w:r>
      <w:r w:rsidR="001B5209">
        <w:rPr>
          <w:rFonts w:ascii="Times New Roman" w:eastAsia="Calibri" w:hAnsi="Times New Roman" w:cs="Times New Roman"/>
          <w:kern w:val="0"/>
          <w:sz w:val="30"/>
          <w:szCs w:val="30"/>
          <w:shd w:val="clear" w:color="auto" w:fill="FFFFFF"/>
          <w14:ligatures w14:val="none"/>
        </w:rPr>
        <w:t xml:space="preserve">; </w:t>
      </w:r>
      <w:r w:rsidR="001B5209" w:rsidRPr="001A59AA">
        <w:rPr>
          <w:rFonts w:ascii="Times New Roman" w:eastAsia="Calibri" w:hAnsi="Times New Roman" w:cs="Times New Roman"/>
          <w:b/>
          <w:bCs/>
          <w:kern w:val="0"/>
          <w:sz w:val="30"/>
          <w:szCs w:val="30"/>
          <w:shd w:val="clear" w:color="auto" w:fill="FFFFFF"/>
          <w14:ligatures w14:val="none"/>
        </w:rPr>
        <w:t>Cons. Stato, sez. IV – 28/4/2026 n. 3305</w:t>
      </w:r>
      <w:r w:rsidR="001B5209">
        <w:rPr>
          <w:rFonts w:ascii="Times New Roman" w:eastAsia="Calibri" w:hAnsi="Times New Roman" w:cs="Times New Roman"/>
          <w:kern w:val="0"/>
          <w:sz w:val="30"/>
          <w:szCs w:val="30"/>
          <w:shd w:val="clear" w:color="auto" w:fill="FFFFFF"/>
          <w14:ligatures w14:val="none"/>
        </w:rPr>
        <w:t>)</w:t>
      </w:r>
      <w:r>
        <w:rPr>
          <w:rFonts w:ascii="Times New Roman" w:eastAsia="Calibri" w:hAnsi="Times New Roman" w:cs="Times New Roman"/>
          <w:kern w:val="0"/>
          <w:sz w:val="30"/>
          <w:szCs w:val="30"/>
          <w:shd w:val="clear" w:color="auto" w:fill="FFFFFF"/>
          <w14:ligatures w14:val="none"/>
        </w:rPr>
        <w:t xml:space="preserve">. </w:t>
      </w:r>
      <w:r w:rsidRPr="001A59AA">
        <w:rPr>
          <w:rFonts w:ascii="Times New Roman" w:eastAsia="Calibri" w:hAnsi="Times New Roman" w:cs="Times New Roman"/>
          <w:b/>
          <w:bCs/>
          <w:kern w:val="0"/>
          <w:sz w:val="30"/>
          <w:szCs w:val="30"/>
          <w:shd w:val="clear" w:color="auto" w:fill="FFFFFF"/>
          <w14:ligatures w14:val="none"/>
        </w:rPr>
        <w:t>Consiglio di Stato, sentenza breve sez. IV – 31/12/2024 n. 10520</w:t>
      </w:r>
      <w:r>
        <w:rPr>
          <w:rFonts w:ascii="Times New Roman" w:eastAsia="Calibri" w:hAnsi="Times New Roman" w:cs="Times New Roman"/>
          <w:kern w:val="0"/>
          <w:sz w:val="30"/>
          <w:szCs w:val="30"/>
          <w:shd w:val="clear" w:color="auto" w:fill="FFFFFF"/>
          <w14:ligatures w14:val="none"/>
        </w:rPr>
        <w:t>, che accoglie su un profilo in rito (difetto di int</w:t>
      </w:r>
      <w:r w:rsidR="00DB30E6">
        <w:rPr>
          <w:rFonts w:ascii="Times New Roman" w:eastAsia="Calibri" w:hAnsi="Times New Roman" w:cs="Times New Roman"/>
          <w:kern w:val="0"/>
          <w:sz w:val="30"/>
          <w:szCs w:val="30"/>
          <w:shd w:val="clear" w:color="auto" w:fill="FFFFFF"/>
          <w14:ligatures w14:val="none"/>
        </w:rPr>
        <w:t>eresse</w:t>
      </w:r>
      <w:r>
        <w:rPr>
          <w:rFonts w:ascii="Times New Roman" w:eastAsia="Calibri" w:hAnsi="Times New Roman" w:cs="Times New Roman"/>
          <w:kern w:val="0"/>
          <w:sz w:val="30"/>
          <w:szCs w:val="30"/>
          <w:shd w:val="clear" w:color="auto" w:fill="FFFFFF"/>
          <w14:ligatures w14:val="none"/>
        </w:rPr>
        <w:t xml:space="preserve">) e assorbe gli altri. </w:t>
      </w:r>
    </w:p>
    <w:p w14:paraId="3FD2BFF4" w14:textId="379B4FF6" w:rsidR="00C621F4" w:rsidRDefault="00DB30E6" w:rsidP="001B5209">
      <w:pPr>
        <w:spacing w:after="0" w:line="240" w:lineRule="auto"/>
        <w:jc w:val="both"/>
        <w:rPr>
          <w:rFonts w:ascii="Times New Roman" w:eastAsia="Calibri" w:hAnsi="Times New Roman" w:cs="Times New Roman"/>
          <w:kern w:val="0"/>
          <w:sz w:val="30"/>
          <w:szCs w:val="30"/>
          <w:shd w:val="clear" w:color="auto" w:fill="FFFFFF"/>
          <w14:ligatures w14:val="none"/>
        </w:rPr>
      </w:pPr>
      <w:r>
        <w:rPr>
          <w:rFonts w:ascii="Times New Roman" w:eastAsia="Calibri" w:hAnsi="Times New Roman" w:cs="Times New Roman"/>
          <w:kern w:val="0"/>
          <w:sz w:val="30"/>
          <w:szCs w:val="30"/>
          <w:shd w:val="clear" w:color="auto" w:fill="FFFFFF"/>
          <w14:ligatures w14:val="none"/>
        </w:rPr>
        <w:t>E’ a</w:t>
      </w:r>
      <w:r w:rsidR="00C621F4">
        <w:rPr>
          <w:rFonts w:ascii="Times New Roman" w:eastAsia="Calibri" w:hAnsi="Times New Roman" w:cs="Times New Roman"/>
          <w:kern w:val="0"/>
          <w:sz w:val="30"/>
          <w:szCs w:val="30"/>
          <w:shd w:val="clear" w:color="auto" w:fill="FFFFFF"/>
          <w14:ligatures w14:val="none"/>
        </w:rPr>
        <w:t>pplicato anche con le sentenze di accoglimento</w:t>
      </w:r>
      <w:r w:rsidR="00A62F13">
        <w:rPr>
          <w:rFonts w:ascii="Times New Roman" w:eastAsia="Calibri" w:hAnsi="Times New Roman" w:cs="Times New Roman"/>
          <w:kern w:val="0"/>
          <w:sz w:val="30"/>
          <w:szCs w:val="30"/>
          <w:shd w:val="clear" w:color="auto" w:fill="FFFFFF"/>
          <w14:ligatures w14:val="none"/>
        </w:rPr>
        <w:t xml:space="preserve">, senza </w:t>
      </w:r>
      <w:r>
        <w:rPr>
          <w:rFonts w:ascii="Times New Roman" w:eastAsia="Calibri" w:hAnsi="Times New Roman" w:cs="Times New Roman"/>
          <w:kern w:val="0"/>
          <w:sz w:val="30"/>
          <w:szCs w:val="30"/>
          <w:shd w:val="clear" w:color="auto" w:fill="FFFFFF"/>
          <w14:ligatures w14:val="none"/>
        </w:rPr>
        <w:t xml:space="preserve">che la giurisprudenza si </w:t>
      </w:r>
      <w:r w:rsidR="00A62F13">
        <w:rPr>
          <w:rFonts w:ascii="Times New Roman" w:eastAsia="Calibri" w:hAnsi="Times New Roman" w:cs="Times New Roman"/>
          <w:kern w:val="0"/>
          <w:sz w:val="30"/>
          <w:szCs w:val="30"/>
          <w:shd w:val="clear" w:color="auto" w:fill="FFFFFF"/>
          <w14:ligatures w14:val="none"/>
        </w:rPr>
        <w:t>diffond</w:t>
      </w:r>
      <w:r>
        <w:rPr>
          <w:rFonts w:ascii="Times New Roman" w:eastAsia="Calibri" w:hAnsi="Times New Roman" w:cs="Times New Roman"/>
          <w:kern w:val="0"/>
          <w:sz w:val="30"/>
          <w:szCs w:val="30"/>
          <w:shd w:val="clear" w:color="auto" w:fill="FFFFFF"/>
          <w14:ligatures w14:val="none"/>
        </w:rPr>
        <w:t>a</w:t>
      </w:r>
      <w:r w:rsidR="00A62F13">
        <w:rPr>
          <w:rFonts w:ascii="Times New Roman" w:eastAsia="Calibri" w:hAnsi="Times New Roman" w:cs="Times New Roman"/>
          <w:kern w:val="0"/>
          <w:sz w:val="30"/>
          <w:szCs w:val="30"/>
          <w:shd w:val="clear" w:color="auto" w:fill="FFFFFF"/>
          <w14:ligatures w14:val="none"/>
        </w:rPr>
        <w:t xml:space="preserve"> sui limiti.</w:t>
      </w:r>
    </w:p>
    <w:p w14:paraId="1BA18D16" w14:textId="50AAEFFA" w:rsidR="00A62F13" w:rsidRDefault="00A62F13" w:rsidP="001B5209">
      <w:pPr>
        <w:spacing w:after="0" w:line="240" w:lineRule="auto"/>
        <w:jc w:val="both"/>
        <w:rPr>
          <w:rFonts w:ascii="Times New Roman" w:eastAsia="Calibri" w:hAnsi="Times New Roman" w:cs="Times New Roman"/>
          <w:kern w:val="0"/>
          <w:sz w:val="30"/>
          <w:szCs w:val="30"/>
          <w:shd w:val="clear" w:color="auto" w:fill="FFFFFF"/>
          <w14:ligatures w14:val="none"/>
        </w:rPr>
      </w:pPr>
      <w:r w:rsidRPr="00A62F13">
        <w:rPr>
          <w:rFonts w:ascii="Times New Roman" w:eastAsia="Calibri" w:hAnsi="Times New Roman" w:cs="Times New Roman"/>
          <w:b/>
          <w:bCs/>
          <w:kern w:val="0"/>
          <w:sz w:val="30"/>
          <w:szCs w:val="30"/>
          <w:shd w:val="clear" w:color="auto" w:fill="FFFFFF"/>
          <w14:ligatures w14:val="none"/>
        </w:rPr>
        <w:t>Consiglio di Stato, sez. III – 13/4/2022 n. 2818</w:t>
      </w:r>
      <w:r>
        <w:rPr>
          <w:rFonts w:ascii="Times New Roman" w:eastAsia="Calibri" w:hAnsi="Times New Roman" w:cs="Times New Roman"/>
          <w:kern w:val="0"/>
          <w:sz w:val="30"/>
          <w:szCs w:val="30"/>
          <w:shd w:val="clear" w:color="auto" w:fill="FFFFFF"/>
          <w14:ligatures w14:val="none"/>
        </w:rPr>
        <w:t xml:space="preserve">, </w:t>
      </w:r>
      <w:r w:rsidR="00DB30E6">
        <w:rPr>
          <w:rFonts w:ascii="Times New Roman" w:eastAsia="Calibri" w:hAnsi="Times New Roman" w:cs="Times New Roman"/>
          <w:kern w:val="0"/>
          <w:sz w:val="30"/>
          <w:szCs w:val="30"/>
          <w:shd w:val="clear" w:color="auto" w:fill="FFFFFF"/>
          <w14:ligatures w14:val="none"/>
        </w:rPr>
        <w:t xml:space="preserve">invece, </w:t>
      </w:r>
      <w:r>
        <w:rPr>
          <w:rFonts w:ascii="Times New Roman" w:eastAsia="Calibri" w:hAnsi="Times New Roman" w:cs="Times New Roman"/>
          <w:kern w:val="0"/>
          <w:sz w:val="30"/>
          <w:szCs w:val="30"/>
          <w:shd w:val="clear" w:color="auto" w:fill="FFFFFF"/>
          <w14:ligatures w14:val="none"/>
        </w:rPr>
        <w:t xml:space="preserve">sostiene che </w:t>
      </w:r>
      <w:r w:rsidRPr="00A62F13">
        <w:rPr>
          <w:rFonts w:ascii="Times New Roman" w:eastAsia="Calibri" w:hAnsi="Times New Roman" w:cs="Times New Roman"/>
          <w:kern w:val="0"/>
          <w:sz w:val="30"/>
          <w:szCs w:val="30"/>
          <w:shd w:val="clear" w:color="auto" w:fill="FFFFFF"/>
          <w14:ligatures w14:val="none"/>
        </w:rPr>
        <w:t>una sentenza emessa ai sensi dell’articolo 74 c.p.a., la quale ritenga di individuare il punto “</w:t>
      </w:r>
      <w:r w:rsidRPr="00A62F13">
        <w:rPr>
          <w:rFonts w:ascii="Times New Roman" w:eastAsia="Calibri" w:hAnsi="Times New Roman" w:cs="Times New Roman"/>
          <w:i/>
          <w:iCs/>
          <w:kern w:val="0"/>
          <w:sz w:val="30"/>
          <w:szCs w:val="30"/>
          <w:shd w:val="clear" w:color="auto" w:fill="FFFFFF"/>
          <w14:ligatures w14:val="none"/>
        </w:rPr>
        <w:t>risolutivo</w:t>
      </w:r>
      <w:r w:rsidRPr="00A62F13">
        <w:rPr>
          <w:rFonts w:ascii="Times New Roman" w:eastAsia="Calibri" w:hAnsi="Times New Roman" w:cs="Times New Roman"/>
          <w:kern w:val="0"/>
          <w:sz w:val="30"/>
          <w:szCs w:val="30"/>
          <w:shd w:val="clear" w:color="auto" w:fill="FFFFFF"/>
          <w14:ligatures w14:val="none"/>
        </w:rPr>
        <w:t>” accogliendo un motivo che comporta, quale effetto conformativo del </w:t>
      </w:r>
      <w:r w:rsidRPr="00A62F13">
        <w:rPr>
          <w:rFonts w:ascii="Times New Roman" w:eastAsia="Calibri" w:hAnsi="Times New Roman" w:cs="Times New Roman"/>
          <w:i/>
          <w:iCs/>
          <w:kern w:val="0"/>
          <w:sz w:val="30"/>
          <w:szCs w:val="30"/>
          <w:shd w:val="clear" w:color="auto" w:fill="FFFFFF"/>
          <w14:ligatures w14:val="none"/>
        </w:rPr>
        <w:t>decisum </w:t>
      </w:r>
      <w:r w:rsidRPr="00A62F13">
        <w:rPr>
          <w:rFonts w:ascii="Times New Roman" w:eastAsia="Calibri" w:hAnsi="Times New Roman" w:cs="Times New Roman"/>
          <w:kern w:val="0"/>
          <w:sz w:val="30"/>
          <w:szCs w:val="30"/>
          <w:shd w:val="clear" w:color="auto" w:fill="FFFFFF"/>
          <w14:ligatures w14:val="none"/>
        </w:rPr>
        <w:t xml:space="preserve">giudiziale, una rinnovazione dell’attività amministrativa che non offre al ricorrente vittorioso la certezza o la rilevante probabilità di conseguire il “bene della vita”, assorbendone invece altri che tale certezza o rilevante probabilità avrebbero determinato, </w:t>
      </w:r>
      <w:r w:rsidRPr="00A62F13">
        <w:rPr>
          <w:rFonts w:ascii="Times New Roman" w:eastAsia="Calibri" w:hAnsi="Times New Roman" w:cs="Times New Roman"/>
          <w:kern w:val="0"/>
          <w:sz w:val="30"/>
          <w:szCs w:val="30"/>
          <w:u w:val="single"/>
          <w:shd w:val="clear" w:color="auto" w:fill="FFFFFF"/>
          <w14:ligatures w14:val="none"/>
        </w:rPr>
        <w:t>fa cattivo governo del principio di effettività della tutela</w:t>
      </w:r>
      <w:r w:rsidRPr="00A62F13">
        <w:rPr>
          <w:rFonts w:ascii="Times New Roman" w:eastAsia="Calibri" w:hAnsi="Times New Roman" w:cs="Times New Roman"/>
          <w:kern w:val="0"/>
          <w:sz w:val="30"/>
          <w:szCs w:val="30"/>
          <w:shd w:val="clear" w:color="auto" w:fill="FFFFFF"/>
          <w14:ligatures w14:val="none"/>
        </w:rPr>
        <w:t>, laddove, come pure si dà nel caso di specie, costringe la parte vittoriosa a nuove e costose iniziative giudiziali per far valere quegli stessi vizi dei quali il giudice era stato già investito e su cui ha omesso di pronunciarsi.</w:t>
      </w:r>
    </w:p>
    <w:p w14:paraId="28715F81" w14:textId="77777777" w:rsidR="001B5209" w:rsidRPr="001B5209" w:rsidRDefault="001B5209" w:rsidP="001B5209">
      <w:pPr>
        <w:spacing w:after="0" w:line="240" w:lineRule="auto"/>
        <w:ind w:left="348"/>
        <w:jc w:val="both"/>
        <w:rPr>
          <w:rFonts w:ascii="Times New Roman" w:eastAsia="Calibri" w:hAnsi="Times New Roman" w:cs="Times New Roman"/>
          <w:kern w:val="0"/>
          <w:sz w:val="30"/>
          <w:szCs w:val="30"/>
          <w:shd w:val="clear" w:color="auto" w:fill="FFFFFF"/>
          <w14:ligatures w14:val="none"/>
        </w:rPr>
      </w:pPr>
    </w:p>
    <w:p w14:paraId="346B4E4F" w14:textId="3B220C28" w:rsidR="00AB48FB" w:rsidRDefault="00AB48FB" w:rsidP="005A0BC7">
      <w:pPr>
        <w:spacing w:after="0" w:line="240" w:lineRule="auto"/>
        <w:jc w:val="both"/>
        <w:rPr>
          <w:rFonts w:ascii="Times New Roman" w:eastAsia="Calibri" w:hAnsi="Times New Roman" w:cs="Times New Roman"/>
          <w:kern w:val="0"/>
          <w:sz w:val="30"/>
          <w:szCs w:val="30"/>
          <w:shd w:val="clear" w:color="auto" w:fill="FFFFFF"/>
          <w14:ligatures w14:val="none"/>
        </w:rPr>
      </w:pPr>
      <w:r w:rsidRPr="004D543E">
        <w:rPr>
          <w:rFonts w:ascii="Times New Roman" w:eastAsia="Calibri" w:hAnsi="Times New Roman" w:cs="Times New Roman"/>
          <w:b/>
          <w:bCs/>
          <w:kern w:val="0"/>
          <w:sz w:val="30"/>
          <w:szCs w:val="30"/>
          <w:shd w:val="clear" w:color="auto" w:fill="FFFFFF"/>
          <w14:ligatures w14:val="none"/>
        </w:rPr>
        <w:t>b)</w:t>
      </w:r>
      <w:r w:rsidR="005A0BC7" w:rsidRPr="004D543E">
        <w:rPr>
          <w:rFonts w:ascii="Times New Roman" w:eastAsia="Calibri" w:hAnsi="Times New Roman" w:cs="Times New Roman"/>
          <w:b/>
          <w:bCs/>
          <w:kern w:val="0"/>
          <w:sz w:val="30"/>
          <w:szCs w:val="30"/>
          <w:shd w:val="clear" w:color="auto" w:fill="FFFFFF"/>
          <w14:ligatures w14:val="none"/>
        </w:rPr>
        <w:t xml:space="preserve"> </w:t>
      </w:r>
      <w:r w:rsidR="005A0BC7" w:rsidRPr="004D543E">
        <w:rPr>
          <w:rFonts w:ascii="Times New Roman" w:eastAsia="Calibri" w:hAnsi="Times New Roman" w:cs="Times New Roman"/>
          <w:b/>
          <w:bCs/>
          <w:i/>
          <w:iCs/>
          <w:kern w:val="0"/>
          <w:sz w:val="30"/>
          <w:szCs w:val="30"/>
          <w:shd w:val="clear" w:color="auto" w:fill="FFFFFF"/>
          <w14:ligatures w14:val="none"/>
        </w:rPr>
        <w:t>“pregiudizialità</w:t>
      </w:r>
      <w:r w:rsidR="005A0BC7" w:rsidRPr="00AB48FB">
        <w:rPr>
          <w:rFonts w:ascii="Times New Roman" w:eastAsia="Calibri" w:hAnsi="Times New Roman" w:cs="Times New Roman"/>
          <w:b/>
          <w:bCs/>
          <w:i/>
          <w:iCs/>
          <w:kern w:val="0"/>
          <w:sz w:val="30"/>
          <w:szCs w:val="30"/>
          <w:shd w:val="clear" w:color="auto" w:fill="FFFFFF"/>
          <w14:ligatures w14:val="none"/>
        </w:rPr>
        <w:t xml:space="preserve"> logica necessaria”</w:t>
      </w:r>
      <w:r w:rsidR="005A0BC7" w:rsidRPr="00632B12">
        <w:rPr>
          <w:rFonts w:ascii="Times New Roman" w:eastAsia="Calibri" w:hAnsi="Times New Roman" w:cs="Times New Roman"/>
          <w:kern w:val="0"/>
          <w:sz w:val="30"/>
          <w:szCs w:val="30"/>
          <w:shd w:val="clear" w:color="auto" w:fill="FFFFFF"/>
          <w14:ligatures w14:val="none"/>
        </w:rPr>
        <w:t xml:space="preserve"> </w:t>
      </w:r>
      <w:r w:rsidR="00163BA4">
        <w:rPr>
          <w:rFonts w:ascii="Times New Roman" w:eastAsia="Calibri" w:hAnsi="Times New Roman" w:cs="Times New Roman"/>
          <w:kern w:val="0"/>
          <w:sz w:val="30"/>
          <w:szCs w:val="30"/>
          <w:shd w:val="clear" w:color="auto" w:fill="FFFFFF"/>
          <w14:ligatures w14:val="none"/>
        </w:rPr>
        <w:t xml:space="preserve">con rapporto di stretta e chiara continenza, pregiudizialità o implicazione logica tra censura accolta e censura non esaminata </w:t>
      </w:r>
      <w:r w:rsidR="005A0BC7" w:rsidRPr="00632B12">
        <w:rPr>
          <w:rFonts w:ascii="Times New Roman" w:eastAsia="Calibri" w:hAnsi="Times New Roman" w:cs="Times New Roman"/>
          <w:kern w:val="0"/>
          <w:sz w:val="30"/>
          <w:szCs w:val="30"/>
          <w:shd w:val="clear" w:color="auto" w:fill="FFFFFF"/>
          <w14:ligatures w14:val="none"/>
        </w:rPr>
        <w:t>(rigetto per profili in rito, censure alternative, rigetto del “principale” rispetto a</w:t>
      </w:r>
      <w:r w:rsidR="009C29F3">
        <w:rPr>
          <w:rFonts w:ascii="Times New Roman" w:eastAsia="Calibri" w:hAnsi="Times New Roman" w:cs="Times New Roman"/>
          <w:kern w:val="0"/>
          <w:sz w:val="30"/>
          <w:szCs w:val="30"/>
          <w:shd w:val="clear" w:color="auto" w:fill="FFFFFF"/>
          <w14:ligatures w14:val="none"/>
        </w:rPr>
        <w:t xml:space="preserve"> quello</w:t>
      </w:r>
      <w:r w:rsidR="005A0BC7" w:rsidRPr="00632B12">
        <w:rPr>
          <w:rFonts w:ascii="Times New Roman" w:eastAsia="Calibri" w:hAnsi="Times New Roman" w:cs="Times New Roman"/>
          <w:kern w:val="0"/>
          <w:sz w:val="30"/>
          <w:szCs w:val="30"/>
          <w:shd w:val="clear" w:color="auto" w:fill="FFFFFF"/>
          <w14:ligatures w14:val="none"/>
        </w:rPr>
        <w:t xml:space="preserve"> “incidentale</w:t>
      </w:r>
      <w:r w:rsidR="009C29F3">
        <w:rPr>
          <w:rFonts w:ascii="Times New Roman" w:eastAsia="Calibri" w:hAnsi="Times New Roman" w:cs="Times New Roman"/>
          <w:kern w:val="0"/>
          <w:sz w:val="30"/>
          <w:szCs w:val="30"/>
          <w:shd w:val="clear" w:color="auto" w:fill="FFFFFF"/>
          <w14:ligatures w14:val="none"/>
        </w:rPr>
        <w:t>”</w:t>
      </w:r>
      <w:r w:rsidR="005A0BC7" w:rsidRPr="00632B12">
        <w:rPr>
          <w:rFonts w:ascii="Times New Roman" w:eastAsia="Calibri" w:hAnsi="Times New Roman" w:cs="Times New Roman"/>
          <w:kern w:val="0"/>
          <w:sz w:val="30"/>
          <w:szCs w:val="30"/>
          <w:shd w:val="clear" w:color="auto" w:fill="FFFFFF"/>
          <w14:ligatures w14:val="none"/>
        </w:rPr>
        <w:t>)</w:t>
      </w:r>
      <w:r w:rsidR="009C29F3">
        <w:rPr>
          <w:rFonts w:ascii="Times New Roman" w:eastAsia="Calibri" w:hAnsi="Times New Roman" w:cs="Times New Roman"/>
          <w:kern w:val="0"/>
          <w:sz w:val="30"/>
          <w:szCs w:val="30"/>
          <w:shd w:val="clear" w:color="auto" w:fill="FFFFFF"/>
          <w14:ligatures w14:val="none"/>
        </w:rPr>
        <w:t>;</w:t>
      </w:r>
      <w:r w:rsidR="00AD3CCA">
        <w:rPr>
          <w:rFonts w:ascii="Times New Roman" w:eastAsia="Calibri" w:hAnsi="Times New Roman" w:cs="Times New Roman"/>
          <w:kern w:val="0"/>
          <w:sz w:val="30"/>
          <w:szCs w:val="30"/>
          <w:shd w:val="clear" w:color="auto" w:fill="FFFFFF"/>
          <w14:ligatures w14:val="none"/>
        </w:rPr>
        <w:t xml:space="preserve"> l’accoglimento del vizio di omessa comunicazione di avvio del proc.to non può legittimare l’esame delle altre doglianze sostanziali.</w:t>
      </w:r>
      <w:r w:rsidR="005A0BC7" w:rsidRPr="00632B12">
        <w:rPr>
          <w:rFonts w:ascii="Times New Roman" w:eastAsia="Calibri" w:hAnsi="Times New Roman" w:cs="Times New Roman"/>
          <w:kern w:val="0"/>
          <w:sz w:val="30"/>
          <w:szCs w:val="30"/>
          <w:shd w:val="clear" w:color="auto" w:fill="FFFFFF"/>
          <w14:ligatures w14:val="none"/>
        </w:rPr>
        <w:t xml:space="preserve"> </w:t>
      </w:r>
    </w:p>
    <w:p w14:paraId="7667BD61" w14:textId="5850FC32" w:rsidR="00433827" w:rsidRDefault="00433827" w:rsidP="005A0BC7">
      <w:pPr>
        <w:spacing w:after="0" w:line="240" w:lineRule="auto"/>
        <w:jc w:val="both"/>
        <w:rPr>
          <w:rFonts w:ascii="Times New Roman" w:eastAsia="Calibri" w:hAnsi="Times New Roman" w:cs="Times New Roman"/>
          <w:kern w:val="0"/>
          <w:sz w:val="30"/>
          <w:szCs w:val="30"/>
          <w:shd w:val="clear" w:color="auto" w:fill="FFFFFF"/>
          <w14:ligatures w14:val="none"/>
        </w:rPr>
      </w:pPr>
      <w:r>
        <w:rPr>
          <w:rFonts w:ascii="Times New Roman" w:eastAsia="Calibri" w:hAnsi="Times New Roman" w:cs="Times New Roman"/>
          <w:kern w:val="0"/>
          <w:sz w:val="30"/>
          <w:szCs w:val="30"/>
          <w:shd w:val="clear" w:color="auto" w:fill="FFFFFF"/>
          <w14:ligatures w14:val="none"/>
        </w:rPr>
        <w:t>Nel momento in cui sono rigettate le censure nei confronti dell’offerta dell’</w:t>
      </w:r>
      <w:r w:rsidRPr="00433827">
        <w:rPr>
          <w:rFonts w:ascii="Times New Roman" w:eastAsia="Calibri" w:hAnsi="Times New Roman" w:cs="Times New Roman"/>
          <w:kern w:val="0"/>
          <w:sz w:val="30"/>
          <w:szCs w:val="30"/>
          <w:shd w:val="clear" w:color="auto" w:fill="FFFFFF"/>
          <w14:ligatures w14:val="none"/>
        </w:rPr>
        <w:t>impresa aggiudicataria</w:t>
      </w:r>
      <w:r>
        <w:rPr>
          <w:rFonts w:ascii="Times New Roman" w:eastAsia="Calibri" w:hAnsi="Times New Roman" w:cs="Times New Roman"/>
          <w:kern w:val="0"/>
          <w:sz w:val="30"/>
          <w:szCs w:val="30"/>
          <w:shd w:val="clear" w:color="auto" w:fill="FFFFFF"/>
          <w14:ligatures w14:val="none"/>
        </w:rPr>
        <w:t xml:space="preserve"> (cfr. anomalia), sollevate da un operatore piazzatosi al 4° posto in graduatoria,</w:t>
      </w:r>
      <w:r w:rsidRPr="00433827">
        <w:rPr>
          <w:rFonts w:ascii="Times New Roman" w:eastAsia="Calibri" w:hAnsi="Times New Roman" w:cs="Times New Roman"/>
          <w:kern w:val="0"/>
          <w:sz w:val="30"/>
          <w:szCs w:val="30"/>
          <w:shd w:val="clear" w:color="auto" w:fill="FFFFFF"/>
          <w14:ligatures w14:val="none"/>
        </w:rPr>
        <w:t xml:space="preserve"> le censure dirette a denunciare i vizi delle offerte </w:t>
      </w:r>
      <w:r>
        <w:rPr>
          <w:rFonts w:ascii="Times New Roman" w:eastAsia="Calibri" w:hAnsi="Times New Roman" w:cs="Times New Roman"/>
          <w:kern w:val="0"/>
          <w:sz w:val="30"/>
          <w:szCs w:val="30"/>
          <w:shd w:val="clear" w:color="auto" w:fill="FFFFFF"/>
          <w14:ligatures w14:val="none"/>
        </w:rPr>
        <w:t xml:space="preserve">della 1a e 2a classificata </w:t>
      </w:r>
      <w:r w:rsidRPr="00433827">
        <w:rPr>
          <w:rFonts w:ascii="Times New Roman" w:eastAsia="Calibri" w:hAnsi="Times New Roman" w:cs="Times New Roman"/>
          <w:kern w:val="0"/>
          <w:sz w:val="30"/>
          <w:szCs w:val="30"/>
          <w:shd w:val="clear" w:color="auto" w:fill="FFFFFF"/>
          <w14:ligatures w14:val="none"/>
        </w:rPr>
        <w:t xml:space="preserve">assumono carattere </w:t>
      </w:r>
      <w:r>
        <w:rPr>
          <w:rFonts w:ascii="Times New Roman" w:eastAsia="Calibri" w:hAnsi="Times New Roman" w:cs="Times New Roman"/>
          <w:kern w:val="0"/>
          <w:sz w:val="30"/>
          <w:szCs w:val="30"/>
          <w:shd w:val="clear" w:color="auto" w:fill="FFFFFF"/>
          <w14:ligatures w14:val="none"/>
        </w:rPr>
        <w:t>recessivo</w:t>
      </w:r>
      <w:r w:rsidRPr="00433827">
        <w:rPr>
          <w:rFonts w:ascii="Times New Roman" w:eastAsia="Calibri" w:hAnsi="Times New Roman" w:cs="Times New Roman"/>
          <w:kern w:val="0"/>
          <w:sz w:val="30"/>
          <w:szCs w:val="30"/>
          <w:shd w:val="clear" w:color="auto" w:fill="FFFFFF"/>
          <w14:ligatures w14:val="none"/>
        </w:rPr>
        <w:t xml:space="preserve"> rispetto a</w:t>
      </w:r>
      <w:r>
        <w:rPr>
          <w:rFonts w:ascii="Times New Roman" w:eastAsia="Calibri" w:hAnsi="Times New Roman" w:cs="Times New Roman"/>
          <w:kern w:val="0"/>
          <w:sz w:val="30"/>
          <w:szCs w:val="30"/>
          <w:shd w:val="clear" w:color="auto" w:fill="FFFFFF"/>
          <w14:ligatures w14:val="none"/>
        </w:rPr>
        <w:t xml:space="preserve"> quelle</w:t>
      </w:r>
      <w:r w:rsidRPr="00433827">
        <w:rPr>
          <w:rFonts w:ascii="Times New Roman" w:eastAsia="Calibri" w:hAnsi="Times New Roman" w:cs="Times New Roman"/>
          <w:kern w:val="0"/>
          <w:sz w:val="30"/>
          <w:szCs w:val="30"/>
          <w:shd w:val="clear" w:color="auto" w:fill="FFFFFF"/>
          <w14:ligatures w14:val="none"/>
        </w:rPr>
        <w:t xml:space="preserve"> dirette alla esclusione della prima classificata. La reiezione di queste ultime determina il loro assorbimento</w:t>
      </w:r>
      <w:r>
        <w:rPr>
          <w:rFonts w:ascii="Times New Roman" w:eastAsia="Calibri" w:hAnsi="Times New Roman" w:cs="Times New Roman"/>
          <w:kern w:val="0"/>
          <w:sz w:val="30"/>
          <w:szCs w:val="30"/>
          <w:shd w:val="clear" w:color="auto" w:fill="FFFFFF"/>
          <w14:ligatures w14:val="none"/>
        </w:rPr>
        <w:t xml:space="preserve"> in quanto alcuna utilità potrebbe ritrarre la concorrente</w:t>
      </w:r>
      <w:r w:rsidRPr="00433827">
        <w:rPr>
          <w:rFonts w:ascii="Times New Roman" w:eastAsia="Calibri" w:hAnsi="Times New Roman" w:cs="Times New Roman"/>
          <w:kern w:val="0"/>
          <w:sz w:val="30"/>
          <w:szCs w:val="30"/>
          <w:shd w:val="clear" w:color="auto" w:fill="FFFFFF"/>
          <w14:ligatures w14:val="none"/>
        </w:rPr>
        <w:t>.</w:t>
      </w:r>
    </w:p>
    <w:p w14:paraId="0F88FE0C" w14:textId="1356A4F2" w:rsidR="00932CE0" w:rsidRDefault="00932CE0" w:rsidP="005A0BC7">
      <w:pPr>
        <w:spacing w:after="0" w:line="240" w:lineRule="auto"/>
        <w:jc w:val="both"/>
        <w:rPr>
          <w:rFonts w:ascii="Times New Roman" w:eastAsia="Calibri" w:hAnsi="Times New Roman" w:cs="Times New Roman"/>
          <w:kern w:val="0"/>
          <w:sz w:val="30"/>
          <w:szCs w:val="30"/>
          <w:shd w:val="clear" w:color="auto" w:fill="FFFFFF"/>
          <w14:ligatures w14:val="none"/>
        </w:rPr>
      </w:pPr>
      <w:r>
        <w:rPr>
          <w:rFonts w:ascii="Times New Roman" w:eastAsia="Calibri" w:hAnsi="Times New Roman" w:cs="Times New Roman"/>
          <w:kern w:val="0"/>
          <w:sz w:val="30"/>
          <w:szCs w:val="30"/>
          <w:shd w:val="clear" w:color="auto" w:fill="FFFFFF"/>
          <w14:ligatures w14:val="none"/>
        </w:rPr>
        <w:t>I</w:t>
      </w:r>
      <w:r w:rsidRPr="00932CE0">
        <w:rPr>
          <w:rFonts w:ascii="Times New Roman" w:eastAsia="Calibri" w:hAnsi="Times New Roman" w:cs="Times New Roman"/>
          <w:kern w:val="0"/>
          <w:sz w:val="30"/>
          <w:szCs w:val="30"/>
          <w:shd w:val="clear" w:color="auto" w:fill="FFFFFF"/>
          <w14:ligatures w14:val="none"/>
        </w:rPr>
        <w:t>l principio di effettività della tutela giurisdizionale comporta la necessità che il giudice prosegua nell'esame dei motivi finché non sia certo che dall'accoglimento di un ulteriore motivo non derivi più alcuna utilità al ricorrente</w:t>
      </w:r>
      <w:r>
        <w:rPr>
          <w:rFonts w:ascii="Times New Roman" w:eastAsia="Calibri" w:hAnsi="Times New Roman" w:cs="Times New Roman"/>
          <w:kern w:val="0"/>
          <w:sz w:val="30"/>
          <w:szCs w:val="30"/>
          <w:shd w:val="clear" w:color="auto" w:fill="FFFFFF"/>
          <w14:ligatures w14:val="none"/>
        </w:rPr>
        <w:t xml:space="preserve"> (</w:t>
      </w:r>
      <w:r w:rsidRPr="00932CE0">
        <w:rPr>
          <w:rFonts w:ascii="Times New Roman" w:eastAsia="Calibri" w:hAnsi="Times New Roman" w:cs="Times New Roman"/>
          <w:b/>
          <w:bCs/>
          <w:kern w:val="0"/>
          <w:sz w:val="30"/>
          <w:szCs w:val="30"/>
          <w:shd w:val="clear" w:color="auto" w:fill="FFFFFF"/>
          <w14:ligatures w14:val="none"/>
        </w:rPr>
        <w:t>Consiglio di Stato, sez. VII – 7/4/2023 n. 3624</w:t>
      </w:r>
      <w:r w:rsidR="00DB34C5">
        <w:rPr>
          <w:rFonts w:ascii="Times New Roman" w:eastAsia="Calibri" w:hAnsi="Times New Roman" w:cs="Times New Roman"/>
          <w:b/>
          <w:bCs/>
          <w:kern w:val="0"/>
          <w:sz w:val="30"/>
          <w:szCs w:val="30"/>
          <w:shd w:val="clear" w:color="auto" w:fill="FFFFFF"/>
          <w14:ligatures w14:val="none"/>
        </w:rPr>
        <w:t>; sez. VI – 13/2/2026 n. 1143</w:t>
      </w:r>
      <w:r>
        <w:rPr>
          <w:rFonts w:ascii="Times New Roman" w:eastAsia="Calibri" w:hAnsi="Times New Roman" w:cs="Times New Roman"/>
          <w:kern w:val="0"/>
          <w:sz w:val="30"/>
          <w:szCs w:val="30"/>
          <w:shd w:val="clear" w:color="auto" w:fill="FFFFFF"/>
          <w14:ligatures w14:val="none"/>
        </w:rPr>
        <w:t xml:space="preserve">). Rovesciando il ragionamento, si può dire che l’assorbimento non può prescindere dalla fondamentale necessità che la soluzione prescelta sia quella che meglio soddisfa l’interesse del ricorrente (T.A.R. Lazio Roma, sez. I – 12/7/2019 n. 9289 su prioritario esame della censura afferente la violazione del </w:t>
      </w:r>
      <w:r w:rsidR="00DB30E6" w:rsidRPr="00DB30E6">
        <w:rPr>
          <w:rFonts w:ascii="Times New Roman" w:eastAsia="Calibri" w:hAnsi="Times New Roman" w:cs="Times New Roman"/>
          <w:i/>
          <w:iCs/>
          <w:kern w:val="0"/>
          <w:sz w:val="30"/>
          <w:szCs w:val="30"/>
          <w:shd w:val="clear" w:color="auto" w:fill="FFFFFF"/>
          <w14:ligatures w14:val="none"/>
        </w:rPr>
        <w:t>ne</w:t>
      </w:r>
      <w:r w:rsidRPr="00DB30E6">
        <w:rPr>
          <w:rFonts w:ascii="Times New Roman" w:eastAsia="Calibri" w:hAnsi="Times New Roman" w:cs="Times New Roman"/>
          <w:i/>
          <w:iCs/>
          <w:kern w:val="0"/>
          <w:sz w:val="30"/>
          <w:szCs w:val="30"/>
          <w:shd w:val="clear" w:color="auto" w:fill="FFFFFF"/>
          <w14:ligatures w14:val="none"/>
        </w:rPr>
        <w:t xml:space="preserve"> bis in idem</w:t>
      </w:r>
      <w:r>
        <w:rPr>
          <w:rFonts w:ascii="Times New Roman" w:eastAsia="Calibri" w:hAnsi="Times New Roman" w:cs="Times New Roman"/>
          <w:kern w:val="0"/>
          <w:sz w:val="30"/>
          <w:szCs w:val="30"/>
          <w:shd w:val="clear" w:color="auto" w:fill="FFFFFF"/>
          <w14:ligatures w14:val="none"/>
        </w:rPr>
        <w:t xml:space="preserve"> in materia di sanzione AGCOM). </w:t>
      </w:r>
    </w:p>
    <w:p w14:paraId="19300DF8" w14:textId="77777777" w:rsidR="00086A7C" w:rsidRDefault="00086A7C" w:rsidP="00D45332">
      <w:pPr>
        <w:spacing w:after="0" w:line="240" w:lineRule="auto"/>
        <w:jc w:val="both"/>
        <w:rPr>
          <w:rFonts w:ascii="Times New Roman" w:eastAsia="Calibri" w:hAnsi="Times New Roman" w:cs="Times New Roman"/>
          <w:kern w:val="0"/>
          <w:sz w:val="30"/>
          <w:szCs w:val="30"/>
          <w:shd w:val="clear" w:color="auto" w:fill="FFFFFF"/>
          <w14:ligatures w14:val="none"/>
        </w:rPr>
      </w:pPr>
    </w:p>
    <w:p w14:paraId="68A1D48C" w14:textId="3C97FB81" w:rsidR="00D45332" w:rsidRDefault="00AB48FB" w:rsidP="00D45332">
      <w:pPr>
        <w:spacing w:after="0" w:line="240" w:lineRule="auto"/>
        <w:jc w:val="both"/>
        <w:rPr>
          <w:rFonts w:ascii="Times New Roman" w:eastAsia="Calibri" w:hAnsi="Times New Roman" w:cs="Times New Roman"/>
          <w:kern w:val="0"/>
          <w:sz w:val="30"/>
          <w:szCs w:val="30"/>
          <w:shd w:val="clear" w:color="auto" w:fill="FFFFFF"/>
          <w14:ligatures w14:val="none"/>
        </w:rPr>
      </w:pPr>
      <w:r>
        <w:rPr>
          <w:rFonts w:ascii="Times New Roman" w:eastAsia="Calibri" w:hAnsi="Times New Roman" w:cs="Times New Roman"/>
          <w:kern w:val="0"/>
          <w:sz w:val="30"/>
          <w:szCs w:val="30"/>
          <w:shd w:val="clear" w:color="auto" w:fill="FFFFFF"/>
          <w14:ligatures w14:val="none"/>
        </w:rPr>
        <w:t xml:space="preserve">c) </w:t>
      </w:r>
      <w:r w:rsidR="005A0BC7" w:rsidRPr="00AB48FB">
        <w:rPr>
          <w:rFonts w:ascii="Times New Roman" w:eastAsia="Calibri" w:hAnsi="Times New Roman" w:cs="Times New Roman"/>
          <w:b/>
          <w:bCs/>
          <w:kern w:val="0"/>
          <w:sz w:val="30"/>
          <w:szCs w:val="30"/>
          <w:shd w:val="clear" w:color="auto" w:fill="FFFFFF"/>
          <w14:ligatures w14:val="none"/>
        </w:rPr>
        <w:t>ragioni di economia processuale</w:t>
      </w:r>
      <w:r w:rsidR="005A0BC7" w:rsidRPr="00632B12">
        <w:rPr>
          <w:rFonts w:ascii="Times New Roman" w:eastAsia="Calibri" w:hAnsi="Times New Roman" w:cs="Times New Roman"/>
          <w:kern w:val="0"/>
          <w:sz w:val="30"/>
          <w:szCs w:val="30"/>
          <w:shd w:val="clear" w:color="auto" w:fill="FFFFFF"/>
          <w14:ligatures w14:val="none"/>
        </w:rPr>
        <w:t xml:space="preserve"> (ragione più “liquida”</w:t>
      </w:r>
      <w:r w:rsidR="00DB34C5">
        <w:rPr>
          <w:rFonts w:ascii="Times New Roman" w:eastAsia="Calibri" w:hAnsi="Times New Roman" w:cs="Times New Roman"/>
          <w:kern w:val="0"/>
          <w:sz w:val="30"/>
          <w:szCs w:val="30"/>
          <w:shd w:val="clear" w:color="auto" w:fill="FFFFFF"/>
          <w14:ligatures w14:val="none"/>
        </w:rPr>
        <w:t>;</w:t>
      </w:r>
      <w:r w:rsidR="005A0BC7" w:rsidRPr="00632B12">
        <w:rPr>
          <w:rFonts w:ascii="Times New Roman" w:eastAsia="Calibri" w:hAnsi="Times New Roman" w:cs="Times New Roman"/>
          <w:kern w:val="0"/>
          <w:sz w:val="30"/>
          <w:szCs w:val="30"/>
          <w:shd w:val="clear" w:color="auto" w:fill="FFFFFF"/>
          <w14:ligatures w14:val="none"/>
        </w:rPr>
        <w:t xml:space="preserve"> motivi ripetitivi</w:t>
      </w:r>
      <w:r w:rsidR="00DB34C5">
        <w:rPr>
          <w:rFonts w:ascii="Times New Roman" w:eastAsia="Calibri" w:hAnsi="Times New Roman" w:cs="Times New Roman"/>
          <w:kern w:val="0"/>
          <w:sz w:val="30"/>
          <w:szCs w:val="30"/>
          <w:shd w:val="clear" w:color="auto" w:fill="FFFFFF"/>
          <w14:ligatures w14:val="none"/>
        </w:rPr>
        <w:t>;</w:t>
      </w:r>
      <w:r w:rsidR="005A0BC7" w:rsidRPr="00632B12">
        <w:rPr>
          <w:rFonts w:ascii="Times New Roman" w:eastAsia="Calibri" w:hAnsi="Times New Roman" w:cs="Times New Roman"/>
          <w:kern w:val="0"/>
          <w:sz w:val="30"/>
          <w:szCs w:val="30"/>
          <w:shd w:val="clear" w:color="auto" w:fill="FFFFFF"/>
          <w14:ligatures w14:val="none"/>
        </w:rPr>
        <w:t xml:space="preserve"> rigetto per legittimità riconosciuta di uno dei motivi che sorreggono il provvedimento amministrativo)</w:t>
      </w:r>
      <w:r w:rsidR="00D45332">
        <w:rPr>
          <w:rFonts w:ascii="Times New Roman" w:eastAsia="Calibri" w:hAnsi="Times New Roman" w:cs="Times New Roman"/>
          <w:kern w:val="0"/>
          <w:sz w:val="30"/>
          <w:szCs w:val="30"/>
          <w:shd w:val="clear" w:color="auto" w:fill="FFFFFF"/>
          <w14:ligatures w14:val="none"/>
        </w:rPr>
        <w:t xml:space="preserve">; </w:t>
      </w:r>
      <w:r w:rsidR="00DB30E6">
        <w:rPr>
          <w:rFonts w:ascii="Times New Roman" w:eastAsia="Calibri" w:hAnsi="Times New Roman" w:cs="Times New Roman"/>
          <w:kern w:val="0"/>
          <w:sz w:val="30"/>
          <w:szCs w:val="30"/>
          <w:shd w:val="clear" w:color="auto" w:fill="FFFFFF"/>
          <w14:ligatures w14:val="none"/>
        </w:rPr>
        <w:t xml:space="preserve">affiora la </w:t>
      </w:r>
      <w:r w:rsidR="00D45332">
        <w:rPr>
          <w:rFonts w:ascii="Times New Roman" w:eastAsia="Calibri" w:hAnsi="Times New Roman" w:cs="Times New Roman"/>
          <w:kern w:val="0"/>
          <w:sz w:val="30"/>
          <w:szCs w:val="30"/>
          <w:shd w:val="clear" w:color="auto" w:fill="FFFFFF"/>
          <w14:ligatures w14:val="none"/>
        </w:rPr>
        <w:t xml:space="preserve">teoria giurisprudenziale dell’atto plurimotivato secondo cui </w:t>
      </w:r>
      <w:r w:rsidR="00D45332" w:rsidRPr="009C29F3">
        <w:rPr>
          <w:rFonts w:ascii="Times New Roman" w:eastAsia="Calibri" w:hAnsi="Times New Roman" w:cs="Times New Roman"/>
          <w:kern w:val="0"/>
          <w:sz w:val="30"/>
          <w:szCs w:val="30"/>
          <w:shd w:val="clear" w:color="auto" w:fill="FFFFFF"/>
          <w14:ligatures w14:val="none"/>
        </w:rPr>
        <w:t>“</w:t>
      </w:r>
      <w:r w:rsidR="00D45332" w:rsidRPr="009C29F3">
        <w:rPr>
          <w:rFonts w:ascii="Times New Roman" w:eastAsia="Calibri" w:hAnsi="Times New Roman" w:cs="Times New Roman"/>
          <w:i/>
          <w:iCs/>
          <w:kern w:val="0"/>
          <w:sz w:val="30"/>
          <w:szCs w:val="30"/>
          <w:shd w:val="clear" w:color="auto" w:fill="FFFFFF"/>
          <w14:ligatures w14:val="none"/>
        </w:rPr>
        <w:t>per sorreggere l'atto in sede giurisdizionale è sufficiente la legittimità di una sola delle ragioni espresse; con la conseguenza che il rigetto delle doglianze svolte contro una di tali ragioni rende superfluo l'esame di quelle relative alle altre parti del provvedimento</w:t>
      </w:r>
      <w:r w:rsidR="00D45332" w:rsidRPr="009C29F3">
        <w:rPr>
          <w:rFonts w:ascii="Times New Roman" w:eastAsia="Calibri" w:hAnsi="Times New Roman" w:cs="Times New Roman"/>
          <w:kern w:val="0"/>
          <w:sz w:val="30"/>
          <w:szCs w:val="30"/>
          <w:shd w:val="clear" w:color="auto" w:fill="FFFFFF"/>
          <w14:ligatures w14:val="none"/>
        </w:rPr>
        <w:t>”, con l’ulteriore conseguenza che “</w:t>
      </w:r>
      <w:r w:rsidR="00D45332" w:rsidRPr="009C29F3">
        <w:rPr>
          <w:rFonts w:ascii="Times New Roman" w:eastAsia="Calibri" w:hAnsi="Times New Roman" w:cs="Times New Roman"/>
          <w:i/>
          <w:iCs/>
          <w:kern w:val="0"/>
          <w:sz w:val="30"/>
          <w:szCs w:val="30"/>
          <w:shd w:val="clear" w:color="auto" w:fill="FFFFFF"/>
          <w14:ligatures w14:val="none"/>
        </w:rPr>
        <w:t>il giudice, qualora ritenga infondate le censure indirizzate verso uno dei motivi assunti a base dell'atto controverso, idoneo, di per sé, a sostenerne ed a comprovarne la legittimità, ha la potestà di respingere il ricorso sulla sola base di tale rilievo, con assorbimento delle censure dedotte avverso altri capi del provvedimento, indipendentemente dall'ordine con cui i motivi sono articolati nel gravame, in quanto la conservazione dell'atto implica la perdita di interesse del ricorrente all'esame delle altre doglianze</w:t>
      </w:r>
      <w:r w:rsidR="00D45332" w:rsidRPr="009C29F3">
        <w:rPr>
          <w:rFonts w:ascii="Times New Roman" w:eastAsia="Calibri" w:hAnsi="Times New Roman" w:cs="Times New Roman"/>
          <w:kern w:val="0"/>
          <w:sz w:val="30"/>
          <w:szCs w:val="30"/>
          <w:shd w:val="clear" w:color="auto" w:fill="FFFFFF"/>
          <w14:ligatures w14:val="none"/>
        </w:rPr>
        <w:t xml:space="preserve">” (cfr., tra le tante, </w:t>
      </w:r>
      <w:r w:rsidR="00D45332" w:rsidRPr="00564C38">
        <w:rPr>
          <w:rFonts w:ascii="Times New Roman" w:eastAsia="Calibri" w:hAnsi="Times New Roman" w:cs="Times New Roman"/>
          <w:b/>
          <w:bCs/>
          <w:kern w:val="0"/>
          <w:sz w:val="30"/>
          <w:szCs w:val="30"/>
          <w:shd w:val="clear" w:color="auto" w:fill="FFFFFF"/>
          <w14:ligatures w14:val="none"/>
        </w:rPr>
        <w:t>Consiglio di Stato, sez. IV – 12/3/2026 n. 2020</w:t>
      </w:r>
      <w:r w:rsidR="00D45332">
        <w:rPr>
          <w:rFonts w:ascii="Times New Roman" w:eastAsia="Calibri" w:hAnsi="Times New Roman" w:cs="Times New Roman"/>
          <w:kern w:val="0"/>
          <w:sz w:val="30"/>
          <w:szCs w:val="30"/>
          <w:shd w:val="clear" w:color="auto" w:fill="FFFFFF"/>
          <w14:ligatures w14:val="none"/>
        </w:rPr>
        <w:t>).</w:t>
      </w:r>
      <w:r w:rsidR="007263F0">
        <w:rPr>
          <w:rFonts w:ascii="Times New Roman" w:eastAsia="Calibri" w:hAnsi="Times New Roman" w:cs="Times New Roman"/>
          <w:kern w:val="0"/>
          <w:sz w:val="30"/>
          <w:szCs w:val="30"/>
          <w:shd w:val="clear" w:color="auto" w:fill="FFFFFF"/>
          <w14:ligatures w14:val="none"/>
        </w:rPr>
        <w:t xml:space="preserve"> </w:t>
      </w:r>
    </w:p>
    <w:p w14:paraId="55AEF8BA" w14:textId="77777777" w:rsidR="00086A7C" w:rsidRDefault="00086A7C" w:rsidP="001E1B7C">
      <w:pPr>
        <w:spacing w:after="0" w:line="240" w:lineRule="auto"/>
        <w:jc w:val="both"/>
        <w:rPr>
          <w:rFonts w:ascii="Times New Roman" w:eastAsia="Calibri" w:hAnsi="Times New Roman" w:cs="Times New Roman"/>
          <w:kern w:val="0"/>
          <w:sz w:val="30"/>
          <w:szCs w:val="30"/>
          <w:shd w:val="clear" w:color="auto" w:fill="FFFFFF"/>
          <w14:ligatures w14:val="none"/>
        </w:rPr>
      </w:pPr>
    </w:p>
    <w:p w14:paraId="0E78A7DB" w14:textId="0390CFE2" w:rsidR="001E1B7C" w:rsidRPr="001E1B7C" w:rsidRDefault="001E1B7C" w:rsidP="001E1B7C">
      <w:pPr>
        <w:spacing w:after="0" w:line="240" w:lineRule="auto"/>
        <w:jc w:val="both"/>
        <w:rPr>
          <w:rFonts w:ascii="Times New Roman" w:eastAsia="Calibri" w:hAnsi="Times New Roman" w:cs="Times New Roman"/>
          <w:kern w:val="0"/>
          <w:sz w:val="30"/>
          <w:szCs w:val="30"/>
          <w:shd w:val="clear" w:color="auto" w:fill="FFFFFF"/>
          <w14:ligatures w14:val="none"/>
        </w:rPr>
      </w:pPr>
      <w:r w:rsidRPr="001E1B7C">
        <w:rPr>
          <w:rFonts w:ascii="Times New Roman" w:eastAsia="Calibri" w:hAnsi="Times New Roman" w:cs="Times New Roman"/>
          <w:kern w:val="0"/>
          <w:sz w:val="30"/>
          <w:szCs w:val="30"/>
          <w:shd w:val="clear" w:color="auto" w:fill="FFFFFF"/>
          <w14:ligatures w14:val="none"/>
        </w:rPr>
        <w:t>ESEMPIO</w:t>
      </w:r>
      <w:r w:rsidR="00086A7C">
        <w:rPr>
          <w:rFonts w:ascii="Times New Roman" w:eastAsia="Calibri" w:hAnsi="Times New Roman" w:cs="Times New Roman"/>
          <w:kern w:val="0"/>
          <w:sz w:val="30"/>
          <w:szCs w:val="30"/>
          <w:shd w:val="clear" w:color="auto" w:fill="FFFFFF"/>
          <w14:ligatures w14:val="none"/>
        </w:rPr>
        <w:t xml:space="preserve"> 1</w:t>
      </w:r>
    </w:p>
    <w:p w14:paraId="31C397A0" w14:textId="2570B20A" w:rsidR="001E1B7C" w:rsidRPr="001A74EF" w:rsidRDefault="001E1B7C" w:rsidP="001E1B7C">
      <w:pPr>
        <w:spacing w:after="0" w:line="240" w:lineRule="auto"/>
        <w:jc w:val="both"/>
        <w:rPr>
          <w:rFonts w:ascii="Times New Roman" w:eastAsia="Calibri" w:hAnsi="Times New Roman" w:cs="Times New Roman"/>
          <w:kern w:val="0"/>
          <w:sz w:val="30"/>
          <w:szCs w:val="30"/>
          <w:shd w:val="clear" w:color="auto" w:fill="FFFFFF"/>
          <w14:ligatures w14:val="none"/>
        </w:rPr>
      </w:pPr>
      <w:r w:rsidRPr="00C35952">
        <w:rPr>
          <w:rFonts w:ascii="Times New Roman" w:eastAsia="Calibri" w:hAnsi="Times New Roman" w:cs="Times New Roman"/>
          <w:b/>
          <w:bCs/>
          <w:kern w:val="0"/>
          <w:sz w:val="30"/>
          <w:szCs w:val="30"/>
          <w:shd w:val="clear" w:color="auto" w:fill="FFFFFF"/>
          <w14:ligatures w14:val="none"/>
        </w:rPr>
        <w:t>T.A.R. Lazio Roma, sez. V-ter – 3/4/2026 n. 6182</w:t>
      </w:r>
      <w:r>
        <w:rPr>
          <w:rFonts w:ascii="Times New Roman" w:eastAsia="Calibri" w:hAnsi="Times New Roman" w:cs="Times New Roman"/>
          <w:kern w:val="0"/>
          <w:sz w:val="30"/>
          <w:szCs w:val="30"/>
          <w:shd w:val="clear" w:color="auto" w:fill="FFFFFF"/>
          <w14:ligatures w14:val="none"/>
        </w:rPr>
        <w:t xml:space="preserve"> (decadenza</w:t>
      </w:r>
      <w:r w:rsidR="00DB30E6">
        <w:rPr>
          <w:rFonts w:ascii="Times New Roman" w:eastAsia="Calibri" w:hAnsi="Times New Roman" w:cs="Times New Roman"/>
          <w:kern w:val="0"/>
          <w:sz w:val="30"/>
          <w:szCs w:val="30"/>
          <w:shd w:val="clear" w:color="auto" w:fill="FFFFFF"/>
          <w14:ligatures w14:val="none"/>
        </w:rPr>
        <w:t xml:space="preserve"> della</w:t>
      </w:r>
      <w:r>
        <w:rPr>
          <w:rFonts w:ascii="Times New Roman" w:eastAsia="Calibri" w:hAnsi="Times New Roman" w:cs="Times New Roman"/>
          <w:kern w:val="0"/>
          <w:sz w:val="30"/>
          <w:szCs w:val="30"/>
          <w:shd w:val="clear" w:color="auto" w:fill="FFFFFF"/>
          <w14:ligatures w14:val="none"/>
        </w:rPr>
        <w:t xml:space="preserve"> concessione demaniale riconosciuta legittima dal T.A.R. per mancato esercizio del titolo e omesso pagamento del canone per un’annualità; </w:t>
      </w:r>
      <w:r w:rsidR="00DB30E6">
        <w:rPr>
          <w:rFonts w:ascii="Times New Roman" w:eastAsia="Calibri" w:hAnsi="Times New Roman" w:cs="Times New Roman"/>
          <w:kern w:val="0"/>
          <w:sz w:val="30"/>
          <w:szCs w:val="30"/>
          <w:shd w:val="clear" w:color="auto" w:fill="FFFFFF"/>
          <w14:ligatures w14:val="none"/>
        </w:rPr>
        <w:t>sono state assorbite le</w:t>
      </w:r>
      <w:r>
        <w:rPr>
          <w:rFonts w:ascii="Times New Roman" w:eastAsia="Calibri" w:hAnsi="Times New Roman" w:cs="Times New Roman"/>
          <w:kern w:val="0"/>
          <w:sz w:val="30"/>
          <w:szCs w:val="30"/>
          <w:shd w:val="clear" w:color="auto" w:fill="FFFFFF"/>
          <w14:ligatures w14:val="none"/>
        </w:rPr>
        <w:t xml:space="preserve"> altre questioni </w:t>
      </w:r>
      <w:r w:rsidR="00DB30E6">
        <w:rPr>
          <w:rFonts w:ascii="Times New Roman" w:eastAsia="Calibri" w:hAnsi="Times New Roman" w:cs="Times New Roman"/>
          <w:kern w:val="0"/>
          <w:sz w:val="30"/>
          <w:szCs w:val="30"/>
          <w:shd w:val="clear" w:color="auto" w:fill="FFFFFF"/>
          <w14:ligatures w14:val="none"/>
        </w:rPr>
        <w:t>quali il</w:t>
      </w:r>
      <w:r>
        <w:rPr>
          <w:rFonts w:ascii="Times New Roman" w:eastAsia="Calibri" w:hAnsi="Times New Roman" w:cs="Times New Roman"/>
          <w:kern w:val="0"/>
          <w:sz w:val="30"/>
          <w:szCs w:val="30"/>
          <w:shd w:val="clear" w:color="auto" w:fill="FFFFFF"/>
          <w14:ligatures w14:val="none"/>
        </w:rPr>
        <w:t xml:space="preserve"> mutamento dell’identità soggettiva della concess</w:t>
      </w:r>
      <w:r w:rsidR="00DB30E6">
        <w:rPr>
          <w:rFonts w:ascii="Times New Roman" w:eastAsia="Calibri" w:hAnsi="Times New Roman" w:cs="Times New Roman"/>
          <w:kern w:val="0"/>
          <w:sz w:val="30"/>
          <w:szCs w:val="30"/>
          <w:shd w:val="clear" w:color="auto" w:fill="FFFFFF"/>
          <w14:ligatures w14:val="none"/>
        </w:rPr>
        <w:t>i</w:t>
      </w:r>
      <w:r>
        <w:rPr>
          <w:rFonts w:ascii="Times New Roman" w:eastAsia="Calibri" w:hAnsi="Times New Roman" w:cs="Times New Roman"/>
          <w:kern w:val="0"/>
          <w:sz w:val="30"/>
          <w:szCs w:val="30"/>
          <w:shd w:val="clear" w:color="auto" w:fill="FFFFFF"/>
          <w14:ligatures w14:val="none"/>
        </w:rPr>
        <w:t>onaria).</w:t>
      </w:r>
    </w:p>
    <w:p w14:paraId="25B656D5" w14:textId="687AB255" w:rsidR="007263F0" w:rsidRDefault="007263F0" w:rsidP="00D45332">
      <w:pPr>
        <w:spacing w:after="0" w:line="240" w:lineRule="auto"/>
        <w:jc w:val="both"/>
        <w:rPr>
          <w:rFonts w:ascii="Times New Roman" w:eastAsia="Calibri" w:hAnsi="Times New Roman" w:cs="Times New Roman"/>
          <w:kern w:val="0"/>
          <w:sz w:val="30"/>
          <w:szCs w:val="30"/>
          <w:shd w:val="clear" w:color="auto" w:fill="FFFFFF"/>
          <w14:ligatures w14:val="none"/>
        </w:rPr>
      </w:pPr>
      <w:r>
        <w:rPr>
          <w:rFonts w:ascii="Times New Roman" w:eastAsia="Calibri" w:hAnsi="Times New Roman" w:cs="Times New Roman"/>
          <w:kern w:val="0"/>
          <w:sz w:val="30"/>
          <w:szCs w:val="30"/>
          <w:shd w:val="clear" w:color="auto" w:fill="FFFFFF"/>
          <w14:ligatures w14:val="none"/>
        </w:rPr>
        <w:t>Si può ammettere</w:t>
      </w:r>
      <w:r w:rsidR="00DB30E6">
        <w:rPr>
          <w:rFonts w:ascii="Times New Roman" w:eastAsia="Calibri" w:hAnsi="Times New Roman" w:cs="Times New Roman"/>
          <w:kern w:val="0"/>
          <w:sz w:val="30"/>
          <w:szCs w:val="30"/>
          <w:shd w:val="clear" w:color="auto" w:fill="FFFFFF"/>
          <w14:ligatures w14:val="none"/>
        </w:rPr>
        <w:t xml:space="preserve"> l’assorbimento</w:t>
      </w:r>
      <w:r>
        <w:rPr>
          <w:rFonts w:ascii="Times New Roman" w:eastAsia="Calibri" w:hAnsi="Times New Roman" w:cs="Times New Roman"/>
          <w:kern w:val="0"/>
          <w:sz w:val="30"/>
          <w:szCs w:val="30"/>
          <w:shd w:val="clear" w:color="auto" w:fill="FFFFFF"/>
          <w14:ligatures w14:val="none"/>
        </w:rPr>
        <w:t xml:space="preserve"> quando il giudice dà la precedenza al motivo il cui accoglimento può soddisfare l’interesse più intenso del ricorrente (che resta privo di interesse all’esame degli altri).</w:t>
      </w:r>
      <w:r w:rsidR="00932CE0">
        <w:rPr>
          <w:rFonts w:ascii="Times New Roman" w:eastAsia="Calibri" w:hAnsi="Times New Roman" w:cs="Times New Roman"/>
          <w:kern w:val="0"/>
          <w:sz w:val="30"/>
          <w:szCs w:val="30"/>
          <w:shd w:val="clear" w:color="auto" w:fill="FFFFFF"/>
          <w14:ligatures w14:val="none"/>
        </w:rPr>
        <w:t xml:space="preserve"> </w:t>
      </w:r>
    </w:p>
    <w:p w14:paraId="085DBEB3" w14:textId="479B8D3D" w:rsidR="001A74EF" w:rsidRDefault="001A74EF" w:rsidP="00D45332">
      <w:pPr>
        <w:spacing w:after="0" w:line="240" w:lineRule="auto"/>
        <w:jc w:val="both"/>
        <w:rPr>
          <w:rFonts w:ascii="Times New Roman" w:eastAsia="Calibri" w:hAnsi="Times New Roman" w:cs="Times New Roman"/>
          <w:kern w:val="0"/>
          <w:sz w:val="30"/>
          <w:szCs w:val="30"/>
          <w:shd w:val="clear" w:color="auto" w:fill="FFFFFF"/>
          <w14:ligatures w14:val="none"/>
        </w:rPr>
      </w:pPr>
      <w:r>
        <w:rPr>
          <w:rFonts w:ascii="Times New Roman" w:eastAsia="Calibri" w:hAnsi="Times New Roman" w:cs="Times New Roman"/>
          <w:kern w:val="0"/>
          <w:sz w:val="30"/>
          <w:szCs w:val="30"/>
          <w:shd w:val="clear" w:color="auto" w:fill="FFFFFF"/>
          <w14:ligatures w14:val="none"/>
        </w:rPr>
        <w:t xml:space="preserve">ESEMPIO </w:t>
      </w:r>
      <w:r w:rsidR="00086A7C">
        <w:rPr>
          <w:rFonts w:ascii="Times New Roman" w:eastAsia="Calibri" w:hAnsi="Times New Roman" w:cs="Times New Roman"/>
          <w:kern w:val="0"/>
          <w:sz w:val="30"/>
          <w:szCs w:val="30"/>
          <w:shd w:val="clear" w:color="auto" w:fill="FFFFFF"/>
          <w14:ligatures w14:val="none"/>
        </w:rPr>
        <w:t>2</w:t>
      </w:r>
      <w:r>
        <w:rPr>
          <w:rFonts w:ascii="Times New Roman" w:eastAsia="Calibri" w:hAnsi="Times New Roman" w:cs="Times New Roman"/>
          <w:kern w:val="0"/>
          <w:sz w:val="30"/>
          <w:szCs w:val="30"/>
          <w:shd w:val="clear" w:color="auto" w:fill="FFFFFF"/>
          <w14:ligatures w14:val="none"/>
        </w:rPr>
        <w:t xml:space="preserve">: </w:t>
      </w:r>
      <w:r w:rsidRPr="001A74EF">
        <w:rPr>
          <w:rFonts w:ascii="Times New Roman" w:eastAsia="Calibri" w:hAnsi="Times New Roman" w:cs="Times New Roman"/>
          <w:b/>
          <w:bCs/>
          <w:kern w:val="0"/>
          <w:sz w:val="30"/>
          <w:szCs w:val="30"/>
          <w:shd w:val="clear" w:color="auto" w:fill="FFFFFF"/>
          <w14:ligatures w14:val="none"/>
        </w:rPr>
        <w:t>T.A.R. Sicilia Catania, sez. III – 19/1/2026 n. 143</w:t>
      </w:r>
      <w:r>
        <w:rPr>
          <w:rFonts w:ascii="Times New Roman" w:eastAsia="Calibri" w:hAnsi="Times New Roman" w:cs="Times New Roman"/>
          <w:b/>
          <w:bCs/>
          <w:kern w:val="0"/>
          <w:sz w:val="30"/>
          <w:szCs w:val="30"/>
          <w:shd w:val="clear" w:color="auto" w:fill="FFFFFF"/>
          <w14:ligatures w14:val="none"/>
        </w:rPr>
        <w:t xml:space="preserve"> </w:t>
      </w:r>
      <w:r w:rsidRPr="001A74EF">
        <w:rPr>
          <w:rFonts w:ascii="Times New Roman" w:eastAsia="Calibri" w:hAnsi="Times New Roman" w:cs="Times New Roman"/>
          <w:kern w:val="0"/>
          <w:sz w:val="30"/>
          <w:szCs w:val="30"/>
          <w:shd w:val="clear" w:color="auto" w:fill="FFFFFF"/>
          <w14:ligatures w14:val="none"/>
        </w:rPr>
        <w:t xml:space="preserve">(sull’estensione di una concessione demaniale marittima in contrasto con i principi cogenti dell’UE; </w:t>
      </w:r>
      <w:r w:rsidR="00DB30E6">
        <w:rPr>
          <w:rFonts w:ascii="Times New Roman" w:eastAsia="Calibri" w:hAnsi="Times New Roman" w:cs="Times New Roman"/>
          <w:kern w:val="0"/>
          <w:sz w:val="30"/>
          <w:szCs w:val="30"/>
          <w:shd w:val="clear" w:color="auto" w:fill="FFFFFF"/>
          <w14:ligatures w14:val="none"/>
        </w:rPr>
        <w:t xml:space="preserve">è stata </w:t>
      </w:r>
      <w:r w:rsidR="00B5096A">
        <w:rPr>
          <w:rFonts w:ascii="Times New Roman" w:eastAsia="Calibri" w:hAnsi="Times New Roman" w:cs="Times New Roman"/>
          <w:kern w:val="0"/>
          <w:sz w:val="30"/>
          <w:szCs w:val="30"/>
          <w:shd w:val="clear" w:color="auto" w:fill="FFFFFF"/>
          <w14:ligatures w14:val="none"/>
        </w:rPr>
        <w:t xml:space="preserve">accolta la censura più radicale dell’inefficacia delle proroghe e della mancata presa d’atto della scadenza della concessione al 21/12/2023; </w:t>
      </w:r>
      <w:r w:rsidR="00DB30E6">
        <w:rPr>
          <w:rFonts w:ascii="Times New Roman" w:eastAsia="Calibri" w:hAnsi="Times New Roman" w:cs="Times New Roman"/>
          <w:kern w:val="0"/>
          <w:sz w:val="30"/>
          <w:szCs w:val="30"/>
          <w:shd w:val="clear" w:color="auto" w:fill="FFFFFF"/>
          <w14:ligatures w14:val="none"/>
        </w:rPr>
        <w:t xml:space="preserve">sono state </w:t>
      </w:r>
      <w:r w:rsidR="00B5096A">
        <w:rPr>
          <w:rFonts w:ascii="Times New Roman" w:eastAsia="Calibri" w:hAnsi="Times New Roman" w:cs="Times New Roman"/>
          <w:kern w:val="0"/>
          <w:sz w:val="30"/>
          <w:szCs w:val="30"/>
          <w:shd w:val="clear" w:color="auto" w:fill="FFFFFF"/>
          <w14:ligatures w14:val="none"/>
        </w:rPr>
        <w:t>dichiarate assorbite le doglianze su mancanza dei requisiti soggettivi per la proroga; sulla contraddizione con un diniego precedente; sulla natura ostativa di interventi abusivi e senza autorizz.ne nell’area).</w:t>
      </w:r>
    </w:p>
    <w:p w14:paraId="169E6113" w14:textId="77777777" w:rsidR="000D7B2E" w:rsidRDefault="000D7B2E" w:rsidP="00632B12">
      <w:pPr>
        <w:spacing w:after="0" w:line="240" w:lineRule="auto"/>
        <w:jc w:val="both"/>
        <w:rPr>
          <w:rFonts w:ascii="Times New Roman" w:eastAsia="Calibri" w:hAnsi="Times New Roman" w:cs="Times New Roman"/>
          <w:kern w:val="0"/>
          <w:sz w:val="30"/>
          <w:szCs w:val="30"/>
          <w:shd w:val="clear" w:color="auto" w:fill="FFFFFF"/>
          <w14:ligatures w14:val="none"/>
        </w:rPr>
      </w:pPr>
    </w:p>
    <w:p w14:paraId="4B95C54B" w14:textId="6B9ECBCF" w:rsidR="00AA5CDB" w:rsidRDefault="00DB30E6" w:rsidP="00632B12">
      <w:pPr>
        <w:spacing w:after="0" w:line="240" w:lineRule="auto"/>
        <w:jc w:val="both"/>
        <w:rPr>
          <w:rFonts w:ascii="Times New Roman" w:eastAsia="Calibri" w:hAnsi="Times New Roman" w:cs="Times New Roman"/>
          <w:kern w:val="0"/>
          <w:sz w:val="30"/>
          <w:szCs w:val="30"/>
          <w:shd w:val="clear" w:color="auto" w:fill="FFFFFF"/>
          <w14:ligatures w14:val="none"/>
        </w:rPr>
      </w:pPr>
      <w:r>
        <w:rPr>
          <w:rFonts w:ascii="Times New Roman" w:eastAsia="Calibri" w:hAnsi="Times New Roman" w:cs="Times New Roman"/>
          <w:kern w:val="0"/>
          <w:sz w:val="30"/>
          <w:szCs w:val="30"/>
          <w:shd w:val="clear" w:color="auto" w:fill="FFFFFF"/>
          <w14:ligatures w14:val="none"/>
        </w:rPr>
        <w:t>L’assorbimento si</w:t>
      </w:r>
      <w:r w:rsidR="00AA5CDB">
        <w:rPr>
          <w:rFonts w:ascii="Times New Roman" w:eastAsia="Calibri" w:hAnsi="Times New Roman" w:cs="Times New Roman"/>
          <w:kern w:val="0"/>
          <w:sz w:val="30"/>
          <w:szCs w:val="30"/>
          <w:shd w:val="clear" w:color="auto" w:fill="FFFFFF"/>
          <w14:ligatures w14:val="none"/>
        </w:rPr>
        <w:t xml:space="preserve"> applica pacificamente per i</w:t>
      </w:r>
      <w:r>
        <w:rPr>
          <w:rFonts w:ascii="Times New Roman" w:eastAsia="Calibri" w:hAnsi="Times New Roman" w:cs="Times New Roman"/>
          <w:kern w:val="0"/>
          <w:sz w:val="30"/>
          <w:szCs w:val="30"/>
          <w:shd w:val="clear" w:color="auto" w:fill="FFFFFF"/>
          <w14:ligatures w14:val="none"/>
        </w:rPr>
        <w:t xml:space="preserve"> profili in</w:t>
      </w:r>
      <w:r w:rsidR="00AA5CDB">
        <w:rPr>
          <w:rFonts w:ascii="Times New Roman" w:eastAsia="Calibri" w:hAnsi="Times New Roman" w:cs="Times New Roman"/>
          <w:kern w:val="0"/>
          <w:sz w:val="30"/>
          <w:szCs w:val="30"/>
          <w:shd w:val="clear" w:color="auto" w:fill="FFFFFF"/>
          <w14:ligatures w14:val="none"/>
        </w:rPr>
        <w:t xml:space="preserve"> rito, se si ritiene la causa infondata nel merito. </w:t>
      </w:r>
    </w:p>
    <w:p w14:paraId="2B106884" w14:textId="0C640FB5" w:rsidR="009B40EE" w:rsidRDefault="009B40EE" w:rsidP="00632B12">
      <w:pPr>
        <w:spacing w:after="0" w:line="240" w:lineRule="auto"/>
        <w:jc w:val="both"/>
        <w:rPr>
          <w:rFonts w:ascii="Times New Roman" w:eastAsia="Calibri" w:hAnsi="Times New Roman" w:cs="Times New Roman"/>
          <w:kern w:val="0"/>
          <w:sz w:val="30"/>
          <w:szCs w:val="30"/>
          <w:shd w:val="clear" w:color="auto" w:fill="FFFFFF"/>
          <w14:ligatures w14:val="none"/>
        </w:rPr>
      </w:pPr>
      <w:r>
        <w:rPr>
          <w:rFonts w:ascii="Times New Roman" w:eastAsia="Calibri" w:hAnsi="Times New Roman" w:cs="Times New Roman"/>
          <w:kern w:val="0"/>
          <w:sz w:val="30"/>
          <w:szCs w:val="30"/>
          <w:shd w:val="clear" w:color="auto" w:fill="FFFFFF"/>
          <w14:ligatures w14:val="none"/>
        </w:rPr>
        <w:t xml:space="preserve">Dal punto di vista normativo, la possibilità di assorbimento è prevista dall’art. 49 comma 2 solo per il </w:t>
      </w:r>
      <w:r w:rsidRPr="00DB30E6">
        <w:rPr>
          <w:rFonts w:ascii="Times New Roman" w:eastAsia="Calibri" w:hAnsi="Times New Roman" w:cs="Times New Roman"/>
          <w:i/>
          <w:iCs/>
          <w:kern w:val="0"/>
          <w:sz w:val="30"/>
          <w:szCs w:val="30"/>
          <w:shd w:val="clear" w:color="auto" w:fill="FFFFFF"/>
          <w14:ligatures w14:val="none"/>
        </w:rPr>
        <w:t xml:space="preserve">deficit </w:t>
      </w:r>
      <w:r>
        <w:rPr>
          <w:rFonts w:ascii="Times New Roman" w:eastAsia="Calibri" w:hAnsi="Times New Roman" w:cs="Times New Roman"/>
          <w:kern w:val="0"/>
          <w:sz w:val="30"/>
          <w:szCs w:val="30"/>
          <w:shd w:val="clear" w:color="auto" w:fill="FFFFFF"/>
          <w14:ligatures w14:val="none"/>
        </w:rPr>
        <w:t xml:space="preserve">di contraddittorio (che non è ordinata se il ricorso sia manifestamente irricevibile, inamm.le, improcedibile o infondato). </w:t>
      </w:r>
      <w:r w:rsidR="0057742C">
        <w:rPr>
          <w:rFonts w:ascii="Times New Roman" w:eastAsia="Calibri" w:hAnsi="Times New Roman" w:cs="Times New Roman"/>
          <w:kern w:val="0"/>
          <w:sz w:val="30"/>
          <w:szCs w:val="30"/>
          <w:shd w:val="clear" w:color="auto" w:fill="FFFFFF"/>
          <w14:ligatures w14:val="none"/>
        </w:rPr>
        <w:t>Cfr. art. 76 comma 4 Cpa che richiama l’art. 276 cpc. Inoltre, le questioni in rito “possono” essere decise con decreto monocratico (art. 85 Cpa)</w:t>
      </w:r>
      <w:r w:rsidR="00DB30E6">
        <w:rPr>
          <w:rFonts w:ascii="Times New Roman" w:eastAsia="Calibri" w:hAnsi="Times New Roman" w:cs="Times New Roman"/>
          <w:kern w:val="0"/>
          <w:sz w:val="30"/>
          <w:szCs w:val="30"/>
          <w:shd w:val="clear" w:color="auto" w:fill="FFFFFF"/>
          <w14:ligatures w14:val="none"/>
        </w:rPr>
        <w:t>,</w:t>
      </w:r>
      <w:r w:rsidR="0057742C">
        <w:rPr>
          <w:rFonts w:ascii="Times New Roman" w:eastAsia="Calibri" w:hAnsi="Times New Roman" w:cs="Times New Roman"/>
          <w:kern w:val="0"/>
          <w:sz w:val="30"/>
          <w:szCs w:val="30"/>
          <w:shd w:val="clear" w:color="auto" w:fill="FFFFFF"/>
          <w14:ligatures w14:val="none"/>
        </w:rPr>
        <w:t xml:space="preserve"> dunque è </w:t>
      </w:r>
      <w:r w:rsidR="00DB30E6">
        <w:rPr>
          <w:rFonts w:ascii="Times New Roman" w:eastAsia="Calibri" w:hAnsi="Times New Roman" w:cs="Times New Roman"/>
          <w:kern w:val="0"/>
          <w:sz w:val="30"/>
          <w:szCs w:val="30"/>
          <w:shd w:val="clear" w:color="auto" w:fill="FFFFFF"/>
          <w14:ligatures w14:val="none"/>
        </w:rPr>
        <w:t xml:space="preserve">scelta </w:t>
      </w:r>
      <w:r w:rsidR="0057742C">
        <w:rPr>
          <w:rFonts w:ascii="Times New Roman" w:eastAsia="Calibri" w:hAnsi="Times New Roman" w:cs="Times New Roman"/>
          <w:kern w:val="0"/>
          <w:sz w:val="30"/>
          <w:szCs w:val="30"/>
          <w:shd w:val="clear" w:color="auto" w:fill="FFFFFF"/>
          <w14:ligatures w14:val="none"/>
        </w:rPr>
        <w:t>facoltativ</w:t>
      </w:r>
      <w:r w:rsidR="00DB30E6">
        <w:rPr>
          <w:rFonts w:ascii="Times New Roman" w:eastAsia="Calibri" w:hAnsi="Times New Roman" w:cs="Times New Roman"/>
          <w:kern w:val="0"/>
          <w:sz w:val="30"/>
          <w:szCs w:val="30"/>
          <w:shd w:val="clear" w:color="auto" w:fill="FFFFFF"/>
          <w14:ligatures w14:val="none"/>
        </w:rPr>
        <w:t>a</w:t>
      </w:r>
      <w:r w:rsidR="0057742C">
        <w:rPr>
          <w:rFonts w:ascii="Times New Roman" w:eastAsia="Calibri" w:hAnsi="Times New Roman" w:cs="Times New Roman"/>
          <w:kern w:val="0"/>
          <w:sz w:val="30"/>
          <w:szCs w:val="30"/>
          <w:shd w:val="clear" w:color="auto" w:fill="FFFFFF"/>
          <w14:ligatures w14:val="none"/>
        </w:rPr>
        <w:t xml:space="preserve">. </w:t>
      </w:r>
    </w:p>
    <w:p w14:paraId="7D37B4DA" w14:textId="45A4F5BA" w:rsidR="004D5369" w:rsidRDefault="004D5369" w:rsidP="00632B12">
      <w:pPr>
        <w:spacing w:after="0" w:line="240" w:lineRule="auto"/>
        <w:jc w:val="both"/>
        <w:rPr>
          <w:rFonts w:ascii="Times New Roman" w:eastAsia="Calibri" w:hAnsi="Times New Roman" w:cs="Times New Roman"/>
          <w:kern w:val="0"/>
          <w:sz w:val="30"/>
          <w:szCs w:val="30"/>
          <w:shd w:val="clear" w:color="auto" w:fill="FFFFFF"/>
          <w14:ligatures w14:val="none"/>
        </w:rPr>
      </w:pPr>
      <w:r>
        <w:rPr>
          <w:rFonts w:ascii="Times New Roman" w:eastAsia="Calibri" w:hAnsi="Times New Roman" w:cs="Times New Roman"/>
          <w:kern w:val="0"/>
          <w:sz w:val="30"/>
          <w:szCs w:val="30"/>
          <w:shd w:val="clear" w:color="auto" w:fill="FFFFFF"/>
          <w14:ligatures w14:val="none"/>
        </w:rPr>
        <w:t>Tuttavia affiorano il principio di economica processuale e della ragione più liquida, che spesso sono evocati in giurisprudenza.</w:t>
      </w:r>
    </w:p>
    <w:p w14:paraId="2C466140" w14:textId="77777777" w:rsidR="0036770F" w:rsidRDefault="0036770F" w:rsidP="00632B12">
      <w:pPr>
        <w:spacing w:after="0" w:line="240" w:lineRule="auto"/>
        <w:jc w:val="both"/>
        <w:rPr>
          <w:rFonts w:ascii="Times New Roman" w:eastAsia="Calibri" w:hAnsi="Times New Roman" w:cs="Times New Roman"/>
          <w:kern w:val="0"/>
          <w:sz w:val="30"/>
          <w:szCs w:val="30"/>
          <w:shd w:val="clear" w:color="auto" w:fill="FFFFFF"/>
          <w14:ligatures w14:val="none"/>
        </w:rPr>
      </w:pPr>
    </w:p>
    <w:p w14:paraId="487EC0E5" w14:textId="186F205A" w:rsidR="00840868" w:rsidRPr="00840868" w:rsidRDefault="00840868" w:rsidP="0036770F">
      <w:pPr>
        <w:spacing w:after="0" w:line="240" w:lineRule="auto"/>
        <w:jc w:val="both"/>
        <w:rPr>
          <w:rFonts w:ascii="Times New Roman" w:eastAsia="Calibri" w:hAnsi="Times New Roman" w:cs="Times New Roman"/>
          <w:kern w:val="0"/>
          <w:sz w:val="30"/>
          <w:szCs w:val="30"/>
          <w:shd w:val="clear" w:color="auto" w:fill="FFFFFF"/>
          <w14:ligatures w14:val="none"/>
        </w:rPr>
      </w:pPr>
      <w:r>
        <w:rPr>
          <w:rFonts w:ascii="Times New Roman" w:eastAsia="Calibri" w:hAnsi="Times New Roman" w:cs="Times New Roman"/>
          <w:b/>
          <w:bCs/>
          <w:kern w:val="0"/>
          <w:sz w:val="30"/>
          <w:szCs w:val="30"/>
          <w:shd w:val="clear" w:color="auto" w:fill="FFFFFF"/>
          <w14:ligatures w14:val="none"/>
        </w:rPr>
        <w:t xml:space="preserve">Consiglio di Stato, sez. IV – 2/5/2024 n. 3988 </w:t>
      </w:r>
      <w:r w:rsidRPr="00840868">
        <w:rPr>
          <w:rFonts w:ascii="Times New Roman" w:eastAsia="Calibri" w:hAnsi="Times New Roman" w:cs="Times New Roman"/>
          <w:kern w:val="0"/>
          <w:sz w:val="30"/>
          <w:szCs w:val="30"/>
          <w:shd w:val="clear" w:color="auto" w:fill="FFFFFF"/>
          <w14:ligatures w14:val="none"/>
        </w:rPr>
        <w:t>ha riformato una sentenza del T.A.R. Bologna del 2019, evidenziando l’indebito assorbimento dei motivi</w:t>
      </w:r>
      <w:r w:rsidR="00683B46">
        <w:rPr>
          <w:rFonts w:ascii="Times New Roman" w:eastAsia="Calibri" w:hAnsi="Times New Roman" w:cs="Times New Roman"/>
          <w:kern w:val="0"/>
          <w:sz w:val="30"/>
          <w:szCs w:val="30"/>
          <w:shd w:val="clear" w:color="auto" w:fill="FFFFFF"/>
          <w14:ligatures w14:val="none"/>
        </w:rPr>
        <w:t xml:space="preserve"> (in violazione della plenaria 5/2015)</w:t>
      </w:r>
      <w:r w:rsidRPr="00840868">
        <w:rPr>
          <w:rFonts w:ascii="Times New Roman" w:eastAsia="Calibri" w:hAnsi="Times New Roman" w:cs="Times New Roman"/>
          <w:kern w:val="0"/>
          <w:sz w:val="30"/>
          <w:szCs w:val="30"/>
          <w:shd w:val="clear" w:color="auto" w:fill="FFFFFF"/>
          <w14:ligatures w14:val="none"/>
        </w:rPr>
        <w:t xml:space="preserve">, poi riproposti in appello ed esaminati. </w:t>
      </w:r>
    </w:p>
    <w:p w14:paraId="7F048A9F" w14:textId="0955EF78" w:rsidR="0036770F" w:rsidRDefault="0036770F" w:rsidP="0036770F">
      <w:pPr>
        <w:spacing w:after="0" w:line="240" w:lineRule="auto"/>
        <w:jc w:val="both"/>
        <w:rPr>
          <w:rFonts w:ascii="Times New Roman" w:eastAsia="Calibri" w:hAnsi="Times New Roman" w:cs="Times New Roman"/>
          <w:kern w:val="0"/>
          <w:sz w:val="30"/>
          <w:szCs w:val="30"/>
          <w:shd w:val="clear" w:color="auto" w:fill="FFFFFF"/>
          <w14:ligatures w14:val="none"/>
        </w:rPr>
      </w:pPr>
      <w:r w:rsidRPr="00C22087">
        <w:rPr>
          <w:rFonts w:ascii="Times New Roman" w:eastAsia="Calibri" w:hAnsi="Times New Roman" w:cs="Times New Roman"/>
          <w:b/>
          <w:bCs/>
          <w:kern w:val="0"/>
          <w:sz w:val="30"/>
          <w:szCs w:val="30"/>
          <w:shd w:val="clear" w:color="auto" w:fill="FFFFFF"/>
          <w14:ligatures w14:val="none"/>
        </w:rPr>
        <w:t>C</w:t>
      </w:r>
      <w:r w:rsidR="00C22087" w:rsidRPr="00C22087">
        <w:rPr>
          <w:rFonts w:ascii="Times New Roman" w:eastAsia="Calibri" w:hAnsi="Times New Roman" w:cs="Times New Roman"/>
          <w:b/>
          <w:bCs/>
          <w:kern w:val="0"/>
          <w:sz w:val="30"/>
          <w:szCs w:val="30"/>
          <w:shd w:val="clear" w:color="auto" w:fill="FFFFFF"/>
          <w14:ligatures w14:val="none"/>
        </w:rPr>
        <w:t>onsiglio di Stato, sentenza non definitiva sez. III – 10/12/2025 n. 9734</w:t>
      </w:r>
      <w:r w:rsidRPr="00C22087">
        <w:rPr>
          <w:rFonts w:ascii="Times New Roman" w:eastAsia="Calibri" w:hAnsi="Times New Roman" w:cs="Times New Roman"/>
          <w:b/>
          <w:bCs/>
          <w:kern w:val="0"/>
          <w:sz w:val="30"/>
          <w:szCs w:val="30"/>
          <w:shd w:val="clear" w:color="auto" w:fill="FFFFFF"/>
          <w14:ligatures w14:val="none"/>
        </w:rPr>
        <w:t xml:space="preserve"> </w:t>
      </w:r>
      <w:r w:rsidR="00DB30E6">
        <w:rPr>
          <w:rFonts w:ascii="Times New Roman" w:eastAsia="Calibri" w:hAnsi="Times New Roman" w:cs="Times New Roman"/>
          <w:kern w:val="0"/>
          <w:sz w:val="30"/>
          <w:szCs w:val="30"/>
          <w:shd w:val="clear" w:color="auto" w:fill="FFFFFF"/>
          <w14:ligatures w14:val="none"/>
        </w:rPr>
        <w:t>ha rimesso</w:t>
      </w:r>
      <w:r>
        <w:rPr>
          <w:rFonts w:ascii="Times New Roman" w:eastAsia="Calibri" w:hAnsi="Times New Roman" w:cs="Times New Roman"/>
          <w:kern w:val="0"/>
          <w:sz w:val="30"/>
          <w:szCs w:val="30"/>
          <w:shd w:val="clear" w:color="auto" w:fill="FFFFFF"/>
          <w14:ligatures w14:val="none"/>
        </w:rPr>
        <w:t xml:space="preserve"> alla plenaria per una possibile ulteriore applicazione dell’art. 105 sotto il profilo dell’assorbimento. </w:t>
      </w:r>
      <w:r w:rsidR="00436ABB">
        <w:rPr>
          <w:rFonts w:ascii="Times New Roman" w:eastAsia="Calibri" w:hAnsi="Times New Roman" w:cs="Times New Roman"/>
          <w:kern w:val="0"/>
          <w:sz w:val="30"/>
          <w:szCs w:val="30"/>
          <w:shd w:val="clear" w:color="auto" w:fill="FFFFFF"/>
          <w14:ligatures w14:val="none"/>
        </w:rPr>
        <w:t xml:space="preserve">Dopo le plenarie 16/2024 e 10/2025 (che </w:t>
      </w:r>
      <w:r w:rsidR="00DB30E6">
        <w:rPr>
          <w:rFonts w:ascii="Times New Roman" w:eastAsia="Calibri" w:hAnsi="Times New Roman" w:cs="Times New Roman"/>
          <w:kern w:val="0"/>
          <w:sz w:val="30"/>
          <w:szCs w:val="30"/>
          <w:shd w:val="clear" w:color="auto" w:fill="FFFFFF"/>
          <w14:ligatures w14:val="none"/>
        </w:rPr>
        <w:t>l’</w:t>
      </w:r>
      <w:r w:rsidR="00436ABB">
        <w:rPr>
          <w:rFonts w:ascii="Times New Roman" w:eastAsia="Calibri" w:hAnsi="Times New Roman" w:cs="Times New Roman"/>
          <w:kern w:val="0"/>
          <w:sz w:val="30"/>
          <w:szCs w:val="30"/>
          <w:shd w:val="clear" w:color="auto" w:fill="FFFFFF"/>
          <w14:ligatures w14:val="none"/>
        </w:rPr>
        <w:t xml:space="preserve">ha esteso alla “improcedibilità del ricorso”). </w:t>
      </w:r>
    </w:p>
    <w:p w14:paraId="3AFA542B" w14:textId="67DCC085" w:rsidR="003D0DB2" w:rsidRDefault="003D0DB2" w:rsidP="0036770F">
      <w:pPr>
        <w:spacing w:after="0" w:line="240" w:lineRule="auto"/>
        <w:jc w:val="both"/>
        <w:rPr>
          <w:rFonts w:ascii="Times New Roman" w:eastAsia="Calibri" w:hAnsi="Times New Roman" w:cs="Times New Roman"/>
          <w:kern w:val="0"/>
          <w:sz w:val="30"/>
          <w:szCs w:val="30"/>
          <w:shd w:val="clear" w:color="auto" w:fill="FFFFFF"/>
          <w14:ligatures w14:val="none"/>
        </w:rPr>
      </w:pPr>
      <w:r>
        <w:rPr>
          <w:rFonts w:ascii="Times New Roman" w:eastAsia="Calibri" w:hAnsi="Times New Roman" w:cs="Times New Roman"/>
          <w:kern w:val="0"/>
          <w:sz w:val="30"/>
          <w:szCs w:val="30"/>
          <w:shd w:val="clear" w:color="auto" w:fill="FFFFFF"/>
          <w14:ligatures w14:val="none"/>
        </w:rPr>
        <w:t>4 ricorsi per l’annullamento di provvedimenti di non ammissione all’esame orale di avvocato (voto insufficiente). Vizi dedotti: illegittimità del voto numerico + censure su</w:t>
      </w:r>
      <w:r w:rsidR="004E61E3">
        <w:rPr>
          <w:rFonts w:ascii="Times New Roman" w:eastAsia="Calibri" w:hAnsi="Times New Roman" w:cs="Times New Roman"/>
          <w:kern w:val="0"/>
          <w:sz w:val="30"/>
          <w:szCs w:val="30"/>
          <w:shd w:val="clear" w:color="auto" w:fill="FFFFFF"/>
          <w14:ligatures w14:val="none"/>
        </w:rPr>
        <w:t xml:space="preserve"> erroneità sostanziale dei </w:t>
      </w:r>
      <w:r>
        <w:rPr>
          <w:rFonts w:ascii="Times New Roman" w:eastAsia="Calibri" w:hAnsi="Times New Roman" w:cs="Times New Roman"/>
          <w:kern w:val="0"/>
          <w:sz w:val="30"/>
          <w:szCs w:val="30"/>
          <w:shd w:val="clear" w:color="auto" w:fill="FFFFFF"/>
          <w14:ligatures w14:val="none"/>
        </w:rPr>
        <w:t>giudizi formulati dalla Commissione. Accolta dal T.A.R.</w:t>
      </w:r>
      <w:r w:rsidR="001A59AA">
        <w:rPr>
          <w:rFonts w:ascii="Times New Roman" w:eastAsia="Calibri" w:hAnsi="Times New Roman" w:cs="Times New Roman"/>
          <w:kern w:val="0"/>
          <w:sz w:val="30"/>
          <w:szCs w:val="30"/>
          <w:shd w:val="clear" w:color="auto" w:fill="FFFFFF"/>
          <w14:ligatures w14:val="none"/>
        </w:rPr>
        <w:t xml:space="preserve"> MI (per tutte 1170/2025)</w:t>
      </w:r>
      <w:r>
        <w:rPr>
          <w:rFonts w:ascii="Times New Roman" w:eastAsia="Calibri" w:hAnsi="Times New Roman" w:cs="Times New Roman"/>
          <w:kern w:val="0"/>
          <w:sz w:val="30"/>
          <w:szCs w:val="30"/>
          <w:shd w:val="clear" w:color="auto" w:fill="FFFFFF"/>
          <w14:ligatures w14:val="none"/>
        </w:rPr>
        <w:t xml:space="preserve"> </w:t>
      </w:r>
      <w:r w:rsidR="00DB30E6">
        <w:rPr>
          <w:rFonts w:ascii="Times New Roman" w:eastAsia="Calibri" w:hAnsi="Times New Roman" w:cs="Times New Roman"/>
          <w:kern w:val="0"/>
          <w:sz w:val="30"/>
          <w:szCs w:val="30"/>
          <w:shd w:val="clear" w:color="auto" w:fill="FFFFFF"/>
          <w14:ligatures w14:val="none"/>
        </w:rPr>
        <w:t xml:space="preserve">unicamente </w:t>
      </w:r>
      <w:r>
        <w:rPr>
          <w:rFonts w:ascii="Times New Roman" w:eastAsia="Calibri" w:hAnsi="Times New Roman" w:cs="Times New Roman"/>
          <w:kern w:val="0"/>
          <w:sz w:val="30"/>
          <w:szCs w:val="30"/>
          <w:shd w:val="clear" w:color="auto" w:fill="FFFFFF"/>
          <w14:ligatures w14:val="none"/>
        </w:rPr>
        <w:t xml:space="preserve">la </w:t>
      </w:r>
      <w:r w:rsidR="00DB30E6">
        <w:rPr>
          <w:rFonts w:ascii="Times New Roman" w:eastAsia="Calibri" w:hAnsi="Times New Roman" w:cs="Times New Roman"/>
          <w:kern w:val="0"/>
          <w:sz w:val="30"/>
          <w:szCs w:val="30"/>
          <w:shd w:val="clear" w:color="auto" w:fill="FFFFFF"/>
          <w14:ligatures w14:val="none"/>
        </w:rPr>
        <w:t>prima</w:t>
      </w:r>
      <w:r>
        <w:rPr>
          <w:rFonts w:ascii="Times New Roman" w:eastAsia="Calibri" w:hAnsi="Times New Roman" w:cs="Times New Roman"/>
          <w:kern w:val="0"/>
          <w:sz w:val="30"/>
          <w:szCs w:val="30"/>
          <w:shd w:val="clear" w:color="auto" w:fill="FFFFFF"/>
          <w14:ligatures w14:val="none"/>
        </w:rPr>
        <w:t xml:space="preserve"> censura sul voto numerico</w:t>
      </w:r>
      <w:r w:rsidR="00DB30E6">
        <w:rPr>
          <w:rFonts w:ascii="Times New Roman" w:eastAsia="Calibri" w:hAnsi="Times New Roman" w:cs="Times New Roman"/>
          <w:kern w:val="0"/>
          <w:sz w:val="30"/>
          <w:szCs w:val="30"/>
          <w:shd w:val="clear" w:color="auto" w:fill="FFFFFF"/>
          <w14:ligatures w14:val="none"/>
        </w:rPr>
        <w:t>,</w:t>
      </w:r>
      <w:r>
        <w:rPr>
          <w:rFonts w:ascii="Times New Roman" w:eastAsia="Calibri" w:hAnsi="Times New Roman" w:cs="Times New Roman"/>
          <w:kern w:val="0"/>
          <w:sz w:val="30"/>
          <w:szCs w:val="30"/>
          <w:shd w:val="clear" w:color="auto" w:fill="FFFFFF"/>
          <w14:ligatures w14:val="none"/>
        </w:rPr>
        <w:t xml:space="preserve"> con assorbimento delle altre.</w:t>
      </w:r>
      <w:r w:rsidR="00CF7470">
        <w:rPr>
          <w:rFonts w:ascii="Times New Roman" w:eastAsia="Calibri" w:hAnsi="Times New Roman" w:cs="Times New Roman"/>
          <w:kern w:val="0"/>
          <w:sz w:val="30"/>
          <w:szCs w:val="30"/>
          <w:shd w:val="clear" w:color="auto" w:fill="FFFFFF"/>
          <w14:ligatures w14:val="none"/>
        </w:rPr>
        <w:t xml:space="preserve"> Motivazione sulla fondatezz</w:t>
      </w:r>
      <w:r w:rsidR="00DB30E6">
        <w:rPr>
          <w:rFonts w:ascii="Times New Roman" w:eastAsia="Calibri" w:hAnsi="Times New Roman" w:cs="Times New Roman"/>
          <w:kern w:val="0"/>
          <w:sz w:val="30"/>
          <w:szCs w:val="30"/>
          <w:shd w:val="clear" w:color="auto" w:fill="FFFFFF"/>
          <w14:ligatures w14:val="none"/>
        </w:rPr>
        <w:t xml:space="preserve">: il </w:t>
      </w:r>
      <w:r w:rsidR="00CF7470">
        <w:rPr>
          <w:rFonts w:ascii="Times New Roman" w:eastAsia="Calibri" w:hAnsi="Times New Roman" w:cs="Times New Roman"/>
          <w:kern w:val="0"/>
          <w:sz w:val="30"/>
          <w:szCs w:val="30"/>
          <w:shd w:val="clear" w:color="auto" w:fill="FFFFFF"/>
          <w14:ligatures w14:val="none"/>
        </w:rPr>
        <w:t xml:space="preserve">venir meno della situazione di fatto con numero di candidati diminuito di molto </w:t>
      </w:r>
      <w:r w:rsidR="00DB30E6">
        <w:rPr>
          <w:rFonts w:ascii="Times New Roman" w:eastAsia="Calibri" w:hAnsi="Times New Roman" w:cs="Times New Roman"/>
          <w:kern w:val="0"/>
          <w:sz w:val="30"/>
          <w:szCs w:val="30"/>
          <w:shd w:val="clear" w:color="auto" w:fill="FFFFFF"/>
          <w14:ligatures w14:val="none"/>
        </w:rPr>
        <w:t>e la</w:t>
      </w:r>
      <w:r w:rsidR="00CF7470">
        <w:rPr>
          <w:rFonts w:ascii="Times New Roman" w:eastAsia="Calibri" w:hAnsi="Times New Roman" w:cs="Times New Roman"/>
          <w:kern w:val="0"/>
          <w:sz w:val="30"/>
          <w:szCs w:val="30"/>
          <w:shd w:val="clear" w:color="auto" w:fill="FFFFFF"/>
          <w14:ligatures w14:val="none"/>
        </w:rPr>
        <w:t xml:space="preserve"> semplificazione delle prove.</w:t>
      </w:r>
      <w:r w:rsidR="00D27EC3">
        <w:rPr>
          <w:rFonts w:ascii="Times New Roman" w:eastAsia="Calibri" w:hAnsi="Times New Roman" w:cs="Times New Roman"/>
          <w:kern w:val="0"/>
          <w:sz w:val="30"/>
          <w:szCs w:val="30"/>
          <w:shd w:val="clear" w:color="auto" w:fill="FFFFFF"/>
          <w14:ligatures w14:val="none"/>
        </w:rPr>
        <w:t xml:space="preserve"> Inoltre, </w:t>
      </w:r>
      <w:r w:rsidR="00DB30E6">
        <w:rPr>
          <w:rFonts w:ascii="Times New Roman" w:eastAsia="Calibri" w:hAnsi="Times New Roman" w:cs="Times New Roman"/>
          <w:kern w:val="0"/>
          <w:sz w:val="30"/>
          <w:szCs w:val="30"/>
          <w:shd w:val="clear" w:color="auto" w:fill="FFFFFF"/>
          <w14:ligatures w14:val="none"/>
        </w:rPr>
        <w:t xml:space="preserve">l’esaurimento del </w:t>
      </w:r>
      <w:r w:rsidR="00D27EC3">
        <w:rPr>
          <w:rFonts w:ascii="Times New Roman" w:eastAsia="Calibri" w:hAnsi="Times New Roman" w:cs="Times New Roman"/>
          <w:kern w:val="0"/>
          <w:sz w:val="30"/>
          <w:szCs w:val="30"/>
          <w:shd w:val="clear" w:color="auto" w:fill="FFFFFF"/>
          <w14:ligatures w14:val="none"/>
        </w:rPr>
        <w:t xml:space="preserve">periodo transitorio ex L. 247/2012 in attesa di compiuta disciplina </w:t>
      </w:r>
      <w:r w:rsidR="00DB30E6">
        <w:rPr>
          <w:rFonts w:ascii="Times New Roman" w:eastAsia="Calibri" w:hAnsi="Times New Roman" w:cs="Times New Roman"/>
          <w:kern w:val="0"/>
          <w:sz w:val="30"/>
          <w:szCs w:val="30"/>
          <w:shd w:val="clear" w:color="auto" w:fill="FFFFFF"/>
          <w14:ligatures w14:val="none"/>
        </w:rPr>
        <w:t xml:space="preserve">(sono trascorsi ben </w:t>
      </w:r>
      <w:r w:rsidR="00D27EC3">
        <w:rPr>
          <w:rFonts w:ascii="Times New Roman" w:eastAsia="Calibri" w:hAnsi="Times New Roman" w:cs="Times New Roman"/>
          <w:kern w:val="0"/>
          <w:sz w:val="30"/>
          <w:szCs w:val="30"/>
          <w:shd w:val="clear" w:color="auto" w:fill="FFFFFF"/>
          <w14:ligatures w14:val="none"/>
        </w:rPr>
        <w:t>13 anni</w:t>
      </w:r>
      <w:r w:rsidR="00DB30E6">
        <w:rPr>
          <w:rFonts w:ascii="Times New Roman" w:eastAsia="Calibri" w:hAnsi="Times New Roman" w:cs="Times New Roman"/>
          <w:kern w:val="0"/>
          <w:sz w:val="30"/>
          <w:szCs w:val="30"/>
          <w:shd w:val="clear" w:color="auto" w:fill="FFFFFF"/>
          <w14:ligatures w14:val="none"/>
        </w:rPr>
        <w:t>)</w:t>
      </w:r>
      <w:r w:rsidR="00D27EC3">
        <w:rPr>
          <w:rFonts w:ascii="Times New Roman" w:eastAsia="Calibri" w:hAnsi="Times New Roman" w:cs="Times New Roman"/>
          <w:kern w:val="0"/>
          <w:sz w:val="30"/>
          <w:szCs w:val="30"/>
          <w:shd w:val="clear" w:color="auto" w:fill="FFFFFF"/>
          <w14:ligatures w14:val="none"/>
        </w:rPr>
        <w:t>.</w:t>
      </w:r>
    </w:p>
    <w:p w14:paraId="7EB88F82" w14:textId="02745C5E" w:rsidR="003D0DB2" w:rsidRDefault="003D0DB2" w:rsidP="0036770F">
      <w:pPr>
        <w:spacing w:after="0" w:line="240" w:lineRule="auto"/>
        <w:jc w:val="both"/>
        <w:rPr>
          <w:rFonts w:ascii="Times New Roman" w:eastAsia="Calibri" w:hAnsi="Times New Roman" w:cs="Times New Roman"/>
          <w:kern w:val="0"/>
          <w:sz w:val="30"/>
          <w:szCs w:val="30"/>
          <w:shd w:val="clear" w:color="auto" w:fill="FFFFFF"/>
          <w14:ligatures w14:val="none"/>
        </w:rPr>
      </w:pPr>
      <w:r>
        <w:rPr>
          <w:rFonts w:ascii="Times New Roman" w:eastAsia="Calibri" w:hAnsi="Times New Roman" w:cs="Times New Roman"/>
          <w:kern w:val="0"/>
          <w:sz w:val="30"/>
          <w:szCs w:val="30"/>
          <w:shd w:val="clear" w:color="auto" w:fill="FFFFFF"/>
          <w14:ligatures w14:val="none"/>
        </w:rPr>
        <w:t>In appello, gli appellati hanno ripropost</w:t>
      </w:r>
      <w:r w:rsidR="00DB30E6">
        <w:rPr>
          <w:rFonts w:ascii="Times New Roman" w:eastAsia="Calibri" w:hAnsi="Times New Roman" w:cs="Times New Roman"/>
          <w:kern w:val="0"/>
          <w:sz w:val="30"/>
          <w:szCs w:val="30"/>
          <w:shd w:val="clear" w:color="auto" w:fill="FFFFFF"/>
          <w14:ligatures w14:val="none"/>
        </w:rPr>
        <w:t xml:space="preserve">o </w:t>
      </w:r>
      <w:r>
        <w:rPr>
          <w:rFonts w:ascii="Times New Roman" w:eastAsia="Calibri" w:hAnsi="Times New Roman" w:cs="Times New Roman"/>
          <w:kern w:val="0"/>
          <w:sz w:val="30"/>
          <w:szCs w:val="30"/>
          <w:shd w:val="clear" w:color="auto" w:fill="FFFFFF"/>
          <w14:ligatures w14:val="none"/>
        </w:rPr>
        <w:t xml:space="preserve">i motivi di gravame non esaminati dal T.A.R. (salvo x 1 causa). </w:t>
      </w:r>
    </w:p>
    <w:p w14:paraId="345839C2" w14:textId="48799051" w:rsidR="00CF7470" w:rsidRDefault="00CF7470" w:rsidP="0036770F">
      <w:pPr>
        <w:spacing w:after="0" w:line="240" w:lineRule="auto"/>
        <w:jc w:val="both"/>
        <w:rPr>
          <w:rFonts w:ascii="Times New Roman" w:eastAsia="Calibri" w:hAnsi="Times New Roman" w:cs="Times New Roman"/>
          <w:kern w:val="0"/>
          <w:sz w:val="30"/>
          <w:szCs w:val="30"/>
          <w:shd w:val="clear" w:color="auto" w:fill="FFFFFF"/>
          <w14:ligatures w14:val="none"/>
        </w:rPr>
      </w:pPr>
      <w:r>
        <w:rPr>
          <w:rFonts w:ascii="Times New Roman" w:eastAsia="Calibri" w:hAnsi="Times New Roman" w:cs="Times New Roman"/>
          <w:kern w:val="0"/>
          <w:sz w:val="30"/>
          <w:szCs w:val="30"/>
          <w:shd w:val="clear" w:color="auto" w:fill="FFFFFF"/>
          <w14:ligatures w14:val="none"/>
        </w:rPr>
        <w:t xml:space="preserve">Il Consiglio di Stato </w:t>
      </w:r>
      <w:r w:rsidR="00DB30E6">
        <w:rPr>
          <w:rFonts w:ascii="Times New Roman" w:eastAsia="Calibri" w:hAnsi="Times New Roman" w:cs="Times New Roman"/>
          <w:kern w:val="0"/>
          <w:sz w:val="30"/>
          <w:szCs w:val="30"/>
          <w:shd w:val="clear" w:color="auto" w:fill="FFFFFF"/>
          <w14:ligatures w14:val="none"/>
        </w:rPr>
        <w:t xml:space="preserve">ha </w:t>
      </w:r>
      <w:r>
        <w:rPr>
          <w:rFonts w:ascii="Times New Roman" w:eastAsia="Calibri" w:hAnsi="Times New Roman" w:cs="Times New Roman"/>
          <w:kern w:val="0"/>
          <w:sz w:val="30"/>
          <w:szCs w:val="30"/>
          <w:shd w:val="clear" w:color="auto" w:fill="FFFFFF"/>
          <w14:ligatures w14:val="none"/>
        </w:rPr>
        <w:t>acco</w:t>
      </w:r>
      <w:r w:rsidR="00DB30E6">
        <w:rPr>
          <w:rFonts w:ascii="Times New Roman" w:eastAsia="Calibri" w:hAnsi="Times New Roman" w:cs="Times New Roman"/>
          <w:kern w:val="0"/>
          <w:sz w:val="30"/>
          <w:szCs w:val="30"/>
          <w:shd w:val="clear" w:color="auto" w:fill="FFFFFF"/>
          <w14:ligatures w14:val="none"/>
        </w:rPr>
        <w:t>lto</w:t>
      </w:r>
      <w:r>
        <w:rPr>
          <w:rFonts w:ascii="Times New Roman" w:eastAsia="Calibri" w:hAnsi="Times New Roman" w:cs="Times New Roman"/>
          <w:kern w:val="0"/>
          <w:sz w:val="30"/>
          <w:szCs w:val="30"/>
          <w:shd w:val="clear" w:color="auto" w:fill="FFFFFF"/>
          <w14:ligatures w14:val="none"/>
        </w:rPr>
        <w:t xml:space="preserve"> l’appello del Ministero della Giustizia sul profilo della sufficienza del voto numerico, ampiamente argomentata.</w:t>
      </w:r>
      <w:r w:rsidR="00692860">
        <w:rPr>
          <w:rFonts w:ascii="Times New Roman" w:eastAsia="Calibri" w:hAnsi="Times New Roman" w:cs="Times New Roman"/>
          <w:kern w:val="0"/>
          <w:sz w:val="30"/>
          <w:szCs w:val="30"/>
          <w:shd w:val="clear" w:color="auto" w:fill="FFFFFF"/>
          <w14:ligatures w14:val="none"/>
        </w:rPr>
        <w:t xml:space="preserve"> </w:t>
      </w:r>
    </w:p>
    <w:p w14:paraId="451DE63C" w14:textId="676B1630" w:rsidR="004E61E3" w:rsidRDefault="00DB30E6" w:rsidP="0036770F">
      <w:pPr>
        <w:spacing w:after="0" w:line="240" w:lineRule="auto"/>
        <w:jc w:val="both"/>
        <w:rPr>
          <w:rFonts w:ascii="Times New Roman" w:eastAsia="Calibri" w:hAnsi="Times New Roman" w:cs="Times New Roman"/>
          <w:kern w:val="0"/>
          <w:sz w:val="30"/>
          <w:szCs w:val="30"/>
          <w:shd w:val="clear" w:color="auto" w:fill="FFFFFF"/>
          <w14:ligatures w14:val="none"/>
        </w:rPr>
      </w:pPr>
      <w:r>
        <w:rPr>
          <w:rFonts w:ascii="Times New Roman" w:eastAsia="Calibri" w:hAnsi="Times New Roman" w:cs="Times New Roman"/>
          <w:kern w:val="0"/>
          <w:sz w:val="30"/>
          <w:szCs w:val="30"/>
          <w:shd w:val="clear" w:color="auto" w:fill="FFFFFF"/>
          <w14:ligatures w14:val="none"/>
        </w:rPr>
        <w:t>Ha osservato che alcuna g</w:t>
      </w:r>
      <w:r w:rsidR="004E61E3">
        <w:rPr>
          <w:rFonts w:ascii="Times New Roman" w:eastAsia="Calibri" w:hAnsi="Times New Roman" w:cs="Times New Roman"/>
          <w:kern w:val="0"/>
          <w:sz w:val="30"/>
          <w:szCs w:val="30"/>
          <w:shd w:val="clear" w:color="auto" w:fill="FFFFFF"/>
          <w14:ligatures w14:val="none"/>
        </w:rPr>
        <w:t xml:space="preserve">raduazione </w:t>
      </w:r>
      <w:r>
        <w:rPr>
          <w:rFonts w:ascii="Times New Roman" w:eastAsia="Calibri" w:hAnsi="Times New Roman" w:cs="Times New Roman"/>
          <w:kern w:val="0"/>
          <w:sz w:val="30"/>
          <w:szCs w:val="30"/>
          <w:shd w:val="clear" w:color="auto" w:fill="FFFFFF"/>
          <w14:ligatures w14:val="none"/>
        </w:rPr>
        <w:t>era stata</w:t>
      </w:r>
      <w:r w:rsidR="004E61E3">
        <w:rPr>
          <w:rFonts w:ascii="Times New Roman" w:eastAsia="Calibri" w:hAnsi="Times New Roman" w:cs="Times New Roman"/>
          <w:kern w:val="0"/>
          <w:sz w:val="30"/>
          <w:szCs w:val="30"/>
          <w:shd w:val="clear" w:color="auto" w:fill="FFFFFF"/>
          <w14:ligatures w14:val="none"/>
        </w:rPr>
        <w:t xml:space="preserve"> effettuata</w:t>
      </w:r>
      <w:r>
        <w:rPr>
          <w:rFonts w:ascii="Times New Roman" w:eastAsia="Calibri" w:hAnsi="Times New Roman" w:cs="Times New Roman"/>
          <w:kern w:val="0"/>
          <w:sz w:val="30"/>
          <w:szCs w:val="30"/>
          <w:shd w:val="clear" w:color="auto" w:fill="FFFFFF"/>
          <w14:ligatures w14:val="none"/>
        </w:rPr>
        <w:t>, per cui il</w:t>
      </w:r>
      <w:r w:rsidR="004E61E3">
        <w:rPr>
          <w:rFonts w:ascii="Times New Roman" w:eastAsia="Calibri" w:hAnsi="Times New Roman" w:cs="Times New Roman"/>
          <w:kern w:val="0"/>
          <w:sz w:val="30"/>
          <w:szCs w:val="30"/>
          <w:shd w:val="clear" w:color="auto" w:fill="FFFFFF"/>
          <w14:ligatures w14:val="none"/>
        </w:rPr>
        <w:t xml:space="preserve"> TAR ha infranto il divieto di assorbimento dei motivi. </w:t>
      </w:r>
      <w:r>
        <w:rPr>
          <w:rFonts w:ascii="Times New Roman" w:eastAsia="Calibri" w:hAnsi="Times New Roman" w:cs="Times New Roman"/>
          <w:kern w:val="0"/>
          <w:sz w:val="30"/>
          <w:szCs w:val="30"/>
          <w:shd w:val="clear" w:color="auto" w:fill="FFFFFF"/>
          <w14:ligatures w14:val="none"/>
        </w:rPr>
        <w:t>Prospetta la n</w:t>
      </w:r>
      <w:r w:rsidR="00436ABB">
        <w:rPr>
          <w:rFonts w:ascii="Times New Roman" w:eastAsia="Calibri" w:hAnsi="Times New Roman" w:cs="Times New Roman"/>
          <w:kern w:val="0"/>
          <w:sz w:val="30"/>
          <w:szCs w:val="30"/>
          <w:shd w:val="clear" w:color="auto" w:fill="FFFFFF"/>
          <w14:ligatures w14:val="none"/>
        </w:rPr>
        <w:t xml:space="preserve">ullità della sentenza per omessa pronuncia sulla domanda, con rinvio al primo giudice per </w:t>
      </w:r>
      <w:r w:rsidR="00436ABB" w:rsidRPr="00DB30E6">
        <w:rPr>
          <w:rFonts w:ascii="Times New Roman" w:eastAsia="Calibri" w:hAnsi="Times New Roman" w:cs="Times New Roman"/>
          <w:i/>
          <w:iCs/>
          <w:kern w:val="0"/>
          <w:sz w:val="30"/>
          <w:szCs w:val="30"/>
          <w:shd w:val="clear" w:color="auto" w:fill="FFFFFF"/>
          <w14:ligatures w14:val="none"/>
        </w:rPr>
        <w:t>vulnus</w:t>
      </w:r>
      <w:r w:rsidR="00436ABB">
        <w:rPr>
          <w:rFonts w:ascii="Times New Roman" w:eastAsia="Calibri" w:hAnsi="Times New Roman" w:cs="Times New Roman"/>
          <w:kern w:val="0"/>
          <w:sz w:val="30"/>
          <w:szCs w:val="30"/>
          <w:shd w:val="clear" w:color="auto" w:fill="FFFFFF"/>
          <w14:ligatures w14:val="none"/>
        </w:rPr>
        <w:t xml:space="preserve"> di effettività di tutela (mancata attribuzione del bene della vita</w:t>
      </w:r>
      <w:r>
        <w:rPr>
          <w:rFonts w:ascii="Times New Roman" w:eastAsia="Calibri" w:hAnsi="Times New Roman" w:cs="Times New Roman"/>
          <w:kern w:val="0"/>
          <w:sz w:val="30"/>
          <w:szCs w:val="30"/>
          <w:shd w:val="clear" w:color="auto" w:fill="FFFFFF"/>
          <w14:ligatures w14:val="none"/>
        </w:rPr>
        <w:t xml:space="preserve"> principale</w:t>
      </w:r>
      <w:r w:rsidR="00436ABB">
        <w:rPr>
          <w:rFonts w:ascii="Times New Roman" w:eastAsia="Calibri" w:hAnsi="Times New Roman" w:cs="Times New Roman"/>
          <w:kern w:val="0"/>
          <w:sz w:val="30"/>
          <w:szCs w:val="30"/>
          <w:shd w:val="clear" w:color="auto" w:fill="FFFFFF"/>
          <w14:ligatures w14:val="none"/>
        </w:rPr>
        <w:t>).</w:t>
      </w:r>
      <w:r>
        <w:rPr>
          <w:rFonts w:ascii="Times New Roman" w:eastAsia="Calibri" w:hAnsi="Times New Roman" w:cs="Times New Roman"/>
          <w:kern w:val="0"/>
          <w:sz w:val="30"/>
          <w:szCs w:val="30"/>
          <w:shd w:val="clear" w:color="auto" w:fill="FFFFFF"/>
          <w14:ligatures w14:val="none"/>
        </w:rPr>
        <w:t xml:space="preserve"> Questo l’ordine delle questioni rimesse alla plenaria:</w:t>
      </w:r>
    </w:p>
    <w:p w14:paraId="7D3B1A94" w14:textId="123F2288" w:rsidR="009B175B" w:rsidRDefault="009B175B" w:rsidP="0036770F">
      <w:pPr>
        <w:spacing w:after="0" w:line="240" w:lineRule="auto"/>
        <w:jc w:val="both"/>
        <w:rPr>
          <w:rFonts w:ascii="Times New Roman" w:eastAsia="Calibri" w:hAnsi="Times New Roman" w:cs="Times New Roman"/>
          <w:kern w:val="0"/>
          <w:sz w:val="30"/>
          <w:szCs w:val="30"/>
          <w:shd w:val="clear" w:color="auto" w:fill="FFFFFF"/>
          <w14:ligatures w14:val="none"/>
        </w:rPr>
      </w:pPr>
      <w:r>
        <w:rPr>
          <w:rFonts w:ascii="Times New Roman" w:eastAsia="Calibri" w:hAnsi="Times New Roman" w:cs="Times New Roman"/>
          <w:kern w:val="0"/>
          <w:sz w:val="30"/>
          <w:szCs w:val="30"/>
          <w:shd w:val="clear" w:color="auto" w:fill="FFFFFF"/>
          <w14:ligatures w14:val="none"/>
        </w:rPr>
        <w:t>I) se l’assorbimento abbia come effetto la nullità della sentenza</w:t>
      </w:r>
      <w:r w:rsidR="00DB30E6">
        <w:rPr>
          <w:rFonts w:ascii="Times New Roman" w:eastAsia="Calibri" w:hAnsi="Times New Roman" w:cs="Times New Roman"/>
          <w:kern w:val="0"/>
          <w:sz w:val="30"/>
          <w:szCs w:val="30"/>
          <w:shd w:val="clear" w:color="auto" w:fill="FFFFFF"/>
          <w14:ligatures w14:val="none"/>
        </w:rPr>
        <w:t>;</w:t>
      </w:r>
    </w:p>
    <w:p w14:paraId="6D76E6EB" w14:textId="1B1C6EE2" w:rsidR="009B175B" w:rsidRDefault="009B175B" w:rsidP="0036770F">
      <w:pPr>
        <w:spacing w:after="0" w:line="240" w:lineRule="auto"/>
        <w:jc w:val="both"/>
        <w:rPr>
          <w:rFonts w:ascii="Times New Roman" w:eastAsia="Calibri" w:hAnsi="Times New Roman" w:cs="Times New Roman"/>
          <w:kern w:val="0"/>
          <w:sz w:val="30"/>
          <w:szCs w:val="30"/>
          <w:shd w:val="clear" w:color="auto" w:fill="FFFFFF"/>
          <w14:ligatures w14:val="none"/>
        </w:rPr>
      </w:pPr>
      <w:r>
        <w:rPr>
          <w:rFonts w:ascii="Times New Roman" w:eastAsia="Calibri" w:hAnsi="Times New Roman" w:cs="Times New Roman"/>
          <w:kern w:val="0"/>
          <w:sz w:val="30"/>
          <w:szCs w:val="30"/>
          <w:shd w:val="clear" w:color="auto" w:fill="FFFFFF"/>
          <w14:ligatures w14:val="none"/>
        </w:rPr>
        <w:t>II) in caso affermativo, se la nullità determini l’annullamento con rinvio ex 105 Cpa</w:t>
      </w:r>
      <w:r w:rsidR="00DB30E6">
        <w:rPr>
          <w:rFonts w:ascii="Times New Roman" w:eastAsia="Calibri" w:hAnsi="Times New Roman" w:cs="Times New Roman"/>
          <w:kern w:val="0"/>
          <w:sz w:val="30"/>
          <w:szCs w:val="30"/>
          <w:shd w:val="clear" w:color="auto" w:fill="FFFFFF"/>
          <w14:ligatures w14:val="none"/>
        </w:rPr>
        <w:t>;</w:t>
      </w:r>
    </w:p>
    <w:p w14:paraId="2B2E3EF8" w14:textId="1F1B7C51" w:rsidR="009B175B" w:rsidRDefault="009B175B" w:rsidP="0036770F">
      <w:pPr>
        <w:spacing w:after="0" w:line="240" w:lineRule="auto"/>
        <w:jc w:val="both"/>
        <w:rPr>
          <w:rFonts w:ascii="Times New Roman" w:eastAsia="Calibri" w:hAnsi="Times New Roman" w:cs="Times New Roman"/>
          <w:kern w:val="0"/>
          <w:sz w:val="30"/>
          <w:szCs w:val="30"/>
          <w:shd w:val="clear" w:color="auto" w:fill="FFFFFF"/>
          <w14:ligatures w14:val="none"/>
        </w:rPr>
      </w:pPr>
      <w:r>
        <w:rPr>
          <w:rFonts w:ascii="Times New Roman" w:eastAsia="Calibri" w:hAnsi="Times New Roman" w:cs="Times New Roman"/>
          <w:kern w:val="0"/>
          <w:sz w:val="30"/>
          <w:szCs w:val="30"/>
          <w:shd w:val="clear" w:color="auto" w:fill="FFFFFF"/>
          <w14:ligatures w14:val="none"/>
        </w:rPr>
        <w:t>III) in caso affermativo, se la nullità debba essere denunciata con motivo di gravame (161 comma 1 cpc) ovvero sia rilevabile d’ufficio.</w:t>
      </w:r>
    </w:p>
    <w:p w14:paraId="1EB4DCC1" w14:textId="77777777" w:rsidR="00C35952" w:rsidRDefault="00C35952" w:rsidP="0036770F">
      <w:pPr>
        <w:spacing w:after="0" w:line="240" w:lineRule="auto"/>
        <w:jc w:val="both"/>
        <w:rPr>
          <w:rFonts w:ascii="Times New Roman" w:eastAsia="Calibri" w:hAnsi="Times New Roman" w:cs="Times New Roman"/>
          <w:kern w:val="0"/>
          <w:sz w:val="30"/>
          <w:szCs w:val="30"/>
          <w:shd w:val="clear" w:color="auto" w:fill="FFFFFF"/>
          <w14:ligatures w14:val="none"/>
        </w:rPr>
      </w:pPr>
    </w:p>
    <w:p w14:paraId="01CE23A0" w14:textId="50A26796" w:rsidR="007279CB" w:rsidRPr="00A364F7" w:rsidRDefault="002B7450" w:rsidP="00E524AF">
      <w:pPr>
        <w:spacing w:after="0" w:line="240" w:lineRule="auto"/>
        <w:jc w:val="both"/>
        <w:rPr>
          <w:rFonts w:ascii="Times New Roman" w:eastAsia="Calibri" w:hAnsi="Times New Roman" w:cs="Times New Roman"/>
          <w:kern w:val="0"/>
          <w:sz w:val="30"/>
          <w:szCs w:val="30"/>
          <w:shd w:val="clear" w:color="auto" w:fill="FFFFFF"/>
          <w14:ligatures w14:val="none"/>
        </w:rPr>
      </w:pPr>
      <w:r>
        <w:rPr>
          <w:rFonts w:ascii="Times New Roman" w:eastAsia="Calibri" w:hAnsi="Times New Roman" w:cs="Times New Roman"/>
          <w:kern w:val="0"/>
          <w:sz w:val="30"/>
          <w:szCs w:val="30"/>
          <w:shd w:val="clear" w:color="auto" w:fill="FFFFFF"/>
          <w14:ligatures w14:val="none"/>
        </w:rPr>
        <w:t>Sul punto: r</w:t>
      </w:r>
      <w:r w:rsidR="00C35952">
        <w:rPr>
          <w:rFonts w:ascii="Times New Roman" w:eastAsia="Calibri" w:hAnsi="Times New Roman" w:cs="Times New Roman"/>
          <w:kern w:val="0"/>
          <w:sz w:val="30"/>
          <w:szCs w:val="30"/>
          <w:shd w:val="clear" w:color="auto" w:fill="FFFFFF"/>
          <w14:ligatures w14:val="none"/>
        </w:rPr>
        <w:t>invio pregiudiziale 363-bis per eccesso di potere giurisdizionale del CdS sull’art. 105 Cpa (TAR PA</w:t>
      </w:r>
      <w:r w:rsidR="004D6F12">
        <w:rPr>
          <w:rFonts w:ascii="Times New Roman" w:eastAsia="Calibri" w:hAnsi="Times New Roman" w:cs="Times New Roman"/>
          <w:kern w:val="0"/>
          <w:sz w:val="30"/>
          <w:szCs w:val="30"/>
          <w:shd w:val="clear" w:color="auto" w:fill="FFFFFF"/>
          <w14:ligatures w14:val="none"/>
        </w:rPr>
        <w:t>, ordinanza</w:t>
      </w:r>
      <w:r w:rsidR="00C35952">
        <w:rPr>
          <w:rFonts w:ascii="Times New Roman" w:eastAsia="Calibri" w:hAnsi="Times New Roman" w:cs="Times New Roman"/>
          <w:kern w:val="0"/>
          <w:sz w:val="30"/>
          <w:szCs w:val="30"/>
          <w:shd w:val="clear" w:color="auto" w:fill="FFFFFF"/>
          <w14:ligatures w14:val="none"/>
        </w:rPr>
        <w:t xml:space="preserve"> 1360/2026).</w:t>
      </w:r>
      <w:r w:rsidR="00150FD6">
        <w:rPr>
          <w:rFonts w:ascii="Times New Roman" w:eastAsia="Calibri" w:hAnsi="Times New Roman" w:cs="Times New Roman"/>
          <w:kern w:val="0"/>
          <w:sz w:val="30"/>
          <w:szCs w:val="30"/>
          <w:shd w:val="clear" w:color="auto" w:fill="FFFFFF"/>
          <w14:ligatures w14:val="none"/>
        </w:rPr>
        <w:t xml:space="preserve"> </w:t>
      </w:r>
    </w:p>
    <w:sectPr w:rsidR="007279CB" w:rsidRPr="00A364F7" w:rsidSect="003F5A44">
      <w:footerReference w:type="default" r:id="rId12"/>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B8D1AD" w14:textId="77777777" w:rsidR="003C3F7C" w:rsidRDefault="003C3F7C" w:rsidP="003C3F7C">
      <w:pPr>
        <w:spacing w:after="0" w:line="240" w:lineRule="auto"/>
      </w:pPr>
      <w:r>
        <w:separator/>
      </w:r>
    </w:p>
  </w:endnote>
  <w:endnote w:type="continuationSeparator" w:id="0">
    <w:p w14:paraId="7EEE1A6C" w14:textId="77777777" w:rsidR="003C3F7C" w:rsidRDefault="003C3F7C" w:rsidP="003C3F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ndara">
    <w:panose1 w:val="020E0502030303020204"/>
    <w:charset w:val="00"/>
    <w:family w:val="swiss"/>
    <w:pitch w:val="variable"/>
    <w:sig w:usb0="A00002EF" w:usb1="4000A4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28026115"/>
      <w:docPartObj>
        <w:docPartGallery w:val="Page Numbers (Bottom of Page)"/>
        <w:docPartUnique/>
      </w:docPartObj>
    </w:sdtPr>
    <w:sdtEndPr/>
    <w:sdtContent>
      <w:p w14:paraId="7F9EB8C8" w14:textId="01D13D5E" w:rsidR="003C3F7C" w:rsidRDefault="003C3F7C">
        <w:pPr>
          <w:pStyle w:val="Pidipagina"/>
          <w:jc w:val="center"/>
        </w:pPr>
        <w:r>
          <w:fldChar w:fldCharType="begin"/>
        </w:r>
        <w:r>
          <w:instrText>PAGE   \* MERGEFORMAT</w:instrText>
        </w:r>
        <w:r>
          <w:fldChar w:fldCharType="separate"/>
        </w:r>
        <w:r>
          <w:t>2</w:t>
        </w:r>
        <w:r>
          <w:fldChar w:fldCharType="end"/>
        </w:r>
      </w:p>
    </w:sdtContent>
  </w:sdt>
  <w:p w14:paraId="282C6491" w14:textId="77777777" w:rsidR="003C3F7C" w:rsidRDefault="003C3F7C">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1CAE15" w14:textId="77777777" w:rsidR="003C3F7C" w:rsidRDefault="003C3F7C" w:rsidP="003C3F7C">
      <w:pPr>
        <w:spacing w:after="0" w:line="240" w:lineRule="auto"/>
      </w:pPr>
      <w:r>
        <w:separator/>
      </w:r>
    </w:p>
  </w:footnote>
  <w:footnote w:type="continuationSeparator" w:id="0">
    <w:p w14:paraId="34C0C6E4" w14:textId="77777777" w:rsidR="003C3F7C" w:rsidRDefault="003C3F7C" w:rsidP="003C3F7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B440F0"/>
    <w:multiLevelType w:val="hybridMultilevel"/>
    <w:tmpl w:val="6B4CBE5C"/>
    <w:lvl w:ilvl="0" w:tplc="8B9C5070">
      <w:numFmt w:val="bullet"/>
      <w:lvlText w:val="-"/>
      <w:lvlJc w:val="left"/>
      <w:pPr>
        <w:ind w:left="720" w:hanging="360"/>
      </w:pPr>
      <w:rPr>
        <w:rFonts w:ascii="Times New Roman" w:eastAsia="Calibr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2EE8240D"/>
    <w:multiLevelType w:val="hybridMultilevel"/>
    <w:tmpl w:val="7A64D72E"/>
    <w:lvl w:ilvl="0" w:tplc="04100001">
      <w:start w:val="1"/>
      <w:numFmt w:val="bullet"/>
      <w:lvlText w:val=""/>
      <w:lvlJc w:val="left"/>
      <w:pPr>
        <w:ind w:left="502" w:hanging="360"/>
      </w:pPr>
      <w:rPr>
        <w:rFonts w:ascii="Symbol" w:hAnsi="Symbol" w:hint="default"/>
      </w:rPr>
    </w:lvl>
    <w:lvl w:ilvl="1" w:tplc="04100003" w:tentative="1">
      <w:start w:val="1"/>
      <w:numFmt w:val="bullet"/>
      <w:lvlText w:val="o"/>
      <w:lvlJc w:val="left"/>
      <w:pPr>
        <w:ind w:left="1222" w:hanging="360"/>
      </w:pPr>
      <w:rPr>
        <w:rFonts w:ascii="Courier New" w:hAnsi="Courier New" w:cs="Courier New" w:hint="default"/>
      </w:rPr>
    </w:lvl>
    <w:lvl w:ilvl="2" w:tplc="04100005" w:tentative="1">
      <w:start w:val="1"/>
      <w:numFmt w:val="bullet"/>
      <w:lvlText w:val=""/>
      <w:lvlJc w:val="left"/>
      <w:pPr>
        <w:ind w:left="1942" w:hanging="360"/>
      </w:pPr>
      <w:rPr>
        <w:rFonts w:ascii="Wingdings" w:hAnsi="Wingdings" w:hint="default"/>
      </w:rPr>
    </w:lvl>
    <w:lvl w:ilvl="3" w:tplc="04100001" w:tentative="1">
      <w:start w:val="1"/>
      <w:numFmt w:val="bullet"/>
      <w:lvlText w:val=""/>
      <w:lvlJc w:val="left"/>
      <w:pPr>
        <w:ind w:left="2662" w:hanging="360"/>
      </w:pPr>
      <w:rPr>
        <w:rFonts w:ascii="Symbol" w:hAnsi="Symbol" w:hint="default"/>
      </w:rPr>
    </w:lvl>
    <w:lvl w:ilvl="4" w:tplc="04100003" w:tentative="1">
      <w:start w:val="1"/>
      <w:numFmt w:val="bullet"/>
      <w:lvlText w:val="o"/>
      <w:lvlJc w:val="left"/>
      <w:pPr>
        <w:ind w:left="3382" w:hanging="360"/>
      </w:pPr>
      <w:rPr>
        <w:rFonts w:ascii="Courier New" w:hAnsi="Courier New" w:cs="Courier New" w:hint="default"/>
      </w:rPr>
    </w:lvl>
    <w:lvl w:ilvl="5" w:tplc="04100005" w:tentative="1">
      <w:start w:val="1"/>
      <w:numFmt w:val="bullet"/>
      <w:lvlText w:val=""/>
      <w:lvlJc w:val="left"/>
      <w:pPr>
        <w:ind w:left="4102" w:hanging="360"/>
      </w:pPr>
      <w:rPr>
        <w:rFonts w:ascii="Wingdings" w:hAnsi="Wingdings" w:hint="default"/>
      </w:rPr>
    </w:lvl>
    <w:lvl w:ilvl="6" w:tplc="04100001" w:tentative="1">
      <w:start w:val="1"/>
      <w:numFmt w:val="bullet"/>
      <w:lvlText w:val=""/>
      <w:lvlJc w:val="left"/>
      <w:pPr>
        <w:ind w:left="4822" w:hanging="360"/>
      </w:pPr>
      <w:rPr>
        <w:rFonts w:ascii="Symbol" w:hAnsi="Symbol" w:hint="default"/>
      </w:rPr>
    </w:lvl>
    <w:lvl w:ilvl="7" w:tplc="04100003" w:tentative="1">
      <w:start w:val="1"/>
      <w:numFmt w:val="bullet"/>
      <w:lvlText w:val="o"/>
      <w:lvlJc w:val="left"/>
      <w:pPr>
        <w:ind w:left="5542" w:hanging="360"/>
      </w:pPr>
      <w:rPr>
        <w:rFonts w:ascii="Courier New" w:hAnsi="Courier New" w:cs="Courier New" w:hint="default"/>
      </w:rPr>
    </w:lvl>
    <w:lvl w:ilvl="8" w:tplc="04100005" w:tentative="1">
      <w:start w:val="1"/>
      <w:numFmt w:val="bullet"/>
      <w:lvlText w:val=""/>
      <w:lvlJc w:val="left"/>
      <w:pPr>
        <w:ind w:left="6262" w:hanging="360"/>
      </w:pPr>
      <w:rPr>
        <w:rFonts w:ascii="Wingdings" w:hAnsi="Wingdings" w:hint="default"/>
      </w:rPr>
    </w:lvl>
  </w:abstractNum>
  <w:abstractNum w:abstractNumId="2" w15:restartNumberingAfterBreak="0">
    <w:nsid w:val="58173468"/>
    <w:multiLevelType w:val="hybridMultilevel"/>
    <w:tmpl w:val="91D65BAA"/>
    <w:lvl w:ilvl="0" w:tplc="476693A4">
      <w:start w:val="20"/>
      <w:numFmt w:val="bullet"/>
      <w:lvlText w:val="-"/>
      <w:lvlJc w:val="left"/>
      <w:pPr>
        <w:ind w:left="720" w:hanging="360"/>
      </w:pPr>
      <w:rPr>
        <w:rFonts w:ascii="Times New Roman" w:eastAsiaTheme="minorHAns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779251878">
    <w:abstractNumId w:val="2"/>
  </w:num>
  <w:num w:numId="2" w16cid:durableId="248008750">
    <w:abstractNumId w:val="1"/>
  </w:num>
  <w:num w:numId="3" w16cid:durableId="348148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visionView w:inkAnnotations="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4CB8"/>
    <w:rsid w:val="00023CC5"/>
    <w:rsid w:val="000251F9"/>
    <w:rsid w:val="00045F40"/>
    <w:rsid w:val="00056A56"/>
    <w:rsid w:val="00060F9E"/>
    <w:rsid w:val="00061146"/>
    <w:rsid w:val="0006557E"/>
    <w:rsid w:val="00086A7C"/>
    <w:rsid w:val="000A11BE"/>
    <w:rsid w:val="000D7B2E"/>
    <w:rsid w:val="00134CB8"/>
    <w:rsid w:val="00150FD6"/>
    <w:rsid w:val="00153E2A"/>
    <w:rsid w:val="00163BA4"/>
    <w:rsid w:val="0017184E"/>
    <w:rsid w:val="0017272A"/>
    <w:rsid w:val="0017784F"/>
    <w:rsid w:val="001A59AA"/>
    <w:rsid w:val="001A74EF"/>
    <w:rsid w:val="001B39DD"/>
    <w:rsid w:val="001B5209"/>
    <w:rsid w:val="001E1B7C"/>
    <w:rsid w:val="00214BAC"/>
    <w:rsid w:val="002408BD"/>
    <w:rsid w:val="002541B3"/>
    <w:rsid w:val="00261AF9"/>
    <w:rsid w:val="002B7450"/>
    <w:rsid w:val="002C400B"/>
    <w:rsid w:val="0036770F"/>
    <w:rsid w:val="003755B9"/>
    <w:rsid w:val="00381797"/>
    <w:rsid w:val="00386133"/>
    <w:rsid w:val="003C3F7C"/>
    <w:rsid w:val="003D0DB2"/>
    <w:rsid w:val="003D0ED7"/>
    <w:rsid w:val="003E4ADE"/>
    <w:rsid w:val="003F478B"/>
    <w:rsid w:val="003F5A44"/>
    <w:rsid w:val="004014B4"/>
    <w:rsid w:val="00433827"/>
    <w:rsid w:val="00436ABB"/>
    <w:rsid w:val="004378B3"/>
    <w:rsid w:val="004758A1"/>
    <w:rsid w:val="004823FA"/>
    <w:rsid w:val="00483207"/>
    <w:rsid w:val="004A65DA"/>
    <w:rsid w:val="004D5369"/>
    <w:rsid w:val="004D543E"/>
    <w:rsid w:val="004D6F12"/>
    <w:rsid w:val="004E61E3"/>
    <w:rsid w:val="00517426"/>
    <w:rsid w:val="005437FC"/>
    <w:rsid w:val="00564C38"/>
    <w:rsid w:val="00570F50"/>
    <w:rsid w:val="00576A8E"/>
    <w:rsid w:val="0057742C"/>
    <w:rsid w:val="005A0BC7"/>
    <w:rsid w:val="005B10BD"/>
    <w:rsid w:val="00604DBD"/>
    <w:rsid w:val="00621105"/>
    <w:rsid w:val="00632B12"/>
    <w:rsid w:val="006336AA"/>
    <w:rsid w:val="00647FF3"/>
    <w:rsid w:val="00662C95"/>
    <w:rsid w:val="00683B46"/>
    <w:rsid w:val="00686E00"/>
    <w:rsid w:val="00692860"/>
    <w:rsid w:val="00695201"/>
    <w:rsid w:val="006B59C0"/>
    <w:rsid w:val="006B66AA"/>
    <w:rsid w:val="006F4D1D"/>
    <w:rsid w:val="0070100D"/>
    <w:rsid w:val="007124A9"/>
    <w:rsid w:val="00712D86"/>
    <w:rsid w:val="007263F0"/>
    <w:rsid w:val="007279CB"/>
    <w:rsid w:val="007618E2"/>
    <w:rsid w:val="00761C1B"/>
    <w:rsid w:val="0078542A"/>
    <w:rsid w:val="00791071"/>
    <w:rsid w:val="007C225F"/>
    <w:rsid w:val="007E5791"/>
    <w:rsid w:val="00840868"/>
    <w:rsid w:val="00841A72"/>
    <w:rsid w:val="00860F39"/>
    <w:rsid w:val="00890861"/>
    <w:rsid w:val="00890E70"/>
    <w:rsid w:val="008D71B8"/>
    <w:rsid w:val="00902980"/>
    <w:rsid w:val="00916D5C"/>
    <w:rsid w:val="00917E90"/>
    <w:rsid w:val="009200F6"/>
    <w:rsid w:val="00932CE0"/>
    <w:rsid w:val="00982D95"/>
    <w:rsid w:val="009B175B"/>
    <w:rsid w:val="009B40EE"/>
    <w:rsid w:val="009C29F3"/>
    <w:rsid w:val="009F15EA"/>
    <w:rsid w:val="00A21613"/>
    <w:rsid w:val="00A364F7"/>
    <w:rsid w:val="00A457C3"/>
    <w:rsid w:val="00A62F13"/>
    <w:rsid w:val="00AA400F"/>
    <w:rsid w:val="00AA5CDB"/>
    <w:rsid w:val="00AB48FB"/>
    <w:rsid w:val="00AD3CCA"/>
    <w:rsid w:val="00B0261D"/>
    <w:rsid w:val="00B43133"/>
    <w:rsid w:val="00B5096A"/>
    <w:rsid w:val="00B94899"/>
    <w:rsid w:val="00B94B7C"/>
    <w:rsid w:val="00BC4DB4"/>
    <w:rsid w:val="00BE1279"/>
    <w:rsid w:val="00C00DEA"/>
    <w:rsid w:val="00C22087"/>
    <w:rsid w:val="00C35952"/>
    <w:rsid w:val="00C621F4"/>
    <w:rsid w:val="00C816DB"/>
    <w:rsid w:val="00C82B66"/>
    <w:rsid w:val="00CA14D1"/>
    <w:rsid w:val="00CB4F85"/>
    <w:rsid w:val="00CC59E5"/>
    <w:rsid w:val="00CE0394"/>
    <w:rsid w:val="00CF7470"/>
    <w:rsid w:val="00D027A4"/>
    <w:rsid w:val="00D05F53"/>
    <w:rsid w:val="00D17FC6"/>
    <w:rsid w:val="00D27EC3"/>
    <w:rsid w:val="00D36E1F"/>
    <w:rsid w:val="00D45332"/>
    <w:rsid w:val="00D51A89"/>
    <w:rsid w:val="00DA3B80"/>
    <w:rsid w:val="00DB30E6"/>
    <w:rsid w:val="00DB34C5"/>
    <w:rsid w:val="00DE55E3"/>
    <w:rsid w:val="00E524AF"/>
    <w:rsid w:val="00EA2243"/>
    <w:rsid w:val="00EA5253"/>
    <w:rsid w:val="00EE5DCA"/>
    <w:rsid w:val="00F03453"/>
    <w:rsid w:val="00F20B67"/>
    <w:rsid w:val="00F523D6"/>
    <w:rsid w:val="00F64D6F"/>
    <w:rsid w:val="00F87A53"/>
    <w:rsid w:val="00F93E94"/>
    <w:rsid w:val="00FA4868"/>
    <w:rsid w:val="00FB078A"/>
    <w:rsid w:val="00FF0B1E"/>
    <w:rsid w:val="00FF32D2"/>
    <w:rsid w:val="00FF4BB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E7E647"/>
  <w15:chartTrackingRefBased/>
  <w15:docId w15:val="{73F96D46-686F-4F89-B750-8EEF125005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it-I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134CB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134CB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134CB8"/>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134CB8"/>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134CB8"/>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134CB8"/>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134CB8"/>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134CB8"/>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134CB8"/>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134CB8"/>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134CB8"/>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134CB8"/>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134CB8"/>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134CB8"/>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134CB8"/>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134CB8"/>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134CB8"/>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134CB8"/>
    <w:rPr>
      <w:rFonts w:eastAsiaTheme="majorEastAsia" w:cstheme="majorBidi"/>
      <w:color w:val="272727" w:themeColor="text1" w:themeTint="D8"/>
    </w:rPr>
  </w:style>
  <w:style w:type="paragraph" w:styleId="Titolo">
    <w:name w:val="Title"/>
    <w:basedOn w:val="Normale"/>
    <w:next w:val="Normale"/>
    <w:link w:val="TitoloCarattere"/>
    <w:uiPriority w:val="10"/>
    <w:qFormat/>
    <w:rsid w:val="00134CB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134CB8"/>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134CB8"/>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134CB8"/>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134CB8"/>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134CB8"/>
    <w:rPr>
      <w:i/>
      <w:iCs/>
      <w:color w:val="404040" w:themeColor="text1" w:themeTint="BF"/>
    </w:rPr>
  </w:style>
  <w:style w:type="paragraph" w:styleId="Paragrafoelenco">
    <w:name w:val="List Paragraph"/>
    <w:basedOn w:val="Normale"/>
    <w:uiPriority w:val="34"/>
    <w:qFormat/>
    <w:rsid w:val="00134CB8"/>
    <w:pPr>
      <w:ind w:left="720"/>
      <w:contextualSpacing/>
    </w:pPr>
  </w:style>
  <w:style w:type="character" w:styleId="Enfasiintensa">
    <w:name w:val="Intense Emphasis"/>
    <w:basedOn w:val="Carpredefinitoparagrafo"/>
    <w:uiPriority w:val="21"/>
    <w:qFormat/>
    <w:rsid w:val="00134CB8"/>
    <w:rPr>
      <w:i/>
      <w:iCs/>
      <w:color w:val="0F4761" w:themeColor="accent1" w:themeShade="BF"/>
    </w:rPr>
  </w:style>
  <w:style w:type="paragraph" w:styleId="Citazioneintensa">
    <w:name w:val="Intense Quote"/>
    <w:basedOn w:val="Normale"/>
    <w:next w:val="Normale"/>
    <w:link w:val="CitazioneintensaCarattere"/>
    <w:uiPriority w:val="30"/>
    <w:qFormat/>
    <w:rsid w:val="00134CB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134CB8"/>
    <w:rPr>
      <w:i/>
      <w:iCs/>
      <w:color w:val="0F4761" w:themeColor="accent1" w:themeShade="BF"/>
    </w:rPr>
  </w:style>
  <w:style w:type="character" w:styleId="Riferimentointenso">
    <w:name w:val="Intense Reference"/>
    <w:basedOn w:val="Carpredefinitoparagrafo"/>
    <w:uiPriority w:val="32"/>
    <w:qFormat/>
    <w:rsid w:val="00134CB8"/>
    <w:rPr>
      <w:b/>
      <w:bCs/>
      <w:smallCaps/>
      <w:color w:val="0F4761" w:themeColor="accent1" w:themeShade="BF"/>
      <w:spacing w:val="5"/>
    </w:rPr>
  </w:style>
  <w:style w:type="character" w:styleId="Collegamentoipertestuale">
    <w:name w:val="Hyperlink"/>
    <w:basedOn w:val="Carpredefinitoparagrafo"/>
    <w:uiPriority w:val="99"/>
    <w:unhideWhenUsed/>
    <w:rsid w:val="004758A1"/>
    <w:rPr>
      <w:color w:val="467886" w:themeColor="hyperlink"/>
      <w:u w:val="single"/>
    </w:rPr>
  </w:style>
  <w:style w:type="character" w:styleId="Menzionenonrisolta">
    <w:name w:val="Unresolved Mention"/>
    <w:basedOn w:val="Carpredefinitoparagrafo"/>
    <w:uiPriority w:val="99"/>
    <w:semiHidden/>
    <w:unhideWhenUsed/>
    <w:rsid w:val="004758A1"/>
    <w:rPr>
      <w:color w:val="605E5C"/>
      <w:shd w:val="clear" w:color="auto" w:fill="E1DFDD"/>
    </w:rPr>
  </w:style>
  <w:style w:type="paragraph" w:customStyle="1" w:styleId="xxc02alineaalta">
    <w:name w:val="x_xc02alineaalta"/>
    <w:basedOn w:val="Normale"/>
    <w:uiPriority w:val="99"/>
    <w:rsid w:val="00483207"/>
    <w:pPr>
      <w:spacing w:after="0" w:line="240" w:lineRule="auto"/>
    </w:pPr>
    <w:rPr>
      <w:rFonts w:ascii="Times New Roman" w:hAnsi="Times New Roman" w:cs="Times New Roman"/>
      <w:kern w:val="0"/>
      <w:lang w:eastAsia="it-IT"/>
      <w14:ligatures w14:val="none"/>
    </w:rPr>
  </w:style>
  <w:style w:type="paragraph" w:customStyle="1" w:styleId="dottger1">
    <w:name w:val="dottge_r1"/>
    <w:basedOn w:val="Normale"/>
    <w:rsid w:val="00483207"/>
    <w:pPr>
      <w:spacing w:before="100" w:beforeAutospacing="1" w:after="100" w:afterAutospacing="1" w:line="240" w:lineRule="auto"/>
    </w:pPr>
    <w:rPr>
      <w:rFonts w:ascii="Times New Roman" w:eastAsia="Times New Roman" w:hAnsi="Times New Roman" w:cs="Times New Roman"/>
      <w:kern w:val="0"/>
      <w:lang w:eastAsia="it-IT"/>
      <w14:ligatures w14:val="none"/>
    </w:rPr>
  </w:style>
  <w:style w:type="paragraph" w:customStyle="1" w:styleId="sentnormal">
    <w:name w:val="sent_normal"/>
    <w:basedOn w:val="Normale"/>
    <w:rsid w:val="00632B12"/>
    <w:pPr>
      <w:spacing w:before="100" w:beforeAutospacing="1" w:after="100" w:afterAutospacing="1" w:line="240" w:lineRule="auto"/>
    </w:pPr>
    <w:rPr>
      <w:rFonts w:ascii="Times New Roman" w:eastAsia="Times New Roman" w:hAnsi="Times New Roman" w:cs="Times New Roman"/>
      <w:kern w:val="0"/>
      <w:lang w:eastAsia="it-IT"/>
      <w14:ligatures w14:val="none"/>
    </w:rPr>
  </w:style>
  <w:style w:type="paragraph" w:styleId="Intestazione">
    <w:name w:val="header"/>
    <w:basedOn w:val="Normale"/>
    <w:link w:val="IntestazioneCarattere"/>
    <w:uiPriority w:val="99"/>
    <w:unhideWhenUsed/>
    <w:rsid w:val="003C3F7C"/>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3C3F7C"/>
  </w:style>
  <w:style w:type="paragraph" w:styleId="Pidipagina">
    <w:name w:val="footer"/>
    <w:basedOn w:val="Normale"/>
    <w:link w:val="PidipaginaCarattere"/>
    <w:uiPriority w:val="99"/>
    <w:unhideWhenUsed/>
    <w:rsid w:val="003C3F7C"/>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3C3F7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86266">
      <w:bodyDiv w:val="1"/>
      <w:marLeft w:val="0"/>
      <w:marRight w:val="0"/>
      <w:marTop w:val="0"/>
      <w:marBottom w:val="0"/>
      <w:divBdr>
        <w:top w:val="none" w:sz="0" w:space="0" w:color="auto"/>
        <w:left w:val="none" w:sz="0" w:space="0" w:color="auto"/>
        <w:bottom w:val="none" w:sz="0" w:space="0" w:color="auto"/>
        <w:right w:val="none" w:sz="0" w:space="0" w:color="auto"/>
      </w:divBdr>
    </w:div>
    <w:div w:id="279262201">
      <w:bodyDiv w:val="1"/>
      <w:marLeft w:val="0"/>
      <w:marRight w:val="0"/>
      <w:marTop w:val="0"/>
      <w:marBottom w:val="0"/>
      <w:divBdr>
        <w:top w:val="none" w:sz="0" w:space="0" w:color="auto"/>
        <w:left w:val="none" w:sz="0" w:space="0" w:color="auto"/>
        <w:bottom w:val="none" w:sz="0" w:space="0" w:color="auto"/>
        <w:right w:val="none" w:sz="0" w:space="0" w:color="auto"/>
      </w:divBdr>
    </w:div>
    <w:div w:id="313877602">
      <w:bodyDiv w:val="1"/>
      <w:marLeft w:val="0"/>
      <w:marRight w:val="0"/>
      <w:marTop w:val="0"/>
      <w:marBottom w:val="0"/>
      <w:divBdr>
        <w:top w:val="none" w:sz="0" w:space="0" w:color="auto"/>
        <w:left w:val="none" w:sz="0" w:space="0" w:color="auto"/>
        <w:bottom w:val="none" w:sz="0" w:space="0" w:color="auto"/>
        <w:right w:val="none" w:sz="0" w:space="0" w:color="auto"/>
      </w:divBdr>
    </w:div>
    <w:div w:id="1426071038">
      <w:bodyDiv w:val="1"/>
      <w:marLeft w:val="0"/>
      <w:marRight w:val="0"/>
      <w:marTop w:val="0"/>
      <w:marBottom w:val="0"/>
      <w:divBdr>
        <w:top w:val="none" w:sz="0" w:space="0" w:color="auto"/>
        <w:left w:val="none" w:sz="0" w:space="0" w:color="auto"/>
        <w:bottom w:val="none" w:sz="0" w:space="0" w:color="auto"/>
        <w:right w:val="none" w:sz="0" w:space="0" w:color="auto"/>
      </w:divBdr>
    </w:div>
    <w:div w:id="16209111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onelegale.wolterskluwer.it/normativa/10LX0000676805SOMM?pathId=5da00dbe80fb8"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nelegale.wolterskluwer.it/normativa/10LX0000676805ART109?pathId=5da00dbe80fb8"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pa.leggiditalia.it/" TargetMode="External"/><Relationship Id="rId5" Type="http://schemas.openxmlformats.org/officeDocument/2006/relationships/footnotes" Target="footnotes.xml"/><Relationship Id="rId10" Type="http://schemas.openxmlformats.org/officeDocument/2006/relationships/hyperlink" Target="http://pa.leggiditalia.it/" TargetMode="External"/><Relationship Id="rId4" Type="http://schemas.openxmlformats.org/officeDocument/2006/relationships/webSettings" Target="webSettings.xml"/><Relationship Id="rId9" Type="http://schemas.openxmlformats.org/officeDocument/2006/relationships/hyperlink" Target="https://pa.leggiditalia.it/" TargetMode="External"/><Relationship Id="rId14"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7092</Words>
  <Characters>40428</Characters>
  <Application>Microsoft Office Word</Application>
  <DocSecurity>0</DocSecurity>
  <Lines>336</Lines>
  <Paragraphs>94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47426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TENCA Stefano</dc:creator>
  <cp:keywords/>
  <dc:description/>
  <cp:lastModifiedBy>NASINI Paolo</cp:lastModifiedBy>
  <cp:revision>2</cp:revision>
  <cp:lastPrinted>2026-06-09T21:00:00Z</cp:lastPrinted>
  <dcterms:created xsi:type="dcterms:W3CDTF">2026-06-15T14:25:00Z</dcterms:created>
  <dcterms:modified xsi:type="dcterms:W3CDTF">2026-06-15T14:25:00Z</dcterms:modified>
</cp:coreProperties>
</file>