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6710" w14:textId="77777777" w:rsidR="005D6F29" w:rsidRDefault="005D6F29" w:rsidP="00E765D4">
      <w:pPr>
        <w:jc w:val="center"/>
        <w:rPr>
          <w:rFonts w:ascii="Times New Roman" w:hAnsi="Times New Roman" w:cs="Times New Roman"/>
          <w:sz w:val="24"/>
          <w:szCs w:val="24"/>
        </w:rPr>
      </w:pPr>
    </w:p>
    <w:p w14:paraId="02A7EF0C" w14:textId="17C73CFD" w:rsidR="00020DDB" w:rsidRDefault="005D6F29" w:rsidP="00E765D4">
      <w:pPr>
        <w:jc w:val="center"/>
        <w:rPr>
          <w:rFonts w:ascii="Times New Roman" w:hAnsi="Times New Roman" w:cs="Times New Roman"/>
          <w:sz w:val="28"/>
          <w:szCs w:val="28"/>
        </w:rPr>
      </w:pPr>
      <w:r w:rsidRPr="005D6F29">
        <w:rPr>
          <w:rFonts w:ascii="Times New Roman" w:hAnsi="Times New Roman" w:cs="Times New Roman"/>
          <w:sz w:val="28"/>
          <w:szCs w:val="28"/>
        </w:rPr>
        <w:t>Hadrian Simonetti</w:t>
      </w:r>
    </w:p>
    <w:p w14:paraId="5AA6FFFB" w14:textId="2C5923AD" w:rsidR="00755B52" w:rsidRPr="005D6F29" w:rsidRDefault="00755B52" w:rsidP="00E765D4">
      <w:pPr>
        <w:jc w:val="center"/>
        <w:rPr>
          <w:rFonts w:ascii="Times New Roman" w:hAnsi="Times New Roman" w:cs="Times New Roman"/>
          <w:sz w:val="28"/>
          <w:szCs w:val="28"/>
        </w:rPr>
      </w:pPr>
      <w:r>
        <w:rPr>
          <w:rFonts w:ascii="Times New Roman" w:hAnsi="Times New Roman" w:cs="Times New Roman"/>
          <w:sz w:val="28"/>
          <w:szCs w:val="28"/>
        </w:rPr>
        <w:t>Presidente di sezione del Consiglio di Stato</w:t>
      </w:r>
    </w:p>
    <w:p w14:paraId="530726D1" w14:textId="77777777" w:rsidR="005D6F29" w:rsidRDefault="005D6F29" w:rsidP="00E765D4">
      <w:pPr>
        <w:jc w:val="center"/>
        <w:rPr>
          <w:rFonts w:ascii="Times New Roman" w:hAnsi="Times New Roman" w:cs="Times New Roman"/>
          <w:b/>
          <w:sz w:val="28"/>
          <w:szCs w:val="28"/>
        </w:rPr>
      </w:pPr>
    </w:p>
    <w:p w14:paraId="3AB9B3C1" w14:textId="7478E35B" w:rsidR="009C3FCB" w:rsidRPr="0027004E" w:rsidRDefault="00A075AF" w:rsidP="00E765D4">
      <w:pPr>
        <w:jc w:val="center"/>
        <w:rPr>
          <w:rFonts w:ascii="Times New Roman" w:hAnsi="Times New Roman" w:cs="Times New Roman"/>
          <w:b/>
          <w:sz w:val="28"/>
          <w:szCs w:val="28"/>
        </w:rPr>
      </w:pPr>
      <w:r w:rsidRPr="0027004E">
        <w:rPr>
          <w:rFonts w:ascii="Times New Roman" w:hAnsi="Times New Roman" w:cs="Times New Roman"/>
          <w:b/>
          <w:sz w:val="28"/>
          <w:szCs w:val="28"/>
        </w:rPr>
        <w:t>La rime</w:t>
      </w:r>
      <w:r w:rsidR="00260461" w:rsidRPr="0027004E">
        <w:rPr>
          <w:rFonts w:ascii="Times New Roman" w:hAnsi="Times New Roman" w:cs="Times New Roman"/>
          <w:b/>
          <w:sz w:val="28"/>
          <w:szCs w:val="28"/>
        </w:rPr>
        <w:t>ssione al giudice di primo grado</w:t>
      </w:r>
      <w:r w:rsidR="00DF443A" w:rsidRPr="0027004E">
        <w:rPr>
          <w:rFonts w:ascii="Times New Roman" w:hAnsi="Times New Roman" w:cs="Times New Roman"/>
          <w:b/>
          <w:sz w:val="28"/>
          <w:szCs w:val="28"/>
        </w:rPr>
        <w:t xml:space="preserve"> nel processo amministrativo</w:t>
      </w:r>
      <w:r w:rsidR="00D523A5">
        <w:rPr>
          <w:rFonts w:ascii="Times New Roman" w:hAnsi="Times New Roman" w:cs="Times New Roman"/>
          <w:b/>
          <w:sz w:val="28"/>
          <w:szCs w:val="28"/>
        </w:rPr>
        <w:t>*</w:t>
      </w:r>
    </w:p>
    <w:p w14:paraId="0131D99F" w14:textId="0190860A" w:rsidR="00260461" w:rsidRDefault="00260461">
      <w:pPr>
        <w:rPr>
          <w:sz w:val="28"/>
          <w:szCs w:val="28"/>
        </w:rPr>
      </w:pPr>
    </w:p>
    <w:p w14:paraId="45F8F88D" w14:textId="53531504" w:rsidR="00424E17" w:rsidRPr="00A22B19" w:rsidRDefault="00755B52" w:rsidP="00424E17">
      <w:pPr>
        <w:jc w:val="both"/>
        <w:rPr>
          <w:rFonts w:ascii="Times New Roman" w:hAnsi="Times New Roman" w:cs="Times New Roman"/>
          <w:sz w:val="24"/>
          <w:szCs w:val="24"/>
        </w:rPr>
      </w:pPr>
      <w:r>
        <w:rPr>
          <w:rFonts w:ascii="Times New Roman" w:hAnsi="Times New Roman" w:cs="Times New Roman"/>
          <w:sz w:val="24"/>
          <w:szCs w:val="24"/>
        </w:rPr>
        <w:t>Indice</w:t>
      </w:r>
      <w:r w:rsidR="00424E17" w:rsidRPr="00A22B19">
        <w:rPr>
          <w:rFonts w:ascii="Times New Roman" w:hAnsi="Times New Roman" w:cs="Times New Roman"/>
          <w:sz w:val="24"/>
          <w:szCs w:val="24"/>
        </w:rPr>
        <w:t>:</w:t>
      </w:r>
    </w:p>
    <w:p w14:paraId="7B641D40" w14:textId="04A8E959" w:rsidR="00424E17" w:rsidRPr="00A22B19" w:rsidRDefault="00424E17" w:rsidP="00424E17">
      <w:pPr>
        <w:pStyle w:val="Paragrafoelenco"/>
        <w:numPr>
          <w:ilvl w:val="0"/>
          <w:numId w:val="2"/>
        </w:numPr>
        <w:spacing w:line="256" w:lineRule="auto"/>
        <w:jc w:val="both"/>
        <w:rPr>
          <w:rFonts w:ascii="Times New Roman" w:hAnsi="Times New Roman" w:cs="Times New Roman"/>
          <w:i/>
          <w:sz w:val="24"/>
          <w:szCs w:val="24"/>
        </w:rPr>
      </w:pPr>
      <w:r w:rsidRPr="00A22B19">
        <w:rPr>
          <w:rFonts w:ascii="Times New Roman" w:hAnsi="Times New Roman" w:cs="Times New Roman"/>
          <w:bCs/>
          <w:sz w:val="24"/>
          <w:szCs w:val="24"/>
        </w:rPr>
        <w:t>La rimessione al primo giudice prima dell’istituzione dei TAR</w:t>
      </w:r>
      <w:r w:rsidRPr="00A22B19">
        <w:rPr>
          <w:rFonts w:ascii="Times New Roman" w:hAnsi="Times New Roman" w:cs="Times New Roman"/>
          <w:i/>
          <w:sz w:val="24"/>
          <w:szCs w:val="24"/>
        </w:rPr>
        <w:t>.</w:t>
      </w:r>
    </w:p>
    <w:p w14:paraId="5EA020DE" w14:textId="77777777" w:rsidR="00424E17" w:rsidRPr="00A22B19" w:rsidRDefault="00424E17" w:rsidP="00424E17">
      <w:pPr>
        <w:pStyle w:val="Paragrafoelenco"/>
        <w:numPr>
          <w:ilvl w:val="0"/>
          <w:numId w:val="2"/>
        </w:numPr>
        <w:jc w:val="both"/>
        <w:rPr>
          <w:rFonts w:ascii="Times New Roman" w:hAnsi="Times New Roman" w:cs="Times New Roman"/>
          <w:bCs/>
          <w:sz w:val="24"/>
          <w:szCs w:val="24"/>
        </w:rPr>
      </w:pPr>
      <w:r w:rsidRPr="00A22B19">
        <w:rPr>
          <w:rFonts w:ascii="Times New Roman" w:hAnsi="Times New Roman" w:cs="Times New Roman"/>
          <w:bCs/>
          <w:sz w:val="24"/>
          <w:szCs w:val="24"/>
        </w:rPr>
        <w:t>La rimessione al primo giudice nel processo civile</w:t>
      </w:r>
    </w:p>
    <w:p w14:paraId="1E42E62F" w14:textId="77777777" w:rsidR="00424E17" w:rsidRPr="00A22B19" w:rsidRDefault="00424E17" w:rsidP="00424E17">
      <w:pPr>
        <w:pStyle w:val="Paragrafoelenco"/>
        <w:numPr>
          <w:ilvl w:val="0"/>
          <w:numId w:val="2"/>
        </w:numPr>
        <w:jc w:val="both"/>
        <w:rPr>
          <w:rFonts w:ascii="Times New Roman" w:hAnsi="Times New Roman" w:cs="Times New Roman"/>
          <w:bCs/>
          <w:sz w:val="24"/>
          <w:szCs w:val="24"/>
        </w:rPr>
      </w:pPr>
      <w:r w:rsidRPr="00A22B19">
        <w:rPr>
          <w:rFonts w:ascii="Times New Roman" w:hAnsi="Times New Roman" w:cs="Times New Roman"/>
          <w:bCs/>
          <w:sz w:val="24"/>
          <w:szCs w:val="24"/>
        </w:rPr>
        <w:t xml:space="preserve">Caratteri dell’appello tra </w:t>
      </w:r>
      <w:r w:rsidRPr="00A22B19">
        <w:rPr>
          <w:rFonts w:ascii="Times New Roman" w:hAnsi="Times New Roman" w:cs="Times New Roman"/>
          <w:bCs/>
          <w:i/>
          <w:iCs/>
          <w:sz w:val="24"/>
          <w:szCs w:val="24"/>
        </w:rPr>
        <w:t>novum iudicium</w:t>
      </w:r>
      <w:r w:rsidRPr="00A22B19">
        <w:rPr>
          <w:rFonts w:ascii="Times New Roman" w:hAnsi="Times New Roman" w:cs="Times New Roman"/>
          <w:bCs/>
          <w:sz w:val="24"/>
          <w:szCs w:val="24"/>
        </w:rPr>
        <w:t xml:space="preserve"> e </w:t>
      </w:r>
      <w:r w:rsidRPr="00A22B19">
        <w:rPr>
          <w:rFonts w:ascii="Times New Roman" w:hAnsi="Times New Roman" w:cs="Times New Roman"/>
          <w:bCs/>
          <w:i/>
          <w:iCs/>
          <w:sz w:val="24"/>
          <w:szCs w:val="24"/>
        </w:rPr>
        <w:t>revisio prioris istantiae</w:t>
      </w:r>
    </w:p>
    <w:p w14:paraId="4AC30CE5" w14:textId="19152AFB" w:rsidR="00424E17" w:rsidRPr="00A22B19" w:rsidRDefault="00424E17" w:rsidP="00424E17">
      <w:pPr>
        <w:pStyle w:val="Paragrafoelenco"/>
        <w:numPr>
          <w:ilvl w:val="0"/>
          <w:numId w:val="2"/>
        </w:numPr>
        <w:spacing w:line="256" w:lineRule="auto"/>
        <w:jc w:val="both"/>
        <w:rPr>
          <w:rFonts w:ascii="Times New Roman" w:hAnsi="Times New Roman" w:cs="Times New Roman"/>
          <w:i/>
          <w:sz w:val="24"/>
          <w:szCs w:val="24"/>
        </w:rPr>
      </w:pPr>
      <w:r w:rsidRPr="00A22B19">
        <w:rPr>
          <w:rFonts w:ascii="Times New Roman" w:hAnsi="Times New Roman" w:cs="Times New Roman"/>
          <w:bCs/>
          <w:sz w:val="24"/>
          <w:szCs w:val="24"/>
        </w:rPr>
        <w:t>La rimessione al primo giudice dopo l’istituzione dei TAR</w:t>
      </w:r>
    </w:p>
    <w:p w14:paraId="37D295B8" w14:textId="2CE13194" w:rsidR="00424E17" w:rsidRPr="00A22B19" w:rsidRDefault="00424E17" w:rsidP="00424E17">
      <w:pPr>
        <w:pStyle w:val="Paragrafoelenco"/>
        <w:numPr>
          <w:ilvl w:val="0"/>
          <w:numId w:val="2"/>
        </w:numPr>
        <w:spacing w:line="256" w:lineRule="auto"/>
        <w:jc w:val="both"/>
        <w:rPr>
          <w:rFonts w:ascii="Times New Roman" w:hAnsi="Times New Roman" w:cs="Times New Roman"/>
          <w:i/>
          <w:sz w:val="24"/>
          <w:szCs w:val="24"/>
        </w:rPr>
      </w:pPr>
      <w:r w:rsidRPr="00A22B19">
        <w:rPr>
          <w:rFonts w:ascii="Times New Roman" w:hAnsi="Times New Roman" w:cs="Times New Roman"/>
          <w:sz w:val="24"/>
          <w:szCs w:val="24"/>
        </w:rPr>
        <w:t>L’acuirsi del problema all’indomani del codice del processo amministrativo</w:t>
      </w:r>
    </w:p>
    <w:p w14:paraId="648FCEFD" w14:textId="3E95D137" w:rsidR="00424E17" w:rsidRPr="00A22B19" w:rsidRDefault="00424E17" w:rsidP="00424E17">
      <w:pPr>
        <w:pStyle w:val="Paragrafoelenco"/>
        <w:numPr>
          <w:ilvl w:val="0"/>
          <w:numId w:val="2"/>
        </w:numPr>
        <w:spacing w:line="256" w:lineRule="auto"/>
        <w:jc w:val="both"/>
        <w:rPr>
          <w:rFonts w:ascii="Times New Roman" w:hAnsi="Times New Roman" w:cs="Times New Roman"/>
          <w:i/>
          <w:sz w:val="24"/>
          <w:szCs w:val="24"/>
        </w:rPr>
      </w:pPr>
      <w:r w:rsidRPr="00A22B19">
        <w:rPr>
          <w:rFonts w:ascii="Times New Roman" w:hAnsi="Times New Roman" w:cs="Times New Roman"/>
          <w:sz w:val="24"/>
          <w:szCs w:val="24"/>
        </w:rPr>
        <w:t>Le ultime Plenarie sull’art. 105</w:t>
      </w:r>
    </w:p>
    <w:p w14:paraId="6CB28CB9" w14:textId="41A0B8CA" w:rsidR="00424E17" w:rsidRPr="00A22B19" w:rsidRDefault="0099638A" w:rsidP="00424E17">
      <w:pPr>
        <w:pStyle w:val="Paragrafoelenco"/>
        <w:numPr>
          <w:ilvl w:val="0"/>
          <w:numId w:val="2"/>
        </w:numPr>
        <w:spacing w:line="256" w:lineRule="auto"/>
        <w:jc w:val="both"/>
        <w:rPr>
          <w:rFonts w:ascii="Times New Roman" w:hAnsi="Times New Roman" w:cs="Times New Roman"/>
          <w:sz w:val="24"/>
          <w:szCs w:val="24"/>
        </w:rPr>
      </w:pPr>
      <w:r>
        <w:rPr>
          <w:rFonts w:ascii="Times New Roman" w:hAnsi="Times New Roman" w:cs="Times New Roman"/>
          <w:sz w:val="24"/>
          <w:szCs w:val="24"/>
        </w:rPr>
        <w:t>Q</w:t>
      </w:r>
      <w:r w:rsidR="00424E17" w:rsidRPr="00A22B19">
        <w:rPr>
          <w:rFonts w:ascii="Times New Roman" w:hAnsi="Times New Roman" w:cs="Times New Roman"/>
          <w:sz w:val="24"/>
          <w:szCs w:val="24"/>
        </w:rPr>
        <w:t>ualche considerazione finale</w:t>
      </w:r>
    </w:p>
    <w:p w14:paraId="2072F052" w14:textId="77777777" w:rsidR="007739C2" w:rsidRPr="00424E17" w:rsidRDefault="007739C2">
      <w:pPr>
        <w:rPr>
          <w:sz w:val="28"/>
          <w:szCs w:val="28"/>
        </w:rPr>
      </w:pPr>
    </w:p>
    <w:p w14:paraId="70764874" w14:textId="7F3C71E3" w:rsidR="00C52B69" w:rsidRPr="0035433F" w:rsidRDefault="0035433F" w:rsidP="00755B52">
      <w:pPr>
        <w:pStyle w:val="Paragrafoelenco"/>
        <w:numPr>
          <w:ilvl w:val="0"/>
          <w:numId w:val="1"/>
        </w:numPr>
        <w:ind w:left="0" w:firstLine="357"/>
        <w:jc w:val="both"/>
        <w:rPr>
          <w:rFonts w:ascii="Times New Roman" w:hAnsi="Times New Roman" w:cs="Times New Roman"/>
          <w:b/>
          <w:bCs/>
          <w:sz w:val="28"/>
          <w:szCs w:val="28"/>
        </w:rPr>
      </w:pPr>
      <w:r w:rsidRPr="0035433F">
        <w:rPr>
          <w:rFonts w:ascii="Times New Roman" w:hAnsi="Times New Roman" w:cs="Times New Roman"/>
          <w:b/>
          <w:bCs/>
          <w:sz w:val="28"/>
          <w:szCs w:val="28"/>
        </w:rPr>
        <w:t xml:space="preserve">La rimessione al primo giudice prima </w:t>
      </w:r>
      <w:r w:rsidR="0000304B">
        <w:rPr>
          <w:rFonts w:ascii="Times New Roman" w:hAnsi="Times New Roman" w:cs="Times New Roman"/>
          <w:b/>
          <w:bCs/>
          <w:sz w:val="28"/>
          <w:szCs w:val="28"/>
        </w:rPr>
        <w:t xml:space="preserve">dell’istituzione </w:t>
      </w:r>
      <w:r w:rsidRPr="0035433F">
        <w:rPr>
          <w:rFonts w:ascii="Times New Roman" w:hAnsi="Times New Roman" w:cs="Times New Roman"/>
          <w:b/>
          <w:bCs/>
          <w:sz w:val="28"/>
          <w:szCs w:val="28"/>
        </w:rPr>
        <w:t>dei TAR</w:t>
      </w:r>
    </w:p>
    <w:p w14:paraId="04C683FB" w14:textId="629F1244" w:rsidR="00260461" w:rsidRPr="008F37BD" w:rsidRDefault="007427FF"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La</w:t>
      </w:r>
      <w:r w:rsidR="00232A23">
        <w:rPr>
          <w:rFonts w:ascii="Times New Roman" w:hAnsi="Times New Roman" w:cs="Times New Roman"/>
          <w:sz w:val="28"/>
          <w:szCs w:val="28"/>
        </w:rPr>
        <w:t xml:space="preserve"> rimessione della causa al primo giudice</w:t>
      </w:r>
      <w:r>
        <w:rPr>
          <w:rFonts w:ascii="Times New Roman" w:hAnsi="Times New Roman" w:cs="Times New Roman"/>
          <w:sz w:val="28"/>
          <w:szCs w:val="28"/>
        </w:rPr>
        <w:t xml:space="preserve"> nel processo amministrativo, l’individuazione dei suoi presupposti e limiti,</w:t>
      </w:r>
      <w:r w:rsidR="00232A23">
        <w:rPr>
          <w:rFonts w:ascii="Times New Roman" w:hAnsi="Times New Roman" w:cs="Times New Roman"/>
          <w:sz w:val="28"/>
          <w:szCs w:val="28"/>
        </w:rPr>
        <w:t xml:space="preserve"> è que</w:t>
      </w:r>
      <w:r w:rsidR="00260461" w:rsidRPr="008F37BD">
        <w:rPr>
          <w:rFonts w:ascii="Times New Roman" w:hAnsi="Times New Roman" w:cs="Times New Roman"/>
          <w:sz w:val="28"/>
          <w:szCs w:val="28"/>
        </w:rPr>
        <w:t>stione antica che accompagna l’intera vicenda del Consiglio di</w:t>
      </w:r>
      <w:r w:rsidR="00232A23">
        <w:rPr>
          <w:rFonts w:ascii="Times New Roman" w:hAnsi="Times New Roman" w:cs="Times New Roman"/>
          <w:sz w:val="28"/>
          <w:szCs w:val="28"/>
        </w:rPr>
        <w:t xml:space="preserve"> Stato quale giudice di appello e</w:t>
      </w:r>
      <w:r w:rsidR="00C07186">
        <w:rPr>
          <w:rFonts w:ascii="Times New Roman" w:hAnsi="Times New Roman" w:cs="Times New Roman"/>
          <w:sz w:val="28"/>
          <w:szCs w:val="28"/>
        </w:rPr>
        <w:t xml:space="preserve"> che attraversa</w:t>
      </w:r>
      <w:r w:rsidR="00260461" w:rsidRPr="008F37BD">
        <w:rPr>
          <w:rFonts w:ascii="Times New Roman" w:hAnsi="Times New Roman" w:cs="Times New Roman"/>
          <w:sz w:val="28"/>
          <w:szCs w:val="28"/>
        </w:rPr>
        <w:t xml:space="preserve"> i vari momenti storici della giustizia amministrativa e le diverse norme processuali</w:t>
      </w:r>
      <w:r w:rsidR="007A2572">
        <w:rPr>
          <w:rFonts w:ascii="Times New Roman" w:hAnsi="Times New Roman" w:cs="Times New Roman"/>
          <w:sz w:val="28"/>
          <w:szCs w:val="28"/>
        </w:rPr>
        <w:t xml:space="preserve"> che si sono succedute nel tempo</w:t>
      </w:r>
      <w:r w:rsidR="00260461" w:rsidRPr="008F37BD">
        <w:rPr>
          <w:rFonts w:ascii="Times New Roman" w:hAnsi="Times New Roman" w:cs="Times New Roman"/>
          <w:sz w:val="28"/>
          <w:szCs w:val="28"/>
        </w:rPr>
        <w:t>.</w:t>
      </w:r>
    </w:p>
    <w:p w14:paraId="44E82576" w14:textId="096B1515" w:rsidR="00EC24E1" w:rsidRDefault="00260461" w:rsidP="00755B52">
      <w:pPr>
        <w:spacing w:after="0"/>
        <w:ind w:firstLine="709"/>
        <w:jc w:val="both"/>
        <w:rPr>
          <w:rFonts w:ascii="Times New Roman" w:hAnsi="Times New Roman" w:cs="Times New Roman"/>
          <w:sz w:val="28"/>
          <w:szCs w:val="28"/>
        </w:rPr>
      </w:pPr>
      <w:r w:rsidRPr="008F37BD">
        <w:rPr>
          <w:rFonts w:ascii="Times New Roman" w:hAnsi="Times New Roman" w:cs="Times New Roman"/>
          <w:sz w:val="28"/>
          <w:szCs w:val="28"/>
        </w:rPr>
        <w:t>Si parte da</w:t>
      </w:r>
      <w:r w:rsidR="00232A23">
        <w:rPr>
          <w:rFonts w:ascii="Times New Roman" w:hAnsi="Times New Roman" w:cs="Times New Roman"/>
          <w:sz w:val="28"/>
          <w:szCs w:val="28"/>
        </w:rPr>
        <w:t>lla disposizione contenuta ne</w:t>
      </w:r>
      <w:r w:rsidRPr="008F37BD">
        <w:rPr>
          <w:rFonts w:ascii="Times New Roman" w:hAnsi="Times New Roman" w:cs="Times New Roman"/>
          <w:sz w:val="28"/>
          <w:szCs w:val="28"/>
        </w:rPr>
        <w:t>ll’art. 19</w:t>
      </w:r>
      <w:r w:rsidR="00A96DD7">
        <w:rPr>
          <w:rFonts w:ascii="Times New Roman" w:hAnsi="Times New Roman" w:cs="Times New Roman"/>
          <w:sz w:val="28"/>
          <w:szCs w:val="28"/>
        </w:rPr>
        <w:t xml:space="preserve"> </w:t>
      </w:r>
      <w:r w:rsidRPr="008F37BD">
        <w:rPr>
          <w:rFonts w:ascii="Times New Roman" w:hAnsi="Times New Roman" w:cs="Times New Roman"/>
          <w:sz w:val="28"/>
          <w:szCs w:val="28"/>
        </w:rPr>
        <w:t xml:space="preserve">della legge </w:t>
      </w:r>
      <w:r w:rsidR="007A2572">
        <w:rPr>
          <w:rFonts w:ascii="Times New Roman" w:hAnsi="Times New Roman" w:cs="Times New Roman"/>
          <w:sz w:val="28"/>
          <w:szCs w:val="28"/>
        </w:rPr>
        <w:t xml:space="preserve">n. 6837 </w:t>
      </w:r>
      <w:r w:rsidRPr="008F37BD">
        <w:rPr>
          <w:rFonts w:ascii="Times New Roman" w:hAnsi="Times New Roman" w:cs="Times New Roman"/>
          <w:sz w:val="28"/>
          <w:szCs w:val="28"/>
        </w:rPr>
        <w:t xml:space="preserve">del 1890 </w:t>
      </w:r>
      <w:r w:rsidR="00BF417A">
        <w:rPr>
          <w:rFonts w:ascii="Times New Roman" w:hAnsi="Times New Roman" w:cs="Times New Roman"/>
          <w:sz w:val="28"/>
          <w:szCs w:val="28"/>
        </w:rPr>
        <w:t>sull’</w:t>
      </w:r>
      <w:r w:rsidR="00BF417A" w:rsidRPr="00EC24E1">
        <w:rPr>
          <w:rFonts w:ascii="Times New Roman" w:hAnsi="Times New Roman" w:cs="Times New Roman"/>
          <w:i/>
          <w:iCs/>
          <w:sz w:val="28"/>
          <w:szCs w:val="28"/>
        </w:rPr>
        <w:t>Ordinamento della Giustizia amministrativa</w:t>
      </w:r>
      <w:r w:rsidR="006453A9">
        <w:rPr>
          <w:rFonts w:ascii="Times New Roman" w:hAnsi="Times New Roman" w:cs="Times New Roman"/>
          <w:sz w:val="28"/>
          <w:szCs w:val="28"/>
        </w:rPr>
        <w:t>,</w:t>
      </w:r>
      <w:r w:rsidR="00BF417A" w:rsidRPr="00EC24E1">
        <w:rPr>
          <w:rFonts w:ascii="Times New Roman" w:hAnsi="Times New Roman" w:cs="Times New Roman"/>
          <w:i/>
          <w:iCs/>
          <w:sz w:val="28"/>
          <w:szCs w:val="28"/>
        </w:rPr>
        <w:t xml:space="preserve"> </w:t>
      </w:r>
      <w:r w:rsidR="00BF417A">
        <w:rPr>
          <w:rFonts w:ascii="Times New Roman" w:hAnsi="Times New Roman" w:cs="Times New Roman"/>
          <w:sz w:val="28"/>
          <w:szCs w:val="28"/>
        </w:rPr>
        <w:t>il cui titolo I era dedicato alla giurisdizione della</w:t>
      </w:r>
      <w:r w:rsidRPr="008F37BD">
        <w:rPr>
          <w:rFonts w:ascii="Times New Roman" w:hAnsi="Times New Roman" w:cs="Times New Roman"/>
          <w:sz w:val="28"/>
          <w:szCs w:val="28"/>
        </w:rPr>
        <w:t xml:space="preserve"> </w:t>
      </w:r>
      <w:r w:rsidR="00BF417A">
        <w:rPr>
          <w:rFonts w:ascii="Times New Roman" w:hAnsi="Times New Roman" w:cs="Times New Roman"/>
          <w:sz w:val="28"/>
          <w:szCs w:val="28"/>
        </w:rPr>
        <w:t>Giunta provinciale amministrativ</w:t>
      </w:r>
      <w:r w:rsidR="0082284D">
        <w:rPr>
          <w:rFonts w:ascii="Times New Roman" w:hAnsi="Times New Roman" w:cs="Times New Roman"/>
          <w:sz w:val="28"/>
          <w:szCs w:val="28"/>
        </w:rPr>
        <w:t>a</w:t>
      </w:r>
      <w:r w:rsidR="007A2572">
        <w:rPr>
          <w:rStyle w:val="Rimandonotaapidipagina"/>
          <w:rFonts w:ascii="Times New Roman" w:hAnsi="Times New Roman" w:cs="Times New Roman"/>
          <w:sz w:val="28"/>
          <w:szCs w:val="28"/>
        </w:rPr>
        <w:footnoteReference w:id="1"/>
      </w:r>
      <w:r w:rsidR="00A96DD7">
        <w:rPr>
          <w:rFonts w:ascii="Times New Roman" w:hAnsi="Times New Roman" w:cs="Times New Roman"/>
          <w:sz w:val="28"/>
          <w:szCs w:val="28"/>
        </w:rPr>
        <w:t xml:space="preserve">, </w:t>
      </w:r>
      <w:r w:rsidR="00EC24E1">
        <w:rPr>
          <w:rFonts w:ascii="Times New Roman" w:hAnsi="Times New Roman" w:cs="Times New Roman"/>
          <w:sz w:val="28"/>
          <w:szCs w:val="28"/>
        </w:rPr>
        <w:t xml:space="preserve">disposizione </w:t>
      </w:r>
      <w:r w:rsidR="00E27DB2">
        <w:rPr>
          <w:rFonts w:ascii="Times New Roman" w:hAnsi="Times New Roman" w:cs="Times New Roman"/>
          <w:sz w:val="28"/>
          <w:szCs w:val="28"/>
        </w:rPr>
        <w:t>espunta nel 1907 e reintrodotta</w:t>
      </w:r>
      <w:r w:rsidR="00BF417A">
        <w:rPr>
          <w:rFonts w:ascii="Times New Roman" w:hAnsi="Times New Roman" w:cs="Times New Roman"/>
          <w:sz w:val="28"/>
          <w:szCs w:val="28"/>
        </w:rPr>
        <w:t xml:space="preserve"> con talune aggiunte</w:t>
      </w:r>
      <w:r w:rsidR="00E27DB2">
        <w:rPr>
          <w:rFonts w:ascii="Times New Roman" w:hAnsi="Times New Roman" w:cs="Times New Roman"/>
          <w:sz w:val="28"/>
          <w:szCs w:val="28"/>
        </w:rPr>
        <w:t xml:space="preserve"> da</w:t>
      </w:r>
      <w:r w:rsidRPr="008F37BD">
        <w:rPr>
          <w:rFonts w:ascii="Times New Roman" w:hAnsi="Times New Roman" w:cs="Times New Roman"/>
          <w:sz w:val="28"/>
          <w:szCs w:val="28"/>
        </w:rPr>
        <w:t>l</w:t>
      </w:r>
      <w:r w:rsidR="007427FF">
        <w:rPr>
          <w:rFonts w:ascii="Times New Roman" w:hAnsi="Times New Roman" w:cs="Times New Roman"/>
          <w:sz w:val="28"/>
          <w:szCs w:val="28"/>
        </w:rPr>
        <w:t xml:space="preserve"> d.lgs. n. 2840 del 1923 </w:t>
      </w:r>
      <w:r w:rsidR="00EC24E1">
        <w:rPr>
          <w:rFonts w:ascii="Times New Roman" w:hAnsi="Times New Roman" w:cs="Times New Roman"/>
          <w:sz w:val="28"/>
          <w:szCs w:val="28"/>
        </w:rPr>
        <w:t>per</w:t>
      </w:r>
      <w:r w:rsidR="007427FF">
        <w:rPr>
          <w:rFonts w:ascii="Times New Roman" w:hAnsi="Times New Roman" w:cs="Times New Roman"/>
          <w:sz w:val="28"/>
          <w:szCs w:val="28"/>
        </w:rPr>
        <w:t xml:space="preserve"> poi</w:t>
      </w:r>
      <w:r w:rsidR="00EC24E1">
        <w:rPr>
          <w:rFonts w:ascii="Times New Roman" w:hAnsi="Times New Roman" w:cs="Times New Roman"/>
          <w:sz w:val="28"/>
          <w:szCs w:val="28"/>
        </w:rPr>
        <w:t xml:space="preserve"> essere</w:t>
      </w:r>
      <w:r w:rsidR="007427FF">
        <w:rPr>
          <w:rFonts w:ascii="Times New Roman" w:hAnsi="Times New Roman" w:cs="Times New Roman"/>
          <w:sz w:val="28"/>
          <w:szCs w:val="28"/>
        </w:rPr>
        <w:t xml:space="preserve"> trasfusa nel</w:t>
      </w:r>
      <w:r w:rsidRPr="008F37BD">
        <w:rPr>
          <w:rFonts w:ascii="Times New Roman" w:hAnsi="Times New Roman" w:cs="Times New Roman"/>
          <w:sz w:val="28"/>
          <w:szCs w:val="28"/>
        </w:rPr>
        <w:t xml:space="preserve">l’art. 22 del T.U. </w:t>
      </w:r>
      <w:r w:rsidR="00BF417A">
        <w:rPr>
          <w:rFonts w:ascii="Times New Roman" w:hAnsi="Times New Roman" w:cs="Times New Roman"/>
          <w:sz w:val="28"/>
          <w:szCs w:val="28"/>
        </w:rPr>
        <w:t xml:space="preserve">delle leggi sulla Giunta provinciale amministrativa </w:t>
      </w:r>
      <w:r w:rsidRPr="008F37BD">
        <w:rPr>
          <w:rFonts w:ascii="Times New Roman" w:hAnsi="Times New Roman" w:cs="Times New Roman"/>
          <w:sz w:val="28"/>
          <w:szCs w:val="28"/>
        </w:rPr>
        <w:t>del 1924</w:t>
      </w:r>
      <w:r w:rsidR="00232A23">
        <w:rPr>
          <w:rStyle w:val="Rimandonotaapidipagina"/>
          <w:rFonts w:ascii="Times New Roman" w:hAnsi="Times New Roman" w:cs="Times New Roman"/>
          <w:sz w:val="28"/>
          <w:szCs w:val="28"/>
        </w:rPr>
        <w:footnoteReference w:id="2"/>
      </w:r>
      <w:r w:rsidRPr="008F37BD">
        <w:rPr>
          <w:rFonts w:ascii="Times New Roman" w:hAnsi="Times New Roman" w:cs="Times New Roman"/>
          <w:sz w:val="28"/>
          <w:szCs w:val="28"/>
        </w:rPr>
        <w:t>.</w:t>
      </w:r>
      <w:r w:rsidR="00232A23">
        <w:rPr>
          <w:rFonts w:ascii="Times New Roman" w:hAnsi="Times New Roman" w:cs="Times New Roman"/>
          <w:sz w:val="28"/>
          <w:szCs w:val="28"/>
        </w:rPr>
        <w:t xml:space="preserve"> </w:t>
      </w:r>
      <w:r w:rsidRPr="008F37BD">
        <w:rPr>
          <w:rFonts w:ascii="Times New Roman" w:hAnsi="Times New Roman" w:cs="Times New Roman"/>
          <w:sz w:val="28"/>
          <w:szCs w:val="28"/>
        </w:rPr>
        <w:t xml:space="preserve">E dove la rimessione dal Consiglio di Stato alla </w:t>
      </w:r>
      <w:r w:rsidR="00BF417A">
        <w:rPr>
          <w:rFonts w:ascii="Times New Roman" w:hAnsi="Times New Roman" w:cs="Times New Roman"/>
          <w:sz w:val="28"/>
          <w:szCs w:val="28"/>
        </w:rPr>
        <w:t>Giunta</w:t>
      </w:r>
      <w:r w:rsidRPr="008F37BD">
        <w:rPr>
          <w:rFonts w:ascii="Times New Roman" w:hAnsi="Times New Roman" w:cs="Times New Roman"/>
          <w:sz w:val="28"/>
          <w:szCs w:val="28"/>
        </w:rPr>
        <w:t xml:space="preserve"> era previs</w:t>
      </w:r>
      <w:r w:rsidR="00232A23">
        <w:rPr>
          <w:rFonts w:ascii="Times New Roman" w:hAnsi="Times New Roman" w:cs="Times New Roman"/>
          <w:sz w:val="28"/>
          <w:szCs w:val="28"/>
        </w:rPr>
        <w:t>ta</w:t>
      </w:r>
      <w:r w:rsidR="00BF417A">
        <w:rPr>
          <w:rFonts w:ascii="Times New Roman" w:hAnsi="Times New Roman" w:cs="Times New Roman"/>
          <w:sz w:val="28"/>
          <w:szCs w:val="28"/>
        </w:rPr>
        <w:t xml:space="preserve"> nei casi di </w:t>
      </w:r>
      <w:r w:rsidR="00232A23">
        <w:rPr>
          <w:rFonts w:ascii="Times New Roman" w:hAnsi="Times New Roman" w:cs="Times New Roman"/>
          <w:sz w:val="28"/>
          <w:szCs w:val="28"/>
        </w:rPr>
        <w:t xml:space="preserve">accoglimento del ricorso </w:t>
      </w:r>
      <w:r w:rsidR="00BF417A">
        <w:rPr>
          <w:rFonts w:ascii="Times New Roman" w:hAnsi="Times New Roman" w:cs="Times New Roman"/>
          <w:sz w:val="28"/>
          <w:szCs w:val="28"/>
        </w:rPr>
        <w:t>“</w:t>
      </w:r>
      <w:r w:rsidR="00232A23">
        <w:rPr>
          <w:rFonts w:ascii="Times New Roman" w:hAnsi="Times New Roman" w:cs="Times New Roman"/>
          <w:sz w:val="28"/>
          <w:szCs w:val="28"/>
        </w:rPr>
        <w:t xml:space="preserve">per </w:t>
      </w:r>
      <w:r w:rsidRPr="008F37BD">
        <w:rPr>
          <w:rFonts w:ascii="Times New Roman" w:hAnsi="Times New Roman" w:cs="Times New Roman"/>
          <w:sz w:val="28"/>
          <w:szCs w:val="28"/>
        </w:rPr>
        <w:t>violazione di forma incorsa nella procedura o nella decisione”.</w:t>
      </w:r>
    </w:p>
    <w:p w14:paraId="69676FBF" w14:textId="0707FA61" w:rsidR="00075C65" w:rsidRDefault="00075C65"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Da sottolineare come, nei casi in cui il Consiglio di Stato avesse invece ritenuto la causa, lo stesso art. 22 precisava che il giudice dell’appello avrebbe allora potuto deciderla solo attenendosi alla ricostruzione del fatto compiuta dalla decisione impugnata. Da una simile preclusione, l’accesso al fatto, la dottrina più antica aveva tratto la convinzione che nella giurisdizione di legittimità le ipotesi di rinvio dovessero essere maggiori che nella giurisdizione di merito.</w:t>
      </w:r>
    </w:p>
    <w:p w14:paraId="44C77B26" w14:textId="3ED49E7F" w:rsidR="00075C65" w:rsidRPr="008F37BD" w:rsidRDefault="00075C65"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La discussione su come leggere queste previsioni</w:t>
      </w:r>
      <w:r w:rsidRPr="00075C65">
        <w:rPr>
          <w:rFonts w:ascii="Times New Roman" w:hAnsi="Times New Roman" w:cs="Times New Roman"/>
          <w:sz w:val="28"/>
          <w:szCs w:val="28"/>
        </w:rPr>
        <w:t xml:space="preserve"> </w:t>
      </w:r>
      <w:r>
        <w:rPr>
          <w:rFonts w:ascii="Times New Roman" w:hAnsi="Times New Roman" w:cs="Times New Roman"/>
          <w:sz w:val="28"/>
          <w:szCs w:val="28"/>
        </w:rPr>
        <w:t>ebbe</w:t>
      </w:r>
      <w:r w:rsidRPr="008F37BD">
        <w:rPr>
          <w:rFonts w:ascii="Times New Roman" w:hAnsi="Times New Roman" w:cs="Times New Roman"/>
          <w:sz w:val="28"/>
          <w:szCs w:val="28"/>
        </w:rPr>
        <w:t xml:space="preserve"> inizio con le primissime sistematizzazioni della materi</w:t>
      </w:r>
      <w:r>
        <w:rPr>
          <w:rFonts w:ascii="Times New Roman" w:hAnsi="Times New Roman" w:cs="Times New Roman"/>
          <w:sz w:val="28"/>
          <w:szCs w:val="28"/>
        </w:rPr>
        <w:t>a.</w:t>
      </w:r>
      <w:r w:rsidRPr="008F37BD">
        <w:rPr>
          <w:rFonts w:ascii="Times New Roman" w:hAnsi="Times New Roman" w:cs="Times New Roman"/>
          <w:sz w:val="28"/>
          <w:szCs w:val="28"/>
        </w:rPr>
        <w:t xml:space="preserve"> Vittorio Emanuele </w:t>
      </w:r>
      <w:r>
        <w:rPr>
          <w:rFonts w:ascii="Times New Roman" w:hAnsi="Times New Roman" w:cs="Times New Roman"/>
          <w:sz w:val="28"/>
          <w:szCs w:val="28"/>
        </w:rPr>
        <w:t>Orlando, nel suo studio del 1901 su</w:t>
      </w:r>
      <w:r w:rsidR="0039624A">
        <w:rPr>
          <w:rFonts w:ascii="Times New Roman" w:hAnsi="Times New Roman" w:cs="Times New Roman"/>
          <w:sz w:val="28"/>
          <w:szCs w:val="28"/>
        </w:rPr>
        <w:t xml:space="preserve"> </w:t>
      </w:r>
      <w:r w:rsidR="001E7E0C">
        <w:rPr>
          <w:rFonts w:ascii="Times New Roman" w:hAnsi="Times New Roman" w:cs="Times New Roman"/>
          <w:i/>
          <w:iCs/>
          <w:sz w:val="28"/>
          <w:szCs w:val="28"/>
        </w:rPr>
        <w:t>L</w:t>
      </w:r>
      <w:r w:rsidRPr="0039624A">
        <w:rPr>
          <w:rFonts w:ascii="Times New Roman" w:hAnsi="Times New Roman" w:cs="Times New Roman"/>
          <w:i/>
          <w:iCs/>
          <w:sz w:val="28"/>
          <w:szCs w:val="28"/>
        </w:rPr>
        <w:t>a giustizia amministrativa</w:t>
      </w:r>
      <w:r w:rsidRPr="008F37BD">
        <w:rPr>
          <w:rFonts w:ascii="Times New Roman" w:hAnsi="Times New Roman" w:cs="Times New Roman"/>
          <w:sz w:val="28"/>
          <w:szCs w:val="28"/>
        </w:rPr>
        <w:t>, imposta</w:t>
      </w:r>
      <w:r>
        <w:rPr>
          <w:rFonts w:ascii="Times New Roman" w:hAnsi="Times New Roman" w:cs="Times New Roman"/>
          <w:sz w:val="28"/>
          <w:szCs w:val="28"/>
        </w:rPr>
        <w:t>va</w:t>
      </w:r>
      <w:r w:rsidRPr="008F37BD">
        <w:rPr>
          <w:rFonts w:ascii="Times New Roman" w:hAnsi="Times New Roman" w:cs="Times New Roman"/>
          <w:sz w:val="28"/>
          <w:szCs w:val="28"/>
        </w:rPr>
        <w:t xml:space="preserve"> il problema e sposa</w:t>
      </w:r>
      <w:r>
        <w:rPr>
          <w:rFonts w:ascii="Times New Roman" w:hAnsi="Times New Roman" w:cs="Times New Roman"/>
          <w:sz w:val="28"/>
          <w:szCs w:val="28"/>
        </w:rPr>
        <w:t>va</w:t>
      </w:r>
      <w:r w:rsidRPr="008F37BD">
        <w:rPr>
          <w:rFonts w:ascii="Times New Roman" w:hAnsi="Times New Roman" w:cs="Times New Roman"/>
          <w:sz w:val="28"/>
          <w:szCs w:val="28"/>
        </w:rPr>
        <w:t xml:space="preserve"> già allora la t</w:t>
      </w:r>
      <w:r>
        <w:rPr>
          <w:rFonts w:ascii="Times New Roman" w:hAnsi="Times New Roman" w:cs="Times New Roman"/>
          <w:sz w:val="28"/>
          <w:szCs w:val="28"/>
        </w:rPr>
        <w:t>esi più espansiva sulla rime</w:t>
      </w:r>
      <w:r w:rsidRPr="008F37BD">
        <w:rPr>
          <w:rFonts w:ascii="Times New Roman" w:hAnsi="Times New Roman" w:cs="Times New Roman"/>
          <w:sz w:val="28"/>
          <w:szCs w:val="28"/>
        </w:rPr>
        <w:t>ssione</w:t>
      </w:r>
      <w:r>
        <w:rPr>
          <w:rFonts w:ascii="Times New Roman" w:hAnsi="Times New Roman" w:cs="Times New Roman"/>
          <w:sz w:val="28"/>
          <w:szCs w:val="28"/>
        </w:rPr>
        <w:t xml:space="preserve"> della causa al primo giudice, all’epoca le Giunte provinciali amministrative</w:t>
      </w:r>
      <w:r w:rsidRPr="008F37BD">
        <w:rPr>
          <w:rFonts w:ascii="Times New Roman" w:hAnsi="Times New Roman" w:cs="Times New Roman"/>
          <w:sz w:val="28"/>
          <w:szCs w:val="28"/>
        </w:rPr>
        <w:t xml:space="preserve">, </w:t>
      </w:r>
      <w:r w:rsidR="00647323">
        <w:rPr>
          <w:rFonts w:ascii="Times New Roman" w:hAnsi="Times New Roman" w:cs="Times New Roman"/>
          <w:sz w:val="28"/>
          <w:szCs w:val="28"/>
        </w:rPr>
        <w:t>osservando</w:t>
      </w:r>
      <w:r w:rsidRPr="008F37BD">
        <w:rPr>
          <w:rFonts w:ascii="Times New Roman" w:hAnsi="Times New Roman" w:cs="Times New Roman"/>
          <w:sz w:val="28"/>
          <w:szCs w:val="28"/>
        </w:rPr>
        <w:t xml:space="preserve"> che “per trattenere e decidere il merito, occorre che la decisione stessa per quanto viziata in punto di diritto costituisca una base valida in fatto</w:t>
      </w:r>
      <w:r>
        <w:rPr>
          <w:rFonts w:ascii="Times New Roman" w:hAnsi="Times New Roman" w:cs="Times New Roman"/>
          <w:sz w:val="28"/>
          <w:szCs w:val="28"/>
        </w:rPr>
        <w:t>”</w:t>
      </w:r>
      <w:r>
        <w:rPr>
          <w:rStyle w:val="Rimandonotaapidipagina"/>
          <w:rFonts w:ascii="Times New Roman" w:hAnsi="Times New Roman" w:cs="Times New Roman"/>
          <w:sz w:val="28"/>
          <w:szCs w:val="28"/>
        </w:rPr>
        <w:footnoteReference w:id="3"/>
      </w:r>
      <w:r>
        <w:rPr>
          <w:rFonts w:ascii="Times New Roman" w:hAnsi="Times New Roman" w:cs="Times New Roman"/>
          <w:sz w:val="28"/>
          <w:szCs w:val="28"/>
        </w:rPr>
        <w:t>. E tale non sarebbe stata, secondo O</w:t>
      </w:r>
      <w:r w:rsidRPr="008F37BD">
        <w:rPr>
          <w:rFonts w:ascii="Times New Roman" w:hAnsi="Times New Roman" w:cs="Times New Roman"/>
          <w:sz w:val="28"/>
          <w:szCs w:val="28"/>
        </w:rPr>
        <w:t>rlando, quella</w:t>
      </w:r>
      <w:r>
        <w:rPr>
          <w:rFonts w:ascii="Times New Roman" w:hAnsi="Times New Roman" w:cs="Times New Roman"/>
          <w:sz w:val="28"/>
          <w:szCs w:val="28"/>
        </w:rPr>
        <w:t xml:space="preserve"> che fosse </w:t>
      </w:r>
      <w:r w:rsidRPr="008F37BD">
        <w:rPr>
          <w:rFonts w:ascii="Times New Roman" w:hAnsi="Times New Roman" w:cs="Times New Roman"/>
          <w:sz w:val="28"/>
          <w:szCs w:val="28"/>
        </w:rPr>
        <w:t>frutto</w:t>
      </w:r>
      <w:r>
        <w:rPr>
          <w:rFonts w:ascii="Times New Roman" w:hAnsi="Times New Roman" w:cs="Times New Roman"/>
          <w:sz w:val="28"/>
          <w:szCs w:val="28"/>
        </w:rPr>
        <w:t>, ad esempio,</w:t>
      </w:r>
      <w:r w:rsidRPr="008F37BD">
        <w:rPr>
          <w:rFonts w:ascii="Times New Roman" w:hAnsi="Times New Roman" w:cs="Times New Roman"/>
          <w:sz w:val="28"/>
          <w:szCs w:val="28"/>
        </w:rPr>
        <w:t xml:space="preserve"> di un’erronea dichiarazione di irricevibilità, inammiss</w:t>
      </w:r>
      <w:r>
        <w:rPr>
          <w:rFonts w:ascii="Times New Roman" w:hAnsi="Times New Roman" w:cs="Times New Roman"/>
          <w:sz w:val="28"/>
          <w:szCs w:val="28"/>
        </w:rPr>
        <w:t>i</w:t>
      </w:r>
      <w:r w:rsidRPr="008F37BD">
        <w:rPr>
          <w:rFonts w:ascii="Times New Roman" w:hAnsi="Times New Roman" w:cs="Times New Roman"/>
          <w:sz w:val="28"/>
          <w:szCs w:val="28"/>
        </w:rPr>
        <w:t>bilità o improcedibilità.</w:t>
      </w:r>
      <w:r>
        <w:rPr>
          <w:rFonts w:ascii="Times New Roman" w:hAnsi="Times New Roman" w:cs="Times New Roman"/>
          <w:sz w:val="28"/>
          <w:szCs w:val="28"/>
        </w:rPr>
        <w:t xml:space="preserve"> Merita ricordare come i</w:t>
      </w:r>
      <w:r w:rsidRPr="00075C65">
        <w:rPr>
          <w:rFonts w:ascii="Times New Roman" w:hAnsi="Times New Roman" w:cs="Times New Roman"/>
          <w:sz w:val="28"/>
          <w:szCs w:val="28"/>
        </w:rPr>
        <w:t>n quel momento si dubita</w:t>
      </w:r>
      <w:r>
        <w:rPr>
          <w:rFonts w:ascii="Times New Roman" w:hAnsi="Times New Roman" w:cs="Times New Roman"/>
          <w:sz w:val="28"/>
          <w:szCs w:val="28"/>
        </w:rPr>
        <w:t>sse</w:t>
      </w:r>
      <w:r w:rsidRPr="00075C65">
        <w:rPr>
          <w:rFonts w:ascii="Times New Roman" w:hAnsi="Times New Roman" w:cs="Times New Roman"/>
          <w:sz w:val="28"/>
          <w:szCs w:val="28"/>
        </w:rPr>
        <w:t xml:space="preserve"> </w:t>
      </w:r>
      <w:r w:rsidR="00934AD1">
        <w:rPr>
          <w:rFonts w:ascii="Times New Roman" w:hAnsi="Times New Roman" w:cs="Times New Roman"/>
          <w:sz w:val="28"/>
          <w:szCs w:val="28"/>
        </w:rPr>
        <w:t xml:space="preserve">non soltanto </w:t>
      </w:r>
      <w:r w:rsidRPr="00075C65">
        <w:rPr>
          <w:rFonts w:ascii="Times New Roman" w:hAnsi="Times New Roman" w:cs="Times New Roman"/>
          <w:sz w:val="28"/>
          <w:szCs w:val="28"/>
        </w:rPr>
        <w:t>della natura, se giurisdizionale o amministrativa, del Consiglio di Stato</w:t>
      </w:r>
      <w:r w:rsidR="00934AD1">
        <w:rPr>
          <w:rFonts w:ascii="Times New Roman" w:hAnsi="Times New Roman" w:cs="Times New Roman"/>
          <w:sz w:val="28"/>
          <w:szCs w:val="28"/>
        </w:rPr>
        <w:t xml:space="preserve"> e</w:t>
      </w:r>
      <w:r w:rsidRPr="00075C65">
        <w:rPr>
          <w:rFonts w:ascii="Times New Roman" w:hAnsi="Times New Roman" w:cs="Times New Roman"/>
          <w:sz w:val="28"/>
          <w:szCs w:val="28"/>
        </w:rPr>
        <w:t xml:space="preserve"> delle Giunte provinciali amministrative</w:t>
      </w:r>
      <w:r w:rsidR="00934AD1">
        <w:rPr>
          <w:rFonts w:ascii="Times New Roman" w:hAnsi="Times New Roman" w:cs="Times New Roman"/>
          <w:sz w:val="28"/>
          <w:szCs w:val="28"/>
        </w:rPr>
        <w:t>; ma anche, con specifico r</w:t>
      </w:r>
      <w:r w:rsidRPr="00075C65">
        <w:rPr>
          <w:rFonts w:ascii="Times New Roman" w:hAnsi="Times New Roman" w:cs="Times New Roman"/>
          <w:sz w:val="28"/>
          <w:szCs w:val="28"/>
        </w:rPr>
        <w:t>iguardo all’appello al Consiglio di Stato</w:t>
      </w:r>
      <w:r w:rsidR="00934AD1">
        <w:rPr>
          <w:rFonts w:ascii="Times New Roman" w:hAnsi="Times New Roman" w:cs="Times New Roman"/>
          <w:sz w:val="28"/>
          <w:szCs w:val="28"/>
        </w:rPr>
        <w:t xml:space="preserve">, </w:t>
      </w:r>
      <w:r w:rsidRPr="00075C65">
        <w:rPr>
          <w:rFonts w:ascii="Times New Roman" w:hAnsi="Times New Roman" w:cs="Times New Roman"/>
          <w:sz w:val="28"/>
          <w:szCs w:val="28"/>
        </w:rPr>
        <w:t>se fosse un vero giudizio di appello o non piuttosto un giudizio</w:t>
      </w:r>
      <w:r>
        <w:rPr>
          <w:rFonts w:ascii="Times New Roman" w:hAnsi="Times New Roman" w:cs="Times New Roman"/>
          <w:sz w:val="28"/>
          <w:szCs w:val="28"/>
        </w:rPr>
        <w:t xml:space="preserve"> (più simile a quello)</w:t>
      </w:r>
      <w:r w:rsidRPr="00075C65">
        <w:rPr>
          <w:rFonts w:ascii="Times New Roman" w:hAnsi="Times New Roman" w:cs="Times New Roman"/>
          <w:sz w:val="28"/>
          <w:szCs w:val="28"/>
        </w:rPr>
        <w:t xml:space="preserve"> di cassazione </w:t>
      </w:r>
      <w:r w:rsidR="00934AD1">
        <w:rPr>
          <w:rFonts w:ascii="Times New Roman" w:hAnsi="Times New Roman" w:cs="Times New Roman"/>
          <w:sz w:val="28"/>
          <w:szCs w:val="28"/>
        </w:rPr>
        <w:t>e dove</w:t>
      </w:r>
      <w:r w:rsidRPr="00075C65">
        <w:rPr>
          <w:rFonts w:ascii="Times New Roman" w:hAnsi="Times New Roman" w:cs="Times New Roman"/>
          <w:sz w:val="28"/>
          <w:szCs w:val="28"/>
        </w:rPr>
        <w:t>, quindi, in caso di accoglimento</w:t>
      </w:r>
      <w:r w:rsidR="00934AD1">
        <w:rPr>
          <w:rFonts w:ascii="Times New Roman" w:hAnsi="Times New Roman" w:cs="Times New Roman"/>
          <w:sz w:val="28"/>
          <w:szCs w:val="28"/>
        </w:rPr>
        <w:t xml:space="preserve"> del ricorso</w:t>
      </w:r>
      <w:r w:rsidRPr="00075C65">
        <w:rPr>
          <w:rFonts w:ascii="Times New Roman" w:hAnsi="Times New Roman" w:cs="Times New Roman"/>
          <w:sz w:val="28"/>
          <w:szCs w:val="28"/>
        </w:rPr>
        <w:t xml:space="preserve"> la rimessione dovesse essere la regola</w:t>
      </w:r>
      <w:r>
        <w:rPr>
          <w:rFonts w:ascii="Times New Roman" w:hAnsi="Times New Roman" w:cs="Times New Roman"/>
          <w:sz w:val="28"/>
          <w:szCs w:val="28"/>
        </w:rPr>
        <w:t xml:space="preserve"> piuttosto che l’eccezione</w:t>
      </w:r>
      <w:r w:rsidR="00F073A6">
        <w:rPr>
          <w:rStyle w:val="Rimandonotaapidipagina"/>
          <w:rFonts w:ascii="Times New Roman" w:hAnsi="Times New Roman" w:cs="Times New Roman"/>
          <w:sz w:val="28"/>
          <w:szCs w:val="28"/>
        </w:rPr>
        <w:footnoteReference w:id="4"/>
      </w:r>
      <w:r>
        <w:rPr>
          <w:rFonts w:ascii="Times New Roman" w:hAnsi="Times New Roman" w:cs="Times New Roman"/>
          <w:sz w:val="28"/>
          <w:szCs w:val="28"/>
        </w:rPr>
        <w:t>.</w:t>
      </w:r>
    </w:p>
    <w:p w14:paraId="33CC38EC" w14:textId="61D0DB26" w:rsidR="00075C65" w:rsidRDefault="00075C65"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Questa impostazione</w:t>
      </w:r>
      <w:r w:rsidRPr="008F37BD">
        <w:rPr>
          <w:rFonts w:ascii="Times New Roman" w:hAnsi="Times New Roman" w:cs="Times New Roman"/>
          <w:sz w:val="28"/>
          <w:szCs w:val="28"/>
        </w:rPr>
        <w:t xml:space="preserve"> troverà adesioni, tra gli altri, in Ugo Borsi</w:t>
      </w:r>
      <w:r>
        <w:rPr>
          <w:rStyle w:val="Rimandonotaapidipagina"/>
          <w:rFonts w:ascii="Times New Roman" w:hAnsi="Times New Roman" w:cs="Times New Roman"/>
          <w:sz w:val="28"/>
          <w:szCs w:val="28"/>
        </w:rPr>
        <w:footnoteReference w:id="5"/>
      </w:r>
      <w:r w:rsidRPr="008F37BD">
        <w:rPr>
          <w:rFonts w:ascii="Times New Roman" w:hAnsi="Times New Roman" w:cs="Times New Roman"/>
          <w:sz w:val="28"/>
          <w:szCs w:val="28"/>
        </w:rPr>
        <w:t xml:space="preserve">, </w:t>
      </w:r>
      <w:r>
        <w:rPr>
          <w:rFonts w:ascii="Times New Roman" w:hAnsi="Times New Roman" w:cs="Times New Roman"/>
          <w:sz w:val="28"/>
          <w:szCs w:val="28"/>
        </w:rPr>
        <w:t>Enrico Guicciardi</w:t>
      </w:r>
      <w:r>
        <w:rPr>
          <w:rStyle w:val="Rimandonotaapidipagina"/>
          <w:rFonts w:ascii="Times New Roman" w:hAnsi="Times New Roman" w:cs="Times New Roman"/>
          <w:sz w:val="28"/>
          <w:szCs w:val="28"/>
        </w:rPr>
        <w:footnoteReference w:id="6"/>
      </w:r>
      <w:r>
        <w:rPr>
          <w:rFonts w:ascii="Times New Roman" w:hAnsi="Times New Roman" w:cs="Times New Roman"/>
          <w:sz w:val="28"/>
          <w:szCs w:val="28"/>
        </w:rPr>
        <w:t>, Guido Zanobini</w:t>
      </w:r>
      <w:r>
        <w:rPr>
          <w:rStyle w:val="Rimandonotaapidipagina"/>
          <w:rFonts w:ascii="Times New Roman" w:hAnsi="Times New Roman" w:cs="Times New Roman"/>
          <w:sz w:val="28"/>
          <w:szCs w:val="28"/>
        </w:rPr>
        <w:footnoteReference w:id="7"/>
      </w:r>
      <w:r>
        <w:rPr>
          <w:rFonts w:ascii="Times New Roman" w:hAnsi="Times New Roman" w:cs="Times New Roman"/>
          <w:sz w:val="28"/>
          <w:szCs w:val="28"/>
        </w:rPr>
        <w:t xml:space="preserve">, </w:t>
      </w:r>
      <w:r w:rsidRPr="008F37BD">
        <w:rPr>
          <w:rFonts w:ascii="Times New Roman" w:hAnsi="Times New Roman" w:cs="Times New Roman"/>
          <w:sz w:val="28"/>
          <w:szCs w:val="28"/>
        </w:rPr>
        <w:t>Giovanni Miele</w:t>
      </w:r>
      <w:r>
        <w:rPr>
          <w:rStyle w:val="Rimandonotaapidipagina"/>
          <w:rFonts w:ascii="Times New Roman" w:hAnsi="Times New Roman" w:cs="Times New Roman"/>
          <w:sz w:val="28"/>
          <w:szCs w:val="28"/>
        </w:rPr>
        <w:footnoteReference w:id="8"/>
      </w:r>
      <w:r w:rsidRPr="008F37BD">
        <w:rPr>
          <w:rFonts w:ascii="Times New Roman" w:hAnsi="Times New Roman" w:cs="Times New Roman"/>
          <w:sz w:val="28"/>
          <w:szCs w:val="28"/>
        </w:rPr>
        <w:t>, Umberto Pototschnig</w:t>
      </w:r>
      <w:r>
        <w:rPr>
          <w:rStyle w:val="Rimandonotaapidipagina"/>
          <w:rFonts w:ascii="Times New Roman" w:hAnsi="Times New Roman" w:cs="Times New Roman"/>
          <w:sz w:val="28"/>
          <w:szCs w:val="28"/>
        </w:rPr>
        <w:footnoteReference w:id="9"/>
      </w:r>
      <w:r w:rsidRPr="008F37BD">
        <w:rPr>
          <w:rFonts w:ascii="Times New Roman" w:hAnsi="Times New Roman" w:cs="Times New Roman"/>
          <w:sz w:val="28"/>
          <w:szCs w:val="28"/>
        </w:rPr>
        <w:t xml:space="preserve"> e probabilmente ispirerà la proposta racchiusa nell’art. 57 del disegno di legge elaborato</w:t>
      </w:r>
      <w:r>
        <w:rPr>
          <w:rFonts w:ascii="Times New Roman" w:hAnsi="Times New Roman" w:cs="Times New Roman"/>
          <w:sz w:val="28"/>
          <w:szCs w:val="28"/>
        </w:rPr>
        <w:t xml:space="preserve"> a metà degli anni quaranta</w:t>
      </w:r>
      <w:r w:rsidRPr="008F37BD">
        <w:rPr>
          <w:rFonts w:ascii="Times New Roman" w:hAnsi="Times New Roman" w:cs="Times New Roman"/>
          <w:sz w:val="28"/>
          <w:szCs w:val="28"/>
        </w:rPr>
        <w:t xml:space="preserve"> dalla Commissione Forti</w:t>
      </w:r>
      <w:r>
        <w:rPr>
          <w:rStyle w:val="Rimandonotaapidipagina"/>
          <w:rFonts w:ascii="Times New Roman" w:hAnsi="Times New Roman" w:cs="Times New Roman"/>
          <w:sz w:val="28"/>
          <w:szCs w:val="28"/>
        </w:rPr>
        <w:footnoteReference w:id="10"/>
      </w:r>
      <w:r w:rsidRPr="008F37BD">
        <w:rPr>
          <w:rFonts w:ascii="Times New Roman" w:hAnsi="Times New Roman" w:cs="Times New Roman"/>
          <w:sz w:val="28"/>
          <w:szCs w:val="28"/>
        </w:rPr>
        <w:t xml:space="preserve">, </w:t>
      </w:r>
      <w:r>
        <w:rPr>
          <w:rFonts w:ascii="Times New Roman" w:hAnsi="Times New Roman" w:cs="Times New Roman"/>
          <w:sz w:val="28"/>
          <w:szCs w:val="28"/>
        </w:rPr>
        <w:t xml:space="preserve">ma </w:t>
      </w:r>
      <w:r w:rsidRPr="008F37BD">
        <w:rPr>
          <w:rFonts w:ascii="Times New Roman" w:hAnsi="Times New Roman" w:cs="Times New Roman"/>
          <w:sz w:val="28"/>
          <w:szCs w:val="28"/>
        </w:rPr>
        <w:t>che non vedrà mai la luce.</w:t>
      </w:r>
    </w:p>
    <w:p w14:paraId="3CB08097" w14:textId="6B068814" w:rsidR="00075C65" w:rsidRPr="008F37BD" w:rsidRDefault="00075C65"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L’impostazione di Orlando non sembrava dissimile da quella elaborata da Calamandrei per il processo civile quando ravvisava il fondamento della rimessione al primo giudice tutte le volte in cui “la pronuncia del giudice </w:t>
      </w:r>
      <w:r w:rsidRPr="00232A23">
        <w:rPr>
          <w:rFonts w:ascii="Times New Roman" w:hAnsi="Times New Roman" w:cs="Times New Roman"/>
          <w:i/>
          <w:sz w:val="28"/>
          <w:szCs w:val="28"/>
        </w:rPr>
        <w:t>a quo</w:t>
      </w:r>
      <w:r>
        <w:rPr>
          <w:rFonts w:ascii="Times New Roman" w:hAnsi="Times New Roman" w:cs="Times New Roman"/>
          <w:sz w:val="28"/>
          <w:szCs w:val="28"/>
        </w:rPr>
        <w:t xml:space="preserve"> non ha i requisiti per essere una valida decisione di primo grado, onde, poiché il passaggio all’istanza </w:t>
      </w:r>
      <w:r>
        <w:rPr>
          <w:rFonts w:ascii="Times New Roman" w:hAnsi="Times New Roman" w:cs="Times New Roman"/>
          <w:sz w:val="28"/>
          <w:szCs w:val="28"/>
        </w:rPr>
        <w:lastRenderedPageBreak/>
        <w:t>superiore ha come presupposto il regolare esperimento dell’istanza inferiore, è necessario, prima di provocare una nuova decisione di merito da parte del giudice di secondo grado, ricostruire validamente la prima fase del processo davanti al giudice a quo”</w:t>
      </w:r>
      <w:r>
        <w:rPr>
          <w:rStyle w:val="Rimandonotaapidipagina"/>
          <w:rFonts w:ascii="Times New Roman" w:hAnsi="Times New Roman" w:cs="Times New Roman"/>
          <w:sz w:val="28"/>
          <w:szCs w:val="28"/>
        </w:rPr>
        <w:footnoteReference w:id="11"/>
      </w:r>
      <w:r>
        <w:rPr>
          <w:rFonts w:ascii="Times New Roman" w:hAnsi="Times New Roman" w:cs="Times New Roman"/>
          <w:sz w:val="28"/>
          <w:szCs w:val="28"/>
        </w:rPr>
        <w:t>.</w:t>
      </w:r>
    </w:p>
    <w:p w14:paraId="5A41E5F0" w14:textId="097F0D3F" w:rsidR="00075C65" w:rsidRDefault="00075C65" w:rsidP="00755B52">
      <w:pPr>
        <w:autoSpaceDE w:val="0"/>
        <w:autoSpaceDN w:val="0"/>
        <w:adjustRightInd w:val="0"/>
        <w:spacing w:after="0" w:line="240" w:lineRule="auto"/>
        <w:ind w:firstLine="709"/>
        <w:jc w:val="both"/>
        <w:rPr>
          <w:rFonts w:ascii="Times New Roman" w:hAnsi="Times New Roman" w:cs="Times New Roman"/>
          <w:sz w:val="28"/>
          <w:szCs w:val="28"/>
        </w:rPr>
      </w:pPr>
      <w:r w:rsidRPr="00813297">
        <w:rPr>
          <w:rFonts w:ascii="Times New Roman" w:hAnsi="Times New Roman" w:cs="Times New Roman"/>
          <w:sz w:val="28"/>
          <w:szCs w:val="28"/>
        </w:rPr>
        <w:t xml:space="preserve">In sede giurisprudenziale gli orientamenti, dopo una prima fase in cui </w:t>
      </w:r>
      <w:r>
        <w:rPr>
          <w:rFonts w:ascii="Times New Roman" w:hAnsi="Times New Roman" w:cs="Times New Roman"/>
          <w:sz w:val="28"/>
          <w:szCs w:val="28"/>
        </w:rPr>
        <w:t>era sembrata</w:t>
      </w:r>
      <w:r w:rsidRPr="00813297">
        <w:rPr>
          <w:rFonts w:ascii="Times New Roman" w:hAnsi="Times New Roman" w:cs="Times New Roman"/>
          <w:sz w:val="28"/>
          <w:szCs w:val="28"/>
        </w:rPr>
        <w:t xml:space="preserve"> prevalere </w:t>
      </w:r>
      <w:r>
        <w:rPr>
          <w:rFonts w:ascii="Times New Roman" w:hAnsi="Times New Roman" w:cs="Times New Roman"/>
          <w:sz w:val="28"/>
          <w:szCs w:val="28"/>
        </w:rPr>
        <w:t>la tesi</w:t>
      </w:r>
      <w:r w:rsidRPr="00813297">
        <w:rPr>
          <w:rFonts w:ascii="Times New Roman" w:hAnsi="Times New Roman" w:cs="Times New Roman"/>
          <w:sz w:val="28"/>
          <w:szCs w:val="28"/>
        </w:rPr>
        <w:t xml:space="preserve"> </w:t>
      </w:r>
      <w:r>
        <w:rPr>
          <w:rFonts w:ascii="Times New Roman" w:hAnsi="Times New Roman" w:cs="Times New Roman"/>
          <w:sz w:val="28"/>
          <w:szCs w:val="28"/>
        </w:rPr>
        <w:t>orlandiana</w:t>
      </w:r>
      <w:r w:rsidRPr="00813297">
        <w:rPr>
          <w:rStyle w:val="Rimandonotaapidipagina"/>
          <w:rFonts w:ascii="Times New Roman" w:hAnsi="Times New Roman" w:cs="Times New Roman"/>
          <w:sz w:val="28"/>
          <w:szCs w:val="28"/>
        </w:rPr>
        <w:footnoteReference w:id="12"/>
      </w:r>
      <w:r w:rsidRPr="00813297">
        <w:rPr>
          <w:rFonts w:ascii="Times New Roman" w:hAnsi="Times New Roman" w:cs="Times New Roman"/>
          <w:sz w:val="28"/>
          <w:szCs w:val="28"/>
        </w:rPr>
        <w:t>, si mostrarono</w:t>
      </w:r>
      <w:r w:rsidR="002907C9">
        <w:rPr>
          <w:rFonts w:ascii="Times New Roman" w:hAnsi="Times New Roman" w:cs="Times New Roman"/>
          <w:sz w:val="28"/>
          <w:szCs w:val="28"/>
        </w:rPr>
        <w:t xml:space="preserve"> in seguito</w:t>
      </w:r>
      <w:r w:rsidR="001E7E0C">
        <w:rPr>
          <w:rFonts w:ascii="Times New Roman" w:hAnsi="Times New Roman" w:cs="Times New Roman"/>
          <w:sz w:val="28"/>
          <w:szCs w:val="28"/>
        </w:rPr>
        <w:t xml:space="preserve"> sempre</w:t>
      </w:r>
      <w:r w:rsidRPr="00813297">
        <w:rPr>
          <w:rFonts w:ascii="Times New Roman" w:hAnsi="Times New Roman" w:cs="Times New Roman"/>
          <w:sz w:val="28"/>
          <w:szCs w:val="28"/>
        </w:rPr>
        <w:t xml:space="preserve"> più inclini a seguire </w:t>
      </w:r>
      <w:r>
        <w:rPr>
          <w:rFonts w:ascii="Times New Roman" w:hAnsi="Times New Roman" w:cs="Times New Roman"/>
          <w:sz w:val="28"/>
          <w:szCs w:val="28"/>
        </w:rPr>
        <w:t>una</w:t>
      </w:r>
      <w:r w:rsidRPr="00813297">
        <w:rPr>
          <w:rFonts w:ascii="Times New Roman" w:hAnsi="Times New Roman" w:cs="Times New Roman"/>
          <w:sz w:val="28"/>
          <w:szCs w:val="28"/>
        </w:rPr>
        <w:t xml:space="preserve"> tesi restrittiva</w:t>
      </w:r>
      <w:r w:rsidR="002907C9">
        <w:rPr>
          <w:rFonts w:ascii="Times New Roman" w:hAnsi="Times New Roman" w:cs="Times New Roman"/>
          <w:sz w:val="28"/>
          <w:szCs w:val="28"/>
        </w:rPr>
        <w:t xml:space="preserve"> e tali sarebbero rimasti sino alla legge Tar</w:t>
      </w:r>
      <w:r w:rsidRPr="00813297">
        <w:rPr>
          <w:rFonts w:ascii="Times New Roman" w:hAnsi="Times New Roman" w:cs="Times New Roman"/>
          <w:sz w:val="28"/>
          <w:szCs w:val="28"/>
        </w:rPr>
        <w:t xml:space="preserve">. Ne erano esempi, </w:t>
      </w:r>
      <w:r>
        <w:rPr>
          <w:rFonts w:ascii="Times New Roman" w:hAnsi="Times New Roman" w:cs="Times New Roman"/>
          <w:sz w:val="28"/>
          <w:szCs w:val="28"/>
        </w:rPr>
        <w:t>alla metà del secolo scorso</w:t>
      </w:r>
      <w:r w:rsidRPr="00813297">
        <w:rPr>
          <w:rFonts w:ascii="Times New Roman" w:hAnsi="Times New Roman" w:cs="Times New Roman"/>
          <w:sz w:val="28"/>
          <w:szCs w:val="28"/>
        </w:rPr>
        <w:t xml:space="preserve">, le decisioni del Consiglio di Stato 1164/1950, 729/1954, 82/1956, 358/1958, </w:t>
      </w:r>
      <w:r>
        <w:rPr>
          <w:rFonts w:ascii="Times New Roman" w:hAnsi="Times New Roman" w:cs="Times New Roman"/>
          <w:sz w:val="28"/>
          <w:szCs w:val="28"/>
        </w:rPr>
        <w:t>388/</w:t>
      </w:r>
      <w:r w:rsidRPr="00813297">
        <w:rPr>
          <w:rFonts w:ascii="Times New Roman" w:hAnsi="Times New Roman" w:cs="Times New Roman"/>
          <w:sz w:val="28"/>
          <w:szCs w:val="28"/>
        </w:rPr>
        <w:t>1958,</w:t>
      </w:r>
      <w:r>
        <w:rPr>
          <w:rFonts w:ascii="Times New Roman" w:hAnsi="Times New Roman" w:cs="Times New Roman"/>
          <w:sz w:val="28"/>
          <w:szCs w:val="28"/>
        </w:rPr>
        <w:t xml:space="preserve"> 64/1961, 536/1964, 551/1965, 1159/1966, 1611/1966.</w:t>
      </w:r>
    </w:p>
    <w:p w14:paraId="7DDBA757" w14:textId="2AC50FC6" w:rsidR="00260461" w:rsidRDefault="002907C9" w:rsidP="00755B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Di contro la dottrina prevalente rimaneva ancora favorevole ad una applicazione estensiva delle ipotesi</w:t>
      </w:r>
      <w:r w:rsidR="0099638A">
        <w:rPr>
          <w:rFonts w:ascii="Times New Roman" w:hAnsi="Times New Roman" w:cs="Times New Roman"/>
          <w:sz w:val="28"/>
          <w:szCs w:val="28"/>
        </w:rPr>
        <w:t xml:space="preserve"> di</w:t>
      </w:r>
      <w:r>
        <w:rPr>
          <w:rFonts w:ascii="Times New Roman" w:hAnsi="Times New Roman" w:cs="Times New Roman"/>
          <w:sz w:val="28"/>
          <w:szCs w:val="28"/>
        </w:rPr>
        <w:t xml:space="preserve"> rinvio al primo giudice. </w:t>
      </w:r>
      <w:r w:rsidR="00260461" w:rsidRPr="008F37BD">
        <w:rPr>
          <w:rFonts w:ascii="Times New Roman" w:hAnsi="Times New Roman" w:cs="Times New Roman"/>
          <w:sz w:val="28"/>
          <w:szCs w:val="28"/>
        </w:rPr>
        <w:t>Aldo M.</w:t>
      </w:r>
      <w:r w:rsidR="007427FF">
        <w:rPr>
          <w:rFonts w:ascii="Times New Roman" w:hAnsi="Times New Roman" w:cs="Times New Roman"/>
          <w:sz w:val="28"/>
          <w:szCs w:val="28"/>
        </w:rPr>
        <w:t xml:space="preserve"> </w:t>
      </w:r>
      <w:r w:rsidR="00260461" w:rsidRPr="008F37BD">
        <w:rPr>
          <w:rFonts w:ascii="Times New Roman" w:hAnsi="Times New Roman" w:cs="Times New Roman"/>
          <w:sz w:val="28"/>
          <w:szCs w:val="28"/>
        </w:rPr>
        <w:t>Sandulli</w:t>
      </w:r>
      <w:r w:rsidR="00232A23">
        <w:rPr>
          <w:rFonts w:ascii="Times New Roman" w:hAnsi="Times New Roman" w:cs="Times New Roman"/>
          <w:sz w:val="28"/>
          <w:szCs w:val="28"/>
        </w:rPr>
        <w:t>,</w:t>
      </w:r>
      <w:r>
        <w:rPr>
          <w:rFonts w:ascii="Times New Roman" w:hAnsi="Times New Roman" w:cs="Times New Roman"/>
          <w:sz w:val="28"/>
          <w:szCs w:val="28"/>
        </w:rPr>
        <w:t xml:space="preserve"> nel suo </w:t>
      </w:r>
      <w:r w:rsidRPr="002907C9">
        <w:rPr>
          <w:rFonts w:ascii="Times New Roman" w:hAnsi="Times New Roman" w:cs="Times New Roman"/>
          <w:i/>
          <w:iCs/>
          <w:sz w:val="28"/>
          <w:szCs w:val="28"/>
        </w:rPr>
        <w:t>Il giudizio davanti al Consiglio di Stato</w:t>
      </w:r>
      <w:r>
        <w:rPr>
          <w:rFonts w:ascii="Times New Roman" w:hAnsi="Times New Roman" w:cs="Times New Roman"/>
          <w:sz w:val="28"/>
          <w:szCs w:val="28"/>
        </w:rPr>
        <w:t>, del 1963,</w:t>
      </w:r>
      <w:r w:rsidR="00260461" w:rsidRPr="008F37BD">
        <w:rPr>
          <w:rFonts w:ascii="Times New Roman" w:hAnsi="Times New Roman" w:cs="Times New Roman"/>
          <w:sz w:val="28"/>
          <w:szCs w:val="28"/>
        </w:rPr>
        <w:t xml:space="preserve"> vi ricomprendeva tutte le ipotesi di violazione della legge processuale</w:t>
      </w:r>
      <w:r w:rsidR="007427FF">
        <w:rPr>
          <w:rFonts w:ascii="Times New Roman" w:hAnsi="Times New Roman" w:cs="Times New Roman"/>
          <w:sz w:val="28"/>
          <w:szCs w:val="28"/>
        </w:rPr>
        <w:t>, sia formale che sostanziale,</w:t>
      </w:r>
      <w:r w:rsidR="00E27DB2">
        <w:rPr>
          <w:rFonts w:ascii="Times New Roman" w:hAnsi="Times New Roman" w:cs="Times New Roman"/>
          <w:sz w:val="28"/>
          <w:szCs w:val="28"/>
        </w:rPr>
        <w:t xml:space="preserve"> </w:t>
      </w:r>
      <w:r>
        <w:rPr>
          <w:rFonts w:ascii="Times New Roman" w:hAnsi="Times New Roman" w:cs="Times New Roman"/>
          <w:sz w:val="28"/>
          <w:szCs w:val="28"/>
        </w:rPr>
        <w:t>includendovi</w:t>
      </w:r>
      <w:r w:rsidR="007427FF">
        <w:rPr>
          <w:rFonts w:ascii="Times New Roman" w:hAnsi="Times New Roman" w:cs="Times New Roman"/>
          <w:sz w:val="28"/>
          <w:szCs w:val="28"/>
        </w:rPr>
        <w:t xml:space="preserve"> anche</w:t>
      </w:r>
      <w:r w:rsidR="00E27DB2">
        <w:rPr>
          <w:rFonts w:ascii="Times New Roman" w:hAnsi="Times New Roman" w:cs="Times New Roman"/>
          <w:sz w:val="28"/>
          <w:szCs w:val="28"/>
        </w:rPr>
        <w:t xml:space="preserve"> i casi di erronea declaratoria di inammissibilità, irricevibilità e improcedibilità</w:t>
      </w:r>
      <w:r w:rsidR="00E27DB2">
        <w:rPr>
          <w:rStyle w:val="Rimandonotaapidipagina"/>
          <w:rFonts w:ascii="Times New Roman" w:hAnsi="Times New Roman" w:cs="Times New Roman"/>
          <w:sz w:val="28"/>
          <w:szCs w:val="28"/>
        </w:rPr>
        <w:footnoteReference w:id="13"/>
      </w:r>
      <w:r w:rsidR="00260461" w:rsidRPr="008F37BD">
        <w:rPr>
          <w:rFonts w:ascii="Times New Roman" w:hAnsi="Times New Roman" w:cs="Times New Roman"/>
          <w:sz w:val="28"/>
          <w:szCs w:val="28"/>
        </w:rPr>
        <w:t xml:space="preserve">. </w:t>
      </w:r>
      <w:r w:rsidR="00934AD1">
        <w:rPr>
          <w:rFonts w:ascii="Times New Roman" w:hAnsi="Times New Roman" w:cs="Times New Roman"/>
          <w:sz w:val="28"/>
          <w:szCs w:val="28"/>
        </w:rPr>
        <w:t>Una soluzione differente</w:t>
      </w:r>
      <w:r>
        <w:rPr>
          <w:rFonts w:ascii="Times New Roman" w:hAnsi="Times New Roman" w:cs="Times New Roman"/>
          <w:sz w:val="28"/>
          <w:szCs w:val="28"/>
        </w:rPr>
        <w:t>, minoritaria,</w:t>
      </w:r>
      <w:r w:rsidR="00232A23">
        <w:rPr>
          <w:rFonts w:ascii="Times New Roman" w:hAnsi="Times New Roman" w:cs="Times New Roman"/>
          <w:sz w:val="28"/>
          <w:szCs w:val="28"/>
        </w:rPr>
        <w:t xml:space="preserve"> </w:t>
      </w:r>
      <w:r>
        <w:rPr>
          <w:rFonts w:ascii="Times New Roman" w:hAnsi="Times New Roman" w:cs="Times New Roman"/>
          <w:sz w:val="28"/>
          <w:szCs w:val="28"/>
        </w:rPr>
        <w:t>si rinveniva</w:t>
      </w:r>
      <w:r w:rsidR="00260461" w:rsidRPr="008F37BD">
        <w:rPr>
          <w:rFonts w:ascii="Times New Roman" w:hAnsi="Times New Roman" w:cs="Times New Roman"/>
          <w:sz w:val="28"/>
          <w:szCs w:val="28"/>
        </w:rPr>
        <w:t xml:space="preserve"> in Mario Nigro che</w:t>
      </w:r>
      <w:r w:rsidR="00C52B69" w:rsidRPr="008F37BD">
        <w:rPr>
          <w:rFonts w:ascii="Times New Roman" w:hAnsi="Times New Roman" w:cs="Times New Roman"/>
          <w:sz w:val="28"/>
          <w:szCs w:val="28"/>
        </w:rPr>
        <w:t>, più o meno negli stessi anni,</w:t>
      </w:r>
      <w:r w:rsidR="00260461" w:rsidRPr="008F37BD">
        <w:rPr>
          <w:rFonts w:ascii="Times New Roman" w:hAnsi="Times New Roman" w:cs="Times New Roman"/>
          <w:sz w:val="28"/>
          <w:szCs w:val="28"/>
        </w:rPr>
        <w:t xml:space="preserve"> ne limita</w:t>
      </w:r>
      <w:r w:rsidR="00232A23">
        <w:rPr>
          <w:rFonts w:ascii="Times New Roman" w:hAnsi="Times New Roman" w:cs="Times New Roman"/>
          <w:sz w:val="28"/>
          <w:szCs w:val="28"/>
        </w:rPr>
        <w:t>va</w:t>
      </w:r>
      <w:r w:rsidR="00260461" w:rsidRPr="008F37BD">
        <w:rPr>
          <w:rFonts w:ascii="Times New Roman" w:hAnsi="Times New Roman" w:cs="Times New Roman"/>
          <w:sz w:val="28"/>
          <w:szCs w:val="28"/>
        </w:rPr>
        <w:t xml:space="preserve"> </w:t>
      </w:r>
      <w:r w:rsidRPr="008F37BD">
        <w:rPr>
          <w:rFonts w:ascii="Times New Roman" w:hAnsi="Times New Roman" w:cs="Times New Roman"/>
          <w:sz w:val="28"/>
          <w:szCs w:val="28"/>
        </w:rPr>
        <w:t xml:space="preserve">invece </w:t>
      </w:r>
      <w:r w:rsidR="00260461" w:rsidRPr="008F37BD">
        <w:rPr>
          <w:rFonts w:ascii="Times New Roman" w:hAnsi="Times New Roman" w:cs="Times New Roman"/>
          <w:sz w:val="28"/>
          <w:szCs w:val="28"/>
        </w:rPr>
        <w:t>l’applicazione alle sole violazioni attinenti ai requisiti formali in senso stretto</w:t>
      </w:r>
      <w:r w:rsidR="00E27DB2">
        <w:rPr>
          <w:rFonts w:ascii="Times New Roman" w:hAnsi="Times New Roman" w:cs="Times New Roman"/>
          <w:sz w:val="28"/>
          <w:szCs w:val="28"/>
        </w:rPr>
        <w:t>, escludendo il rinvio nei casi di irricevibilità e inammissibilità pronunciate per errore</w:t>
      </w:r>
      <w:r w:rsidR="00EC24E1">
        <w:rPr>
          <w:rFonts w:ascii="Times New Roman" w:hAnsi="Times New Roman" w:cs="Times New Roman"/>
          <w:sz w:val="28"/>
          <w:szCs w:val="28"/>
        </w:rPr>
        <w:t xml:space="preserve">, non </w:t>
      </w:r>
      <w:r w:rsidR="001E7E0C">
        <w:rPr>
          <w:rFonts w:ascii="Times New Roman" w:hAnsi="Times New Roman" w:cs="Times New Roman"/>
          <w:sz w:val="28"/>
          <w:szCs w:val="28"/>
        </w:rPr>
        <w:t>ravvisando</w:t>
      </w:r>
      <w:r w:rsidR="00EC24E1">
        <w:rPr>
          <w:rFonts w:ascii="Times New Roman" w:hAnsi="Times New Roman" w:cs="Times New Roman"/>
          <w:sz w:val="28"/>
          <w:szCs w:val="28"/>
        </w:rPr>
        <w:t xml:space="preserve"> in simili casi una nullità formale della sentenza di primo grado</w:t>
      </w:r>
      <w:r w:rsidR="00E27DB2">
        <w:rPr>
          <w:rStyle w:val="Rimandonotaapidipagina"/>
          <w:rFonts w:ascii="Times New Roman" w:hAnsi="Times New Roman" w:cs="Times New Roman"/>
          <w:sz w:val="28"/>
          <w:szCs w:val="28"/>
        </w:rPr>
        <w:footnoteReference w:id="14"/>
      </w:r>
      <w:r w:rsidR="00260461" w:rsidRPr="008F37BD">
        <w:rPr>
          <w:rFonts w:ascii="Times New Roman" w:hAnsi="Times New Roman" w:cs="Times New Roman"/>
          <w:sz w:val="28"/>
          <w:szCs w:val="28"/>
        </w:rPr>
        <w:t>.</w:t>
      </w:r>
    </w:p>
    <w:p w14:paraId="6EAFC13E" w14:textId="6BD7826F" w:rsidR="00260461" w:rsidRDefault="00260461" w:rsidP="00755B52">
      <w:pPr>
        <w:spacing w:after="0"/>
        <w:ind w:firstLine="709"/>
        <w:jc w:val="both"/>
        <w:rPr>
          <w:rFonts w:ascii="Times New Roman" w:hAnsi="Times New Roman" w:cs="Times New Roman"/>
          <w:sz w:val="28"/>
          <w:szCs w:val="28"/>
        </w:rPr>
      </w:pPr>
      <w:r w:rsidRPr="008F37BD">
        <w:rPr>
          <w:rFonts w:ascii="Times New Roman" w:hAnsi="Times New Roman" w:cs="Times New Roman"/>
          <w:sz w:val="28"/>
          <w:szCs w:val="28"/>
        </w:rPr>
        <w:t xml:space="preserve">Il punto di maggiore rilevanza di queste divergenti vedute si </w:t>
      </w:r>
      <w:r w:rsidR="00232A23">
        <w:rPr>
          <w:rFonts w:ascii="Times New Roman" w:hAnsi="Times New Roman" w:cs="Times New Roman"/>
          <w:sz w:val="28"/>
          <w:szCs w:val="28"/>
        </w:rPr>
        <w:t>poteva cogliere</w:t>
      </w:r>
      <w:r w:rsidR="002907C9">
        <w:rPr>
          <w:rFonts w:ascii="Times New Roman" w:hAnsi="Times New Roman" w:cs="Times New Roman"/>
          <w:sz w:val="28"/>
          <w:szCs w:val="28"/>
        </w:rPr>
        <w:t xml:space="preserve"> dunque</w:t>
      </w:r>
      <w:r w:rsidR="00232A23">
        <w:rPr>
          <w:rFonts w:ascii="Times New Roman" w:hAnsi="Times New Roman" w:cs="Times New Roman"/>
          <w:sz w:val="28"/>
          <w:szCs w:val="28"/>
        </w:rPr>
        <w:t>, già allora,</w:t>
      </w:r>
      <w:r w:rsidR="0035433F">
        <w:rPr>
          <w:rFonts w:ascii="Times New Roman" w:hAnsi="Times New Roman" w:cs="Times New Roman"/>
          <w:sz w:val="28"/>
          <w:szCs w:val="28"/>
        </w:rPr>
        <w:t xml:space="preserve"> </w:t>
      </w:r>
      <w:r w:rsidRPr="008F37BD">
        <w:rPr>
          <w:rFonts w:ascii="Times New Roman" w:hAnsi="Times New Roman" w:cs="Times New Roman"/>
          <w:sz w:val="28"/>
          <w:szCs w:val="28"/>
        </w:rPr>
        <w:t>con riguardo ai casi di erronea dichiarazione di irricevibilità, inammissibilità e improcedibilità del ricorso di primo grado da parte della GPA.</w:t>
      </w:r>
      <w:r w:rsidR="00232A23">
        <w:rPr>
          <w:rFonts w:ascii="Times New Roman" w:hAnsi="Times New Roman" w:cs="Times New Roman"/>
          <w:sz w:val="28"/>
          <w:szCs w:val="28"/>
        </w:rPr>
        <w:t xml:space="preserve"> </w:t>
      </w:r>
      <w:r w:rsidRPr="008F37BD">
        <w:rPr>
          <w:rFonts w:ascii="Times New Roman" w:hAnsi="Times New Roman" w:cs="Times New Roman"/>
          <w:sz w:val="28"/>
          <w:szCs w:val="28"/>
        </w:rPr>
        <w:t xml:space="preserve">E qui l’opinione di Aldo Sandulli </w:t>
      </w:r>
      <w:r w:rsidR="00EC24E1">
        <w:rPr>
          <w:rFonts w:ascii="Times New Roman" w:hAnsi="Times New Roman" w:cs="Times New Roman"/>
          <w:sz w:val="28"/>
          <w:szCs w:val="28"/>
        </w:rPr>
        <w:t>era persino</w:t>
      </w:r>
      <w:r w:rsidRPr="008F37BD">
        <w:rPr>
          <w:rFonts w:ascii="Times New Roman" w:hAnsi="Times New Roman" w:cs="Times New Roman"/>
          <w:sz w:val="28"/>
          <w:szCs w:val="28"/>
        </w:rPr>
        <w:t xml:space="preserve"> drastica quando afferma</w:t>
      </w:r>
      <w:r w:rsidR="00EC24E1">
        <w:rPr>
          <w:rFonts w:ascii="Times New Roman" w:hAnsi="Times New Roman" w:cs="Times New Roman"/>
          <w:sz w:val="28"/>
          <w:szCs w:val="28"/>
        </w:rPr>
        <w:t>va</w:t>
      </w:r>
      <w:r w:rsidRPr="008F37BD">
        <w:rPr>
          <w:rFonts w:ascii="Times New Roman" w:hAnsi="Times New Roman" w:cs="Times New Roman"/>
          <w:sz w:val="28"/>
          <w:szCs w:val="28"/>
        </w:rPr>
        <w:t xml:space="preserve"> che “ammettere in questi ultimi casi che il Consiglio possa trattenere il giudizio significherebbe far violenza al principio del doppio grado”</w:t>
      </w:r>
      <w:r w:rsidR="0035433F">
        <w:rPr>
          <w:rStyle w:val="Rimandonotaapidipagina"/>
          <w:rFonts w:ascii="Times New Roman" w:hAnsi="Times New Roman" w:cs="Times New Roman"/>
          <w:sz w:val="28"/>
          <w:szCs w:val="28"/>
        </w:rPr>
        <w:footnoteReference w:id="15"/>
      </w:r>
      <w:r w:rsidRPr="008F37BD">
        <w:rPr>
          <w:rFonts w:ascii="Times New Roman" w:hAnsi="Times New Roman" w:cs="Times New Roman"/>
          <w:sz w:val="28"/>
          <w:szCs w:val="28"/>
        </w:rPr>
        <w:t>.</w:t>
      </w:r>
    </w:p>
    <w:p w14:paraId="65FFB489" w14:textId="77777777" w:rsidR="00755B52" w:rsidRPr="008F37BD" w:rsidRDefault="00755B52" w:rsidP="00755B52">
      <w:pPr>
        <w:spacing w:after="0"/>
        <w:ind w:firstLine="709"/>
        <w:jc w:val="both"/>
        <w:rPr>
          <w:rFonts w:ascii="Times New Roman" w:hAnsi="Times New Roman" w:cs="Times New Roman"/>
          <w:sz w:val="28"/>
          <w:szCs w:val="28"/>
        </w:rPr>
      </w:pPr>
    </w:p>
    <w:p w14:paraId="4A729220" w14:textId="3072A37E" w:rsidR="00C52B69" w:rsidRPr="002907C9" w:rsidRDefault="0035433F" w:rsidP="00755B52">
      <w:pPr>
        <w:pStyle w:val="Paragrafoelenco"/>
        <w:numPr>
          <w:ilvl w:val="0"/>
          <w:numId w:val="1"/>
        </w:numPr>
        <w:ind w:left="0" w:firstLine="357"/>
        <w:jc w:val="both"/>
        <w:rPr>
          <w:rFonts w:ascii="Times New Roman" w:hAnsi="Times New Roman" w:cs="Times New Roman"/>
          <w:b/>
          <w:bCs/>
          <w:sz w:val="28"/>
          <w:szCs w:val="28"/>
        </w:rPr>
      </w:pPr>
      <w:r w:rsidRPr="002907C9">
        <w:rPr>
          <w:rFonts w:ascii="Times New Roman" w:hAnsi="Times New Roman" w:cs="Times New Roman"/>
          <w:b/>
          <w:bCs/>
          <w:sz w:val="28"/>
          <w:szCs w:val="28"/>
        </w:rPr>
        <w:t>La rimessione al primo giudice nel processo civile</w:t>
      </w:r>
    </w:p>
    <w:p w14:paraId="285CAF64" w14:textId="12A71117" w:rsidR="00FF2143" w:rsidRDefault="00FF2143" w:rsidP="00755B52">
      <w:pPr>
        <w:spacing w:after="0"/>
        <w:ind w:firstLine="709"/>
        <w:jc w:val="both"/>
        <w:rPr>
          <w:rFonts w:ascii="Times New Roman" w:hAnsi="Times New Roman" w:cs="Times New Roman"/>
          <w:sz w:val="28"/>
          <w:szCs w:val="28"/>
        </w:rPr>
      </w:pPr>
      <w:r w:rsidRPr="008F37BD">
        <w:rPr>
          <w:rFonts w:ascii="Times New Roman" w:hAnsi="Times New Roman" w:cs="Times New Roman"/>
          <w:sz w:val="28"/>
          <w:szCs w:val="28"/>
        </w:rPr>
        <w:t>Nel frattempo, rispetto alle prime riflessioni di Orlando</w:t>
      </w:r>
      <w:r w:rsidR="00232A23">
        <w:rPr>
          <w:rFonts w:ascii="Times New Roman" w:hAnsi="Times New Roman" w:cs="Times New Roman"/>
          <w:sz w:val="28"/>
          <w:szCs w:val="28"/>
        </w:rPr>
        <w:t xml:space="preserve"> ricordate</w:t>
      </w:r>
      <w:r w:rsidR="00934AD1">
        <w:rPr>
          <w:rFonts w:ascii="Times New Roman" w:hAnsi="Times New Roman" w:cs="Times New Roman"/>
          <w:sz w:val="28"/>
          <w:szCs w:val="28"/>
        </w:rPr>
        <w:t xml:space="preserve"> al principio</w:t>
      </w:r>
      <w:r w:rsidRPr="008F37BD">
        <w:rPr>
          <w:rFonts w:ascii="Times New Roman" w:hAnsi="Times New Roman" w:cs="Times New Roman"/>
          <w:sz w:val="28"/>
          <w:szCs w:val="28"/>
        </w:rPr>
        <w:t>, era cambiata la disciplina del processo civile. Lo spazio della</w:t>
      </w:r>
      <w:r w:rsidR="00934AD1">
        <w:rPr>
          <w:rFonts w:ascii="Times New Roman" w:hAnsi="Times New Roman" w:cs="Times New Roman"/>
          <w:sz w:val="28"/>
          <w:szCs w:val="28"/>
        </w:rPr>
        <w:t xml:space="preserve"> rimessione</w:t>
      </w:r>
      <w:r w:rsidRPr="008F37BD">
        <w:rPr>
          <w:rFonts w:ascii="Times New Roman" w:hAnsi="Times New Roman" w:cs="Times New Roman"/>
          <w:sz w:val="28"/>
          <w:szCs w:val="28"/>
        </w:rPr>
        <w:t xml:space="preserve"> al primo giudice, dell’annullamento con rinvio, che nel codice di procedura del 1865 </w:t>
      </w:r>
      <w:r w:rsidR="00DF08D6">
        <w:rPr>
          <w:rFonts w:ascii="Times New Roman" w:hAnsi="Times New Roman" w:cs="Times New Roman"/>
          <w:sz w:val="28"/>
          <w:szCs w:val="28"/>
        </w:rPr>
        <w:t>aveva</w:t>
      </w:r>
      <w:r w:rsidR="0060745D">
        <w:rPr>
          <w:rFonts w:ascii="Times New Roman" w:hAnsi="Times New Roman" w:cs="Times New Roman"/>
          <w:sz w:val="28"/>
          <w:szCs w:val="28"/>
        </w:rPr>
        <w:t xml:space="preserve"> agli articoli 492 e 493</w:t>
      </w:r>
      <w:r w:rsidR="00DF08D6">
        <w:rPr>
          <w:rFonts w:ascii="Times New Roman" w:hAnsi="Times New Roman" w:cs="Times New Roman"/>
          <w:sz w:val="28"/>
          <w:szCs w:val="28"/>
        </w:rPr>
        <w:t xml:space="preserve"> confini</w:t>
      </w:r>
      <w:r w:rsidR="00882531">
        <w:rPr>
          <w:rFonts w:ascii="Times New Roman" w:hAnsi="Times New Roman" w:cs="Times New Roman"/>
          <w:sz w:val="28"/>
          <w:szCs w:val="28"/>
        </w:rPr>
        <w:t xml:space="preserve"> piuttosto incerti</w:t>
      </w:r>
      <w:r w:rsidR="00DF08D6">
        <w:rPr>
          <w:rFonts w:ascii="Times New Roman" w:hAnsi="Times New Roman" w:cs="Times New Roman"/>
          <w:sz w:val="28"/>
          <w:szCs w:val="28"/>
        </w:rPr>
        <w:t xml:space="preserve"> e potenzialmente maggiori in quanto </w:t>
      </w:r>
      <w:r w:rsidR="0035433F">
        <w:rPr>
          <w:rFonts w:ascii="Times New Roman" w:hAnsi="Times New Roman" w:cs="Times New Roman"/>
          <w:sz w:val="28"/>
          <w:szCs w:val="28"/>
        </w:rPr>
        <w:t xml:space="preserve">la rimessione </w:t>
      </w:r>
      <w:r w:rsidR="0060745D">
        <w:rPr>
          <w:rFonts w:ascii="Times New Roman" w:hAnsi="Times New Roman" w:cs="Times New Roman"/>
          <w:sz w:val="28"/>
          <w:szCs w:val="28"/>
        </w:rPr>
        <w:t xml:space="preserve">era </w:t>
      </w:r>
      <w:r w:rsidR="00DF08D6">
        <w:rPr>
          <w:rFonts w:ascii="Times New Roman" w:hAnsi="Times New Roman" w:cs="Times New Roman"/>
          <w:sz w:val="28"/>
          <w:szCs w:val="28"/>
        </w:rPr>
        <w:t>ancorata a criteri generali</w:t>
      </w:r>
      <w:r w:rsidR="009F300D">
        <w:rPr>
          <w:rFonts w:ascii="Times New Roman" w:hAnsi="Times New Roman" w:cs="Times New Roman"/>
          <w:sz w:val="28"/>
          <w:szCs w:val="28"/>
        </w:rPr>
        <w:t xml:space="preserve"> e uniformi</w:t>
      </w:r>
      <w:r w:rsidR="00882531">
        <w:rPr>
          <w:rStyle w:val="Rimandonotaapidipagina"/>
          <w:rFonts w:ascii="Times New Roman" w:hAnsi="Times New Roman" w:cs="Times New Roman"/>
          <w:sz w:val="28"/>
          <w:szCs w:val="28"/>
        </w:rPr>
        <w:footnoteReference w:id="16"/>
      </w:r>
      <w:r w:rsidR="009F300D">
        <w:rPr>
          <w:rFonts w:ascii="Times New Roman" w:hAnsi="Times New Roman" w:cs="Times New Roman"/>
          <w:sz w:val="28"/>
          <w:szCs w:val="28"/>
        </w:rPr>
        <w:t xml:space="preserve"> </w:t>
      </w:r>
      <w:r w:rsidRPr="008F37BD">
        <w:rPr>
          <w:rFonts w:ascii="Times New Roman" w:hAnsi="Times New Roman" w:cs="Times New Roman"/>
          <w:sz w:val="28"/>
          <w:szCs w:val="28"/>
        </w:rPr>
        <w:t>, con l’entra</w:t>
      </w:r>
      <w:r w:rsidR="003B39FF">
        <w:rPr>
          <w:rFonts w:ascii="Times New Roman" w:hAnsi="Times New Roman" w:cs="Times New Roman"/>
          <w:sz w:val="28"/>
          <w:szCs w:val="28"/>
        </w:rPr>
        <w:t xml:space="preserve">ta in vigore del codice </w:t>
      </w:r>
      <w:r w:rsidR="003B39FF">
        <w:rPr>
          <w:rFonts w:ascii="Times New Roman" w:hAnsi="Times New Roman" w:cs="Times New Roman"/>
          <w:sz w:val="28"/>
          <w:szCs w:val="28"/>
        </w:rPr>
        <w:lastRenderedPageBreak/>
        <w:t>del 1940</w:t>
      </w:r>
      <w:r w:rsidR="00882531">
        <w:rPr>
          <w:rFonts w:ascii="Times New Roman" w:hAnsi="Times New Roman" w:cs="Times New Roman"/>
          <w:sz w:val="28"/>
          <w:szCs w:val="28"/>
        </w:rPr>
        <w:t xml:space="preserve"> si era</w:t>
      </w:r>
      <w:r w:rsidR="00DF08D6">
        <w:rPr>
          <w:rFonts w:ascii="Times New Roman" w:hAnsi="Times New Roman" w:cs="Times New Roman"/>
          <w:sz w:val="28"/>
          <w:szCs w:val="28"/>
        </w:rPr>
        <w:t xml:space="preserve"> fatto più definito e in un certo senso anche più limitato</w:t>
      </w:r>
      <w:r w:rsidRPr="008F37BD">
        <w:rPr>
          <w:rFonts w:ascii="Times New Roman" w:hAnsi="Times New Roman" w:cs="Times New Roman"/>
          <w:sz w:val="28"/>
          <w:szCs w:val="28"/>
        </w:rPr>
        <w:t>. Come si poteva ricavare dall’esame degli articoli 353 e 354, all’insegna</w:t>
      </w:r>
      <w:r w:rsidR="00C52B69" w:rsidRPr="008F37BD">
        <w:rPr>
          <w:rFonts w:ascii="Times New Roman" w:hAnsi="Times New Roman" w:cs="Times New Roman"/>
          <w:sz w:val="28"/>
          <w:szCs w:val="28"/>
        </w:rPr>
        <w:t xml:space="preserve"> ora</w:t>
      </w:r>
      <w:r w:rsidRPr="008F37BD">
        <w:rPr>
          <w:rFonts w:ascii="Times New Roman" w:hAnsi="Times New Roman" w:cs="Times New Roman"/>
          <w:sz w:val="28"/>
          <w:szCs w:val="28"/>
        </w:rPr>
        <w:t xml:space="preserve"> della tassatività delle loro previsioni</w:t>
      </w:r>
      <w:r w:rsidR="00DF08D6">
        <w:rPr>
          <w:rFonts w:ascii="Times New Roman" w:hAnsi="Times New Roman" w:cs="Times New Roman"/>
          <w:sz w:val="28"/>
          <w:szCs w:val="28"/>
        </w:rPr>
        <w:t xml:space="preserve"> e del carattere obbligatorio della r</w:t>
      </w:r>
      <w:r w:rsidR="00607DB6">
        <w:rPr>
          <w:rFonts w:ascii="Times New Roman" w:hAnsi="Times New Roman" w:cs="Times New Roman"/>
          <w:sz w:val="28"/>
          <w:szCs w:val="28"/>
        </w:rPr>
        <w:t>i</w:t>
      </w:r>
      <w:r w:rsidR="00DF08D6">
        <w:rPr>
          <w:rFonts w:ascii="Times New Roman" w:hAnsi="Times New Roman" w:cs="Times New Roman"/>
          <w:sz w:val="28"/>
          <w:szCs w:val="28"/>
        </w:rPr>
        <w:t>m</w:t>
      </w:r>
      <w:r w:rsidR="00607DB6">
        <w:rPr>
          <w:rFonts w:ascii="Times New Roman" w:hAnsi="Times New Roman" w:cs="Times New Roman"/>
          <w:sz w:val="28"/>
          <w:szCs w:val="28"/>
        </w:rPr>
        <w:t>e</w:t>
      </w:r>
      <w:r w:rsidR="00DF08D6">
        <w:rPr>
          <w:rFonts w:ascii="Times New Roman" w:hAnsi="Times New Roman" w:cs="Times New Roman"/>
          <w:sz w:val="28"/>
          <w:szCs w:val="28"/>
        </w:rPr>
        <w:t>ssione</w:t>
      </w:r>
      <w:r w:rsidRPr="008F37BD">
        <w:rPr>
          <w:rFonts w:ascii="Times New Roman" w:hAnsi="Times New Roman" w:cs="Times New Roman"/>
          <w:sz w:val="28"/>
          <w:szCs w:val="28"/>
        </w:rPr>
        <w:t>.</w:t>
      </w:r>
      <w:r w:rsidR="00DF08D6">
        <w:rPr>
          <w:rFonts w:ascii="Times New Roman" w:hAnsi="Times New Roman" w:cs="Times New Roman"/>
          <w:sz w:val="28"/>
          <w:szCs w:val="28"/>
        </w:rPr>
        <w:t xml:space="preserve"> Ladd</w:t>
      </w:r>
      <w:r w:rsidR="00232A23">
        <w:rPr>
          <w:rFonts w:ascii="Times New Roman" w:hAnsi="Times New Roman" w:cs="Times New Roman"/>
          <w:sz w:val="28"/>
          <w:szCs w:val="28"/>
        </w:rPr>
        <w:t xml:space="preserve">ove, invece, in precedenza la </w:t>
      </w:r>
      <w:r w:rsidR="002907C9">
        <w:rPr>
          <w:rFonts w:ascii="Times New Roman" w:hAnsi="Times New Roman" w:cs="Times New Roman"/>
          <w:sz w:val="28"/>
          <w:szCs w:val="28"/>
        </w:rPr>
        <w:t>rimessione</w:t>
      </w:r>
      <w:r w:rsidR="00DF08D6">
        <w:rPr>
          <w:rFonts w:ascii="Times New Roman" w:hAnsi="Times New Roman" w:cs="Times New Roman"/>
          <w:sz w:val="28"/>
          <w:szCs w:val="28"/>
        </w:rPr>
        <w:t xml:space="preserve"> aveva avuto carattere in parte </w:t>
      </w:r>
      <w:r w:rsidR="002907C9">
        <w:rPr>
          <w:rFonts w:ascii="Times New Roman" w:hAnsi="Times New Roman" w:cs="Times New Roman"/>
          <w:sz w:val="28"/>
          <w:szCs w:val="28"/>
        </w:rPr>
        <w:t xml:space="preserve">discrezionale o </w:t>
      </w:r>
      <w:r w:rsidR="00DF08D6">
        <w:rPr>
          <w:rFonts w:ascii="Times New Roman" w:hAnsi="Times New Roman" w:cs="Times New Roman"/>
          <w:sz w:val="28"/>
          <w:szCs w:val="28"/>
        </w:rPr>
        <w:t>facoltativo</w:t>
      </w:r>
      <w:r w:rsidR="00D043D5">
        <w:rPr>
          <w:rStyle w:val="Rimandonotaapidipagina"/>
          <w:rFonts w:ascii="Times New Roman" w:hAnsi="Times New Roman" w:cs="Times New Roman"/>
          <w:sz w:val="28"/>
          <w:szCs w:val="28"/>
        </w:rPr>
        <w:footnoteReference w:id="17"/>
      </w:r>
      <w:r w:rsidR="00DF08D6">
        <w:rPr>
          <w:rFonts w:ascii="Times New Roman" w:hAnsi="Times New Roman" w:cs="Times New Roman"/>
          <w:sz w:val="28"/>
          <w:szCs w:val="28"/>
        </w:rPr>
        <w:t xml:space="preserve">, secondo una tendenza </w:t>
      </w:r>
      <w:r w:rsidR="009F300D">
        <w:rPr>
          <w:rFonts w:ascii="Times New Roman" w:hAnsi="Times New Roman" w:cs="Times New Roman"/>
          <w:sz w:val="28"/>
          <w:szCs w:val="28"/>
        </w:rPr>
        <w:t xml:space="preserve">largamente </w:t>
      </w:r>
      <w:r w:rsidR="00DF08D6">
        <w:rPr>
          <w:rFonts w:ascii="Times New Roman" w:hAnsi="Times New Roman" w:cs="Times New Roman"/>
          <w:sz w:val="28"/>
          <w:szCs w:val="28"/>
        </w:rPr>
        <w:t xml:space="preserve">presente </w:t>
      </w:r>
      <w:r w:rsidR="009F300D">
        <w:rPr>
          <w:rFonts w:ascii="Times New Roman" w:hAnsi="Times New Roman" w:cs="Times New Roman"/>
          <w:sz w:val="28"/>
          <w:szCs w:val="28"/>
        </w:rPr>
        <w:t xml:space="preserve">peraltro </w:t>
      </w:r>
      <w:r w:rsidR="00DF08D6">
        <w:rPr>
          <w:rFonts w:ascii="Times New Roman" w:hAnsi="Times New Roman" w:cs="Times New Roman"/>
          <w:sz w:val="28"/>
          <w:szCs w:val="28"/>
        </w:rPr>
        <w:t xml:space="preserve">in altri ordinamenti, ad esempio </w:t>
      </w:r>
      <w:r w:rsidR="009F300D">
        <w:rPr>
          <w:rFonts w:ascii="Times New Roman" w:hAnsi="Times New Roman" w:cs="Times New Roman"/>
          <w:sz w:val="28"/>
          <w:szCs w:val="28"/>
        </w:rPr>
        <w:t xml:space="preserve">in quelli </w:t>
      </w:r>
      <w:r w:rsidR="00DF08D6">
        <w:rPr>
          <w:rFonts w:ascii="Times New Roman" w:hAnsi="Times New Roman" w:cs="Times New Roman"/>
          <w:sz w:val="28"/>
          <w:szCs w:val="28"/>
        </w:rPr>
        <w:t>francese e tedesco</w:t>
      </w:r>
      <w:r w:rsidR="0035433F">
        <w:rPr>
          <w:rFonts w:ascii="Times New Roman" w:hAnsi="Times New Roman" w:cs="Times New Roman"/>
          <w:sz w:val="28"/>
          <w:szCs w:val="28"/>
        </w:rPr>
        <w:t>, dove un certo spazio è lasciato</w:t>
      </w:r>
      <w:r w:rsidR="002907C9">
        <w:rPr>
          <w:rFonts w:ascii="Times New Roman" w:hAnsi="Times New Roman" w:cs="Times New Roman"/>
          <w:sz w:val="28"/>
          <w:szCs w:val="28"/>
        </w:rPr>
        <w:t xml:space="preserve"> anche</w:t>
      </w:r>
      <w:r w:rsidR="0035433F">
        <w:rPr>
          <w:rFonts w:ascii="Times New Roman" w:hAnsi="Times New Roman" w:cs="Times New Roman"/>
          <w:sz w:val="28"/>
          <w:szCs w:val="28"/>
        </w:rPr>
        <w:t xml:space="preserve"> alle parti che possono manifestare le loro pr</w:t>
      </w:r>
      <w:r w:rsidR="00607DB6">
        <w:rPr>
          <w:rFonts w:ascii="Times New Roman" w:hAnsi="Times New Roman" w:cs="Times New Roman"/>
          <w:sz w:val="28"/>
          <w:szCs w:val="28"/>
        </w:rPr>
        <w:t>e</w:t>
      </w:r>
      <w:r w:rsidR="0035433F">
        <w:rPr>
          <w:rFonts w:ascii="Times New Roman" w:hAnsi="Times New Roman" w:cs="Times New Roman"/>
          <w:sz w:val="28"/>
          <w:szCs w:val="28"/>
        </w:rPr>
        <w:t>ferenze,</w:t>
      </w:r>
      <w:r w:rsidR="00607DB6">
        <w:rPr>
          <w:rFonts w:ascii="Times New Roman" w:hAnsi="Times New Roman" w:cs="Times New Roman"/>
          <w:sz w:val="28"/>
          <w:szCs w:val="28"/>
        </w:rPr>
        <w:t xml:space="preserve"> anche</w:t>
      </w:r>
      <w:r w:rsidR="0035433F">
        <w:rPr>
          <w:rFonts w:ascii="Times New Roman" w:hAnsi="Times New Roman" w:cs="Times New Roman"/>
          <w:sz w:val="28"/>
          <w:szCs w:val="28"/>
        </w:rPr>
        <w:t xml:space="preserve"> in ordine all’alternativa tra rinvio e ritenzione</w:t>
      </w:r>
      <w:r w:rsidR="002907C9">
        <w:rPr>
          <w:rFonts w:ascii="Times New Roman" w:hAnsi="Times New Roman" w:cs="Times New Roman"/>
          <w:sz w:val="28"/>
          <w:szCs w:val="28"/>
        </w:rPr>
        <w:t xml:space="preserve"> della causa</w:t>
      </w:r>
      <w:r w:rsidR="00647323">
        <w:rPr>
          <w:rStyle w:val="Rimandonotaapidipagina"/>
          <w:rFonts w:ascii="Times New Roman" w:hAnsi="Times New Roman" w:cs="Times New Roman"/>
          <w:sz w:val="28"/>
          <w:szCs w:val="28"/>
        </w:rPr>
        <w:footnoteReference w:id="18"/>
      </w:r>
      <w:r w:rsidR="00DF08D6">
        <w:rPr>
          <w:rFonts w:ascii="Times New Roman" w:hAnsi="Times New Roman" w:cs="Times New Roman"/>
          <w:sz w:val="28"/>
          <w:szCs w:val="28"/>
        </w:rPr>
        <w:t>.</w:t>
      </w:r>
    </w:p>
    <w:p w14:paraId="36920B01" w14:textId="06D9C18D" w:rsidR="00607DB6" w:rsidRPr="008F37BD" w:rsidRDefault="00607DB6"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Il succedersi delle discipline nel tempo e la stessa comparazione giuridica mostrano come</w:t>
      </w:r>
      <w:r w:rsidR="009F5269">
        <w:rPr>
          <w:rFonts w:ascii="Times New Roman" w:hAnsi="Times New Roman" w:cs="Times New Roman"/>
          <w:sz w:val="28"/>
          <w:szCs w:val="28"/>
        </w:rPr>
        <w:t xml:space="preserve"> un po’ ovunque</w:t>
      </w:r>
      <w:r>
        <w:rPr>
          <w:rFonts w:ascii="Times New Roman" w:hAnsi="Times New Roman" w:cs="Times New Roman"/>
          <w:sz w:val="28"/>
          <w:szCs w:val="28"/>
        </w:rPr>
        <w:t xml:space="preserve"> la soluzione al problema della rimessione sia storicamente influenzata da una serie di fattori o varianti quali in particolare: (i) la scelta se affidarsi, nella individuazione dei presupposti, a clausole o categorie generali oppure prevedere ipotesi specifiche e puntuali; (ii) una volta ravvisati tali presupposti, il carattere obbligatorio o invece facoltativo della rimessione; (iii) in questa</w:t>
      </w:r>
      <w:r w:rsidR="0060745D">
        <w:rPr>
          <w:rFonts w:ascii="Times New Roman" w:hAnsi="Times New Roman" w:cs="Times New Roman"/>
          <w:sz w:val="28"/>
          <w:szCs w:val="28"/>
        </w:rPr>
        <w:t xml:space="preserve"> ultima</w:t>
      </w:r>
      <w:r>
        <w:rPr>
          <w:rFonts w:ascii="Times New Roman" w:hAnsi="Times New Roman" w:cs="Times New Roman"/>
          <w:sz w:val="28"/>
          <w:szCs w:val="28"/>
        </w:rPr>
        <w:t xml:space="preserve"> prospettiva, più “flessibile”, il coinvolgimento o meno delle parti e dunque la possibilità o meno che possano esprimere le loro preferenze, delle quali il giudice debba poi motivatamente tenere conto.</w:t>
      </w:r>
    </w:p>
    <w:p w14:paraId="06C15A09" w14:textId="3238EA1D" w:rsidR="00FF2143" w:rsidRPr="008F37BD" w:rsidRDefault="00607DB6"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In passato, l’individuazione dei limiti e dei presupposti</w:t>
      </w:r>
      <w:r w:rsidR="00FF2143" w:rsidRPr="008F37BD">
        <w:rPr>
          <w:rFonts w:ascii="Times New Roman" w:hAnsi="Times New Roman" w:cs="Times New Roman"/>
          <w:sz w:val="28"/>
          <w:szCs w:val="28"/>
        </w:rPr>
        <w:t xml:space="preserve"> </w:t>
      </w:r>
      <w:r>
        <w:rPr>
          <w:rFonts w:ascii="Times New Roman" w:hAnsi="Times New Roman" w:cs="Times New Roman"/>
          <w:sz w:val="28"/>
          <w:szCs w:val="28"/>
        </w:rPr>
        <w:t>poteva essere condizionata anche da</w:t>
      </w:r>
      <w:r w:rsidR="00FF2143" w:rsidRPr="008F37BD">
        <w:rPr>
          <w:rFonts w:ascii="Times New Roman" w:hAnsi="Times New Roman" w:cs="Times New Roman"/>
          <w:sz w:val="28"/>
          <w:szCs w:val="28"/>
        </w:rPr>
        <w:t xml:space="preserve"> una concezione gerarchica del rapporto tra primo e secondo grado</w:t>
      </w:r>
      <w:r w:rsidR="007456E8" w:rsidRPr="008F37BD">
        <w:rPr>
          <w:rFonts w:ascii="Times New Roman" w:hAnsi="Times New Roman" w:cs="Times New Roman"/>
          <w:sz w:val="28"/>
          <w:szCs w:val="28"/>
        </w:rPr>
        <w:t xml:space="preserve">; </w:t>
      </w:r>
      <w:r>
        <w:rPr>
          <w:rFonts w:ascii="Times New Roman" w:hAnsi="Times New Roman" w:cs="Times New Roman"/>
          <w:sz w:val="28"/>
          <w:szCs w:val="28"/>
        </w:rPr>
        <w:t>quando</w:t>
      </w:r>
      <w:r w:rsidR="007456E8" w:rsidRPr="008F37BD">
        <w:rPr>
          <w:rFonts w:ascii="Times New Roman" w:hAnsi="Times New Roman" w:cs="Times New Roman"/>
          <w:sz w:val="28"/>
          <w:szCs w:val="28"/>
        </w:rPr>
        <w:t xml:space="preserve"> la funzione dell’appello era anche se non soprattutto quella di controllare e correggere il primo grado</w:t>
      </w:r>
      <w:r w:rsidR="00B7001C">
        <w:rPr>
          <w:rFonts w:ascii="Times New Roman" w:hAnsi="Times New Roman" w:cs="Times New Roman"/>
          <w:sz w:val="28"/>
          <w:szCs w:val="28"/>
        </w:rPr>
        <w:t>, secondo “l’idea di un potere giurisdizionale più autorevole e più attendibile in quanto più vicino al centro della sovranità”</w:t>
      </w:r>
      <w:r w:rsidR="00647323">
        <w:rPr>
          <w:rStyle w:val="Rimandonotaapidipagina"/>
          <w:rFonts w:ascii="Times New Roman" w:hAnsi="Times New Roman" w:cs="Times New Roman"/>
          <w:sz w:val="28"/>
          <w:szCs w:val="28"/>
        </w:rPr>
        <w:footnoteReference w:id="19"/>
      </w:r>
      <w:r w:rsidR="007456E8" w:rsidRPr="008F37BD">
        <w:rPr>
          <w:rFonts w:ascii="Times New Roman" w:hAnsi="Times New Roman" w:cs="Times New Roman"/>
          <w:sz w:val="28"/>
          <w:szCs w:val="28"/>
        </w:rPr>
        <w:t>.</w:t>
      </w:r>
    </w:p>
    <w:p w14:paraId="42A7C26B" w14:textId="3DAEFAFB" w:rsidR="007456E8" w:rsidRPr="008F37BD" w:rsidRDefault="007456E8" w:rsidP="00755B52">
      <w:pPr>
        <w:spacing w:after="0"/>
        <w:ind w:firstLine="709"/>
        <w:jc w:val="both"/>
        <w:rPr>
          <w:rFonts w:ascii="Times New Roman" w:hAnsi="Times New Roman" w:cs="Times New Roman"/>
          <w:sz w:val="28"/>
          <w:szCs w:val="28"/>
        </w:rPr>
      </w:pPr>
      <w:r w:rsidRPr="008F37BD">
        <w:rPr>
          <w:rFonts w:ascii="Times New Roman" w:hAnsi="Times New Roman" w:cs="Times New Roman"/>
          <w:sz w:val="28"/>
          <w:szCs w:val="28"/>
        </w:rPr>
        <w:t xml:space="preserve">Una concezione destinata a mutare con il tempo, </w:t>
      </w:r>
      <w:r w:rsidR="00B7001C">
        <w:rPr>
          <w:rFonts w:ascii="Times New Roman" w:hAnsi="Times New Roman" w:cs="Times New Roman"/>
          <w:sz w:val="28"/>
          <w:szCs w:val="28"/>
        </w:rPr>
        <w:t xml:space="preserve">da noi </w:t>
      </w:r>
      <w:r w:rsidRPr="008F37BD">
        <w:rPr>
          <w:rFonts w:ascii="Times New Roman" w:hAnsi="Times New Roman" w:cs="Times New Roman"/>
          <w:sz w:val="28"/>
          <w:szCs w:val="28"/>
        </w:rPr>
        <w:t>soprattutto con la Costituzione repubblicana e con la chiara affermazione che troviamo all’art. 107, comma 3, e che dell’appello condurrà a sottolineare soprattutto la funzione di garanzia per le parti del giudizio.</w:t>
      </w:r>
    </w:p>
    <w:p w14:paraId="38DA50B9" w14:textId="63932948" w:rsidR="007456E8" w:rsidRPr="008F37BD" w:rsidRDefault="00607DB6"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Ai giorni nostri s</w:t>
      </w:r>
      <w:r w:rsidR="007456E8" w:rsidRPr="008F37BD">
        <w:rPr>
          <w:rFonts w:ascii="Times New Roman" w:hAnsi="Times New Roman" w:cs="Times New Roman"/>
          <w:sz w:val="28"/>
          <w:szCs w:val="28"/>
        </w:rPr>
        <w:t xml:space="preserve">i sottolinea </w:t>
      </w:r>
      <w:r w:rsidR="00C07186">
        <w:rPr>
          <w:rFonts w:ascii="Times New Roman" w:hAnsi="Times New Roman" w:cs="Times New Roman"/>
          <w:sz w:val="28"/>
          <w:szCs w:val="28"/>
        </w:rPr>
        <w:t>spesso</w:t>
      </w:r>
      <w:r w:rsidR="007456E8" w:rsidRPr="008F37BD">
        <w:rPr>
          <w:rFonts w:ascii="Times New Roman" w:hAnsi="Times New Roman" w:cs="Times New Roman"/>
          <w:sz w:val="28"/>
          <w:szCs w:val="28"/>
        </w:rPr>
        <w:t>, tra i processual-civilisti, che lo stabilire il perimetro della rime</w:t>
      </w:r>
      <w:r w:rsidR="00C07186">
        <w:rPr>
          <w:rFonts w:ascii="Times New Roman" w:hAnsi="Times New Roman" w:cs="Times New Roman"/>
          <w:sz w:val="28"/>
          <w:szCs w:val="28"/>
        </w:rPr>
        <w:t>ssione al primo giudice risponderebbe</w:t>
      </w:r>
      <w:r w:rsidR="007456E8" w:rsidRPr="008F37BD">
        <w:rPr>
          <w:rFonts w:ascii="Times New Roman" w:hAnsi="Times New Roman" w:cs="Times New Roman"/>
          <w:sz w:val="28"/>
          <w:szCs w:val="28"/>
        </w:rPr>
        <w:t xml:space="preserve"> ad una scelta</w:t>
      </w:r>
      <w:r w:rsidR="0089706D">
        <w:rPr>
          <w:rFonts w:ascii="Times New Roman" w:hAnsi="Times New Roman" w:cs="Times New Roman"/>
          <w:sz w:val="28"/>
          <w:szCs w:val="28"/>
        </w:rPr>
        <w:t xml:space="preserve"> discrezionale</w:t>
      </w:r>
      <w:r w:rsidR="007456E8" w:rsidRPr="008F37BD">
        <w:rPr>
          <w:rFonts w:ascii="Times New Roman" w:hAnsi="Times New Roman" w:cs="Times New Roman"/>
          <w:sz w:val="28"/>
          <w:szCs w:val="28"/>
        </w:rPr>
        <w:t xml:space="preserve"> di diritto positivo, nella quale si tratta di bilanciare le esigenze del doppio grado con quell</w:t>
      </w:r>
      <w:r w:rsidR="003B39FF">
        <w:rPr>
          <w:rFonts w:ascii="Times New Roman" w:hAnsi="Times New Roman" w:cs="Times New Roman"/>
          <w:sz w:val="28"/>
          <w:szCs w:val="28"/>
        </w:rPr>
        <w:t>e di velocizzazione dei giudizi; la deroga della rimessione al primo giudice rispetto alla regola generale della conversione della nullità in motivi di gravame, principio derivante dall’art. 161 c.p.c.</w:t>
      </w:r>
    </w:p>
    <w:p w14:paraId="2A57987C" w14:textId="77777777" w:rsidR="007456E8" w:rsidRDefault="007456E8" w:rsidP="00755B52">
      <w:pPr>
        <w:spacing w:after="0"/>
        <w:ind w:firstLine="709"/>
        <w:jc w:val="both"/>
        <w:rPr>
          <w:rFonts w:ascii="Times New Roman" w:hAnsi="Times New Roman" w:cs="Times New Roman"/>
          <w:sz w:val="28"/>
          <w:szCs w:val="28"/>
        </w:rPr>
      </w:pPr>
      <w:r w:rsidRPr="008F37BD">
        <w:rPr>
          <w:rFonts w:ascii="Times New Roman" w:hAnsi="Times New Roman" w:cs="Times New Roman"/>
          <w:sz w:val="28"/>
          <w:szCs w:val="28"/>
        </w:rPr>
        <w:t>Si afferma comunemente come il principio del doppio grado, nel processo civile, non significhi che le questioni debbano sempre essere affrontate due volte nel merito; ma che le parti abbiano la possibilità di chiedere il riesame, la revisione, della decisione di primo grado.</w:t>
      </w:r>
      <w:r w:rsidR="00C52B69" w:rsidRPr="008F37BD">
        <w:rPr>
          <w:rFonts w:ascii="Times New Roman" w:hAnsi="Times New Roman" w:cs="Times New Roman"/>
          <w:sz w:val="28"/>
          <w:szCs w:val="28"/>
        </w:rPr>
        <w:t xml:space="preserve"> Doppio grado </w:t>
      </w:r>
      <w:r w:rsidR="00C07186">
        <w:rPr>
          <w:rFonts w:ascii="Times New Roman" w:hAnsi="Times New Roman" w:cs="Times New Roman"/>
          <w:sz w:val="28"/>
          <w:szCs w:val="28"/>
        </w:rPr>
        <w:t xml:space="preserve">inteso </w:t>
      </w:r>
      <w:r w:rsidR="00C52B69" w:rsidRPr="008F37BD">
        <w:rPr>
          <w:rFonts w:ascii="Times New Roman" w:hAnsi="Times New Roman" w:cs="Times New Roman"/>
          <w:sz w:val="28"/>
          <w:szCs w:val="28"/>
        </w:rPr>
        <w:t>come doppio invito.</w:t>
      </w:r>
    </w:p>
    <w:p w14:paraId="7D818743" w14:textId="23CA9F80" w:rsidR="00D72882" w:rsidRDefault="006E1CC7"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Senonché l</w:t>
      </w:r>
      <w:r w:rsidR="00D72882">
        <w:rPr>
          <w:rFonts w:ascii="Times New Roman" w:hAnsi="Times New Roman" w:cs="Times New Roman"/>
          <w:sz w:val="28"/>
          <w:szCs w:val="28"/>
        </w:rPr>
        <w:t>o stesso principio del doppio grado è stato sottoposto a revisione critica, ridimensionandone la sacralità e scorgendo in esso ora “una mera creazione dottrinale”</w:t>
      </w:r>
      <w:r w:rsidR="00D72882">
        <w:rPr>
          <w:rStyle w:val="Rimandonotaapidipagina"/>
          <w:rFonts w:ascii="Times New Roman" w:hAnsi="Times New Roman" w:cs="Times New Roman"/>
          <w:sz w:val="28"/>
          <w:szCs w:val="28"/>
        </w:rPr>
        <w:footnoteReference w:id="20"/>
      </w:r>
      <w:r w:rsidR="00D72882">
        <w:rPr>
          <w:rFonts w:ascii="Times New Roman" w:hAnsi="Times New Roman" w:cs="Times New Roman"/>
          <w:sz w:val="28"/>
          <w:szCs w:val="28"/>
        </w:rPr>
        <w:t>, ora nulla più che una “finzione giuridica”</w:t>
      </w:r>
      <w:r w:rsidR="00D72882">
        <w:rPr>
          <w:rStyle w:val="Rimandonotaapidipagina"/>
          <w:rFonts w:ascii="Times New Roman" w:hAnsi="Times New Roman" w:cs="Times New Roman"/>
          <w:sz w:val="28"/>
          <w:szCs w:val="28"/>
        </w:rPr>
        <w:footnoteReference w:id="21"/>
      </w:r>
      <w:r w:rsidR="00D72882">
        <w:rPr>
          <w:rFonts w:ascii="Times New Roman" w:hAnsi="Times New Roman" w:cs="Times New Roman"/>
          <w:sz w:val="28"/>
          <w:szCs w:val="28"/>
        </w:rPr>
        <w:t>.</w:t>
      </w:r>
      <w:r w:rsidR="00AA5273">
        <w:rPr>
          <w:rFonts w:ascii="Times New Roman" w:hAnsi="Times New Roman" w:cs="Times New Roman"/>
          <w:sz w:val="28"/>
          <w:szCs w:val="28"/>
        </w:rPr>
        <w:t xml:space="preserve"> Con la conseguenza che vano sarebbe spiegare la rimessione della causa al primo giudice sulla base di un principio il cui fondamento è così incerto</w:t>
      </w:r>
      <w:r w:rsidR="002428AF">
        <w:rPr>
          <w:rStyle w:val="Rimandonotaapidipagina"/>
          <w:rFonts w:ascii="Times New Roman" w:hAnsi="Times New Roman" w:cs="Times New Roman"/>
          <w:sz w:val="28"/>
          <w:szCs w:val="28"/>
        </w:rPr>
        <w:footnoteReference w:id="22"/>
      </w:r>
      <w:r w:rsidR="00C07186">
        <w:rPr>
          <w:rFonts w:ascii="Times New Roman" w:hAnsi="Times New Roman" w:cs="Times New Roman"/>
          <w:sz w:val="28"/>
          <w:szCs w:val="28"/>
        </w:rPr>
        <w:t>. La rimessione troverebbe</w:t>
      </w:r>
      <w:r w:rsidR="00AA5273">
        <w:rPr>
          <w:rFonts w:ascii="Times New Roman" w:hAnsi="Times New Roman" w:cs="Times New Roman"/>
          <w:sz w:val="28"/>
          <w:szCs w:val="28"/>
        </w:rPr>
        <w:t xml:space="preserve"> </w:t>
      </w:r>
      <w:r w:rsidR="00C07186">
        <w:rPr>
          <w:rFonts w:ascii="Times New Roman" w:hAnsi="Times New Roman" w:cs="Times New Roman"/>
          <w:sz w:val="28"/>
          <w:szCs w:val="28"/>
        </w:rPr>
        <w:t>piuttosto</w:t>
      </w:r>
      <w:r w:rsidR="00AA5273">
        <w:rPr>
          <w:rFonts w:ascii="Times New Roman" w:hAnsi="Times New Roman" w:cs="Times New Roman"/>
          <w:sz w:val="28"/>
          <w:szCs w:val="28"/>
        </w:rPr>
        <w:t xml:space="preserve"> la sua disciplina in “disposizioni di opportunità”, non sempre e non necessariamente coerenti tra loro, che rispondono a variabili contingenti derivanti da scelte di politica legislativa (o di politica giudiziaria).</w:t>
      </w:r>
    </w:p>
    <w:p w14:paraId="6D2F1AB6" w14:textId="77777777" w:rsidR="00A559F5" w:rsidRPr="008F37BD" w:rsidRDefault="00A559F5"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Ed anche </w:t>
      </w:r>
      <w:r w:rsidR="00C724DC">
        <w:rPr>
          <w:rFonts w:ascii="Times New Roman" w:hAnsi="Times New Roman" w:cs="Times New Roman"/>
          <w:sz w:val="28"/>
          <w:szCs w:val="28"/>
        </w:rPr>
        <w:t>a p</w:t>
      </w:r>
      <w:r w:rsidR="00C07186">
        <w:rPr>
          <w:rFonts w:ascii="Times New Roman" w:hAnsi="Times New Roman" w:cs="Times New Roman"/>
          <w:sz w:val="28"/>
          <w:szCs w:val="28"/>
        </w:rPr>
        <w:t>r</w:t>
      </w:r>
      <w:r w:rsidR="00C724DC">
        <w:rPr>
          <w:rFonts w:ascii="Times New Roman" w:hAnsi="Times New Roman" w:cs="Times New Roman"/>
          <w:sz w:val="28"/>
          <w:szCs w:val="28"/>
        </w:rPr>
        <w:t xml:space="preserve">oposito </w:t>
      </w:r>
      <w:r>
        <w:rPr>
          <w:rFonts w:ascii="Times New Roman" w:hAnsi="Times New Roman" w:cs="Times New Roman"/>
          <w:sz w:val="28"/>
          <w:szCs w:val="28"/>
        </w:rPr>
        <w:t xml:space="preserve">della regola della conversione della nullità in motivi di gravame si è </w:t>
      </w:r>
      <w:r w:rsidR="00C724DC">
        <w:rPr>
          <w:rFonts w:ascii="Times New Roman" w:hAnsi="Times New Roman" w:cs="Times New Roman"/>
          <w:sz w:val="28"/>
          <w:szCs w:val="28"/>
        </w:rPr>
        <w:t>osservato</w:t>
      </w:r>
      <w:r>
        <w:rPr>
          <w:rFonts w:ascii="Times New Roman" w:hAnsi="Times New Roman" w:cs="Times New Roman"/>
          <w:sz w:val="28"/>
          <w:szCs w:val="28"/>
        </w:rPr>
        <w:t xml:space="preserve"> che</w:t>
      </w:r>
      <w:r w:rsidR="00C07186">
        <w:rPr>
          <w:rFonts w:ascii="Times New Roman" w:hAnsi="Times New Roman" w:cs="Times New Roman"/>
          <w:sz w:val="28"/>
          <w:szCs w:val="28"/>
        </w:rPr>
        <w:t xml:space="preserve"> l’art. 161</w:t>
      </w:r>
      <w:r>
        <w:rPr>
          <w:rFonts w:ascii="Times New Roman" w:hAnsi="Times New Roman" w:cs="Times New Roman"/>
          <w:sz w:val="28"/>
          <w:szCs w:val="28"/>
        </w:rPr>
        <w:t xml:space="preserve">, nell’escludere </w:t>
      </w:r>
      <w:r w:rsidRPr="00D72FB7">
        <w:rPr>
          <w:rFonts w:ascii="Times New Roman" w:hAnsi="Times New Roman" w:cs="Times New Roman"/>
          <w:sz w:val="28"/>
          <w:szCs w:val="28"/>
        </w:rPr>
        <w:t>un’</w:t>
      </w:r>
      <w:r w:rsidR="00C724DC" w:rsidRPr="00D72FB7">
        <w:rPr>
          <w:rFonts w:ascii="Times New Roman" w:hAnsi="Times New Roman" w:cs="Times New Roman"/>
          <w:i/>
          <w:sz w:val="28"/>
          <w:szCs w:val="28"/>
        </w:rPr>
        <w:t>actio</w:t>
      </w:r>
      <w:r w:rsidR="00B25133" w:rsidRPr="00D72FB7">
        <w:rPr>
          <w:rFonts w:ascii="Times New Roman" w:hAnsi="Times New Roman" w:cs="Times New Roman"/>
          <w:i/>
          <w:sz w:val="28"/>
          <w:szCs w:val="28"/>
        </w:rPr>
        <w:t xml:space="preserve"> (o querela)</w:t>
      </w:r>
      <w:r w:rsidR="00C724DC" w:rsidRPr="00D72FB7">
        <w:rPr>
          <w:rFonts w:ascii="Times New Roman" w:hAnsi="Times New Roman" w:cs="Times New Roman"/>
          <w:i/>
          <w:sz w:val="28"/>
          <w:szCs w:val="28"/>
        </w:rPr>
        <w:t xml:space="preserve"> nullitatis</w:t>
      </w:r>
      <w:r w:rsidR="00C724DC">
        <w:rPr>
          <w:rFonts w:ascii="Times New Roman" w:hAnsi="Times New Roman" w:cs="Times New Roman"/>
          <w:sz w:val="28"/>
          <w:szCs w:val="28"/>
        </w:rPr>
        <w:t xml:space="preserve">, nulla dica sui poteri del giudice </w:t>
      </w:r>
      <w:r w:rsidR="00C724DC" w:rsidRPr="006867BF">
        <w:rPr>
          <w:rFonts w:ascii="Times New Roman" w:hAnsi="Times New Roman" w:cs="Times New Roman"/>
          <w:i/>
          <w:sz w:val="28"/>
          <w:szCs w:val="28"/>
        </w:rPr>
        <w:t>ad quem</w:t>
      </w:r>
      <w:r w:rsidR="00C724DC">
        <w:rPr>
          <w:rFonts w:ascii="Times New Roman" w:hAnsi="Times New Roman" w:cs="Times New Roman"/>
          <w:sz w:val="28"/>
          <w:szCs w:val="28"/>
        </w:rPr>
        <w:t>:</w:t>
      </w:r>
      <w:r>
        <w:rPr>
          <w:rFonts w:ascii="Times New Roman" w:hAnsi="Times New Roman" w:cs="Times New Roman"/>
          <w:sz w:val="28"/>
          <w:szCs w:val="28"/>
        </w:rPr>
        <w:t xml:space="preserve"> se</w:t>
      </w:r>
      <w:r w:rsidR="00C724DC">
        <w:rPr>
          <w:rFonts w:ascii="Times New Roman" w:hAnsi="Times New Roman" w:cs="Times New Roman"/>
          <w:sz w:val="28"/>
          <w:szCs w:val="28"/>
        </w:rPr>
        <w:t>, in tali casi, costui</w:t>
      </w:r>
      <w:r>
        <w:rPr>
          <w:rFonts w:ascii="Times New Roman" w:hAnsi="Times New Roman" w:cs="Times New Roman"/>
          <w:sz w:val="28"/>
          <w:szCs w:val="28"/>
        </w:rPr>
        <w:t xml:space="preserve"> debba limitarsi ad una pronuncia solo rescindente o</w:t>
      </w:r>
      <w:r w:rsidR="00C724DC">
        <w:rPr>
          <w:rFonts w:ascii="Times New Roman" w:hAnsi="Times New Roman" w:cs="Times New Roman"/>
          <w:sz w:val="28"/>
          <w:szCs w:val="28"/>
        </w:rPr>
        <w:t xml:space="preserve"> </w:t>
      </w:r>
      <w:r>
        <w:rPr>
          <w:rFonts w:ascii="Times New Roman" w:hAnsi="Times New Roman" w:cs="Times New Roman"/>
          <w:sz w:val="28"/>
          <w:szCs w:val="28"/>
        </w:rPr>
        <w:t>debba invece</w:t>
      </w:r>
      <w:r w:rsidR="00C07186">
        <w:rPr>
          <w:rFonts w:ascii="Times New Roman" w:hAnsi="Times New Roman" w:cs="Times New Roman"/>
          <w:sz w:val="28"/>
          <w:szCs w:val="28"/>
        </w:rPr>
        <w:t xml:space="preserve"> scendere ad</w:t>
      </w:r>
      <w:r>
        <w:rPr>
          <w:rFonts w:ascii="Times New Roman" w:hAnsi="Times New Roman" w:cs="Times New Roman"/>
          <w:sz w:val="28"/>
          <w:szCs w:val="28"/>
        </w:rPr>
        <w:t xml:space="preserve"> esaminare </w:t>
      </w:r>
      <w:r w:rsidR="00B25133">
        <w:rPr>
          <w:rFonts w:ascii="Times New Roman" w:hAnsi="Times New Roman" w:cs="Times New Roman"/>
          <w:sz w:val="28"/>
          <w:szCs w:val="28"/>
        </w:rPr>
        <w:t xml:space="preserve">la causa </w:t>
      </w:r>
      <w:r>
        <w:rPr>
          <w:rFonts w:ascii="Times New Roman" w:hAnsi="Times New Roman" w:cs="Times New Roman"/>
          <w:sz w:val="28"/>
          <w:szCs w:val="28"/>
        </w:rPr>
        <w:t>nel merito</w:t>
      </w:r>
      <w:r w:rsidR="00C724DC">
        <w:rPr>
          <w:rFonts w:ascii="Times New Roman" w:hAnsi="Times New Roman" w:cs="Times New Roman"/>
          <w:sz w:val="28"/>
          <w:szCs w:val="28"/>
        </w:rPr>
        <w:t>.</w:t>
      </w:r>
    </w:p>
    <w:p w14:paraId="43209E3F" w14:textId="33DDD06D" w:rsidR="007456E8" w:rsidRPr="008F37BD" w:rsidRDefault="007456E8" w:rsidP="00755B52">
      <w:pPr>
        <w:spacing w:after="0"/>
        <w:ind w:firstLine="709"/>
        <w:jc w:val="both"/>
        <w:rPr>
          <w:rFonts w:ascii="Times New Roman" w:hAnsi="Times New Roman" w:cs="Times New Roman"/>
          <w:sz w:val="28"/>
          <w:szCs w:val="28"/>
        </w:rPr>
      </w:pPr>
      <w:r w:rsidRPr="008F37BD">
        <w:rPr>
          <w:rFonts w:ascii="Times New Roman" w:hAnsi="Times New Roman" w:cs="Times New Roman"/>
          <w:sz w:val="28"/>
          <w:szCs w:val="28"/>
        </w:rPr>
        <w:t xml:space="preserve">Nonostante la delimitazione e la più volte ribadita tassatività delle previsioni del c.p.c., non sono mancate da parte della giurisprudenza </w:t>
      </w:r>
      <w:r w:rsidR="00C52B69" w:rsidRPr="008F37BD">
        <w:rPr>
          <w:rFonts w:ascii="Times New Roman" w:hAnsi="Times New Roman" w:cs="Times New Roman"/>
          <w:sz w:val="28"/>
          <w:szCs w:val="28"/>
        </w:rPr>
        <w:t xml:space="preserve">talora </w:t>
      </w:r>
      <w:r w:rsidRPr="008F37BD">
        <w:rPr>
          <w:rFonts w:ascii="Times New Roman" w:hAnsi="Times New Roman" w:cs="Times New Roman"/>
          <w:sz w:val="28"/>
          <w:szCs w:val="28"/>
        </w:rPr>
        <w:t>interpretazioni estensive, come anche proposte dottrinali di ampliar</w:t>
      </w:r>
      <w:r w:rsidR="00B7001C">
        <w:rPr>
          <w:rFonts w:ascii="Times New Roman" w:hAnsi="Times New Roman" w:cs="Times New Roman"/>
          <w:sz w:val="28"/>
          <w:szCs w:val="28"/>
        </w:rPr>
        <w:t>n</w:t>
      </w:r>
      <w:r w:rsidRPr="008F37BD">
        <w:rPr>
          <w:rFonts w:ascii="Times New Roman" w:hAnsi="Times New Roman" w:cs="Times New Roman"/>
          <w:sz w:val="28"/>
          <w:szCs w:val="28"/>
        </w:rPr>
        <w:t>e i casi</w:t>
      </w:r>
      <w:r w:rsidR="00D92262">
        <w:rPr>
          <w:rStyle w:val="Rimandonotaapidipagina"/>
          <w:rFonts w:ascii="Times New Roman" w:hAnsi="Times New Roman" w:cs="Times New Roman"/>
          <w:sz w:val="28"/>
          <w:szCs w:val="28"/>
        </w:rPr>
        <w:footnoteReference w:id="23"/>
      </w:r>
      <w:r w:rsidRPr="008F37BD">
        <w:rPr>
          <w:rFonts w:ascii="Times New Roman" w:hAnsi="Times New Roman" w:cs="Times New Roman"/>
          <w:sz w:val="28"/>
          <w:szCs w:val="28"/>
        </w:rPr>
        <w:t>.</w:t>
      </w:r>
      <w:r w:rsidR="00C52B69" w:rsidRPr="008F37BD">
        <w:rPr>
          <w:rFonts w:ascii="Times New Roman" w:hAnsi="Times New Roman" w:cs="Times New Roman"/>
          <w:sz w:val="28"/>
          <w:szCs w:val="28"/>
        </w:rPr>
        <w:t xml:space="preserve"> Queste ultime non hanno avuto </w:t>
      </w:r>
      <w:r w:rsidR="00B25133">
        <w:rPr>
          <w:rFonts w:ascii="Times New Roman" w:hAnsi="Times New Roman" w:cs="Times New Roman"/>
          <w:sz w:val="28"/>
          <w:szCs w:val="28"/>
        </w:rPr>
        <w:t xml:space="preserve">particolare </w:t>
      </w:r>
      <w:r w:rsidR="00C52B69" w:rsidRPr="008F37BD">
        <w:rPr>
          <w:rFonts w:ascii="Times New Roman" w:hAnsi="Times New Roman" w:cs="Times New Roman"/>
          <w:sz w:val="28"/>
          <w:szCs w:val="28"/>
        </w:rPr>
        <w:t xml:space="preserve">seguito e, anzi, da ultimo, con la riforma del 2022, </w:t>
      </w:r>
      <w:r w:rsidR="00B7001C">
        <w:rPr>
          <w:rFonts w:ascii="Times New Roman" w:hAnsi="Times New Roman" w:cs="Times New Roman"/>
          <w:sz w:val="28"/>
          <w:szCs w:val="28"/>
        </w:rPr>
        <w:t>lo spazio</w:t>
      </w:r>
      <w:r w:rsidR="00C52B69" w:rsidRPr="008F37BD">
        <w:rPr>
          <w:rFonts w:ascii="Times New Roman" w:hAnsi="Times New Roman" w:cs="Times New Roman"/>
          <w:sz w:val="28"/>
          <w:szCs w:val="28"/>
        </w:rPr>
        <w:t xml:space="preserve"> della r</w:t>
      </w:r>
      <w:r w:rsidR="0000304B">
        <w:rPr>
          <w:rFonts w:ascii="Times New Roman" w:hAnsi="Times New Roman" w:cs="Times New Roman"/>
          <w:sz w:val="28"/>
          <w:szCs w:val="28"/>
        </w:rPr>
        <w:t>i</w:t>
      </w:r>
      <w:r w:rsidR="00C52B69" w:rsidRPr="008F37BD">
        <w:rPr>
          <w:rFonts w:ascii="Times New Roman" w:hAnsi="Times New Roman" w:cs="Times New Roman"/>
          <w:sz w:val="28"/>
          <w:szCs w:val="28"/>
        </w:rPr>
        <w:t>m</w:t>
      </w:r>
      <w:r w:rsidR="0000304B">
        <w:rPr>
          <w:rFonts w:ascii="Times New Roman" w:hAnsi="Times New Roman" w:cs="Times New Roman"/>
          <w:sz w:val="28"/>
          <w:szCs w:val="28"/>
        </w:rPr>
        <w:t>e</w:t>
      </w:r>
      <w:r w:rsidR="00C52B69" w:rsidRPr="008F37BD">
        <w:rPr>
          <w:rFonts w:ascii="Times New Roman" w:hAnsi="Times New Roman" w:cs="Times New Roman"/>
          <w:sz w:val="28"/>
          <w:szCs w:val="28"/>
        </w:rPr>
        <w:t xml:space="preserve">ssione è stato ulteriormente ridotto, abrogando l’art. 353 </w:t>
      </w:r>
      <w:r w:rsidR="0000304B">
        <w:rPr>
          <w:rFonts w:ascii="Times New Roman" w:hAnsi="Times New Roman" w:cs="Times New Roman"/>
          <w:sz w:val="28"/>
          <w:szCs w:val="28"/>
        </w:rPr>
        <w:t>e riperimetrando</w:t>
      </w:r>
      <w:r w:rsidR="00C52B69" w:rsidRPr="008F37BD">
        <w:rPr>
          <w:rFonts w:ascii="Times New Roman" w:hAnsi="Times New Roman" w:cs="Times New Roman"/>
          <w:sz w:val="28"/>
          <w:szCs w:val="28"/>
        </w:rPr>
        <w:t xml:space="preserve"> </w:t>
      </w:r>
      <w:r w:rsidR="00934AD1">
        <w:rPr>
          <w:rFonts w:ascii="Times New Roman" w:hAnsi="Times New Roman" w:cs="Times New Roman"/>
          <w:sz w:val="28"/>
          <w:szCs w:val="28"/>
        </w:rPr>
        <w:t>l’art.</w:t>
      </w:r>
      <w:r w:rsidR="00C52B69" w:rsidRPr="008F37BD">
        <w:rPr>
          <w:rFonts w:ascii="Times New Roman" w:hAnsi="Times New Roman" w:cs="Times New Roman"/>
          <w:sz w:val="28"/>
          <w:szCs w:val="28"/>
        </w:rPr>
        <w:t xml:space="preserve"> 354</w:t>
      </w:r>
      <w:r w:rsidR="0060745D">
        <w:rPr>
          <w:rStyle w:val="Rimandonotaapidipagina"/>
          <w:rFonts w:ascii="Times New Roman" w:hAnsi="Times New Roman" w:cs="Times New Roman"/>
          <w:sz w:val="28"/>
          <w:szCs w:val="28"/>
        </w:rPr>
        <w:footnoteReference w:id="24"/>
      </w:r>
      <w:r w:rsidR="00C52B69" w:rsidRPr="008F37BD">
        <w:rPr>
          <w:rFonts w:ascii="Times New Roman" w:hAnsi="Times New Roman" w:cs="Times New Roman"/>
          <w:sz w:val="28"/>
          <w:szCs w:val="28"/>
        </w:rPr>
        <w:t>.</w:t>
      </w:r>
    </w:p>
    <w:p w14:paraId="5563A08A" w14:textId="03488269" w:rsidR="002106F1" w:rsidRPr="008F37BD" w:rsidRDefault="00B25133"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Anche s</w:t>
      </w:r>
      <w:r w:rsidR="002106F1" w:rsidRPr="008F37BD">
        <w:rPr>
          <w:rFonts w:ascii="Times New Roman" w:hAnsi="Times New Roman" w:cs="Times New Roman"/>
          <w:sz w:val="28"/>
          <w:szCs w:val="28"/>
        </w:rPr>
        <w:t>ulla diversità di disciplina tra processo civile e processo amministrativo</w:t>
      </w:r>
      <w:r>
        <w:rPr>
          <w:rFonts w:ascii="Times New Roman" w:hAnsi="Times New Roman" w:cs="Times New Roman"/>
          <w:sz w:val="28"/>
          <w:szCs w:val="28"/>
        </w:rPr>
        <w:t xml:space="preserve"> si registrano orientamenti divergenti, nell’individuarne la misura e nello spiegarne le ragioni</w:t>
      </w:r>
      <w:r w:rsidR="002106F1" w:rsidRPr="008F37BD">
        <w:rPr>
          <w:rFonts w:ascii="Times New Roman" w:hAnsi="Times New Roman" w:cs="Times New Roman"/>
          <w:sz w:val="28"/>
          <w:szCs w:val="28"/>
        </w:rPr>
        <w:t>. La divergenza è accentuata</w:t>
      </w:r>
      <w:r w:rsidR="007653F3">
        <w:rPr>
          <w:rFonts w:ascii="Times New Roman" w:hAnsi="Times New Roman" w:cs="Times New Roman"/>
          <w:sz w:val="28"/>
          <w:szCs w:val="28"/>
        </w:rPr>
        <w:t>, ad esempio,</w:t>
      </w:r>
      <w:r w:rsidR="002106F1" w:rsidRPr="008F37BD">
        <w:rPr>
          <w:rFonts w:ascii="Times New Roman" w:hAnsi="Times New Roman" w:cs="Times New Roman"/>
          <w:sz w:val="28"/>
          <w:szCs w:val="28"/>
        </w:rPr>
        <w:t xml:space="preserve"> in Luiso e ridimensionata in Menchini</w:t>
      </w:r>
      <w:r w:rsidR="007653F3">
        <w:rPr>
          <w:rStyle w:val="Rimandonotaapidipagina"/>
          <w:rFonts w:ascii="Times New Roman" w:hAnsi="Times New Roman" w:cs="Times New Roman"/>
          <w:sz w:val="28"/>
          <w:szCs w:val="28"/>
        </w:rPr>
        <w:footnoteReference w:id="25"/>
      </w:r>
      <w:r w:rsidR="002106F1" w:rsidRPr="008F37BD">
        <w:rPr>
          <w:rFonts w:ascii="Times New Roman" w:hAnsi="Times New Roman" w:cs="Times New Roman"/>
          <w:sz w:val="28"/>
          <w:szCs w:val="28"/>
        </w:rPr>
        <w:t>. Quanto alle ragioni alla base di tale divergenza, è frequente sottolineare</w:t>
      </w:r>
      <w:r w:rsidR="00825A4A" w:rsidRPr="008F37BD">
        <w:rPr>
          <w:rFonts w:ascii="Times New Roman" w:hAnsi="Times New Roman" w:cs="Times New Roman"/>
          <w:sz w:val="28"/>
          <w:szCs w:val="28"/>
        </w:rPr>
        <w:t xml:space="preserve"> la diversità di struttura dei due processi,</w:t>
      </w:r>
      <w:r w:rsidR="00C07186">
        <w:rPr>
          <w:rFonts w:ascii="Times New Roman" w:hAnsi="Times New Roman" w:cs="Times New Roman"/>
          <w:sz w:val="28"/>
          <w:szCs w:val="28"/>
        </w:rPr>
        <w:t xml:space="preserve"> soprattutto</w:t>
      </w:r>
      <w:r w:rsidR="00825A4A" w:rsidRPr="008F37BD">
        <w:rPr>
          <w:rFonts w:ascii="Times New Roman" w:hAnsi="Times New Roman" w:cs="Times New Roman"/>
          <w:sz w:val="28"/>
          <w:szCs w:val="28"/>
        </w:rPr>
        <w:t xml:space="preserve"> l’essere</w:t>
      </w:r>
      <w:r w:rsidR="00B7001C">
        <w:rPr>
          <w:rFonts w:ascii="Times New Roman" w:hAnsi="Times New Roman" w:cs="Times New Roman"/>
          <w:sz w:val="28"/>
          <w:szCs w:val="28"/>
        </w:rPr>
        <w:t>,</w:t>
      </w:r>
      <w:r w:rsidR="00825A4A" w:rsidRPr="008F37BD">
        <w:rPr>
          <w:rFonts w:ascii="Times New Roman" w:hAnsi="Times New Roman" w:cs="Times New Roman"/>
          <w:sz w:val="28"/>
          <w:szCs w:val="28"/>
        </w:rPr>
        <w:t xml:space="preserve"> le decis</w:t>
      </w:r>
      <w:r w:rsidR="006867BF">
        <w:rPr>
          <w:rFonts w:ascii="Times New Roman" w:hAnsi="Times New Roman" w:cs="Times New Roman"/>
          <w:sz w:val="28"/>
          <w:szCs w:val="28"/>
        </w:rPr>
        <w:t>ioni del giudice amministrativo</w:t>
      </w:r>
      <w:r w:rsidR="00B7001C">
        <w:rPr>
          <w:rFonts w:ascii="Times New Roman" w:hAnsi="Times New Roman" w:cs="Times New Roman"/>
          <w:sz w:val="28"/>
          <w:szCs w:val="28"/>
        </w:rPr>
        <w:t xml:space="preserve"> di secondo grado,</w:t>
      </w:r>
      <w:r w:rsidR="00B7001C" w:rsidRPr="00B7001C">
        <w:rPr>
          <w:rFonts w:ascii="Times New Roman" w:hAnsi="Times New Roman" w:cs="Times New Roman"/>
          <w:sz w:val="28"/>
          <w:szCs w:val="28"/>
        </w:rPr>
        <w:t xml:space="preserve"> </w:t>
      </w:r>
      <w:r w:rsidR="00B7001C" w:rsidRPr="008F37BD">
        <w:rPr>
          <w:rFonts w:ascii="Times New Roman" w:hAnsi="Times New Roman" w:cs="Times New Roman"/>
          <w:sz w:val="28"/>
          <w:szCs w:val="28"/>
        </w:rPr>
        <w:t>sottratte al controllo di legittimità in Cassazione</w:t>
      </w:r>
      <w:r w:rsidR="006867BF">
        <w:rPr>
          <w:rFonts w:ascii="Times New Roman" w:hAnsi="Times New Roman" w:cs="Times New Roman"/>
          <w:sz w:val="28"/>
          <w:szCs w:val="28"/>
        </w:rPr>
        <w:t>, a differenza di quell</w:t>
      </w:r>
      <w:r w:rsidR="00B7001C">
        <w:rPr>
          <w:rFonts w:ascii="Times New Roman" w:hAnsi="Times New Roman" w:cs="Times New Roman"/>
          <w:sz w:val="28"/>
          <w:szCs w:val="28"/>
        </w:rPr>
        <w:t>e</w:t>
      </w:r>
      <w:r w:rsidR="006867BF">
        <w:rPr>
          <w:rFonts w:ascii="Times New Roman" w:hAnsi="Times New Roman" w:cs="Times New Roman"/>
          <w:sz w:val="28"/>
          <w:szCs w:val="28"/>
        </w:rPr>
        <w:t xml:space="preserve"> delle Corti di appello civili</w:t>
      </w:r>
      <w:r w:rsidR="00825A4A" w:rsidRPr="008F37BD">
        <w:rPr>
          <w:rFonts w:ascii="Times New Roman" w:hAnsi="Times New Roman" w:cs="Times New Roman"/>
          <w:sz w:val="28"/>
          <w:szCs w:val="28"/>
        </w:rPr>
        <w:t>.</w:t>
      </w:r>
    </w:p>
    <w:p w14:paraId="6A12BD2D" w14:textId="1DAAFC1C" w:rsidR="002106F1" w:rsidRDefault="002106F1" w:rsidP="00755B52">
      <w:pPr>
        <w:spacing w:after="0"/>
        <w:ind w:firstLine="709"/>
        <w:jc w:val="both"/>
        <w:rPr>
          <w:rFonts w:ascii="Times New Roman" w:hAnsi="Times New Roman" w:cs="Times New Roman"/>
          <w:sz w:val="28"/>
          <w:szCs w:val="28"/>
        </w:rPr>
      </w:pPr>
      <w:r w:rsidRPr="008F37BD">
        <w:rPr>
          <w:rFonts w:ascii="Times New Roman" w:hAnsi="Times New Roman" w:cs="Times New Roman"/>
          <w:sz w:val="28"/>
          <w:szCs w:val="28"/>
        </w:rPr>
        <w:t>Nel processo civile le ipotesi contemplate sono puntuali</w:t>
      </w:r>
      <w:r w:rsidR="009F300D">
        <w:rPr>
          <w:rFonts w:ascii="Times New Roman" w:hAnsi="Times New Roman" w:cs="Times New Roman"/>
          <w:sz w:val="28"/>
          <w:szCs w:val="28"/>
        </w:rPr>
        <w:t xml:space="preserve">, </w:t>
      </w:r>
      <w:r w:rsidR="0000304B">
        <w:rPr>
          <w:rFonts w:ascii="Times New Roman" w:hAnsi="Times New Roman" w:cs="Times New Roman"/>
          <w:sz w:val="28"/>
          <w:szCs w:val="28"/>
        </w:rPr>
        <w:t xml:space="preserve">ma </w:t>
      </w:r>
      <w:r w:rsidR="0049145F">
        <w:rPr>
          <w:rFonts w:ascii="Times New Roman" w:hAnsi="Times New Roman" w:cs="Times New Roman"/>
          <w:sz w:val="28"/>
          <w:szCs w:val="28"/>
        </w:rPr>
        <w:t>sino al 2022</w:t>
      </w:r>
      <w:r w:rsidR="00B7001C">
        <w:rPr>
          <w:rFonts w:ascii="Times New Roman" w:hAnsi="Times New Roman" w:cs="Times New Roman"/>
          <w:sz w:val="28"/>
          <w:szCs w:val="28"/>
        </w:rPr>
        <w:t xml:space="preserve"> erano</w:t>
      </w:r>
      <w:r w:rsidR="0049145F">
        <w:rPr>
          <w:rFonts w:ascii="Times New Roman" w:hAnsi="Times New Roman" w:cs="Times New Roman"/>
          <w:sz w:val="28"/>
          <w:szCs w:val="28"/>
        </w:rPr>
        <w:t xml:space="preserve"> </w:t>
      </w:r>
      <w:r w:rsidR="0000304B">
        <w:rPr>
          <w:rFonts w:ascii="Times New Roman" w:hAnsi="Times New Roman" w:cs="Times New Roman"/>
          <w:sz w:val="28"/>
          <w:szCs w:val="28"/>
        </w:rPr>
        <w:t>pur sempre</w:t>
      </w:r>
      <w:r w:rsidR="009F300D">
        <w:rPr>
          <w:rFonts w:ascii="Times New Roman" w:hAnsi="Times New Roman" w:cs="Times New Roman"/>
          <w:sz w:val="28"/>
          <w:szCs w:val="28"/>
        </w:rPr>
        <w:t xml:space="preserve"> riconducibili a due gruppi di </w:t>
      </w:r>
      <w:r w:rsidR="00C07186">
        <w:rPr>
          <w:rFonts w:ascii="Times New Roman" w:hAnsi="Times New Roman" w:cs="Times New Roman"/>
          <w:sz w:val="28"/>
          <w:szCs w:val="28"/>
        </w:rPr>
        <w:t>casi</w:t>
      </w:r>
      <w:r w:rsidR="009F300D">
        <w:rPr>
          <w:rFonts w:ascii="Times New Roman" w:hAnsi="Times New Roman" w:cs="Times New Roman"/>
          <w:sz w:val="28"/>
          <w:szCs w:val="28"/>
        </w:rPr>
        <w:t xml:space="preserve">: </w:t>
      </w:r>
      <w:r w:rsidR="00C07186">
        <w:rPr>
          <w:rFonts w:ascii="Times New Roman" w:hAnsi="Times New Roman" w:cs="Times New Roman"/>
          <w:sz w:val="28"/>
          <w:szCs w:val="28"/>
        </w:rPr>
        <w:t>quelli</w:t>
      </w:r>
      <w:r w:rsidR="009F300D">
        <w:rPr>
          <w:rFonts w:ascii="Times New Roman" w:hAnsi="Times New Roman" w:cs="Times New Roman"/>
          <w:sz w:val="28"/>
          <w:szCs w:val="28"/>
        </w:rPr>
        <w:t xml:space="preserve"> di </w:t>
      </w:r>
      <w:r w:rsidR="00134B1E">
        <w:rPr>
          <w:rFonts w:ascii="Times New Roman" w:hAnsi="Times New Roman" w:cs="Times New Roman"/>
          <w:sz w:val="28"/>
          <w:szCs w:val="28"/>
        </w:rPr>
        <w:t>erronea pronuncia a</w:t>
      </w:r>
      <w:r w:rsidR="00C07186">
        <w:rPr>
          <w:rFonts w:ascii="Times New Roman" w:hAnsi="Times New Roman" w:cs="Times New Roman"/>
          <w:sz w:val="28"/>
          <w:szCs w:val="28"/>
        </w:rPr>
        <w:t>ssolutoria in mero rito e quell</w:t>
      </w:r>
      <w:r w:rsidR="00B7001C">
        <w:rPr>
          <w:rFonts w:ascii="Times New Roman" w:hAnsi="Times New Roman" w:cs="Times New Roman"/>
          <w:sz w:val="28"/>
          <w:szCs w:val="28"/>
        </w:rPr>
        <w:t>e</w:t>
      </w:r>
      <w:r w:rsidR="00134B1E">
        <w:rPr>
          <w:rFonts w:ascii="Times New Roman" w:hAnsi="Times New Roman" w:cs="Times New Roman"/>
          <w:sz w:val="28"/>
          <w:szCs w:val="28"/>
        </w:rPr>
        <w:t xml:space="preserve"> derivanti da una nullità del procedimento o della sentenza</w:t>
      </w:r>
      <w:r w:rsidRPr="008F37BD">
        <w:rPr>
          <w:rFonts w:ascii="Times New Roman" w:hAnsi="Times New Roman" w:cs="Times New Roman"/>
          <w:sz w:val="28"/>
          <w:szCs w:val="28"/>
        </w:rPr>
        <w:t xml:space="preserve">; </w:t>
      </w:r>
      <w:r w:rsidR="00C07186">
        <w:rPr>
          <w:rFonts w:ascii="Times New Roman" w:hAnsi="Times New Roman" w:cs="Times New Roman"/>
          <w:sz w:val="28"/>
          <w:szCs w:val="28"/>
        </w:rPr>
        <w:t>nel giudizio</w:t>
      </w:r>
      <w:r w:rsidRPr="008F37BD">
        <w:rPr>
          <w:rFonts w:ascii="Times New Roman" w:hAnsi="Times New Roman" w:cs="Times New Roman"/>
          <w:sz w:val="28"/>
          <w:szCs w:val="28"/>
        </w:rPr>
        <w:t xml:space="preserve"> amministrativo l’elencazione è fatta </w:t>
      </w:r>
      <w:r w:rsidR="00C07186">
        <w:rPr>
          <w:rFonts w:ascii="Times New Roman" w:hAnsi="Times New Roman" w:cs="Times New Roman"/>
          <w:sz w:val="28"/>
          <w:szCs w:val="28"/>
        </w:rPr>
        <w:t>invece</w:t>
      </w:r>
      <w:r w:rsidR="0000304B">
        <w:rPr>
          <w:rFonts w:ascii="Times New Roman" w:hAnsi="Times New Roman" w:cs="Times New Roman"/>
          <w:sz w:val="28"/>
          <w:szCs w:val="28"/>
        </w:rPr>
        <w:t xml:space="preserve"> in parte</w:t>
      </w:r>
      <w:r w:rsidR="00C07186">
        <w:rPr>
          <w:rFonts w:ascii="Times New Roman" w:hAnsi="Times New Roman" w:cs="Times New Roman"/>
          <w:sz w:val="28"/>
          <w:szCs w:val="28"/>
        </w:rPr>
        <w:t xml:space="preserve"> </w:t>
      </w:r>
      <w:r w:rsidRPr="008F37BD">
        <w:rPr>
          <w:rFonts w:ascii="Times New Roman" w:hAnsi="Times New Roman" w:cs="Times New Roman"/>
          <w:sz w:val="28"/>
          <w:szCs w:val="28"/>
        </w:rPr>
        <w:t>per categorie generali</w:t>
      </w:r>
      <w:r w:rsidR="0000304B">
        <w:rPr>
          <w:rFonts w:ascii="Times New Roman" w:hAnsi="Times New Roman" w:cs="Times New Roman"/>
          <w:sz w:val="28"/>
          <w:szCs w:val="28"/>
        </w:rPr>
        <w:t xml:space="preserve"> ed in parte residua, anche qui, per ipotesi specifiche</w:t>
      </w:r>
      <w:r w:rsidRPr="008F37BD">
        <w:rPr>
          <w:rFonts w:ascii="Times New Roman" w:hAnsi="Times New Roman" w:cs="Times New Roman"/>
          <w:sz w:val="28"/>
          <w:szCs w:val="28"/>
        </w:rPr>
        <w:t>.</w:t>
      </w:r>
    </w:p>
    <w:p w14:paraId="6BF04887" w14:textId="5626B942" w:rsidR="00134B1E" w:rsidRPr="008F37BD" w:rsidRDefault="00134B1E"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A proposito </w:t>
      </w:r>
      <w:r w:rsidR="006867BF">
        <w:rPr>
          <w:rFonts w:ascii="Times New Roman" w:hAnsi="Times New Roman" w:cs="Times New Roman"/>
          <w:sz w:val="28"/>
          <w:szCs w:val="28"/>
        </w:rPr>
        <w:t>del primo gruppo di casi</w:t>
      </w:r>
      <w:r w:rsidR="00D72FB7">
        <w:rPr>
          <w:rFonts w:ascii="Times New Roman" w:hAnsi="Times New Roman" w:cs="Times New Roman"/>
          <w:sz w:val="28"/>
          <w:szCs w:val="28"/>
        </w:rPr>
        <w:t xml:space="preserve"> del processo civile</w:t>
      </w:r>
      <w:r>
        <w:rPr>
          <w:rFonts w:ascii="Times New Roman" w:hAnsi="Times New Roman" w:cs="Times New Roman"/>
          <w:sz w:val="28"/>
          <w:szCs w:val="28"/>
        </w:rPr>
        <w:t xml:space="preserve"> è certamente suggestiva</w:t>
      </w:r>
      <w:r w:rsidR="00AA5273">
        <w:rPr>
          <w:rFonts w:ascii="Times New Roman" w:hAnsi="Times New Roman" w:cs="Times New Roman"/>
          <w:sz w:val="28"/>
          <w:szCs w:val="28"/>
        </w:rPr>
        <w:t>, tanto più nell’economia del presente lavoro,</w:t>
      </w:r>
      <w:r>
        <w:rPr>
          <w:rFonts w:ascii="Times New Roman" w:hAnsi="Times New Roman" w:cs="Times New Roman"/>
          <w:sz w:val="28"/>
          <w:szCs w:val="28"/>
        </w:rPr>
        <w:t xml:space="preserve"> l’osservazione </w:t>
      </w:r>
      <w:r w:rsidR="00376405">
        <w:rPr>
          <w:rFonts w:ascii="Times New Roman" w:hAnsi="Times New Roman" w:cs="Times New Roman"/>
          <w:sz w:val="28"/>
          <w:szCs w:val="28"/>
        </w:rPr>
        <w:t>che faceva</w:t>
      </w:r>
      <w:r>
        <w:rPr>
          <w:rFonts w:ascii="Times New Roman" w:hAnsi="Times New Roman" w:cs="Times New Roman"/>
          <w:sz w:val="28"/>
          <w:szCs w:val="28"/>
        </w:rPr>
        <w:t xml:space="preserve"> </w:t>
      </w:r>
      <w:r w:rsidR="006867BF">
        <w:rPr>
          <w:rFonts w:ascii="Times New Roman" w:hAnsi="Times New Roman" w:cs="Times New Roman"/>
          <w:sz w:val="28"/>
          <w:szCs w:val="28"/>
        </w:rPr>
        <w:t xml:space="preserve">Salvatore </w:t>
      </w:r>
      <w:r>
        <w:rPr>
          <w:rFonts w:ascii="Times New Roman" w:hAnsi="Times New Roman" w:cs="Times New Roman"/>
          <w:sz w:val="28"/>
          <w:szCs w:val="28"/>
        </w:rPr>
        <w:t>Satta per il quale “giudicare di non avere il potere di giudicare è restare fuori del primo grado di giurisdizione”</w:t>
      </w:r>
      <w:r>
        <w:rPr>
          <w:rStyle w:val="Rimandonotaapidipagina"/>
          <w:rFonts w:ascii="Times New Roman" w:hAnsi="Times New Roman" w:cs="Times New Roman"/>
          <w:sz w:val="28"/>
          <w:szCs w:val="28"/>
        </w:rPr>
        <w:footnoteReference w:id="26"/>
      </w:r>
      <w:r w:rsidR="00C07186">
        <w:rPr>
          <w:rFonts w:ascii="Times New Roman" w:hAnsi="Times New Roman" w:cs="Times New Roman"/>
          <w:sz w:val="28"/>
          <w:szCs w:val="28"/>
        </w:rPr>
        <w:t>.</w:t>
      </w:r>
    </w:p>
    <w:p w14:paraId="7C1B536F" w14:textId="77777777" w:rsidR="00FF2143" w:rsidRPr="008F37BD" w:rsidRDefault="00FF2143" w:rsidP="00260461">
      <w:pPr>
        <w:jc w:val="both"/>
        <w:rPr>
          <w:rFonts w:ascii="Times New Roman" w:hAnsi="Times New Roman" w:cs="Times New Roman"/>
          <w:sz w:val="28"/>
          <w:szCs w:val="28"/>
        </w:rPr>
      </w:pPr>
    </w:p>
    <w:p w14:paraId="6292B57B" w14:textId="147E4210" w:rsidR="0004186F" w:rsidRPr="00376405" w:rsidRDefault="0004186F" w:rsidP="00755B52">
      <w:pPr>
        <w:pStyle w:val="Paragrafoelenco"/>
        <w:numPr>
          <w:ilvl w:val="0"/>
          <w:numId w:val="1"/>
        </w:numPr>
        <w:ind w:left="0" w:firstLine="357"/>
        <w:jc w:val="both"/>
        <w:rPr>
          <w:rFonts w:ascii="Times New Roman" w:hAnsi="Times New Roman" w:cs="Times New Roman"/>
          <w:b/>
          <w:bCs/>
          <w:sz w:val="28"/>
          <w:szCs w:val="28"/>
        </w:rPr>
      </w:pPr>
      <w:r w:rsidRPr="00376405">
        <w:rPr>
          <w:rFonts w:ascii="Times New Roman" w:hAnsi="Times New Roman" w:cs="Times New Roman"/>
          <w:b/>
          <w:bCs/>
          <w:sz w:val="28"/>
          <w:szCs w:val="28"/>
        </w:rPr>
        <w:t xml:space="preserve">Caratteri dell’appello </w:t>
      </w:r>
      <w:r w:rsidR="0000304B" w:rsidRPr="00376405">
        <w:rPr>
          <w:rFonts w:ascii="Times New Roman" w:hAnsi="Times New Roman" w:cs="Times New Roman"/>
          <w:b/>
          <w:bCs/>
          <w:sz w:val="28"/>
          <w:szCs w:val="28"/>
        </w:rPr>
        <w:t xml:space="preserve">tra </w:t>
      </w:r>
      <w:r w:rsidR="0000304B" w:rsidRPr="00376405">
        <w:rPr>
          <w:rFonts w:ascii="Times New Roman" w:hAnsi="Times New Roman" w:cs="Times New Roman"/>
          <w:b/>
          <w:bCs/>
          <w:i/>
          <w:iCs/>
          <w:sz w:val="28"/>
          <w:szCs w:val="28"/>
        </w:rPr>
        <w:t>novum iudicium</w:t>
      </w:r>
      <w:r w:rsidR="0000304B" w:rsidRPr="00376405">
        <w:rPr>
          <w:rFonts w:ascii="Times New Roman" w:hAnsi="Times New Roman" w:cs="Times New Roman"/>
          <w:b/>
          <w:bCs/>
          <w:sz w:val="28"/>
          <w:szCs w:val="28"/>
        </w:rPr>
        <w:t xml:space="preserve"> e </w:t>
      </w:r>
      <w:r w:rsidR="0000304B" w:rsidRPr="00376405">
        <w:rPr>
          <w:rFonts w:ascii="Times New Roman" w:hAnsi="Times New Roman" w:cs="Times New Roman"/>
          <w:b/>
          <w:bCs/>
          <w:i/>
          <w:iCs/>
          <w:sz w:val="28"/>
          <w:szCs w:val="28"/>
        </w:rPr>
        <w:t>revisio prioris istantiae</w:t>
      </w:r>
    </w:p>
    <w:p w14:paraId="314928EB" w14:textId="28D741B5" w:rsidR="002106F1" w:rsidRPr="00C07186" w:rsidRDefault="002106F1" w:rsidP="00755B52">
      <w:pPr>
        <w:spacing w:after="0"/>
        <w:ind w:firstLine="709"/>
        <w:jc w:val="both"/>
        <w:rPr>
          <w:rFonts w:ascii="Times New Roman" w:hAnsi="Times New Roman" w:cs="Times New Roman"/>
          <w:sz w:val="28"/>
          <w:szCs w:val="28"/>
        </w:rPr>
      </w:pPr>
      <w:r w:rsidRPr="008F37BD">
        <w:rPr>
          <w:rFonts w:ascii="Times New Roman" w:hAnsi="Times New Roman" w:cs="Times New Roman"/>
          <w:sz w:val="28"/>
          <w:szCs w:val="28"/>
        </w:rPr>
        <w:t xml:space="preserve">Nel </w:t>
      </w:r>
      <w:r w:rsidR="0000304B">
        <w:rPr>
          <w:rFonts w:ascii="Times New Roman" w:hAnsi="Times New Roman" w:cs="Times New Roman"/>
          <w:sz w:val="28"/>
          <w:szCs w:val="28"/>
        </w:rPr>
        <w:t>giudizio civile</w:t>
      </w:r>
      <w:r w:rsidRPr="008F37BD">
        <w:rPr>
          <w:rFonts w:ascii="Times New Roman" w:hAnsi="Times New Roman" w:cs="Times New Roman"/>
          <w:sz w:val="28"/>
          <w:szCs w:val="28"/>
        </w:rPr>
        <w:t xml:space="preserve"> l’appello</w:t>
      </w:r>
      <w:r w:rsidR="00BE0582">
        <w:rPr>
          <w:rFonts w:ascii="Times New Roman" w:hAnsi="Times New Roman" w:cs="Times New Roman"/>
          <w:sz w:val="28"/>
          <w:szCs w:val="28"/>
        </w:rPr>
        <w:t xml:space="preserve">, come </w:t>
      </w:r>
      <w:r w:rsidR="00B7001C">
        <w:rPr>
          <w:rFonts w:ascii="Times New Roman" w:hAnsi="Times New Roman" w:cs="Times New Roman"/>
          <w:sz w:val="28"/>
          <w:szCs w:val="28"/>
        </w:rPr>
        <w:t xml:space="preserve">noi </w:t>
      </w:r>
      <w:r w:rsidR="00BE0582">
        <w:rPr>
          <w:rFonts w:ascii="Times New Roman" w:hAnsi="Times New Roman" w:cs="Times New Roman"/>
          <w:sz w:val="28"/>
          <w:szCs w:val="28"/>
        </w:rPr>
        <w:t>lo conosciamo,</w:t>
      </w:r>
      <w:r w:rsidRPr="008F37BD">
        <w:rPr>
          <w:rFonts w:ascii="Times New Roman" w:hAnsi="Times New Roman" w:cs="Times New Roman"/>
          <w:sz w:val="28"/>
          <w:szCs w:val="28"/>
        </w:rPr>
        <w:t xml:space="preserve"> nasce</w:t>
      </w:r>
      <w:r w:rsidR="00C07186">
        <w:rPr>
          <w:rFonts w:ascii="Times New Roman" w:hAnsi="Times New Roman" w:cs="Times New Roman"/>
          <w:sz w:val="28"/>
          <w:szCs w:val="28"/>
        </w:rPr>
        <w:t xml:space="preserve"> storicamente</w:t>
      </w:r>
      <w:r w:rsidRPr="008F37BD">
        <w:rPr>
          <w:rFonts w:ascii="Times New Roman" w:hAnsi="Times New Roman" w:cs="Times New Roman"/>
          <w:sz w:val="28"/>
          <w:szCs w:val="28"/>
        </w:rPr>
        <w:t xml:space="preserve"> dalla fusione dell’appello di diritto comune con </w:t>
      </w:r>
      <w:r w:rsidR="00376405">
        <w:rPr>
          <w:rFonts w:ascii="Times New Roman" w:hAnsi="Times New Roman" w:cs="Times New Roman"/>
          <w:sz w:val="28"/>
          <w:szCs w:val="28"/>
        </w:rPr>
        <w:t>il rimedio della</w:t>
      </w:r>
      <w:r w:rsidRPr="008F37BD">
        <w:rPr>
          <w:rFonts w:ascii="Times New Roman" w:hAnsi="Times New Roman" w:cs="Times New Roman"/>
          <w:sz w:val="28"/>
          <w:szCs w:val="28"/>
        </w:rPr>
        <w:t xml:space="preserve"> </w:t>
      </w:r>
      <w:r w:rsidRPr="00C07186">
        <w:rPr>
          <w:rFonts w:ascii="Times New Roman" w:hAnsi="Times New Roman" w:cs="Times New Roman"/>
          <w:i/>
          <w:sz w:val="28"/>
          <w:szCs w:val="28"/>
        </w:rPr>
        <w:t xml:space="preserve">querela </w:t>
      </w:r>
      <w:r w:rsidR="00376405">
        <w:rPr>
          <w:rFonts w:ascii="Times New Roman" w:hAnsi="Times New Roman" w:cs="Times New Roman"/>
          <w:iCs/>
          <w:sz w:val="28"/>
          <w:szCs w:val="28"/>
        </w:rPr>
        <w:t xml:space="preserve">(o </w:t>
      </w:r>
      <w:r w:rsidR="00376405" w:rsidRPr="00376405">
        <w:rPr>
          <w:rFonts w:ascii="Times New Roman" w:hAnsi="Times New Roman" w:cs="Times New Roman"/>
          <w:i/>
          <w:sz w:val="28"/>
          <w:szCs w:val="28"/>
        </w:rPr>
        <w:t>actio</w:t>
      </w:r>
      <w:r w:rsidR="00376405">
        <w:rPr>
          <w:rFonts w:ascii="Times New Roman" w:hAnsi="Times New Roman" w:cs="Times New Roman"/>
          <w:iCs/>
          <w:sz w:val="28"/>
          <w:szCs w:val="28"/>
        </w:rPr>
        <w:t xml:space="preserve">) </w:t>
      </w:r>
      <w:r w:rsidRPr="00C07186">
        <w:rPr>
          <w:rFonts w:ascii="Times New Roman" w:hAnsi="Times New Roman" w:cs="Times New Roman"/>
          <w:i/>
          <w:sz w:val="28"/>
          <w:szCs w:val="28"/>
        </w:rPr>
        <w:t>nullitatis</w:t>
      </w:r>
      <w:r w:rsidR="00C07186">
        <w:rPr>
          <w:rFonts w:ascii="Times New Roman" w:hAnsi="Times New Roman" w:cs="Times New Roman"/>
          <w:sz w:val="28"/>
          <w:szCs w:val="28"/>
        </w:rPr>
        <w:t>.</w:t>
      </w:r>
      <w:r w:rsidR="006867BF">
        <w:rPr>
          <w:rFonts w:ascii="Times New Roman" w:hAnsi="Times New Roman" w:cs="Times New Roman"/>
          <w:sz w:val="28"/>
          <w:szCs w:val="28"/>
        </w:rPr>
        <w:t xml:space="preserve"> E</w:t>
      </w:r>
      <w:r w:rsidR="0000304B">
        <w:rPr>
          <w:rFonts w:ascii="Times New Roman" w:hAnsi="Times New Roman" w:cs="Times New Roman"/>
          <w:sz w:val="28"/>
          <w:szCs w:val="28"/>
        </w:rPr>
        <w:t>d è</w:t>
      </w:r>
      <w:r w:rsidR="006867BF">
        <w:rPr>
          <w:rFonts w:ascii="Times New Roman" w:hAnsi="Times New Roman" w:cs="Times New Roman"/>
          <w:sz w:val="28"/>
          <w:szCs w:val="28"/>
        </w:rPr>
        <w:t xml:space="preserve"> </w:t>
      </w:r>
      <w:r w:rsidR="00BE0582">
        <w:rPr>
          <w:rFonts w:ascii="Times New Roman" w:hAnsi="Times New Roman" w:cs="Times New Roman"/>
          <w:sz w:val="28"/>
          <w:szCs w:val="28"/>
        </w:rPr>
        <w:t xml:space="preserve">solo </w:t>
      </w:r>
      <w:r w:rsidR="006867BF">
        <w:rPr>
          <w:rFonts w:ascii="Times New Roman" w:hAnsi="Times New Roman" w:cs="Times New Roman"/>
          <w:sz w:val="28"/>
          <w:szCs w:val="28"/>
        </w:rPr>
        <w:t xml:space="preserve">con </w:t>
      </w:r>
      <w:r w:rsidR="0000304B">
        <w:rPr>
          <w:rFonts w:ascii="Times New Roman" w:hAnsi="Times New Roman" w:cs="Times New Roman"/>
          <w:sz w:val="28"/>
          <w:szCs w:val="28"/>
        </w:rPr>
        <w:t>questa fusione che</w:t>
      </w:r>
      <w:r w:rsidR="006867BF">
        <w:rPr>
          <w:rFonts w:ascii="Times New Roman" w:hAnsi="Times New Roman" w:cs="Times New Roman"/>
          <w:sz w:val="28"/>
          <w:szCs w:val="28"/>
        </w:rPr>
        <w:t xml:space="preserve"> comincia a porsi il problema della rimessione o del rinvio al primo giudice</w:t>
      </w:r>
      <w:r w:rsidR="004B21F4">
        <w:rPr>
          <w:rStyle w:val="Rimandonotaapidipagina"/>
          <w:rFonts w:ascii="Times New Roman" w:hAnsi="Times New Roman" w:cs="Times New Roman"/>
          <w:sz w:val="28"/>
          <w:szCs w:val="28"/>
        </w:rPr>
        <w:footnoteReference w:id="27"/>
      </w:r>
      <w:r w:rsidR="006867BF">
        <w:rPr>
          <w:rFonts w:ascii="Times New Roman" w:hAnsi="Times New Roman" w:cs="Times New Roman"/>
          <w:sz w:val="28"/>
          <w:szCs w:val="28"/>
        </w:rPr>
        <w:t>.</w:t>
      </w:r>
      <w:r w:rsidR="00376405">
        <w:rPr>
          <w:rFonts w:ascii="Times New Roman" w:hAnsi="Times New Roman" w:cs="Times New Roman"/>
          <w:sz w:val="28"/>
          <w:szCs w:val="28"/>
        </w:rPr>
        <w:t xml:space="preserve"> Con la saldatura, all’interno dello stesso gravame, dei profili di invalidità e ingiustizia della sentenza.</w:t>
      </w:r>
    </w:p>
    <w:p w14:paraId="19264849" w14:textId="1F5CCF35" w:rsidR="0000304B" w:rsidRDefault="0000304B"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L’appello oscilla da sempre tra i due poli o modelli del </w:t>
      </w:r>
      <w:r w:rsidRPr="00C07186">
        <w:rPr>
          <w:rFonts w:ascii="Times New Roman" w:hAnsi="Times New Roman" w:cs="Times New Roman"/>
          <w:i/>
          <w:sz w:val="28"/>
          <w:szCs w:val="28"/>
        </w:rPr>
        <w:t>novum iudicium</w:t>
      </w:r>
      <w:r>
        <w:rPr>
          <w:rFonts w:ascii="Times New Roman" w:hAnsi="Times New Roman" w:cs="Times New Roman"/>
          <w:sz w:val="28"/>
          <w:szCs w:val="28"/>
        </w:rPr>
        <w:t xml:space="preserve"> e della </w:t>
      </w:r>
      <w:r w:rsidRPr="00C07186">
        <w:rPr>
          <w:rFonts w:ascii="Times New Roman" w:hAnsi="Times New Roman" w:cs="Times New Roman"/>
          <w:i/>
          <w:sz w:val="28"/>
          <w:szCs w:val="28"/>
        </w:rPr>
        <w:t>revisio prioris istantiae</w:t>
      </w:r>
      <w:r>
        <w:rPr>
          <w:rFonts w:ascii="Times New Roman" w:hAnsi="Times New Roman" w:cs="Times New Roman"/>
          <w:sz w:val="28"/>
          <w:szCs w:val="28"/>
        </w:rPr>
        <w:t xml:space="preserve"> L’alternativa incide e condiziona </w:t>
      </w:r>
      <w:r w:rsidR="00376405">
        <w:rPr>
          <w:rFonts w:ascii="Times New Roman" w:hAnsi="Times New Roman" w:cs="Times New Roman"/>
          <w:sz w:val="28"/>
          <w:szCs w:val="28"/>
        </w:rPr>
        <w:t>lo spazio</w:t>
      </w:r>
      <w:r>
        <w:rPr>
          <w:rFonts w:ascii="Times New Roman" w:hAnsi="Times New Roman" w:cs="Times New Roman"/>
          <w:sz w:val="28"/>
          <w:szCs w:val="28"/>
        </w:rPr>
        <w:t xml:space="preserve"> della rimessione </w:t>
      </w:r>
      <w:r>
        <w:rPr>
          <w:rFonts w:ascii="Times New Roman" w:hAnsi="Times New Roman" w:cs="Times New Roman"/>
          <w:sz w:val="28"/>
          <w:szCs w:val="28"/>
        </w:rPr>
        <w:lastRenderedPageBreak/>
        <w:t>che meglio si giustifica nella seconda prospettiva. Quanto più, infatti, i poteri del giudice di appello sono limitati, nei riguardi delle nuove domande ed eccezioni e delle nuove prove, tanto più si potrebbe giustificare la scelta di rinviare al primo giudice la causa nel caso in cui emergano errori e nullità particolarmente rilevanti</w:t>
      </w:r>
      <w:r w:rsidR="0089706D">
        <w:rPr>
          <w:rStyle w:val="Rimandonotaapidipagina"/>
          <w:rFonts w:ascii="Times New Roman" w:hAnsi="Times New Roman" w:cs="Times New Roman"/>
          <w:sz w:val="28"/>
          <w:szCs w:val="28"/>
        </w:rPr>
        <w:footnoteReference w:id="28"/>
      </w:r>
      <w:r>
        <w:rPr>
          <w:rFonts w:ascii="Times New Roman" w:hAnsi="Times New Roman" w:cs="Times New Roman"/>
          <w:sz w:val="28"/>
          <w:szCs w:val="28"/>
        </w:rPr>
        <w:t>.</w:t>
      </w:r>
    </w:p>
    <w:p w14:paraId="28D5FE92" w14:textId="269262DA" w:rsidR="00376405" w:rsidRDefault="0049145F"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Non è questa la sede per ripercorrere le v</w:t>
      </w:r>
      <w:r w:rsidR="00376405">
        <w:rPr>
          <w:rFonts w:ascii="Times New Roman" w:hAnsi="Times New Roman" w:cs="Times New Roman"/>
          <w:sz w:val="28"/>
          <w:szCs w:val="28"/>
        </w:rPr>
        <w:t>icende dell’appello civile</w:t>
      </w:r>
      <w:r>
        <w:rPr>
          <w:rFonts w:ascii="Times New Roman" w:hAnsi="Times New Roman" w:cs="Times New Roman"/>
          <w:sz w:val="28"/>
          <w:szCs w:val="28"/>
        </w:rPr>
        <w:t>, quale si è andat</w:t>
      </w:r>
      <w:r w:rsidR="0039624A">
        <w:rPr>
          <w:rFonts w:ascii="Times New Roman" w:hAnsi="Times New Roman" w:cs="Times New Roman"/>
          <w:sz w:val="28"/>
          <w:szCs w:val="28"/>
        </w:rPr>
        <w:t>o</w:t>
      </w:r>
      <w:r>
        <w:rPr>
          <w:rFonts w:ascii="Times New Roman" w:hAnsi="Times New Roman" w:cs="Times New Roman"/>
          <w:sz w:val="28"/>
          <w:szCs w:val="28"/>
        </w:rPr>
        <w:t xml:space="preserve"> sviluppando</w:t>
      </w:r>
      <w:r w:rsidR="00376405">
        <w:rPr>
          <w:rFonts w:ascii="Times New Roman" w:hAnsi="Times New Roman" w:cs="Times New Roman"/>
          <w:sz w:val="28"/>
          <w:szCs w:val="28"/>
        </w:rPr>
        <w:t xml:space="preserve"> </w:t>
      </w:r>
      <w:r>
        <w:rPr>
          <w:rFonts w:ascii="Times New Roman" w:hAnsi="Times New Roman" w:cs="Times New Roman"/>
          <w:sz w:val="28"/>
          <w:szCs w:val="28"/>
        </w:rPr>
        <w:t>a partire dalla</w:t>
      </w:r>
      <w:r w:rsidR="00376405">
        <w:rPr>
          <w:rFonts w:ascii="Times New Roman" w:hAnsi="Times New Roman" w:cs="Times New Roman"/>
          <w:sz w:val="28"/>
          <w:szCs w:val="28"/>
        </w:rPr>
        <w:t xml:space="preserve"> disciplina originaria del codice del 1940 ispirata all’idea di </w:t>
      </w:r>
      <w:r w:rsidR="00376405" w:rsidRPr="00376405">
        <w:rPr>
          <w:rFonts w:ascii="Times New Roman" w:hAnsi="Times New Roman" w:cs="Times New Roman"/>
          <w:i/>
          <w:iCs/>
          <w:sz w:val="28"/>
          <w:szCs w:val="28"/>
        </w:rPr>
        <w:t>revisio</w:t>
      </w:r>
      <w:r w:rsidR="00376405">
        <w:rPr>
          <w:rFonts w:ascii="Times New Roman" w:hAnsi="Times New Roman" w:cs="Times New Roman"/>
          <w:sz w:val="28"/>
          <w:szCs w:val="28"/>
        </w:rPr>
        <w:t xml:space="preserve">, </w:t>
      </w:r>
      <w:r w:rsidR="0039624A">
        <w:rPr>
          <w:rFonts w:ascii="Times New Roman" w:hAnsi="Times New Roman" w:cs="Times New Roman"/>
          <w:sz w:val="28"/>
          <w:szCs w:val="28"/>
        </w:rPr>
        <w:t xml:space="preserve">passando per </w:t>
      </w:r>
      <w:r w:rsidR="00376405">
        <w:rPr>
          <w:rFonts w:ascii="Times New Roman" w:hAnsi="Times New Roman" w:cs="Times New Roman"/>
          <w:sz w:val="28"/>
          <w:szCs w:val="28"/>
        </w:rPr>
        <w:t xml:space="preserve">la riforma del 1950 nel segno (del riavvicinarsi al modello) del </w:t>
      </w:r>
      <w:r w:rsidR="00376405" w:rsidRPr="00BE0582">
        <w:rPr>
          <w:rFonts w:ascii="Times New Roman" w:hAnsi="Times New Roman" w:cs="Times New Roman"/>
          <w:i/>
          <w:sz w:val="28"/>
          <w:szCs w:val="28"/>
        </w:rPr>
        <w:t>novum iudicium</w:t>
      </w:r>
      <w:r w:rsidR="00376405">
        <w:rPr>
          <w:rFonts w:ascii="Times New Roman" w:hAnsi="Times New Roman" w:cs="Times New Roman"/>
          <w:sz w:val="28"/>
          <w:szCs w:val="28"/>
        </w:rPr>
        <w:t xml:space="preserve">, </w:t>
      </w:r>
      <w:r w:rsidR="0039624A">
        <w:rPr>
          <w:rFonts w:ascii="Times New Roman" w:hAnsi="Times New Roman" w:cs="Times New Roman"/>
          <w:sz w:val="28"/>
          <w:szCs w:val="28"/>
        </w:rPr>
        <w:t>sino alla</w:t>
      </w:r>
      <w:r w:rsidR="00376405">
        <w:rPr>
          <w:rFonts w:ascii="Times New Roman" w:hAnsi="Times New Roman" w:cs="Times New Roman"/>
          <w:sz w:val="28"/>
          <w:szCs w:val="28"/>
        </w:rPr>
        <w:t xml:space="preserve"> nuova </w:t>
      </w:r>
      <w:r w:rsidR="0039624A">
        <w:rPr>
          <w:rFonts w:ascii="Times New Roman" w:hAnsi="Times New Roman" w:cs="Times New Roman"/>
          <w:sz w:val="28"/>
          <w:szCs w:val="28"/>
        </w:rPr>
        <w:t>disciplina</w:t>
      </w:r>
      <w:r w:rsidR="00376405">
        <w:rPr>
          <w:rFonts w:ascii="Times New Roman" w:hAnsi="Times New Roman" w:cs="Times New Roman"/>
          <w:sz w:val="28"/>
          <w:szCs w:val="28"/>
        </w:rPr>
        <w:t xml:space="preserve"> del 1990 che segna il ritorno ad un giudizio di appello più vicino al primo modello, contrassegnato dal divieto dei </w:t>
      </w:r>
      <w:r w:rsidR="00376405" w:rsidRPr="00376405">
        <w:rPr>
          <w:rFonts w:ascii="Times New Roman" w:hAnsi="Times New Roman" w:cs="Times New Roman"/>
          <w:i/>
          <w:iCs/>
          <w:sz w:val="28"/>
          <w:szCs w:val="28"/>
        </w:rPr>
        <w:t>nova</w:t>
      </w:r>
      <w:r w:rsidR="00376405">
        <w:rPr>
          <w:rFonts w:ascii="Times New Roman" w:hAnsi="Times New Roman" w:cs="Times New Roman"/>
          <w:sz w:val="28"/>
          <w:szCs w:val="28"/>
        </w:rPr>
        <w:t>.</w:t>
      </w:r>
    </w:p>
    <w:p w14:paraId="2A6E4546" w14:textId="2881D1F6" w:rsidR="00781DD3" w:rsidRDefault="0049145F"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Quanto all’appello nel processo amministrativo, quello</w:t>
      </w:r>
      <w:r w:rsidR="00781DD3">
        <w:rPr>
          <w:rFonts w:ascii="Times New Roman" w:hAnsi="Times New Roman" w:cs="Times New Roman"/>
          <w:sz w:val="28"/>
          <w:szCs w:val="28"/>
        </w:rPr>
        <w:t xml:space="preserve"> davanti al </w:t>
      </w:r>
      <w:r w:rsidR="00BE0582">
        <w:rPr>
          <w:rFonts w:ascii="Times New Roman" w:hAnsi="Times New Roman" w:cs="Times New Roman"/>
          <w:sz w:val="28"/>
          <w:szCs w:val="28"/>
        </w:rPr>
        <w:t>Consiglio di Stato</w:t>
      </w:r>
      <w:r w:rsidR="00300158">
        <w:rPr>
          <w:rFonts w:ascii="Times New Roman" w:hAnsi="Times New Roman" w:cs="Times New Roman"/>
          <w:sz w:val="28"/>
          <w:szCs w:val="28"/>
        </w:rPr>
        <w:t xml:space="preserve"> – la cui disciplina per oltre un secolo, prima del codice del 2010, </w:t>
      </w:r>
      <w:r w:rsidR="009B7691">
        <w:rPr>
          <w:rFonts w:ascii="Times New Roman" w:hAnsi="Times New Roman" w:cs="Times New Roman"/>
          <w:sz w:val="28"/>
          <w:szCs w:val="28"/>
        </w:rPr>
        <w:t>è</w:t>
      </w:r>
      <w:r w:rsidR="00300158">
        <w:rPr>
          <w:rFonts w:ascii="Times New Roman" w:hAnsi="Times New Roman" w:cs="Times New Roman"/>
          <w:sz w:val="28"/>
          <w:szCs w:val="28"/>
        </w:rPr>
        <w:t xml:space="preserve"> stata affidata a poch</w:t>
      </w:r>
      <w:r w:rsidR="00F91183">
        <w:rPr>
          <w:rFonts w:ascii="Times New Roman" w:hAnsi="Times New Roman" w:cs="Times New Roman"/>
          <w:sz w:val="28"/>
          <w:szCs w:val="28"/>
        </w:rPr>
        <w:t>e</w:t>
      </w:r>
      <w:r w:rsidR="00300158">
        <w:rPr>
          <w:rFonts w:ascii="Times New Roman" w:hAnsi="Times New Roman" w:cs="Times New Roman"/>
          <w:sz w:val="28"/>
          <w:szCs w:val="28"/>
        </w:rPr>
        <w:t xml:space="preserve"> norme</w:t>
      </w:r>
      <w:r w:rsidR="00300158">
        <w:rPr>
          <w:rStyle w:val="Rimandonotaapidipagina"/>
          <w:rFonts w:ascii="Times New Roman" w:hAnsi="Times New Roman" w:cs="Times New Roman"/>
          <w:sz w:val="28"/>
          <w:szCs w:val="28"/>
        </w:rPr>
        <w:footnoteReference w:id="29"/>
      </w:r>
      <w:r w:rsidR="00300158">
        <w:rPr>
          <w:rFonts w:ascii="Times New Roman" w:hAnsi="Times New Roman" w:cs="Times New Roman"/>
          <w:sz w:val="28"/>
          <w:szCs w:val="28"/>
        </w:rPr>
        <w:t xml:space="preserve"> – è</w:t>
      </w:r>
      <w:r w:rsidR="009B7691">
        <w:rPr>
          <w:rFonts w:ascii="Times New Roman" w:hAnsi="Times New Roman" w:cs="Times New Roman"/>
          <w:sz w:val="28"/>
          <w:szCs w:val="28"/>
        </w:rPr>
        <w:t xml:space="preserve"> considerato</w:t>
      </w:r>
      <w:r w:rsidR="00781DD3">
        <w:rPr>
          <w:rFonts w:ascii="Times New Roman" w:hAnsi="Times New Roman" w:cs="Times New Roman"/>
          <w:sz w:val="28"/>
          <w:szCs w:val="28"/>
        </w:rPr>
        <w:t xml:space="preserve"> di tipo rinnovatorio</w:t>
      </w:r>
      <w:r w:rsidR="00376405">
        <w:rPr>
          <w:rFonts w:ascii="Times New Roman" w:hAnsi="Times New Roman" w:cs="Times New Roman"/>
          <w:sz w:val="28"/>
          <w:szCs w:val="28"/>
        </w:rPr>
        <w:t>,</w:t>
      </w:r>
      <w:r w:rsidR="00781DD3">
        <w:rPr>
          <w:rFonts w:ascii="Times New Roman" w:hAnsi="Times New Roman" w:cs="Times New Roman"/>
          <w:sz w:val="28"/>
          <w:szCs w:val="28"/>
        </w:rPr>
        <w:t xml:space="preserve"> a critica libera con cognizione potenzialmente piena. </w:t>
      </w:r>
      <w:r w:rsidR="009B7691">
        <w:rPr>
          <w:rFonts w:ascii="Times New Roman" w:hAnsi="Times New Roman" w:cs="Times New Roman"/>
          <w:sz w:val="28"/>
          <w:szCs w:val="28"/>
        </w:rPr>
        <w:t>Dove tra il m</w:t>
      </w:r>
      <w:r w:rsidR="00781DD3">
        <w:rPr>
          <w:rFonts w:ascii="Times New Roman" w:hAnsi="Times New Roman" w:cs="Times New Roman"/>
          <w:sz w:val="28"/>
          <w:szCs w:val="28"/>
        </w:rPr>
        <w:t xml:space="preserve">omento rescindente e </w:t>
      </w:r>
      <w:r w:rsidR="009B7691">
        <w:rPr>
          <w:rFonts w:ascii="Times New Roman" w:hAnsi="Times New Roman" w:cs="Times New Roman"/>
          <w:sz w:val="28"/>
          <w:szCs w:val="28"/>
        </w:rPr>
        <w:t>quello rescissorio rimane sempre una distinzione logico-giuridica, per quanto non evidente, ma che</w:t>
      </w:r>
      <w:r w:rsidR="00376405">
        <w:rPr>
          <w:rFonts w:ascii="Times New Roman" w:hAnsi="Times New Roman" w:cs="Times New Roman"/>
          <w:sz w:val="28"/>
          <w:szCs w:val="28"/>
        </w:rPr>
        <w:t xml:space="preserve"> evidente</w:t>
      </w:r>
      <w:r w:rsidR="009B7691">
        <w:rPr>
          <w:rFonts w:ascii="Times New Roman" w:hAnsi="Times New Roman" w:cs="Times New Roman"/>
          <w:sz w:val="28"/>
          <w:szCs w:val="28"/>
        </w:rPr>
        <w:t xml:space="preserve"> lo diventa</w:t>
      </w:r>
      <w:r w:rsidR="00781DD3">
        <w:rPr>
          <w:rFonts w:ascii="Times New Roman" w:hAnsi="Times New Roman" w:cs="Times New Roman"/>
          <w:sz w:val="28"/>
          <w:szCs w:val="28"/>
        </w:rPr>
        <w:t xml:space="preserve"> </w:t>
      </w:r>
      <w:r w:rsidR="00C07186">
        <w:rPr>
          <w:rFonts w:ascii="Times New Roman" w:hAnsi="Times New Roman" w:cs="Times New Roman"/>
          <w:sz w:val="28"/>
          <w:szCs w:val="28"/>
        </w:rPr>
        <w:t xml:space="preserve">proprio </w:t>
      </w:r>
      <w:r w:rsidR="00781DD3">
        <w:rPr>
          <w:rFonts w:ascii="Times New Roman" w:hAnsi="Times New Roman" w:cs="Times New Roman"/>
          <w:sz w:val="28"/>
          <w:szCs w:val="28"/>
        </w:rPr>
        <w:t xml:space="preserve">nei casi </w:t>
      </w:r>
      <w:r>
        <w:rPr>
          <w:rFonts w:ascii="Times New Roman" w:hAnsi="Times New Roman" w:cs="Times New Roman"/>
          <w:sz w:val="28"/>
          <w:szCs w:val="28"/>
        </w:rPr>
        <w:t xml:space="preserve">di </w:t>
      </w:r>
      <w:r w:rsidR="00781DD3">
        <w:rPr>
          <w:rFonts w:ascii="Times New Roman" w:hAnsi="Times New Roman" w:cs="Times New Roman"/>
          <w:sz w:val="28"/>
          <w:szCs w:val="28"/>
        </w:rPr>
        <w:t>annullamento con (o senza) rinvio</w:t>
      </w:r>
      <w:r>
        <w:rPr>
          <w:rFonts w:ascii="Times New Roman" w:hAnsi="Times New Roman" w:cs="Times New Roman"/>
          <w:sz w:val="28"/>
          <w:szCs w:val="28"/>
        </w:rPr>
        <w:t>,</w:t>
      </w:r>
      <w:r w:rsidR="003E40A0">
        <w:rPr>
          <w:rFonts w:ascii="Times New Roman" w:hAnsi="Times New Roman" w:cs="Times New Roman"/>
          <w:sz w:val="28"/>
          <w:szCs w:val="28"/>
        </w:rPr>
        <w:t xml:space="preserve"> nei quali il gravame </w:t>
      </w:r>
      <w:r w:rsidR="00376405">
        <w:rPr>
          <w:rFonts w:ascii="Times New Roman" w:hAnsi="Times New Roman" w:cs="Times New Roman"/>
          <w:sz w:val="28"/>
          <w:szCs w:val="28"/>
        </w:rPr>
        <w:t>torna ad avere</w:t>
      </w:r>
      <w:r w:rsidR="003E40A0">
        <w:rPr>
          <w:rFonts w:ascii="Times New Roman" w:hAnsi="Times New Roman" w:cs="Times New Roman"/>
          <w:sz w:val="28"/>
          <w:szCs w:val="28"/>
        </w:rPr>
        <w:t xml:space="preserve"> un esito esclusivamente cassatorio</w:t>
      </w:r>
      <w:r w:rsidR="0039624A">
        <w:rPr>
          <w:rStyle w:val="Rimandonotaapidipagina"/>
          <w:rFonts w:ascii="Times New Roman" w:hAnsi="Times New Roman" w:cs="Times New Roman"/>
          <w:sz w:val="28"/>
          <w:szCs w:val="28"/>
        </w:rPr>
        <w:footnoteReference w:id="30"/>
      </w:r>
      <w:r w:rsidR="00781DD3">
        <w:rPr>
          <w:rFonts w:ascii="Times New Roman" w:hAnsi="Times New Roman" w:cs="Times New Roman"/>
          <w:sz w:val="28"/>
          <w:szCs w:val="28"/>
        </w:rPr>
        <w:t>.</w:t>
      </w:r>
    </w:p>
    <w:p w14:paraId="1F6BAFDC" w14:textId="0083007B" w:rsidR="0057302D" w:rsidRDefault="00376405"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Sebbene l’a</w:t>
      </w:r>
      <w:r w:rsidR="0057302D">
        <w:rPr>
          <w:rFonts w:ascii="Times New Roman" w:hAnsi="Times New Roman" w:cs="Times New Roman"/>
          <w:sz w:val="28"/>
          <w:szCs w:val="28"/>
        </w:rPr>
        <w:t>ppello</w:t>
      </w:r>
      <w:r w:rsidR="0049145F">
        <w:rPr>
          <w:rFonts w:ascii="Times New Roman" w:hAnsi="Times New Roman" w:cs="Times New Roman"/>
          <w:sz w:val="28"/>
          <w:szCs w:val="28"/>
        </w:rPr>
        <w:t xml:space="preserve"> amministrativo</w:t>
      </w:r>
      <w:r w:rsidR="0057302D">
        <w:rPr>
          <w:rFonts w:ascii="Times New Roman" w:hAnsi="Times New Roman" w:cs="Times New Roman"/>
          <w:sz w:val="28"/>
          <w:szCs w:val="28"/>
        </w:rPr>
        <w:t xml:space="preserve"> </w:t>
      </w:r>
      <w:r>
        <w:rPr>
          <w:rFonts w:ascii="Times New Roman" w:hAnsi="Times New Roman" w:cs="Times New Roman"/>
          <w:sz w:val="28"/>
          <w:szCs w:val="28"/>
        </w:rPr>
        <w:t>sia riconducibile al modello della</w:t>
      </w:r>
      <w:r w:rsidR="0057302D">
        <w:rPr>
          <w:rFonts w:ascii="Times New Roman" w:hAnsi="Times New Roman" w:cs="Times New Roman"/>
          <w:sz w:val="28"/>
          <w:szCs w:val="28"/>
        </w:rPr>
        <w:t xml:space="preserve"> </w:t>
      </w:r>
      <w:r w:rsidR="0057302D" w:rsidRPr="00BE0582">
        <w:rPr>
          <w:rFonts w:ascii="Times New Roman" w:hAnsi="Times New Roman" w:cs="Times New Roman"/>
          <w:i/>
          <w:sz w:val="28"/>
          <w:szCs w:val="28"/>
        </w:rPr>
        <w:t>revisio</w:t>
      </w:r>
      <w:r>
        <w:rPr>
          <w:rFonts w:ascii="Times New Roman" w:hAnsi="Times New Roman" w:cs="Times New Roman"/>
          <w:i/>
          <w:sz w:val="28"/>
          <w:szCs w:val="28"/>
        </w:rPr>
        <w:t xml:space="preserve">, </w:t>
      </w:r>
      <w:r>
        <w:rPr>
          <w:rFonts w:ascii="Times New Roman" w:hAnsi="Times New Roman" w:cs="Times New Roman"/>
          <w:iCs/>
          <w:sz w:val="28"/>
          <w:szCs w:val="28"/>
        </w:rPr>
        <w:t>la forma che assume è</w:t>
      </w:r>
      <w:r w:rsidR="0057302D">
        <w:rPr>
          <w:rFonts w:ascii="Times New Roman" w:hAnsi="Times New Roman" w:cs="Times New Roman"/>
          <w:sz w:val="28"/>
          <w:szCs w:val="28"/>
        </w:rPr>
        <w:t xml:space="preserve"> temperata, nel senso che domande ed eccezioni</w:t>
      </w:r>
      <w:r>
        <w:rPr>
          <w:rFonts w:ascii="Times New Roman" w:hAnsi="Times New Roman" w:cs="Times New Roman"/>
          <w:sz w:val="28"/>
          <w:szCs w:val="28"/>
        </w:rPr>
        <w:t xml:space="preserve"> in senso stretto</w:t>
      </w:r>
      <w:r w:rsidR="0057302D">
        <w:rPr>
          <w:rFonts w:ascii="Times New Roman" w:hAnsi="Times New Roman" w:cs="Times New Roman"/>
          <w:sz w:val="28"/>
          <w:szCs w:val="28"/>
        </w:rPr>
        <w:t xml:space="preserve"> nuove non se ne possono avere ma sulle nuove prove </w:t>
      </w:r>
      <w:r w:rsidR="00E879AA">
        <w:rPr>
          <w:rFonts w:ascii="Times New Roman" w:hAnsi="Times New Roman" w:cs="Times New Roman"/>
          <w:sz w:val="28"/>
          <w:szCs w:val="28"/>
        </w:rPr>
        <w:t>le preclusioni</w:t>
      </w:r>
      <w:r w:rsidR="0057302D">
        <w:rPr>
          <w:rFonts w:ascii="Times New Roman" w:hAnsi="Times New Roman" w:cs="Times New Roman"/>
          <w:sz w:val="28"/>
          <w:szCs w:val="28"/>
        </w:rPr>
        <w:t xml:space="preserve"> sono minori</w:t>
      </w:r>
      <w:r>
        <w:rPr>
          <w:rFonts w:ascii="Times New Roman" w:hAnsi="Times New Roman" w:cs="Times New Roman"/>
          <w:sz w:val="28"/>
          <w:szCs w:val="28"/>
        </w:rPr>
        <w:t>, come si ricava dall’art. 104 c.p.a. e dall’interpretazione prevalsa in giurisprudenza</w:t>
      </w:r>
      <w:r w:rsidR="0057302D">
        <w:rPr>
          <w:rFonts w:ascii="Times New Roman" w:hAnsi="Times New Roman" w:cs="Times New Roman"/>
          <w:sz w:val="28"/>
          <w:szCs w:val="28"/>
        </w:rPr>
        <w:t xml:space="preserve">; e poi ci sono </w:t>
      </w:r>
      <w:r w:rsidR="00424E17">
        <w:rPr>
          <w:rFonts w:ascii="Times New Roman" w:hAnsi="Times New Roman" w:cs="Times New Roman"/>
          <w:sz w:val="28"/>
          <w:szCs w:val="28"/>
        </w:rPr>
        <w:t xml:space="preserve">i motivi aggiunti e </w:t>
      </w:r>
      <w:r w:rsidR="0057302D">
        <w:rPr>
          <w:rFonts w:ascii="Times New Roman" w:hAnsi="Times New Roman" w:cs="Times New Roman"/>
          <w:sz w:val="28"/>
          <w:szCs w:val="28"/>
        </w:rPr>
        <w:t>le eccezioni in rito che vengono ammesse con grande larghezza e con le quali molto o quasi tutto può essere rimesso in discussione</w:t>
      </w:r>
      <w:r>
        <w:rPr>
          <w:rFonts w:ascii="Times New Roman" w:hAnsi="Times New Roman" w:cs="Times New Roman"/>
          <w:sz w:val="28"/>
          <w:szCs w:val="28"/>
        </w:rPr>
        <w:t xml:space="preserve"> – si direbbe -</w:t>
      </w:r>
      <w:r w:rsidR="0057302D">
        <w:rPr>
          <w:rFonts w:ascii="Times New Roman" w:hAnsi="Times New Roman" w:cs="Times New Roman"/>
          <w:sz w:val="28"/>
          <w:szCs w:val="28"/>
        </w:rPr>
        <w:t xml:space="preserve"> sino </w:t>
      </w:r>
      <w:r>
        <w:rPr>
          <w:rFonts w:ascii="Times New Roman" w:hAnsi="Times New Roman" w:cs="Times New Roman"/>
          <w:sz w:val="28"/>
          <w:szCs w:val="28"/>
        </w:rPr>
        <w:t>alle battute finali</w:t>
      </w:r>
      <w:r w:rsidR="002239F2">
        <w:rPr>
          <w:rStyle w:val="Rimandonotaapidipagina"/>
          <w:rFonts w:ascii="Times New Roman" w:hAnsi="Times New Roman" w:cs="Times New Roman"/>
          <w:sz w:val="28"/>
          <w:szCs w:val="28"/>
        </w:rPr>
        <w:footnoteReference w:id="31"/>
      </w:r>
      <w:r w:rsidR="0057302D">
        <w:rPr>
          <w:rFonts w:ascii="Times New Roman" w:hAnsi="Times New Roman" w:cs="Times New Roman"/>
          <w:sz w:val="28"/>
          <w:szCs w:val="28"/>
        </w:rPr>
        <w:t>.</w:t>
      </w:r>
    </w:p>
    <w:p w14:paraId="0146570E" w14:textId="7E700CA2" w:rsidR="003076B2" w:rsidRDefault="00376405"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Nella ricerca di </w:t>
      </w:r>
      <w:r w:rsidR="006078E7">
        <w:rPr>
          <w:rFonts w:ascii="Times New Roman" w:hAnsi="Times New Roman" w:cs="Times New Roman"/>
          <w:sz w:val="28"/>
          <w:szCs w:val="28"/>
        </w:rPr>
        <w:t xml:space="preserve">un fondamento, che sia più sicuro del </w:t>
      </w:r>
      <w:r w:rsidR="002B2DED">
        <w:rPr>
          <w:rFonts w:ascii="Times New Roman" w:hAnsi="Times New Roman" w:cs="Times New Roman"/>
          <w:sz w:val="28"/>
          <w:szCs w:val="28"/>
        </w:rPr>
        <w:t xml:space="preserve">“solito” </w:t>
      </w:r>
      <w:r w:rsidR="006078E7">
        <w:rPr>
          <w:rFonts w:ascii="Times New Roman" w:hAnsi="Times New Roman" w:cs="Times New Roman"/>
          <w:sz w:val="28"/>
          <w:szCs w:val="28"/>
        </w:rPr>
        <w:t>richiamo al principio del doppio grado di giudizio, dobbiamo domandarci se a favore di una</w:t>
      </w:r>
      <w:r w:rsidR="0057302D">
        <w:rPr>
          <w:rFonts w:ascii="Times New Roman" w:hAnsi="Times New Roman" w:cs="Times New Roman"/>
          <w:sz w:val="28"/>
          <w:szCs w:val="28"/>
        </w:rPr>
        <w:t xml:space="preserve"> </w:t>
      </w:r>
      <w:r w:rsidR="0057302D">
        <w:rPr>
          <w:rFonts w:ascii="Times New Roman" w:hAnsi="Times New Roman" w:cs="Times New Roman"/>
          <w:sz w:val="28"/>
          <w:szCs w:val="28"/>
        </w:rPr>
        <w:lastRenderedPageBreak/>
        <w:t>applicazione più estesa</w:t>
      </w:r>
      <w:r w:rsidR="006078E7">
        <w:rPr>
          <w:rFonts w:ascii="Times New Roman" w:hAnsi="Times New Roman" w:cs="Times New Roman"/>
          <w:sz w:val="28"/>
          <w:szCs w:val="28"/>
        </w:rPr>
        <w:t xml:space="preserve"> della rimessione non possa invocarsi l’idea</w:t>
      </w:r>
      <w:r w:rsidR="0057302D">
        <w:rPr>
          <w:rFonts w:ascii="Times New Roman" w:hAnsi="Times New Roman" w:cs="Times New Roman"/>
          <w:sz w:val="28"/>
          <w:szCs w:val="28"/>
        </w:rPr>
        <w:t xml:space="preserve"> che in appello non tutto, di quanto non si è fatto in primo grado, </w:t>
      </w:r>
      <w:r w:rsidR="006078E7">
        <w:rPr>
          <w:rFonts w:ascii="Times New Roman" w:hAnsi="Times New Roman" w:cs="Times New Roman"/>
          <w:sz w:val="28"/>
          <w:szCs w:val="28"/>
        </w:rPr>
        <w:t>sia</w:t>
      </w:r>
      <w:r w:rsidR="0057302D">
        <w:rPr>
          <w:rFonts w:ascii="Times New Roman" w:hAnsi="Times New Roman" w:cs="Times New Roman"/>
          <w:sz w:val="28"/>
          <w:szCs w:val="28"/>
        </w:rPr>
        <w:t xml:space="preserve"> “recuperabile</w:t>
      </w:r>
      <w:r w:rsidR="006078E7">
        <w:rPr>
          <w:rFonts w:ascii="Times New Roman" w:hAnsi="Times New Roman" w:cs="Times New Roman"/>
          <w:sz w:val="28"/>
          <w:szCs w:val="28"/>
        </w:rPr>
        <w:t>”.</w:t>
      </w:r>
      <w:r w:rsidR="00A46CD0">
        <w:rPr>
          <w:rFonts w:ascii="Times New Roman" w:hAnsi="Times New Roman" w:cs="Times New Roman"/>
          <w:sz w:val="28"/>
          <w:szCs w:val="28"/>
        </w:rPr>
        <w:t xml:space="preserve"> In alcuni ordinamenti, in particolare nei sistemi di </w:t>
      </w:r>
      <w:r w:rsidR="00A46CD0" w:rsidRPr="00AB65C8">
        <w:rPr>
          <w:rFonts w:ascii="Times New Roman" w:hAnsi="Times New Roman" w:cs="Times New Roman"/>
          <w:i/>
          <w:sz w:val="28"/>
          <w:szCs w:val="28"/>
        </w:rPr>
        <w:t>common law</w:t>
      </w:r>
      <w:r w:rsidR="00A46CD0">
        <w:rPr>
          <w:rFonts w:ascii="Times New Roman" w:hAnsi="Times New Roman" w:cs="Times New Roman"/>
          <w:sz w:val="28"/>
          <w:szCs w:val="28"/>
        </w:rPr>
        <w:t xml:space="preserve">, si ritiene che la sede più idonea per l’accertamento dei fatti </w:t>
      </w:r>
      <w:r w:rsidR="006867BF">
        <w:rPr>
          <w:rFonts w:ascii="Times New Roman" w:hAnsi="Times New Roman" w:cs="Times New Roman"/>
          <w:sz w:val="28"/>
          <w:szCs w:val="28"/>
        </w:rPr>
        <w:t>sia il processo di primo grado,</w:t>
      </w:r>
      <w:r w:rsidR="00A46CD0">
        <w:rPr>
          <w:rFonts w:ascii="Times New Roman" w:hAnsi="Times New Roman" w:cs="Times New Roman"/>
          <w:sz w:val="28"/>
          <w:szCs w:val="28"/>
        </w:rPr>
        <w:t xml:space="preserve"> </w:t>
      </w:r>
      <w:r w:rsidR="006078E7">
        <w:rPr>
          <w:rFonts w:ascii="Times New Roman" w:hAnsi="Times New Roman" w:cs="Times New Roman"/>
          <w:sz w:val="28"/>
          <w:szCs w:val="28"/>
        </w:rPr>
        <w:t xml:space="preserve">vuoi </w:t>
      </w:r>
      <w:r w:rsidR="00A46CD0">
        <w:rPr>
          <w:rFonts w:ascii="Times New Roman" w:hAnsi="Times New Roman" w:cs="Times New Roman"/>
          <w:sz w:val="28"/>
          <w:szCs w:val="28"/>
        </w:rPr>
        <w:t xml:space="preserve">per la presenza della giuria, laddove prevista, o </w:t>
      </w:r>
      <w:r w:rsidR="006078E7">
        <w:rPr>
          <w:rFonts w:ascii="Times New Roman" w:hAnsi="Times New Roman" w:cs="Times New Roman"/>
          <w:sz w:val="28"/>
          <w:szCs w:val="28"/>
        </w:rPr>
        <w:t xml:space="preserve">vuoi </w:t>
      </w:r>
      <w:r w:rsidR="00A46CD0">
        <w:rPr>
          <w:rFonts w:ascii="Times New Roman" w:hAnsi="Times New Roman" w:cs="Times New Roman"/>
          <w:sz w:val="28"/>
          <w:szCs w:val="28"/>
        </w:rPr>
        <w:t>comunque per la possibilità di una più diretta percezione da parte del giudice di primo grado. Anche nel processo civ</w:t>
      </w:r>
      <w:r w:rsidR="00AB65C8">
        <w:rPr>
          <w:rFonts w:ascii="Times New Roman" w:hAnsi="Times New Roman" w:cs="Times New Roman"/>
          <w:sz w:val="28"/>
          <w:szCs w:val="28"/>
        </w:rPr>
        <w:t>ile italiano si è talvolta messa</w:t>
      </w:r>
      <w:r w:rsidR="00A46CD0">
        <w:rPr>
          <w:rFonts w:ascii="Times New Roman" w:hAnsi="Times New Roman" w:cs="Times New Roman"/>
          <w:sz w:val="28"/>
          <w:szCs w:val="28"/>
        </w:rPr>
        <w:t xml:space="preserve"> a confronto l’oralità del giudizio di primo grado con il carattere per lo più scritto del giudizio di appello. Nell’ambito del giudizio amministrativo non è dato cogliere questa differenza, sia nella prassi sia prima ancora nella disciplina del c.p.a.</w:t>
      </w:r>
      <w:r w:rsidR="003076B2">
        <w:rPr>
          <w:rFonts w:ascii="Times New Roman" w:hAnsi="Times New Roman" w:cs="Times New Roman"/>
          <w:sz w:val="28"/>
          <w:szCs w:val="28"/>
        </w:rPr>
        <w:t xml:space="preserve"> Nel diritto e nel processo amministrativo, peraltro, abbiamo</w:t>
      </w:r>
      <w:r w:rsidR="006078E7">
        <w:rPr>
          <w:rFonts w:ascii="Times New Roman" w:hAnsi="Times New Roman" w:cs="Times New Roman"/>
          <w:sz w:val="28"/>
          <w:szCs w:val="28"/>
        </w:rPr>
        <w:t xml:space="preserve"> avuto come noto</w:t>
      </w:r>
      <w:r w:rsidR="003076B2">
        <w:rPr>
          <w:rFonts w:ascii="Times New Roman" w:hAnsi="Times New Roman" w:cs="Times New Roman"/>
          <w:sz w:val="28"/>
          <w:szCs w:val="28"/>
        </w:rPr>
        <w:t xml:space="preserve"> una situazione particolare: non è stato creato un giudice di appello per sovrapporlo ad un preesistente giudice di primo grado, ma è accaduto l’inverso e – come si osserva</w:t>
      </w:r>
      <w:r w:rsidR="00B7001C">
        <w:rPr>
          <w:rFonts w:ascii="Times New Roman" w:hAnsi="Times New Roman" w:cs="Times New Roman"/>
          <w:sz w:val="28"/>
          <w:szCs w:val="28"/>
        </w:rPr>
        <w:t>va</w:t>
      </w:r>
      <w:r w:rsidR="003076B2">
        <w:rPr>
          <w:rFonts w:ascii="Times New Roman" w:hAnsi="Times New Roman" w:cs="Times New Roman"/>
          <w:sz w:val="28"/>
          <w:szCs w:val="28"/>
        </w:rPr>
        <w:t xml:space="preserve"> - “l’introduzione del doppio grado era il primo passo da compiere proprio sulla via della revitalizzazione del sistema e della articolazione di una struttura processuale rigidamente unitaria”</w:t>
      </w:r>
      <w:r w:rsidR="003076B2">
        <w:rPr>
          <w:rStyle w:val="Rimandonotaapidipagina"/>
          <w:rFonts w:ascii="Times New Roman" w:hAnsi="Times New Roman" w:cs="Times New Roman"/>
          <w:sz w:val="28"/>
          <w:szCs w:val="28"/>
        </w:rPr>
        <w:footnoteReference w:id="32"/>
      </w:r>
      <w:r w:rsidR="002239F2">
        <w:rPr>
          <w:rFonts w:ascii="Times New Roman" w:hAnsi="Times New Roman" w:cs="Times New Roman"/>
          <w:sz w:val="28"/>
          <w:szCs w:val="28"/>
        </w:rPr>
        <w:t>.</w:t>
      </w:r>
    </w:p>
    <w:p w14:paraId="0E3C88A3" w14:textId="3E1FF679" w:rsidR="009F5269" w:rsidRPr="008F37BD" w:rsidRDefault="009F5269"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Una parte della dottrina valorizza l’art. 125 Cost. scorgendovi il possibile fondamento per una riserva di cognizione del merito in favore del giudice di primo grado</w:t>
      </w:r>
      <w:r w:rsidR="00C41A82">
        <w:rPr>
          <w:rStyle w:val="Rimandonotaapidipagina"/>
          <w:rFonts w:ascii="Times New Roman" w:hAnsi="Times New Roman" w:cs="Times New Roman"/>
          <w:sz w:val="28"/>
          <w:szCs w:val="28"/>
        </w:rPr>
        <w:footnoteReference w:id="33"/>
      </w:r>
      <w:r>
        <w:rPr>
          <w:rFonts w:ascii="Times New Roman" w:hAnsi="Times New Roman" w:cs="Times New Roman"/>
          <w:sz w:val="28"/>
          <w:szCs w:val="28"/>
        </w:rPr>
        <w:t xml:space="preserve">. L’articolazione territoriale dei TAR, su base regionale (e talvolta anche infraregionale), più vicina ai cittadini e ai </w:t>
      </w:r>
      <w:r w:rsidR="00C41A82">
        <w:rPr>
          <w:rFonts w:ascii="Times New Roman" w:hAnsi="Times New Roman" w:cs="Times New Roman"/>
          <w:sz w:val="28"/>
          <w:szCs w:val="28"/>
        </w:rPr>
        <w:t>livelli di amministrazione</w:t>
      </w:r>
      <w:r>
        <w:rPr>
          <w:rFonts w:ascii="Times New Roman" w:hAnsi="Times New Roman" w:cs="Times New Roman"/>
          <w:sz w:val="28"/>
          <w:szCs w:val="28"/>
        </w:rPr>
        <w:t xml:space="preserve"> dove è sorta la lite, potrebbe costituire un argomento per ritenere che l’istruzione probatoria, in particolare, debba svolgersi primariamente in tale sede e che il suo “recupero” in </w:t>
      </w:r>
      <w:r w:rsidR="00C41A82">
        <w:rPr>
          <w:rFonts w:ascii="Times New Roman" w:hAnsi="Times New Roman" w:cs="Times New Roman"/>
          <w:sz w:val="28"/>
          <w:szCs w:val="28"/>
        </w:rPr>
        <w:t>appello, a fronte di una erronea definizione in rito della causa in primo grado, non sia una soluzione del tutto equivalente.</w:t>
      </w:r>
    </w:p>
    <w:p w14:paraId="0286562F" w14:textId="77777777" w:rsidR="0004186F" w:rsidRPr="008F37BD" w:rsidRDefault="0004186F" w:rsidP="00260461">
      <w:pPr>
        <w:jc w:val="both"/>
        <w:rPr>
          <w:rFonts w:ascii="Times New Roman" w:hAnsi="Times New Roman" w:cs="Times New Roman"/>
          <w:sz w:val="28"/>
          <w:szCs w:val="28"/>
        </w:rPr>
      </w:pPr>
    </w:p>
    <w:p w14:paraId="76A4EEFC" w14:textId="0D30A375" w:rsidR="0004186F" w:rsidRPr="008F37BD" w:rsidRDefault="0004186F" w:rsidP="00755B52">
      <w:pPr>
        <w:ind w:firstLine="709"/>
        <w:jc w:val="both"/>
        <w:rPr>
          <w:rFonts w:ascii="Times New Roman" w:hAnsi="Times New Roman" w:cs="Times New Roman"/>
          <w:sz w:val="28"/>
          <w:szCs w:val="28"/>
        </w:rPr>
      </w:pPr>
      <w:r w:rsidRPr="008F37BD">
        <w:rPr>
          <w:rFonts w:ascii="Times New Roman" w:hAnsi="Times New Roman" w:cs="Times New Roman"/>
          <w:sz w:val="28"/>
          <w:szCs w:val="28"/>
        </w:rPr>
        <w:t xml:space="preserve">4. </w:t>
      </w:r>
      <w:r w:rsidR="00376405" w:rsidRPr="00376405">
        <w:rPr>
          <w:rFonts w:ascii="Times New Roman" w:hAnsi="Times New Roman" w:cs="Times New Roman"/>
          <w:b/>
          <w:bCs/>
          <w:sz w:val="28"/>
          <w:szCs w:val="28"/>
        </w:rPr>
        <w:t>La rimessione al primo giudice dopo l’istituzione dei TAR</w:t>
      </w:r>
    </w:p>
    <w:p w14:paraId="0E428080" w14:textId="0069E747" w:rsidR="00AD4103" w:rsidRDefault="00AD4103"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Con la legge istitutiva dei </w:t>
      </w:r>
      <w:r w:rsidR="001E7E0C">
        <w:rPr>
          <w:rFonts w:ascii="Times New Roman" w:hAnsi="Times New Roman" w:cs="Times New Roman"/>
          <w:sz w:val="28"/>
          <w:szCs w:val="28"/>
        </w:rPr>
        <w:t>tribunali amministrativi regionali</w:t>
      </w:r>
      <w:r>
        <w:rPr>
          <w:rFonts w:ascii="Times New Roman" w:hAnsi="Times New Roman" w:cs="Times New Roman"/>
          <w:sz w:val="28"/>
          <w:szCs w:val="28"/>
        </w:rPr>
        <w:t xml:space="preserve"> l’ipotesi di accoglimento</w:t>
      </w:r>
      <w:r w:rsidR="00FA3482">
        <w:rPr>
          <w:rFonts w:ascii="Times New Roman" w:hAnsi="Times New Roman" w:cs="Times New Roman"/>
          <w:sz w:val="28"/>
          <w:szCs w:val="28"/>
        </w:rPr>
        <w:t xml:space="preserve"> dell’appello</w:t>
      </w:r>
      <w:r>
        <w:rPr>
          <w:rFonts w:ascii="Times New Roman" w:hAnsi="Times New Roman" w:cs="Times New Roman"/>
          <w:sz w:val="28"/>
          <w:szCs w:val="28"/>
        </w:rPr>
        <w:t xml:space="preserve"> con rinvio al primo giudice </w:t>
      </w:r>
      <w:r w:rsidR="00FA3482">
        <w:rPr>
          <w:rFonts w:ascii="Times New Roman" w:hAnsi="Times New Roman" w:cs="Times New Roman"/>
          <w:sz w:val="28"/>
          <w:szCs w:val="28"/>
        </w:rPr>
        <w:t>era stata disciplinata a</w:t>
      </w:r>
      <w:r>
        <w:rPr>
          <w:rFonts w:ascii="Times New Roman" w:hAnsi="Times New Roman" w:cs="Times New Roman"/>
          <w:sz w:val="28"/>
          <w:szCs w:val="28"/>
        </w:rPr>
        <w:t xml:space="preserve">ll’art. 35 </w:t>
      </w:r>
      <w:r w:rsidR="00FA3482">
        <w:rPr>
          <w:rFonts w:ascii="Times New Roman" w:hAnsi="Times New Roman" w:cs="Times New Roman"/>
          <w:sz w:val="28"/>
          <w:szCs w:val="28"/>
        </w:rPr>
        <w:t>e legata ai casi in cui</w:t>
      </w:r>
      <w:r>
        <w:rPr>
          <w:rFonts w:ascii="Times New Roman" w:hAnsi="Times New Roman" w:cs="Times New Roman"/>
          <w:sz w:val="28"/>
          <w:szCs w:val="28"/>
        </w:rPr>
        <w:t xml:space="preserve"> il Consiglio di Stato riscontrasse il difetto di procedura o il vizio di forma della sentenza impugnata ovver</w:t>
      </w:r>
      <w:r w:rsidR="00FA3482">
        <w:rPr>
          <w:rFonts w:ascii="Times New Roman" w:hAnsi="Times New Roman" w:cs="Times New Roman"/>
          <w:sz w:val="28"/>
          <w:szCs w:val="28"/>
        </w:rPr>
        <w:t>o</w:t>
      </w:r>
      <w:r>
        <w:rPr>
          <w:rFonts w:ascii="Times New Roman" w:hAnsi="Times New Roman" w:cs="Times New Roman"/>
          <w:sz w:val="28"/>
          <w:szCs w:val="28"/>
        </w:rPr>
        <w:t xml:space="preserve"> rilevasse che il TAR aveva erroneamente dichiarato la propria incompetenza.</w:t>
      </w:r>
    </w:p>
    <w:p w14:paraId="68C38FD1" w14:textId="4B6B9278" w:rsidR="00C05FAD" w:rsidRDefault="00AD4103"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La giurisprudenza del tempo </w:t>
      </w:r>
      <w:r w:rsidR="007C01C0">
        <w:rPr>
          <w:rFonts w:ascii="Times New Roman" w:hAnsi="Times New Roman" w:cs="Times New Roman"/>
          <w:sz w:val="28"/>
          <w:szCs w:val="28"/>
        </w:rPr>
        <w:t>era</w:t>
      </w:r>
      <w:r w:rsidR="000F37B5">
        <w:rPr>
          <w:rFonts w:ascii="Times New Roman" w:hAnsi="Times New Roman" w:cs="Times New Roman"/>
          <w:sz w:val="28"/>
          <w:szCs w:val="28"/>
        </w:rPr>
        <w:t xml:space="preserve"> piuttosto</w:t>
      </w:r>
      <w:r w:rsidR="00424EBB">
        <w:rPr>
          <w:rFonts w:ascii="Times New Roman" w:hAnsi="Times New Roman" w:cs="Times New Roman"/>
          <w:sz w:val="28"/>
          <w:szCs w:val="28"/>
        </w:rPr>
        <w:t xml:space="preserve"> concorde nel ravvisare</w:t>
      </w:r>
      <w:r>
        <w:rPr>
          <w:rFonts w:ascii="Times New Roman" w:hAnsi="Times New Roman" w:cs="Times New Roman"/>
          <w:sz w:val="28"/>
          <w:szCs w:val="28"/>
        </w:rPr>
        <w:t xml:space="preserve"> il difetto di procedura </w:t>
      </w:r>
      <w:r w:rsidR="0062735E">
        <w:rPr>
          <w:rFonts w:ascii="Times New Roman" w:hAnsi="Times New Roman" w:cs="Times New Roman"/>
          <w:sz w:val="28"/>
          <w:szCs w:val="28"/>
        </w:rPr>
        <w:t>in (taluni)</w:t>
      </w:r>
      <w:r>
        <w:rPr>
          <w:rFonts w:ascii="Times New Roman" w:hAnsi="Times New Roman" w:cs="Times New Roman"/>
          <w:sz w:val="28"/>
          <w:szCs w:val="28"/>
        </w:rPr>
        <w:t xml:space="preserve"> casi</w:t>
      </w:r>
      <w:r w:rsidR="000F37B5">
        <w:rPr>
          <w:rFonts w:ascii="Times New Roman" w:hAnsi="Times New Roman" w:cs="Times New Roman"/>
          <w:sz w:val="28"/>
          <w:szCs w:val="28"/>
        </w:rPr>
        <w:t xml:space="preserve"> di errori </w:t>
      </w:r>
      <w:r w:rsidR="000F37B5" w:rsidRPr="0062735E">
        <w:rPr>
          <w:rFonts w:ascii="Times New Roman" w:hAnsi="Times New Roman" w:cs="Times New Roman"/>
          <w:i/>
          <w:iCs/>
          <w:sz w:val="28"/>
          <w:szCs w:val="28"/>
        </w:rPr>
        <w:t>in procedendo</w:t>
      </w:r>
      <w:r w:rsidR="0062735E">
        <w:rPr>
          <w:rStyle w:val="Rimandonotaapidipagina"/>
          <w:rFonts w:ascii="Times New Roman" w:hAnsi="Times New Roman" w:cs="Times New Roman"/>
          <w:i/>
          <w:iCs/>
          <w:sz w:val="28"/>
          <w:szCs w:val="28"/>
        </w:rPr>
        <w:footnoteReference w:id="34"/>
      </w:r>
      <w:r w:rsidR="000F37B5">
        <w:rPr>
          <w:rFonts w:ascii="Times New Roman" w:hAnsi="Times New Roman" w:cs="Times New Roman"/>
          <w:sz w:val="28"/>
          <w:szCs w:val="28"/>
        </w:rPr>
        <w:t xml:space="preserve">, ravvisandone gli estremi nelle </w:t>
      </w:r>
      <w:r w:rsidR="000F37B5">
        <w:rPr>
          <w:rFonts w:ascii="Times New Roman" w:hAnsi="Times New Roman" w:cs="Times New Roman"/>
          <w:sz w:val="28"/>
          <w:szCs w:val="28"/>
        </w:rPr>
        <w:lastRenderedPageBreak/>
        <w:t>ipotesi</w:t>
      </w:r>
      <w:r w:rsidR="000C1A0E">
        <w:rPr>
          <w:rFonts w:ascii="Times New Roman" w:hAnsi="Times New Roman" w:cs="Times New Roman"/>
          <w:sz w:val="28"/>
          <w:szCs w:val="28"/>
        </w:rPr>
        <w:t>, ad esempio,</w:t>
      </w:r>
      <w:r>
        <w:rPr>
          <w:rFonts w:ascii="Times New Roman" w:hAnsi="Times New Roman" w:cs="Times New Roman"/>
          <w:sz w:val="28"/>
          <w:szCs w:val="28"/>
        </w:rPr>
        <w:t xml:space="preserve"> di </w:t>
      </w:r>
      <w:r w:rsidR="001E7E0C">
        <w:rPr>
          <w:rFonts w:ascii="Times New Roman" w:hAnsi="Times New Roman" w:cs="Times New Roman"/>
          <w:sz w:val="28"/>
          <w:szCs w:val="28"/>
        </w:rPr>
        <w:t xml:space="preserve">nullità della notifica del ricorso, di </w:t>
      </w:r>
      <w:r>
        <w:rPr>
          <w:rFonts w:ascii="Times New Roman" w:hAnsi="Times New Roman" w:cs="Times New Roman"/>
          <w:sz w:val="28"/>
          <w:szCs w:val="28"/>
        </w:rPr>
        <w:t xml:space="preserve">mancata </w:t>
      </w:r>
      <w:r w:rsidR="000B0B9D">
        <w:rPr>
          <w:rFonts w:ascii="Times New Roman" w:hAnsi="Times New Roman" w:cs="Times New Roman"/>
          <w:sz w:val="28"/>
          <w:szCs w:val="28"/>
        </w:rPr>
        <w:t>integrazione del contraddittorio</w:t>
      </w:r>
      <w:r w:rsidR="00424EBB">
        <w:rPr>
          <w:rFonts w:ascii="Times New Roman" w:hAnsi="Times New Roman" w:cs="Times New Roman"/>
          <w:sz w:val="28"/>
          <w:szCs w:val="28"/>
        </w:rPr>
        <w:t xml:space="preserve"> </w:t>
      </w:r>
      <w:r w:rsidR="001E7E0C">
        <w:rPr>
          <w:rFonts w:ascii="Times New Roman" w:hAnsi="Times New Roman" w:cs="Times New Roman"/>
          <w:sz w:val="28"/>
          <w:szCs w:val="28"/>
        </w:rPr>
        <w:t>nei confronti d</w:t>
      </w:r>
      <w:r>
        <w:rPr>
          <w:rFonts w:ascii="Times New Roman" w:hAnsi="Times New Roman" w:cs="Times New Roman"/>
          <w:sz w:val="28"/>
          <w:szCs w:val="28"/>
        </w:rPr>
        <w:t>i</w:t>
      </w:r>
      <w:r w:rsidR="001E7E0C">
        <w:rPr>
          <w:rFonts w:ascii="Times New Roman" w:hAnsi="Times New Roman" w:cs="Times New Roman"/>
          <w:sz w:val="28"/>
          <w:szCs w:val="28"/>
        </w:rPr>
        <w:t xml:space="preserve"> tutti i</w:t>
      </w:r>
      <w:r>
        <w:rPr>
          <w:rFonts w:ascii="Times New Roman" w:hAnsi="Times New Roman" w:cs="Times New Roman"/>
          <w:sz w:val="28"/>
          <w:szCs w:val="28"/>
        </w:rPr>
        <w:t xml:space="preserve"> controinteressati, di erronea dichiarazione di perenzione e più in generale nei casi di accertata violazione dei diritti di difesa</w:t>
      </w:r>
      <w:r w:rsidR="00424EBB">
        <w:rPr>
          <w:rFonts w:ascii="Times New Roman" w:hAnsi="Times New Roman" w:cs="Times New Roman"/>
          <w:sz w:val="28"/>
          <w:szCs w:val="28"/>
        </w:rPr>
        <w:t xml:space="preserve">, come </w:t>
      </w:r>
      <w:r w:rsidR="000C1A0E">
        <w:rPr>
          <w:rFonts w:ascii="Times New Roman" w:hAnsi="Times New Roman" w:cs="Times New Roman"/>
          <w:sz w:val="28"/>
          <w:szCs w:val="28"/>
        </w:rPr>
        <w:t>in particolare</w:t>
      </w:r>
      <w:r w:rsidR="00424EBB">
        <w:rPr>
          <w:rFonts w:ascii="Times New Roman" w:hAnsi="Times New Roman" w:cs="Times New Roman"/>
          <w:sz w:val="28"/>
          <w:szCs w:val="28"/>
        </w:rPr>
        <w:t xml:space="preserve"> in caso di mancata comunicazione del rinvio della trattazione della causa ad un’altra udienza; mentre un vizio di forma si riscontrava </w:t>
      </w:r>
      <w:r w:rsidR="000F37B5">
        <w:rPr>
          <w:rFonts w:ascii="Times New Roman" w:hAnsi="Times New Roman" w:cs="Times New Roman"/>
          <w:sz w:val="28"/>
          <w:szCs w:val="28"/>
        </w:rPr>
        <w:t>nei più limitati casi in cui mancasse</w:t>
      </w:r>
      <w:r w:rsidR="00424EBB">
        <w:rPr>
          <w:rFonts w:ascii="Times New Roman" w:hAnsi="Times New Roman" w:cs="Times New Roman"/>
          <w:sz w:val="28"/>
          <w:szCs w:val="28"/>
        </w:rPr>
        <w:t xml:space="preserve"> uno degli elementi formali della sentenza di primo grado prescritti a pena di nullità, in particolare laddove mancasse la sottoscrizione del giudice</w:t>
      </w:r>
      <w:r w:rsidR="00666808">
        <w:rPr>
          <w:rFonts w:ascii="Times New Roman" w:hAnsi="Times New Roman" w:cs="Times New Roman"/>
          <w:sz w:val="28"/>
          <w:szCs w:val="28"/>
        </w:rPr>
        <w:t xml:space="preserve"> o l’organo non fosse regolarmente costituito</w:t>
      </w:r>
      <w:r w:rsidR="00424EBB">
        <w:rPr>
          <w:rStyle w:val="Rimandonotaapidipagina"/>
          <w:rFonts w:ascii="Times New Roman" w:hAnsi="Times New Roman" w:cs="Times New Roman"/>
          <w:sz w:val="28"/>
          <w:szCs w:val="28"/>
        </w:rPr>
        <w:footnoteReference w:id="35"/>
      </w:r>
      <w:r w:rsidR="00424EBB">
        <w:rPr>
          <w:rFonts w:ascii="Times New Roman" w:hAnsi="Times New Roman" w:cs="Times New Roman"/>
          <w:sz w:val="28"/>
          <w:szCs w:val="28"/>
        </w:rPr>
        <w:t xml:space="preserve">. </w:t>
      </w:r>
    </w:p>
    <w:p w14:paraId="03F6378F" w14:textId="6BFDC558" w:rsidR="000A1F60" w:rsidRDefault="00424EBB"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I </w:t>
      </w:r>
      <w:r w:rsidR="000F37B5">
        <w:rPr>
          <w:rFonts w:ascii="Times New Roman" w:hAnsi="Times New Roman" w:cs="Times New Roman"/>
          <w:sz w:val="28"/>
          <w:szCs w:val="28"/>
        </w:rPr>
        <w:t xml:space="preserve">maggiori </w:t>
      </w:r>
      <w:r>
        <w:rPr>
          <w:rFonts w:ascii="Times New Roman" w:hAnsi="Times New Roman" w:cs="Times New Roman"/>
          <w:sz w:val="28"/>
          <w:szCs w:val="28"/>
        </w:rPr>
        <w:t xml:space="preserve">dubbi sorgevano, anche allora, nell’ipotesi in cui il Consiglio di Stato avesse riscontrato che erroneamente il TAR aveva </w:t>
      </w:r>
      <w:r w:rsidR="00A22B19">
        <w:rPr>
          <w:rFonts w:ascii="Times New Roman" w:hAnsi="Times New Roman" w:cs="Times New Roman"/>
          <w:sz w:val="28"/>
          <w:szCs w:val="28"/>
        </w:rPr>
        <w:t>ritenuto</w:t>
      </w:r>
      <w:r>
        <w:rPr>
          <w:rFonts w:ascii="Times New Roman" w:hAnsi="Times New Roman" w:cs="Times New Roman"/>
          <w:sz w:val="28"/>
          <w:szCs w:val="28"/>
        </w:rPr>
        <w:t xml:space="preserve"> irricevibile, inammissibile o improcedibile il ricorso.</w:t>
      </w:r>
      <w:r w:rsidR="00C05FAD">
        <w:rPr>
          <w:rFonts w:ascii="Times New Roman" w:hAnsi="Times New Roman" w:cs="Times New Roman"/>
          <w:sz w:val="28"/>
          <w:szCs w:val="28"/>
        </w:rPr>
        <w:t xml:space="preserve"> </w:t>
      </w:r>
      <w:r w:rsidR="007C01C0">
        <w:rPr>
          <w:rFonts w:ascii="Times New Roman" w:hAnsi="Times New Roman" w:cs="Times New Roman"/>
          <w:sz w:val="28"/>
          <w:szCs w:val="28"/>
        </w:rPr>
        <w:t>Dubbi risolti dalle tre Plenarie del 1978</w:t>
      </w:r>
      <w:r w:rsidR="00D90B39">
        <w:rPr>
          <w:rStyle w:val="Rimandonotaapidipagina"/>
          <w:rFonts w:ascii="Times New Roman" w:hAnsi="Times New Roman" w:cs="Times New Roman"/>
          <w:sz w:val="28"/>
          <w:szCs w:val="28"/>
        </w:rPr>
        <w:footnoteReference w:id="36"/>
      </w:r>
      <w:r w:rsidR="007C01C0">
        <w:rPr>
          <w:rFonts w:ascii="Times New Roman" w:hAnsi="Times New Roman" w:cs="Times New Roman"/>
          <w:sz w:val="28"/>
          <w:szCs w:val="28"/>
        </w:rPr>
        <w:t xml:space="preserve"> nel senso di escludere in </w:t>
      </w:r>
      <w:r w:rsidR="00FA3482">
        <w:rPr>
          <w:rFonts w:ascii="Times New Roman" w:hAnsi="Times New Roman" w:cs="Times New Roman"/>
          <w:sz w:val="28"/>
          <w:szCs w:val="28"/>
        </w:rPr>
        <w:t>simili</w:t>
      </w:r>
      <w:r w:rsidR="007C01C0">
        <w:rPr>
          <w:rFonts w:ascii="Times New Roman" w:hAnsi="Times New Roman" w:cs="Times New Roman"/>
          <w:sz w:val="28"/>
          <w:szCs w:val="28"/>
        </w:rPr>
        <w:t xml:space="preserve"> ipotesi la rimessione</w:t>
      </w:r>
      <w:r w:rsidR="00FA3482">
        <w:rPr>
          <w:rFonts w:ascii="Times New Roman" w:hAnsi="Times New Roman" w:cs="Times New Roman"/>
          <w:sz w:val="28"/>
          <w:szCs w:val="28"/>
        </w:rPr>
        <w:t xml:space="preserve"> al primo giudice</w:t>
      </w:r>
      <w:r w:rsidR="007C01C0">
        <w:rPr>
          <w:rFonts w:ascii="Times New Roman" w:hAnsi="Times New Roman" w:cs="Times New Roman"/>
          <w:sz w:val="28"/>
          <w:szCs w:val="28"/>
        </w:rPr>
        <w:t xml:space="preserve">, </w:t>
      </w:r>
      <w:r w:rsidR="00C05FAD">
        <w:rPr>
          <w:rFonts w:ascii="Times New Roman" w:hAnsi="Times New Roman" w:cs="Times New Roman"/>
          <w:sz w:val="28"/>
          <w:szCs w:val="28"/>
        </w:rPr>
        <w:t>sul rilievo che</w:t>
      </w:r>
      <w:r w:rsidR="007C01C0">
        <w:rPr>
          <w:rFonts w:ascii="Times New Roman" w:hAnsi="Times New Roman" w:cs="Times New Roman"/>
          <w:sz w:val="28"/>
          <w:szCs w:val="28"/>
        </w:rPr>
        <w:t xml:space="preserve"> il vizio fatto valere invest</w:t>
      </w:r>
      <w:r w:rsidR="00A22B19">
        <w:rPr>
          <w:rFonts w:ascii="Times New Roman" w:hAnsi="Times New Roman" w:cs="Times New Roman"/>
          <w:sz w:val="28"/>
          <w:szCs w:val="28"/>
        </w:rPr>
        <w:t>iss</w:t>
      </w:r>
      <w:r w:rsidR="00FA3482">
        <w:rPr>
          <w:rFonts w:ascii="Times New Roman" w:hAnsi="Times New Roman" w:cs="Times New Roman"/>
          <w:sz w:val="28"/>
          <w:szCs w:val="28"/>
        </w:rPr>
        <w:t>e</w:t>
      </w:r>
      <w:r w:rsidR="007C01C0">
        <w:rPr>
          <w:rFonts w:ascii="Times New Roman" w:hAnsi="Times New Roman" w:cs="Times New Roman"/>
          <w:sz w:val="28"/>
          <w:szCs w:val="28"/>
        </w:rPr>
        <w:t xml:space="preserve"> il contenuto della pronuncia e non il processo </w:t>
      </w:r>
      <w:r w:rsidR="00A22B19">
        <w:rPr>
          <w:rFonts w:ascii="Times New Roman" w:hAnsi="Times New Roman" w:cs="Times New Roman"/>
          <w:sz w:val="28"/>
          <w:szCs w:val="28"/>
        </w:rPr>
        <w:t>preordinato</w:t>
      </w:r>
      <w:r w:rsidR="007C01C0">
        <w:rPr>
          <w:rFonts w:ascii="Times New Roman" w:hAnsi="Times New Roman" w:cs="Times New Roman"/>
          <w:sz w:val="28"/>
          <w:szCs w:val="28"/>
        </w:rPr>
        <w:t xml:space="preserve"> alla sua emanazione</w:t>
      </w:r>
      <w:r w:rsidR="000F37B5">
        <w:rPr>
          <w:rFonts w:ascii="Times New Roman" w:hAnsi="Times New Roman" w:cs="Times New Roman"/>
          <w:sz w:val="28"/>
          <w:szCs w:val="28"/>
        </w:rPr>
        <w:t>, trattando</w:t>
      </w:r>
      <w:r w:rsidR="009D437C">
        <w:rPr>
          <w:rFonts w:ascii="Times New Roman" w:hAnsi="Times New Roman" w:cs="Times New Roman"/>
          <w:sz w:val="28"/>
          <w:szCs w:val="28"/>
        </w:rPr>
        <w:t>si</w:t>
      </w:r>
      <w:r w:rsidR="000F37B5">
        <w:rPr>
          <w:rFonts w:ascii="Times New Roman" w:hAnsi="Times New Roman" w:cs="Times New Roman"/>
          <w:sz w:val="28"/>
          <w:szCs w:val="28"/>
        </w:rPr>
        <w:t xml:space="preserve"> quindi di un errore </w:t>
      </w:r>
      <w:r w:rsidR="000F37B5" w:rsidRPr="009D437C">
        <w:rPr>
          <w:rFonts w:ascii="Times New Roman" w:hAnsi="Times New Roman" w:cs="Times New Roman"/>
          <w:i/>
          <w:iCs/>
          <w:sz w:val="28"/>
          <w:szCs w:val="28"/>
        </w:rPr>
        <w:t>in iudicando</w:t>
      </w:r>
      <w:r w:rsidR="000F37B5">
        <w:rPr>
          <w:rFonts w:ascii="Times New Roman" w:hAnsi="Times New Roman" w:cs="Times New Roman"/>
          <w:sz w:val="28"/>
          <w:szCs w:val="28"/>
        </w:rPr>
        <w:t xml:space="preserve">, </w:t>
      </w:r>
      <w:r w:rsidR="00A22B19">
        <w:rPr>
          <w:rFonts w:ascii="Times New Roman" w:hAnsi="Times New Roman" w:cs="Times New Roman"/>
          <w:sz w:val="28"/>
          <w:szCs w:val="28"/>
        </w:rPr>
        <w:t>non diversamente da quanto ritenuto anche</w:t>
      </w:r>
      <w:r w:rsidR="000F37B5">
        <w:rPr>
          <w:rFonts w:ascii="Times New Roman" w:hAnsi="Times New Roman" w:cs="Times New Roman"/>
          <w:sz w:val="28"/>
          <w:szCs w:val="28"/>
        </w:rPr>
        <w:t xml:space="preserve"> nelle ipotesi di omessa pronuncia su un motivo del ricorso, sui motivi aggiunti</w:t>
      </w:r>
      <w:r w:rsidR="00FA3482">
        <w:rPr>
          <w:rFonts w:ascii="Times New Roman" w:hAnsi="Times New Roman" w:cs="Times New Roman"/>
          <w:sz w:val="28"/>
          <w:szCs w:val="28"/>
        </w:rPr>
        <w:t xml:space="preserve"> o</w:t>
      </w:r>
      <w:r w:rsidR="000F37B5">
        <w:rPr>
          <w:rFonts w:ascii="Times New Roman" w:hAnsi="Times New Roman" w:cs="Times New Roman"/>
          <w:sz w:val="28"/>
          <w:szCs w:val="28"/>
        </w:rPr>
        <w:t xml:space="preserve"> sulle istanze istruttorie</w:t>
      </w:r>
      <w:r w:rsidR="00C05FAD">
        <w:rPr>
          <w:rFonts w:ascii="Times New Roman" w:hAnsi="Times New Roman" w:cs="Times New Roman"/>
          <w:sz w:val="28"/>
          <w:szCs w:val="28"/>
        </w:rPr>
        <w:t xml:space="preserve">. </w:t>
      </w:r>
      <w:r w:rsidR="00A22B19">
        <w:rPr>
          <w:rFonts w:ascii="Times New Roman" w:hAnsi="Times New Roman" w:cs="Times New Roman"/>
          <w:sz w:val="28"/>
          <w:szCs w:val="28"/>
        </w:rPr>
        <w:t>Sebbene</w:t>
      </w:r>
      <w:r w:rsidR="00FA3482">
        <w:rPr>
          <w:rFonts w:ascii="Times New Roman" w:hAnsi="Times New Roman" w:cs="Times New Roman"/>
          <w:sz w:val="28"/>
          <w:szCs w:val="28"/>
        </w:rPr>
        <w:t>, per un breve periodo</w:t>
      </w:r>
      <w:r w:rsidR="00C05FAD">
        <w:rPr>
          <w:rFonts w:ascii="Times New Roman" w:hAnsi="Times New Roman" w:cs="Times New Roman"/>
          <w:sz w:val="28"/>
          <w:szCs w:val="28"/>
        </w:rPr>
        <w:t xml:space="preserve"> </w:t>
      </w:r>
      <w:r w:rsidR="000A1F60">
        <w:rPr>
          <w:rFonts w:ascii="Times New Roman" w:hAnsi="Times New Roman" w:cs="Times New Roman"/>
          <w:sz w:val="28"/>
          <w:szCs w:val="28"/>
        </w:rPr>
        <w:t>prima del 1978</w:t>
      </w:r>
      <w:r w:rsidR="00C05FAD">
        <w:rPr>
          <w:rFonts w:ascii="Times New Roman" w:hAnsi="Times New Roman" w:cs="Times New Roman"/>
          <w:sz w:val="28"/>
          <w:szCs w:val="28"/>
        </w:rPr>
        <w:t>,</w:t>
      </w:r>
      <w:r w:rsidR="0005188A">
        <w:rPr>
          <w:rFonts w:ascii="Times New Roman" w:hAnsi="Times New Roman" w:cs="Times New Roman"/>
          <w:sz w:val="28"/>
          <w:szCs w:val="28"/>
        </w:rPr>
        <w:t xml:space="preserve"> era sembrato prevalere l’orientamento favorevole</w:t>
      </w:r>
      <w:r w:rsidR="00BE0582">
        <w:rPr>
          <w:rFonts w:ascii="Times New Roman" w:hAnsi="Times New Roman" w:cs="Times New Roman"/>
          <w:sz w:val="28"/>
          <w:szCs w:val="28"/>
        </w:rPr>
        <w:t>, in questi casi,</w:t>
      </w:r>
      <w:r w:rsidR="0005188A">
        <w:rPr>
          <w:rFonts w:ascii="Times New Roman" w:hAnsi="Times New Roman" w:cs="Times New Roman"/>
          <w:sz w:val="28"/>
          <w:szCs w:val="28"/>
        </w:rPr>
        <w:t xml:space="preserve"> all</w:t>
      </w:r>
      <w:r w:rsidR="00FA3482">
        <w:rPr>
          <w:rFonts w:ascii="Times New Roman" w:hAnsi="Times New Roman" w:cs="Times New Roman"/>
          <w:sz w:val="28"/>
          <w:szCs w:val="28"/>
        </w:rPr>
        <w:t>’annullamento con rinvio</w:t>
      </w:r>
      <w:r w:rsidR="000F37B5">
        <w:rPr>
          <w:rStyle w:val="Rimandonotaapidipagina"/>
          <w:rFonts w:ascii="Times New Roman" w:hAnsi="Times New Roman" w:cs="Times New Roman"/>
          <w:sz w:val="28"/>
          <w:szCs w:val="28"/>
        </w:rPr>
        <w:footnoteReference w:id="37"/>
      </w:r>
      <w:r w:rsidR="00BE0582">
        <w:rPr>
          <w:rFonts w:ascii="Times New Roman" w:hAnsi="Times New Roman" w:cs="Times New Roman"/>
          <w:sz w:val="28"/>
          <w:szCs w:val="28"/>
        </w:rPr>
        <w:t>.</w:t>
      </w:r>
    </w:p>
    <w:p w14:paraId="71FF42A8" w14:textId="6F048725" w:rsidR="003E40A0" w:rsidRDefault="00531D47"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Dopo il 1978</w:t>
      </w:r>
      <w:r w:rsidR="000C1A0E">
        <w:rPr>
          <w:rFonts w:ascii="Times New Roman" w:hAnsi="Times New Roman" w:cs="Times New Roman"/>
          <w:sz w:val="28"/>
          <w:szCs w:val="28"/>
        </w:rPr>
        <w:t xml:space="preserve"> e sino all’adozione del Codice del processo amministrativo, dunque fin quanto è rimasto in vigore l’art. 35 della l. Tar, vi </w:t>
      </w:r>
      <w:r w:rsidR="00FA3482">
        <w:rPr>
          <w:rFonts w:ascii="Times New Roman" w:hAnsi="Times New Roman" w:cs="Times New Roman"/>
          <w:sz w:val="28"/>
          <w:szCs w:val="28"/>
        </w:rPr>
        <w:t>sono</w:t>
      </w:r>
      <w:r w:rsidR="000C1A0E">
        <w:rPr>
          <w:rFonts w:ascii="Times New Roman" w:hAnsi="Times New Roman" w:cs="Times New Roman"/>
          <w:sz w:val="28"/>
          <w:szCs w:val="28"/>
        </w:rPr>
        <w:t xml:space="preserve"> state altre</w:t>
      </w:r>
      <w:r w:rsidR="007E1AA5">
        <w:rPr>
          <w:rFonts w:ascii="Times New Roman" w:hAnsi="Times New Roman" w:cs="Times New Roman"/>
          <w:sz w:val="28"/>
          <w:szCs w:val="28"/>
        </w:rPr>
        <w:t xml:space="preserve"> plenarie</w:t>
      </w:r>
      <w:r>
        <w:rPr>
          <w:rFonts w:ascii="Times New Roman" w:hAnsi="Times New Roman" w:cs="Times New Roman"/>
          <w:sz w:val="28"/>
          <w:szCs w:val="28"/>
        </w:rPr>
        <w:t xml:space="preserve">, </w:t>
      </w:r>
      <w:r w:rsidR="00B67D6B">
        <w:rPr>
          <w:rFonts w:ascii="Times New Roman" w:hAnsi="Times New Roman" w:cs="Times New Roman"/>
          <w:sz w:val="28"/>
          <w:szCs w:val="28"/>
        </w:rPr>
        <w:t>in tema di remissione al primo giudice, per lo più tutte nel solco di una interpretazione restrittiva dell’art. 35 della L. Tar, con la sola eccezione della n. 23 del 1996</w:t>
      </w:r>
      <w:r w:rsidR="00B67D6B">
        <w:rPr>
          <w:rStyle w:val="Rimandonotaapidipagina"/>
          <w:rFonts w:ascii="Times New Roman" w:hAnsi="Times New Roman" w:cs="Times New Roman"/>
          <w:sz w:val="28"/>
          <w:szCs w:val="28"/>
        </w:rPr>
        <w:footnoteReference w:id="38"/>
      </w:r>
      <w:r w:rsidR="003E40A0">
        <w:rPr>
          <w:rFonts w:ascii="Times New Roman" w:hAnsi="Times New Roman" w:cs="Times New Roman"/>
          <w:sz w:val="28"/>
          <w:szCs w:val="28"/>
        </w:rPr>
        <w:t>.</w:t>
      </w:r>
      <w:r w:rsidR="00666808">
        <w:rPr>
          <w:rFonts w:ascii="Times New Roman" w:hAnsi="Times New Roman" w:cs="Times New Roman"/>
          <w:sz w:val="28"/>
          <w:szCs w:val="28"/>
        </w:rPr>
        <w:t xml:space="preserve"> In sede consultiva</w:t>
      </w:r>
      <w:r w:rsidR="00DE371A">
        <w:rPr>
          <w:rFonts w:ascii="Times New Roman" w:hAnsi="Times New Roman" w:cs="Times New Roman"/>
          <w:sz w:val="28"/>
          <w:szCs w:val="28"/>
        </w:rPr>
        <w:t xml:space="preserve"> l</w:t>
      </w:r>
      <w:r w:rsidR="003E40A0">
        <w:rPr>
          <w:rFonts w:ascii="Times New Roman" w:hAnsi="Times New Roman" w:cs="Times New Roman"/>
          <w:sz w:val="28"/>
          <w:szCs w:val="28"/>
        </w:rPr>
        <w:t>’Adunanza generale</w:t>
      </w:r>
      <w:r w:rsidR="00666808">
        <w:rPr>
          <w:rFonts w:ascii="Times New Roman" w:hAnsi="Times New Roman" w:cs="Times New Roman"/>
          <w:sz w:val="28"/>
          <w:szCs w:val="28"/>
        </w:rPr>
        <w:t xml:space="preserve"> del Consiglio di Stato</w:t>
      </w:r>
      <w:r w:rsidR="000D53A8">
        <w:rPr>
          <w:rFonts w:ascii="Times New Roman" w:hAnsi="Times New Roman" w:cs="Times New Roman"/>
          <w:sz w:val="28"/>
          <w:szCs w:val="28"/>
        </w:rPr>
        <w:t>, per</w:t>
      </w:r>
      <w:r w:rsidR="00666808">
        <w:rPr>
          <w:rFonts w:ascii="Times New Roman" w:hAnsi="Times New Roman" w:cs="Times New Roman"/>
          <w:sz w:val="28"/>
          <w:szCs w:val="28"/>
        </w:rPr>
        <w:t xml:space="preserve"> ben</w:t>
      </w:r>
      <w:r w:rsidR="000D53A8">
        <w:rPr>
          <w:rFonts w:ascii="Times New Roman" w:hAnsi="Times New Roman" w:cs="Times New Roman"/>
          <w:sz w:val="28"/>
          <w:szCs w:val="28"/>
        </w:rPr>
        <w:t xml:space="preserve"> due volte, l’</w:t>
      </w:r>
      <w:r w:rsidR="003E40A0">
        <w:rPr>
          <w:rFonts w:ascii="Times New Roman" w:hAnsi="Times New Roman" w:cs="Times New Roman"/>
          <w:sz w:val="28"/>
          <w:szCs w:val="28"/>
        </w:rPr>
        <w:t>8 febbraio 1990, n. 16/89</w:t>
      </w:r>
      <w:r w:rsidR="000D53A8">
        <w:rPr>
          <w:rFonts w:ascii="Times New Roman" w:hAnsi="Times New Roman" w:cs="Times New Roman"/>
          <w:sz w:val="28"/>
          <w:szCs w:val="28"/>
        </w:rPr>
        <w:t xml:space="preserve"> e il 6 ottobre 1994, n. 236/94,</w:t>
      </w:r>
      <w:r w:rsidR="003E40A0">
        <w:rPr>
          <w:rFonts w:ascii="Times New Roman" w:hAnsi="Times New Roman" w:cs="Times New Roman"/>
          <w:sz w:val="28"/>
          <w:szCs w:val="28"/>
        </w:rPr>
        <w:t xml:space="preserve"> </w:t>
      </w:r>
      <w:r w:rsidR="00666808">
        <w:rPr>
          <w:rFonts w:ascii="Times New Roman" w:hAnsi="Times New Roman" w:cs="Times New Roman"/>
          <w:sz w:val="28"/>
          <w:szCs w:val="28"/>
        </w:rPr>
        <w:t>espresse</w:t>
      </w:r>
      <w:r w:rsidR="003E40A0">
        <w:rPr>
          <w:rFonts w:ascii="Times New Roman" w:hAnsi="Times New Roman" w:cs="Times New Roman"/>
          <w:sz w:val="28"/>
          <w:szCs w:val="28"/>
        </w:rPr>
        <w:t xml:space="preserve"> </w:t>
      </w:r>
      <w:r w:rsidR="000D53A8">
        <w:rPr>
          <w:rFonts w:ascii="Times New Roman" w:hAnsi="Times New Roman" w:cs="Times New Roman"/>
          <w:sz w:val="28"/>
          <w:szCs w:val="28"/>
        </w:rPr>
        <w:t>l’avviso</w:t>
      </w:r>
      <w:r w:rsidR="003E40A0">
        <w:rPr>
          <w:rFonts w:ascii="Times New Roman" w:hAnsi="Times New Roman" w:cs="Times New Roman"/>
          <w:sz w:val="28"/>
          <w:szCs w:val="28"/>
        </w:rPr>
        <w:t xml:space="preserve"> che nel giudizio di appello </w:t>
      </w:r>
      <w:r w:rsidR="00DE371A">
        <w:rPr>
          <w:rFonts w:ascii="Times New Roman" w:hAnsi="Times New Roman" w:cs="Times New Roman"/>
          <w:sz w:val="28"/>
          <w:szCs w:val="28"/>
        </w:rPr>
        <w:t>potesse essere</w:t>
      </w:r>
      <w:r w:rsidR="003E40A0">
        <w:rPr>
          <w:rFonts w:ascii="Times New Roman" w:hAnsi="Times New Roman" w:cs="Times New Roman"/>
          <w:sz w:val="28"/>
          <w:szCs w:val="28"/>
        </w:rPr>
        <w:t xml:space="preserve"> del tutto escluso l’annullamento con rinvio al primo giudice</w:t>
      </w:r>
      <w:r w:rsidR="00666808">
        <w:rPr>
          <w:rStyle w:val="Rimandonotaapidipagina"/>
          <w:rFonts w:ascii="Times New Roman" w:hAnsi="Times New Roman" w:cs="Times New Roman"/>
          <w:sz w:val="28"/>
          <w:szCs w:val="28"/>
        </w:rPr>
        <w:footnoteReference w:id="39"/>
      </w:r>
      <w:r w:rsidR="003E40A0">
        <w:rPr>
          <w:rFonts w:ascii="Times New Roman" w:hAnsi="Times New Roman" w:cs="Times New Roman"/>
          <w:sz w:val="28"/>
          <w:szCs w:val="28"/>
        </w:rPr>
        <w:t>.</w:t>
      </w:r>
    </w:p>
    <w:p w14:paraId="4736F3EF" w14:textId="60856893" w:rsidR="00E73D3E" w:rsidRDefault="003E40A0"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Due </w:t>
      </w:r>
      <w:r w:rsidR="00813297">
        <w:rPr>
          <w:rFonts w:ascii="Times New Roman" w:hAnsi="Times New Roman" w:cs="Times New Roman"/>
          <w:sz w:val="28"/>
          <w:szCs w:val="28"/>
        </w:rPr>
        <w:t>variabili</w:t>
      </w:r>
      <w:r>
        <w:rPr>
          <w:rFonts w:ascii="Times New Roman" w:hAnsi="Times New Roman" w:cs="Times New Roman"/>
          <w:sz w:val="28"/>
          <w:szCs w:val="28"/>
        </w:rPr>
        <w:t xml:space="preserve"> in questa </w:t>
      </w:r>
      <w:r w:rsidR="00B67D6B">
        <w:rPr>
          <w:rFonts w:ascii="Times New Roman" w:hAnsi="Times New Roman" w:cs="Times New Roman"/>
          <w:sz w:val="28"/>
          <w:szCs w:val="28"/>
        </w:rPr>
        <w:t xml:space="preserve">lunga </w:t>
      </w:r>
      <w:r w:rsidR="00AE61CC">
        <w:rPr>
          <w:rFonts w:ascii="Times New Roman" w:hAnsi="Times New Roman" w:cs="Times New Roman"/>
          <w:sz w:val="28"/>
          <w:szCs w:val="28"/>
        </w:rPr>
        <w:t>storia</w:t>
      </w:r>
      <w:r w:rsidR="00B67D6B">
        <w:rPr>
          <w:rFonts w:ascii="Times New Roman" w:hAnsi="Times New Roman" w:cs="Times New Roman"/>
          <w:sz w:val="28"/>
          <w:szCs w:val="28"/>
        </w:rPr>
        <w:t>: l</w:t>
      </w:r>
      <w:r w:rsidR="00813297">
        <w:rPr>
          <w:rFonts w:ascii="Times New Roman" w:hAnsi="Times New Roman" w:cs="Times New Roman"/>
          <w:sz w:val="28"/>
          <w:szCs w:val="28"/>
        </w:rPr>
        <w:t xml:space="preserve">’incidenza </w:t>
      </w:r>
      <w:r>
        <w:rPr>
          <w:rFonts w:ascii="Times New Roman" w:hAnsi="Times New Roman" w:cs="Times New Roman"/>
          <w:sz w:val="28"/>
          <w:szCs w:val="28"/>
        </w:rPr>
        <w:t xml:space="preserve">che </w:t>
      </w:r>
      <w:r w:rsidR="007E1AA5">
        <w:rPr>
          <w:rFonts w:ascii="Times New Roman" w:hAnsi="Times New Roman" w:cs="Times New Roman"/>
          <w:sz w:val="28"/>
          <w:szCs w:val="28"/>
        </w:rPr>
        <w:t xml:space="preserve">la disciplina del codice di procedura civile </w:t>
      </w:r>
      <w:r w:rsidR="009D437C">
        <w:rPr>
          <w:rFonts w:ascii="Times New Roman" w:hAnsi="Times New Roman" w:cs="Times New Roman"/>
          <w:sz w:val="28"/>
          <w:szCs w:val="28"/>
        </w:rPr>
        <w:t>può</w:t>
      </w:r>
      <w:r w:rsidR="00813297">
        <w:rPr>
          <w:rFonts w:ascii="Times New Roman" w:hAnsi="Times New Roman" w:cs="Times New Roman"/>
          <w:sz w:val="28"/>
          <w:szCs w:val="28"/>
        </w:rPr>
        <w:t xml:space="preserve"> avere nella soluzione del problema</w:t>
      </w:r>
      <w:r w:rsidR="00FA3482">
        <w:rPr>
          <w:rFonts w:ascii="Times New Roman" w:hAnsi="Times New Roman" w:cs="Times New Roman"/>
          <w:sz w:val="28"/>
          <w:szCs w:val="28"/>
        </w:rPr>
        <w:t>; e</w:t>
      </w:r>
      <w:r w:rsidR="00813297">
        <w:rPr>
          <w:rFonts w:ascii="Times New Roman" w:hAnsi="Times New Roman" w:cs="Times New Roman"/>
          <w:sz w:val="28"/>
          <w:szCs w:val="28"/>
        </w:rPr>
        <w:t xml:space="preserve"> l’aiuto che </w:t>
      </w:r>
      <w:r w:rsidR="009D437C">
        <w:rPr>
          <w:rFonts w:ascii="Times New Roman" w:hAnsi="Times New Roman" w:cs="Times New Roman"/>
          <w:sz w:val="28"/>
          <w:szCs w:val="28"/>
        </w:rPr>
        <w:t>può</w:t>
      </w:r>
      <w:r w:rsidR="00813297">
        <w:rPr>
          <w:rFonts w:ascii="Times New Roman" w:hAnsi="Times New Roman" w:cs="Times New Roman"/>
          <w:sz w:val="28"/>
          <w:szCs w:val="28"/>
        </w:rPr>
        <w:t xml:space="preserve"> provenire dal r</w:t>
      </w:r>
      <w:r w:rsidR="007E1AA5">
        <w:rPr>
          <w:rFonts w:ascii="Times New Roman" w:hAnsi="Times New Roman" w:cs="Times New Roman"/>
          <w:sz w:val="28"/>
          <w:szCs w:val="28"/>
        </w:rPr>
        <w:t>ichiamo al modello del do</w:t>
      </w:r>
      <w:r w:rsidR="00813297">
        <w:rPr>
          <w:rFonts w:ascii="Times New Roman" w:hAnsi="Times New Roman" w:cs="Times New Roman"/>
          <w:sz w:val="28"/>
          <w:szCs w:val="28"/>
        </w:rPr>
        <w:t>ppio grado di giurisdizione. Nelle Plenarie del 1978, anche in ragione della</w:t>
      </w:r>
      <w:r w:rsidR="008A0EAC">
        <w:rPr>
          <w:rFonts w:ascii="Times New Roman" w:hAnsi="Times New Roman" w:cs="Times New Roman"/>
          <w:sz w:val="28"/>
          <w:szCs w:val="28"/>
        </w:rPr>
        <w:t xml:space="preserve"> allora</w:t>
      </w:r>
      <w:r w:rsidR="00813297">
        <w:rPr>
          <w:rFonts w:ascii="Times New Roman" w:hAnsi="Times New Roman" w:cs="Times New Roman"/>
          <w:sz w:val="28"/>
          <w:szCs w:val="28"/>
        </w:rPr>
        <w:t xml:space="preserve"> lacunosità della disciplina dell’appello amministrativo, ci si appoggiava non poco alla disciplina</w:t>
      </w:r>
      <w:r w:rsidR="00AD4103">
        <w:rPr>
          <w:rFonts w:ascii="Times New Roman" w:hAnsi="Times New Roman" w:cs="Times New Roman"/>
          <w:sz w:val="28"/>
          <w:szCs w:val="28"/>
        </w:rPr>
        <w:t xml:space="preserve"> (e ai limiti)</w:t>
      </w:r>
      <w:r w:rsidR="00813297">
        <w:rPr>
          <w:rFonts w:ascii="Times New Roman" w:hAnsi="Times New Roman" w:cs="Times New Roman"/>
          <w:sz w:val="28"/>
          <w:szCs w:val="28"/>
        </w:rPr>
        <w:t xml:space="preserve"> del c.p.c.</w:t>
      </w:r>
      <w:r w:rsidR="00C05FAD">
        <w:rPr>
          <w:rFonts w:ascii="Times New Roman" w:hAnsi="Times New Roman" w:cs="Times New Roman"/>
          <w:sz w:val="28"/>
          <w:szCs w:val="28"/>
        </w:rPr>
        <w:t>, ricavandone</w:t>
      </w:r>
      <w:r w:rsidR="00B67D6B">
        <w:rPr>
          <w:rFonts w:ascii="Times New Roman" w:hAnsi="Times New Roman" w:cs="Times New Roman"/>
          <w:sz w:val="28"/>
          <w:szCs w:val="28"/>
        </w:rPr>
        <w:t xml:space="preserve"> più spesso</w:t>
      </w:r>
      <w:r w:rsidR="00C05FAD">
        <w:rPr>
          <w:rFonts w:ascii="Times New Roman" w:hAnsi="Times New Roman" w:cs="Times New Roman"/>
          <w:sz w:val="28"/>
          <w:szCs w:val="28"/>
        </w:rPr>
        <w:t xml:space="preserve"> argomenti per un’interpretazione restrittiva</w:t>
      </w:r>
      <w:r w:rsidR="000B6A50">
        <w:rPr>
          <w:rStyle w:val="Rimandonotaapidipagina"/>
          <w:rFonts w:ascii="Times New Roman" w:hAnsi="Times New Roman" w:cs="Times New Roman"/>
          <w:sz w:val="28"/>
          <w:szCs w:val="28"/>
        </w:rPr>
        <w:footnoteReference w:id="40"/>
      </w:r>
      <w:r w:rsidR="00C05FAD">
        <w:rPr>
          <w:rFonts w:ascii="Times New Roman" w:hAnsi="Times New Roman" w:cs="Times New Roman"/>
          <w:sz w:val="28"/>
          <w:szCs w:val="28"/>
        </w:rPr>
        <w:t>.</w:t>
      </w:r>
      <w:r w:rsidR="000D53A8">
        <w:rPr>
          <w:rFonts w:ascii="Times New Roman" w:hAnsi="Times New Roman" w:cs="Times New Roman"/>
          <w:sz w:val="28"/>
          <w:szCs w:val="28"/>
        </w:rPr>
        <w:t xml:space="preserve"> </w:t>
      </w:r>
      <w:r w:rsidR="00FA3482">
        <w:rPr>
          <w:rFonts w:ascii="Times New Roman" w:hAnsi="Times New Roman" w:cs="Times New Roman"/>
          <w:sz w:val="28"/>
          <w:szCs w:val="28"/>
        </w:rPr>
        <w:t>Trenta anni dopo, i</w:t>
      </w:r>
      <w:r w:rsidR="000D53A8">
        <w:rPr>
          <w:rFonts w:ascii="Times New Roman" w:hAnsi="Times New Roman" w:cs="Times New Roman"/>
          <w:sz w:val="28"/>
          <w:szCs w:val="28"/>
        </w:rPr>
        <w:t xml:space="preserve">n quelle del 2018 si </w:t>
      </w:r>
      <w:r w:rsidR="008A0EAC">
        <w:rPr>
          <w:rFonts w:ascii="Times New Roman" w:hAnsi="Times New Roman" w:cs="Times New Roman"/>
          <w:sz w:val="28"/>
          <w:szCs w:val="28"/>
        </w:rPr>
        <w:t>parte</w:t>
      </w:r>
      <w:r w:rsidR="000D53A8">
        <w:rPr>
          <w:rFonts w:ascii="Times New Roman" w:hAnsi="Times New Roman" w:cs="Times New Roman"/>
          <w:sz w:val="28"/>
          <w:szCs w:val="28"/>
        </w:rPr>
        <w:t xml:space="preserve"> dalla premessa che, in attuazione di uno dei criteri della legge delega</w:t>
      </w:r>
      <w:r w:rsidR="008C125E">
        <w:rPr>
          <w:rFonts w:ascii="Times New Roman" w:hAnsi="Times New Roman" w:cs="Times New Roman"/>
          <w:sz w:val="28"/>
          <w:szCs w:val="28"/>
        </w:rPr>
        <w:t xml:space="preserve"> del 2009</w:t>
      </w:r>
      <w:r w:rsidR="000D53A8">
        <w:rPr>
          <w:rFonts w:ascii="Times New Roman" w:hAnsi="Times New Roman" w:cs="Times New Roman"/>
          <w:sz w:val="28"/>
          <w:szCs w:val="28"/>
        </w:rPr>
        <w:t xml:space="preserve">, l’art. 105 c.p.a. </w:t>
      </w:r>
      <w:r w:rsidR="008A0EAC">
        <w:rPr>
          <w:rFonts w:ascii="Times New Roman" w:hAnsi="Times New Roman" w:cs="Times New Roman"/>
          <w:sz w:val="28"/>
          <w:szCs w:val="28"/>
        </w:rPr>
        <w:t>abbia</w:t>
      </w:r>
      <w:r w:rsidR="000D53A8">
        <w:rPr>
          <w:rFonts w:ascii="Times New Roman" w:hAnsi="Times New Roman" w:cs="Times New Roman"/>
          <w:sz w:val="28"/>
          <w:szCs w:val="28"/>
        </w:rPr>
        <w:t xml:space="preserve"> realizzato un coordinamento più stretto con la disciplina del codice di procedura civile e che la nuova disciplina </w:t>
      </w:r>
      <w:r w:rsidR="00C05FAD">
        <w:rPr>
          <w:rFonts w:ascii="Times New Roman" w:hAnsi="Times New Roman" w:cs="Times New Roman"/>
          <w:sz w:val="28"/>
          <w:szCs w:val="28"/>
        </w:rPr>
        <w:t>vada</w:t>
      </w:r>
      <w:r w:rsidR="000D53A8">
        <w:rPr>
          <w:rFonts w:ascii="Times New Roman" w:hAnsi="Times New Roman" w:cs="Times New Roman"/>
          <w:sz w:val="28"/>
          <w:szCs w:val="28"/>
        </w:rPr>
        <w:t xml:space="preserve"> comunque letta – “attraverso” l’art. 39 - alla luce di taluni principi generali del processo quali quello sull’effetto devolutivo dell’appello e quello di conversione delle nullità processuali in motivi di appello</w:t>
      </w:r>
      <w:r w:rsidR="008A0EAC">
        <w:rPr>
          <w:rFonts w:ascii="Times New Roman" w:hAnsi="Times New Roman" w:cs="Times New Roman"/>
          <w:sz w:val="28"/>
          <w:szCs w:val="28"/>
        </w:rPr>
        <w:t>.</w:t>
      </w:r>
      <w:r w:rsidR="00FA3482">
        <w:rPr>
          <w:rFonts w:ascii="Times New Roman" w:hAnsi="Times New Roman" w:cs="Times New Roman"/>
          <w:sz w:val="28"/>
          <w:szCs w:val="28"/>
        </w:rPr>
        <w:t xml:space="preserve"> N</w:t>
      </w:r>
      <w:r w:rsidR="00E73D3E">
        <w:rPr>
          <w:rFonts w:ascii="Times New Roman" w:hAnsi="Times New Roman" w:cs="Times New Roman"/>
          <w:sz w:val="28"/>
          <w:szCs w:val="28"/>
        </w:rPr>
        <w:t xml:space="preserve">ella Plenaria del 2024 l’attenzione verso il codice del processo civile è </w:t>
      </w:r>
      <w:r w:rsidR="00F91183">
        <w:rPr>
          <w:rFonts w:ascii="Times New Roman" w:hAnsi="Times New Roman" w:cs="Times New Roman"/>
          <w:sz w:val="28"/>
          <w:szCs w:val="28"/>
        </w:rPr>
        <w:t xml:space="preserve">invece </w:t>
      </w:r>
      <w:r w:rsidR="008C125E">
        <w:rPr>
          <w:rFonts w:ascii="Times New Roman" w:hAnsi="Times New Roman" w:cs="Times New Roman"/>
          <w:sz w:val="28"/>
          <w:szCs w:val="28"/>
        </w:rPr>
        <w:t>programmaticamente</w:t>
      </w:r>
      <w:r w:rsidR="00E73D3E">
        <w:rPr>
          <w:rFonts w:ascii="Times New Roman" w:hAnsi="Times New Roman" w:cs="Times New Roman"/>
          <w:sz w:val="28"/>
          <w:szCs w:val="28"/>
        </w:rPr>
        <w:t xml:space="preserve"> minore, nel senso che si muove dalla </w:t>
      </w:r>
      <w:r w:rsidR="00B67D6B">
        <w:rPr>
          <w:rFonts w:ascii="Times New Roman" w:hAnsi="Times New Roman" w:cs="Times New Roman"/>
          <w:sz w:val="28"/>
          <w:szCs w:val="28"/>
        </w:rPr>
        <w:t>premessa</w:t>
      </w:r>
      <w:r w:rsidR="00E73D3E">
        <w:rPr>
          <w:rFonts w:ascii="Times New Roman" w:hAnsi="Times New Roman" w:cs="Times New Roman"/>
          <w:sz w:val="28"/>
          <w:szCs w:val="28"/>
        </w:rPr>
        <w:t xml:space="preserve"> che nell’art. 105 c.p.a. non vi siano lacune e che dunque non siano necessarie integrazioni dall’esterno.</w:t>
      </w:r>
    </w:p>
    <w:p w14:paraId="79B0EBAA" w14:textId="439CBBBD" w:rsidR="00C05FAD" w:rsidRDefault="00FA3482"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Nel</w:t>
      </w:r>
      <w:r w:rsidR="00F279C2">
        <w:rPr>
          <w:rFonts w:ascii="Times New Roman" w:hAnsi="Times New Roman" w:cs="Times New Roman"/>
          <w:sz w:val="28"/>
          <w:szCs w:val="28"/>
        </w:rPr>
        <w:t xml:space="preserve"> frattempo con il</w:t>
      </w:r>
      <w:r w:rsidR="00C05FAD">
        <w:rPr>
          <w:rFonts w:ascii="Times New Roman" w:hAnsi="Times New Roman" w:cs="Times New Roman"/>
          <w:sz w:val="28"/>
          <w:szCs w:val="28"/>
        </w:rPr>
        <w:t xml:space="preserve"> Codice del processo amministrativo</w:t>
      </w:r>
      <w:r w:rsidR="00F279C2">
        <w:rPr>
          <w:rFonts w:ascii="Times New Roman" w:hAnsi="Times New Roman" w:cs="Times New Roman"/>
          <w:sz w:val="28"/>
          <w:szCs w:val="28"/>
        </w:rPr>
        <w:t xml:space="preserve"> del 2010</w:t>
      </w:r>
      <w:r w:rsidR="00C05FAD">
        <w:rPr>
          <w:rFonts w:ascii="Times New Roman" w:hAnsi="Times New Roman" w:cs="Times New Roman"/>
          <w:sz w:val="28"/>
          <w:szCs w:val="28"/>
        </w:rPr>
        <w:t xml:space="preserve">, </w:t>
      </w:r>
      <w:r w:rsidR="00B67D6B">
        <w:rPr>
          <w:rFonts w:ascii="Times New Roman" w:hAnsi="Times New Roman" w:cs="Times New Roman"/>
          <w:sz w:val="28"/>
          <w:szCs w:val="28"/>
        </w:rPr>
        <w:t xml:space="preserve">dove </w:t>
      </w:r>
      <w:r w:rsidR="00C05FAD">
        <w:rPr>
          <w:rFonts w:ascii="Times New Roman" w:hAnsi="Times New Roman" w:cs="Times New Roman"/>
          <w:sz w:val="28"/>
          <w:szCs w:val="28"/>
        </w:rPr>
        <w:t>al vecchio art. 35 della legge Tar corrisponde adesso l’art. 105</w:t>
      </w:r>
      <w:r w:rsidR="00B67D6B">
        <w:rPr>
          <w:rFonts w:ascii="Times New Roman" w:hAnsi="Times New Roman" w:cs="Times New Roman"/>
          <w:sz w:val="28"/>
          <w:szCs w:val="28"/>
        </w:rPr>
        <w:t>, si</w:t>
      </w:r>
      <w:r w:rsidR="00C05FAD">
        <w:rPr>
          <w:rFonts w:ascii="Times New Roman" w:hAnsi="Times New Roman" w:cs="Times New Roman"/>
          <w:sz w:val="28"/>
          <w:szCs w:val="28"/>
        </w:rPr>
        <w:t xml:space="preserve"> </w:t>
      </w:r>
      <w:r w:rsidR="00F279C2">
        <w:rPr>
          <w:rFonts w:ascii="Times New Roman" w:hAnsi="Times New Roman" w:cs="Times New Roman"/>
          <w:sz w:val="28"/>
          <w:szCs w:val="28"/>
        </w:rPr>
        <w:t>è previsto</w:t>
      </w:r>
      <w:r w:rsidR="00C05FAD">
        <w:rPr>
          <w:rFonts w:ascii="Times New Roman" w:hAnsi="Times New Roman" w:cs="Times New Roman"/>
          <w:sz w:val="28"/>
          <w:szCs w:val="28"/>
        </w:rPr>
        <w:t xml:space="preserve"> che il Consiglio di Stato rimett</w:t>
      </w:r>
      <w:r w:rsidR="00B67D6B">
        <w:rPr>
          <w:rFonts w:ascii="Times New Roman" w:hAnsi="Times New Roman" w:cs="Times New Roman"/>
          <w:sz w:val="28"/>
          <w:szCs w:val="28"/>
        </w:rPr>
        <w:t>a</w:t>
      </w:r>
      <w:r w:rsidR="00C05FAD">
        <w:rPr>
          <w:rFonts w:ascii="Times New Roman" w:hAnsi="Times New Roman" w:cs="Times New Roman"/>
          <w:sz w:val="28"/>
          <w:szCs w:val="28"/>
        </w:rPr>
        <w:t xml:space="preserve"> la causa al giudice di primo grado “soltanto se è mancato il contraddittorio, oppure è stato leso il diritto di difesa di una delle parti, ovvero dichiara la nullità della sentenza, o riforma la sentenza o l’ordinanza che ha declinato la giurisdizione o ha pronunciato sulla competenza o ha dichiarato l’estinzione o la perenzione del giudizio”.</w:t>
      </w:r>
    </w:p>
    <w:p w14:paraId="5060F179" w14:textId="4AFA11BD" w:rsidR="00C05FAD" w:rsidRDefault="00C05FAD"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Il testo si discosta, quanto meno nella lettera, dal vecchio art. 35. Sia nell’enucleare le </w:t>
      </w:r>
      <w:r w:rsidR="00EC19E0">
        <w:rPr>
          <w:rFonts w:ascii="Times New Roman" w:hAnsi="Times New Roman" w:cs="Times New Roman"/>
          <w:sz w:val="28"/>
          <w:szCs w:val="28"/>
        </w:rPr>
        <w:t xml:space="preserve">tre “nuove” </w:t>
      </w:r>
      <w:r>
        <w:rPr>
          <w:rFonts w:ascii="Times New Roman" w:hAnsi="Times New Roman" w:cs="Times New Roman"/>
          <w:sz w:val="28"/>
          <w:szCs w:val="28"/>
        </w:rPr>
        <w:t>ipotesi generali</w:t>
      </w:r>
      <w:r w:rsidR="00EC19E0">
        <w:rPr>
          <w:rFonts w:ascii="Times New Roman" w:hAnsi="Times New Roman" w:cs="Times New Roman"/>
          <w:sz w:val="28"/>
          <w:szCs w:val="28"/>
        </w:rPr>
        <w:t xml:space="preserve"> (mancanza di contraddittorio, lesione del diritto di difesa, nullità della sentenza) in luogo delle precedenti (difetto di procedura e vizio di forma); sia nell’indicazione, adesso più completa, delle ipotesi specifiche (erronea declinatoria di giurisdizione e competenza, erronea dichiarazione di estinzione e perenzione).</w:t>
      </w:r>
    </w:p>
    <w:p w14:paraId="5F982778" w14:textId="7F136627" w:rsidR="00EC19E0" w:rsidRDefault="007D58C3"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L</w:t>
      </w:r>
      <w:r w:rsidR="005A6B49">
        <w:rPr>
          <w:rFonts w:ascii="Times New Roman" w:hAnsi="Times New Roman" w:cs="Times New Roman"/>
          <w:sz w:val="28"/>
          <w:szCs w:val="28"/>
        </w:rPr>
        <w:t xml:space="preserve">’art. 105 del c.p.a. è apparso come la trasposizione degli orientamenti giurisprudenziali pregressi, sebbene la discussione svoltasi </w:t>
      </w:r>
      <w:r w:rsidR="00F91183">
        <w:rPr>
          <w:rFonts w:ascii="Times New Roman" w:hAnsi="Times New Roman" w:cs="Times New Roman"/>
          <w:sz w:val="28"/>
          <w:szCs w:val="28"/>
        </w:rPr>
        <w:t>all’interno della</w:t>
      </w:r>
      <w:r w:rsidR="005A6B49">
        <w:rPr>
          <w:rFonts w:ascii="Times New Roman" w:hAnsi="Times New Roman" w:cs="Times New Roman"/>
          <w:sz w:val="28"/>
          <w:szCs w:val="28"/>
        </w:rPr>
        <w:t xml:space="preserve"> Commissione speciale</w:t>
      </w:r>
      <w:r w:rsidR="009D437C">
        <w:rPr>
          <w:rFonts w:ascii="Times New Roman" w:hAnsi="Times New Roman" w:cs="Times New Roman"/>
          <w:sz w:val="28"/>
          <w:szCs w:val="28"/>
        </w:rPr>
        <w:t>, in seno al Consiglio di Stato ma a composizione mista,</w:t>
      </w:r>
      <w:r w:rsidR="00FA3482">
        <w:rPr>
          <w:rFonts w:ascii="Times New Roman" w:hAnsi="Times New Roman" w:cs="Times New Roman"/>
          <w:sz w:val="28"/>
          <w:szCs w:val="28"/>
        </w:rPr>
        <w:t xml:space="preserve"> incaricata di redigere </w:t>
      </w:r>
      <w:r w:rsidR="00074031">
        <w:rPr>
          <w:rFonts w:ascii="Times New Roman" w:hAnsi="Times New Roman" w:cs="Times New Roman"/>
          <w:sz w:val="28"/>
          <w:szCs w:val="28"/>
        </w:rPr>
        <w:t>una bozza di codice,</w:t>
      </w:r>
      <w:r w:rsidR="005A6B49">
        <w:rPr>
          <w:rFonts w:ascii="Times New Roman" w:hAnsi="Times New Roman" w:cs="Times New Roman"/>
          <w:sz w:val="28"/>
          <w:szCs w:val="28"/>
        </w:rPr>
        <w:t xml:space="preserve"> parrebbe rivelare una varietà di opinioni al riguardo</w:t>
      </w:r>
      <w:r w:rsidR="000308AE">
        <w:rPr>
          <w:rFonts w:ascii="Times New Roman" w:hAnsi="Times New Roman" w:cs="Times New Roman"/>
          <w:sz w:val="28"/>
          <w:szCs w:val="28"/>
        </w:rPr>
        <w:t xml:space="preserve"> che</w:t>
      </w:r>
      <w:r>
        <w:rPr>
          <w:rFonts w:ascii="Times New Roman" w:hAnsi="Times New Roman" w:cs="Times New Roman"/>
          <w:sz w:val="28"/>
          <w:szCs w:val="28"/>
        </w:rPr>
        <w:t xml:space="preserve"> ancora oggi</w:t>
      </w:r>
      <w:r w:rsidR="000308AE">
        <w:rPr>
          <w:rFonts w:ascii="Times New Roman" w:hAnsi="Times New Roman" w:cs="Times New Roman"/>
          <w:sz w:val="28"/>
          <w:szCs w:val="28"/>
        </w:rPr>
        <w:t xml:space="preserve"> non accenna a comporsi</w:t>
      </w:r>
      <w:r w:rsidR="00EC19E0">
        <w:rPr>
          <w:rFonts w:ascii="Times New Roman" w:hAnsi="Times New Roman" w:cs="Times New Roman"/>
          <w:sz w:val="28"/>
          <w:szCs w:val="28"/>
        </w:rPr>
        <w:t xml:space="preserve"> e di cui un’eco si avverte anche nel dato testuale.</w:t>
      </w:r>
    </w:p>
    <w:p w14:paraId="5A46CA61" w14:textId="07F23633" w:rsidR="00EC19E0" w:rsidRDefault="00EC19E0"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Da un lato</w:t>
      </w:r>
      <w:r w:rsidR="008C125E">
        <w:rPr>
          <w:rFonts w:ascii="Times New Roman" w:hAnsi="Times New Roman" w:cs="Times New Roman"/>
          <w:sz w:val="28"/>
          <w:szCs w:val="28"/>
        </w:rPr>
        <w:t>, infatti,</w:t>
      </w:r>
      <w:r>
        <w:rPr>
          <w:rFonts w:ascii="Times New Roman" w:hAnsi="Times New Roman" w:cs="Times New Roman"/>
          <w:sz w:val="28"/>
          <w:szCs w:val="28"/>
        </w:rPr>
        <w:t xml:space="preserve"> le ipotesi generali sono arricchite</w:t>
      </w:r>
      <w:r w:rsidR="007D58C3">
        <w:rPr>
          <w:rFonts w:ascii="Times New Roman" w:hAnsi="Times New Roman" w:cs="Times New Roman"/>
          <w:sz w:val="28"/>
          <w:szCs w:val="28"/>
        </w:rPr>
        <w:t xml:space="preserve"> e ciò potrebbe </w:t>
      </w:r>
      <w:r w:rsidR="008C125E">
        <w:rPr>
          <w:rFonts w:ascii="Times New Roman" w:hAnsi="Times New Roman" w:cs="Times New Roman"/>
          <w:sz w:val="28"/>
          <w:szCs w:val="28"/>
        </w:rPr>
        <w:t>dare fiato</w:t>
      </w:r>
      <w:r w:rsidR="007D58C3">
        <w:rPr>
          <w:rFonts w:ascii="Times New Roman" w:hAnsi="Times New Roman" w:cs="Times New Roman"/>
          <w:sz w:val="28"/>
          <w:szCs w:val="28"/>
        </w:rPr>
        <w:t xml:space="preserve"> forse </w:t>
      </w:r>
      <w:r w:rsidR="008C125E">
        <w:rPr>
          <w:rFonts w:ascii="Times New Roman" w:hAnsi="Times New Roman" w:cs="Times New Roman"/>
          <w:sz w:val="28"/>
          <w:szCs w:val="28"/>
        </w:rPr>
        <w:t>ad una</w:t>
      </w:r>
      <w:r w:rsidR="007D58C3">
        <w:rPr>
          <w:rFonts w:ascii="Times New Roman" w:hAnsi="Times New Roman" w:cs="Times New Roman"/>
          <w:sz w:val="28"/>
          <w:szCs w:val="28"/>
        </w:rPr>
        <w:t xml:space="preserve"> </w:t>
      </w:r>
      <w:r w:rsidR="001E528F">
        <w:rPr>
          <w:rFonts w:ascii="Times New Roman" w:hAnsi="Times New Roman" w:cs="Times New Roman"/>
          <w:sz w:val="28"/>
          <w:szCs w:val="28"/>
        </w:rPr>
        <w:t>lettura</w:t>
      </w:r>
      <w:r w:rsidR="007D58C3">
        <w:rPr>
          <w:rFonts w:ascii="Times New Roman" w:hAnsi="Times New Roman" w:cs="Times New Roman"/>
          <w:sz w:val="28"/>
          <w:szCs w:val="28"/>
        </w:rPr>
        <w:t xml:space="preserve"> espansiva</w:t>
      </w:r>
      <w:r>
        <w:rPr>
          <w:rFonts w:ascii="Times New Roman" w:hAnsi="Times New Roman" w:cs="Times New Roman"/>
          <w:sz w:val="28"/>
          <w:szCs w:val="28"/>
        </w:rPr>
        <w:t>, d</w:t>
      </w:r>
      <w:r w:rsidR="007D58C3">
        <w:rPr>
          <w:rFonts w:ascii="Times New Roman" w:hAnsi="Times New Roman" w:cs="Times New Roman"/>
          <w:sz w:val="28"/>
          <w:szCs w:val="28"/>
        </w:rPr>
        <w:t xml:space="preserve">all’altro l’avverbio “soltanto” sembrerebbe invece </w:t>
      </w:r>
      <w:r w:rsidR="007D58C3">
        <w:rPr>
          <w:rFonts w:ascii="Times New Roman" w:hAnsi="Times New Roman" w:cs="Times New Roman"/>
          <w:sz w:val="28"/>
          <w:szCs w:val="28"/>
        </w:rPr>
        <w:lastRenderedPageBreak/>
        <w:t xml:space="preserve">confermare l’idea che la ritenzione della causa sia </w:t>
      </w:r>
      <w:r w:rsidR="008C125E">
        <w:rPr>
          <w:rFonts w:ascii="Times New Roman" w:hAnsi="Times New Roman" w:cs="Times New Roman"/>
          <w:sz w:val="28"/>
          <w:szCs w:val="28"/>
        </w:rPr>
        <w:t xml:space="preserve">pur </w:t>
      </w:r>
      <w:r w:rsidR="007D58C3">
        <w:rPr>
          <w:rFonts w:ascii="Times New Roman" w:hAnsi="Times New Roman" w:cs="Times New Roman"/>
          <w:sz w:val="28"/>
          <w:szCs w:val="28"/>
        </w:rPr>
        <w:t>sempre la regola generale ed il rinvio al primo giudice l’eccezione</w:t>
      </w:r>
      <w:r w:rsidR="008C125E">
        <w:rPr>
          <w:rFonts w:ascii="Times New Roman" w:hAnsi="Times New Roman" w:cs="Times New Roman"/>
          <w:sz w:val="28"/>
          <w:szCs w:val="28"/>
        </w:rPr>
        <w:t xml:space="preserve">, consigliando molta cautela nella soluzione delle fattispecie </w:t>
      </w:r>
      <w:r w:rsidR="001E528F">
        <w:rPr>
          <w:rFonts w:ascii="Times New Roman" w:hAnsi="Times New Roman" w:cs="Times New Roman"/>
          <w:sz w:val="28"/>
          <w:szCs w:val="28"/>
        </w:rPr>
        <w:t>più incerte</w:t>
      </w:r>
      <w:r w:rsidR="007D58C3">
        <w:rPr>
          <w:rStyle w:val="Rimandonotaapidipagina"/>
          <w:rFonts w:ascii="Times New Roman" w:hAnsi="Times New Roman" w:cs="Times New Roman"/>
          <w:sz w:val="28"/>
          <w:szCs w:val="28"/>
        </w:rPr>
        <w:footnoteReference w:id="41"/>
      </w:r>
      <w:r>
        <w:rPr>
          <w:rFonts w:ascii="Times New Roman" w:hAnsi="Times New Roman" w:cs="Times New Roman"/>
          <w:sz w:val="28"/>
          <w:szCs w:val="28"/>
        </w:rPr>
        <w:t>.</w:t>
      </w:r>
    </w:p>
    <w:p w14:paraId="5476A9C0" w14:textId="029BB27B" w:rsidR="005A6B49" w:rsidRDefault="008C125E"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Detto in altri termini, </w:t>
      </w:r>
      <w:r w:rsidR="00B67D6B">
        <w:rPr>
          <w:rFonts w:ascii="Times New Roman" w:hAnsi="Times New Roman" w:cs="Times New Roman"/>
          <w:sz w:val="28"/>
          <w:szCs w:val="28"/>
        </w:rPr>
        <w:t>rimane il dubbio</w:t>
      </w:r>
      <w:r w:rsidR="005A6B49">
        <w:rPr>
          <w:rFonts w:ascii="Times New Roman" w:hAnsi="Times New Roman" w:cs="Times New Roman"/>
          <w:sz w:val="28"/>
          <w:szCs w:val="28"/>
        </w:rPr>
        <w:t xml:space="preserve"> se l’art. 105 sia meramente confermativo del quadro preesistente o invece </w:t>
      </w:r>
      <w:r w:rsidR="000308AE">
        <w:rPr>
          <w:rFonts w:ascii="Times New Roman" w:hAnsi="Times New Roman" w:cs="Times New Roman"/>
          <w:sz w:val="28"/>
          <w:szCs w:val="28"/>
        </w:rPr>
        <w:t>frutto di una revisione di tale quadro.</w:t>
      </w:r>
      <w:r>
        <w:rPr>
          <w:rFonts w:ascii="Times New Roman" w:hAnsi="Times New Roman" w:cs="Times New Roman"/>
          <w:sz w:val="28"/>
          <w:szCs w:val="28"/>
        </w:rPr>
        <w:t xml:space="preserve"> L’impressione è che l’articolo sia frutto di un compromesso tra posizioni difficilmente conciliabili emerse a suo tempo nel corso dei lavori preparatori </w:t>
      </w:r>
      <w:r w:rsidR="009D437C">
        <w:rPr>
          <w:rFonts w:ascii="Times New Roman" w:hAnsi="Times New Roman" w:cs="Times New Roman"/>
          <w:sz w:val="28"/>
          <w:szCs w:val="28"/>
        </w:rPr>
        <w:t>a</w:t>
      </w:r>
      <w:r>
        <w:rPr>
          <w:rFonts w:ascii="Times New Roman" w:hAnsi="Times New Roman" w:cs="Times New Roman"/>
          <w:sz w:val="28"/>
          <w:szCs w:val="28"/>
        </w:rPr>
        <w:t xml:space="preserve">l Codice e sulle quali non si </w:t>
      </w:r>
      <w:r w:rsidR="001E528F">
        <w:rPr>
          <w:rFonts w:ascii="Times New Roman" w:hAnsi="Times New Roman" w:cs="Times New Roman"/>
          <w:sz w:val="28"/>
          <w:szCs w:val="28"/>
        </w:rPr>
        <w:t>seppe raggiungere</w:t>
      </w:r>
      <w:r>
        <w:rPr>
          <w:rFonts w:ascii="Times New Roman" w:hAnsi="Times New Roman" w:cs="Times New Roman"/>
          <w:sz w:val="28"/>
          <w:szCs w:val="28"/>
        </w:rPr>
        <w:t xml:space="preserve"> una vera sintesi</w:t>
      </w:r>
      <w:r w:rsidR="001E528F">
        <w:rPr>
          <w:rFonts w:ascii="Times New Roman" w:hAnsi="Times New Roman" w:cs="Times New Roman"/>
          <w:sz w:val="28"/>
          <w:szCs w:val="28"/>
        </w:rPr>
        <w:t xml:space="preserve"> ovvero non si volle decidere più chiaramente quale direzione prendere</w:t>
      </w:r>
      <w:r>
        <w:rPr>
          <w:rFonts w:ascii="Times New Roman" w:hAnsi="Times New Roman" w:cs="Times New Roman"/>
          <w:sz w:val="28"/>
          <w:szCs w:val="28"/>
        </w:rPr>
        <w:t>.</w:t>
      </w:r>
      <w:r w:rsidR="006B6997">
        <w:rPr>
          <w:rFonts w:ascii="Times New Roman" w:hAnsi="Times New Roman" w:cs="Times New Roman"/>
          <w:sz w:val="28"/>
          <w:szCs w:val="28"/>
        </w:rPr>
        <w:t xml:space="preserve"> Come se all’origine dell’art. 105 ci fossero due visioni diverse dell’istituto della rimessione e prima ancora dei rapporti tra (giudizio e giudici</w:t>
      </w:r>
      <w:r w:rsidR="00074031">
        <w:rPr>
          <w:rFonts w:ascii="Times New Roman" w:hAnsi="Times New Roman" w:cs="Times New Roman"/>
          <w:sz w:val="28"/>
          <w:szCs w:val="28"/>
        </w:rPr>
        <w:t xml:space="preserve"> di</w:t>
      </w:r>
      <w:r w:rsidR="006B6997">
        <w:rPr>
          <w:rFonts w:ascii="Times New Roman" w:hAnsi="Times New Roman" w:cs="Times New Roman"/>
          <w:sz w:val="28"/>
          <w:szCs w:val="28"/>
        </w:rPr>
        <w:t>) primo e secondo grado: una impostazione espansiva, che si rivela nell’impiego di categorie ad ampio spettro, ed una assai più restrittiva, nascosta dietro l’utilizzo dell’avverbio “soltanto”</w:t>
      </w:r>
      <w:r w:rsidR="00DF7321">
        <w:rPr>
          <w:rStyle w:val="Rimandonotaapidipagina"/>
          <w:rFonts w:ascii="Times New Roman" w:hAnsi="Times New Roman" w:cs="Times New Roman"/>
          <w:sz w:val="28"/>
          <w:szCs w:val="28"/>
        </w:rPr>
        <w:footnoteReference w:id="42"/>
      </w:r>
      <w:r w:rsidR="006B6997">
        <w:rPr>
          <w:rFonts w:ascii="Times New Roman" w:hAnsi="Times New Roman" w:cs="Times New Roman"/>
          <w:sz w:val="28"/>
          <w:szCs w:val="28"/>
        </w:rPr>
        <w:t xml:space="preserve">. </w:t>
      </w:r>
    </w:p>
    <w:p w14:paraId="675B0184" w14:textId="24D8F0A5" w:rsidR="000308AE" w:rsidRDefault="008C125E"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Non può dunque davvero sorprendere che l</w:t>
      </w:r>
      <w:r w:rsidR="000308AE">
        <w:rPr>
          <w:rFonts w:ascii="Times New Roman" w:hAnsi="Times New Roman" w:cs="Times New Roman"/>
          <w:sz w:val="28"/>
          <w:szCs w:val="28"/>
        </w:rPr>
        <w:t>a vicenda delle Plenarie del 2018, prima, e di quelle del bie</w:t>
      </w:r>
      <w:r>
        <w:rPr>
          <w:rFonts w:ascii="Times New Roman" w:hAnsi="Times New Roman" w:cs="Times New Roman"/>
          <w:sz w:val="28"/>
          <w:szCs w:val="28"/>
        </w:rPr>
        <w:t>nnio 2024-2025, poi, restituisca</w:t>
      </w:r>
      <w:r w:rsidR="000308AE">
        <w:rPr>
          <w:rFonts w:ascii="Times New Roman" w:hAnsi="Times New Roman" w:cs="Times New Roman"/>
          <w:sz w:val="28"/>
          <w:szCs w:val="28"/>
        </w:rPr>
        <w:t>, se non proprio un’impostazione sistematica antitetica, due modi diversi di guardare all’art. 105.</w:t>
      </w:r>
    </w:p>
    <w:p w14:paraId="6D3E7AAD" w14:textId="032AEED5" w:rsidR="00074031" w:rsidRDefault="008A0EAC" w:rsidP="00755B52">
      <w:pPr>
        <w:pStyle w:val="popolo"/>
        <w:spacing w:before="0" w:beforeAutospacing="0" w:after="0" w:afterAutospacing="0" w:line="259" w:lineRule="auto"/>
        <w:ind w:firstLine="709"/>
        <w:jc w:val="both"/>
        <w:rPr>
          <w:sz w:val="28"/>
          <w:szCs w:val="28"/>
        </w:rPr>
      </w:pPr>
      <w:r>
        <w:rPr>
          <w:sz w:val="28"/>
          <w:szCs w:val="28"/>
        </w:rPr>
        <w:t>Le Plenarie del 2018</w:t>
      </w:r>
      <w:r w:rsidR="00D90B39">
        <w:rPr>
          <w:rStyle w:val="Rimandonotaapidipagina"/>
          <w:sz w:val="28"/>
          <w:szCs w:val="28"/>
        </w:rPr>
        <w:footnoteReference w:id="43"/>
      </w:r>
      <w:r>
        <w:rPr>
          <w:sz w:val="28"/>
          <w:szCs w:val="28"/>
        </w:rPr>
        <w:t xml:space="preserve"> sono molto argomentate e piuttosto nette nel chiudere ad interpretazioni estensive</w:t>
      </w:r>
      <w:r w:rsidR="00074031">
        <w:rPr>
          <w:sz w:val="28"/>
          <w:szCs w:val="28"/>
        </w:rPr>
        <w:t>, in questo riallacciandosi ai precedenti del 1978</w:t>
      </w:r>
      <w:r>
        <w:rPr>
          <w:sz w:val="28"/>
          <w:szCs w:val="28"/>
        </w:rPr>
        <w:t>. Sebbene aprano poi una breccia</w:t>
      </w:r>
      <w:r w:rsidR="00737662">
        <w:rPr>
          <w:sz w:val="28"/>
          <w:szCs w:val="28"/>
        </w:rPr>
        <w:t xml:space="preserve"> rilevante</w:t>
      </w:r>
      <w:r>
        <w:rPr>
          <w:sz w:val="28"/>
          <w:szCs w:val="28"/>
        </w:rPr>
        <w:t xml:space="preserve"> quando riconducono alla categoria della nullità della sentenza l’ipotesi della motivazione radicalmente assente o meramente apparente</w:t>
      </w:r>
      <w:r w:rsidR="000C1A0E">
        <w:rPr>
          <w:rStyle w:val="Rimandonotaapidipagina"/>
          <w:sz w:val="28"/>
          <w:szCs w:val="28"/>
        </w:rPr>
        <w:footnoteReference w:id="44"/>
      </w:r>
      <w:r w:rsidR="00074031">
        <w:rPr>
          <w:sz w:val="28"/>
          <w:szCs w:val="28"/>
        </w:rPr>
        <w:t>.</w:t>
      </w:r>
    </w:p>
    <w:p w14:paraId="171950D9" w14:textId="2F379164" w:rsidR="00DE371A" w:rsidRDefault="00074031" w:rsidP="00755B52">
      <w:pPr>
        <w:pStyle w:val="popolo"/>
        <w:spacing w:before="0" w:beforeAutospacing="0" w:after="0" w:afterAutospacing="0" w:line="259" w:lineRule="auto"/>
        <w:ind w:firstLine="709"/>
        <w:jc w:val="both"/>
        <w:rPr>
          <w:color w:val="000000"/>
          <w:sz w:val="28"/>
          <w:szCs w:val="28"/>
        </w:rPr>
      </w:pPr>
      <w:r>
        <w:rPr>
          <w:sz w:val="28"/>
          <w:szCs w:val="28"/>
        </w:rPr>
        <w:t xml:space="preserve">I casi di motivazione radicalmente assente sono considerati pressoché di scuola, sebbene in tempo di processo digitale possa accadere, oggi più di prima, che per errore dell’estensore e per il mancato controllo del presidente finisca in pubblicazione una sentenza recante ad esempio solo l’epigrafe. Più </w:t>
      </w:r>
      <w:r w:rsidR="00F91183">
        <w:rPr>
          <w:sz w:val="28"/>
          <w:szCs w:val="28"/>
        </w:rPr>
        <w:t>rilevante</w:t>
      </w:r>
      <w:r>
        <w:rPr>
          <w:sz w:val="28"/>
          <w:szCs w:val="28"/>
        </w:rPr>
        <w:t xml:space="preserve"> è il discorso sulla motivazione apparente</w:t>
      </w:r>
      <w:r w:rsidR="003B5FD8">
        <w:rPr>
          <w:sz w:val="28"/>
          <w:szCs w:val="28"/>
        </w:rPr>
        <w:t xml:space="preserve"> che la Plenaria del 2018 individua nella</w:t>
      </w:r>
      <w:r w:rsidR="008A0EAC" w:rsidRPr="008A0EAC">
        <w:rPr>
          <w:i/>
          <w:color w:val="000000"/>
          <w:sz w:val="28"/>
          <w:szCs w:val="28"/>
        </w:rPr>
        <w:t xml:space="preserve"> </w:t>
      </w:r>
      <w:r w:rsidR="003B5FD8">
        <w:rPr>
          <w:iCs/>
          <w:color w:val="000000"/>
          <w:sz w:val="28"/>
          <w:szCs w:val="28"/>
        </w:rPr>
        <w:t>“</w:t>
      </w:r>
      <w:r w:rsidR="008A0EAC" w:rsidRPr="003B5FD8">
        <w:rPr>
          <w:iCs/>
          <w:color w:val="000000"/>
          <w:sz w:val="28"/>
          <w:szCs w:val="28"/>
        </w:rPr>
        <w:t>motivazione tautologica o assertiva, espressa attraverso mere formule di stile</w:t>
      </w:r>
      <w:r w:rsidR="003B5FD8">
        <w:rPr>
          <w:iCs/>
          <w:color w:val="000000"/>
          <w:sz w:val="28"/>
          <w:szCs w:val="28"/>
        </w:rPr>
        <w:t>”, riferendola peraltro non solo alle sentenze di rito ma anche a quelle di merito e</w:t>
      </w:r>
      <w:r w:rsidR="00F91183">
        <w:rPr>
          <w:iCs/>
          <w:color w:val="000000"/>
          <w:sz w:val="28"/>
          <w:szCs w:val="28"/>
        </w:rPr>
        <w:t xml:space="preserve"> che è</w:t>
      </w:r>
      <w:r w:rsidR="003B5FD8">
        <w:rPr>
          <w:iCs/>
          <w:color w:val="000000"/>
          <w:sz w:val="28"/>
          <w:szCs w:val="28"/>
        </w:rPr>
        <w:t xml:space="preserve"> vista come una </w:t>
      </w:r>
      <w:r w:rsidR="003B5FD8">
        <w:rPr>
          <w:iCs/>
          <w:color w:val="000000"/>
          <w:sz w:val="28"/>
          <w:szCs w:val="28"/>
        </w:rPr>
        <w:lastRenderedPageBreak/>
        <w:t xml:space="preserve">anomalia tanto più grave in quanto contraddice il “minimo costituzionale” che si ricava dall’art. 111, comma 5, Cost. </w:t>
      </w:r>
    </w:p>
    <w:p w14:paraId="413F61A2" w14:textId="59BFADE1" w:rsidR="008A0EAC" w:rsidRDefault="008A0EAC" w:rsidP="00755B52">
      <w:pPr>
        <w:pStyle w:val="popolo"/>
        <w:spacing w:before="0" w:beforeAutospacing="0" w:after="0" w:afterAutospacing="0" w:line="259" w:lineRule="auto"/>
        <w:ind w:firstLine="709"/>
        <w:jc w:val="both"/>
        <w:rPr>
          <w:color w:val="000000"/>
          <w:sz w:val="28"/>
          <w:szCs w:val="28"/>
        </w:rPr>
      </w:pPr>
      <w:r>
        <w:rPr>
          <w:color w:val="000000"/>
          <w:sz w:val="28"/>
          <w:szCs w:val="28"/>
        </w:rPr>
        <w:t>C’è</w:t>
      </w:r>
      <w:r w:rsidR="003B5FD8">
        <w:rPr>
          <w:color w:val="000000"/>
          <w:sz w:val="28"/>
          <w:szCs w:val="28"/>
        </w:rPr>
        <w:t>, se non proprio</w:t>
      </w:r>
      <w:r>
        <w:rPr>
          <w:color w:val="000000"/>
          <w:sz w:val="28"/>
          <w:szCs w:val="28"/>
        </w:rPr>
        <w:t xml:space="preserve"> </w:t>
      </w:r>
      <w:r w:rsidR="00DE371A">
        <w:rPr>
          <w:color w:val="000000"/>
          <w:sz w:val="28"/>
          <w:szCs w:val="28"/>
        </w:rPr>
        <w:t>uno scarto</w:t>
      </w:r>
      <w:r w:rsidR="003B5FD8">
        <w:rPr>
          <w:color w:val="000000"/>
          <w:sz w:val="28"/>
          <w:szCs w:val="28"/>
        </w:rPr>
        <w:t>, di sicuro una differenza</w:t>
      </w:r>
      <w:r w:rsidR="00DE371A">
        <w:rPr>
          <w:color w:val="000000"/>
          <w:sz w:val="28"/>
          <w:szCs w:val="28"/>
        </w:rPr>
        <w:t xml:space="preserve"> tra la</w:t>
      </w:r>
      <w:r w:rsidR="006B6997">
        <w:rPr>
          <w:color w:val="000000"/>
          <w:sz w:val="28"/>
          <w:szCs w:val="28"/>
        </w:rPr>
        <w:t xml:space="preserve"> risposta principale ai quesiti</w:t>
      </w:r>
      <w:r w:rsidR="00DE371A">
        <w:rPr>
          <w:color w:val="000000"/>
          <w:sz w:val="28"/>
          <w:szCs w:val="28"/>
        </w:rPr>
        <w:t xml:space="preserve">, tutta giocata su di una motivazione in punta di diritto, </w:t>
      </w:r>
      <w:r w:rsidR="00D90B39">
        <w:rPr>
          <w:color w:val="000000"/>
          <w:sz w:val="28"/>
          <w:szCs w:val="28"/>
        </w:rPr>
        <w:t>che richiama diverse</w:t>
      </w:r>
      <w:r w:rsidR="00DE371A">
        <w:rPr>
          <w:color w:val="000000"/>
          <w:sz w:val="28"/>
          <w:szCs w:val="28"/>
        </w:rPr>
        <w:t xml:space="preserve"> categorie processuali formali, e </w:t>
      </w:r>
      <w:r w:rsidR="006B6997">
        <w:rPr>
          <w:color w:val="000000"/>
          <w:sz w:val="28"/>
          <w:szCs w:val="28"/>
        </w:rPr>
        <w:t>il passaggio finale sul difetto di motivazione</w:t>
      </w:r>
      <w:r w:rsidR="00DE371A">
        <w:rPr>
          <w:color w:val="000000"/>
          <w:sz w:val="28"/>
          <w:szCs w:val="28"/>
        </w:rPr>
        <w:t>, che presenta una curvatura sostanzialistica</w:t>
      </w:r>
      <w:r w:rsidR="00C231F0">
        <w:rPr>
          <w:color w:val="000000"/>
          <w:sz w:val="28"/>
          <w:szCs w:val="28"/>
        </w:rPr>
        <w:t xml:space="preserve"> e che introduce un criterio di gravità dell’errore</w:t>
      </w:r>
      <w:r w:rsidR="00DE371A">
        <w:rPr>
          <w:color w:val="000000"/>
          <w:sz w:val="28"/>
          <w:szCs w:val="28"/>
        </w:rPr>
        <w:t xml:space="preserve">, </w:t>
      </w:r>
      <w:r w:rsidR="00C231F0">
        <w:rPr>
          <w:color w:val="000000"/>
          <w:sz w:val="28"/>
          <w:szCs w:val="28"/>
        </w:rPr>
        <w:t>secondo una logica alla quale</w:t>
      </w:r>
      <w:r w:rsidR="00DE371A">
        <w:rPr>
          <w:color w:val="000000"/>
          <w:sz w:val="28"/>
          <w:szCs w:val="28"/>
        </w:rPr>
        <w:t xml:space="preserve"> si attaccheranno</w:t>
      </w:r>
      <w:r w:rsidR="00C231F0">
        <w:rPr>
          <w:color w:val="000000"/>
          <w:sz w:val="28"/>
          <w:szCs w:val="28"/>
        </w:rPr>
        <w:t xml:space="preserve"> – in dichiarata continuità -</w:t>
      </w:r>
      <w:r w:rsidR="00DE371A">
        <w:rPr>
          <w:color w:val="000000"/>
          <w:sz w:val="28"/>
          <w:szCs w:val="28"/>
        </w:rPr>
        <w:t xml:space="preserve"> le Plenarie del 2024-2025.</w:t>
      </w:r>
    </w:p>
    <w:p w14:paraId="09C24086" w14:textId="6D4B1911" w:rsidR="00DE371A" w:rsidRPr="00DE371A" w:rsidRDefault="003B5FD8" w:rsidP="00755B52">
      <w:pPr>
        <w:pStyle w:val="popolo"/>
        <w:spacing w:before="0" w:beforeAutospacing="0" w:after="0" w:afterAutospacing="0" w:line="259" w:lineRule="auto"/>
        <w:ind w:firstLine="709"/>
        <w:jc w:val="both"/>
        <w:rPr>
          <w:i/>
          <w:color w:val="000000"/>
          <w:sz w:val="28"/>
          <w:szCs w:val="28"/>
        </w:rPr>
      </w:pPr>
      <w:r>
        <w:rPr>
          <w:color w:val="000000"/>
          <w:sz w:val="28"/>
          <w:szCs w:val="28"/>
        </w:rPr>
        <w:t xml:space="preserve">Non meno rilevante è la </w:t>
      </w:r>
      <w:r w:rsidR="00DE371A">
        <w:rPr>
          <w:color w:val="000000"/>
          <w:sz w:val="28"/>
          <w:szCs w:val="28"/>
        </w:rPr>
        <w:t>puntualizzazione</w:t>
      </w:r>
      <w:r>
        <w:rPr>
          <w:color w:val="000000"/>
          <w:sz w:val="28"/>
          <w:szCs w:val="28"/>
        </w:rPr>
        <w:t xml:space="preserve"> secondo la quale “</w:t>
      </w:r>
      <w:r w:rsidR="00DE371A" w:rsidRPr="003B5FD8">
        <w:rPr>
          <w:iCs/>
          <w:color w:val="000000"/>
          <w:sz w:val="28"/>
          <w:szCs w:val="28"/>
        </w:rPr>
        <w:t>la disciplina dei rapporti tra giudice di primo grado e giudice di appello e dei casi di annullamento con rinvio di cui all’articolo 105 presenta evidenti profili di indisponibilità, perché è diretta a tutela</w:t>
      </w:r>
      <w:r w:rsidR="00C151D4" w:rsidRPr="003B5FD8">
        <w:rPr>
          <w:iCs/>
          <w:color w:val="000000"/>
          <w:sz w:val="28"/>
          <w:szCs w:val="28"/>
        </w:rPr>
        <w:t>re</w:t>
      </w:r>
      <w:r w:rsidR="00DE371A" w:rsidRPr="003B5FD8">
        <w:rPr>
          <w:iCs/>
          <w:color w:val="000000"/>
          <w:sz w:val="28"/>
          <w:szCs w:val="28"/>
        </w:rPr>
        <w:t xml:space="preserve"> interessi di ordine pubblico che attengono al regolare svolgimento del processo, realizzando un delicato bilanciamento di valori costituzionali (fra i quali, in primis, quelli del giusto processo e della sua ragionevole durata)</w:t>
      </w:r>
      <w:r>
        <w:rPr>
          <w:i/>
          <w:color w:val="000000"/>
          <w:sz w:val="28"/>
          <w:szCs w:val="28"/>
        </w:rPr>
        <w:t>”</w:t>
      </w:r>
      <w:r w:rsidR="00F91183">
        <w:rPr>
          <w:iCs/>
          <w:color w:val="000000"/>
          <w:sz w:val="28"/>
          <w:szCs w:val="28"/>
        </w:rPr>
        <w:t>;</w:t>
      </w:r>
      <w:r>
        <w:rPr>
          <w:iCs/>
          <w:color w:val="000000"/>
          <w:sz w:val="28"/>
          <w:szCs w:val="28"/>
        </w:rPr>
        <w:t xml:space="preserve"> dove l’affermazione parrebbe fondata su</w:t>
      </w:r>
      <w:r w:rsidR="00B57356">
        <w:rPr>
          <w:iCs/>
          <w:color w:val="000000"/>
          <w:sz w:val="28"/>
          <w:szCs w:val="28"/>
        </w:rPr>
        <w:t>ll’idea che in materia vi siano</w:t>
      </w:r>
      <w:r>
        <w:rPr>
          <w:iCs/>
          <w:color w:val="000000"/>
          <w:sz w:val="28"/>
          <w:szCs w:val="28"/>
        </w:rPr>
        <w:t xml:space="preserve"> dei principi tendenzialmente immutabili</w:t>
      </w:r>
      <w:r w:rsidR="00B57356">
        <w:rPr>
          <w:iCs/>
          <w:color w:val="000000"/>
          <w:sz w:val="28"/>
          <w:szCs w:val="28"/>
        </w:rPr>
        <w:t>, quando invece</w:t>
      </w:r>
      <w:r>
        <w:rPr>
          <w:iCs/>
          <w:color w:val="000000"/>
          <w:sz w:val="28"/>
          <w:szCs w:val="28"/>
        </w:rPr>
        <w:t xml:space="preserve"> </w:t>
      </w:r>
      <w:r w:rsidR="00B57356">
        <w:rPr>
          <w:iCs/>
          <w:color w:val="000000"/>
          <w:sz w:val="28"/>
          <w:szCs w:val="28"/>
        </w:rPr>
        <w:t>l’alternativa tra la ritenzione e il rinvio della causa poggia su</w:t>
      </w:r>
      <w:r>
        <w:rPr>
          <w:iCs/>
          <w:color w:val="000000"/>
          <w:sz w:val="28"/>
          <w:szCs w:val="28"/>
        </w:rPr>
        <w:t xml:space="preserve"> scelte di diritto positivo</w:t>
      </w:r>
      <w:r w:rsidR="00F91183">
        <w:rPr>
          <w:iCs/>
          <w:color w:val="000000"/>
          <w:sz w:val="28"/>
          <w:szCs w:val="28"/>
        </w:rPr>
        <w:t>, se</w:t>
      </w:r>
      <w:r>
        <w:rPr>
          <w:iCs/>
          <w:color w:val="000000"/>
          <w:sz w:val="28"/>
          <w:szCs w:val="28"/>
        </w:rPr>
        <w:t xml:space="preserve"> non anche su delle opzioni di diritto giurisprudenziale. Si è già ricordato in precedenza come la storia e la comparazione giuridica – ai richiami già fatti si può qui aggiungere quello </w:t>
      </w:r>
      <w:r w:rsidR="009D437C">
        <w:rPr>
          <w:iCs/>
          <w:color w:val="000000"/>
          <w:sz w:val="28"/>
          <w:szCs w:val="28"/>
        </w:rPr>
        <w:t>de</w:t>
      </w:r>
      <w:r>
        <w:rPr>
          <w:iCs/>
          <w:color w:val="000000"/>
          <w:sz w:val="28"/>
          <w:szCs w:val="28"/>
        </w:rPr>
        <w:t>l</w:t>
      </w:r>
      <w:r w:rsidR="00F91183">
        <w:rPr>
          <w:iCs/>
          <w:color w:val="000000"/>
          <w:sz w:val="28"/>
          <w:szCs w:val="28"/>
        </w:rPr>
        <w:t xml:space="preserve"> paragrafo</w:t>
      </w:r>
      <w:r w:rsidR="00AE61CC">
        <w:rPr>
          <w:iCs/>
          <w:color w:val="000000"/>
          <w:sz w:val="28"/>
          <w:szCs w:val="28"/>
        </w:rPr>
        <w:t xml:space="preserve"> 130 del Vwgo </w:t>
      </w:r>
      <w:r w:rsidR="00B57356">
        <w:rPr>
          <w:iCs/>
          <w:color w:val="000000"/>
          <w:sz w:val="28"/>
          <w:szCs w:val="28"/>
        </w:rPr>
        <w:t>(</w:t>
      </w:r>
      <w:r w:rsidR="00CE3D54">
        <w:rPr>
          <w:iCs/>
          <w:color w:val="000000"/>
          <w:sz w:val="28"/>
          <w:szCs w:val="28"/>
        </w:rPr>
        <w:t xml:space="preserve">il Codice di procedura amministrativa tedesco) </w:t>
      </w:r>
      <w:r w:rsidR="00AE61CC">
        <w:rPr>
          <w:iCs/>
          <w:color w:val="000000"/>
          <w:sz w:val="28"/>
          <w:szCs w:val="28"/>
        </w:rPr>
        <w:t>-</w:t>
      </w:r>
      <w:r>
        <w:rPr>
          <w:iCs/>
          <w:color w:val="000000"/>
          <w:sz w:val="28"/>
          <w:szCs w:val="28"/>
        </w:rPr>
        <w:t xml:space="preserve"> mostrano all’interprete numerosi esempi di rimessione flessibile, </w:t>
      </w:r>
      <w:r w:rsidR="00AE61CC">
        <w:rPr>
          <w:iCs/>
          <w:color w:val="000000"/>
          <w:sz w:val="28"/>
          <w:szCs w:val="28"/>
        </w:rPr>
        <w:t>affidata</w:t>
      </w:r>
      <w:r>
        <w:rPr>
          <w:iCs/>
          <w:color w:val="000000"/>
          <w:sz w:val="28"/>
          <w:szCs w:val="28"/>
        </w:rPr>
        <w:t xml:space="preserve"> alla discrezionalità del giudice </w:t>
      </w:r>
      <w:r w:rsidR="00AE61CC">
        <w:rPr>
          <w:iCs/>
          <w:color w:val="000000"/>
          <w:sz w:val="28"/>
          <w:szCs w:val="28"/>
        </w:rPr>
        <w:t>da esercitarsi valutando</w:t>
      </w:r>
      <w:r w:rsidR="009D437C">
        <w:rPr>
          <w:iCs/>
          <w:color w:val="000000"/>
          <w:sz w:val="28"/>
          <w:szCs w:val="28"/>
        </w:rPr>
        <w:t>, in primo luogo,</w:t>
      </w:r>
      <w:r w:rsidR="00AE61CC">
        <w:rPr>
          <w:iCs/>
          <w:color w:val="000000"/>
          <w:sz w:val="28"/>
          <w:szCs w:val="28"/>
        </w:rPr>
        <w:t xml:space="preserve"> la</w:t>
      </w:r>
      <w:r>
        <w:rPr>
          <w:iCs/>
          <w:color w:val="000000"/>
          <w:sz w:val="28"/>
          <w:szCs w:val="28"/>
        </w:rPr>
        <w:t xml:space="preserve"> volontà delle parti.</w:t>
      </w:r>
    </w:p>
    <w:p w14:paraId="3AF84DED" w14:textId="2FD4C316" w:rsidR="001A3416" w:rsidRPr="001A3416" w:rsidRDefault="001A3416"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All’indomani delle Plenarie del 2018 le tre categorie generali di cui all’art. 105</w:t>
      </w:r>
      <w:r w:rsidR="004C7561">
        <w:rPr>
          <w:rFonts w:ascii="Times New Roman" w:hAnsi="Times New Roman" w:cs="Times New Roman"/>
          <w:sz w:val="28"/>
          <w:szCs w:val="28"/>
        </w:rPr>
        <w:t xml:space="preserve"> (</w:t>
      </w:r>
      <w:r w:rsidR="00AE61CC">
        <w:rPr>
          <w:rFonts w:ascii="Times New Roman" w:hAnsi="Times New Roman" w:cs="Times New Roman"/>
          <w:sz w:val="28"/>
          <w:szCs w:val="28"/>
        </w:rPr>
        <w:t>mancanza</w:t>
      </w:r>
      <w:r w:rsidR="004C7561">
        <w:rPr>
          <w:rFonts w:ascii="Times New Roman" w:hAnsi="Times New Roman" w:cs="Times New Roman"/>
          <w:sz w:val="28"/>
          <w:szCs w:val="28"/>
        </w:rPr>
        <w:t xml:space="preserve"> di contraddittorio, violazione del diritto di difesa, nullità della sentenza)</w:t>
      </w:r>
      <w:r>
        <w:rPr>
          <w:rFonts w:ascii="Times New Roman" w:hAnsi="Times New Roman" w:cs="Times New Roman"/>
          <w:sz w:val="28"/>
          <w:szCs w:val="28"/>
        </w:rPr>
        <w:t xml:space="preserve"> sembravano raggruppare</w:t>
      </w:r>
      <w:r w:rsidR="004C7561">
        <w:rPr>
          <w:rFonts w:ascii="Times New Roman" w:hAnsi="Times New Roman" w:cs="Times New Roman"/>
          <w:sz w:val="28"/>
          <w:szCs w:val="28"/>
        </w:rPr>
        <w:t xml:space="preserve"> nell’ordine:</w:t>
      </w:r>
      <w:r>
        <w:rPr>
          <w:rFonts w:ascii="Times New Roman" w:hAnsi="Times New Roman" w:cs="Times New Roman"/>
          <w:sz w:val="28"/>
          <w:szCs w:val="28"/>
        </w:rPr>
        <w:t xml:space="preserve"> (i) ipotesi nelle quali fosse mancato sin dall’inizio il contraddittorio</w:t>
      </w:r>
      <w:r w:rsidR="005A6B49">
        <w:rPr>
          <w:rFonts w:ascii="Times New Roman" w:hAnsi="Times New Roman" w:cs="Times New Roman"/>
          <w:sz w:val="28"/>
          <w:szCs w:val="28"/>
        </w:rPr>
        <w:t xml:space="preserve"> (ad esempio per </w:t>
      </w:r>
      <w:r w:rsidR="00996095">
        <w:rPr>
          <w:rFonts w:ascii="Times New Roman" w:hAnsi="Times New Roman" w:cs="Times New Roman"/>
          <w:sz w:val="28"/>
          <w:szCs w:val="28"/>
        </w:rPr>
        <w:t>nullità della</w:t>
      </w:r>
      <w:r w:rsidR="005A6B49">
        <w:rPr>
          <w:rFonts w:ascii="Times New Roman" w:hAnsi="Times New Roman" w:cs="Times New Roman"/>
          <w:sz w:val="28"/>
          <w:szCs w:val="28"/>
        </w:rPr>
        <w:t xml:space="preserve"> notifica del ricorso)</w:t>
      </w:r>
      <w:r w:rsidR="004C7561">
        <w:rPr>
          <w:rFonts w:ascii="Times New Roman" w:hAnsi="Times New Roman" w:cs="Times New Roman"/>
          <w:sz w:val="28"/>
          <w:szCs w:val="28"/>
        </w:rPr>
        <w:t xml:space="preserve">; </w:t>
      </w:r>
      <w:r>
        <w:rPr>
          <w:rFonts w:ascii="Times New Roman" w:hAnsi="Times New Roman" w:cs="Times New Roman"/>
          <w:sz w:val="28"/>
          <w:szCs w:val="28"/>
        </w:rPr>
        <w:t>(ii) ipotesi nelle quali il contraddittorio fosse stato violato nel corso del giudizio</w:t>
      </w:r>
      <w:r w:rsidR="005A6B49">
        <w:rPr>
          <w:rFonts w:ascii="Times New Roman" w:hAnsi="Times New Roman" w:cs="Times New Roman"/>
          <w:sz w:val="28"/>
          <w:szCs w:val="28"/>
        </w:rPr>
        <w:t xml:space="preserve"> (mancata concessione di un termine a difesa, violazione dell’art. 73 o dell’art. 60)</w:t>
      </w:r>
      <w:r w:rsidR="004C7561">
        <w:rPr>
          <w:rFonts w:ascii="Times New Roman" w:hAnsi="Times New Roman" w:cs="Times New Roman"/>
          <w:sz w:val="28"/>
          <w:szCs w:val="28"/>
        </w:rPr>
        <w:t>;</w:t>
      </w:r>
      <w:r>
        <w:rPr>
          <w:rFonts w:ascii="Times New Roman" w:hAnsi="Times New Roman" w:cs="Times New Roman"/>
          <w:sz w:val="28"/>
          <w:szCs w:val="28"/>
        </w:rPr>
        <w:t xml:space="preserve"> (iii) ipotesi nelle quali la sentenza di primo grado fosse affetta da una nullità particolarmente qualificata, ai confini con l’inesistenza: o perché priva della sottoscrizione</w:t>
      </w:r>
      <w:r w:rsidR="00D65CD2">
        <w:rPr>
          <w:rStyle w:val="Rimandonotaapidipagina"/>
          <w:rFonts w:ascii="Times New Roman" w:hAnsi="Times New Roman" w:cs="Times New Roman"/>
          <w:sz w:val="28"/>
          <w:szCs w:val="28"/>
        </w:rPr>
        <w:footnoteReference w:id="45"/>
      </w:r>
      <w:r>
        <w:rPr>
          <w:rFonts w:ascii="Times New Roman" w:hAnsi="Times New Roman" w:cs="Times New Roman"/>
          <w:sz w:val="28"/>
          <w:szCs w:val="28"/>
        </w:rPr>
        <w:t xml:space="preserve">, o perché sottoscritta da un magistrato che non aveva partecipato al processo, o per l’irregolare composizione del collegio, o infine perché </w:t>
      </w:r>
      <w:r w:rsidR="00470BB5">
        <w:rPr>
          <w:rFonts w:ascii="Times New Roman" w:hAnsi="Times New Roman" w:cs="Times New Roman"/>
          <w:sz w:val="28"/>
          <w:szCs w:val="28"/>
        </w:rPr>
        <w:t xml:space="preserve">del tutto </w:t>
      </w:r>
      <w:r>
        <w:rPr>
          <w:rFonts w:ascii="Times New Roman" w:hAnsi="Times New Roman" w:cs="Times New Roman"/>
          <w:sz w:val="28"/>
          <w:szCs w:val="28"/>
        </w:rPr>
        <w:t>priva dei requisiti formali prescritti a pena di nullità tra i quali la motivazione.</w:t>
      </w:r>
      <w:r w:rsidR="005A6B49">
        <w:rPr>
          <w:rFonts w:ascii="Times New Roman" w:hAnsi="Times New Roman" w:cs="Times New Roman"/>
          <w:sz w:val="28"/>
          <w:szCs w:val="28"/>
        </w:rPr>
        <w:t xml:space="preserve"> </w:t>
      </w:r>
      <w:r w:rsidR="00C151D4">
        <w:rPr>
          <w:rFonts w:ascii="Times New Roman" w:hAnsi="Times New Roman" w:cs="Times New Roman"/>
          <w:sz w:val="28"/>
          <w:szCs w:val="28"/>
        </w:rPr>
        <w:t>A questi tre gruppi</w:t>
      </w:r>
      <w:r w:rsidR="005A6B49">
        <w:rPr>
          <w:rFonts w:ascii="Times New Roman" w:hAnsi="Times New Roman" w:cs="Times New Roman"/>
          <w:sz w:val="28"/>
          <w:szCs w:val="28"/>
        </w:rPr>
        <w:t xml:space="preserve"> </w:t>
      </w:r>
      <w:r w:rsidR="00C151D4">
        <w:rPr>
          <w:rFonts w:ascii="Times New Roman" w:hAnsi="Times New Roman" w:cs="Times New Roman"/>
          <w:sz w:val="28"/>
          <w:szCs w:val="28"/>
        </w:rPr>
        <w:t>andavano</w:t>
      </w:r>
      <w:r w:rsidR="005A6B49">
        <w:rPr>
          <w:rFonts w:ascii="Times New Roman" w:hAnsi="Times New Roman" w:cs="Times New Roman"/>
          <w:sz w:val="28"/>
          <w:szCs w:val="28"/>
        </w:rPr>
        <w:t xml:space="preserve"> poi aggiunte le</w:t>
      </w:r>
      <w:r>
        <w:rPr>
          <w:rFonts w:ascii="Times New Roman" w:hAnsi="Times New Roman" w:cs="Times New Roman"/>
          <w:sz w:val="28"/>
          <w:szCs w:val="28"/>
        </w:rPr>
        <w:t xml:space="preserve"> ipotesi tipizzate</w:t>
      </w:r>
      <w:r w:rsidR="005A6B49">
        <w:rPr>
          <w:rFonts w:ascii="Times New Roman" w:hAnsi="Times New Roman" w:cs="Times New Roman"/>
          <w:sz w:val="28"/>
          <w:szCs w:val="28"/>
        </w:rPr>
        <w:t xml:space="preserve"> della erronea declaratoria del difetto di giurisdizione e dell’erronea pronuncia sulla competenza, della erronea dichiarazione dell’estinzione e della perenzione.</w:t>
      </w:r>
    </w:p>
    <w:p w14:paraId="62D243AE" w14:textId="77777777" w:rsidR="0004186F" w:rsidRPr="008F37BD" w:rsidRDefault="0004186F" w:rsidP="00260461">
      <w:pPr>
        <w:jc w:val="both"/>
        <w:rPr>
          <w:rFonts w:ascii="Times New Roman" w:hAnsi="Times New Roman" w:cs="Times New Roman"/>
          <w:sz w:val="28"/>
          <w:szCs w:val="28"/>
        </w:rPr>
      </w:pPr>
    </w:p>
    <w:p w14:paraId="377B4819" w14:textId="1BED436A" w:rsidR="0004186F" w:rsidRPr="00E73D3E" w:rsidRDefault="0004186F" w:rsidP="00755B52">
      <w:pPr>
        <w:ind w:firstLine="709"/>
        <w:jc w:val="both"/>
        <w:rPr>
          <w:rFonts w:ascii="Times New Roman" w:hAnsi="Times New Roman" w:cs="Times New Roman"/>
          <w:b/>
          <w:sz w:val="28"/>
          <w:szCs w:val="28"/>
        </w:rPr>
      </w:pPr>
      <w:r w:rsidRPr="008F37BD">
        <w:rPr>
          <w:rFonts w:ascii="Times New Roman" w:hAnsi="Times New Roman" w:cs="Times New Roman"/>
          <w:sz w:val="28"/>
          <w:szCs w:val="28"/>
        </w:rPr>
        <w:lastRenderedPageBreak/>
        <w:t xml:space="preserve">5. </w:t>
      </w:r>
      <w:r w:rsidR="00E73D3E" w:rsidRPr="00E73D3E">
        <w:rPr>
          <w:rFonts w:ascii="Times New Roman" w:hAnsi="Times New Roman" w:cs="Times New Roman"/>
          <w:b/>
          <w:sz w:val="28"/>
          <w:szCs w:val="28"/>
        </w:rPr>
        <w:t>L’acuirsi del problema all’indomani del codice del processo amministrativo</w:t>
      </w:r>
    </w:p>
    <w:p w14:paraId="0F89B16A" w14:textId="1513D83A" w:rsidR="0004186F" w:rsidRPr="008F37BD" w:rsidRDefault="00470BB5"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Bisogna </w:t>
      </w:r>
      <w:r w:rsidR="00887F78">
        <w:rPr>
          <w:rFonts w:ascii="Times New Roman" w:hAnsi="Times New Roman" w:cs="Times New Roman"/>
          <w:sz w:val="28"/>
          <w:szCs w:val="28"/>
        </w:rPr>
        <w:t>forse</w:t>
      </w:r>
      <w:r w:rsidR="00AE61CC">
        <w:rPr>
          <w:rFonts w:ascii="Times New Roman" w:hAnsi="Times New Roman" w:cs="Times New Roman"/>
          <w:sz w:val="28"/>
          <w:szCs w:val="28"/>
        </w:rPr>
        <w:t xml:space="preserve"> </w:t>
      </w:r>
      <w:r>
        <w:rPr>
          <w:rFonts w:ascii="Times New Roman" w:hAnsi="Times New Roman" w:cs="Times New Roman"/>
          <w:sz w:val="28"/>
          <w:szCs w:val="28"/>
        </w:rPr>
        <w:t xml:space="preserve">chiedersi </w:t>
      </w:r>
      <w:r w:rsidR="00AE61CC">
        <w:rPr>
          <w:rFonts w:ascii="Times New Roman" w:hAnsi="Times New Roman" w:cs="Times New Roman"/>
          <w:sz w:val="28"/>
          <w:szCs w:val="28"/>
        </w:rPr>
        <w:t>i</w:t>
      </w:r>
      <w:r>
        <w:rPr>
          <w:rFonts w:ascii="Times New Roman" w:hAnsi="Times New Roman" w:cs="Times New Roman"/>
          <w:sz w:val="28"/>
          <w:szCs w:val="28"/>
        </w:rPr>
        <w:t>l p</w:t>
      </w:r>
      <w:r w:rsidR="000308AE">
        <w:rPr>
          <w:rFonts w:ascii="Times New Roman" w:hAnsi="Times New Roman" w:cs="Times New Roman"/>
          <w:sz w:val="28"/>
          <w:szCs w:val="28"/>
        </w:rPr>
        <w:t xml:space="preserve">erché </w:t>
      </w:r>
      <w:r>
        <w:rPr>
          <w:rFonts w:ascii="Times New Roman" w:hAnsi="Times New Roman" w:cs="Times New Roman"/>
          <w:sz w:val="28"/>
          <w:szCs w:val="28"/>
        </w:rPr>
        <w:t>una questione in passato a lungo dibattuta, e che sembrava aver trovato una sistemazione</w:t>
      </w:r>
      <w:r w:rsidR="00AE61CC">
        <w:rPr>
          <w:rFonts w:ascii="Times New Roman" w:hAnsi="Times New Roman" w:cs="Times New Roman"/>
          <w:sz w:val="28"/>
          <w:szCs w:val="28"/>
        </w:rPr>
        <w:t>,</w:t>
      </w:r>
      <w:r w:rsidR="009D437C">
        <w:rPr>
          <w:rFonts w:ascii="Times New Roman" w:hAnsi="Times New Roman" w:cs="Times New Roman"/>
          <w:sz w:val="28"/>
          <w:szCs w:val="28"/>
        </w:rPr>
        <w:t xml:space="preserve"> </w:t>
      </w:r>
      <w:r>
        <w:rPr>
          <w:rFonts w:ascii="Times New Roman" w:hAnsi="Times New Roman" w:cs="Times New Roman"/>
          <w:sz w:val="28"/>
          <w:szCs w:val="28"/>
        </w:rPr>
        <w:t xml:space="preserve">quanto meno a livello giurisprudenziale, sia </w:t>
      </w:r>
      <w:r w:rsidR="00057488">
        <w:rPr>
          <w:rFonts w:ascii="Times New Roman" w:hAnsi="Times New Roman" w:cs="Times New Roman"/>
          <w:sz w:val="28"/>
          <w:szCs w:val="28"/>
        </w:rPr>
        <w:t xml:space="preserve">divenuta, o sia tornata, al centro della discussione, prima nel corso dei lavori preparatori </w:t>
      </w:r>
      <w:r w:rsidR="009D437C">
        <w:rPr>
          <w:rFonts w:ascii="Times New Roman" w:hAnsi="Times New Roman" w:cs="Times New Roman"/>
          <w:sz w:val="28"/>
          <w:szCs w:val="28"/>
        </w:rPr>
        <w:t>a</w:t>
      </w:r>
      <w:r w:rsidR="00057488">
        <w:rPr>
          <w:rFonts w:ascii="Times New Roman" w:hAnsi="Times New Roman" w:cs="Times New Roman"/>
          <w:sz w:val="28"/>
          <w:szCs w:val="28"/>
        </w:rPr>
        <w:t>l Codice e poi all’indomani della sua approvazione.</w:t>
      </w:r>
    </w:p>
    <w:p w14:paraId="3067EA2E" w14:textId="62D4DA2D" w:rsidR="0004186F" w:rsidRDefault="00057488"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Come noto e tante volte ripetuto, i</w:t>
      </w:r>
      <w:r w:rsidR="0005480C">
        <w:rPr>
          <w:rFonts w:ascii="Times New Roman" w:hAnsi="Times New Roman" w:cs="Times New Roman"/>
          <w:sz w:val="28"/>
          <w:szCs w:val="28"/>
        </w:rPr>
        <w:t>l Codice segna nelle intenzioni un</w:t>
      </w:r>
      <w:r w:rsidR="0004186F" w:rsidRPr="008F37BD">
        <w:rPr>
          <w:rFonts w:ascii="Times New Roman" w:hAnsi="Times New Roman" w:cs="Times New Roman"/>
          <w:sz w:val="28"/>
          <w:szCs w:val="28"/>
        </w:rPr>
        <w:t xml:space="preserve"> cambio di paradigma</w:t>
      </w:r>
      <w:r w:rsidR="0005480C">
        <w:rPr>
          <w:rFonts w:ascii="Times New Roman" w:hAnsi="Times New Roman" w:cs="Times New Roman"/>
          <w:sz w:val="28"/>
          <w:szCs w:val="28"/>
        </w:rPr>
        <w:t>, attraverso la varietà</w:t>
      </w:r>
      <w:r w:rsidR="005C72C6">
        <w:rPr>
          <w:rFonts w:ascii="Times New Roman" w:hAnsi="Times New Roman" w:cs="Times New Roman"/>
          <w:sz w:val="28"/>
          <w:szCs w:val="28"/>
        </w:rPr>
        <w:t xml:space="preserve"> e atipicità</w:t>
      </w:r>
      <w:r w:rsidR="0005480C">
        <w:rPr>
          <w:rFonts w:ascii="Times New Roman" w:hAnsi="Times New Roman" w:cs="Times New Roman"/>
          <w:sz w:val="28"/>
          <w:szCs w:val="28"/>
        </w:rPr>
        <w:t xml:space="preserve"> di azioni</w:t>
      </w:r>
      <w:r w:rsidR="0004186F" w:rsidRPr="008F37BD">
        <w:rPr>
          <w:rFonts w:ascii="Times New Roman" w:hAnsi="Times New Roman" w:cs="Times New Roman"/>
          <w:sz w:val="28"/>
          <w:szCs w:val="28"/>
        </w:rPr>
        <w:t xml:space="preserve"> </w:t>
      </w:r>
      <w:r w:rsidR="00AE61CC">
        <w:rPr>
          <w:rFonts w:ascii="Times New Roman" w:hAnsi="Times New Roman" w:cs="Times New Roman"/>
          <w:sz w:val="28"/>
          <w:szCs w:val="28"/>
        </w:rPr>
        <w:t>possibili</w:t>
      </w:r>
      <w:r w:rsidR="0005480C">
        <w:rPr>
          <w:rFonts w:ascii="Times New Roman" w:hAnsi="Times New Roman" w:cs="Times New Roman"/>
          <w:sz w:val="28"/>
          <w:szCs w:val="28"/>
        </w:rPr>
        <w:t xml:space="preserve"> ed il loro essere disciplinate lungo </w:t>
      </w:r>
      <w:r>
        <w:rPr>
          <w:rFonts w:ascii="Times New Roman" w:hAnsi="Times New Roman" w:cs="Times New Roman"/>
          <w:sz w:val="28"/>
          <w:szCs w:val="28"/>
        </w:rPr>
        <w:t>la</w:t>
      </w:r>
      <w:r w:rsidR="00AE61CC">
        <w:rPr>
          <w:rFonts w:ascii="Times New Roman" w:hAnsi="Times New Roman" w:cs="Times New Roman"/>
          <w:sz w:val="28"/>
          <w:szCs w:val="28"/>
        </w:rPr>
        <w:t xml:space="preserve"> nuova</w:t>
      </w:r>
      <w:r w:rsidR="0005480C">
        <w:rPr>
          <w:rFonts w:ascii="Times New Roman" w:hAnsi="Times New Roman" w:cs="Times New Roman"/>
          <w:sz w:val="28"/>
          <w:szCs w:val="28"/>
        </w:rPr>
        <w:t xml:space="preserve"> sequenza situazioni giuridiche sogg</w:t>
      </w:r>
      <w:r>
        <w:rPr>
          <w:rFonts w:ascii="Times New Roman" w:hAnsi="Times New Roman" w:cs="Times New Roman"/>
          <w:sz w:val="28"/>
          <w:szCs w:val="28"/>
        </w:rPr>
        <w:t>ettive</w:t>
      </w:r>
      <w:r w:rsidR="0005480C">
        <w:rPr>
          <w:rFonts w:ascii="Times New Roman" w:hAnsi="Times New Roman" w:cs="Times New Roman"/>
          <w:sz w:val="28"/>
          <w:szCs w:val="28"/>
        </w:rPr>
        <w:t>-azioni-domande-pronunce giurisdizionali</w:t>
      </w:r>
      <w:r>
        <w:rPr>
          <w:rFonts w:ascii="Times New Roman" w:hAnsi="Times New Roman" w:cs="Times New Roman"/>
          <w:sz w:val="28"/>
          <w:szCs w:val="28"/>
        </w:rPr>
        <w:t>,</w:t>
      </w:r>
      <w:r w:rsidR="0005480C">
        <w:rPr>
          <w:rFonts w:ascii="Times New Roman" w:hAnsi="Times New Roman" w:cs="Times New Roman"/>
          <w:sz w:val="28"/>
          <w:szCs w:val="28"/>
        </w:rPr>
        <w:t xml:space="preserve"> espressione di una conce</w:t>
      </w:r>
      <w:r w:rsidR="005C72C6">
        <w:rPr>
          <w:rFonts w:ascii="Times New Roman" w:hAnsi="Times New Roman" w:cs="Times New Roman"/>
          <w:sz w:val="28"/>
          <w:szCs w:val="28"/>
        </w:rPr>
        <w:t>zione soggettiva della tutela</w:t>
      </w:r>
      <w:r w:rsidR="005C72C6">
        <w:rPr>
          <w:rStyle w:val="Rimandonotaapidipagina"/>
          <w:rFonts w:ascii="Times New Roman" w:hAnsi="Times New Roman" w:cs="Times New Roman"/>
          <w:sz w:val="28"/>
          <w:szCs w:val="28"/>
        </w:rPr>
        <w:footnoteReference w:id="46"/>
      </w:r>
      <w:r w:rsidR="005C72C6">
        <w:rPr>
          <w:rFonts w:ascii="Times New Roman" w:hAnsi="Times New Roman" w:cs="Times New Roman"/>
          <w:sz w:val="28"/>
          <w:szCs w:val="28"/>
        </w:rPr>
        <w:t>.</w:t>
      </w:r>
    </w:p>
    <w:p w14:paraId="1822F8D1" w14:textId="1973AA61" w:rsidR="001A4154" w:rsidRDefault="0005480C"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In una delle prime </w:t>
      </w:r>
      <w:r w:rsidR="00AE61CC">
        <w:rPr>
          <w:rFonts w:ascii="Times New Roman" w:hAnsi="Times New Roman" w:cs="Times New Roman"/>
          <w:sz w:val="28"/>
          <w:szCs w:val="28"/>
        </w:rPr>
        <w:t>P</w:t>
      </w:r>
      <w:r>
        <w:rPr>
          <w:rFonts w:ascii="Times New Roman" w:hAnsi="Times New Roman" w:cs="Times New Roman"/>
          <w:sz w:val="28"/>
          <w:szCs w:val="28"/>
        </w:rPr>
        <w:t>lenarie successive all’entrata in vigore del c.p.a., la n. 4 del 2011, si afferma</w:t>
      </w:r>
      <w:r w:rsidR="001A4154">
        <w:rPr>
          <w:rFonts w:ascii="Times New Roman" w:hAnsi="Times New Roman" w:cs="Times New Roman"/>
          <w:sz w:val="28"/>
          <w:szCs w:val="28"/>
        </w:rPr>
        <w:t>va</w:t>
      </w:r>
      <w:r>
        <w:rPr>
          <w:rFonts w:ascii="Times New Roman" w:hAnsi="Times New Roman" w:cs="Times New Roman"/>
          <w:sz w:val="28"/>
          <w:szCs w:val="28"/>
        </w:rPr>
        <w:t xml:space="preserve"> che la giurisdizione amministrativa, e dunque il processo che si svolge nel suo ambito, sono finalizzati, “all’accertamento della pretesa sostanziale fatta valere dal ricorrente”. La Corte costituzionale </w:t>
      </w:r>
      <w:r w:rsidR="001A4154">
        <w:rPr>
          <w:rFonts w:ascii="Times New Roman" w:hAnsi="Times New Roman" w:cs="Times New Roman"/>
          <w:sz w:val="28"/>
          <w:szCs w:val="28"/>
        </w:rPr>
        <w:t>avrebbe poi</w:t>
      </w:r>
      <w:r>
        <w:rPr>
          <w:rFonts w:ascii="Times New Roman" w:hAnsi="Times New Roman" w:cs="Times New Roman"/>
          <w:sz w:val="28"/>
          <w:szCs w:val="28"/>
        </w:rPr>
        <w:t xml:space="preserve"> </w:t>
      </w:r>
      <w:r w:rsidR="001A4154">
        <w:rPr>
          <w:rFonts w:ascii="Times New Roman" w:hAnsi="Times New Roman" w:cs="Times New Roman"/>
          <w:sz w:val="28"/>
          <w:szCs w:val="28"/>
        </w:rPr>
        <w:t>riconosciuto</w:t>
      </w:r>
      <w:r>
        <w:rPr>
          <w:rFonts w:ascii="Times New Roman" w:hAnsi="Times New Roman" w:cs="Times New Roman"/>
          <w:sz w:val="28"/>
          <w:szCs w:val="28"/>
        </w:rPr>
        <w:t xml:space="preserve"> </w:t>
      </w:r>
      <w:r w:rsidR="001A4154">
        <w:rPr>
          <w:rFonts w:ascii="Times New Roman" w:hAnsi="Times New Roman" w:cs="Times New Roman"/>
          <w:sz w:val="28"/>
          <w:szCs w:val="28"/>
        </w:rPr>
        <w:t>come</w:t>
      </w:r>
      <w:r>
        <w:rPr>
          <w:rFonts w:ascii="Times New Roman" w:hAnsi="Times New Roman" w:cs="Times New Roman"/>
          <w:sz w:val="28"/>
          <w:szCs w:val="28"/>
        </w:rPr>
        <w:t xml:space="preserve"> “la giurisdizione amministrativa</w:t>
      </w:r>
      <w:r w:rsidR="001A4154">
        <w:rPr>
          <w:rFonts w:ascii="Times New Roman" w:hAnsi="Times New Roman" w:cs="Times New Roman"/>
          <w:sz w:val="28"/>
          <w:szCs w:val="28"/>
        </w:rPr>
        <w:t>, nelle controversie tra amministrati e pubblico potere, sia primariamente rivolta alla tutela delle situazioni giuridiche soggettive e solo mediatamente al ripristino della legalità dell’azione amministrativa”</w:t>
      </w:r>
      <w:r w:rsidR="001A4154">
        <w:rPr>
          <w:rStyle w:val="Rimandonotaapidipagina"/>
          <w:rFonts w:ascii="Times New Roman" w:hAnsi="Times New Roman" w:cs="Times New Roman"/>
          <w:sz w:val="28"/>
          <w:szCs w:val="28"/>
        </w:rPr>
        <w:footnoteReference w:id="47"/>
      </w:r>
      <w:r w:rsidR="001A4154">
        <w:rPr>
          <w:rFonts w:ascii="Times New Roman" w:hAnsi="Times New Roman" w:cs="Times New Roman"/>
          <w:sz w:val="28"/>
          <w:szCs w:val="28"/>
        </w:rPr>
        <w:t xml:space="preserve">. </w:t>
      </w:r>
      <w:r>
        <w:rPr>
          <w:rFonts w:ascii="Times New Roman" w:hAnsi="Times New Roman" w:cs="Times New Roman"/>
          <w:sz w:val="28"/>
          <w:szCs w:val="28"/>
        </w:rPr>
        <w:t xml:space="preserve">Anni prima </w:t>
      </w:r>
      <w:r w:rsidR="001A4154">
        <w:rPr>
          <w:rFonts w:ascii="Times New Roman" w:hAnsi="Times New Roman" w:cs="Times New Roman"/>
          <w:sz w:val="28"/>
          <w:szCs w:val="28"/>
        </w:rPr>
        <w:t xml:space="preserve">sempre </w:t>
      </w:r>
      <w:r>
        <w:rPr>
          <w:rFonts w:ascii="Times New Roman" w:hAnsi="Times New Roman" w:cs="Times New Roman"/>
          <w:sz w:val="28"/>
          <w:szCs w:val="28"/>
        </w:rPr>
        <w:t>la</w:t>
      </w:r>
      <w:r w:rsidR="001A4154">
        <w:rPr>
          <w:rFonts w:ascii="Times New Roman" w:hAnsi="Times New Roman" w:cs="Times New Roman"/>
          <w:sz w:val="28"/>
          <w:szCs w:val="28"/>
        </w:rPr>
        <w:t xml:space="preserve"> Corte</w:t>
      </w:r>
      <w:r w:rsidR="00AE61CC">
        <w:rPr>
          <w:rFonts w:ascii="Times New Roman" w:hAnsi="Times New Roman" w:cs="Times New Roman"/>
          <w:sz w:val="28"/>
          <w:szCs w:val="28"/>
        </w:rPr>
        <w:t xml:space="preserve"> costituzionale</w:t>
      </w:r>
      <w:r w:rsidR="001A4154">
        <w:rPr>
          <w:rFonts w:ascii="Times New Roman" w:hAnsi="Times New Roman" w:cs="Times New Roman"/>
          <w:sz w:val="28"/>
          <w:szCs w:val="28"/>
        </w:rPr>
        <w:t>,</w:t>
      </w:r>
      <w:r>
        <w:rPr>
          <w:rFonts w:ascii="Times New Roman" w:hAnsi="Times New Roman" w:cs="Times New Roman"/>
          <w:sz w:val="28"/>
          <w:szCs w:val="28"/>
        </w:rPr>
        <w:t xml:space="preserve"> a proposito del giudizio civile ma con riflession</w:t>
      </w:r>
      <w:r w:rsidR="00AE61CC">
        <w:rPr>
          <w:rFonts w:ascii="Times New Roman" w:hAnsi="Times New Roman" w:cs="Times New Roman"/>
          <w:sz w:val="28"/>
          <w:szCs w:val="28"/>
        </w:rPr>
        <w:t>i</w:t>
      </w:r>
      <w:r>
        <w:rPr>
          <w:rFonts w:ascii="Times New Roman" w:hAnsi="Times New Roman" w:cs="Times New Roman"/>
          <w:sz w:val="28"/>
          <w:szCs w:val="28"/>
        </w:rPr>
        <w:t xml:space="preserve"> estendibili almeno in parte anche a quello amministrativo, aveva affermato che “il processo civile vien celebrato non già per sfociare in pronunce procedurali che non coinvolgono i rapporti sostanziali delle parti che vi partecipano – siano essi attori o convenuti – ma per rendere pronuncia di merito riscrivendo chi ha ragione e chi ha torto: il processo civile deve avere per oggetto la verifica della sussistenza dell’azione in senso sostanziale di chiovendiana memoria, né deve, nei limiti del possibile, esaurirsi nella discettazione sui presupposti processuali, e per evitare che ciò si verifichi se deve adoperare il giudice”</w:t>
      </w:r>
      <w:r>
        <w:rPr>
          <w:rStyle w:val="Rimandonotaapidipagina"/>
          <w:rFonts w:ascii="Times New Roman" w:hAnsi="Times New Roman" w:cs="Times New Roman"/>
          <w:sz w:val="28"/>
          <w:szCs w:val="28"/>
        </w:rPr>
        <w:footnoteReference w:id="48"/>
      </w:r>
      <w:r>
        <w:rPr>
          <w:rFonts w:ascii="Times New Roman" w:hAnsi="Times New Roman" w:cs="Times New Roman"/>
          <w:sz w:val="28"/>
          <w:szCs w:val="28"/>
        </w:rPr>
        <w:t>.</w:t>
      </w:r>
    </w:p>
    <w:p w14:paraId="6024A3C2" w14:textId="37EB05C3" w:rsidR="00D9340F" w:rsidRDefault="001A4154"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A questa tensione verso la tutela si lega, </w:t>
      </w:r>
      <w:r w:rsidR="00AE61CC">
        <w:rPr>
          <w:rFonts w:ascii="Times New Roman" w:hAnsi="Times New Roman" w:cs="Times New Roman"/>
          <w:sz w:val="28"/>
          <w:szCs w:val="28"/>
        </w:rPr>
        <w:t xml:space="preserve">o </w:t>
      </w:r>
      <w:r>
        <w:rPr>
          <w:rFonts w:ascii="Times New Roman" w:hAnsi="Times New Roman" w:cs="Times New Roman"/>
          <w:sz w:val="28"/>
          <w:szCs w:val="28"/>
        </w:rPr>
        <w:t>si dovrebbe legare, un sindacato giurisdizionale più intenso, anche attraverso un’attività istruttoria che, come noto, il legislatore ha nel tempo avvicinato a quella del giudizio civile. Se dunque ci si poteva attendere all’indomani del Codice un giudizio amministrativo maggiormente orientato a decidere sulla sostanza delle questioni</w:t>
      </w:r>
      <w:r w:rsidR="00D9340F">
        <w:rPr>
          <w:rFonts w:ascii="Times New Roman" w:hAnsi="Times New Roman" w:cs="Times New Roman"/>
          <w:sz w:val="28"/>
          <w:szCs w:val="28"/>
        </w:rPr>
        <w:t xml:space="preserve"> – “riscrivendo chi ha ragione e chi ha torto”, per dirla con Andrioli -</w:t>
      </w:r>
      <w:r>
        <w:rPr>
          <w:rFonts w:ascii="Times New Roman" w:hAnsi="Times New Roman" w:cs="Times New Roman"/>
          <w:sz w:val="28"/>
          <w:szCs w:val="28"/>
        </w:rPr>
        <w:t xml:space="preserve"> la realtà ci ha mostrato non di rado il per</w:t>
      </w:r>
      <w:r w:rsidR="00D9340F">
        <w:rPr>
          <w:rFonts w:ascii="Times New Roman" w:hAnsi="Times New Roman" w:cs="Times New Roman"/>
          <w:sz w:val="28"/>
          <w:szCs w:val="28"/>
        </w:rPr>
        <w:t>petuarsi di prassi del passato come anche il moltiplicarsi delle decisioni in rito. Di queste seconde, una nutrita percentuale è rappresentata dalle decisioni che dichiarano la tardività del ricorso, il difetto di legittimazione ad agire, la carenza, iniziale o sopravvenuta, di interesse al ricorso.</w:t>
      </w:r>
    </w:p>
    <w:p w14:paraId="1D8FA2CE" w14:textId="520E6A96" w:rsidR="006867BF" w:rsidRDefault="00AE61CC"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Si avverte alle volte</w:t>
      </w:r>
      <w:r w:rsidR="00D9340F">
        <w:rPr>
          <w:rFonts w:ascii="Times New Roman" w:hAnsi="Times New Roman" w:cs="Times New Roman"/>
          <w:sz w:val="28"/>
          <w:szCs w:val="28"/>
        </w:rPr>
        <w:t xml:space="preserve"> una sorta di iato </w:t>
      </w:r>
      <w:r w:rsidR="006867BF">
        <w:rPr>
          <w:rFonts w:ascii="Times New Roman" w:hAnsi="Times New Roman" w:cs="Times New Roman"/>
          <w:sz w:val="28"/>
          <w:szCs w:val="28"/>
        </w:rPr>
        <w:t>tra il processo amministrativo “dichiarato”</w:t>
      </w:r>
      <w:r w:rsidR="007C0CB7">
        <w:rPr>
          <w:rFonts w:ascii="Times New Roman" w:hAnsi="Times New Roman" w:cs="Times New Roman"/>
          <w:sz w:val="28"/>
          <w:szCs w:val="28"/>
        </w:rPr>
        <w:t>, con le non infrequenti digressioni a proposito del “giudizio sul rapporto”,</w:t>
      </w:r>
      <w:r w:rsidR="006867BF">
        <w:rPr>
          <w:rFonts w:ascii="Times New Roman" w:hAnsi="Times New Roman" w:cs="Times New Roman"/>
          <w:sz w:val="28"/>
          <w:szCs w:val="28"/>
        </w:rPr>
        <w:t xml:space="preserve"> e quello</w:t>
      </w:r>
      <w:r w:rsidR="007C0CB7">
        <w:rPr>
          <w:rFonts w:ascii="Times New Roman" w:hAnsi="Times New Roman" w:cs="Times New Roman"/>
          <w:sz w:val="28"/>
          <w:szCs w:val="28"/>
        </w:rPr>
        <w:t xml:space="preserve"> </w:t>
      </w:r>
      <w:r w:rsidR="00057488">
        <w:rPr>
          <w:rFonts w:ascii="Times New Roman" w:hAnsi="Times New Roman" w:cs="Times New Roman"/>
          <w:sz w:val="28"/>
          <w:szCs w:val="28"/>
        </w:rPr>
        <w:t>poi</w:t>
      </w:r>
      <w:r w:rsidR="006867BF">
        <w:rPr>
          <w:rFonts w:ascii="Times New Roman" w:hAnsi="Times New Roman" w:cs="Times New Roman"/>
          <w:sz w:val="28"/>
          <w:szCs w:val="28"/>
        </w:rPr>
        <w:t xml:space="preserve"> effettivamente “praticato”.</w:t>
      </w:r>
      <w:r w:rsidR="00C10F62">
        <w:rPr>
          <w:rFonts w:ascii="Times New Roman" w:hAnsi="Times New Roman" w:cs="Times New Roman"/>
          <w:sz w:val="28"/>
          <w:szCs w:val="28"/>
        </w:rPr>
        <w:t xml:space="preserve"> </w:t>
      </w:r>
    </w:p>
    <w:p w14:paraId="5F3D9051" w14:textId="750D996F" w:rsidR="00D9340F" w:rsidRDefault="00D9340F"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E’ dunque possibile che, di fronte al maggior sforzo che il Codice richiedeva e al cospetto tante volte di motivi e censure nel merito di non agevole soluzione</w:t>
      </w:r>
      <w:r w:rsidR="007C0CB7">
        <w:rPr>
          <w:rFonts w:ascii="Times New Roman" w:hAnsi="Times New Roman" w:cs="Times New Roman"/>
          <w:sz w:val="28"/>
          <w:szCs w:val="28"/>
        </w:rPr>
        <w:t xml:space="preserve"> perché implicanti ad esempio il controllo della discrezionalità amministrativa o il sindacato sulle valutazioni tecniche</w:t>
      </w:r>
      <w:r>
        <w:rPr>
          <w:rFonts w:ascii="Times New Roman" w:hAnsi="Times New Roman" w:cs="Times New Roman"/>
          <w:sz w:val="28"/>
          <w:szCs w:val="28"/>
        </w:rPr>
        <w:t>, si sia alle volte preferita la via di una definizione della lite in rito, privilegiando gli orientamenti più severi in ordine alle condizioni dell’azione e ai filtri processuali</w:t>
      </w:r>
      <w:r w:rsidR="009C3548">
        <w:rPr>
          <w:rStyle w:val="Rimandonotaapidipagina"/>
          <w:rFonts w:ascii="Times New Roman" w:hAnsi="Times New Roman" w:cs="Times New Roman"/>
          <w:sz w:val="28"/>
          <w:szCs w:val="28"/>
        </w:rPr>
        <w:footnoteReference w:id="49"/>
      </w:r>
      <w:r>
        <w:rPr>
          <w:rFonts w:ascii="Times New Roman" w:hAnsi="Times New Roman" w:cs="Times New Roman"/>
          <w:sz w:val="28"/>
          <w:szCs w:val="28"/>
        </w:rPr>
        <w:t>.</w:t>
      </w:r>
    </w:p>
    <w:p w14:paraId="3092E242" w14:textId="75732D4B" w:rsidR="00D9340F" w:rsidRDefault="00D9340F"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Vi è stata nel giudice dell’appello, all’interno dei collegi, la sensazione talvolta che il vero giudizio dovesse ripartire pressoché da capo in secondo grado</w:t>
      </w:r>
      <w:r w:rsidR="00DC7B1B">
        <w:rPr>
          <w:rFonts w:ascii="Times New Roman" w:hAnsi="Times New Roman" w:cs="Times New Roman"/>
          <w:sz w:val="28"/>
          <w:szCs w:val="28"/>
        </w:rPr>
        <w:t>, magari a distanza di anni dai fatti di causa</w:t>
      </w:r>
      <w:r>
        <w:rPr>
          <w:rFonts w:ascii="Times New Roman" w:hAnsi="Times New Roman" w:cs="Times New Roman"/>
          <w:sz w:val="28"/>
          <w:szCs w:val="28"/>
        </w:rPr>
        <w:t>.</w:t>
      </w:r>
    </w:p>
    <w:p w14:paraId="1239FB82" w14:textId="27EDA843" w:rsidR="00D9340F" w:rsidRDefault="00D9340F"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E’ una dinamica che possiamo ritrovare sia </w:t>
      </w:r>
      <w:r w:rsidR="007C0CB7">
        <w:rPr>
          <w:rFonts w:ascii="Times New Roman" w:hAnsi="Times New Roman" w:cs="Times New Roman"/>
          <w:sz w:val="28"/>
          <w:szCs w:val="28"/>
        </w:rPr>
        <w:t>nei casi di erronee</w:t>
      </w:r>
      <w:r>
        <w:rPr>
          <w:rFonts w:ascii="Times New Roman" w:hAnsi="Times New Roman" w:cs="Times New Roman"/>
          <w:sz w:val="28"/>
          <w:szCs w:val="28"/>
        </w:rPr>
        <w:t xml:space="preserve"> declaratorie in rito, sia </w:t>
      </w:r>
      <w:r w:rsidR="00DC7B1B">
        <w:rPr>
          <w:rFonts w:ascii="Times New Roman" w:hAnsi="Times New Roman" w:cs="Times New Roman"/>
          <w:sz w:val="28"/>
          <w:szCs w:val="28"/>
        </w:rPr>
        <w:t xml:space="preserve">nei casi di assorbimento dei motivi ovvero di omesso esame di alcune delle domande proposte originariamente in primo grado. Ne deriva, ora più ora meno, la necessità di riannodare i fili di un giudizio che, concentratosi magari intorno ad un singolo tema in primo grado, </w:t>
      </w:r>
      <w:r w:rsidR="00057488">
        <w:rPr>
          <w:rFonts w:ascii="Times New Roman" w:hAnsi="Times New Roman" w:cs="Times New Roman"/>
          <w:sz w:val="28"/>
          <w:szCs w:val="28"/>
        </w:rPr>
        <w:t>secondo la logica tentatrice della “ragione più liquida”</w:t>
      </w:r>
      <w:r w:rsidR="00D523A5">
        <w:rPr>
          <w:rStyle w:val="Rimandonotaapidipagina"/>
          <w:rFonts w:ascii="Times New Roman" w:hAnsi="Times New Roman" w:cs="Times New Roman"/>
          <w:sz w:val="28"/>
          <w:szCs w:val="28"/>
        </w:rPr>
        <w:footnoteReference w:id="50"/>
      </w:r>
      <w:r w:rsidR="00057488">
        <w:rPr>
          <w:rFonts w:ascii="Times New Roman" w:hAnsi="Times New Roman" w:cs="Times New Roman"/>
          <w:sz w:val="28"/>
          <w:szCs w:val="28"/>
        </w:rPr>
        <w:t xml:space="preserve">, </w:t>
      </w:r>
      <w:r w:rsidR="00DC7B1B">
        <w:rPr>
          <w:rFonts w:ascii="Times New Roman" w:hAnsi="Times New Roman" w:cs="Times New Roman"/>
          <w:sz w:val="28"/>
          <w:szCs w:val="28"/>
        </w:rPr>
        <w:t xml:space="preserve">in appello assume tutta un’altra forma e prende direzioni nuove.  </w:t>
      </w:r>
    </w:p>
    <w:p w14:paraId="2A65863D" w14:textId="0405D555" w:rsidR="00E879AA" w:rsidRPr="008F37BD" w:rsidRDefault="00DC7B1B"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Si potrebbe obiettare che in questi casi l’effetto devolutivo assicura pur sempre la cognizione della lite, sebbene differita nel tempo, e che la ritenzione della causa meglio tuteli la parte appellante.</w:t>
      </w:r>
      <w:r w:rsidR="00057488">
        <w:rPr>
          <w:rFonts w:ascii="Times New Roman" w:hAnsi="Times New Roman" w:cs="Times New Roman"/>
          <w:sz w:val="28"/>
          <w:szCs w:val="28"/>
        </w:rPr>
        <w:t xml:space="preserve"> Se non fosse che, q</w:t>
      </w:r>
      <w:r>
        <w:rPr>
          <w:rFonts w:ascii="Times New Roman" w:hAnsi="Times New Roman" w:cs="Times New Roman"/>
          <w:sz w:val="28"/>
          <w:szCs w:val="28"/>
        </w:rPr>
        <w:t xml:space="preserve">uanto al primo profilo, come ho già cercato di dire in precedenza, non </w:t>
      </w:r>
      <w:r w:rsidR="00057488">
        <w:rPr>
          <w:rFonts w:ascii="Times New Roman" w:hAnsi="Times New Roman" w:cs="Times New Roman"/>
          <w:sz w:val="28"/>
          <w:szCs w:val="28"/>
        </w:rPr>
        <w:t>è così</w:t>
      </w:r>
      <w:r>
        <w:rPr>
          <w:rFonts w:ascii="Times New Roman" w:hAnsi="Times New Roman" w:cs="Times New Roman"/>
          <w:sz w:val="28"/>
          <w:szCs w:val="28"/>
        </w:rPr>
        <w:t xml:space="preserve"> sicuro che tutto sia recuperabile o che possa esserlo allo stesso modo; </w:t>
      </w:r>
      <w:r w:rsidR="00057488">
        <w:rPr>
          <w:rFonts w:ascii="Times New Roman" w:hAnsi="Times New Roman" w:cs="Times New Roman"/>
          <w:sz w:val="28"/>
          <w:szCs w:val="28"/>
        </w:rPr>
        <w:t>il riferimento è</w:t>
      </w:r>
      <w:r>
        <w:rPr>
          <w:rFonts w:ascii="Times New Roman" w:hAnsi="Times New Roman" w:cs="Times New Roman"/>
          <w:sz w:val="28"/>
          <w:szCs w:val="28"/>
        </w:rPr>
        <w:t xml:space="preserve"> soprattutto dell’attività istruttoria che l’art. 125 Cost. vorrebbe si svolgesse anche, se non primariamente, nei luoghi dove la lite è sorte.</w:t>
      </w:r>
      <w:r w:rsidR="00057488">
        <w:rPr>
          <w:rFonts w:ascii="Times New Roman" w:hAnsi="Times New Roman" w:cs="Times New Roman"/>
          <w:sz w:val="28"/>
          <w:szCs w:val="28"/>
        </w:rPr>
        <w:t xml:space="preserve"> </w:t>
      </w:r>
      <w:r>
        <w:rPr>
          <w:rFonts w:ascii="Times New Roman" w:hAnsi="Times New Roman" w:cs="Times New Roman"/>
          <w:sz w:val="28"/>
          <w:szCs w:val="28"/>
        </w:rPr>
        <w:t xml:space="preserve">Quanto </w:t>
      </w:r>
      <w:r w:rsidR="00057488">
        <w:rPr>
          <w:rFonts w:ascii="Times New Roman" w:hAnsi="Times New Roman" w:cs="Times New Roman"/>
          <w:sz w:val="28"/>
          <w:szCs w:val="28"/>
        </w:rPr>
        <w:t xml:space="preserve">poi </w:t>
      </w:r>
      <w:r>
        <w:rPr>
          <w:rFonts w:ascii="Times New Roman" w:hAnsi="Times New Roman" w:cs="Times New Roman"/>
          <w:sz w:val="28"/>
          <w:szCs w:val="28"/>
        </w:rPr>
        <w:t>al secondo profilo, è bene chiedersi in effetti come giochi</w:t>
      </w:r>
      <w:r w:rsidR="00E879AA">
        <w:rPr>
          <w:rFonts w:ascii="Times New Roman" w:hAnsi="Times New Roman" w:cs="Times New Roman"/>
          <w:sz w:val="28"/>
          <w:szCs w:val="28"/>
        </w:rPr>
        <w:t xml:space="preserve"> la rimessio</w:t>
      </w:r>
      <w:r>
        <w:rPr>
          <w:rFonts w:ascii="Times New Roman" w:hAnsi="Times New Roman" w:cs="Times New Roman"/>
          <w:sz w:val="28"/>
          <w:szCs w:val="28"/>
        </w:rPr>
        <w:t>ne nell’equilibrio tra le parti; e se</w:t>
      </w:r>
      <w:r w:rsidR="00E879AA">
        <w:rPr>
          <w:rFonts w:ascii="Times New Roman" w:hAnsi="Times New Roman" w:cs="Times New Roman"/>
          <w:sz w:val="28"/>
          <w:szCs w:val="28"/>
        </w:rPr>
        <w:t xml:space="preserve"> </w:t>
      </w:r>
      <w:r>
        <w:rPr>
          <w:rFonts w:ascii="Times New Roman" w:hAnsi="Times New Roman" w:cs="Times New Roman"/>
          <w:sz w:val="28"/>
          <w:szCs w:val="28"/>
        </w:rPr>
        <w:t>p</w:t>
      </w:r>
      <w:r w:rsidR="00E879AA">
        <w:rPr>
          <w:rFonts w:ascii="Times New Roman" w:hAnsi="Times New Roman" w:cs="Times New Roman"/>
          <w:sz w:val="28"/>
          <w:szCs w:val="28"/>
        </w:rPr>
        <w:t xml:space="preserve">iù che alla parte appellante, che pure </w:t>
      </w:r>
      <w:r w:rsidR="00221D0D">
        <w:rPr>
          <w:rFonts w:ascii="Times New Roman" w:hAnsi="Times New Roman" w:cs="Times New Roman"/>
          <w:sz w:val="28"/>
          <w:szCs w:val="28"/>
        </w:rPr>
        <w:t>sarebbe almeno formalmente vittoriosa</w:t>
      </w:r>
      <w:r>
        <w:rPr>
          <w:rFonts w:ascii="Times New Roman" w:hAnsi="Times New Roman" w:cs="Times New Roman"/>
          <w:sz w:val="28"/>
          <w:szCs w:val="28"/>
        </w:rPr>
        <w:t xml:space="preserve"> in caso di annullamento con rinvio</w:t>
      </w:r>
      <w:r w:rsidR="00221D0D">
        <w:rPr>
          <w:rFonts w:ascii="Times New Roman" w:hAnsi="Times New Roman" w:cs="Times New Roman"/>
          <w:sz w:val="28"/>
          <w:szCs w:val="28"/>
        </w:rPr>
        <w:t>,</w:t>
      </w:r>
      <w:r w:rsidR="00E879AA">
        <w:rPr>
          <w:rFonts w:ascii="Times New Roman" w:hAnsi="Times New Roman" w:cs="Times New Roman"/>
          <w:sz w:val="28"/>
          <w:szCs w:val="28"/>
        </w:rPr>
        <w:t xml:space="preserve"> </w:t>
      </w:r>
      <w:r>
        <w:rPr>
          <w:rFonts w:ascii="Times New Roman" w:hAnsi="Times New Roman" w:cs="Times New Roman"/>
          <w:sz w:val="28"/>
          <w:szCs w:val="28"/>
        </w:rPr>
        <w:t>possa</w:t>
      </w:r>
      <w:r w:rsidR="00E879AA">
        <w:rPr>
          <w:rFonts w:ascii="Times New Roman" w:hAnsi="Times New Roman" w:cs="Times New Roman"/>
          <w:sz w:val="28"/>
          <w:szCs w:val="28"/>
        </w:rPr>
        <w:t xml:space="preserve"> giovare</w:t>
      </w:r>
      <w:r>
        <w:rPr>
          <w:rFonts w:ascii="Times New Roman" w:hAnsi="Times New Roman" w:cs="Times New Roman"/>
          <w:sz w:val="28"/>
          <w:szCs w:val="28"/>
        </w:rPr>
        <w:t xml:space="preserve"> </w:t>
      </w:r>
      <w:r w:rsidR="00057488">
        <w:rPr>
          <w:rFonts w:ascii="Times New Roman" w:hAnsi="Times New Roman" w:cs="Times New Roman"/>
          <w:sz w:val="28"/>
          <w:szCs w:val="28"/>
        </w:rPr>
        <w:t>maggiormente</w:t>
      </w:r>
      <w:r w:rsidR="00E879AA">
        <w:rPr>
          <w:rFonts w:ascii="Times New Roman" w:hAnsi="Times New Roman" w:cs="Times New Roman"/>
          <w:sz w:val="28"/>
          <w:szCs w:val="28"/>
        </w:rPr>
        <w:t xml:space="preserve"> a quella resistente e soprattutto al controinteressato, che</w:t>
      </w:r>
      <w:r w:rsidR="00501F1B">
        <w:rPr>
          <w:rFonts w:ascii="Times New Roman" w:hAnsi="Times New Roman" w:cs="Times New Roman"/>
          <w:sz w:val="28"/>
          <w:szCs w:val="28"/>
        </w:rPr>
        <w:t xml:space="preserve"> con il ritorno in primo grado</w:t>
      </w:r>
      <w:r w:rsidR="00E879AA">
        <w:rPr>
          <w:rFonts w:ascii="Times New Roman" w:hAnsi="Times New Roman" w:cs="Times New Roman"/>
          <w:sz w:val="28"/>
          <w:szCs w:val="28"/>
        </w:rPr>
        <w:t xml:space="preserve"> guadagnano tempo e consolidano una situazione </w:t>
      </w:r>
      <w:r w:rsidR="00424E17">
        <w:rPr>
          <w:rFonts w:ascii="Times New Roman" w:hAnsi="Times New Roman" w:cs="Times New Roman"/>
          <w:sz w:val="28"/>
          <w:szCs w:val="28"/>
        </w:rPr>
        <w:t>magari</w:t>
      </w:r>
      <w:r w:rsidR="00E879AA">
        <w:rPr>
          <w:rFonts w:ascii="Times New Roman" w:hAnsi="Times New Roman" w:cs="Times New Roman"/>
          <w:sz w:val="28"/>
          <w:szCs w:val="28"/>
        </w:rPr>
        <w:t xml:space="preserve"> illegittima.</w:t>
      </w:r>
      <w:r w:rsidR="007C0CB7">
        <w:rPr>
          <w:rFonts w:ascii="Times New Roman" w:hAnsi="Times New Roman" w:cs="Times New Roman"/>
          <w:sz w:val="28"/>
          <w:szCs w:val="28"/>
        </w:rPr>
        <w:t xml:space="preserve"> Costoro</w:t>
      </w:r>
      <w:r w:rsidR="009C3548">
        <w:rPr>
          <w:rFonts w:ascii="Times New Roman" w:hAnsi="Times New Roman" w:cs="Times New Roman"/>
          <w:sz w:val="28"/>
          <w:szCs w:val="28"/>
        </w:rPr>
        <w:t>, che</w:t>
      </w:r>
      <w:r w:rsidR="007C0CB7">
        <w:rPr>
          <w:rFonts w:ascii="Times New Roman" w:hAnsi="Times New Roman" w:cs="Times New Roman"/>
          <w:sz w:val="28"/>
          <w:szCs w:val="28"/>
        </w:rPr>
        <w:t xml:space="preserve"> con la erronea declinatoria in rito, avevano</w:t>
      </w:r>
      <w:r w:rsidR="009C3548">
        <w:rPr>
          <w:rFonts w:ascii="Times New Roman" w:hAnsi="Times New Roman" w:cs="Times New Roman"/>
          <w:sz w:val="28"/>
          <w:szCs w:val="28"/>
        </w:rPr>
        <w:t xml:space="preserve"> in un primo tempo di fatto</w:t>
      </w:r>
      <w:r w:rsidR="007C0CB7">
        <w:rPr>
          <w:rFonts w:ascii="Times New Roman" w:hAnsi="Times New Roman" w:cs="Times New Roman"/>
          <w:sz w:val="28"/>
          <w:szCs w:val="28"/>
        </w:rPr>
        <w:t xml:space="preserve"> vinto la lite</w:t>
      </w:r>
      <w:r w:rsidR="009C3548">
        <w:rPr>
          <w:rFonts w:ascii="Times New Roman" w:hAnsi="Times New Roman" w:cs="Times New Roman"/>
          <w:sz w:val="28"/>
          <w:szCs w:val="28"/>
        </w:rPr>
        <w:t>,</w:t>
      </w:r>
      <w:r w:rsidR="007C0CB7">
        <w:rPr>
          <w:rFonts w:ascii="Times New Roman" w:hAnsi="Times New Roman" w:cs="Times New Roman"/>
          <w:sz w:val="28"/>
          <w:szCs w:val="28"/>
        </w:rPr>
        <w:t xml:space="preserve"> dopo, </w:t>
      </w:r>
      <w:r w:rsidR="009C3548">
        <w:rPr>
          <w:rFonts w:ascii="Times New Roman" w:hAnsi="Times New Roman" w:cs="Times New Roman"/>
          <w:sz w:val="28"/>
          <w:szCs w:val="28"/>
        </w:rPr>
        <w:t xml:space="preserve">per quanto tecnicamente soccombenti, grazie </w:t>
      </w:r>
      <w:r w:rsidR="009C3548">
        <w:rPr>
          <w:rFonts w:ascii="Times New Roman" w:hAnsi="Times New Roman" w:cs="Times New Roman"/>
          <w:sz w:val="28"/>
          <w:szCs w:val="28"/>
        </w:rPr>
        <w:lastRenderedPageBreak/>
        <w:t>all</w:t>
      </w:r>
      <w:r w:rsidR="007C0CB7">
        <w:rPr>
          <w:rFonts w:ascii="Times New Roman" w:hAnsi="Times New Roman" w:cs="Times New Roman"/>
          <w:sz w:val="28"/>
          <w:szCs w:val="28"/>
        </w:rPr>
        <w:t>’annullamento con rinvio, guadagnano comunque tempo</w:t>
      </w:r>
      <w:r w:rsidR="009C3548">
        <w:rPr>
          <w:rFonts w:ascii="Times New Roman" w:hAnsi="Times New Roman" w:cs="Times New Roman"/>
          <w:sz w:val="28"/>
          <w:szCs w:val="28"/>
        </w:rPr>
        <w:t>, spostando ancora un poco</w:t>
      </w:r>
      <w:r w:rsidR="00424E17">
        <w:rPr>
          <w:rFonts w:ascii="Times New Roman" w:hAnsi="Times New Roman" w:cs="Times New Roman"/>
          <w:sz w:val="28"/>
          <w:szCs w:val="28"/>
        </w:rPr>
        <w:t xml:space="preserve"> più in là il giorno del </w:t>
      </w:r>
      <w:r w:rsidR="009C3548">
        <w:rPr>
          <w:rFonts w:ascii="Times New Roman" w:hAnsi="Times New Roman" w:cs="Times New Roman"/>
          <w:sz w:val="28"/>
          <w:szCs w:val="28"/>
        </w:rPr>
        <w:t>giudizio.</w:t>
      </w:r>
    </w:p>
    <w:p w14:paraId="13DB9DFE" w14:textId="77777777" w:rsidR="0004186F" w:rsidRPr="008F37BD" w:rsidRDefault="0004186F" w:rsidP="00260461">
      <w:pPr>
        <w:jc w:val="both"/>
        <w:rPr>
          <w:rFonts w:ascii="Times New Roman" w:hAnsi="Times New Roman" w:cs="Times New Roman"/>
          <w:sz w:val="28"/>
          <w:szCs w:val="28"/>
        </w:rPr>
      </w:pPr>
    </w:p>
    <w:p w14:paraId="6B48C5DA" w14:textId="19080143" w:rsidR="0004186F" w:rsidRPr="009770D8" w:rsidRDefault="0004186F" w:rsidP="00755B52">
      <w:pPr>
        <w:ind w:firstLine="709"/>
        <w:jc w:val="both"/>
        <w:rPr>
          <w:rFonts w:ascii="Times New Roman" w:hAnsi="Times New Roman" w:cs="Times New Roman"/>
          <w:b/>
          <w:sz w:val="28"/>
          <w:szCs w:val="28"/>
        </w:rPr>
      </w:pPr>
      <w:r w:rsidRPr="008F37BD">
        <w:rPr>
          <w:rFonts w:ascii="Times New Roman" w:hAnsi="Times New Roman" w:cs="Times New Roman"/>
          <w:sz w:val="28"/>
          <w:szCs w:val="28"/>
        </w:rPr>
        <w:t xml:space="preserve">6. </w:t>
      </w:r>
      <w:r w:rsidR="009770D8">
        <w:rPr>
          <w:rFonts w:ascii="Times New Roman" w:hAnsi="Times New Roman" w:cs="Times New Roman"/>
          <w:sz w:val="28"/>
          <w:szCs w:val="28"/>
        </w:rPr>
        <w:t xml:space="preserve"> </w:t>
      </w:r>
      <w:r w:rsidR="009770D8" w:rsidRPr="009770D8">
        <w:rPr>
          <w:rFonts w:ascii="Times New Roman" w:hAnsi="Times New Roman" w:cs="Times New Roman"/>
          <w:b/>
          <w:sz w:val="28"/>
          <w:szCs w:val="28"/>
        </w:rPr>
        <w:t>Le ultime</w:t>
      </w:r>
      <w:r w:rsidR="00424E17">
        <w:rPr>
          <w:rFonts w:ascii="Times New Roman" w:hAnsi="Times New Roman" w:cs="Times New Roman"/>
          <w:b/>
          <w:sz w:val="28"/>
          <w:szCs w:val="28"/>
        </w:rPr>
        <w:t xml:space="preserve"> P</w:t>
      </w:r>
      <w:r w:rsidR="009770D8" w:rsidRPr="009770D8">
        <w:rPr>
          <w:rFonts w:ascii="Times New Roman" w:hAnsi="Times New Roman" w:cs="Times New Roman"/>
          <w:b/>
          <w:sz w:val="28"/>
          <w:szCs w:val="28"/>
        </w:rPr>
        <w:t>lenarie sull’art. 105</w:t>
      </w:r>
    </w:p>
    <w:p w14:paraId="61DB3F51" w14:textId="4C8DE77F" w:rsidR="0004186F" w:rsidRDefault="00405ECE"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E’ in questo contesto che si collocano</w:t>
      </w:r>
      <w:r w:rsidR="00980E47">
        <w:rPr>
          <w:rFonts w:ascii="Times New Roman" w:hAnsi="Times New Roman" w:cs="Times New Roman"/>
          <w:sz w:val="28"/>
          <w:szCs w:val="28"/>
        </w:rPr>
        <w:t xml:space="preserve"> e debbono essere lette</w:t>
      </w:r>
      <w:r>
        <w:rPr>
          <w:rFonts w:ascii="Times New Roman" w:hAnsi="Times New Roman" w:cs="Times New Roman"/>
          <w:sz w:val="28"/>
          <w:szCs w:val="28"/>
        </w:rPr>
        <w:t xml:space="preserve"> le ultime due Plenarie sull’art. 105. Chiamate a pronunciarsi nuovamente sui casi di erronea declaratoria di inammissibilità e di improcedibilità del ricorso di primo grado e sulla loro possibile rilevanza in termini di lesione del diritto di difesa o (ragione di) nullità della sentenza.</w:t>
      </w:r>
    </w:p>
    <w:p w14:paraId="331901D5" w14:textId="5F3E5697" w:rsidR="00AB65C8" w:rsidRDefault="00AB65C8"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La Plenaria </w:t>
      </w:r>
      <w:r w:rsidR="00AE4406">
        <w:rPr>
          <w:rFonts w:ascii="Times New Roman" w:hAnsi="Times New Roman" w:cs="Times New Roman"/>
          <w:sz w:val="28"/>
          <w:szCs w:val="28"/>
        </w:rPr>
        <w:t xml:space="preserve">16 del </w:t>
      </w:r>
      <w:r>
        <w:rPr>
          <w:rFonts w:ascii="Times New Roman" w:hAnsi="Times New Roman" w:cs="Times New Roman"/>
          <w:sz w:val="28"/>
          <w:szCs w:val="28"/>
        </w:rPr>
        <w:t xml:space="preserve">2024 </w:t>
      </w:r>
      <w:r w:rsidR="00AA0D5D">
        <w:rPr>
          <w:rFonts w:ascii="Times New Roman" w:hAnsi="Times New Roman" w:cs="Times New Roman"/>
          <w:sz w:val="28"/>
          <w:szCs w:val="28"/>
        </w:rPr>
        <w:t>decide di far</w:t>
      </w:r>
      <w:r>
        <w:rPr>
          <w:rFonts w:ascii="Times New Roman" w:hAnsi="Times New Roman" w:cs="Times New Roman"/>
          <w:sz w:val="28"/>
          <w:szCs w:val="28"/>
        </w:rPr>
        <w:t xml:space="preserve"> leva sulla categoria della nullità della sentenza, </w:t>
      </w:r>
      <w:r w:rsidR="009D5DFD">
        <w:rPr>
          <w:rFonts w:ascii="Times New Roman" w:hAnsi="Times New Roman" w:cs="Times New Roman"/>
          <w:sz w:val="28"/>
          <w:szCs w:val="28"/>
        </w:rPr>
        <w:t xml:space="preserve">passando </w:t>
      </w:r>
      <w:r>
        <w:rPr>
          <w:rFonts w:ascii="Times New Roman" w:hAnsi="Times New Roman" w:cs="Times New Roman"/>
          <w:sz w:val="28"/>
          <w:szCs w:val="28"/>
        </w:rPr>
        <w:t>attraverso la breccia della motivazione inesistente o apparente</w:t>
      </w:r>
      <w:r w:rsidR="00057488">
        <w:rPr>
          <w:rFonts w:ascii="Times New Roman" w:hAnsi="Times New Roman" w:cs="Times New Roman"/>
          <w:sz w:val="28"/>
          <w:szCs w:val="28"/>
        </w:rPr>
        <w:t>,</w:t>
      </w:r>
      <w:r>
        <w:rPr>
          <w:rFonts w:ascii="Times New Roman" w:hAnsi="Times New Roman" w:cs="Times New Roman"/>
          <w:sz w:val="28"/>
          <w:szCs w:val="28"/>
        </w:rPr>
        <w:t xml:space="preserve"> quale errore di giudizio</w:t>
      </w:r>
      <w:r w:rsidR="00057488">
        <w:rPr>
          <w:rFonts w:ascii="Times New Roman" w:hAnsi="Times New Roman" w:cs="Times New Roman"/>
          <w:sz w:val="28"/>
          <w:szCs w:val="28"/>
        </w:rPr>
        <w:t>,</w:t>
      </w:r>
      <w:r w:rsidR="009D5DFD">
        <w:rPr>
          <w:rFonts w:ascii="Times New Roman" w:hAnsi="Times New Roman" w:cs="Times New Roman"/>
          <w:sz w:val="28"/>
          <w:szCs w:val="28"/>
        </w:rPr>
        <w:t xml:space="preserve"> aperta a suo tempo dalle Plenaria del 2018</w:t>
      </w:r>
      <w:r>
        <w:rPr>
          <w:rFonts w:ascii="Times New Roman" w:hAnsi="Times New Roman" w:cs="Times New Roman"/>
          <w:sz w:val="28"/>
          <w:szCs w:val="28"/>
        </w:rPr>
        <w:t xml:space="preserve">, dichiarando di richiamarsi </w:t>
      </w:r>
      <w:r w:rsidR="009D5DFD">
        <w:rPr>
          <w:rFonts w:ascii="Times New Roman" w:hAnsi="Times New Roman" w:cs="Times New Roman"/>
          <w:sz w:val="28"/>
          <w:szCs w:val="28"/>
        </w:rPr>
        <w:t>a tali precedenti</w:t>
      </w:r>
      <w:r w:rsidR="00146436">
        <w:rPr>
          <w:rStyle w:val="Rimandonotaapidipagina"/>
          <w:rFonts w:ascii="Times New Roman" w:hAnsi="Times New Roman" w:cs="Times New Roman"/>
          <w:sz w:val="28"/>
          <w:szCs w:val="28"/>
        </w:rPr>
        <w:footnoteReference w:id="51"/>
      </w:r>
      <w:r>
        <w:rPr>
          <w:rFonts w:ascii="Times New Roman" w:hAnsi="Times New Roman" w:cs="Times New Roman"/>
          <w:sz w:val="28"/>
          <w:szCs w:val="28"/>
        </w:rPr>
        <w:t>. In realtà la continuità o la conferma è</w:t>
      </w:r>
      <w:r w:rsidR="00757F15">
        <w:rPr>
          <w:rFonts w:ascii="Times New Roman" w:hAnsi="Times New Roman" w:cs="Times New Roman"/>
          <w:sz w:val="28"/>
          <w:szCs w:val="28"/>
        </w:rPr>
        <w:t>,</w:t>
      </w:r>
      <w:r>
        <w:rPr>
          <w:rFonts w:ascii="Times New Roman" w:hAnsi="Times New Roman" w:cs="Times New Roman"/>
          <w:sz w:val="28"/>
          <w:szCs w:val="28"/>
        </w:rPr>
        <w:t xml:space="preserve"> </w:t>
      </w:r>
      <w:r w:rsidR="00405ECE">
        <w:rPr>
          <w:rFonts w:ascii="Times New Roman" w:hAnsi="Times New Roman" w:cs="Times New Roman"/>
          <w:sz w:val="28"/>
          <w:szCs w:val="28"/>
        </w:rPr>
        <w:t>se non</w:t>
      </w:r>
      <w:r>
        <w:rPr>
          <w:rFonts w:ascii="Times New Roman" w:hAnsi="Times New Roman" w:cs="Times New Roman"/>
          <w:sz w:val="28"/>
          <w:szCs w:val="28"/>
        </w:rPr>
        <w:t xml:space="preserve"> apparente,</w:t>
      </w:r>
      <w:r w:rsidR="00405ECE">
        <w:rPr>
          <w:rFonts w:ascii="Times New Roman" w:hAnsi="Times New Roman" w:cs="Times New Roman"/>
          <w:sz w:val="28"/>
          <w:szCs w:val="28"/>
        </w:rPr>
        <w:t xml:space="preserve"> comunque </w:t>
      </w:r>
      <w:r w:rsidR="00757F15">
        <w:rPr>
          <w:rFonts w:ascii="Times New Roman" w:hAnsi="Times New Roman" w:cs="Times New Roman"/>
          <w:sz w:val="28"/>
          <w:szCs w:val="28"/>
        </w:rPr>
        <w:t>relativa</w:t>
      </w:r>
      <w:r w:rsidR="00405ECE">
        <w:rPr>
          <w:rFonts w:ascii="Times New Roman" w:hAnsi="Times New Roman" w:cs="Times New Roman"/>
          <w:sz w:val="28"/>
          <w:szCs w:val="28"/>
        </w:rPr>
        <w:t>, perché</w:t>
      </w:r>
      <w:r>
        <w:rPr>
          <w:rFonts w:ascii="Times New Roman" w:hAnsi="Times New Roman" w:cs="Times New Roman"/>
          <w:sz w:val="28"/>
          <w:szCs w:val="28"/>
        </w:rPr>
        <w:t xml:space="preserve"> prevalgono gli elementi di rottura. Il problema della nullità della sentenza è quello di essere categoria potenzialmente molto vasta, sino ad abbracciare ipotesi di </w:t>
      </w:r>
      <w:r w:rsidR="00BE3C64">
        <w:rPr>
          <w:rFonts w:ascii="Times New Roman" w:hAnsi="Times New Roman" w:cs="Times New Roman"/>
          <w:i/>
          <w:sz w:val="28"/>
          <w:szCs w:val="28"/>
        </w:rPr>
        <w:t>error</w:t>
      </w:r>
      <w:r w:rsidRPr="009D5DFD">
        <w:rPr>
          <w:rFonts w:ascii="Times New Roman" w:hAnsi="Times New Roman" w:cs="Times New Roman"/>
          <w:i/>
          <w:sz w:val="28"/>
          <w:szCs w:val="28"/>
        </w:rPr>
        <w:t xml:space="preserve"> in iudicando</w:t>
      </w:r>
      <w:r w:rsidR="00BE3C64">
        <w:rPr>
          <w:rFonts w:ascii="Times New Roman" w:hAnsi="Times New Roman" w:cs="Times New Roman"/>
          <w:i/>
          <w:sz w:val="28"/>
          <w:szCs w:val="28"/>
        </w:rPr>
        <w:t xml:space="preserve"> </w:t>
      </w:r>
      <w:r w:rsidR="00BE3C64" w:rsidRPr="00BE3C64">
        <w:rPr>
          <w:rFonts w:ascii="Times New Roman" w:hAnsi="Times New Roman" w:cs="Times New Roman"/>
          <w:sz w:val="28"/>
          <w:szCs w:val="28"/>
        </w:rPr>
        <w:t xml:space="preserve">laddove invece nella giurisprudenza della Cassazione la motivazione apparente integra un’ipotesi di </w:t>
      </w:r>
      <w:r w:rsidR="00BE3C64" w:rsidRPr="00BE3C64">
        <w:rPr>
          <w:rFonts w:ascii="Times New Roman" w:hAnsi="Times New Roman" w:cs="Times New Roman"/>
          <w:i/>
          <w:sz w:val="28"/>
          <w:szCs w:val="28"/>
        </w:rPr>
        <w:t>error in procedendo</w:t>
      </w:r>
      <w:r w:rsidR="00BE3C64">
        <w:rPr>
          <w:rStyle w:val="Rimandonotaapidipagina"/>
          <w:rFonts w:ascii="Times New Roman" w:hAnsi="Times New Roman" w:cs="Times New Roman"/>
          <w:i/>
          <w:sz w:val="28"/>
          <w:szCs w:val="28"/>
        </w:rPr>
        <w:footnoteReference w:id="52"/>
      </w:r>
      <w:r>
        <w:rPr>
          <w:rFonts w:ascii="Times New Roman" w:hAnsi="Times New Roman" w:cs="Times New Roman"/>
          <w:sz w:val="28"/>
          <w:szCs w:val="28"/>
        </w:rPr>
        <w:t xml:space="preserve">. </w:t>
      </w:r>
      <w:r w:rsidR="009D5DFD">
        <w:rPr>
          <w:rFonts w:ascii="Times New Roman" w:hAnsi="Times New Roman" w:cs="Times New Roman"/>
          <w:sz w:val="28"/>
          <w:szCs w:val="28"/>
        </w:rPr>
        <w:t>Portando</w:t>
      </w:r>
      <w:r w:rsidR="00BE0582">
        <w:rPr>
          <w:rFonts w:ascii="Times New Roman" w:hAnsi="Times New Roman" w:cs="Times New Roman"/>
          <w:sz w:val="28"/>
          <w:szCs w:val="28"/>
        </w:rPr>
        <w:t xml:space="preserve"> infatti</w:t>
      </w:r>
      <w:r w:rsidR="009D5DFD">
        <w:rPr>
          <w:rFonts w:ascii="Times New Roman" w:hAnsi="Times New Roman" w:cs="Times New Roman"/>
          <w:sz w:val="28"/>
          <w:szCs w:val="28"/>
        </w:rPr>
        <w:t xml:space="preserve"> alle estreme conseguenze il ragionamento</w:t>
      </w:r>
      <w:r w:rsidR="00944F94">
        <w:rPr>
          <w:rFonts w:ascii="Times New Roman" w:hAnsi="Times New Roman" w:cs="Times New Roman"/>
          <w:sz w:val="28"/>
          <w:szCs w:val="28"/>
        </w:rPr>
        <w:t xml:space="preserve"> della Plenaria</w:t>
      </w:r>
      <w:r w:rsidR="009D5DFD">
        <w:rPr>
          <w:rFonts w:ascii="Times New Roman" w:hAnsi="Times New Roman" w:cs="Times New Roman"/>
          <w:sz w:val="28"/>
          <w:szCs w:val="28"/>
        </w:rPr>
        <w:t xml:space="preserve">, </w:t>
      </w:r>
      <w:r w:rsidR="00944F94">
        <w:rPr>
          <w:rFonts w:ascii="Times New Roman" w:hAnsi="Times New Roman" w:cs="Times New Roman"/>
          <w:sz w:val="28"/>
          <w:szCs w:val="28"/>
        </w:rPr>
        <w:t>ed aprendo il ventaglio delle nullità processuali anche alle nullità cd. extraformali</w:t>
      </w:r>
      <w:r w:rsidR="007C200F">
        <w:rPr>
          <w:rFonts w:ascii="Times New Roman" w:hAnsi="Times New Roman" w:cs="Times New Roman"/>
          <w:sz w:val="28"/>
          <w:szCs w:val="28"/>
        </w:rPr>
        <w:t>,</w:t>
      </w:r>
      <w:r w:rsidR="009D5DFD">
        <w:rPr>
          <w:rFonts w:ascii="Times New Roman" w:hAnsi="Times New Roman" w:cs="Times New Roman"/>
          <w:sz w:val="28"/>
          <w:szCs w:val="28"/>
        </w:rPr>
        <w:t xml:space="preserve"> il rapporto tra ritenzione e rimessione </w:t>
      </w:r>
      <w:r w:rsidR="00AA0D5D">
        <w:rPr>
          <w:rFonts w:ascii="Times New Roman" w:hAnsi="Times New Roman" w:cs="Times New Roman"/>
          <w:sz w:val="28"/>
          <w:szCs w:val="28"/>
        </w:rPr>
        <w:t>rischierebbe di</w:t>
      </w:r>
      <w:r w:rsidR="009D5DFD">
        <w:rPr>
          <w:rFonts w:ascii="Times New Roman" w:hAnsi="Times New Roman" w:cs="Times New Roman"/>
          <w:sz w:val="28"/>
          <w:szCs w:val="28"/>
        </w:rPr>
        <w:t xml:space="preserve"> capovolgersi,</w:t>
      </w:r>
      <w:r w:rsidR="007C200F">
        <w:rPr>
          <w:rFonts w:ascii="Times New Roman" w:hAnsi="Times New Roman" w:cs="Times New Roman"/>
          <w:sz w:val="28"/>
          <w:szCs w:val="28"/>
        </w:rPr>
        <w:t xml:space="preserve"> </w:t>
      </w:r>
      <w:r w:rsidR="00AA0D5D">
        <w:rPr>
          <w:rFonts w:ascii="Times New Roman" w:hAnsi="Times New Roman" w:cs="Times New Roman"/>
          <w:sz w:val="28"/>
          <w:szCs w:val="28"/>
        </w:rPr>
        <w:t>al punto da divenire</w:t>
      </w:r>
      <w:r w:rsidR="007C200F">
        <w:rPr>
          <w:rFonts w:ascii="Times New Roman" w:hAnsi="Times New Roman" w:cs="Times New Roman"/>
          <w:sz w:val="28"/>
          <w:szCs w:val="28"/>
        </w:rPr>
        <w:t xml:space="preserve"> la prima l’eccezione e la seconda la regola</w:t>
      </w:r>
      <w:r w:rsidR="00405ECE">
        <w:rPr>
          <w:rFonts w:ascii="Times New Roman" w:hAnsi="Times New Roman" w:cs="Times New Roman"/>
          <w:sz w:val="28"/>
          <w:szCs w:val="28"/>
        </w:rPr>
        <w:t>, ad onta dell’avverbio “soltanto” prima già ricordato</w:t>
      </w:r>
      <w:r w:rsidR="007C200F">
        <w:rPr>
          <w:rFonts w:ascii="Times New Roman" w:hAnsi="Times New Roman" w:cs="Times New Roman"/>
          <w:sz w:val="28"/>
          <w:szCs w:val="28"/>
        </w:rPr>
        <w:t>.</w:t>
      </w:r>
      <w:r w:rsidR="009D5DFD">
        <w:rPr>
          <w:rFonts w:ascii="Times New Roman" w:hAnsi="Times New Roman" w:cs="Times New Roman"/>
          <w:sz w:val="28"/>
          <w:szCs w:val="28"/>
        </w:rPr>
        <w:t xml:space="preserve"> </w:t>
      </w:r>
      <w:r w:rsidR="003E0964">
        <w:rPr>
          <w:rFonts w:ascii="Times New Roman" w:hAnsi="Times New Roman" w:cs="Times New Roman"/>
          <w:sz w:val="28"/>
          <w:szCs w:val="28"/>
        </w:rPr>
        <w:t>E’ per questo che i migliori autori hanno da tempo definito il richiamo a tale categoria, nell’art. 105 c.p.a., come “palesemente improprio”</w:t>
      </w:r>
      <w:r w:rsidR="003E0964">
        <w:rPr>
          <w:rStyle w:val="Rimandonotaapidipagina"/>
          <w:rFonts w:ascii="Times New Roman" w:hAnsi="Times New Roman" w:cs="Times New Roman"/>
          <w:sz w:val="28"/>
          <w:szCs w:val="28"/>
        </w:rPr>
        <w:footnoteReference w:id="53"/>
      </w:r>
      <w:r w:rsidR="003E0964">
        <w:rPr>
          <w:rFonts w:ascii="Times New Roman" w:hAnsi="Times New Roman" w:cs="Times New Roman"/>
          <w:sz w:val="28"/>
          <w:szCs w:val="28"/>
        </w:rPr>
        <w:t>, sottolineando come no</w:t>
      </w:r>
      <w:r>
        <w:rPr>
          <w:rFonts w:ascii="Times New Roman" w:hAnsi="Times New Roman" w:cs="Times New Roman"/>
          <w:sz w:val="28"/>
          <w:szCs w:val="28"/>
        </w:rPr>
        <w:t>n a caso il c.p.c. contempla una sola ipotesi di nullità della sentenza, quella per mancata sottoscrizione da parte del giudice</w:t>
      </w:r>
      <w:r w:rsidR="001E528F">
        <w:rPr>
          <w:rFonts w:ascii="Times New Roman" w:hAnsi="Times New Roman" w:cs="Times New Roman"/>
          <w:sz w:val="28"/>
          <w:szCs w:val="28"/>
        </w:rPr>
        <w:t xml:space="preserve">, da sempre considerata </w:t>
      </w:r>
      <w:r w:rsidR="00BE3C64">
        <w:rPr>
          <w:rFonts w:ascii="Times New Roman" w:hAnsi="Times New Roman" w:cs="Times New Roman"/>
          <w:sz w:val="28"/>
          <w:szCs w:val="28"/>
        </w:rPr>
        <w:t>peraltro</w:t>
      </w:r>
      <w:r w:rsidR="001E528F">
        <w:rPr>
          <w:rFonts w:ascii="Times New Roman" w:hAnsi="Times New Roman" w:cs="Times New Roman"/>
          <w:sz w:val="28"/>
          <w:szCs w:val="28"/>
        </w:rPr>
        <w:t xml:space="preserve"> come un’ipotesi limite di sentenza inesistente</w:t>
      </w:r>
      <w:r w:rsidR="00260D72">
        <w:rPr>
          <w:rStyle w:val="Rimandonotaapidipagina"/>
          <w:rFonts w:ascii="Times New Roman" w:hAnsi="Times New Roman" w:cs="Times New Roman"/>
          <w:sz w:val="28"/>
          <w:szCs w:val="28"/>
        </w:rPr>
        <w:footnoteReference w:id="54"/>
      </w:r>
      <w:r w:rsidR="009D5DFD">
        <w:rPr>
          <w:rFonts w:ascii="Times New Roman" w:hAnsi="Times New Roman" w:cs="Times New Roman"/>
          <w:sz w:val="28"/>
          <w:szCs w:val="28"/>
        </w:rPr>
        <w:t>.</w:t>
      </w:r>
    </w:p>
    <w:p w14:paraId="6168286F" w14:textId="3EBF99C8" w:rsidR="009D5DFD" w:rsidRDefault="009D5DFD"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Consapevole </w:t>
      </w:r>
      <w:r w:rsidR="007C200F">
        <w:rPr>
          <w:rFonts w:ascii="Times New Roman" w:hAnsi="Times New Roman" w:cs="Times New Roman"/>
          <w:sz w:val="28"/>
          <w:szCs w:val="28"/>
        </w:rPr>
        <w:t xml:space="preserve">forse </w:t>
      </w:r>
      <w:r>
        <w:rPr>
          <w:rFonts w:ascii="Times New Roman" w:hAnsi="Times New Roman" w:cs="Times New Roman"/>
          <w:sz w:val="28"/>
          <w:szCs w:val="28"/>
        </w:rPr>
        <w:t xml:space="preserve">degli effetti </w:t>
      </w:r>
      <w:r w:rsidR="00020DDB">
        <w:rPr>
          <w:rFonts w:ascii="Times New Roman" w:hAnsi="Times New Roman" w:cs="Times New Roman"/>
          <w:sz w:val="28"/>
          <w:szCs w:val="28"/>
        </w:rPr>
        <w:t xml:space="preserve">altrimenti </w:t>
      </w:r>
      <w:r>
        <w:rPr>
          <w:rFonts w:ascii="Times New Roman" w:hAnsi="Times New Roman" w:cs="Times New Roman"/>
          <w:sz w:val="28"/>
          <w:szCs w:val="28"/>
        </w:rPr>
        <w:t xml:space="preserve">potenzialmente </w:t>
      </w:r>
      <w:r w:rsidR="001D74BA">
        <w:rPr>
          <w:rFonts w:ascii="Times New Roman" w:hAnsi="Times New Roman" w:cs="Times New Roman"/>
          <w:sz w:val="28"/>
          <w:szCs w:val="28"/>
        </w:rPr>
        <w:t>molto vasti</w:t>
      </w:r>
      <w:r>
        <w:rPr>
          <w:rFonts w:ascii="Times New Roman" w:hAnsi="Times New Roman" w:cs="Times New Roman"/>
          <w:sz w:val="28"/>
          <w:szCs w:val="28"/>
        </w:rPr>
        <w:t xml:space="preserve"> della sua pronuncia, la Plenaria del 2024 introduce una sorta di </w:t>
      </w:r>
      <w:r w:rsidR="007C200F">
        <w:rPr>
          <w:rFonts w:ascii="Times New Roman" w:hAnsi="Times New Roman" w:cs="Times New Roman"/>
          <w:sz w:val="28"/>
          <w:szCs w:val="28"/>
        </w:rPr>
        <w:t>(auto)</w:t>
      </w:r>
      <w:r>
        <w:rPr>
          <w:rFonts w:ascii="Times New Roman" w:hAnsi="Times New Roman" w:cs="Times New Roman"/>
          <w:sz w:val="28"/>
          <w:szCs w:val="28"/>
        </w:rPr>
        <w:t>correttivo laddove richiede che l’errore (nella declaratoria di inammissibilità) sia palese, ovvero</w:t>
      </w:r>
      <w:r w:rsidR="007C200F">
        <w:rPr>
          <w:rFonts w:ascii="Times New Roman" w:hAnsi="Times New Roman" w:cs="Times New Roman"/>
          <w:sz w:val="28"/>
          <w:szCs w:val="28"/>
        </w:rPr>
        <w:t xml:space="preserve"> -</w:t>
      </w:r>
      <w:r>
        <w:rPr>
          <w:rFonts w:ascii="Times New Roman" w:hAnsi="Times New Roman" w:cs="Times New Roman"/>
          <w:sz w:val="28"/>
          <w:szCs w:val="28"/>
        </w:rPr>
        <w:t xml:space="preserve"> si direbbe</w:t>
      </w:r>
      <w:r w:rsidR="007C200F">
        <w:rPr>
          <w:rFonts w:ascii="Times New Roman" w:hAnsi="Times New Roman" w:cs="Times New Roman"/>
          <w:sz w:val="28"/>
          <w:szCs w:val="28"/>
        </w:rPr>
        <w:t xml:space="preserve"> -</w:t>
      </w:r>
      <w:r>
        <w:rPr>
          <w:rFonts w:ascii="Times New Roman" w:hAnsi="Times New Roman" w:cs="Times New Roman"/>
          <w:sz w:val="28"/>
          <w:szCs w:val="28"/>
        </w:rPr>
        <w:t xml:space="preserve"> immediatamente riconoscibile in quanto </w:t>
      </w:r>
      <w:r w:rsidR="00BE0582">
        <w:rPr>
          <w:rFonts w:ascii="Times New Roman" w:hAnsi="Times New Roman" w:cs="Times New Roman"/>
          <w:sz w:val="28"/>
          <w:szCs w:val="28"/>
        </w:rPr>
        <w:t>basato</w:t>
      </w:r>
      <w:r w:rsidR="008C6096">
        <w:rPr>
          <w:rFonts w:ascii="Times New Roman" w:hAnsi="Times New Roman" w:cs="Times New Roman"/>
          <w:sz w:val="28"/>
          <w:szCs w:val="28"/>
        </w:rPr>
        <w:t xml:space="preserve"> su una motivazione sostanzialmente apparente o riferibile a casi e circostanze non pertinenti</w:t>
      </w:r>
      <w:r>
        <w:rPr>
          <w:rFonts w:ascii="Times New Roman" w:hAnsi="Times New Roman" w:cs="Times New Roman"/>
          <w:sz w:val="28"/>
          <w:szCs w:val="28"/>
        </w:rPr>
        <w:t>.</w:t>
      </w:r>
      <w:r w:rsidR="007C200F">
        <w:rPr>
          <w:rFonts w:ascii="Times New Roman" w:hAnsi="Times New Roman" w:cs="Times New Roman"/>
          <w:sz w:val="28"/>
          <w:szCs w:val="28"/>
        </w:rPr>
        <w:t xml:space="preserve"> Un criterio qualitativo e indubbiamente soggettivo</w:t>
      </w:r>
      <w:r w:rsidR="00405ECE">
        <w:rPr>
          <w:rFonts w:ascii="Times New Roman" w:hAnsi="Times New Roman" w:cs="Times New Roman"/>
          <w:sz w:val="28"/>
          <w:szCs w:val="28"/>
        </w:rPr>
        <w:t xml:space="preserve"> che subito fa sorgere la domanda</w:t>
      </w:r>
      <w:r w:rsidR="007C200F">
        <w:rPr>
          <w:rFonts w:ascii="Times New Roman" w:hAnsi="Times New Roman" w:cs="Times New Roman"/>
          <w:sz w:val="28"/>
          <w:szCs w:val="28"/>
        </w:rPr>
        <w:t>; quando l’errore è palese e quando no?</w:t>
      </w:r>
      <w:r w:rsidR="00B46E35">
        <w:rPr>
          <w:rStyle w:val="Rimandonotaapidipagina"/>
          <w:rFonts w:ascii="Times New Roman" w:hAnsi="Times New Roman" w:cs="Times New Roman"/>
          <w:sz w:val="28"/>
          <w:szCs w:val="28"/>
        </w:rPr>
        <w:footnoteReference w:id="55"/>
      </w:r>
      <w:r w:rsidR="007C200F">
        <w:rPr>
          <w:rFonts w:ascii="Times New Roman" w:hAnsi="Times New Roman" w:cs="Times New Roman"/>
          <w:sz w:val="28"/>
          <w:szCs w:val="28"/>
        </w:rPr>
        <w:t xml:space="preserve"> Quando è più grave e quando no? La sentenza nulla, che giustifica la rimessione, potrebbe diventare allora una sentenza particolarmente sbagliata ovvero particolarmente ingiusta. La formula “errore palese” ha da </w:t>
      </w:r>
      <w:r w:rsidR="00613A25">
        <w:rPr>
          <w:rFonts w:ascii="Times New Roman" w:hAnsi="Times New Roman" w:cs="Times New Roman"/>
          <w:sz w:val="28"/>
          <w:szCs w:val="28"/>
        </w:rPr>
        <w:t>un lato</w:t>
      </w:r>
      <w:r w:rsidR="007C200F">
        <w:rPr>
          <w:rFonts w:ascii="Times New Roman" w:hAnsi="Times New Roman" w:cs="Times New Roman"/>
          <w:sz w:val="28"/>
          <w:szCs w:val="28"/>
        </w:rPr>
        <w:t xml:space="preserve"> qualcosa dell’errore revocatorio</w:t>
      </w:r>
      <w:r w:rsidR="001E528F">
        <w:rPr>
          <w:rFonts w:ascii="Times New Roman" w:hAnsi="Times New Roman" w:cs="Times New Roman"/>
          <w:sz w:val="28"/>
          <w:szCs w:val="28"/>
        </w:rPr>
        <w:t xml:space="preserve"> di cui all’art. 395 n. 4, c.p.c.</w:t>
      </w:r>
      <w:r w:rsidR="007C200F">
        <w:rPr>
          <w:rFonts w:ascii="Times New Roman" w:hAnsi="Times New Roman" w:cs="Times New Roman"/>
          <w:sz w:val="28"/>
          <w:szCs w:val="28"/>
        </w:rPr>
        <w:t xml:space="preserve"> e dall’</w:t>
      </w:r>
      <w:r w:rsidR="00613A25">
        <w:rPr>
          <w:rFonts w:ascii="Times New Roman" w:hAnsi="Times New Roman" w:cs="Times New Roman"/>
          <w:sz w:val="28"/>
          <w:szCs w:val="28"/>
        </w:rPr>
        <w:t>altro lato</w:t>
      </w:r>
      <w:r w:rsidR="007C200F">
        <w:rPr>
          <w:rFonts w:ascii="Times New Roman" w:hAnsi="Times New Roman" w:cs="Times New Roman"/>
          <w:sz w:val="28"/>
          <w:szCs w:val="28"/>
        </w:rPr>
        <w:t xml:space="preserve"> evoca qualcosa, o forse più di qualcosa, dei ragionamenti sviluppati negli anni passati dalla Cassazione quando ha provato ad </w:t>
      </w:r>
      <w:r w:rsidR="00613A25">
        <w:rPr>
          <w:rFonts w:ascii="Times New Roman" w:hAnsi="Times New Roman" w:cs="Times New Roman"/>
          <w:sz w:val="28"/>
          <w:szCs w:val="28"/>
        </w:rPr>
        <w:t>allargare</w:t>
      </w:r>
      <w:r w:rsidR="007C200F">
        <w:rPr>
          <w:rFonts w:ascii="Times New Roman" w:hAnsi="Times New Roman" w:cs="Times New Roman"/>
          <w:sz w:val="28"/>
          <w:szCs w:val="28"/>
        </w:rPr>
        <w:t xml:space="preserve"> il proprio sindacato sulle sentenze del Consiglio di Stato</w:t>
      </w:r>
      <w:r w:rsidR="001E528F">
        <w:rPr>
          <w:rFonts w:ascii="Times New Roman" w:hAnsi="Times New Roman" w:cs="Times New Roman"/>
          <w:sz w:val="28"/>
          <w:szCs w:val="28"/>
        </w:rPr>
        <w:t>, ragionando ad esempio di sentenza abnorme</w:t>
      </w:r>
      <w:r w:rsidR="001E528F">
        <w:rPr>
          <w:rStyle w:val="Rimandonotaapidipagina"/>
          <w:rFonts w:ascii="Times New Roman" w:hAnsi="Times New Roman" w:cs="Times New Roman"/>
          <w:sz w:val="28"/>
          <w:szCs w:val="28"/>
        </w:rPr>
        <w:footnoteReference w:id="56"/>
      </w:r>
      <w:r w:rsidR="007C200F">
        <w:rPr>
          <w:rFonts w:ascii="Times New Roman" w:hAnsi="Times New Roman" w:cs="Times New Roman"/>
          <w:sz w:val="28"/>
          <w:szCs w:val="28"/>
        </w:rPr>
        <w:t>.</w:t>
      </w:r>
    </w:p>
    <w:p w14:paraId="73E42547" w14:textId="79E7B986" w:rsidR="007C200F" w:rsidRDefault="007C200F"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In effetti, benché la Plenaria non lo dica, i casi di erronea declinatoria di inammissibilità, negando la sussistenza di una posizione tutelabile, si risolvono in un rifiuto di tutela e somigliano </w:t>
      </w:r>
      <w:r w:rsidR="00BE0582">
        <w:rPr>
          <w:rFonts w:ascii="Times New Roman" w:hAnsi="Times New Roman" w:cs="Times New Roman"/>
          <w:sz w:val="28"/>
          <w:szCs w:val="28"/>
        </w:rPr>
        <w:t>a quelle</w:t>
      </w:r>
      <w:r>
        <w:rPr>
          <w:rFonts w:ascii="Times New Roman" w:hAnsi="Times New Roman" w:cs="Times New Roman"/>
          <w:sz w:val="28"/>
          <w:szCs w:val="28"/>
        </w:rPr>
        <w:t xml:space="preserve"> ipotesi di rifiuto di giurisdizione a suo tempo esaminate dalla Cassazione, prima del c.p.a., quando aveva criticato i rifiuti del Consiglio di Stato di esaminare le domande risarcitorie laddove proposte senza avere anche impugnato il provvedimento amministrativo all’origine del danno. </w:t>
      </w:r>
    </w:p>
    <w:p w14:paraId="49C552B9" w14:textId="7F16CBBF" w:rsidR="00BE3C64" w:rsidRDefault="00BE3C64"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Per questo si sarebbe potuta percorrere, in alternativa, la via della lesione del diritto di difesa</w:t>
      </w:r>
      <w:r w:rsidR="001642D4">
        <w:rPr>
          <w:rFonts w:ascii="Times New Roman" w:hAnsi="Times New Roman" w:cs="Times New Roman"/>
          <w:sz w:val="28"/>
          <w:szCs w:val="28"/>
        </w:rPr>
        <w:t>, come suggerito in dottrina</w:t>
      </w:r>
      <w:r w:rsidR="00424E17">
        <w:rPr>
          <w:rFonts w:ascii="Times New Roman" w:hAnsi="Times New Roman" w:cs="Times New Roman"/>
          <w:sz w:val="28"/>
          <w:szCs w:val="28"/>
        </w:rPr>
        <w:t xml:space="preserve"> da una delle voci più favorevoli ad una rilettura del Codice</w:t>
      </w:r>
      <w:r w:rsidR="00E43DCE">
        <w:rPr>
          <w:rFonts w:ascii="Times New Roman" w:hAnsi="Times New Roman" w:cs="Times New Roman"/>
          <w:sz w:val="28"/>
          <w:szCs w:val="28"/>
        </w:rPr>
        <w:t xml:space="preserve"> in senso </w:t>
      </w:r>
      <w:r w:rsidR="00980E47">
        <w:rPr>
          <w:rFonts w:ascii="Times New Roman" w:hAnsi="Times New Roman" w:cs="Times New Roman"/>
          <w:sz w:val="28"/>
          <w:szCs w:val="28"/>
        </w:rPr>
        <w:t>e</w:t>
      </w:r>
      <w:r w:rsidR="00E43DCE">
        <w:rPr>
          <w:rFonts w:ascii="Times New Roman" w:hAnsi="Times New Roman" w:cs="Times New Roman"/>
          <w:sz w:val="28"/>
          <w:szCs w:val="28"/>
        </w:rPr>
        <w:t>spansivo</w:t>
      </w:r>
      <w:r w:rsidR="001642D4">
        <w:rPr>
          <w:rStyle w:val="Rimandonotaapidipagina"/>
          <w:rFonts w:ascii="Times New Roman" w:hAnsi="Times New Roman" w:cs="Times New Roman"/>
          <w:sz w:val="28"/>
          <w:szCs w:val="28"/>
        </w:rPr>
        <w:footnoteReference w:id="57"/>
      </w:r>
      <w:r w:rsidR="001642D4">
        <w:rPr>
          <w:rFonts w:ascii="Times New Roman" w:hAnsi="Times New Roman" w:cs="Times New Roman"/>
          <w:sz w:val="28"/>
          <w:szCs w:val="28"/>
        </w:rPr>
        <w:t xml:space="preserve"> e come prospettato dalla sezione siciliana del Consiglio di Stato</w:t>
      </w:r>
      <w:r w:rsidR="001642D4">
        <w:rPr>
          <w:rStyle w:val="Rimandonotaapidipagina"/>
          <w:rFonts w:ascii="Times New Roman" w:hAnsi="Times New Roman" w:cs="Times New Roman"/>
          <w:sz w:val="28"/>
          <w:szCs w:val="28"/>
        </w:rPr>
        <w:footnoteReference w:id="58"/>
      </w:r>
      <w:r w:rsidR="001642D4">
        <w:rPr>
          <w:rFonts w:ascii="Times New Roman" w:hAnsi="Times New Roman" w:cs="Times New Roman"/>
          <w:sz w:val="28"/>
          <w:szCs w:val="28"/>
        </w:rPr>
        <w:t>, nel momento in cui la discussione sull’art. 105 era stata (ri)avviata. Avendo sullo sfondo, per così</w:t>
      </w:r>
      <w:r w:rsidR="00B46E35">
        <w:rPr>
          <w:rFonts w:ascii="Times New Roman" w:hAnsi="Times New Roman" w:cs="Times New Roman"/>
          <w:sz w:val="28"/>
          <w:szCs w:val="28"/>
        </w:rPr>
        <w:t xml:space="preserve"> dire</w:t>
      </w:r>
      <w:r w:rsidR="001642D4">
        <w:rPr>
          <w:rFonts w:ascii="Times New Roman" w:hAnsi="Times New Roman" w:cs="Times New Roman"/>
          <w:sz w:val="28"/>
          <w:szCs w:val="28"/>
        </w:rPr>
        <w:t xml:space="preserve">, quel “diritto delle parti alla decisione </w:t>
      </w:r>
      <w:r w:rsidR="001642D4">
        <w:rPr>
          <w:rFonts w:ascii="Times New Roman" w:hAnsi="Times New Roman" w:cs="Times New Roman"/>
          <w:sz w:val="28"/>
          <w:szCs w:val="28"/>
        </w:rPr>
        <w:lastRenderedPageBreak/>
        <w:t>di merito”</w:t>
      </w:r>
      <w:r w:rsidR="00B46E35">
        <w:rPr>
          <w:rStyle w:val="Rimandonotaapidipagina"/>
          <w:rFonts w:ascii="Times New Roman" w:hAnsi="Times New Roman" w:cs="Times New Roman"/>
          <w:sz w:val="28"/>
          <w:szCs w:val="28"/>
        </w:rPr>
        <w:footnoteReference w:id="59"/>
      </w:r>
      <w:r w:rsidR="00D33961">
        <w:rPr>
          <w:rFonts w:ascii="Times New Roman" w:hAnsi="Times New Roman" w:cs="Times New Roman"/>
          <w:sz w:val="28"/>
          <w:szCs w:val="28"/>
        </w:rPr>
        <w:t xml:space="preserve"> – che “il giudice assicura, nel rispetto delle regole del processo” – </w:t>
      </w:r>
      <w:r w:rsidR="00B46E35">
        <w:rPr>
          <w:rFonts w:ascii="Times New Roman" w:hAnsi="Times New Roman" w:cs="Times New Roman"/>
          <w:sz w:val="28"/>
          <w:szCs w:val="28"/>
        </w:rPr>
        <w:t xml:space="preserve">ossia </w:t>
      </w:r>
      <w:r w:rsidR="00D33961">
        <w:rPr>
          <w:rFonts w:ascii="Times New Roman" w:hAnsi="Times New Roman" w:cs="Times New Roman"/>
          <w:sz w:val="28"/>
          <w:szCs w:val="28"/>
        </w:rPr>
        <w:t>un vasto programma d’intenti</w:t>
      </w:r>
      <w:r w:rsidR="001642D4">
        <w:rPr>
          <w:rFonts w:ascii="Times New Roman" w:hAnsi="Times New Roman" w:cs="Times New Roman"/>
          <w:sz w:val="28"/>
          <w:szCs w:val="28"/>
        </w:rPr>
        <w:t xml:space="preserve"> che </w:t>
      </w:r>
      <w:r w:rsidR="00D33961">
        <w:rPr>
          <w:rFonts w:ascii="Times New Roman" w:hAnsi="Times New Roman" w:cs="Times New Roman"/>
          <w:sz w:val="28"/>
          <w:szCs w:val="28"/>
        </w:rPr>
        <w:t>aveva trovato ingresso all’art. 5 del primo articolato proposto dalla Commissione speciale presso il Consiglio di Stato e che poi il Governo aveva eliminato.</w:t>
      </w:r>
    </w:p>
    <w:p w14:paraId="127717C5" w14:textId="54DF1E5F" w:rsidR="008C6096" w:rsidRDefault="008C6096"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Nella Plenaria </w:t>
      </w:r>
      <w:r w:rsidR="00980E47">
        <w:rPr>
          <w:rFonts w:ascii="Times New Roman" w:hAnsi="Times New Roman" w:cs="Times New Roman"/>
          <w:sz w:val="28"/>
          <w:szCs w:val="28"/>
        </w:rPr>
        <w:t xml:space="preserve">n. </w:t>
      </w:r>
      <w:r>
        <w:rPr>
          <w:rFonts w:ascii="Times New Roman" w:hAnsi="Times New Roman" w:cs="Times New Roman"/>
          <w:sz w:val="28"/>
          <w:szCs w:val="28"/>
        </w:rPr>
        <w:t>10 del 2025</w:t>
      </w:r>
      <w:r w:rsidR="00146436">
        <w:rPr>
          <w:rStyle w:val="Rimandonotaapidipagina"/>
          <w:rFonts w:ascii="Times New Roman" w:hAnsi="Times New Roman" w:cs="Times New Roman"/>
          <w:sz w:val="28"/>
          <w:szCs w:val="28"/>
        </w:rPr>
        <w:footnoteReference w:id="60"/>
      </w:r>
      <w:r w:rsidR="00980E47">
        <w:rPr>
          <w:rFonts w:ascii="Times New Roman" w:hAnsi="Times New Roman" w:cs="Times New Roman"/>
          <w:sz w:val="28"/>
          <w:szCs w:val="28"/>
        </w:rPr>
        <w:t>, chiamata a pronunciarsi sull’ipotesi della erronea declaratoria di improcedibilità del ricorso in primo rado,</w:t>
      </w:r>
      <w:r>
        <w:rPr>
          <w:rFonts w:ascii="Times New Roman" w:hAnsi="Times New Roman" w:cs="Times New Roman"/>
          <w:sz w:val="28"/>
          <w:szCs w:val="28"/>
        </w:rPr>
        <w:t xml:space="preserve"> si cerca di precisare quando l’errore de</w:t>
      </w:r>
      <w:r w:rsidR="00613A25">
        <w:rPr>
          <w:rFonts w:ascii="Times New Roman" w:hAnsi="Times New Roman" w:cs="Times New Roman"/>
          <w:sz w:val="28"/>
          <w:szCs w:val="28"/>
        </w:rPr>
        <w:t>bba ritenersi</w:t>
      </w:r>
      <w:r>
        <w:rPr>
          <w:rFonts w:ascii="Times New Roman" w:hAnsi="Times New Roman" w:cs="Times New Roman"/>
          <w:sz w:val="28"/>
          <w:szCs w:val="28"/>
        </w:rPr>
        <w:t xml:space="preserve"> palese</w:t>
      </w:r>
      <w:r w:rsidR="00613A25">
        <w:rPr>
          <w:rFonts w:ascii="Times New Roman" w:hAnsi="Times New Roman" w:cs="Times New Roman"/>
          <w:sz w:val="28"/>
          <w:szCs w:val="28"/>
        </w:rPr>
        <w:t xml:space="preserve"> e quando no</w:t>
      </w:r>
      <w:r w:rsidR="00980E47">
        <w:rPr>
          <w:rFonts w:ascii="Times New Roman" w:hAnsi="Times New Roman" w:cs="Times New Roman"/>
          <w:sz w:val="28"/>
          <w:szCs w:val="28"/>
        </w:rPr>
        <w:t>n lo sia</w:t>
      </w:r>
      <w:r>
        <w:rPr>
          <w:rFonts w:ascii="Times New Roman" w:hAnsi="Times New Roman" w:cs="Times New Roman"/>
          <w:sz w:val="28"/>
          <w:szCs w:val="28"/>
        </w:rPr>
        <w:t xml:space="preserve">, e dunque tale da non giustificare il rinvio al primo giudice. </w:t>
      </w:r>
      <w:r w:rsidR="00613A25">
        <w:rPr>
          <w:rFonts w:ascii="Times New Roman" w:hAnsi="Times New Roman" w:cs="Times New Roman"/>
          <w:sz w:val="28"/>
          <w:szCs w:val="28"/>
        </w:rPr>
        <w:t>Sarebbe palese</w:t>
      </w:r>
      <w:r>
        <w:rPr>
          <w:rFonts w:ascii="Times New Roman" w:hAnsi="Times New Roman" w:cs="Times New Roman"/>
          <w:sz w:val="28"/>
          <w:szCs w:val="28"/>
        </w:rPr>
        <w:t xml:space="preserve"> l’errore commesso nonostante l’esame analitico di tutti gli elementi fattuali della vicenda e sulla base di una valutazione consapevole del quadro normativo e giurisprudenziale. </w:t>
      </w:r>
      <w:r w:rsidR="00613A25">
        <w:rPr>
          <w:rFonts w:ascii="Times New Roman" w:hAnsi="Times New Roman" w:cs="Times New Roman"/>
          <w:sz w:val="28"/>
          <w:szCs w:val="28"/>
        </w:rPr>
        <w:t xml:space="preserve">Come a dire </w:t>
      </w:r>
      <w:r>
        <w:rPr>
          <w:rFonts w:ascii="Times New Roman" w:hAnsi="Times New Roman" w:cs="Times New Roman"/>
          <w:sz w:val="28"/>
          <w:szCs w:val="28"/>
        </w:rPr>
        <w:t>che</w:t>
      </w:r>
      <w:r w:rsidR="00613A25">
        <w:rPr>
          <w:rFonts w:ascii="Times New Roman" w:hAnsi="Times New Roman" w:cs="Times New Roman"/>
          <w:sz w:val="28"/>
          <w:szCs w:val="28"/>
        </w:rPr>
        <w:t xml:space="preserve"> – </w:t>
      </w:r>
      <w:r w:rsidR="00613A25" w:rsidRPr="00BE0582">
        <w:rPr>
          <w:rFonts w:ascii="Times New Roman" w:hAnsi="Times New Roman" w:cs="Times New Roman"/>
          <w:i/>
          <w:sz w:val="28"/>
          <w:szCs w:val="28"/>
        </w:rPr>
        <w:t>a contrario</w:t>
      </w:r>
      <w:r w:rsidR="00613A25">
        <w:rPr>
          <w:rFonts w:ascii="Times New Roman" w:hAnsi="Times New Roman" w:cs="Times New Roman"/>
          <w:sz w:val="28"/>
          <w:szCs w:val="28"/>
        </w:rPr>
        <w:t xml:space="preserve"> -</w:t>
      </w:r>
      <w:r>
        <w:rPr>
          <w:rFonts w:ascii="Times New Roman" w:hAnsi="Times New Roman" w:cs="Times New Roman"/>
          <w:sz w:val="28"/>
          <w:szCs w:val="28"/>
        </w:rPr>
        <w:t xml:space="preserve"> è palese l’errore frutto</w:t>
      </w:r>
      <w:r w:rsidR="00613A25">
        <w:rPr>
          <w:rFonts w:ascii="Times New Roman" w:hAnsi="Times New Roman" w:cs="Times New Roman"/>
          <w:sz w:val="28"/>
          <w:szCs w:val="28"/>
        </w:rPr>
        <w:t xml:space="preserve"> soprattutto</w:t>
      </w:r>
      <w:r>
        <w:rPr>
          <w:rFonts w:ascii="Times New Roman" w:hAnsi="Times New Roman" w:cs="Times New Roman"/>
          <w:sz w:val="28"/>
          <w:szCs w:val="28"/>
        </w:rPr>
        <w:t xml:space="preserve"> di una cattiva conoscenza dei fatti di causa</w:t>
      </w:r>
      <w:r w:rsidR="00613A25">
        <w:rPr>
          <w:rFonts w:ascii="Times New Roman" w:hAnsi="Times New Roman" w:cs="Times New Roman"/>
          <w:sz w:val="28"/>
          <w:szCs w:val="28"/>
        </w:rPr>
        <w:t xml:space="preserve">, oltre che di una non meno scarsa valutazione delle norme e della giurisprudenza. In questo modo dal </w:t>
      </w:r>
      <w:r w:rsidR="00613A25" w:rsidRPr="00BE0582">
        <w:rPr>
          <w:rFonts w:ascii="Times New Roman" w:hAnsi="Times New Roman" w:cs="Times New Roman"/>
          <w:i/>
          <w:sz w:val="28"/>
          <w:szCs w:val="28"/>
        </w:rPr>
        <w:t>mare magnum</w:t>
      </w:r>
      <w:r w:rsidR="00613A25">
        <w:rPr>
          <w:rFonts w:ascii="Times New Roman" w:hAnsi="Times New Roman" w:cs="Times New Roman"/>
          <w:sz w:val="28"/>
          <w:szCs w:val="28"/>
        </w:rPr>
        <w:t xml:space="preserve"> delle sentenze sbagliate si ritaglia una fetta costituita dalle sentenze sbagliate perché il giudice non ha conosciuto i fatti di causa, probabilmente perché non ha voluto o saputo studiare</w:t>
      </w:r>
      <w:r w:rsidR="003E0964">
        <w:rPr>
          <w:rFonts w:ascii="Times New Roman" w:hAnsi="Times New Roman" w:cs="Times New Roman"/>
          <w:sz w:val="28"/>
          <w:szCs w:val="28"/>
        </w:rPr>
        <w:t xml:space="preserve"> per intero</w:t>
      </w:r>
      <w:r w:rsidR="00613A25">
        <w:rPr>
          <w:rFonts w:ascii="Times New Roman" w:hAnsi="Times New Roman" w:cs="Times New Roman"/>
          <w:sz w:val="28"/>
          <w:szCs w:val="28"/>
        </w:rPr>
        <w:t xml:space="preserve"> il fascicolo della causa, fermandosi</w:t>
      </w:r>
      <w:r w:rsidR="00BE0582">
        <w:rPr>
          <w:rFonts w:ascii="Times New Roman" w:hAnsi="Times New Roman" w:cs="Times New Roman"/>
          <w:sz w:val="28"/>
          <w:szCs w:val="28"/>
        </w:rPr>
        <w:t xml:space="preserve"> in superficie</w:t>
      </w:r>
      <w:r w:rsidR="00980E47">
        <w:rPr>
          <w:rFonts w:ascii="Times New Roman" w:hAnsi="Times New Roman" w:cs="Times New Roman"/>
          <w:sz w:val="28"/>
          <w:szCs w:val="28"/>
        </w:rPr>
        <w:t>,</w:t>
      </w:r>
      <w:r w:rsidR="00613A25">
        <w:rPr>
          <w:rFonts w:ascii="Times New Roman" w:hAnsi="Times New Roman" w:cs="Times New Roman"/>
          <w:sz w:val="28"/>
          <w:szCs w:val="28"/>
        </w:rPr>
        <w:t xml:space="preserve"> </w:t>
      </w:r>
      <w:r w:rsidR="00980E47">
        <w:rPr>
          <w:rFonts w:ascii="Times New Roman" w:hAnsi="Times New Roman" w:cs="Times New Roman"/>
          <w:sz w:val="28"/>
          <w:szCs w:val="28"/>
        </w:rPr>
        <w:t>ne</w:t>
      </w:r>
      <w:r w:rsidR="00613A25">
        <w:rPr>
          <w:rFonts w:ascii="Times New Roman" w:hAnsi="Times New Roman" w:cs="Times New Roman"/>
          <w:sz w:val="28"/>
          <w:szCs w:val="28"/>
        </w:rPr>
        <w:t>lla lettura del ricorso e delle memorie</w:t>
      </w:r>
      <w:r w:rsidR="00980E47">
        <w:rPr>
          <w:rFonts w:ascii="Times New Roman" w:hAnsi="Times New Roman" w:cs="Times New Roman"/>
          <w:sz w:val="28"/>
          <w:szCs w:val="28"/>
        </w:rPr>
        <w:t>,</w:t>
      </w:r>
      <w:r w:rsidR="00613A25">
        <w:rPr>
          <w:rFonts w:ascii="Times New Roman" w:hAnsi="Times New Roman" w:cs="Times New Roman"/>
          <w:sz w:val="28"/>
          <w:szCs w:val="28"/>
        </w:rPr>
        <w:t xml:space="preserve"> ma senza esaminarne anche gli atti e i documenti.</w:t>
      </w:r>
    </w:p>
    <w:p w14:paraId="7DD7A785" w14:textId="49E85A4C" w:rsidR="00613A25" w:rsidRDefault="00613A25"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Si potrebbe dire la rivincita del </w:t>
      </w:r>
      <w:r w:rsidRPr="00613A25">
        <w:rPr>
          <w:rFonts w:ascii="Times New Roman" w:hAnsi="Times New Roman" w:cs="Times New Roman"/>
          <w:i/>
          <w:sz w:val="28"/>
          <w:szCs w:val="28"/>
        </w:rPr>
        <w:t>fatto</w:t>
      </w:r>
      <w:r>
        <w:rPr>
          <w:rFonts w:ascii="Times New Roman" w:hAnsi="Times New Roman" w:cs="Times New Roman"/>
          <w:sz w:val="28"/>
          <w:szCs w:val="28"/>
        </w:rPr>
        <w:t xml:space="preserve"> in una giurisdizione che alle volte si mostra più attenta al </w:t>
      </w:r>
      <w:r w:rsidRPr="00613A25">
        <w:rPr>
          <w:rFonts w:ascii="Times New Roman" w:hAnsi="Times New Roman" w:cs="Times New Roman"/>
          <w:i/>
          <w:sz w:val="28"/>
          <w:szCs w:val="28"/>
        </w:rPr>
        <w:t>diritto</w:t>
      </w:r>
      <w:r>
        <w:rPr>
          <w:rFonts w:ascii="Times New Roman" w:hAnsi="Times New Roman" w:cs="Times New Roman"/>
          <w:sz w:val="28"/>
          <w:szCs w:val="28"/>
        </w:rPr>
        <w:t xml:space="preserve"> perpetuando</w:t>
      </w:r>
      <w:r w:rsidR="003E0964">
        <w:rPr>
          <w:rFonts w:ascii="Times New Roman" w:hAnsi="Times New Roman" w:cs="Times New Roman"/>
          <w:sz w:val="28"/>
          <w:szCs w:val="28"/>
        </w:rPr>
        <w:t xml:space="preserve"> fuori tempo</w:t>
      </w:r>
      <w:r>
        <w:rPr>
          <w:rFonts w:ascii="Times New Roman" w:hAnsi="Times New Roman" w:cs="Times New Roman"/>
          <w:sz w:val="28"/>
          <w:szCs w:val="28"/>
        </w:rPr>
        <w:t xml:space="preserve"> quell’impronta </w:t>
      </w:r>
      <w:r w:rsidR="00BE0582">
        <w:rPr>
          <w:rFonts w:ascii="Times New Roman" w:hAnsi="Times New Roman" w:cs="Times New Roman"/>
          <w:sz w:val="28"/>
          <w:szCs w:val="28"/>
        </w:rPr>
        <w:t>cassatoria della tradizione che</w:t>
      </w:r>
      <w:r>
        <w:rPr>
          <w:rFonts w:ascii="Times New Roman" w:hAnsi="Times New Roman" w:cs="Times New Roman"/>
          <w:sz w:val="28"/>
          <w:szCs w:val="28"/>
        </w:rPr>
        <w:t xml:space="preserve"> il c.p.a. imporrebbe di lasciarsi </w:t>
      </w:r>
      <w:r w:rsidR="003E0964">
        <w:rPr>
          <w:rFonts w:ascii="Times New Roman" w:hAnsi="Times New Roman" w:cs="Times New Roman"/>
          <w:sz w:val="28"/>
          <w:szCs w:val="28"/>
        </w:rPr>
        <w:t xml:space="preserve">una buona volta </w:t>
      </w:r>
      <w:r>
        <w:rPr>
          <w:rFonts w:ascii="Times New Roman" w:hAnsi="Times New Roman" w:cs="Times New Roman"/>
          <w:sz w:val="28"/>
          <w:szCs w:val="28"/>
        </w:rPr>
        <w:t xml:space="preserve">alle spalle. </w:t>
      </w:r>
      <w:r w:rsidR="00B46E35">
        <w:rPr>
          <w:rFonts w:ascii="Times New Roman" w:hAnsi="Times New Roman" w:cs="Times New Roman"/>
          <w:sz w:val="28"/>
          <w:szCs w:val="28"/>
        </w:rPr>
        <w:t xml:space="preserve"> Consapevoli che, </w:t>
      </w:r>
      <w:r w:rsidR="00980E47">
        <w:rPr>
          <w:rFonts w:ascii="Times New Roman" w:hAnsi="Times New Roman" w:cs="Times New Roman"/>
          <w:sz w:val="28"/>
          <w:szCs w:val="28"/>
        </w:rPr>
        <w:t>tuttavia</w:t>
      </w:r>
      <w:r w:rsidR="007739C2">
        <w:rPr>
          <w:rFonts w:ascii="Times New Roman" w:hAnsi="Times New Roman" w:cs="Times New Roman"/>
          <w:sz w:val="28"/>
          <w:szCs w:val="28"/>
        </w:rPr>
        <w:t>,</w:t>
      </w:r>
      <w:r w:rsidR="00B46E35">
        <w:rPr>
          <w:rFonts w:ascii="Times New Roman" w:hAnsi="Times New Roman" w:cs="Times New Roman"/>
          <w:sz w:val="28"/>
          <w:szCs w:val="28"/>
        </w:rPr>
        <w:t xml:space="preserve"> </w:t>
      </w:r>
      <w:r w:rsidR="007739C2">
        <w:rPr>
          <w:rFonts w:ascii="Times New Roman" w:hAnsi="Times New Roman" w:cs="Times New Roman"/>
          <w:sz w:val="28"/>
          <w:szCs w:val="28"/>
        </w:rPr>
        <w:t xml:space="preserve">proprio </w:t>
      </w:r>
      <w:r w:rsidR="00B46E35">
        <w:rPr>
          <w:rFonts w:ascii="Times New Roman" w:hAnsi="Times New Roman" w:cs="Times New Roman"/>
          <w:sz w:val="28"/>
          <w:szCs w:val="28"/>
        </w:rPr>
        <w:t xml:space="preserve">un’applicazione troppo estesa del nuovo indirizzo della Plenaria potrebbe finire per </w:t>
      </w:r>
      <w:r w:rsidR="007739C2">
        <w:rPr>
          <w:rFonts w:ascii="Times New Roman" w:hAnsi="Times New Roman" w:cs="Times New Roman"/>
          <w:sz w:val="28"/>
          <w:szCs w:val="28"/>
        </w:rPr>
        <w:t>distogliere</w:t>
      </w:r>
      <w:r w:rsidR="00B46E35">
        <w:rPr>
          <w:rFonts w:ascii="Times New Roman" w:hAnsi="Times New Roman" w:cs="Times New Roman"/>
          <w:sz w:val="28"/>
          <w:szCs w:val="28"/>
        </w:rPr>
        <w:t xml:space="preserve"> i</w:t>
      </w:r>
      <w:r w:rsidR="007739C2">
        <w:rPr>
          <w:rFonts w:ascii="Times New Roman" w:hAnsi="Times New Roman" w:cs="Times New Roman"/>
          <w:sz w:val="28"/>
          <w:szCs w:val="28"/>
        </w:rPr>
        <w:t>l Consiglio di Stato da</w:t>
      </w:r>
      <w:r w:rsidR="00B46E35">
        <w:rPr>
          <w:rFonts w:ascii="Times New Roman" w:hAnsi="Times New Roman" w:cs="Times New Roman"/>
          <w:sz w:val="28"/>
          <w:szCs w:val="28"/>
        </w:rPr>
        <w:t>l compito di es</w:t>
      </w:r>
      <w:r w:rsidR="007739C2">
        <w:rPr>
          <w:rFonts w:ascii="Times New Roman" w:hAnsi="Times New Roman" w:cs="Times New Roman"/>
          <w:sz w:val="28"/>
          <w:szCs w:val="28"/>
        </w:rPr>
        <w:t>aminare il merito delle cause. Sarebbe u</w:t>
      </w:r>
      <w:r w:rsidR="00B46E35">
        <w:rPr>
          <w:rFonts w:ascii="Times New Roman" w:hAnsi="Times New Roman" w:cs="Times New Roman"/>
          <w:sz w:val="28"/>
          <w:szCs w:val="28"/>
        </w:rPr>
        <w:t>na reazione uguale e contraria a quella all’origine di questa vicenda</w:t>
      </w:r>
      <w:r w:rsidR="007739C2">
        <w:rPr>
          <w:rFonts w:ascii="Times New Roman" w:hAnsi="Times New Roman" w:cs="Times New Roman"/>
          <w:sz w:val="28"/>
          <w:szCs w:val="28"/>
        </w:rPr>
        <w:t>,</w:t>
      </w:r>
      <w:r w:rsidR="00B46E35">
        <w:rPr>
          <w:rFonts w:ascii="Times New Roman" w:hAnsi="Times New Roman" w:cs="Times New Roman"/>
          <w:sz w:val="28"/>
          <w:szCs w:val="28"/>
        </w:rPr>
        <w:t xml:space="preserve"> </w:t>
      </w:r>
      <w:r w:rsidR="007E3613">
        <w:rPr>
          <w:rFonts w:ascii="Times New Roman" w:hAnsi="Times New Roman" w:cs="Times New Roman"/>
          <w:sz w:val="28"/>
          <w:szCs w:val="28"/>
        </w:rPr>
        <w:t>poco</w:t>
      </w:r>
      <w:r w:rsidR="00B46E35">
        <w:rPr>
          <w:rFonts w:ascii="Times New Roman" w:hAnsi="Times New Roman" w:cs="Times New Roman"/>
          <w:sz w:val="28"/>
          <w:szCs w:val="28"/>
        </w:rPr>
        <w:t xml:space="preserve"> auspicabile e che farebbe riemergere un modello di Consiglio di Stato</w:t>
      </w:r>
      <w:r w:rsidR="007739C2">
        <w:rPr>
          <w:rFonts w:ascii="Times New Roman" w:hAnsi="Times New Roman" w:cs="Times New Roman"/>
          <w:sz w:val="28"/>
          <w:szCs w:val="28"/>
        </w:rPr>
        <w:t xml:space="preserve"> anacronistico, privilegiando un giudizio</w:t>
      </w:r>
      <w:r w:rsidR="00B46E35">
        <w:rPr>
          <w:rFonts w:ascii="Times New Roman" w:hAnsi="Times New Roman" w:cs="Times New Roman"/>
          <w:sz w:val="28"/>
          <w:szCs w:val="28"/>
        </w:rPr>
        <w:t xml:space="preserve"> </w:t>
      </w:r>
      <w:r w:rsidR="007739C2">
        <w:rPr>
          <w:rFonts w:ascii="Times New Roman" w:hAnsi="Times New Roman" w:cs="Times New Roman"/>
          <w:sz w:val="28"/>
          <w:szCs w:val="28"/>
        </w:rPr>
        <w:t>di tipo rescindente-cassatorio.</w:t>
      </w:r>
    </w:p>
    <w:p w14:paraId="244B7587" w14:textId="79010125" w:rsidR="00AA0989" w:rsidRDefault="00AA0989"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E’ di fine 2025 una nuova questione sull’art. 105 c.p.a. rimessa all’Adunanza plenaria, con la quale si chiede se il nuovo indirizzo inaugurato nel 2024 possa valere anche per i casi di assorbimento improprio</w:t>
      </w:r>
      <w:r w:rsidR="00207087">
        <w:rPr>
          <w:rFonts w:ascii="Times New Roman" w:hAnsi="Times New Roman" w:cs="Times New Roman"/>
          <w:sz w:val="28"/>
          <w:szCs w:val="28"/>
        </w:rPr>
        <w:t>, ovvero non consentito,</w:t>
      </w:r>
      <w:r>
        <w:rPr>
          <w:rFonts w:ascii="Times New Roman" w:hAnsi="Times New Roman" w:cs="Times New Roman"/>
          <w:sz w:val="28"/>
          <w:szCs w:val="28"/>
        </w:rPr>
        <w:t xml:space="preserve"> di parte dei motivi del ricorso e, dunque, di omessa pronuncia sugli stessi</w:t>
      </w:r>
      <w:r w:rsidR="00146436">
        <w:rPr>
          <w:rStyle w:val="Rimandonotaapidipagina"/>
          <w:rFonts w:ascii="Times New Roman" w:hAnsi="Times New Roman" w:cs="Times New Roman"/>
          <w:sz w:val="28"/>
          <w:szCs w:val="28"/>
        </w:rPr>
        <w:footnoteReference w:id="61"/>
      </w:r>
      <w:r>
        <w:rPr>
          <w:rFonts w:ascii="Times New Roman" w:hAnsi="Times New Roman" w:cs="Times New Roman"/>
          <w:sz w:val="28"/>
          <w:szCs w:val="28"/>
        </w:rPr>
        <w:t>.</w:t>
      </w:r>
      <w:r w:rsidR="00D523A5">
        <w:rPr>
          <w:rFonts w:ascii="Times New Roman" w:hAnsi="Times New Roman" w:cs="Times New Roman"/>
          <w:sz w:val="28"/>
          <w:szCs w:val="28"/>
        </w:rPr>
        <w:t xml:space="preserve"> Un’ipotesi rispetto alla quale, come si è ricordato sopra, l’orientamento giurisprudenziale è sempre stato a favore della ritenzione della causa.</w:t>
      </w:r>
      <w:r>
        <w:rPr>
          <w:rFonts w:ascii="Times New Roman" w:hAnsi="Times New Roman" w:cs="Times New Roman"/>
          <w:sz w:val="28"/>
          <w:szCs w:val="28"/>
        </w:rPr>
        <w:t xml:space="preserve"> La sezione remittente configura l’assorbimento improprio come una causa di nullità della sentenza, che violerebbe in questo modo l’art. 112 c.p.c. sulla corrispondenza tra chiesto e pronunciato. </w:t>
      </w:r>
      <w:r w:rsidR="004D2BB7">
        <w:rPr>
          <w:rFonts w:ascii="Times New Roman" w:hAnsi="Times New Roman" w:cs="Times New Roman"/>
          <w:sz w:val="28"/>
          <w:szCs w:val="28"/>
        </w:rPr>
        <w:t>Potrebbe sembrare</w:t>
      </w:r>
      <w:r>
        <w:rPr>
          <w:rFonts w:ascii="Times New Roman" w:hAnsi="Times New Roman" w:cs="Times New Roman"/>
          <w:sz w:val="28"/>
          <w:szCs w:val="28"/>
        </w:rPr>
        <w:t xml:space="preserve"> uno sviluppo </w:t>
      </w:r>
      <w:r>
        <w:rPr>
          <w:rFonts w:ascii="Times New Roman" w:hAnsi="Times New Roman" w:cs="Times New Roman"/>
          <w:sz w:val="28"/>
          <w:szCs w:val="28"/>
        </w:rPr>
        <w:lastRenderedPageBreak/>
        <w:t xml:space="preserve">coerente del </w:t>
      </w:r>
      <w:r w:rsidR="000B0B9D">
        <w:rPr>
          <w:rFonts w:ascii="Times New Roman" w:hAnsi="Times New Roman" w:cs="Times New Roman"/>
          <w:sz w:val="28"/>
          <w:szCs w:val="28"/>
        </w:rPr>
        <w:t xml:space="preserve">più recente </w:t>
      </w:r>
      <w:r w:rsidR="004D2BB7">
        <w:rPr>
          <w:rFonts w:ascii="Times New Roman" w:hAnsi="Times New Roman" w:cs="Times New Roman"/>
          <w:sz w:val="28"/>
          <w:szCs w:val="28"/>
        </w:rPr>
        <w:t>indirizzo</w:t>
      </w:r>
      <w:r>
        <w:rPr>
          <w:rFonts w:ascii="Times New Roman" w:hAnsi="Times New Roman" w:cs="Times New Roman"/>
          <w:sz w:val="28"/>
          <w:szCs w:val="28"/>
        </w:rPr>
        <w:t xml:space="preserve"> della Plenaria </w:t>
      </w:r>
      <w:r w:rsidR="00207087">
        <w:rPr>
          <w:rFonts w:ascii="Times New Roman" w:hAnsi="Times New Roman" w:cs="Times New Roman"/>
          <w:sz w:val="28"/>
          <w:szCs w:val="28"/>
        </w:rPr>
        <w:t xml:space="preserve">ma </w:t>
      </w:r>
      <w:r>
        <w:rPr>
          <w:rFonts w:ascii="Times New Roman" w:hAnsi="Times New Roman" w:cs="Times New Roman"/>
          <w:sz w:val="28"/>
          <w:szCs w:val="28"/>
        </w:rPr>
        <w:t>che</w:t>
      </w:r>
      <w:r w:rsidR="00F279C2">
        <w:rPr>
          <w:rFonts w:ascii="Times New Roman" w:hAnsi="Times New Roman" w:cs="Times New Roman"/>
          <w:sz w:val="28"/>
          <w:szCs w:val="28"/>
        </w:rPr>
        <w:t xml:space="preserve">, </w:t>
      </w:r>
      <w:r w:rsidR="0057394C">
        <w:rPr>
          <w:rFonts w:ascii="Times New Roman" w:hAnsi="Times New Roman" w:cs="Times New Roman"/>
          <w:sz w:val="28"/>
          <w:szCs w:val="28"/>
        </w:rPr>
        <w:t>ove</w:t>
      </w:r>
      <w:r w:rsidR="00F279C2">
        <w:rPr>
          <w:rFonts w:ascii="Times New Roman" w:hAnsi="Times New Roman" w:cs="Times New Roman"/>
          <w:sz w:val="28"/>
          <w:szCs w:val="28"/>
        </w:rPr>
        <w:t xml:space="preserve"> accolto,</w:t>
      </w:r>
      <w:r>
        <w:rPr>
          <w:rFonts w:ascii="Times New Roman" w:hAnsi="Times New Roman" w:cs="Times New Roman"/>
          <w:sz w:val="28"/>
          <w:szCs w:val="28"/>
        </w:rPr>
        <w:t xml:space="preserve"> finirebbe per ampliare </w:t>
      </w:r>
      <w:r w:rsidR="00207087">
        <w:rPr>
          <w:rFonts w:ascii="Times New Roman" w:hAnsi="Times New Roman" w:cs="Times New Roman"/>
          <w:sz w:val="28"/>
          <w:szCs w:val="28"/>
        </w:rPr>
        <w:t>ancora</w:t>
      </w:r>
      <w:r>
        <w:rPr>
          <w:rFonts w:ascii="Times New Roman" w:hAnsi="Times New Roman" w:cs="Times New Roman"/>
          <w:sz w:val="28"/>
          <w:szCs w:val="28"/>
        </w:rPr>
        <w:t xml:space="preserve"> i casi di rimessione. Tanto più </w:t>
      </w:r>
      <w:r w:rsidR="004D2BB7">
        <w:rPr>
          <w:rFonts w:ascii="Times New Roman" w:hAnsi="Times New Roman" w:cs="Times New Roman"/>
          <w:sz w:val="28"/>
          <w:szCs w:val="28"/>
        </w:rPr>
        <w:t>ove si ritenga</w:t>
      </w:r>
      <w:r w:rsidR="00D523A5">
        <w:rPr>
          <w:rFonts w:ascii="Times New Roman" w:hAnsi="Times New Roman" w:cs="Times New Roman"/>
          <w:sz w:val="28"/>
          <w:szCs w:val="28"/>
        </w:rPr>
        <w:t xml:space="preserve">, come fa la sezione remittente, </w:t>
      </w:r>
      <w:r>
        <w:rPr>
          <w:rFonts w:ascii="Times New Roman" w:hAnsi="Times New Roman" w:cs="Times New Roman"/>
          <w:sz w:val="28"/>
          <w:szCs w:val="28"/>
        </w:rPr>
        <w:t>che le nullità ex art. 105 siano</w:t>
      </w:r>
      <w:r w:rsidR="0057394C">
        <w:rPr>
          <w:rFonts w:ascii="Times New Roman" w:hAnsi="Times New Roman" w:cs="Times New Roman"/>
          <w:sz w:val="28"/>
          <w:szCs w:val="28"/>
        </w:rPr>
        <w:t xml:space="preserve"> (tutte)</w:t>
      </w:r>
      <w:r>
        <w:rPr>
          <w:rFonts w:ascii="Times New Roman" w:hAnsi="Times New Roman" w:cs="Times New Roman"/>
          <w:sz w:val="28"/>
          <w:szCs w:val="28"/>
        </w:rPr>
        <w:t xml:space="preserve"> rilevabili d’ufficio e che, </w:t>
      </w:r>
      <w:r w:rsidR="000B0B9D">
        <w:rPr>
          <w:rFonts w:ascii="Times New Roman" w:hAnsi="Times New Roman" w:cs="Times New Roman"/>
          <w:sz w:val="28"/>
          <w:szCs w:val="28"/>
        </w:rPr>
        <w:t>come</w:t>
      </w:r>
      <w:r>
        <w:rPr>
          <w:rFonts w:ascii="Times New Roman" w:hAnsi="Times New Roman" w:cs="Times New Roman"/>
          <w:sz w:val="28"/>
          <w:szCs w:val="28"/>
        </w:rPr>
        <w:t xml:space="preserve"> tali, </w:t>
      </w:r>
      <w:r w:rsidR="00887F78">
        <w:rPr>
          <w:rFonts w:ascii="Times New Roman" w:hAnsi="Times New Roman" w:cs="Times New Roman"/>
          <w:sz w:val="28"/>
          <w:szCs w:val="28"/>
        </w:rPr>
        <w:t xml:space="preserve">anche se non dedotte dalle parti </w:t>
      </w:r>
      <w:r>
        <w:rPr>
          <w:rFonts w:ascii="Times New Roman" w:hAnsi="Times New Roman" w:cs="Times New Roman"/>
          <w:sz w:val="28"/>
          <w:szCs w:val="28"/>
        </w:rPr>
        <w:t>giustificherebbero il rinvio al primo giudice</w:t>
      </w:r>
      <w:r w:rsidR="00D523A5">
        <w:rPr>
          <w:rStyle w:val="Rimandonotaapidipagina"/>
          <w:rFonts w:ascii="Times New Roman" w:hAnsi="Times New Roman" w:cs="Times New Roman"/>
          <w:sz w:val="28"/>
          <w:szCs w:val="28"/>
        </w:rPr>
        <w:footnoteReference w:id="62"/>
      </w:r>
      <w:r>
        <w:rPr>
          <w:rFonts w:ascii="Times New Roman" w:hAnsi="Times New Roman" w:cs="Times New Roman"/>
          <w:sz w:val="28"/>
          <w:szCs w:val="28"/>
        </w:rPr>
        <w:t>.</w:t>
      </w:r>
    </w:p>
    <w:p w14:paraId="40AC288C" w14:textId="2FE471BE" w:rsidR="0004186F" w:rsidRDefault="0004186F" w:rsidP="00755B52">
      <w:pPr>
        <w:ind w:firstLine="709"/>
        <w:jc w:val="both"/>
        <w:rPr>
          <w:rFonts w:ascii="Times New Roman" w:hAnsi="Times New Roman" w:cs="Times New Roman"/>
          <w:sz w:val="28"/>
          <w:szCs w:val="28"/>
        </w:rPr>
      </w:pPr>
    </w:p>
    <w:p w14:paraId="759181FE" w14:textId="4C42CC17" w:rsidR="00D90B39" w:rsidRPr="00020DDB" w:rsidRDefault="00D90B39" w:rsidP="00755B52">
      <w:pPr>
        <w:ind w:firstLine="709"/>
        <w:jc w:val="both"/>
        <w:rPr>
          <w:rFonts w:ascii="Times New Roman" w:hAnsi="Times New Roman" w:cs="Times New Roman"/>
          <w:b/>
          <w:sz w:val="28"/>
          <w:szCs w:val="28"/>
        </w:rPr>
      </w:pPr>
      <w:r>
        <w:rPr>
          <w:rFonts w:ascii="Times New Roman" w:hAnsi="Times New Roman" w:cs="Times New Roman"/>
          <w:sz w:val="28"/>
          <w:szCs w:val="28"/>
        </w:rPr>
        <w:t>7</w:t>
      </w:r>
      <w:r w:rsidRPr="00020DDB">
        <w:rPr>
          <w:rFonts w:ascii="Times New Roman" w:hAnsi="Times New Roman" w:cs="Times New Roman"/>
          <w:b/>
          <w:sz w:val="28"/>
          <w:szCs w:val="28"/>
        </w:rPr>
        <w:t xml:space="preserve">. </w:t>
      </w:r>
      <w:r w:rsidR="00AA0989">
        <w:rPr>
          <w:rFonts w:ascii="Times New Roman" w:hAnsi="Times New Roman" w:cs="Times New Roman"/>
          <w:b/>
          <w:sz w:val="28"/>
          <w:szCs w:val="28"/>
        </w:rPr>
        <w:t>Q</w:t>
      </w:r>
      <w:r>
        <w:rPr>
          <w:rFonts w:ascii="Times New Roman" w:hAnsi="Times New Roman" w:cs="Times New Roman"/>
          <w:b/>
          <w:sz w:val="28"/>
          <w:szCs w:val="28"/>
        </w:rPr>
        <w:t>ualche considerazione finale</w:t>
      </w:r>
    </w:p>
    <w:p w14:paraId="6A1A3907" w14:textId="6131AA59" w:rsidR="00980E47" w:rsidRDefault="00E6781B"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In questa lunga storia della rimessione al primo giudice nel processo amministrativo, a fronte delle molte incertezze e aporie applicative è sempre bene ricordare alcuni punti fermi.</w:t>
      </w:r>
    </w:p>
    <w:p w14:paraId="0B0AA307" w14:textId="39D8F9D5" w:rsidR="00980E47" w:rsidRDefault="00E6781B"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I</w:t>
      </w:r>
      <w:r w:rsidR="00980E47">
        <w:rPr>
          <w:rFonts w:ascii="Times New Roman" w:hAnsi="Times New Roman" w:cs="Times New Roman"/>
          <w:sz w:val="28"/>
          <w:szCs w:val="28"/>
        </w:rPr>
        <w:t>l</w:t>
      </w:r>
      <w:r>
        <w:rPr>
          <w:rFonts w:ascii="Times New Roman" w:hAnsi="Times New Roman" w:cs="Times New Roman"/>
          <w:sz w:val="28"/>
          <w:szCs w:val="28"/>
        </w:rPr>
        <w:t xml:space="preserve"> primo</w:t>
      </w:r>
      <w:r w:rsidR="00236D99">
        <w:rPr>
          <w:rFonts w:ascii="Times New Roman" w:hAnsi="Times New Roman" w:cs="Times New Roman"/>
          <w:sz w:val="28"/>
          <w:szCs w:val="28"/>
        </w:rPr>
        <w:t xml:space="preserve"> </w:t>
      </w:r>
      <w:r>
        <w:rPr>
          <w:rFonts w:ascii="Times New Roman" w:hAnsi="Times New Roman" w:cs="Times New Roman"/>
          <w:sz w:val="28"/>
          <w:szCs w:val="28"/>
        </w:rPr>
        <w:t>è che il</w:t>
      </w:r>
      <w:r w:rsidR="00980E47">
        <w:rPr>
          <w:rFonts w:ascii="Times New Roman" w:hAnsi="Times New Roman" w:cs="Times New Roman"/>
          <w:sz w:val="28"/>
          <w:szCs w:val="28"/>
        </w:rPr>
        <w:t xml:space="preserve"> principio del doppio grado c’entra fino ad un certo punto. Il problema è</w:t>
      </w:r>
      <w:r>
        <w:rPr>
          <w:rFonts w:ascii="Times New Roman" w:hAnsi="Times New Roman" w:cs="Times New Roman"/>
          <w:sz w:val="28"/>
          <w:szCs w:val="28"/>
        </w:rPr>
        <w:t xml:space="preserve"> soprattutto</w:t>
      </w:r>
      <w:r w:rsidR="00980E47">
        <w:rPr>
          <w:rFonts w:ascii="Times New Roman" w:hAnsi="Times New Roman" w:cs="Times New Roman"/>
          <w:sz w:val="28"/>
          <w:szCs w:val="28"/>
        </w:rPr>
        <w:t xml:space="preserve"> di diritto positivo e le scelte compiute non brillano mai, un po’ </w:t>
      </w:r>
      <w:r w:rsidR="009D60AC">
        <w:rPr>
          <w:rFonts w:ascii="Times New Roman" w:hAnsi="Times New Roman" w:cs="Times New Roman"/>
          <w:sz w:val="28"/>
          <w:szCs w:val="28"/>
        </w:rPr>
        <w:t>d</w:t>
      </w:r>
      <w:r w:rsidR="00980E47">
        <w:rPr>
          <w:rFonts w:ascii="Times New Roman" w:hAnsi="Times New Roman" w:cs="Times New Roman"/>
          <w:sz w:val="28"/>
          <w:szCs w:val="28"/>
        </w:rPr>
        <w:t>ovunque, per una logic</w:t>
      </w:r>
      <w:r>
        <w:rPr>
          <w:rFonts w:ascii="Times New Roman" w:hAnsi="Times New Roman" w:cs="Times New Roman"/>
          <w:sz w:val="28"/>
          <w:szCs w:val="28"/>
        </w:rPr>
        <w:t>a</w:t>
      </w:r>
      <w:r w:rsidR="00980E47">
        <w:rPr>
          <w:rFonts w:ascii="Times New Roman" w:hAnsi="Times New Roman" w:cs="Times New Roman"/>
          <w:sz w:val="28"/>
          <w:szCs w:val="28"/>
        </w:rPr>
        <w:t xml:space="preserve"> cristallina. </w:t>
      </w:r>
      <w:r w:rsidR="000B0B9D">
        <w:rPr>
          <w:rFonts w:ascii="Times New Roman" w:hAnsi="Times New Roman" w:cs="Times New Roman"/>
          <w:sz w:val="28"/>
          <w:szCs w:val="28"/>
        </w:rPr>
        <w:t>La verità è che il</w:t>
      </w:r>
      <w:r w:rsidR="00236D99">
        <w:rPr>
          <w:rFonts w:ascii="Times New Roman" w:hAnsi="Times New Roman" w:cs="Times New Roman"/>
          <w:sz w:val="28"/>
          <w:szCs w:val="28"/>
        </w:rPr>
        <w:t xml:space="preserve"> diritto positivo procede per</w:t>
      </w:r>
      <w:r>
        <w:rPr>
          <w:rFonts w:ascii="Times New Roman" w:hAnsi="Times New Roman" w:cs="Times New Roman"/>
          <w:sz w:val="28"/>
          <w:szCs w:val="28"/>
        </w:rPr>
        <w:t xml:space="preserve"> d</w:t>
      </w:r>
      <w:r w:rsidR="00980E47">
        <w:rPr>
          <w:rFonts w:ascii="Times New Roman" w:hAnsi="Times New Roman" w:cs="Times New Roman"/>
          <w:sz w:val="28"/>
          <w:szCs w:val="28"/>
        </w:rPr>
        <w:t>iposizioni di opportunità</w:t>
      </w:r>
      <w:r w:rsidR="000B0B9D">
        <w:rPr>
          <w:rFonts w:ascii="Times New Roman" w:hAnsi="Times New Roman" w:cs="Times New Roman"/>
          <w:sz w:val="28"/>
          <w:szCs w:val="28"/>
        </w:rPr>
        <w:t>,</w:t>
      </w:r>
      <w:r w:rsidR="00980E47">
        <w:rPr>
          <w:rFonts w:ascii="Times New Roman" w:hAnsi="Times New Roman" w:cs="Times New Roman"/>
          <w:sz w:val="28"/>
          <w:szCs w:val="28"/>
        </w:rPr>
        <w:t xml:space="preserve"> con un margine di casualità. </w:t>
      </w:r>
    </w:p>
    <w:p w14:paraId="321D0315" w14:textId="380D7637" w:rsidR="00980E47" w:rsidRDefault="00980E47"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Ci sono</w:t>
      </w:r>
      <w:r w:rsidR="00236D99">
        <w:rPr>
          <w:rFonts w:ascii="Times New Roman" w:hAnsi="Times New Roman" w:cs="Times New Roman"/>
          <w:sz w:val="28"/>
          <w:szCs w:val="28"/>
        </w:rPr>
        <w:t xml:space="preserve"> poi</w:t>
      </w:r>
      <w:r>
        <w:rPr>
          <w:rFonts w:ascii="Times New Roman" w:hAnsi="Times New Roman" w:cs="Times New Roman"/>
          <w:sz w:val="28"/>
          <w:szCs w:val="28"/>
        </w:rPr>
        <w:t xml:space="preserve"> le varianti che </w:t>
      </w:r>
      <w:r w:rsidR="00E6781B">
        <w:rPr>
          <w:rFonts w:ascii="Times New Roman" w:hAnsi="Times New Roman" w:cs="Times New Roman"/>
          <w:sz w:val="28"/>
          <w:szCs w:val="28"/>
        </w:rPr>
        <w:t xml:space="preserve">si è cercato di richiamare, a seconda che la disciplina sia </w:t>
      </w:r>
      <w:r>
        <w:rPr>
          <w:rFonts w:ascii="Times New Roman" w:hAnsi="Times New Roman" w:cs="Times New Roman"/>
          <w:sz w:val="28"/>
          <w:szCs w:val="28"/>
        </w:rPr>
        <w:t xml:space="preserve">per clausole generali o per ipotesi puntuali oppure un misto delle due cose; </w:t>
      </w:r>
      <w:r w:rsidR="00E6781B">
        <w:rPr>
          <w:rFonts w:ascii="Times New Roman" w:hAnsi="Times New Roman" w:cs="Times New Roman"/>
          <w:sz w:val="28"/>
          <w:szCs w:val="28"/>
        </w:rPr>
        <w:t>che i poteri del giudice siano vincolati o discrezionali, all’insegna di un obbligo o di una facoltà</w:t>
      </w:r>
      <w:r>
        <w:rPr>
          <w:rFonts w:ascii="Times New Roman" w:hAnsi="Times New Roman" w:cs="Times New Roman"/>
          <w:sz w:val="28"/>
          <w:szCs w:val="28"/>
        </w:rPr>
        <w:t xml:space="preserve">; </w:t>
      </w:r>
      <w:r w:rsidR="00E6781B">
        <w:rPr>
          <w:rFonts w:ascii="Times New Roman" w:hAnsi="Times New Roman" w:cs="Times New Roman"/>
          <w:sz w:val="28"/>
          <w:szCs w:val="28"/>
        </w:rPr>
        <w:t>che la decisione spetti</w:t>
      </w:r>
      <w:r>
        <w:rPr>
          <w:rFonts w:ascii="Times New Roman" w:hAnsi="Times New Roman" w:cs="Times New Roman"/>
          <w:sz w:val="28"/>
          <w:szCs w:val="28"/>
        </w:rPr>
        <w:t xml:space="preserve"> solo </w:t>
      </w:r>
      <w:r w:rsidR="00E6781B">
        <w:rPr>
          <w:rFonts w:ascii="Times New Roman" w:hAnsi="Times New Roman" w:cs="Times New Roman"/>
          <w:sz w:val="28"/>
          <w:szCs w:val="28"/>
        </w:rPr>
        <w:t>a</w:t>
      </w:r>
      <w:r>
        <w:rPr>
          <w:rFonts w:ascii="Times New Roman" w:hAnsi="Times New Roman" w:cs="Times New Roman"/>
          <w:sz w:val="28"/>
          <w:szCs w:val="28"/>
        </w:rPr>
        <w:t xml:space="preserve">l giudice o </w:t>
      </w:r>
      <w:r w:rsidR="00E6781B">
        <w:rPr>
          <w:rFonts w:ascii="Times New Roman" w:hAnsi="Times New Roman" w:cs="Times New Roman"/>
          <w:sz w:val="28"/>
          <w:szCs w:val="28"/>
        </w:rPr>
        <w:t xml:space="preserve">vi </w:t>
      </w:r>
      <w:r>
        <w:rPr>
          <w:rFonts w:ascii="Times New Roman" w:hAnsi="Times New Roman" w:cs="Times New Roman"/>
          <w:sz w:val="28"/>
          <w:szCs w:val="28"/>
        </w:rPr>
        <w:t>poss</w:t>
      </w:r>
      <w:r w:rsidR="00E6781B">
        <w:rPr>
          <w:rFonts w:ascii="Times New Roman" w:hAnsi="Times New Roman" w:cs="Times New Roman"/>
          <w:sz w:val="28"/>
          <w:szCs w:val="28"/>
        </w:rPr>
        <w:t>a</w:t>
      </w:r>
      <w:r>
        <w:rPr>
          <w:rFonts w:ascii="Times New Roman" w:hAnsi="Times New Roman" w:cs="Times New Roman"/>
          <w:sz w:val="28"/>
          <w:szCs w:val="28"/>
        </w:rPr>
        <w:t>no influire</w:t>
      </w:r>
      <w:r w:rsidR="00E6781B">
        <w:rPr>
          <w:rFonts w:ascii="Times New Roman" w:hAnsi="Times New Roman" w:cs="Times New Roman"/>
          <w:sz w:val="28"/>
          <w:szCs w:val="28"/>
        </w:rPr>
        <w:t xml:space="preserve"> anche</w:t>
      </w:r>
      <w:r>
        <w:rPr>
          <w:rFonts w:ascii="Times New Roman" w:hAnsi="Times New Roman" w:cs="Times New Roman"/>
          <w:sz w:val="28"/>
          <w:szCs w:val="28"/>
        </w:rPr>
        <w:t xml:space="preserve"> le parti.</w:t>
      </w:r>
    </w:p>
    <w:p w14:paraId="1E0C17AB" w14:textId="7334C69B" w:rsidR="00980E47" w:rsidRDefault="00E6781B"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Quella che è stata chiamata “la</w:t>
      </w:r>
      <w:r w:rsidR="00980E47">
        <w:rPr>
          <w:rFonts w:ascii="Times New Roman" w:hAnsi="Times New Roman" w:cs="Times New Roman"/>
          <w:sz w:val="28"/>
          <w:szCs w:val="28"/>
        </w:rPr>
        <w:t xml:space="preserve"> paura della tutela</w:t>
      </w:r>
      <w:r>
        <w:rPr>
          <w:rFonts w:ascii="Times New Roman" w:hAnsi="Times New Roman" w:cs="Times New Roman"/>
          <w:sz w:val="28"/>
          <w:szCs w:val="28"/>
        </w:rPr>
        <w:t>”</w:t>
      </w:r>
      <w:r w:rsidR="00F03304">
        <w:rPr>
          <w:rStyle w:val="Rimandonotaapidipagina"/>
          <w:rFonts w:ascii="Times New Roman" w:hAnsi="Times New Roman" w:cs="Times New Roman"/>
          <w:sz w:val="28"/>
          <w:szCs w:val="28"/>
        </w:rPr>
        <w:footnoteReference w:id="63"/>
      </w:r>
      <w:r>
        <w:rPr>
          <w:rFonts w:ascii="Times New Roman" w:hAnsi="Times New Roman" w:cs="Times New Roman"/>
          <w:sz w:val="28"/>
          <w:szCs w:val="28"/>
        </w:rPr>
        <w:t>,</w:t>
      </w:r>
      <w:r w:rsidR="00980E47">
        <w:rPr>
          <w:rFonts w:ascii="Times New Roman" w:hAnsi="Times New Roman" w:cs="Times New Roman"/>
          <w:sz w:val="28"/>
          <w:szCs w:val="28"/>
        </w:rPr>
        <w:t xml:space="preserve"> dopo il Codice del 2010</w:t>
      </w:r>
      <w:r>
        <w:rPr>
          <w:rFonts w:ascii="Times New Roman" w:hAnsi="Times New Roman" w:cs="Times New Roman"/>
          <w:sz w:val="28"/>
          <w:szCs w:val="28"/>
        </w:rPr>
        <w:t>,</w:t>
      </w:r>
      <w:r w:rsidR="00980E47">
        <w:rPr>
          <w:rFonts w:ascii="Times New Roman" w:hAnsi="Times New Roman" w:cs="Times New Roman"/>
          <w:sz w:val="28"/>
          <w:szCs w:val="28"/>
        </w:rPr>
        <w:t xml:space="preserve"> ha determinato un certo riflusso</w:t>
      </w:r>
      <w:r w:rsidR="009D60AC">
        <w:rPr>
          <w:rFonts w:ascii="Times New Roman" w:hAnsi="Times New Roman" w:cs="Times New Roman"/>
          <w:sz w:val="28"/>
          <w:szCs w:val="28"/>
        </w:rPr>
        <w:t xml:space="preserve"> del primo grado</w:t>
      </w:r>
      <w:r w:rsidR="00980E47">
        <w:rPr>
          <w:rFonts w:ascii="Times New Roman" w:hAnsi="Times New Roman" w:cs="Times New Roman"/>
          <w:sz w:val="28"/>
          <w:szCs w:val="28"/>
        </w:rPr>
        <w:t xml:space="preserve"> verso le questioni processuali e soprattutto </w:t>
      </w:r>
      <w:r w:rsidR="009D60AC">
        <w:rPr>
          <w:rFonts w:ascii="Times New Roman" w:hAnsi="Times New Roman" w:cs="Times New Roman"/>
          <w:sz w:val="28"/>
          <w:szCs w:val="28"/>
        </w:rPr>
        <w:t xml:space="preserve">atteggiamenti </w:t>
      </w:r>
      <w:r w:rsidR="00980E47">
        <w:rPr>
          <w:rFonts w:ascii="Times New Roman" w:hAnsi="Times New Roman" w:cs="Times New Roman"/>
          <w:sz w:val="28"/>
          <w:szCs w:val="28"/>
        </w:rPr>
        <w:t xml:space="preserve">più severi su legittimazione ed interesse al ricorso. </w:t>
      </w:r>
      <w:r w:rsidR="009D60AC">
        <w:rPr>
          <w:rFonts w:ascii="Times New Roman" w:hAnsi="Times New Roman" w:cs="Times New Roman"/>
          <w:sz w:val="28"/>
          <w:szCs w:val="28"/>
        </w:rPr>
        <w:t>Di qui le r</w:t>
      </w:r>
      <w:r w:rsidR="00980E47">
        <w:rPr>
          <w:rFonts w:ascii="Times New Roman" w:hAnsi="Times New Roman" w:cs="Times New Roman"/>
          <w:sz w:val="28"/>
          <w:szCs w:val="28"/>
        </w:rPr>
        <w:t xml:space="preserve">eazioni del giudice di </w:t>
      </w:r>
      <w:r w:rsidR="009D60AC">
        <w:rPr>
          <w:rFonts w:ascii="Times New Roman" w:hAnsi="Times New Roman" w:cs="Times New Roman"/>
          <w:sz w:val="28"/>
          <w:szCs w:val="28"/>
        </w:rPr>
        <w:t xml:space="preserve">appello </w:t>
      </w:r>
      <w:r w:rsidR="00236D99">
        <w:rPr>
          <w:rFonts w:ascii="Times New Roman" w:hAnsi="Times New Roman" w:cs="Times New Roman"/>
          <w:sz w:val="28"/>
          <w:szCs w:val="28"/>
        </w:rPr>
        <w:t>che hanno portato alle</w:t>
      </w:r>
      <w:r w:rsidR="00980E47">
        <w:rPr>
          <w:rFonts w:ascii="Times New Roman" w:hAnsi="Times New Roman" w:cs="Times New Roman"/>
          <w:sz w:val="28"/>
          <w:szCs w:val="28"/>
        </w:rPr>
        <w:t xml:space="preserve"> Plenarie </w:t>
      </w:r>
      <w:r w:rsidR="009D60AC">
        <w:rPr>
          <w:rFonts w:ascii="Times New Roman" w:hAnsi="Times New Roman" w:cs="Times New Roman"/>
          <w:sz w:val="28"/>
          <w:szCs w:val="28"/>
        </w:rPr>
        <w:t xml:space="preserve">del </w:t>
      </w:r>
      <w:r w:rsidR="00980E47">
        <w:rPr>
          <w:rFonts w:ascii="Times New Roman" w:hAnsi="Times New Roman" w:cs="Times New Roman"/>
          <w:sz w:val="28"/>
          <w:szCs w:val="28"/>
        </w:rPr>
        <w:t>2018</w:t>
      </w:r>
      <w:r w:rsidR="009D60AC">
        <w:rPr>
          <w:rFonts w:ascii="Times New Roman" w:hAnsi="Times New Roman" w:cs="Times New Roman"/>
          <w:sz w:val="28"/>
          <w:szCs w:val="28"/>
        </w:rPr>
        <w:t xml:space="preserve"> e del </w:t>
      </w:r>
      <w:r w:rsidR="00980E47">
        <w:rPr>
          <w:rFonts w:ascii="Times New Roman" w:hAnsi="Times New Roman" w:cs="Times New Roman"/>
          <w:sz w:val="28"/>
          <w:szCs w:val="28"/>
        </w:rPr>
        <w:t>2024</w:t>
      </w:r>
      <w:r w:rsidR="009D60AC">
        <w:rPr>
          <w:rFonts w:ascii="Times New Roman" w:hAnsi="Times New Roman" w:cs="Times New Roman"/>
          <w:sz w:val="28"/>
          <w:szCs w:val="28"/>
        </w:rPr>
        <w:t xml:space="preserve">-2025, con una </w:t>
      </w:r>
      <w:r w:rsidR="00980E47">
        <w:rPr>
          <w:rFonts w:ascii="Times New Roman" w:hAnsi="Times New Roman" w:cs="Times New Roman"/>
          <w:sz w:val="28"/>
          <w:szCs w:val="28"/>
        </w:rPr>
        <w:t>continuità</w:t>
      </w:r>
      <w:r w:rsidR="00887F78">
        <w:rPr>
          <w:rFonts w:ascii="Times New Roman" w:hAnsi="Times New Roman" w:cs="Times New Roman"/>
          <w:sz w:val="28"/>
          <w:szCs w:val="28"/>
        </w:rPr>
        <w:t xml:space="preserve"> peraltro</w:t>
      </w:r>
      <w:r w:rsidR="00980E47">
        <w:rPr>
          <w:rFonts w:ascii="Times New Roman" w:hAnsi="Times New Roman" w:cs="Times New Roman"/>
          <w:sz w:val="28"/>
          <w:szCs w:val="28"/>
        </w:rPr>
        <w:t xml:space="preserve"> </w:t>
      </w:r>
      <w:r w:rsidR="009D60AC">
        <w:rPr>
          <w:rFonts w:ascii="Times New Roman" w:hAnsi="Times New Roman" w:cs="Times New Roman"/>
          <w:sz w:val="28"/>
          <w:szCs w:val="28"/>
        </w:rPr>
        <w:t>solamente relativa tra questi due momenti</w:t>
      </w:r>
      <w:r w:rsidR="00980E47">
        <w:rPr>
          <w:rFonts w:ascii="Times New Roman" w:hAnsi="Times New Roman" w:cs="Times New Roman"/>
          <w:sz w:val="28"/>
          <w:szCs w:val="28"/>
        </w:rPr>
        <w:t>.</w:t>
      </w:r>
    </w:p>
    <w:p w14:paraId="59D76758" w14:textId="194B91E8" w:rsidR="00980E47" w:rsidRDefault="00980E47"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Delle strade percorribili</w:t>
      </w:r>
      <w:r w:rsidR="000B0B9D">
        <w:rPr>
          <w:rFonts w:ascii="Times New Roman" w:hAnsi="Times New Roman" w:cs="Times New Roman"/>
          <w:sz w:val="28"/>
          <w:szCs w:val="28"/>
        </w:rPr>
        <w:t>, per invertire questa tendenza,</w:t>
      </w:r>
      <w:r w:rsidR="009D60AC">
        <w:rPr>
          <w:rFonts w:ascii="Times New Roman" w:hAnsi="Times New Roman" w:cs="Times New Roman"/>
          <w:sz w:val="28"/>
          <w:szCs w:val="28"/>
        </w:rPr>
        <w:t xml:space="preserve"> è possibile che la</w:t>
      </w:r>
      <w:r>
        <w:rPr>
          <w:rFonts w:ascii="Times New Roman" w:hAnsi="Times New Roman" w:cs="Times New Roman"/>
          <w:sz w:val="28"/>
          <w:szCs w:val="28"/>
        </w:rPr>
        <w:t xml:space="preserve"> meno impervia </w:t>
      </w:r>
      <w:r w:rsidR="009D60AC">
        <w:rPr>
          <w:rFonts w:ascii="Times New Roman" w:hAnsi="Times New Roman" w:cs="Times New Roman"/>
          <w:sz w:val="28"/>
          <w:szCs w:val="28"/>
        </w:rPr>
        <w:t xml:space="preserve">fosse </w:t>
      </w:r>
      <w:r>
        <w:rPr>
          <w:rFonts w:ascii="Times New Roman" w:hAnsi="Times New Roman" w:cs="Times New Roman"/>
          <w:sz w:val="28"/>
          <w:szCs w:val="28"/>
        </w:rPr>
        <w:t>quella facente leva sulla lesione del diritto di difesa.</w:t>
      </w:r>
      <w:r w:rsidR="009D60AC">
        <w:rPr>
          <w:rFonts w:ascii="Times New Roman" w:hAnsi="Times New Roman" w:cs="Times New Roman"/>
          <w:sz w:val="28"/>
          <w:szCs w:val="28"/>
        </w:rPr>
        <w:t xml:space="preserve"> </w:t>
      </w:r>
      <w:r>
        <w:rPr>
          <w:rFonts w:ascii="Times New Roman" w:hAnsi="Times New Roman" w:cs="Times New Roman"/>
          <w:sz w:val="28"/>
          <w:szCs w:val="28"/>
        </w:rPr>
        <w:t>Una volta scelta</w:t>
      </w:r>
      <w:r w:rsidR="003B58F4">
        <w:rPr>
          <w:rFonts w:ascii="Times New Roman" w:hAnsi="Times New Roman" w:cs="Times New Roman"/>
          <w:sz w:val="28"/>
          <w:szCs w:val="28"/>
        </w:rPr>
        <w:t xml:space="preserve"> però</w:t>
      </w:r>
      <w:r>
        <w:rPr>
          <w:rFonts w:ascii="Times New Roman" w:hAnsi="Times New Roman" w:cs="Times New Roman"/>
          <w:sz w:val="28"/>
          <w:szCs w:val="28"/>
        </w:rPr>
        <w:t xml:space="preserve"> la via della nullità della sentenza, si impone una lettura temperata delle </w:t>
      </w:r>
      <w:r w:rsidR="009D60AC">
        <w:rPr>
          <w:rFonts w:ascii="Times New Roman" w:hAnsi="Times New Roman" w:cs="Times New Roman"/>
          <w:sz w:val="28"/>
          <w:szCs w:val="28"/>
        </w:rPr>
        <w:t>nuove</w:t>
      </w:r>
      <w:r>
        <w:rPr>
          <w:rFonts w:ascii="Times New Roman" w:hAnsi="Times New Roman" w:cs="Times New Roman"/>
          <w:sz w:val="28"/>
          <w:szCs w:val="28"/>
        </w:rPr>
        <w:t xml:space="preserve"> Plenarie, lavorando </w:t>
      </w:r>
      <w:r w:rsidR="009D60AC">
        <w:rPr>
          <w:rFonts w:ascii="Times New Roman" w:hAnsi="Times New Roman" w:cs="Times New Roman"/>
          <w:sz w:val="28"/>
          <w:szCs w:val="28"/>
        </w:rPr>
        <w:t>sul criterio de</w:t>
      </w:r>
      <w:r>
        <w:rPr>
          <w:rFonts w:ascii="Times New Roman" w:hAnsi="Times New Roman" w:cs="Times New Roman"/>
          <w:sz w:val="28"/>
          <w:szCs w:val="28"/>
        </w:rPr>
        <w:t>ll’errore palese. Si avverte un profilo deontologico</w:t>
      </w:r>
      <w:r w:rsidR="009D60AC">
        <w:rPr>
          <w:rFonts w:ascii="Times New Roman" w:hAnsi="Times New Roman" w:cs="Times New Roman"/>
          <w:sz w:val="28"/>
          <w:szCs w:val="28"/>
        </w:rPr>
        <w:t xml:space="preserve"> e si può cogliere, tra molte professioni di obbligatorietà</w:t>
      </w:r>
      <w:r w:rsidR="003B58F4">
        <w:rPr>
          <w:rFonts w:ascii="Times New Roman" w:hAnsi="Times New Roman" w:cs="Times New Roman"/>
          <w:sz w:val="28"/>
          <w:szCs w:val="28"/>
        </w:rPr>
        <w:t xml:space="preserve"> del rinvio</w:t>
      </w:r>
      <w:r w:rsidR="009D60AC">
        <w:rPr>
          <w:rFonts w:ascii="Times New Roman" w:hAnsi="Times New Roman" w:cs="Times New Roman"/>
          <w:sz w:val="28"/>
          <w:szCs w:val="28"/>
        </w:rPr>
        <w:t>, un margine di flessibilità, nell’apprezzare il carattere palese o meno dell’errore, che non è forse il peggiore degli scenari possibili</w:t>
      </w:r>
      <w:r>
        <w:rPr>
          <w:rFonts w:ascii="Times New Roman" w:hAnsi="Times New Roman" w:cs="Times New Roman"/>
          <w:sz w:val="28"/>
          <w:szCs w:val="28"/>
        </w:rPr>
        <w:t>.</w:t>
      </w:r>
    </w:p>
    <w:p w14:paraId="3A4A6492" w14:textId="0889443D" w:rsidR="00980E47" w:rsidRDefault="00980E47" w:rsidP="00755B52">
      <w:pPr>
        <w:spacing w:after="0"/>
        <w:ind w:firstLine="709"/>
        <w:jc w:val="both"/>
        <w:rPr>
          <w:rFonts w:ascii="Times New Roman" w:hAnsi="Times New Roman" w:cs="Times New Roman"/>
          <w:sz w:val="28"/>
          <w:szCs w:val="28"/>
        </w:rPr>
      </w:pPr>
      <w:r>
        <w:rPr>
          <w:rFonts w:ascii="Times New Roman" w:hAnsi="Times New Roman" w:cs="Times New Roman"/>
          <w:sz w:val="28"/>
          <w:szCs w:val="28"/>
        </w:rPr>
        <w:t>Le prime applicazioni mostrano una tendenza incrementativa verso gli annullamenti con rinvio</w:t>
      </w:r>
      <w:r w:rsidR="00236D99">
        <w:rPr>
          <w:rFonts w:ascii="Times New Roman" w:hAnsi="Times New Roman" w:cs="Times New Roman"/>
          <w:sz w:val="28"/>
          <w:szCs w:val="28"/>
        </w:rPr>
        <w:t xml:space="preserve">, una tendenza che non si ferma alle ipotesi di erronea declaratoria di inammissibilità e improcedibilità ma che si estende </w:t>
      </w:r>
      <w:r w:rsidR="003B58F4">
        <w:rPr>
          <w:rFonts w:ascii="Times New Roman" w:hAnsi="Times New Roman" w:cs="Times New Roman"/>
          <w:sz w:val="28"/>
          <w:szCs w:val="28"/>
        </w:rPr>
        <w:t xml:space="preserve">anche </w:t>
      </w:r>
      <w:r w:rsidR="00236D99">
        <w:rPr>
          <w:rFonts w:ascii="Times New Roman" w:hAnsi="Times New Roman" w:cs="Times New Roman"/>
          <w:sz w:val="28"/>
          <w:szCs w:val="28"/>
        </w:rPr>
        <w:t xml:space="preserve">ai casi di </w:t>
      </w:r>
      <w:r w:rsidR="00236D99">
        <w:rPr>
          <w:rFonts w:ascii="Times New Roman" w:hAnsi="Times New Roman" w:cs="Times New Roman"/>
          <w:sz w:val="28"/>
          <w:szCs w:val="28"/>
        </w:rPr>
        <w:lastRenderedPageBreak/>
        <w:t>irricevibilità</w:t>
      </w:r>
      <w:r w:rsidR="003B58F4">
        <w:rPr>
          <w:rStyle w:val="Rimandonotaapidipagina"/>
          <w:rFonts w:ascii="Times New Roman" w:hAnsi="Times New Roman" w:cs="Times New Roman"/>
          <w:sz w:val="28"/>
          <w:szCs w:val="28"/>
        </w:rPr>
        <w:footnoteReference w:id="64"/>
      </w:r>
      <w:r w:rsidR="00236D99">
        <w:rPr>
          <w:rFonts w:ascii="Times New Roman" w:hAnsi="Times New Roman" w:cs="Times New Roman"/>
          <w:sz w:val="28"/>
          <w:szCs w:val="28"/>
        </w:rPr>
        <w:t>, non sempre verificando la natura palese e dunque la gravità dell’errore</w:t>
      </w:r>
      <w:r w:rsidR="003B58F4">
        <w:rPr>
          <w:rStyle w:val="Rimandonotaapidipagina"/>
          <w:rFonts w:ascii="Times New Roman" w:hAnsi="Times New Roman" w:cs="Times New Roman"/>
          <w:sz w:val="28"/>
          <w:szCs w:val="28"/>
        </w:rPr>
        <w:footnoteReference w:id="65"/>
      </w:r>
      <w:r w:rsidR="005B0D87">
        <w:rPr>
          <w:rFonts w:ascii="Times New Roman" w:hAnsi="Times New Roman" w:cs="Times New Roman"/>
          <w:sz w:val="28"/>
          <w:szCs w:val="28"/>
        </w:rPr>
        <w:t>, e che a breve potrebbe allargarsi anche alle omesse pronunce su parte dei motivi del ricorso</w:t>
      </w:r>
      <w:r>
        <w:rPr>
          <w:rFonts w:ascii="Times New Roman" w:hAnsi="Times New Roman" w:cs="Times New Roman"/>
          <w:sz w:val="28"/>
          <w:szCs w:val="28"/>
        </w:rPr>
        <w:t>.</w:t>
      </w:r>
      <w:r w:rsidR="00236D99">
        <w:rPr>
          <w:rFonts w:ascii="Times New Roman" w:hAnsi="Times New Roman" w:cs="Times New Roman"/>
          <w:sz w:val="28"/>
          <w:szCs w:val="28"/>
        </w:rPr>
        <w:t xml:space="preserve"> Vi è il r</w:t>
      </w:r>
      <w:r>
        <w:rPr>
          <w:rFonts w:ascii="Times New Roman" w:hAnsi="Times New Roman" w:cs="Times New Roman"/>
          <w:sz w:val="28"/>
          <w:szCs w:val="28"/>
        </w:rPr>
        <w:t xml:space="preserve">ischio di </w:t>
      </w:r>
      <w:r w:rsidR="003B58F4">
        <w:rPr>
          <w:rFonts w:ascii="Times New Roman" w:hAnsi="Times New Roman" w:cs="Times New Roman"/>
          <w:sz w:val="28"/>
          <w:szCs w:val="28"/>
        </w:rPr>
        <w:t xml:space="preserve">replicare in appello </w:t>
      </w:r>
      <w:r w:rsidR="00F555B3">
        <w:rPr>
          <w:rFonts w:ascii="Times New Roman" w:hAnsi="Times New Roman" w:cs="Times New Roman"/>
          <w:sz w:val="28"/>
          <w:szCs w:val="28"/>
        </w:rPr>
        <w:t>certi</w:t>
      </w:r>
      <w:r w:rsidR="005B0D87">
        <w:rPr>
          <w:rFonts w:ascii="Times New Roman" w:hAnsi="Times New Roman" w:cs="Times New Roman"/>
          <w:sz w:val="28"/>
          <w:szCs w:val="28"/>
        </w:rPr>
        <w:t xml:space="preserve"> </w:t>
      </w:r>
      <w:r w:rsidR="005B0D87" w:rsidRPr="002A6261">
        <w:rPr>
          <w:rFonts w:ascii="Times New Roman" w:hAnsi="Times New Roman" w:cs="Times New Roman"/>
          <w:i/>
          <w:iCs/>
          <w:sz w:val="28"/>
          <w:szCs w:val="28"/>
        </w:rPr>
        <w:t>non liquet</w:t>
      </w:r>
      <w:r w:rsidR="003B58F4" w:rsidRPr="002A6261">
        <w:rPr>
          <w:rFonts w:ascii="Times New Roman" w:hAnsi="Times New Roman" w:cs="Times New Roman"/>
          <w:i/>
          <w:iCs/>
          <w:sz w:val="28"/>
          <w:szCs w:val="28"/>
        </w:rPr>
        <w:t xml:space="preserve"> </w:t>
      </w:r>
      <w:r w:rsidR="003B58F4">
        <w:rPr>
          <w:rFonts w:ascii="Times New Roman" w:hAnsi="Times New Roman" w:cs="Times New Roman"/>
          <w:sz w:val="28"/>
          <w:szCs w:val="28"/>
        </w:rPr>
        <w:t xml:space="preserve">del primo grado e di </w:t>
      </w:r>
      <w:r>
        <w:rPr>
          <w:rFonts w:ascii="Times New Roman" w:hAnsi="Times New Roman" w:cs="Times New Roman"/>
          <w:sz w:val="28"/>
          <w:szCs w:val="28"/>
        </w:rPr>
        <w:t xml:space="preserve">esporre il ricorrente ad un </w:t>
      </w:r>
      <w:r w:rsidRPr="005D6F29">
        <w:rPr>
          <w:rFonts w:ascii="Times New Roman" w:hAnsi="Times New Roman" w:cs="Times New Roman"/>
          <w:i/>
          <w:sz w:val="28"/>
          <w:szCs w:val="28"/>
        </w:rPr>
        <w:t>ping pong</w:t>
      </w:r>
      <w:r>
        <w:rPr>
          <w:rFonts w:ascii="Times New Roman" w:hAnsi="Times New Roman" w:cs="Times New Roman"/>
          <w:sz w:val="28"/>
          <w:szCs w:val="28"/>
        </w:rPr>
        <w:t xml:space="preserve"> giocato sulla sua testa. A vantaggio della parte resistente e del controinteressato che, se non altro, </w:t>
      </w:r>
      <w:r w:rsidR="00236D99">
        <w:rPr>
          <w:rFonts w:ascii="Times New Roman" w:hAnsi="Times New Roman" w:cs="Times New Roman"/>
          <w:sz w:val="28"/>
          <w:szCs w:val="28"/>
        </w:rPr>
        <w:t xml:space="preserve">dalla (e con la) rimessione </w:t>
      </w:r>
      <w:r>
        <w:rPr>
          <w:rFonts w:ascii="Times New Roman" w:hAnsi="Times New Roman" w:cs="Times New Roman"/>
          <w:sz w:val="28"/>
          <w:szCs w:val="28"/>
        </w:rPr>
        <w:t>guadagnano</w:t>
      </w:r>
      <w:r w:rsidR="002A6261">
        <w:rPr>
          <w:rFonts w:ascii="Times New Roman" w:hAnsi="Times New Roman" w:cs="Times New Roman"/>
          <w:sz w:val="28"/>
          <w:szCs w:val="28"/>
        </w:rPr>
        <w:t xml:space="preserve"> ancora</w:t>
      </w:r>
      <w:r>
        <w:rPr>
          <w:rFonts w:ascii="Times New Roman" w:hAnsi="Times New Roman" w:cs="Times New Roman"/>
          <w:sz w:val="28"/>
          <w:szCs w:val="28"/>
        </w:rPr>
        <w:t xml:space="preserve"> </w:t>
      </w:r>
      <w:r w:rsidR="00F555B3">
        <w:rPr>
          <w:rFonts w:ascii="Times New Roman" w:hAnsi="Times New Roman" w:cs="Times New Roman"/>
          <w:sz w:val="28"/>
          <w:szCs w:val="28"/>
        </w:rPr>
        <w:t xml:space="preserve">del </w:t>
      </w:r>
      <w:r>
        <w:rPr>
          <w:rFonts w:ascii="Times New Roman" w:hAnsi="Times New Roman" w:cs="Times New Roman"/>
          <w:sz w:val="28"/>
          <w:szCs w:val="28"/>
        </w:rPr>
        <w:t>tempo.</w:t>
      </w:r>
      <w:r w:rsidR="00236D99">
        <w:rPr>
          <w:rFonts w:ascii="Times New Roman" w:hAnsi="Times New Roman" w:cs="Times New Roman"/>
          <w:sz w:val="28"/>
          <w:szCs w:val="28"/>
        </w:rPr>
        <w:t xml:space="preserve"> </w:t>
      </w:r>
      <w:r w:rsidR="001E19A2">
        <w:rPr>
          <w:rFonts w:ascii="Times New Roman" w:hAnsi="Times New Roman" w:cs="Times New Roman"/>
          <w:sz w:val="28"/>
          <w:szCs w:val="28"/>
        </w:rPr>
        <w:t xml:space="preserve"> </w:t>
      </w:r>
    </w:p>
    <w:p w14:paraId="2E0099AE" w14:textId="77777777" w:rsidR="00236D99" w:rsidRDefault="00236D99" w:rsidP="00755B52">
      <w:pPr>
        <w:ind w:firstLine="709"/>
        <w:jc w:val="both"/>
        <w:rPr>
          <w:rFonts w:ascii="Times New Roman" w:hAnsi="Times New Roman" w:cs="Times New Roman"/>
          <w:sz w:val="28"/>
          <w:szCs w:val="28"/>
        </w:rPr>
      </w:pPr>
    </w:p>
    <w:p w14:paraId="74188530" w14:textId="77777777" w:rsidR="007B4842" w:rsidRDefault="007B4842" w:rsidP="00755B52">
      <w:pPr>
        <w:ind w:firstLine="709"/>
        <w:jc w:val="both"/>
        <w:rPr>
          <w:rFonts w:ascii="Times New Roman" w:hAnsi="Times New Roman" w:cs="Times New Roman"/>
          <w:sz w:val="28"/>
          <w:szCs w:val="28"/>
        </w:rPr>
      </w:pPr>
    </w:p>
    <w:p w14:paraId="4259865A" w14:textId="14866A25" w:rsidR="007B4842" w:rsidRPr="00614585" w:rsidRDefault="007B4842" w:rsidP="007B4842">
      <w:pPr>
        <w:jc w:val="both"/>
        <w:rPr>
          <w:rFonts w:ascii="Garamond" w:hAnsi="Garamond"/>
          <w:bCs/>
          <w:i/>
          <w:iCs/>
          <w:sz w:val="32"/>
          <w:szCs w:val="32"/>
        </w:rPr>
      </w:pPr>
      <w:r>
        <w:rPr>
          <w:rFonts w:ascii="Garamond" w:hAnsi="Garamond"/>
          <w:bCs/>
          <w:i/>
          <w:iCs/>
          <w:sz w:val="32"/>
          <w:szCs w:val="32"/>
        </w:rPr>
        <w:t>Hadrian Simonetti</w:t>
      </w:r>
      <w:r w:rsidRPr="00614585">
        <w:rPr>
          <w:rFonts w:ascii="Garamond" w:hAnsi="Garamond"/>
          <w:bCs/>
          <w:i/>
          <w:iCs/>
          <w:sz w:val="32"/>
          <w:szCs w:val="32"/>
        </w:rPr>
        <w:t>, Presidente di sezione del Consiglio di Stato</w:t>
      </w:r>
    </w:p>
    <w:p w14:paraId="7F8408BA" w14:textId="2B342E42" w:rsidR="007B4842" w:rsidRPr="00517C5E" w:rsidRDefault="007B4842" w:rsidP="007B4842">
      <w:pPr>
        <w:spacing w:line="240" w:lineRule="auto"/>
        <w:jc w:val="both"/>
        <w:rPr>
          <w:rFonts w:ascii="Garamond" w:hAnsi="Garamond"/>
          <w:bCs/>
          <w:i/>
          <w:iCs/>
          <w:sz w:val="32"/>
          <w:szCs w:val="32"/>
        </w:rPr>
      </w:pPr>
      <w:r w:rsidRPr="00517C5E">
        <w:rPr>
          <w:rFonts w:ascii="Garamond" w:hAnsi="Garamond"/>
          <w:bCs/>
          <w:i/>
          <w:iCs/>
          <w:sz w:val="32"/>
          <w:szCs w:val="32"/>
        </w:rPr>
        <w:t>Le opinioni di cui al presente contributo sono espresse dall’Aut</w:t>
      </w:r>
      <w:r>
        <w:rPr>
          <w:rFonts w:ascii="Garamond" w:hAnsi="Garamond"/>
          <w:bCs/>
          <w:i/>
          <w:iCs/>
          <w:sz w:val="32"/>
          <w:szCs w:val="32"/>
        </w:rPr>
        <w:t>ore</w:t>
      </w:r>
      <w:r w:rsidRPr="00517C5E">
        <w:rPr>
          <w:rFonts w:ascii="Garamond" w:hAnsi="Garamond"/>
          <w:bCs/>
          <w:i/>
          <w:iCs/>
          <w:sz w:val="32"/>
          <w:szCs w:val="32"/>
        </w:rPr>
        <w:t xml:space="preserve"> a titolo personale; esse non impegnano l'Ufficio studi della Giustizia amministrativa, né quest'ultima </w:t>
      </w:r>
      <w:r>
        <w:rPr>
          <w:rFonts w:ascii="Garamond" w:hAnsi="Garamond"/>
          <w:bCs/>
          <w:i/>
          <w:iCs/>
          <w:sz w:val="32"/>
          <w:szCs w:val="32"/>
        </w:rPr>
        <w:t xml:space="preserve">quale </w:t>
      </w:r>
      <w:r w:rsidR="002C459E">
        <w:rPr>
          <w:rFonts w:ascii="Garamond" w:hAnsi="Garamond"/>
          <w:bCs/>
          <w:i/>
          <w:iCs/>
          <w:sz w:val="32"/>
          <w:szCs w:val="32"/>
        </w:rPr>
        <w:t>I</w:t>
      </w:r>
      <w:r>
        <w:rPr>
          <w:rFonts w:ascii="Garamond" w:hAnsi="Garamond"/>
          <w:bCs/>
          <w:i/>
          <w:iCs/>
          <w:sz w:val="32"/>
          <w:szCs w:val="32"/>
        </w:rPr>
        <w:t>stituzione.</w:t>
      </w:r>
    </w:p>
    <w:p w14:paraId="6C4F8977" w14:textId="77777777" w:rsidR="007B4842" w:rsidRDefault="007B4842" w:rsidP="00755B52">
      <w:pPr>
        <w:ind w:firstLine="709"/>
        <w:jc w:val="both"/>
        <w:rPr>
          <w:rFonts w:ascii="Times New Roman" w:hAnsi="Times New Roman" w:cs="Times New Roman"/>
          <w:sz w:val="28"/>
          <w:szCs w:val="28"/>
        </w:rPr>
      </w:pPr>
    </w:p>
    <w:p w14:paraId="7110F4F8" w14:textId="77777777" w:rsidR="00236D99" w:rsidRDefault="00236D99" w:rsidP="00755B52">
      <w:pPr>
        <w:ind w:firstLine="709"/>
        <w:jc w:val="both"/>
        <w:rPr>
          <w:rFonts w:ascii="Times New Roman" w:hAnsi="Times New Roman" w:cs="Times New Roman"/>
          <w:sz w:val="28"/>
          <w:szCs w:val="28"/>
        </w:rPr>
      </w:pPr>
    </w:p>
    <w:p w14:paraId="4118B85D" w14:textId="77777777" w:rsidR="00236D99" w:rsidRPr="008F37BD" w:rsidRDefault="00236D99" w:rsidP="00980E47">
      <w:pPr>
        <w:jc w:val="both"/>
        <w:rPr>
          <w:rFonts w:ascii="Times New Roman" w:hAnsi="Times New Roman" w:cs="Times New Roman"/>
          <w:sz w:val="28"/>
          <w:szCs w:val="28"/>
        </w:rPr>
      </w:pPr>
    </w:p>
    <w:p w14:paraId="339CEA79" w14:textId="6B53DAA7" w:rsidR="00D90B39" w:rsidRDefault="003B58F4" w:rsidP="00D90B39">
      <w:pPr>
        <w:jc w:val="both"/>
        <w:rPr>
          <w:rFonts w:ascii="Times New Roman" w:hAnsi="Times New Roman" w:cs="Times New Roman"/>
          <w:sz w:val="28"/>
          <w:szCs w:val="28"/>
        </w:rPr>
      </w:pPr>
      <w:r>
        <w:rPr>
          <w:rFonts w:ascii="Times New Roman" w:hAnsi="Times New Roman" w:cs="Times New Roman"/>
          <w:sz w:val="28"/>
          <w:szCs w:val="28"/>
        </w:rPr>
        <w:t xml:space="preserve"> </w:t>
      </w:r>
    </w:p>
    <w:p w14:paraId="25DBF9E7" w14:textId="77777777" w:rsidR="00D90B39" w:rsidRDefault="00D90B39" w:rsidP="00D90B39">
      <w:pPr>
        <w:jc w:val="both"/>
        <w:rPr>
          <w:rFonts w:ascii="Times New Roman" w:hAnsi="Times New Roman" w:cs="Times New Roman"/>
          <w:sz w:val="28"/>
          <w:szCs w:val="28"/>
        </w:rPr>
      </w:pPr>
    </w:p>
    <w:p w14:paraId="1F2ADC07" w14:textId="77777777" w:rsidR="00980E47" w:rsidRPr="008F37BD" w:rsidRDefault="00980E47">
      <w:pPr>
        <w:jc w:val="both"/>
        <w:rPr>
          <w:rFonts w:ascii="Times New Roman" w:hAnsi="Times New Roman" w:cs="Times New Roman"/>
          <w:sz w:val="28"/>
          <w:szCs w:val="28"/>
        </w:rPr>
      </w:pPr>
    </w:p>
    <w:sectPr w:rsidR="00980E47" w:rsidRPr="008F37B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9DEE" w14:textId="77777777" w:rsidR="00AD7660" w:rsidRDefault="00AD7660" w:rsidP="00C52B69">
      <w:pPr>
        <w:spacing w:after="0" w:line="240" w:lineRule="auto"/>
      </w:pPr>
      <w:r>
        <w:separator/>
      </w:r>
    </w:p>
  </w:endnote>
  <w:endnote w:type="continuationSeparator" w:id="0">
    <w:p w14:paraId="39F421A2" w14:textId="77777777" w:rsidR="00AD7660" w:rsidRDefault="00AD7660" w:rsidP="00C5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502126"/>
      <w:docPartObj>
        <w:docPartGallery w:val="Page Numbers (Bottom of Page)"/>
        <w:docPartUnique/>
      </w:docPartObj>
    </w:sdtPr>
    <w:sdtEndPr/>
    <w:sdtContent>
      <w:p w14:paraId="64E88CAD" w14:textId="5067D45D" w:rsidR="00D90B39" w:rsidRDefault="00D90B39">
        <w:pPr>
          <w:pStyle w:val="Pidipagina"/>
          <w:jc w:val="right"/>
        </w:pPr>
        <w:r>
          <w:fldChar w:fldCharType="begin"/>
        </w:r>
        <w:r>
          <w:instrText>PAGE   \* MERGEFORMAT</w:instrText>
        </w:r>
        <w:r>
          <w:fldChar w:fldCharType="separate"/>
        </w:r>
        <w:r w:rsidR="00996095">
          <w:rPr>
            <w:noProof/>
          </w:rPr>
          <w:t>19</w:t>
        </w:r>
        <w:r>
          <w:fldChar w:fldCharType="end"/>
        </w:r>
      </w:p>
    </w:sdtContent>
  </w:sdt>
  <w:p w14:paraId="7E7A935A" w14:textId="77777777" w:rsidR="00D90B39" w:rsidRDefault="00D90B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DB0F" w14:textId="77777777" w:rsidR="00AD7660" w:rsidRDefault="00AD7660" w:rsidP="00C52B69">
      <w:pPr>
        <w:spacing w:after="0" w:line="240" w:lineRule="auto"/>
      </w:pPr>
      <w:r>
        <w:separator/>
      </w:r>
    </w:p>
  </w:footnote>
  <w:footnote w:type="continuationSeparator" w:id="0">
    <w:p w14:paraId="7588E829" w14:textId="77777777" w:rsidR="00AD7660" w:rsidRDefault="00AD7660" w:rsidP="00C52B69">
      <w:pPr>
        <w:spacing w:after="0" w:line="240" w:lineRule="auto"/>
      </w:pPr>
      <w:r>
        <w:continuationSeparator/>
      </w:r>
    </w:p>
  </w:footnote>
  <w:footnote w:id="1">
    <w:p w14:paraId="066CDAAB" w14:textId="3D230C91" w:rsidR="00C04567" w:rsidRDefault="00C04567" w:rsidP="007A2572">
      <w:pPr>
        <w:pStyle w:val="Testonotaapidipagina"/>
        <w:jc w:val="both"/>
        <w:rPr>
          <w:rFonts w:ascii="Times New Roman" w:hAnsi="Times New Roman" w:cs="Times New Roman"/>
          <w:sz w:val="22"/>
          <w:szCs w:val="22"/>
        </w:rPr>
      </w:pPr>
      <w:r>
        <w:rPr>
          <w:rFonts w:ascii="Times New Roman" w:hAnsi="Times New Roman" w:cs="Times New Roman"/>
          <w:sz w:val="22"/>
          <w:szCs w:val="22"/>
        </w:rPr>
        <w:t>*Il testo riprende e sviluppa la relazione a Venezia, in data 13 novembre 2025, nell’ambito del convegno, presso l’Università Ca’ Foscari, su “Legittimazione a ricorrere e interesse a impugnare nel processo amministrativo”.</w:t>
      </w:r>
    </w:p>
    <w:p w14:paraId="507DD195" w14:textId="5FE5F9E6" w:rsidR="00D90B39" w:rsidRPr="007A2572" w:rsidRDefault="00D90B39" w:rsidP="007A2572">
      <w:pPr>
        <w:pStyle w:val="Testonotaapidipagina"/>
        <w:jc w:val="both"/>
        <w:rPr>
          <w:rFonts w:ascii="Times New Roman" w:hAnsi="Times New Roman" w:cs="Times New Roman"/>
          <w:sz w:val="22"/>
          <w:szCs w:val="22"/>
        </w:rPr>
      </w:pPr>
      <w:r w:rsidRPr="007A2572">
        <w:rPr>
          <w:rStyle w:val="Rimandonotaapidipagina"/>
          <w:rFonts w:ascii="Times New Roman" w:hAnsi="Times New Roman" w:cs="Times New Roman"/>
          <w:sz w:val="22"/>
          <w:szCs w:val="22"/>
        </w:rPr>
        <w:footnoteRef/>
      </w:r>
      <w:r w:rsidRPr="007A2572">
        <w:rPr>
          <w:rFonts w:ascii="Times New Roman" w:hAnsi="Times New Roman" w:cs="Times New Roman"/>
          <w:sz w:val="22"/>
          <w:szCs w:val="22"/>
        </w:rPr>
        <w:t xml:space="preserve"> Il cui ultimo comma disponeva che (il Consiglio di Stato) “ove il ricorso per violazione di legge sia accolto, se trattisi di violazione di forma, annulla la decisione e rimette l’affare alla giunta provinciale competente per la rinnovazione del procedimento dall’ultimo atto annullato”.</w:t>
      </w:r>
      <w:r>
        <w:rPr>
          <w:rFonts w:ascii="Times New Roman" w:hAnsi="Times New Roman" w:cs="Times New Roman"/>
          <w:sz w:val="22"/>
          <w:szCs w:val="22"/>
        </w:rPr>
        <w:t xml:space="preserve"> La disposizione non fu riproposta in occasione della sostituzione dell’intero art. 19 </w:t>
      </w:r>
      <w:r w:rsidR="0057642A">
        <w:rPr>
          <w:rFonts w:ascii="Times New Roman" w:hAnsi="Times New Roman" w:cs="Times New Roman"/>
          <w:sz w:val="22"/>
          <w:szCs w:val="22"/>
        </w:rPr>
        <w:t>avvenuta</w:t>
      </w:r>
      <w:r>
        <w:rPr>
          <w:rFonts w:ascii="Times New Roman" w:hAnsi="Times New Roman" w:cs="Times New Roman"/>
          <w:sz w:val="22"/>
          <w:szCs w:val="22"/>
        </w:rPr>
        <w:t xml:space="preserve"> con l’art. 9 della legge n. 62 del 1907 </w:t>
      </w:r>
      <w:r w:rsidRPr="007A2572">
        <w:rPr>
          <w:rFonts w:ascii="Times New Roman" w:hAnsi="Times New Roman" w:cs="Times New Roman"/>
          <w:i/>
          <w:sz w:val="22"/>
          <w:szCs w:val="22"/>
        </w:rPr>
        <w:t>Sul Riordinamento degli Istituti per la Giustizia Amministrativa</w:t>
      </w:r>
      <w:r>
        <w:rPr>
          <w:rFonts w:ascii="Times New Roman" w:hAnsi="Times New Roman" w:cs="Times New Roman"/>
          <w:sz w:val="22"/>
          <w:szCs w:val="22"/>
        </w:rPr>
        <w:t>.</w:t>
      </w:r>
    </w:p>
  </w:footnote>
  <w:footnote w:id="2">
    <w:p w14:paraId="05DE2EC1" w14:textId="77777777" w:rsidR="00D90B39" w:rsidRPr="00232A23" w:rsidRDefault="00D90B39">
      <w:pPr>
        <w:pStyle w:val="Testonotaapidipagina"/>
        <w:rPr>
          <w:rFonts w:ascii="Times New Roman" w:hAnsi="Times New Roman" w:cs="Times New Roman"/>
          <w:sz w:val="22"/>
          <w:szCs w:val="22"/>
        </w:rPr>
      </w:pPr>
      <w:r w:rsidRPr="00232A23">
        <w:rPr>
          <w:rStyle w:val="Rimandonotaapidipagina"/>
          <w:rFonts w:ascii="Times New Roman" w:hAnsi="Times New Roman" w:cs="Times New Roman"/>
          <w:sz w:val="22"/>
          <w:szCs w:val="22"/>
        </w:rPr>
        <w:footnoteRef/>
      </w:r>
      <w:r w:rsidRPr="00232A23">
        <w:rPr>
          <w:rFonts w:ascii="Times New Roman" w:hAnsi="Times New Roman" w:cs="Times New Roman"/>
          <w:sz w:val="22"/>
          <w:szCs w:val="22"/>
        </w:rPr>
        <w:t xml:space="preserve"> Parliamo del T.U. 26 giugno 1924, n. 1058.</w:t>
      </w:r>
    </w:p>
  </w:footnote>
  <w:footnote w:id="3">
    <w:p w14:paraId="1C5538EC" w14:textId="74583209" w:rsidR="00075C65" w:rsidRPr="00D252B5" w:rsidRDefault="00075C65" w:rsidP="00075C65">
      <w:pPr>
        <w:pStyle w:val="Testonotaapidipagina"/>
        <w:jc w:val="both"/>
        <w:rPr>
          <w:rFonts w:ascii="Times New Roman" w:hAnsi="Times New Roman" w:cs="Times New Roman"/>
          <w:sz w:val="22"/>
          <w:szCs w:val="22"/>
        </w:rPr>
      </w:pPr>
      <w:r w:rsidRPr="00D252B5">
        <w:rPr>
          <w:rStyle w:val="Rimandonotaapidipagina"/>
          <w:rFonts w:ascii="Times New Roman" w:hAnsi="Times New Roman" w:cs="Times New Roman"/>
          <w:sz w:val="22"/>
          <w:szCs w:val="22"/>
        </w:rPr>
        <w:footnoteRef/>
      </w:r>
      <w:r w:rsidR="00D523A5">
        <w:rPr>
          <w:rFonts w:ascii="Times New Roman" w:hAnsi="Times New Roman" w:cs="Times New Roman"/>
          <w:sz w:val="22"/>
          <w:szCs w:val="22"/>
        </w:rPr>
        <w:t xml:space="preserve"> </w:t>
      </w:r>
      <w:r w:rsidRPr="00D252B5">
        <w:rPr>
          <w:rFonts w:ascii="Times New Roman" w:hAnsi="Times New Roman" w:cs="Times New Roman"/>
          <w:sz w:val="22"/>
          <w:szCs w:val="22"/>
        </w:rPr>
        <w:t xml:space="preserve">V.E.Orlando, </w:t>
      </w:r>
      <w:r w:rsidRPr="00D252B5">
        <w:rPr>
          <w:rFonts w:ascii="Times New Roman" w:hAnsi="Times New Roman" w:cs="Times New Roman"/>
          <w:i/>
          <w:sz w:val="22"/>
          <w:szCs w:val="22"/>
        </w:rPr>
        <w:t>Primo trattato completo di diritto amministrativo completo</w:t>
      </w:r>
      <w:r>
        <w:rPr>
          <w:rFonts w:ascii="Times New Roman" w:hAnsi="Times New Roman" w:cs="Times New Roman"/>
          <w:sz w:val="22"/>
          <w:szCs w:val="22"/>
        </w:rPr>
        <w:t xml:space="preserve">, </w:t>
      </w:r>
      <w:r w:rsidRPr="00D252B5">
        <w:rPr>
          <w:rFonts w:ascii="Times New Roman" w:hAnsi="Times New Roman" w:cs="Times New Roman"/>
          <w:i/>
          <w:sz w:val="22"/>
          <w:szCs w:val="22"/>
        </w:rPr>
        <w:t>vol. III</w:t>
      </w:r>
      <w:r>
        <w:rPr>
          <w:rFonts w:ascii="Times New Roman" w:hAnsi="Times New Roman" w:cs="Times New Roman"/>
          <w:sz w:val="22"/>
          <w:szCs w:val="22"/>
        </w:rPr>
        <w:t xml:space="preserve">, </w:t>
      </w:r>
      <w:r w:rsidRPr="00D252B5">
        <w:rPr>
          <w:rFonts w:ascii="Times New Roman" w:hAnsi="Times New Roman" w:cs="Times New Roman"/>
          <w:i/>
          <w:sz w:val="22"/>
          <w:szCs w:val="22"/>
        </w:rPr>
        <w:t>La giustizia amministrativa</w:t>
      </w:r>
      <w:r w:rsidRPr="00D252B5">
        <w:rPr>
          <w:rFonts w:ascii="Times New Roman" w:hAnsi="Times New Roman" w:cs="Times New Roman"/>
          <w:sz w:val="22"/>
          <w:szCs w:val="22"/>
        </w:rPr>
        <w:t xml:space="preserve">, </w:t>
      </w:r>
      <w:r>
        <w:rPr>
          <w:rFonts w:ascii="Times New Roman" w:hAnsi="Times New Roman" w:cs="Times New Roman"/>
          <w:sz w:val="22"/>
          <w:szCs w:val="22"/>
        </w:rPr>
        <w:t>Milano</w:t>
      </w:r>
      <w:r w:rsidRPr="00D252B5">
        <w:rPr>
          <w:rFonts w:ascii="Times New Roman" w:hAnsi="Times New Roman" w:cs="Times New Roman"/>
          <w:sz w:val="22"/>
          <w:szCs w:val="22"/>
        </w:rPr>
        <w:t>, 1901, 1164-1165</w:t>
      </w:r>
      <w:r>
        <w:rPr>
          <w:rFonts w:ascii="Times New Roman" w:hAnsi="Times New Roman" w:cs="Times New Roman"/>
          <w:sz w:val="22"/>
          <w:szCs w:val="22"/>
        </w:rPr>
        <w:t xml:space="preserve">. </w:t>
      </w:r>
      <w:r w:rsidR="0099638A">
        <w:rPr>
          <w:rFonts w:ascii="Times New Roman" w:hAnsi="Times New Roman" w:cs="Times New Roman"/>
          <w:sz w:val="22"/>
          <w:szCs w:val="22"/>
        </w:rPr>
        <w:t xml:space="preserve"> </w:t>
      </w:r>
    </w:p>
  </w:footnote>
  <w:footnote w:id="4">
    <w:p w14:paraId="7DD13D1C" w14:textId="5FB75FD5" w:rsidR="00F073A6" w:rsidRPr="005072BB" w:rsidRDefault="00F073A6" w:rsidP="005072BB">
      <w:pPr>
        <w:pStyle w:val="Testonotaapidipagina"/>
        <w:jc w:val="both"/>
        <w:rPr>
          <w:rFonts w:ascii="Times New Roman" w:hAnsi="Times New Roman" w:cs="Times New Roman"/>
          <w:sz w:val="22"/>
          <w:szCs w:val="22"/>
        </w:rPr>
      </w:pPr>
      <w:r w:rsidRPr="005072BB">
        <w:rPr>
          <w:rStyle w:val="Rimandonotaapidipagina"/>
          <w:rFonts w:ascii="Times New Roman" w:hAnsi="Times New Roman" w:cs="Times New Roman"/>
          <w:sz w:val="22"/>
          <w:szCs w:val="22"/>
        </w:rPr>
        <w:footnoteRef/>
      </w:r>
      <w:r w:rsidRPr="005072BB">
        <w:rPr>
          <w:rFonts w:ascii="Times New Roman" w:hAnsi="Times New Roman" w:cs="Times New Roman"/>
          <w:sz w:val="22"/>
          <w:szCs w:val="22"/>
        </w:rPr>
        <w:t xml:space="preserve"> </w:t>
      </w:r>
      <w:r w:rsidR="00167C09" w:rsidRPr="005072BB">
        <w:rPr>
          <w:rFonts w:ascii="Times New Roman" w:hAnsi="Times New Roman" w:cs="Times New Roman"/>
          <w:sz w:val="22"/>
          <w:szCs w:val="22"/>
        </w:rPr>
        <w:t>Un modello di giudizio rigidamente rescindente-cassatorio</w:t>
      </w:r>
      <w:r w:rsidR="00F75EC5" w:rsidRPr="005072BB">
        <w:rPr>
          <w:rFonts w:ascii="Times New Roman" w:hAnsi="Times New Roman" w:cs="Times New Roman"/>
          <w:sz w:val="22"/>
          <w:szCs w:val="22"/>
        </w:rPr>
        <w:t xml:space="preserve"> era in quel tempo offerto dalla Corte amministrativa austriaca</w:t>
      </w:r>
      <w:r w:rsidR="005072BB">
        <w:rPr>
          <w:rFonts w:ascii="Times New Roman" w:hAnsi="Times New Roman" w:cs="Times New Roman"/>
          <w:sz w:val="22"/>
          <w:szCs w:val="22"/>
        </w:rPr>
        <w:t xml:space="preserve">, </w:t>
      </w:r>
      <w:r w:rsidR="00C836DC" w:rsidRPr="00EF1FC6">
        <w:rPr>
          <w:rFonts w:ascii="Times New Roman" w:hAnsi="Times New Roman" w:cs="Times New Roman"/>
          <w:bCs/>
          <w:i/>
          <w:sz w:val="24"/>
          <w:szCs w:val="24"/>
        </w:rPr>
        <w:t>Verwaltungsgerichtshof</w:t>
      </w:r>
      <w:r w:rsidR="0057642A">
        <w:rPr>
          <w:rFonts w:ascii="Times New Roman" w:hAnsi="Times New Roman" w:cs="Times New Roman"/>
          <w:bCs/>
          <w:i/>
          <w:sz w:val="24"/>
          <w:szCs w:val="24"/>
        </w:rPr>
        <w:t>,</w:t>
      </w:r>
      <w:r w:rsidR="00996095">
        <w:rPr>
          <w:rFonts w:ascii="Times New Roman" w:hAnsi="Times New Roman" w:cs="Times New Roman"/>
          <w:bCs/>
          <w:i/>
          <w:sz w:val="24"/>
          <w:szCs w:val="24"/>
        </w:rPr>
        <w:t xml:space="preserve"> </w:t>
      </w:r>
      <w:r w:rsidR="00996095">
        <w:rPr>
          <w:rFonts w:ascii="Times New Roman" w:hAnsi="Times New Roman" w:cs="Times New Roman"/>
          <w:bCs/>
          <w:sz w:val="24"/>
          <w:szCs w:val="24"/>
        </w:rPr>
        <w:t>che</w:t>
      </w:r>
      <w:r w:rsidR="00C836DC">
        <w:rPr>
          <w:rFonts w:ascii="Times New Roman" w:hAnsi="Times New Roman" w:cs="Times New Roman"/>
          <w:sz w:val="22"/>
          <w:szCs w:val="22"/>
        </w:rPr>
        <w:t xml:space="preserve">, già prevista nella Costituzione asburgica del 1867, ma </w:t>
      </w:r>
      <w:r w:rsidR="00F75EC5" w:rsidRPr="005072BB">
        <w:rPr>
          <w:rFonts w:ascii="Times New Roman" w:hAnsi="Times New Roman" w:cs="Times New Roman"/>
          <w:sz w:val="22"/>
          <w:szCs w:val="22"/>
        </w:rPr>
        <w:t>istituita nel 1875</w:t>
      </w:r>
      <w:r w:rsidR="005072BB">
        <w:rPr>
          <w:rFonts w:ascii="Times New Roman" w:hAnsi="Times New Roman" w:cs="Times New Roman"/>
          <w:sz w:val="22"/>
          <w:szCs w:val="22"/>
        </w:rPr>
        <w:t>, a</w:t>
      </w:r>
      <w:r w:rsidR="005072BB" w:rsidRPr="005072BB">
        <w:rPr>
          <w:rFonts w:ascii="Times New Roman" w:hAnsi="Times New Roman" w:cs="Times New Roman"/>
          <w:sz w:val="22"/>
          <w:szCs w:val="22"/>
        </w:rPr>
        <w:t>veva ispirato il Progetto De Pretis del 1884</w:t>
      </w:r>
      <w:r w:rsidR="00996095">
        <w:rPr>
          <w:rFonts w:ascii="Times New Roman" w:hAnsi="Times New Roman" w:cs="Times New Roman"/>
          <w:sz w:val="22"/>
          <w:szCs w:val="22"/>
        </w:rPr>
        <w:t>; su tale modello si veda</w:t>
      </w:r>
      <w:r w:rsidR="00C836DC">
        <w:rPr>
          <w:rFonts w:ascii="Times New Roman" w:hAnsi="Times New Roman" w:cs="Times New Roman"/>
          <w:sz w:val="22"/>
          <w:szCs w:val="22"/>
        </w:rPr>
        <w:t xml:space="preserve">, volendo, il mio </w:t>
      </w:r>
      <w:r w:rsidR="00C836DC" w:rsidRPr="00C836DC">
        <w:rPr>
          <w:rFonts w:ascii="Times New Roman" w:hAnsi="Times New Roman" w:cs="Times New Roman"/>
          <w:i/>
          <w:iCs/>
          <w:sz w:val="22"/>
          <w:szCs w:val="22"/>
        </w:rPr>
        <w:t>La giustizia amministrativa in Austria</w:t>
      </w:r>
      <w:r w:rsidR="00C836DC">
        <w:rPr>
          <w:rFonts w:ascii="Times New Roman" w:hAnsi="Times New Roman" w:cs="Times New Roman"/>
          <w:sz w:val="22"/>
          <w:szCs w:val="22"/>
        </w:rPr>
        <w:t xml:space="preserve">, in </w:t>
      </w:r>
      <w:r w:rsidR="00C836DC" w:rsidRPr="00C836DC">
        <w:rPr>
          <w:rFonts w:ascii="Times New Roman" w:hAnsi="Times New Roman" w:cs="Times New Roman"/>
          <w:i/>
          <w:iCs/>
          <w:sz w:val="22"/>
          <w:szCs w:val="22"/>
        </w:rPr>
        <w:t>Giorn dir. amm</w:t>
      </w:r>
      <w:r w:rsidR="00C836DC">
        <w:rPr>
          <w:rFonts w:ascii="Times New Roman" w:hAnsi="Times New Roman" w:cs="Times New Roman"/>
          <w:sz w:val="22"/>
          <w:szCs w:val="22"/>
        </w:rPr>
        <w:t>., 2022, 460 ss.</w:t>
      </w:r>
    </w:p>
  </w:footnote>
  <w:footnote w:id="5">
    <w:p w14:paraId="0C7568EA" w14:textId="77777777" w:rsidR="00075C65" w:rsidRPr="0060745D" w:rsidRDefault="00075C65" w:rsidP="00075C65">
      <w:pPr>
        <w:pStyle w:val="Testonotaapidipagina"/>
        <w:jc w:val="both"/>
        <w:rPr>
          <w:rFonts w:ascii="Times New Roman" w:hAnsi="Times New Roman" w:cs="Times New Roman"/>
          <w:sz w:val="24"/>
          <w:szCs w:val="24"/>
        </w:rPr>
      </w:pPr>
      <w:r w:rsidRPr="0060745D">
        <w:rPr>
          <w:rStyle w:val="Rimandonotaapidipagina"/>
          <w:rFonts w:ascii="Times New Roman" w:hAnsi="Times New Roman" w:cs="Times New Roman"/>
          <w:sz w:val="24"/>
          <w:szCs w:val="24"/>
        </w:rPr>
        <w:footnoteRef/>
      </w:r>
      <w:r w:rsidRPr="0060745D">
        <w:rPr>
          <w:rFonts w:ascii="Times New Roman" w:hAnsi="Times New Roman" w:cs="Times New Roman"/>
          <w:sz w:val="24"/>
          <w:szCs w:val="24"/>
        </w:rPr>
        <w:t xml:space="preserve"> U.Borsi, </w:t>
      </w:r>
      <w:r w:rsidRPr="0060745D">
        <w:rPr>
          <w:rFonts w:ascii="Times New Roman" w:hAnsi="Times New Roman" w:cs="Times New Roman"/>
          <w:i/>
          <w:sz w:val="24"/>
          <w:szCs w:val="24"/>
        </w:rPr>
        <w:t>La giustizia amministrativa</w:t>
      </w:r>
      <w:r w:rsidRPr="0060745D">
        <w:rPr>
          <w:rFonts w:ascii="Times New Roman" w:hAnsi="Times New Roman" w:cs="Times New Roman"/>
          <w:sz w:val="24"/>
          <w:szCs w:val="24"/>
        </w:rPr>
        <w:t>, 2 ed., Padova, 1932, 347.</w:t>
      </w:r>
    </w:p>
  </w:footnote>
  <w:footnote w:id="6">
    <w:p w14:paraId="0F468ECF" w14:textId="0A76A9B7" w:rsidR="00075C65" w:rsidRPr="00D043D5" w:rsidRDefault="00075C65" w:rsidP="00075C65">
      <w:pPr>
        <w:pStyle w:val="Testonotaapidipagina"/>
        <w:jc w:val="both"/>
        <w:rPr>
          <w:rFonts w:ascii="Times New Roman" w:hAnsi="Times New Roman" w:cs="Times New Roman"/>
          <w:sz w:val="22"/>
          <w:szCs w:val="22"/>
        </w:rPr>
      </w:pPr>
      <w:r>
        <w:rPr>
          <w:rStyle w:val="Rimandonotaapidipagina"/>
        </w:rPr>
        <w:footnoteRef/>
      </w:r>
      <w:r>
        <w:t xml:space="preserve"> E</w:t>
      </w:r>
      <w:r w:rsidRPr="00D043D5">
        <w:rPr>
          <w:rFonts w:ascii="Times New Roman" w:hAnsi="Times New Roman" w:cs="Times New Roman"/>
          <w:sz w:val="22"/>
          <w:szCs w:val="22"/>
        </w:rPr>
        <w:t xml:space="preserve">.Guicciardi, </w:t>
      </w:r>
      <w:r w:rsidRPr="00D043D5">
        <w:rPr>
          <w:rFonts w:ascii="Times New Roman" w:hAnsi="Times New Roman" w:cs="Times New Roman"/>
          <w:i/>
          <w:sz w:val="22"/>
          <w:szCs w:val="22"/>
        </w:rPr>
        <w:t>La giustizia amministrativa</w:t>
      </w:r>
      <w:r w:rsidRPr="00D043D5">
        <w:rPr>
          <w:rFonts w:ascii="Times New Roman" w:hAnsi="Times New Roman" w:cs="Times New Roman"/>
          <w:sz w:val="22"/>
          <w:szCs w:val="22"/>
        </w:rPr>
        <w:t>, Padova, 194</w:t>
      </w:r>
      <w:r w:rsidR="0057642A">
        <w:rPr>
          <w:rFonts w:ascii="Times New Roman" w:hAnsi="Times New Roman" w:cs="Times New Roman"/>
          <w:sz w:val="22"/>
          <w:szCs w:val="22"/>
        </w:rPr>
        <w:t>3</w:t>
      </w:r>
      <w:r w:rsidRPr="00D043D5">
        <w:rPr>
          <w:rFonts w:ascii="Times New Roman" w:hAnsi="Times New Roman" w:cs="Times New Roman"/>
          <w:sz w:val="22"/>
          <w:szCs w:val="22"/>
        </w:rPr>
        <w:t>, 209.</w:t>
      </w:r>
    </w:p>
  </w:footnote>
  <w:footnote w:id="7">
    <w:p w14:paraId="20E15EB6" w14:textId="77777777" w:rsidR="00075C65" w:rsidRPr="00D043D5" w:rsidRDefault="00075C65" w:rsidP="00075C65">
      <w:pPr>
        <w:pStyle w:val="Testonotaapidipagina"/>
        <w:jc w:val="both"/>
        <w:rPr>
          <w:rFonts w:ascii="Times New Roman" w:hAnsi="Times New Roman" w:cs="Times New Roman"/>
          <w:sz w:val="22"/>
          <w:szCs w:val="22"/>
        </w:rPr>
      </w:pPr>
      <w:r w:rsidRPr="00D043D5">
        <w:rPr>
          <w:rStyle w:val="Rimandonotaapidipagina"/>
          <w:rFonts w:ascii="Times New Roman" w:hAnsi="Times New Roman" w:cs="Times New Roman"/>
          <w:sz w:val="22"/>
          <w:szCs w:val="22"/>
        </w:rPr>
        <w:footnoteRef/>
      </w:r>
      <w:r w:rsidRPr="00D043D5">
        <w:rPr>
          <w:rFonts w:ascii="Times New Roman" w:hAnsi="Times New Roman" w:cs="Times New Roman"/>
          <w:sz w:val="22"/>
          <w:szCs w:val="22"/>
        </w:rPr>
        <w:t xml:space="preserve"> G.Zanobini, </w:t>
      </w:r>
      <w:r w:rsidRPr="00D043D5">
        <w:rPr>
          <w:rFonts w:ascii="Times New Roman" w:hAnsi="Times New Roman" w:cs="Times New Roman"/>
          <w:i/>
          <w:sz w:val="22"/>
          <w:szCs w:val="22"/>
        </w:rPr>
        <w:t>Corso di diritto amministrativo</w:t>
      </w:r>
      <w:r w:rsidRPr="00D043D5">
        <w:rPr>
          <w:rFonts w:ascii="Times New Roman" w:hAnsi="Times New Roman" w:cs="Times New Roman"/>
          <w:sz w:val="22"/>
          <w:szCs w:val="22"/>
        </w:rPr>
        <w:t>, vol. II, Milano, 1958, 343.</w:t>
      </w:r>
    </w:p>
  </w:footnote>
  <w:footnote w:id="8">
    <w:p w14:paraId="00FB38D9" w14:textId="77777777" w:rsidR="00075C65" w:rsidRPr="00EB26EA" w:rsidRDefault="00075C65" w:rsidP="00075C65">
      <w:pPr>
        <w:pStyle w:val="Testonotaapidipagina"/>
        <w:jc w:val="both"/>
        <w:rPr>
          <w:rFonts w:ascii="Times New Roman" w:hAnsi="Times New Roman" w:cs="Times New Roman"/>
          <w:sz w:val="22"/>
          <w:szCs w:val="22"/>
        </w:rPr>
      </w:pPr>
      <w:r w:rsidRPr="00EB26EA">
        <w:rPr>
          <w:rStyle w:val="Rimandonotaapidipagina"/>
          <w:rFonts w:ascii="Times New Roman" w:hAnsi="Times New Roman" w:cs="Times New Roman"/>
          <w:sz w:val="22"/>
          <w:szCs w:val="22"/>
        </w:rPr>
        <w:footnoteRef/>
      </w:r>
      <w:r w:rsidRPr="00EB26EA">
        <w:rPr>
          <w:rFonts w:ascii="Times New Roman" w:hAnsi="Times New Roman" w:cs="Times New Roman"/>
          <w:sz w:val="22"/>
          <w:szCs w:val="22"/>
        </w:rPr>
        <w:t xml:space="preserve"> G.Miele, </w:t>
      </w:r>
      <w:r w:rsidRPr="00EB26EA">
        <w:rPr>
          <w:rFonts w:ascii="Times New Roman" w:hAnsi="Times New Roman" w:cs="Times New Roman"/>
          <w:i/>
          <w:sz w:val="22"/>
          <w:szCs w:val="22"/>
        </w:rPr>
        <w:t>Rinvio o giudizio diretto nel processo di appello avanti al Consiglio di Stato</w:t>
      </w:r>
      <w:r w:rsidRPr="00EB26EA">
        <w:rPr>
          <w:rFonts w:ascii="Times New Roman" w:hAnsi="Times New Roman" w:cs="Times New Roman"/>
          <w:sz w:val="22"/>
          <w:szCs w:val="22"/>
        </w:rPr>
        <w:t xml:space="preserve">, in </w:t>
      </w:r>
      <w:r w:rsidRPr="00EB26EA">
        <w:rPr>
          <w:rFonts w:ascii="Times New Roman" w:hAnsi="Times New Roman" w:cs="Times New Roman"/>
          <w:i/>
          <w:sz w:val="22"/>
          <w:szCs w:val="22"/>
        </w:rPr>
        <w:t>Giur. compl. Cass. civ</w:t>
      </w:r>
      <w:r w:rsidRPr="00EB26EA">
        <w:rPr>
          <w:rFonts w:ascii="Times New Roman" w:hAnsi="Times New Roman" w:cs="Times New Roman"/>
          <w:sz w:val="22"/>
          <w:szCs w:val="22"/>
        </w:rPr>
        <w:t>., 1946, I, 427 ss.</w:t>
      </w:r>
    </w:p>
  </w:footnote>
  <w:footnote w:id="9">
    <w:p w14:paraId="40C0904F" w14:textId="57039487" w:rsidR="00075C65" w:rsidRPr="00EB26EA" w:rsidRDefault="00075C65" w:rsidP="00075C65">
      <w:pPr>
        <w:pStyle w:val="Testonotaapidipagina"/>
        <w:jc w:val="both"/>
        <w:rPr>
          <w:rFonts w:ascii="Times New Roman" w:hAnsi="Times New Roman" w:cs="Times New Roman"/>
          <w:sz w:val="22"/>
          <w:szCs w:val="22"/>
        </w:rPr>
      </w:pPr>
      <w:r w:rsidRPr="00EB26EA">
        <w:rPr>
          <w:rStyle w:val="Rimandonotaapidipagina"/>
          <w:rFonts w:ascii="Times New Roman" w:hAnsi="Times New Roman" w:cs="Times New Roman"/>
          <w:sz w:val="22"/>
          <w:szCs w:val="22"/>
        </w:rPr>
        <w:footnoteRef/>
      </w:r>
      <w:r w:rsidRPr="00EB26EA">
        <w:rPr>
          <w:rFonts w:ascii="Times New Roman" w:hAnsi="Times New Roman" w:cs="Times New Roman"/>
          <w:sz w:val="22"/>
          <w:szCs w:val="22"/>
        </w:rPr>
        <w:t xml:space="preserve"> U.Pototschnig, voce </w:t>
      </w:r>
      <w:r w:rsidR="0057642A">
        <w:rPr>
          <w:rFonts w:ascii="Times New Roman" w:hAnsi="Times New Roman" w:cs="Times New Roman"/>
          <w:i/>
          <w:sz w:val="22"/>
          <w:szCs w:val="22"/>
        </w:rPr>
        <w:t>A</w:t>
      </w:r>
      <w:r w:rsidRPr="00EB26EA">
        <w:rPr>
          <w:rFonts w:ascii="Times New Roman" w:hAnsi="Times New Roman" w:cs="Times New Roman"/>
          <w:i/>
          <w:sz w:val="22"/>
          <w:szCs w:val="22"/>
        </w:rPr>
        <w:t>ppello (dir. amm.)</w:t>
      </w:r>
      <w:r w:rsidRPr="00EB26EA">
        <w:rPr>
          <w:rFonts w:ascii="Times New Roman" w:hAnsi="Times New Roman" w:cs="Times New Roman"/>
          <w:sz w:val="22"/>
          <w:szCs w:val="22"/>
        </w:rPr>
        <w:t xml:space="preserve">, in </w:t>
      </w:r>
      <w:r w:rsidRPr="00EB26EA">
        <w:rPr>
          <w:rFonts w:ascii="Times New Roman" w:hAnsi="Times New Roman" w:cs="Times New Roman"/>
          <w:i/>
          <w:sz w:val="22"/>
          <w:szCs w:val="22"/>
        </w:rPr>
        <w:t>Enc. diritto</w:t>
      </w:r>
      <w:r w:rsidRPr="00EB26EA">
        <w:rPr>
          <w:rFonts w:ascii="Times New Roman" w:hAnsi="Times New Roman" w:cs="Times New Roman"/>
          <w:sz w:val="22"/>
          <w:szCs w:val="22"/>
        </w:rPr>
        <w:t>, Milano, 1959.</w:t>
      </w:r>
    </w:p>
  </w:footnote>
  <w:footnote w:id="10">
    <w:p w14:paraId="366CF860" w14:textId="6DFA09AE" w:rsidR="00075C65" w:rsidRPr="00784B2E" w:rsidRDefault="00075C65" w:rsidP="00075C65">
      <w:pPr>
        <w:pStyle w:val="Testonotaapidipagina"/>
        <w:jc w:val="both"/>
        <w:rPr>
          <w:rFonts w:ascii="Times New Roman" w:hAnsi="Times New Roman" w:cs="Times New Roman"/>
          <w:sz w:val="22"/>
          <w:szCs w:val="22"/>
        </w:rPr>
      </w:pPr>
      <w:r w:rsidRPr="00784B2E">
        <w:rPr>
          <w:rStyle w:val="Rimandonotaapidipagina"/>
          <w:rFonts w:ascii="Times New Roman" w:hAnsi="Times New Roman" w:cs="Times New Roman"/>
          <w:sz w:val="22"/>
          <w:szCs w:val="22"/>
        </w:rPr>
        <w:footnoteRef/>
      </w:r>
      <w:r w:rsidRPr="00784B2E">
        <w:rPr>
          <w:rFonts w:ascii="Times New Roman" w:hAnsi="Times New Roman" w:cs="Times New Roman"/>
          <w:sz w:val="22"/>
          <w:szCs w:val="22"/>
        </w:rPr>
        <w:t xml:space="preserve"> Nominata l’11 ottobre 1944, ai tempi del Governo Bonomi, e presieduta da</w:t>
      </w:r>
      <w:r w:rsidR="00F073A6">
        <w:rPr>
          <w:rFonts w:ascii="Times New Roman" w:hAnsi="Times New Roman" w:cs="Times New Roman"/>
          <w:sz w:val="22"/>
          <w:szCs w:val="22"/>
        </w:rPr>
        <w:t>l giurista</w:t>
      </w:r>
      <w:r w:rsidRPr="00784B2E">
        <w:rPr>
          <w:rFonts w:ascii="Times New Roman" w:hAnsi="Times New Roman" w:cs="Times New Roman"/>
          <w:sz w:val="22"/>
          <w:szCs w:val="22"/>
        </w:rPr>
        <w:t xml:space="preserve"> Ugo Forti, svolse i suoi lavori sino al 1946. Il Progetto finale è pubblicato in Presidenza del Consiglio dei Ministri, Commissione per la riforma dell’Amministrazione, </w:t>
      </w:r>
      <w:r w:rsidRPr="00784B2E">
        <w:rPr>
          <w:rFonts w:ascii="Times New Roman" w:hAnsi="Times New Roman" w:cs="Times New Roman"/>
          <w:i/>
          <w:sz w:val="22"/>
          <w:szCs w:val="22"/>
        </w:rPr>
        <w:t>La legge generale sulla p.a. L’organizzazione amministrativa dello Stato</w:t>
      </w:r>
      <w:r w:rsidRPr="00784B2E">
        <w:rPr>
          <w:rFonts w:ascii="Times New Roman" w:hAnsi="Times New Roman" w:cs="Times New Roman"/>
          <w:sz w:val="22"/>
          <w:szCs w:val="22"/>
        </w:rPr>
        <w:t>, Roma, 1948.</w:t>
      </w:r>
    </w:p>
  </w:footnote>
  <w:footnote w:id="11">
    <w:p w14:paraId="0D81395E" w14:textId="77777777" w:rsidR="00075C65" w:rsidRPr="00882531" w:rsidRDefault="00075C65" w:rsidP="00075C65">
      <w:pPr>
        <w:pStyle w:val="Testonotaapidipagina"/>
        <w:jc w:val="both"/>
        <w:rPr>
          <w:rFonts w:ascii="Times New Roman" w:hAnsi="Times New Roman" w:cs="Times New Roman"/>
          <w:sz w:val="22"/>
          <w:szCs w:val="22"/>
        </w:rPr>
      </w:pPr>
      <w:r w:rsidRPr="00882531">
        <w:rPr>
          <w:rStyle w:val="Rimandonotaapidipagina"/>
          <w:rFonts w:ascii="Times New Roman" w:hAnsi="Times New Roman" w:cs="Times New Roman"/>
          <w:sz w:val="22"/>
          <w:szCs w:val="22"/>
        </w:rPr>
        <w:footnoteRef/>
      </w:r>
      <w:r w:rsidRPr="00882531">
        <w:rPr>
          <w:rFonts w:ascii="Times New Roman" w:hAnsi="Times New Roman" w:cs="Times New Roman"/>
          <w:sz w:val="22"/>
          <w:szCs w:val="22"/>
        </w:rPr>
        <w:t xml:space="preserve"> P.Calamandrei, </w:t>
      </w:r>
      <w:r w:rsidRPr="00C07186">
        <w:rPr>
          <w:rFonts w:ascii="Times New Roman" w:hAnsi="Times New Roman" w:cs="Times New Roman"/>
          <w:i/>
          <w:sz w:val="22"/>
          <w:szCs w:val="22"/>
        </w:rPr>
        <w:t>La Cassazione civile</w:t>
      </w:r>
      <w:r w:rsidRPr="00882531">
        <w:rPr>
          <w:rFonts w:ascii="Times New Roman" w:hAnsi="Times New Roman" w:cs="Times New Roman"/>
          <w:sz w:val="22"/>
          <w:szCs w:val="22"/>
        </w:rPr>
        <w:t xml:space="preserve">, Torino, 1920, II, </w:t>
      </w:r>
      <w:r>
        <w:rPr>
          <w:rFonts w:ascii="Times New Roman" w:hAnsi="Times New Roman" w:cs="Times New Roman"/>
          <w:sz w:val="22"/>
          <w:szCs w:val="22"/>
        </w:rPr>
        <w:t xml:space="preserve">198, ora in </w:t>
      </w:r>
      <w:r w:rsidRPr="0035433F">
        <w:rPr>
          <w:rFonts w:ascii="Times New Roman" w:hAnsi="Times New Roman" w:cs="Times New Roman"/>
          <w:i/>
          <w:iCs/>
          <w:sz w:val="22"/>
          <w:szCs w:val="22"/>
        </w:rPr>
        <w:t>Opere giuridiche</w:t>
      </w:r>
      <w:r>
        <w:rPr>
          <w:rFonts w:ascii="Times New Roman" w:hAnsi="Times New Roman" w:cs="Times New Roman"/>
          <w:sz w:val="22"/>
          <w:szCs w:val="22"/>
        </w:rPr>
        <w:t>, vol. VII, Roma, 2019, 228.</w:t>
      </w:r>
    </w:p>
  </w:footnote>
  <w:footnote w:id="12">
    <w:p w14:paraId="3182915C" w14:textId="77777777" w:rsidR="00075C65" w:rsidRPr="00882531" w:rsidRDefault="00075C65" w:rsidP="00075C65">
      <w:pPr>
        <w:pStyle w:val="Testonotaapidipagina"/>
        <w:jc w:val="both"/>
        <w:rPr>
          <w:rFonts w:ascii="Times New Roman" w:hAnsi="Times New Roman" w:cs="Times New Roman"/>
          <w:sz w:val="22"/>
          <w:szCs w:val="22"/>
        </w:rPr>
      </w:pPr>
      <w:r w:rsidRPr="00882531">
        <w:rPr>
          <w:rStyle w:val="Rimandonotaapidipagina"/>
          <w:rFonts w:ascii="Times New Roman" w:hAnsi="Times New Roman" w:cs="Times New Roman"/>
          <w:sz w:val="22"/>
          <w:szCs w:val="22"/>
        </w:rPr>
        <w:footnoteRef/>
      </w:r>
      <w:r w:rsidRPr="00882531">
        <w:rPr>
          <w:rFonts w:ascii="Times New Roman" w:hAnsi="Times New Roman" w:cs="Times New Roman"/>
          <w:sz w:val="22"/>
          <w:szCs w:val="22"/>
        </w:rPr>
        <w:t xml:space="preserve"> Stando alla ricostruzione di </w:t>
      </w:r>
      <w:r w:rsidRPr="00882531">
        <w:rPr>
          <w:rFonts w:ascii="Times New Roman" w:hAnsi="Times New Roman" w:cs="Times New Roman"/>
          <w:sz w:val="22"/>
          <w:szCs w:val="22"/>
          <w:lang w:eastAsia="it-IT"/>
        </w:rPr>
        <w:t xml:space="preserve">N. Di Modugno, </w:t>
      </w:r>
      <w:r w:rsidRPr="00C07186">
        <w:rPr>
          <w:rFonts w:ascii="Times New Roman" w:hAnsi="Times New Roman" w:cs="Times New Roman"/>
          <w:i/>
          <w:sz w:val="22"/>
          <w:szCs w:val="22"/>
          <w:lang w:eastAsia="it-IT"/>
        </w:rPr>
        <w:t>Note sull'annullamento con rinvio nel processo amministrativo</w:t>
      </w:r>
      <w:r w:rsidRPr="00882531">
        <w:rPr>
          <w:rFonts w:ascii="Times New Roman" w:hAnsi="Times New Roman" w:cs="Times New Roman"/>
          <w:sz w:val="22"/>
          <w:szCs w:val="22"/>
          <w:lang w:eastAsia="it-IT"/>
        </w:rPr>
        <w:t xml:space="preserve">, </w:t>
      </w:r>
      <w:r>
        <w:rPr>
          <w:rFonts w:ascii="Times New Roman" w:hAnsi="Times New Roman" w:cs="Times New Roman"/>
          <w:sz w:val="22"/>
          <w:szCs w:val="22"/>
          <w:lang w:eastAsia="it-IT"/>
        </w:rPr>
        <w:t xml:space="preserve">in </w:t>
      </w:r>
      <w:r w:rsidRPr="00C07186">
        <w:rPr>
          <w:rFonts w:ascii="Times New Roman" w:hAnsi="Times New Roman" w:cs="Times New Roman"/>
          <w:i/>
          <w:sz w:val="22"/>
          <w:szCs w:val="22"/>
          <w:lang w:eastAsia="it-IT"/>
        </w:rPr>
        <w:t>Dir. proc. amm</w:t>
      </w:r>
      <w:r w:rsidRPr="00882531">
        <w:rPr>
          <w:rFonts w:ascii="Times New Roman" w:hAnsi="Times New Roman" w:cs="Times New Roman"/>
          <w:sz w:val="22"/>
          <w:szCs w:val="22"/>
          <w:lang w:eastAsia="it-IT"/>
        </w:rPr>
        <w:t>., 1989, 256</w:t>
      </w:r>
      <w:r>
        <w:rPr>
          <w:rFonts w:ascii="Times New Roman" w:hAnsi="Times New Roman" w:cs="Times New Roman"/>
          <w:sz w:val="22"/>
          <w:szCs w:val="22"/>
          <w:lang w:eastAsia="it-IT"/>
        </w:rPr>
        <w:t xml:space="preserve"> ss, per il periodo che va dal 1890 al 1924 (v. spec. 286 ss e 301 ss).</w:t>
      </w:r>
    </w:p>
  </w:footnote>
  <w:footnote w:id="13">
    <w:p w14:paraId="37B44BA0" w14:textId="5E421D06" w:rsidR="00D90B39" w:rsidRPr="00E27DB2" w:rsidRDefault="00D90B39" w:rsidP="00E27DB2">
      <w:pPr>
        <w:pStyle w:val="Testonotaapidipagina"/>
        <w:jc w:val="both"/>
        <w:rPr>
          <w:rFonts w:ascii="Times New Roman" w:hAnsi="Times New Roman" w:cs="Times New Roman"/>
          <w:sz w:val="22"/>
          <w:szCs w:val="22"/>
        </w:rPr>
      </w:pPr>
      <w:r>
        <w:rPr>
          <w:rStyle w:val="Rimandonotaapidipagina"/>
        </w:rPr>
        <w:footnoteRef/>
      </w:r>
      <w:r>
        <w:t xml:space="preserve"> </w:t>
      </w:r>
      <w:r w:rsidRPr="00E27DB2">
        <w:rPr>
          <w:rFonts w:ascii="Times New Roman" w:hAnsi="Times New Roman" w:cs="Times New Roman"/>
          <w:sz w:val="22"/>
          <w:szCs w:val="22"/>
        </w:rPr>
        <w:t xml:space="preserve">A.M.Sandulli, </w:t>
      </w:r>
      <w:r w:rsidRPr="00E27DB2">
        <w:rPr>
          <w:rFonts w:ascii="Times New Roman" w:hAnsi="Times New Roman" w:cs="Times New Roman"/>
          <w:i/>
          <w:sz w:val="22"/>
          <w:szCs w:val="22"/>
        </w:rPr>
        <w:t>Il giudizio davanti al Consiglio di stato e ai giudici sottordinati</w:t>
      </w:r>
      <w:r w:rsidRPr="00E27DB2">
        <w:rPr>
          <w:rFonts w:ascii="Times New Roman" w:hAnsi="Times New Roman" w:cs="Times New Roman"/>
          <w:sz w:val="22"/>
          <w:szCs w:val="22"/>
        </w:rPr>
        <w:t xml:space="preserve">, in F.Carnelutti (diretto da), </w:t>
      </w:r>
      <w:r w:rsidRPr="00E27DB2">
        <w:rPr>
          <w:rFonts w:ascii="Times New Roman" w:hAnsi="Times New Roman" w:cs="Times New Roman"/>
          <w:i/>
          <w:sz w:val="22"/>
          <w:szCs w:val="22"/>
        </w:rPr>
        <w:t>Trattato del processo civile</w:t>
      </w:r>
      <w:r w:rsidRPr="00E27DB2">
        <w:rPr>
          <w:rFonts w:ascii="Times New Roman" w:hAnsi="Times New Roman" w:cs="Times New Roman"/>
          <w:sz w:val="22"/>
          <w:szCs w:val="22"/>
        </w:rPr>
        <w:t>, Napoli, 1963, 542</w:t>
      </w:r>
      <w:r>
        <w:rPr>
          <w:rFonts w:ascii="Times New Roman" w:hAnsi="Times New Roman" w:cs="Times New Roman"/>
          <w:sz w:val="22"/>
          <w:szCs w:val="22"/>
        </w:rPr>
        <w:t xml:space="preserve"> ss, spec. 546.</w:t>
      </w:r>
    </w:p>
  </w:footnote>
  <w:footnote w:id="14">
    <w:p w14:paraId="1AC604BB" w14:textId="40240A42" w:rsidR="00D90B39" w:rsidRPr="00E27DB2" w:rsidRDefault="00D90B39" w:rsidP="00E27DB2">
      <w:pPr>
        <w:pStyle w:val="Testonotaapidipagina"/>
        <w:jc w:val="both"/>
        <w:rPr>
          <w:rFonts w:ascii="Times New Roman" w:hAnsi="Times New Roman" w:cs="Times New Roman"/>
          <w:sz w:val="22"/>
          <w:szCs w:val="22"/>
        </w:rPr>
      </w:pPr>
      <w:r w:rsidRPr="00E27DB2">
        <w:rPr>
          <w:rStyle w:val="Rimandonotaapidipagina"/>
          <w:rFonts w:ascii="Times New Roman" w:hAnsi="Times New Roman" w:cs="Times New Roman"/>
          <w:sz w:val="22"/>
          <w:szCs w:val="22"/>
        </w:rPr>
        <w:footnoteRef/>
      </w:r>
      <w:r w:rsidRPr="00E27DB2">
        <w:rPr>
          <w:rFonts w:ascii="Times New Roman" w:hAnsi="Times New Roman" w:cs="Times New Roman"/>
          <w:sz w:val="22"/>
          <w:szCs w:val="22"/>
        </w:rPr>
        <w:t xml:space="preserve"> M.Nigro, </w:t>
      </w:r>
      <w:r w:rsidRPr="00E27DB2">
        <w:rPr>
          <w:rFonts w:ascii="Times New Roman" w:hAnsi="Times New Roman" w:cs="Times New Roman"/>
          <w:i/>
          <w:sz w:val="22"/>
          <w:szCs w:val="22"/>
        </w:rPr>
        <w:t>L’appello nel processo amministrativo</w:t>
      </w:r>
      <w:r w:rsidRPr="00E27DB2">
        <w:rPr>
          <w:rFonts w:ascii="Times New Roman" w:hAnsi="Times New Roman" w:cs="Times New Roman"/>
          <w:sz w:val="22"/>
          <w:szCs w:val="22"/>
        </w:rPr>
        <w:t xml:space="preserve">, Milano, 1960, </w:t>
      </w:r>
      <w:r>
        <w:rPr>
          <w:rFonts w:ascii="Times New Roman" w:hAnsi="Times New Roman" w:cs="Times New Roman"/>
          <w:sz w:val="22"/>
          <w:szCs w:val="22"/>
        </w:rPr>
        <w:t xml:space="preserve">268-270 e </w:t>
      </w:r>
      <w:r w:rsidRPr="00E27DB2">
        <w:rPr>
          <w:rFonts w:ascii="Times New Roman" w:hAnsi="Times New Roman" w:cs="Times New Roman"/>
          <w:sz w:val="22"/>
          <w:szCs w:val="22"/>
        </w:rPr>
        <w:t>517</w:t>
      </w:r>
      <w:r>
        <w:rPr>
          <w:rFonts w:ascii="Times New Roman" w:hAnsi="Times New Roman" w:cs="Times New Roman"/>
          <w:sz w:val="22"/>
          <w:szCs w:val="22"/>
        </w:rPr>
        <w:t>-518.</w:t>
      </w:r>
      <w:r w:rsidR="0099638A">
        <w:rPr>
          <w:rFonts w:ascii="Times New Roman" w:hAnsi="Times New Roman" w:cs="Times New Roman"/>
          <w:sz w:val="22"/>
          <w:szCs w:val="22"/>
        </w:rPr>
        <w:t xml:space="preserve"> Una posizione che sarà mantenuta ferma anche </w:t>
      </w:r>
      <w:r w:rsidR="0057642A">
        <w:rPr>
          <w:rFonts w:ascii="Times New Roman" w:hAnsi="Times New Roman" w:cs="Times New Roman"/>
          <w:sz w:val="22"/>
          <w:szCs w:val="22"/>
        </w:rPr>
        <w:t>dopo la</w:t>
      </w:r>
      <w:r w:rsidR="001E7E0C">
        <w:rPr>
          <w:rFonts w:ascii="Times New Roman" w:hAnsi="Times New Roman" w:cs="Times New Roman"/>
          <w:sz w:val="22"/>
          <w:szCs w:val="22"/>
        </w:rPr>
        <w:t xml:space="preserve"> legge Tar</w:t>
      </w:r>
      <w:r w:rsidR="0099638A">
        <w:rPr>
          <w:rFonts w:ascii="Times New Roman" w:hAnsi="Times New Roman" w:cs="Times New Roman"/>
          <w:sz w:val="22"/>
          <w:szCs w:val="22"/>
        </w:rPr>
        <w:t>.</w:t>
      </w:r>
    </w:p>
  </w:footnote>
  <w:footnote w:id="15">
    <w:p w14:paraId="3D006BC5" w14:textId="1F121121" w:rsidR="00D90B39" w:rsidRPr="0035433F" w:rsidRDefault="00D90B39" w:rsidP="0035433F">
      <w:pPr>
        <w:pStyle w:val="Testonotaapidipagina"/>
        <w:jc w:val="both"/>
        <w:rPr>
          <w:rFonts w:ascii="Times New Roman" w:hAnsi="Times New Roman" w:cs="Times New Roman"/>
          <w:sz w:val="22"/>
          <w:szCs w:val="22"/>
        </w:rPr>
      </w:pPr>
      <w:r w:rsidRPr="0035433F">
        <w:rPr>
          <w:rStyle w:val="Rimandonotaapidipagina"/>
          <w:rFonts w:ascii="Times New Roman" w:hAnsi="Times New Roman" w:cs="Times New Roman"/>
          <w:sz w:val="22"/>
          <w:szCs w:val="22"/>
        </w:rPr>
        <w:footnoteRef/>
      </w:r>
      <w:r w:rsidRPr="0035433F">
        <w:rPr>
          <w:rFonts w:ascii="Times New Roman" w:hAnsi="Times New Roman" w:cs="Times New Roman"/>
          <w:sz w:val="22"/>
          <w:szCs w:val="22"/>
        </w:rPr>
        <w:t xml:space="preserve"> A.M.Sandulli, </w:t>
      </w:r>
      <w:r w:rsidRPr="0035433F">
        <w:rPr>
          <w:rFonts w:ascii="Times New Roman" w:hAnsi="Times New Roman" w:cs="Times New Roman"/>
          <w:i/>
          <w:iCs/>
          <w:sz w:val="22"/>
          <w:szCs w:val="22"/>
        </w:rPr>
        <w:t>op. cit</w:t>
      </w:r>
      <w:r w:rsidRPr="0035433F">
        <w:rPr>
          <w:rFonts w:ascii="Times New Roman" w:hAnsi="Times New Roman" w:cs="Times New Roman"/>
          <w:sz w:val="22"/>
          <w:szCs w:val="22"/>
        </w:rPr>
        <w:t>., 546.</w:t>
      </w:r>
    </w:p>
  </w:footnote>
  <w:footnote w:id="16">
    <w:p w14:paraId="7BA53F72" w14:textId="4547FCDB" w:rsidR="00D90B39" w:rsidRPr="00882531" w:rsidRDefault="00D90B39" w:rsidP="00882531">
      <w:pPr>
        <w:pStyle w:val="Testonotaapidipagina"/>
        <w:jc w:val="both"/>
        <w:rPr>
          <w:rFonts w:ascii="Times New Roman" w:hAnsi="Times New Roman" w:cs="Times New Roman"/>
          <w:sz w:val="22"/>
          <w:szCs w:val="22"/>
        </w:rPr>
      </w:pPr>
      <w:r w:rsidRPr="00882531">
        <w:rPr>
          <w:rStyle w:val="Rimandonotaapidipagina"/>
          <w:rFonts w:ascii="Times New Roman" w:hAnsi="Times New Roman" w:cs="Times New Roman"/>
          <w:sz w:val="22"/>
          <w:szCs w:val="22"/>
        </w:rPr>
        <w:footnoteRef/>
      </w:r>
      <w:r w:rsidRPr="00882531">
        <w:rPr>
          <w:rFonts w:ascii="Times New Roman" w:hAnsi="Times New Roman" w:cs="Times New Roman"/>
          <w:sz w:val="22"/>
          <w:szCs w:val="22"/>
        </w:rPr>
        <w:t xml:space="preserve"> Sulla base degli artt. 492 e 493</w:t>
      </w:r>
      <w:r>
        <w:rPr>
          <w:rFonts w:ascii="Times New Roman" w:hAnsi="Times New Roman" w:cs="Times New Roman"/>
          <w:sz w:val="22"/>
          <w:szCs w:val="22"/>
        </w:rPr>
        <w:t xml:space="preserve"> (anche alla luce della Relazione ministeriale presentata dal ministro Pisanelli, spec. il punto 357)</w:t>
      </w:r>
      <w:r w:rsidRPr="00882531">
        <w:rPr>
          <w:rFonts w:ascii="Times New Roman" w:hAnsi="Times New Roman" w:cs="Times New Roman"/>
          <w:sz w:val="22"/>
          <w:szCs w:val="22"/>
        </w:rPr>
        <w:t xml:space="preserve">, posti a raffronto con l’art. 473 del codice di rito francese del 1806, </w:t>
      </w:r>
      <w:r>
        <w:rPr>
          <w:rFonts w:ascii="Times New Roman" w:hAnsi="Times New Roman" w:cs="Times New Roman"/>
          <w:sz w:val="22"/>
          <w:szCs w:val="22"/>
        </w:rPr>
        <w:t>sui quali si v. la</w:t>
      </w:r>
      <w:r w:rsidRPr="00882531">
        <w:rPr>
          <w:rFonts w:ascii="Times New Roman" w:hAnsi="Times New Roman" w:cs="Times New Roman"/>
          <w:sz w:val="22"/>
          <w:szCs w:val="22"/>
        </w:rPr>
        <w:t xml:space="preserve"> ricostruzione contenuta in G.</w:t>
      </w:r>
      <w:r>
        <w:rPr>
          <w:rFonts w:ascii="Times New Roman" w:hAnsi="Times New Roman" w:cs="Times New Roman"/>
          <w:sz w:val="22"/>
          <w:szCs w:val="22"/>
        </w:rPr>
        <w:t>Balena</w:t>
      </w:r>
      <w:r w:rsidRPr="00882531">
        <w:rPr>
          <w:rFonts w:ascii="Times New Roman" w:hAnsi="Times New Roman" w:cs="Times New Roman"/>
          <w:sz w:val="22"/>
          <w:szCs w:val="22"/>
        </w:rPr>
        <w:t xml:space="preserve">, </w:t>
      </w:r>
      <w:r w:rsidRPr="00C07186">
        <w:rPr>
          <w:rFonts w:ascii="Times New Roman" w:hAnsi="Times New Roman" w:cs="Times New Roman"/>
          <w:i/>
          <w:sz w:val="22"/>
          <w:szCs w:val="22"/>
        </w:rPr>
        <w:t>La rimessione della causa al primo giudice</w:t>
      </w:r>
      <w:r w:rsidRPr="00882531">
        <w:rPr>
          <w:rFonts w:ascii="Times New Roman" w:hAnsi="Times New Roman" w:cs="Times New Roman"/>
          <w:sz w:val="22"/>
          <w:szCs w:val="22"/>
        </w:rPr>
        <w:t xml:space="preserve">, </w:t>
      </w:r>
      <w:r>
        <w:rPr>
          <w:rFonts w:ascii="Times New Roman" w:hAnsi="Times New Roman" w:cs="Times New Roman"/>
          <w:sz w:val="22"/>
          <w:szCs w:val="22"/>
        </w:rPr>
        <w:t xml:space="preserve">Napoli, 1984, spec. 29-41 dove sono riportate le tesi di Mortara, Calamandrei e Chiovenda e le proposte, molto diverse tra loro su questo punto, racchiuse nei numerosi progetti di riforma che precedettero la codificazione del 1940. Può essere interessante ricordare come nel Codice di rito </w:t>
      </w:r>
      <w:r w:rsidR="00F073A6">
        <w:rPr>
          <w:rFonts w:ascii="Times New Roman" w:hAnsi="Times New Roman" w:cs="Times New Roman"/>
          <w:sz w:val="22"/>
          <w:szCs w:val="22"/>
        </w:rPr>
        <w:t xml:space="preserve">della Città del </w:t>
      </w:r>
      <w:r>
        <w:rPr>
          <w:rFonts w:ascii="Times New Roman" w:hAnsi="Times New Roman" w:cs="Times New Roman"/>
          <w:sz w:val="22"/>
          <w:szCs w:val="22"/>
        </w:rPr>
        <w:t xml:space="preserve">Vaticano del 1946 la rimessione sia disposta tutte le volte in cui il giudice dell’appello dichiara la nullità degli atti del procedimento o della sentenza definitiva (cfr. art. 369). Ipotesi ampie di rimessione sono contenute, ad esempio, nell’art. 538 del codice di rito tedesco attualmente vigente, </w:t>
      </w:r>
      <w:r w:rsidR="0039624A">
        <w:rPr>
          <w:rFonts w:ascii="Times New Roman" w:hAnsi="Times New Roman" w:cs="Times New Roman"/>
          <w:sz w:val="22"/>
          <w:szCs w:val="22"/>
        </w:rPr>
        <w:t xml:space="preserve">e, per tornare all’esperienza italiana, </w:t>
      </w:r>
      <w:r>
        <w:rPr>
          <w:rFonts w:ascii="Times New Roman" w:hAnsi="Times New Roman" w:cs="Times New Roman"/>
          <w:sz w:val="22"/>
          <w:szCs w:val="22"/>
        </w:rPr>
        <w:t>nell’art. 199, comma 2, del codice di giustizia contabile</w:t>
      </w:r>
      <w:r w:rsidR="0039624A">
        <w:rPr>
          <w:rFonts w:ascii="Times New Roman" w:hAnsi="Times New Roman" w:cs="Times New Roman"/>
          <w:sz w:val="22"/>
          <w:szCs w:val="22"/>
        </w:rPr>
        <w:t xml:space="preserve"> e</w:t>
      </w:r>
      <w:r>
        <w:rPr>
          <w:rFonts w:ascii="Times New Roman" w:hAnsi="Times New Roman" w:cs="Times New Roman"/>
          <w:sz w:val="22"/>
          <w:szCs w:val="22"/>
        </w:rPr>
        <w:t xml:space="preserve"> nell’art. 604 del codice di procedura penale.</w:t>
      </w:r>
    </w:p>
  </w:footnote>
  <w:footnote w:id="17">
    <w:p w14:paraId="23508390" w14:textId="78AB3F34" w:rsidR="00D90B39" w:rsidRPr="00D043D5" w:rsidRDefault="00D90B39" w:rsidP="00D043D5">
      <w:pPr>
        <w:pStyle w:val="Testonotaapidipagina"/>
        <w:jc w:val="both"/>
        <w:rPr>
          <w:rFonts w:ascii="Times New Roman" w:hAnsi="Times New Roman" w:cs="Times New Roman"/>
          <w:sz w:val="22"/>
          <w:szCs w:val="22"/>
        </w:rPr>
      </w:pPr>
      <w:r w:rsidRPr="00D043D5">
        <w:rPr>
          <w:rStyle w:val="Rimandonotaapidipagina"/>
          <w:rFonts w:ascii="Times New Roman" w:hAnsi="Times New Roman" w:cs="Times New Roman"/>
          <w:sz w:val="22"/>
          <w:szCs w:val="22"/>
        </w:rPr>
        <w:footnoteRef/>
      </w:r>
      <w:r w:rsidRPr="00D043D5">
        <w:rPr>
          <w:rFonts w:ascii="Times New Roman" w:hAnsi="Times New Roman" w:cs="Times New Roman"/>
          <w:sz w:val="22"/>
          <w:szCs w:val="22"/>
        </w:rPr>
        <w:t xml:space="preserve"> L’art. 492, comma 2, del c.p.c. del 1865 stabiliva, ad esempio, che “Se nel riformare una sentenza definitiva l’autorità giudiziaria d’appello ordini ulteriori atti d’istruzione, può ritenere la causa o rinviarla ai primi giudici”.</w:t>
      </w:r>
      <w:r w:rsidR="00647323">
        <w:rPr>
          <w:rFonts w:ascii="Times New Roman" w:hAnsi="Times New Roman" w:cs="Times New Roman"/>
          <w:sz w:val="22"/>
          <w:szCs w:val="22"/>
        </w:rPr>
        <w:t xml:space="preserve"> Nel senso che tale formula consegnasse “un potere assolutamente discrezionale al magistrato” L.Mortara, </w:t>
      </w:r>
      <w:r w:rsidR="00647323" w:rsidRPr="00C07186">
        <w:rPr>
          <w:rFonts w:ascii="Times New Roman" w:hAnsi="Times New Roman" w:cs="Times New Roman"/>
          <w:i/>
          <w:sz w:val="22"/>
          <w:szCs w:val="22"/>
        </w:rPr>
        <w:t>Appello civile</w:t>
      </w:r>
      <w:r w:rsidR="00647323" w:rsidRPr="00C07186">
        <w:rPr>
          <w:rFonts w:ascii="Times New Roman" w:hAnsi="Times New Roman" w:cs="Times New Roman"/>
          <w:sz w:val="22"/>
          <w:szCs w:val="22"/>
        </w:rPr>
        <w:t xml:space="preserve">, </w:t>
      </w:r>
      <w:r w:rsidR="00647323">
        <w:rPr>
          <w:rFonts w:ascii="Times New Roman" w:hAnsi="Times New Roman" w:cs="Times New Roman"/>
          <w:sz w:val="22"/>
          <w:szCs w:val="22"/>
        </w:rPr>
        <w:t xml:space="preserve">in </w:t>
      </w:r>
      <w:r w:rsidR="00647323" w:rsidRPr="007722E6">
        <w:rPr>
          <w:rFonts w:ascii="Times New Roman" w:hAnsi="Times New Roman" w:cs="Times New Roman"/>
          <w:i/>
          <w:sz w:val="22"/>
          <w:szCs w:val="22"/>
        </w:rPr>
        <w:t>Digesto italiano</w:t>
      </w:r>
      <w:r w:rsidR="00647323">
        <w:rPr>
          <w:rFonts w:ascii="Times New Roman" w:hAnsi="Times New Roman" w:cs="Times New Roman"/>
          <w:sz w:val="22"/>
          <w:szCs w:val="22"/>
        </w:rPr>
        <w:t>, III, 2, Torino, 1890, 765, paragrafo 900.</w:t>
      </w:r>
    </w:p>
  </w:footnote>
  <w:footnote w:id="18">
    <w:p w14:paraId="2E47693C" w14:textId="16F78F16" w:rsidR="00647323" w:rsidRPr="00647323" w:rsidRDefault="00647323" w:rsidP="00647323">
      <w:pPr>
        <w:pStyle w:val="Testonotaapidipagina"/>
        <w:jc w:val="both"/>
        <w:rPr>
          <w:rFonts w:ascii="Times New Roman" w:hAnsi="Times New Roman" w:cs="Times New Roman"/>
          <w:sz w:val="22"/>
          <w:szCs w:val="22"/>
        </w:rPr>
      </w:pPr>
      <w:r w:rsidRPr="00647323">
        <w:rPr>
          <w:rStyle w:val="Rimandonotaapidipagina"/>
          <w:rFonts w:ascii="Times New Roman" w:hAnsi="Times New Roman" w:cs="Times New Roman"/>
          <w:sz w:val="22"/>
          <w:szCs w:val="22"/>
        </w:rPr>
        <w:footnoteRef/>
      </w:r>
      <w:r w:rsidRPr="00647323">
        <w:rPr>
          <w:rFonts w:ascii="Times New Roman" w:hAnsi="Times New Roman" w:cs="Times New Roman"/>
          <w:sz w:val="22"/>
          <w:szCs w:val="22"/>
        </w:rPr>
        <w:t xml:space="preserve"> Favorevole a soluzioni di questo tipo C.Consolo, </w:t>
      </w:r>
      <w:r w:rsidRPr="00647323">
        <w:rPr>
          <w:rFonts w:ascii="Times New Roman" w:hAnsi="Times New Roman" w:cs="Times New Roman"/>
          <w:i/>
          <w:iCs/>
          <w:sz w:val="22"/>
          <w:szCs w:val="22"/>
        </w:rPr>
        <w:t>Le impugnazioni delle sentenze e dei lodi</w:t>
      </w:r>
      <w:r w:rsidRPr="00647323">
        <w:rPr>
          <w:rFonts w:ascii="Times New Roman" w:hAnsi="Times New Roman" w:cs="Times New Roman"/>
          <w:sz w:val="22"/>
          <w:szCs w:val="22"/>
        </w:rPr>
        <w:t>, 2 ed., Padova, 2008, 161.</w:t>
      </w:r>
    </w:p>
  </w:footnote>
  <w:footnote w:id="19">
    <w:p w14:paraId="4C7A35AF" w14:textId="32EB443C" w:rsidR="00647323" w:rsidRPr="00647323" w:rsidRDefault="00647323" w:rsidP="00647323">
      <w:pPr>
        <w:pStyle w:val="Testonotaapidipagina"/>
        <w:jc w:val="both"/>
        <w:rPr>
          <w:rFonts w:ascii="Times New Roman" w:hAnsi="Times New Roman" w:cs="Times New Roman"/>
          <w:sz w:val="22"/>
          <w:szCs w:val="22"/>
        </w:rPr>
      </w:pPr>
      <w:r w:rsidRPr="00647323">
        <w:rPr>
          <w:rStyle w:val="Rimandonotaapidipagina"/>
          <w:rFonts w:ascii="Times New Roman" w:hAnsi="Times New Roman" w:cs="Times New Roman"/>
          <w:sz w:val="22"/>
          <w:szCs w:val="22"/>
        </w:rPr>
        <w:footnoteRef/>
      </w:r>
      <w:r w:rsidRPr="00647323">
        <w:rPr>
          <w:rFonts w:ascii="Times New Roman" w:hAnsi="Times New Roman" w:cs="Times New Roman"/>
          <w:sz w:val="22"/>
          <w:szCs w:val="22"/>
        </w:rPr>
        <w:t xml:space="preserve"> C.Consolo, </w:t>
      </w:r>
      <w:r w:rsidRPr="00647323">
        <w:rPr>
          <w:rFonts w:ascii="Times New Roman" w:hAnsi="Times New Roman" w:cs="Times New Roman"/>
          <w:i/>
          <w:iCs/>
          <w:sz w:val="22"/>
          <w:szCs w:val="22"/>
        </w:rPr>
        <w:t>cit</w:t>
      </w:r>
      <w:r w:rsidRPr="00647323">
        <w:rPr>
          <w:rFonts w:ascii="Times New Roman" w:hAnsi="Times New Roman" w:cs="Times New Roman"/>
          <w:sz w:val="22"/>
          <w:szCs w:val="22"/>
        </w:rPr>
        <w:t>., 116, sottolineando come la ragion d’essere dell’appello vada ricercata non più in questa chiave</w:t>
      </w:r>
      <w:r>
        <w:rPr>
          <w:rFonts w:ascii="Times New Roman" w:hAnsi="Times New Roman" w:cs="Times New Roman"/>
          <w:sz w:val="22"/>
          <w:szCs w:val="22"/>
        </w:rPr>
        <w:t xml:space="preserve">, e neppure </w:t>
      </w:r>
      <w:r w:rsidR="0057642A">
        <w:rPr>
          <w:rFonts w:ascii="Times New Roman" w:hAnsi="Times New Roman" w:cs="Times New Roman"/>
          <w:sz w:val="22"/>
          <w:szCs w:val="22"/>
        </w:rPr>
        <w:t>nella</w:t>
      </w:r>
      <w:r>
        <w:rPr>
          <w:rFonts w:ascii="Times New Roman" w:hAnsi="Times New Roman" w:cs="Times New Roman"/>
          <w:sz w:val="22"/>
          <w:szCs w:val="22"/>
        </w:rPr>
        <w:t xml:space="preserve"> maggiore competenza tecnica del secondo giudice,</w:t>
      </w:r>
      <w:r w:rsidRPr="00647323">
        <w:rPr>
          <w:rFonts w:ascii="Times New Roman" w:hAnsi="Times New Roman" w:cs="Times New Roman"/>
          <w:sz w:val="22"/>
          <w:szCs w:val="22"/>
        </w:rPr>
        <w:t xml:space="preserve"> ma nell’utilità di un secondo grado a stimolare il ripensamento e l’emenda dei possibili errori commessi nella prima sentenza (119-120).</w:t>
      </w:r>
    </w:p>
  </w:footnote>
  <w:footnote w:id="20">
    <w:p w14:paraId="0D7FF506" w14:textId="3D185C7C" w:rsidR="00D90B39" w:rsidRPr="00C07186" w:rsidRDefault="00D90B39" w:rsidP="00C07186">
      <w:pPr>
        <w:pStyle w:val="Testonotaapidipagina"/>
        <w:jc w:val="both"/>
        <w:rPr>
          <w:rFonts w:ascii="Times New Roman" w:hAnsi="Times New Roman" w:cs="Times New Roman"/>
          <w:sz w:val="22"/>
          <w:szCs w:val="22"/>
        </w:rPr>
      </w:pPr>
      <w:r w:rsidRPr="00C07186">
        <w:rPr>
          <w:rStyle w:val="Rimandonotaapidipagina"/>
          <w:rFonts w:ascii="Times New Roman" w:hAnsi="Times New Roman" w:cs="Times New Roman"/>
          <w:sz w:val="22"/>
          <w:szCs w:val="22"/>
        </w:rPr>
        <w:footnoteRef/>
      </w:r>
      <w:r w:rsidRPr="00C07186">
        <w:rPr>
          <w:rFonts w:ascii="Times New Roman" w:hAnsi="Times New Roman" w:cs="Times New Roman"/>
          <w:sz w:val="22"/>
          <w:szCs w:val="22"/>
        </w:rPr>
        <w:t xml:space="preserve"> S.Satta, </w:t>
      </w:r>
      <w:r w:rsidRPr="00C07186">
        <w:rPr>
          <w:rFonts w:ascii="Times New Roman" w:hAnsi="Times New Roman" w:cs="Times New Roman"/>
          <w:i/>
          <w:sz w:val="22"/>
          <w:szCs w:val="22"/>
        </w:rPr>
        <w:t>Commentario</w:t>
      </w:r>
      <w:r w:rsidRPr="00C07186">
        <w:rPr>
          <w:rFonts w:ascii="Times New Roman" w:hAnsi="Times New Roman" w:cs="Times New Roman"/>
          <w:sz w:val="22"/>
          <w:szCs w:val="22"/>
        </w:rPr>
        <w:t>, II, 2, 100, citato da G.Balena</w:t>
      </w:r>
      <w:r w:rsidR="00A325FA">
        <w:rPr>
          <w:rFonts w:ascii="Times New Roman" w:hAnsi="Times New Roman" w:cs="Times New Roman"/>
          <w:sz w:val="22"/>
          <w:szCs w:val="22"/>
        </w:rPr>
        <w:t xml:space="preserve">, </w:t>
      </w:r>
      <w:r w:rsidR="00A325FA" w:rsidRPr="00A325FA">
        <w:rPr>
          <w:rFonts w:ascii="Times New Roman" w:hAnsi="Times New Roman" w:cs="Times New Roman"/>
          <w:i/>
          <w:iCs/>
          <w:sz w:val="22"/>
          <w:szCs w:val="22"/>
        </w:rPr>
        <w:t>cit</w:t>
      </w:r>
      <w:r w:rsidR="00A325FA">
        <w:rPr>
          <w:rFonts w:ascii="Times New Roman" w:hAnsi="Times New Roman" w:cs="Times New Roman"/>
          <w:sz w:val="22"/>
          <w:szCs w:val="22"/>
        </w:rPr>
        <w:t>.,</w:t>
      </w:r>
      <w:r w:rsidRPr="00C07186">
        <w:rPr>
          <w:rFonts w:ascii="Times New Roman" w:hAnsi="Times New Roman" w:cs="Times New Roman"/>
          <w:sz w:val="22"/>
          <w:szCs w:val="22"/>
        </w:rPr>
        <w:t xml:space="preserve"> p. 304.</w:t>
      </w:r>
      <w:r>
        <w:rPr>
          <w:rFonts w:ascii="Times New Roman" w:hAnsi="Times New Roman" w:cs="Times New Roman"/>
          <w:sz w:val="22"/>
          <w:szCs w:val="22"/>
        </w:rPr>
        <w:t xml:space="preserve"> Va ricordato come, nell’esperienza francese, il principio nasca non tanto per assicurare almeno due gradi di giudizio quanto piuttosto per limitare il giudizio a non più di due gradi, in dichiarata discontinuità con le discipline del passato che avevano visto la moltiplicazione dei gravami.</w:t>
      </w:r>
    </w:p>
  </w:footnote>
  <w:footnote w:id="21">
    <w:p w14:paraId="00E79D5B" w14:textId="09A14036" w:rsidR="00D90B39" w:rsidRPr="00C07186" w:rsidRDefault="00D90B39" w:rsidP="00C07186">
      <w:pPr>
        <w:pStyle w:val="Testonotaapidipagina"/>
        <w:jc w:val="both"/>
        <w:rPr>
          <w:rFonts w:ascii="Times New Roman" w:hAnsi="Times New Roman" w:cs="Times New Roman"/>
          <w:sz w:val="22"/>
          <w:szCs w:val="22"/>
        </w:rPr>
      </w:pPr>
      <w:r w:rsidRPr="00C07186">
        <w:rPr>
          <w:rStyle w:val="Rimandonotaapidipagina"/>
          <w:rFonts w:ascii="Times New Roman" w:hAnsi="Times New Roman" w:cs="Times New Roman"/>
          <w:sz w:val="22"/>
          <w:szCs w:val="22"/>
        </w:rPr>
        <w:footnoteRef/>
      </w:r>
      <w:r w:rsidRPr="00C07186">
        <w:rPr>
          <w:rFonts w:ascii="Times New Roman" w:hAnsi="Times New Roman" w:cs="Times New Roman"/>
          <w:sz w:val="22"/>
          <w:szCs w:val="22"/>
        </w:rPr>
        <w:t xml:space="preserve"> L.Mortara, </w:t>
      </w:r>
      <w:r w:rsidRPr="00C07186">
        <w:rPr>
          <w:rFonts w:ascii="Times New Roman" w:hAnsi="Times New Roman" w:cs="Times New Roman"/>
          <w:i/>
          <w:sz w:val="22"/>
          <w:szCs w:val="22"/>
        </w:rPr>
        <w:t>Appello civile</w:t>
      </w:r>
      <w:r w:rsidRPr="00C07186">
        <w:rPr>
          <w:rFonts w:ascii="Times New Roman" w:hAnsi="Times New Roman" w:cs="Times New Roman"/>
          <w:sz w:val="22"/>
          <w:szCs w:val="22"/>
        </w:rPr>
        <w:t xml:space="preserve">, </w:t>
      </w:r>
      <w:r w:rsidR="00647323" w:rsidRPr="00A325FA">
        <w:rPr>
          <w:rFonts w:ascii="Times New Roman" w:hAnsi="Times New Roman" w:cs="Times New Roman"/>
          <w:i/>
          <w:iCs/>
          <w:sz w:val="22"/>
          <w:szCs w:val="22"/>
        </w:rPr>
        <w:t>cit</w:t>
      </w:r>
      <w:r w:rsidR="00647323">
        <w:rPr>
          <w:rFonts w:ascii="Times New Roman" w:hAnsi="Times New Roman" w:cs="Times New Roman"/>
          <w:sz w:val="22"/>
          <w:szCs w:val="22"/>
        </w:rPr>
        <w:t>.</w:t>
      </w:r>
      <w:r>
        <w:rPr>
          <w:rFonts w:ascii="Times New Roman" w:hAnsi="Times New Roman" w:cs="Times New Roman"/>
          <w:sz w:val="22"/>
          <w:szCs w:val="22"/>
        </w:rPr>
        <w:t xml:space="preserve">, </w:t>
      </w:r>
      <w:r w:rsidR="00647323">
        <w:rPr>
          <w:rFonts w:ascii="Times New Roman" w:hAnsi="Times New Roman" w:cs="Times New Roman"/>
          <w:sz w:val="22"/>
          <w:szCs w:val="22"/>
        </w:rPr>
        <w:t xml:space="preserve">450, n. 247 e </w:t>
      </w:r>
      <w:r w:rsidRPr="00C07186">
        <w:rPr>
          <w:rFonts w:ascii="Times New Roman" w:hAnsi="Times New Roman" w:cs="Times New Roman"/>
          <w:sz w:val="22"/>
          <w:szCs w:val="22"/>
        </w:rPr>
        <w:t>457, n. 270</w:t>
      </w:r>
      <w:r w:rsidR="00D92262">
        <w:rPr>
          <w:rFonts w:ascii="Times New Roman" w:hAnsi="Times New Roman" w:cs="Times New Roman"/>
          <w:sz w:val="22"/>
          <w:szCs w:val="22"/>
        </w:rPr>
        <w:t>, con riferimento</w:t>
      </w:r>
      <w:r w:rsidR="009D437C">
        <w:rPr>
          <w:rFonts w:ascii="Times New Roman" w:hAnsi="Times New Roman" w:cs="Times New Roman"/>
          <w:sz w:val="22"/>
          <w:szCs w:val="22"/>
        </w:rPr>
        <w:t xml:space="preserve"> in particolare</w:t>
      </w:r>
      <w:r w:rsidR="00D92262">
        <w:rPr>
          <w:rFonts w:ascii="Times New Roman" w:hAnsi="Times New Roman" w:cs="Times New Roman"/>
          <w:sz w:val="22"/>
          <w:szCs w:val="22"/>
        </w:rPr>
        <w:t xml:space="preserve"> alla formula del Pisanelli dei “due esami in un solo giudizio”</w:t>
      </w:r>
      <w:r w:rsidRPr="00C07186">
        <w:rPr>
          <w:rFonts w:ascii="Times New Roman" w:hAnsi="Times New Roman" w:cs="Times New Roman"/>
          <w:sz w:val="22"/>
          <w:szCs w:val="22"/>
        </w:rPr>
        <w:t>.</w:t>
      </w:r>
    </w:p>
  </w:footnote>
  <w:footnote w:id="22">
    <w:p w14:paraId="508C6C0C" w14:textId="6FE2CC0C" w:rsidR="00D90B39" w:rsidRPr="00C07186" w:rsidRDefault="00D90B39" w:rsidP="00C07186">
      <w:pPr>
        <w:pStyle w:val="Testonotaapidipagina"/>
        <w:jc w:val="both"/>
        <w:rPr>
          <w:rFonts w:ascii="Times New Roman" w:hAnsi="Times New Roman" w:cs="Times New Roman"/>
          <w:sz w:val="22"/>
          <w:szCs w:val="22"/>
        </w:rPr>
      </w:pPr>
      <w:r w:rsidRPr="00C07186">
        <w:rPr>
          <w:rStyle w:val="Rimandonotaapidipagina"/>
          <w:rFonts w:ascii="Times New Roman" w:hAnsi="Times New Roman" w:cs="Times New Roman"/>
          <w:sz w:val="22"/>
          <w:szCs w:val="22"/>
        </w:rPr>
        <w:footnoteRef/>
      </w:r>
      <w:r w:rsidRPr="00C07186">
        <w:rPr>
          <w:rFonts w:ascii="Times New Roman" w:hAnsi="Times New Roman" w:cs="Times New Roman"/>
          <w:sz w:val="22"/>
          <w:szCs w:val="22"/>
        </w:rPr>
        <w:t xml:space="preserve"> G.Balena, </w:t>
      </w:r>
      <w:r w:rsidR="00A325FA" w:rsidRPr="00A325FA">
        <w:rPr>
          <w:rFonts w:ascii="Times New Roman" w:hAnsi="Times New Roman" w:cs="Times New Roman"/>
          <w:i/>
          <w:iCs/>
          <w:sz w:val="22"/>
          <w:szCs w:val="22"/>
        </w:rPr>
        <w:t>cit</w:t>
      </w:r>
      <w:r w:rsidR="00A325FA">
        <w:rPr>
          <w:rFonts w:ascii="Times New Roman" w:hAnsi="Times New Roman" w:cs="Times New Roman"/>
          <w:sz w:val="22"/>
          <w:szCs w:val="22"/>
        </w:rPr>
        <w:t>.,</w:t>
      </w:r>
      <w:r w:rsidRPr="00C07186">
        <w:rPr>
          <w:rFonts w:ascii="Times New Roman" w:hAnsi="Times New Roman" w:cs="Times New Roman"/>
          <w:sz w:val="22"/>
          <w:szCs w:val="22"/>
        </w:rPr>
        <w:t>305 che peraltro richiama</w:t>
      </w:r>
      <w:r>
        <w:rPr>
          <w:rFonts w:ascii="Times New Roman" w:hAnsi="Times New Roman" w:cs="Times New Roman"/>
          <w:sz w:val="22"/>
          <w:szCs w:val="22"/>
        </w:rPr>
        <w:t xml:space="preserve"> proprio</w:t>
      </w:r>
      <w:r w:rsidRPr="00C07186">
        <w:rPr>
          <w:rFonts w:ascii="Times New Roman" w:hAnsi="Times New Roman" w:cs="Times New Roman"/>
          <w:sz w:val="22"/>
          <w:szCs w:val="22"/>
        </w:rPr>
        <w:t xml:space="preserve"> M.Nigro, </w:t>
      </w:r>
      <w:r w:rsidRPr="00C07186">
        <w:rPr>
          <w:rFonts w:ascii="Times New Roman" w:hAnsi="Times New Roman" w:cs="Times New Roman"/>
          <w:i/>
          <w:sz w:val="22"/>
          <w:szCs w:val="22"/>
        </w:rPr>
        <w:t>L’appello nel processo amministrativo</w:t>
      </w:r>
      <w:r w:rsidRPr="00C07186">
        <w:rPr>
          <w:rFonts w:ascii="Times New Roman" w:hAnsi="Times New Roman" w:cs="Times New Roman"/>
          <w:sz w:val="22"/>
          <w:szCs w:val="22"/>
        </w:rPr>
        <w:t xml:space="preserve">, </w:t>
      </w:r>
      <w:r w:rsidRPr="0000304B">
        <w:rPr>
          <w:rFonts w:ascii="Times New Roman" w:hAnsi="Times New Roman" w:cs="Times New Roman"/>
          <w:i/>
          <w:iCs/>
          <w:sz w:val="22"/>
          <w:szCs w:val="22"/>
        </w:rPr>
        <w:t>cit</w:t>
      </w:r>
      <w:r>
        <w:rPr>
          <w:rFonts w:ascii="Times New Roman" w:hAnsi="Times New Roman" w:cs="Times New Roman"/>
          <w:sz w:val="22"/>
          <w:szCs w:val="22"/>
        </w:rPr>
        <w:t>.</w:t>
      </w:r>
      <w:r w:rsidRPr="00C07186">
        <w:rPr>
          <w:rFonts w:ascii="Times New Roman" w:hAnsi="Times New Roman" w:cs="Times New Roman"/>
          <w:sz w:val="22"/>
          <w:szCs w:val="22"/>
        </w:rPr>
        <w:t>, 525 ss.</w:t>
      </w:r>
      <w:r>
        <w:rPr>
          <w:rFonts w:ascii="Times New Roman" w:hAnsi="Times New Roman" w:cs="Times New Roman"/>
          <w:sz w:val="22"/>
          <w:szCs w:val="22"/>
        </w:rPr>
        <w:t xml:space="preserve"> Esclude che l’istituto del rinvio al primo giudice trovi il suo fondamento nel principio del doppio grado di giudizio anche S.Cassarino, </w:t>
      </w:r>
      <w:r w:rsidRPr="00EB26EA">
        <w:rPr>
          <w:rFonts w:ascii="Times New Roman" w:hAnsi="Times New Roman" w:cs="Times New Roman"/>
          <w:i/>
          <w:sz w:val="22"/>
          <w:szCs w:val="22"/>
        </w:rPr>
        <w:t>Il rinvio al giudice di primo grado della sentenza amministrativa di appello</w:t>
      </w:r>
      <w:r>
        <w:rPr>
          <w:rFonts w:ascii="Times New Roman" w:hAnsi="Times New Roman" w:cs="Times New Roman"/>
          <w:sz w:val="22"/>
          <w:szCs w:val="22"/>
        </w:rPr>
        <w:t xml:space="preserve">, in </w:t>
      </w:r>
      <w:r w:rsidRPr="00EB26EA">
        <w:rPr>
          <w:rFonts w:ascii="Times New Roman" w:hAnsi="Times New Roman" w:cs="Times New Roman"/>
          <w:i/>
          <w:sz w:val="22"/>
          <w:szCs w:val="22"/>
        </w:rPr>
        <w:t>Dir. proc. amm</w:t>
      </w:r>
      <w:r>
        <w:rPr>
          <w:rFonts w:ascii="Times New Roman" w:hAnsi="Times New Roman" w:cs="Times New Roman"/>
          <w:sz w:val="22"/>
          <w:szCs w:val="22"/>
        </w:rPr>
        <w:t>., 1995, 10 ss.</w:t>
      </w:r>
    </w:p>
  </w:footnote>
  <w:footnote w:id="23">
    <w:p w14:paraId="5F91C7FA" w14:textId="49FE2585" w:rsidR="00D92262" w:rsidRPr="00D92262" w:rsidRDefault="00D92262" w:rsidP="009D437C">
      <w:pPr>
        <w:pStyle w:val="Testonotaapidipagina"/>
        <w:jc w:val="both"/>
        <w:rPr>
          <w:rFonts w:ascii="Times New Roman" w:hAnsi="Times New Roman" w:cs="Times New Roman"/>
          <w:sz w:val="22"/>
          <w:szCs w:val="22"/>
        </w:rPr>
      </w:pPr>
      <w:r w:rsidRPr="00D92262">
        <w:rPr>
          <w:rStyle w:val="Rimandonotaapidipagina"/>
          <w:rFonts w:ascii="Times New Roman" w:hAnsi="Times New Roman" w:cs="Times New Roman"/>
          <w:sz w:val="22"/>
          <w:szCs w:val="22"/>
        </w:rPr>
        <w:footnoteRef/>
      </w:r>
      <w:r w:rsidRPr="00D92262">
        <w:rPr>
          <w:rFonts w:ascii="Times New Roman" w:hAnsi="Times New Roman" w:cs="Times New Roman"/>
          <w:sz w:val="22"/>
          <w:szCs w:val="22"/>
        </w:rPr>
        <w:t xml:space="preserve"> G.Olivieri, </w:t>
      </w:r>
      <w:r w:rsidRPr="00D92262">
        <w:rPr>
          <w:rFonts w:ascii="Times New Roman" w:hAnsi="Times New Roman" w:cs="Times New Roman"/>
          <w:i/>
          <w:iCs/>
          <w:sz w:val="22"/>
          <w:szCs w:val="22"/>
        </w:rPr>
        <w:t>La rimessione al primo giudice nell’appello civile</w:t>
      </w:r>
      <w:r w:rsidRPr="00D92262">
        <w:rPr>
          <w:rFonts w:ascii="Times New Roman" w:hAnsi="Times New Roman" w:cs="Times New Roman"/>
          <w:sz w:val="22"/>
          <w:szCs w:val="22"/>
        </w:rPr>
        <w:t xml:space="preserve">, </w:t>
      </w:r>
      <w:r>
        <w:rPr>
          <w:rFonts w:ascii="Times New Roman" w:hAnsi="Times New Roman" w:cs="Times New Roman"/>
          <w:sz w:val="22"/>
          <w:szCs w:val="22"/>
        </w:rPr>
        <w:t>Na</w:t>
      </w:r>
      <w:r w:rsidRPr="00D92262">
        <w:rPr>
          <w:rFonts w:ascii="Times New Roman" w:hAnsi="Times New Roman" w:cs="Times New Roman"/>
          <w:sz w:val="22"/>
          <w:szCs w:val="22"/>
        </w:rPr>
        <w:t xml:space="preserve">poli, 1999, 245 e B.Sassani, </w:t>
      </w:r>
      <w:r w:rsidRPr="00D92262">
        <w:rPr>
          <w:rFonts w:ascii="Times New Roman" w:hAnsi="Times New Roman" w:cs="Times New Roman"/>
          <w:i/>
          <w:iCs/>
          <w:sz w:val="22"/>
          <w:szCs w:val="22"/>
        </w:rPr>
        <w:t>Appello (diritto processuale civile)</w:t>
      </w:r>
      <w:r w:rsidRPr="00D92262">
        <w:rPr>
          <w:rFonts w:ascii="Times New Roman" w:hAnsi="Times New Roman" w:cs="Times New Roman"/>
          <w:sz w:val="22"/>
          <w:szCs w:val="22"/>
        </w:rPr>
        <w:t xml:space="preserve">, in </w:t>
      </w:r>
      <w:r w:rsidRPr="00D92262">
        <w:rPr>
          <w:rFonts w:ascii="Times New Roman" w:hAnsi="Times New Roman" w:cs="Times New Roman"/>
          <w:i/>
          <w:iCs/>
          <w:sz w:val="22"/>
          <w:szCs w:val="22"/>
        </w:rPr>
        <w:t>Enc. diritto</w:t>
      </w:r>
      <w:r w:rsidRPr="00D92262">
        <w:rPr>
          <w:rFonts w:ascii="Times New Roman" w:hAnsi="Times New Roman" w:cs="Times New Roman"/>
          <w:sz w:val="22"/>
          <w:szCs w:val="22"/>
        </w:rPr>
        <w:t>, III agg., Milano, 1999, 178.</w:t>
      </w:r>
    </w:p>
  </w:footnote>
  <w:footnote w:id="24">
    <w:p w14:paraId="17410D57" w14:textId="0722265E" w:rsidR="00D90B39" w:rsidRPr="0060745D" w:rsidRDefault="00D90B39" w:rsidP="0060745D">
      <w:pPr>
        <w:pStyle w:val="Testonotaapidipagina"/>
        <w:jc w:val="both"/>
        <w:rPr>
          <w:rFonts w:ascii="Times New Roman" w:hAnsi="Times New Roman" w:cs="Times New Roman"/>
          <w:sz w:val="22"/>
          <w:szCs w:val="22"/>
        </w:rPr>
      </w:pPr>
      <w:r w:rsidRPr="0060745D">
        <w:rPr>
          <w:rStyle w:val="Rimandonotaapidipagina"/>
          <w:rFonts w:ascii="Times New Roman" w:hAnsi="Times New Roman" w:cs="Times New Roman"/>
          <w:sz w:val="22"/>
          <w:szCs w:val="22"/>
        </w:rPr>
        <w:footnoteRef/>
      </w:r>
      <w:r w:rsidRPr="0060745D">
        <w:rPr>
          <w:rFonts w:ascii="Times New Roman" w:hAnsi="Times New Roman" w:cs="Times New Roman"/>
          <w:sz w:val="22"/>
          <w:szCs w:val="22"/>
        </w:rPr>
        <w:t xml:space="preserve"> Il d.lgs. 10 ottobre 2022, n. 149 all’art. 3 ha abrogato l’art. 353, sulla rimessione al primo giudice per ragioni di giurisdizione, ed ha riscritto l’art. 354 limitando ora la rimessione alle seguenti ipotesi: </w:t>
      </w:r>
      <w:r>
        <w:rPr>
          <w:rFonts w:ascii="Times New Roman" w:hAnsi="Times New Roman" w:cs="Times New Roman"/>
          <w:sz w:val="22"/>
          <w:szCs w:val="22"/>
        </w:rPr>
        <w:t xml:space="preserve">(i) </w:t>
      </w:r>
      <w:r w:rsidRPr="0060745D">
        <w:rPr>
          <w:rFonts w:ascii="Times New Roman" w:hAnsi="Times New Roman" w:cs="Times New Roman"/>
          <w:sz w:val="22"/>
          <w:szCs w:val="22"/>
        </w:rPr>
        <w:t xml:space="preserve">nullità della notificazione dell’atto introduttivo, </w:t>
      </w:r>
      <w:r>
        <w:rPr>
          <w:rFonts w:ascii="Times New Roman" w:hAnsi="Times New Roman" w:cs="Times New Roman"/>
          <w:sz w:val="22"/>
          <w:szCs w:val="22"/>
        </w:rPr>
        <w:t xml:space="preserve">(ii) </w:t>
      </w:r>
      <w:r w:rsidRPr="0060745D">
        <w:rPr>
          <w:rFonts w:ascii="Times New Roman" w:hAnsi="Times New Roman" w:cs="Times New Roman"/>
          <w:sz w:val="22"/>
          <w:szCs w:val="22"/>
        </w:rPr>
        <w:t xml:space="preserve">omessa integrazione del contraddittorio, </w:t>
      </w:r>
      <w:r>
        <w:rPr>
          <w:rFonts w:ascii="Times New Roman" w:hAnsi="Times New Roman" w:cs="Times New Roman"/>
          <w:sz w:val="22"/>
          <w:szCs w:val="22"/>
        </w:rPr>
        <w:t xml:space="preserve">(iii) </w:t>
      </w:r>
      <w:r w:rsidRPr="0060745D">
        <w:rPr>
          <w:rFonts w:ascii="Times New Roman" w:hAnsi="Times New Roman" w:cs="Times New Roman"/>
          <w:sz w:val="22"/>
          <w:szCs w:val="22"/>
        </w:rPr>
        <w:t xml:space="preserve">erronea estromissione di una parte, </w:t>
      </w:r>
      <w:r>
        <w:rPr>
          <w:rFonts w:ascii="Times New Roman" w:hAnsi="Times New Roman" w:cs="Times New Roman"/>
          <w:sz w:val="22"/>
          <w:szCs w:val="22"/>
        </w:rPr>
        <w:t xml:space="preserve">(iv) </w:t>
      </w:r>
      <w:r w:rsidRPr="0060745D">
        <w:rPr>
          <w:rFonts w:ascii="Times New Roman" w:hAnsi="Times New Roman" w:cs="Times New Roman"/>
          <w:sz w:val="22"/>
          <w:szCs w:val="22"/>
        </w:rPr>
        <w:t>nullità della sentenza di primo grado a norma dell’art. 161, secondo comma.</w:t>
      </w:r>
    </w:p>
  </w:footnote>
  <w:footnote w:id="25">
    <w:p w14:paraId="1AB9D3A6" w14:textId="02DA23DC" w:rsidR="00D90B39" w:rsidRPr="007653F3" w:rsidRDefault="00D90B39" w:rsidP="007653F3">
      <w:pPr>
        <w:pStyle w:val="Testonotaapidipagina"/>
        <w:jc w:val="both"/>
        <w:rPr>
          <w:rFonts w:ascii="Times New Roman" w:hAnsi="Times New Roman" w:cs="Times New Roman"/>
          <w:sz w:val="22"/>
          <w:szCs w:val="22"/>
        </w:rPr>
      </w:pPr>
      <w:r w:rsidRPr="007653F3">
        <w:rPr>
          <w:rStyle w:val="Rimandonotaapidipagina"/>
          <w:rFonts w:ascii="Times New Roman" w:hAnsi="Times New Roman" w:cs="Times New Roman"/>
          <w:sz w:val="22"/>
          <w:szCs w:val="22"/>
        </w:rPr>
        <w:footnoteRef/>
      </w:r>
      <w:r w:rsidRPr="007653F3">
        <w:rPr>
          <w:rFonts w:ascii="Times New Roman" w:hAnsi="Times New Roman" w:cs="Times New Roman"/>
          <w:sz w:val="22"/>
          <w:szCs w:val="22"/>
        </w:rPr>
        <w:t xml:space="preserve"> Per il primo</w:t>
      </w:r>
      <w:r w:rsidR="009D437C">
        <w:rPr>
          <w:rFonts w:ascii="Times New Roman" w:hAnsi="Times New Roman" w:cs="Times New Roman"/>
          <w:sz w:val="22"/>
          <w:szCs w:val="22"/>
        </w:rPr>
        <w:t xml:space="preserve"> autore</w:t>
      </w:r>
      <w:r w:rsidRPr="007653F3">
        <w:rPr>
          <w:rFonts w:ascii="Times New Roman" w:hAnsi="Times New Roman" w:cs="Times New Roman"/>
          <w:sz w:val="22"/>
          <w:szCs w:val="22"/>
        </w:rPr>
        <w:t xml:space="preserve"> la regola sarebbe </w:t>
      </w:r>
      <w:r w:rsidR="00A325FA">
        <w:rPr>
          <w:rFonts w:ascii="Times New Roman" w:hAnsi="Times New Roman" w:cs="Times New Roman"/>
          <w:sz w:val="22"/>
          <w:szCs w:val="22"/>
        </w:rPr>
        <w:t xml:space="preserve">stata </w:t>
      </w:r>
      <w:r w:rsidRPr="007653F3">
        <w:rPr>
          <w:rFonts w:ascii="Times New Roman" w:hAnsi="Times New Roman" w:cs="Times New Roman"/>
          <w:sz w:val="22"/>
          <w:szCs w:val="22"/>
        </w:rPr>
        <w:t>nel processo amministrativo che</w:t>
      </w:r>
      <w:r w:rsidR="00A325FA">
        <w:rPr>
          <w:rFonts w:ascii="Times New Roman" w:hAnsi="Times New Roman" w:cs="Times New Roman"/>
          <w:sz w:val="22"/>
          <w:szCs w:val="22"/>
        </w:rPr>
        <w:t>, prima del Codice del 2010,</w:t>
      </w:r>
      <w:r w:rsidRPr="007653F3">
        <w:rPr>
          <w:rFonts w:ascii="Times New Roman" w:hAnsi="Times New Roman" w:cs="Times New Roman"/>
          <w:sz w:val="22"/>
          <w:szCs w:val="22"/>
        </w:rPr>
        <w:t xml:space="preserve"> “si co</w:t>
      </w:r>
      <w:r w:rsidR="00A325FA">
        <w:rPr>
          <w:rFonts w:ascii="Times New Roman" w:hAnsi="Times New Roman" w:cs="Times New Roman"/>
          <w:sz w:val="22"/>
          <w:szCs w:val="22"/>
        </w:rPr>
        <w:t>glievan</w:t>
      </w:r>
      <w:r w:rsidRPr="007653F3">
        <w:rPr>
          <w:rFonts w:ascii="Times New Roman" w:hAnsi="Times New Roman" w:cs="Times New Roman"/>
          <w:sz w:val="22"/>
          <w:szCs w:val="22"/>
        </w:rPr>
        <w:t>o ma non si rimedia</w:t>
      </w:r>
      <w:r w:rsidR="00A325FA">
        <w:rPr>
          <w:rFonts w:ascii="Times New Roman" w:hAnsi="Times New Roman" w:cs="Times New Roman"/>
          <w:sz w:val="22"/>
          <w:szCs w:val="22"/>
        </w:rPr>
        <w:t>va</w:t>
      </w:r>
      <w:r w:rsidRPr="007653F3">
        <w:rPr>
          <w:rFonts w:ascii="Times New Roman" w:hAnsi="Times New Roman" w:cs="Times New Roman"/>
          <w:sz w:val="22"/>
          <w:szCs w:val="22"/>
        </w:rPr>
        <w:t>no i vizi del processo di primo grado</w:t>
      </w:r>
      <w:r w:rsidR="00F91183">
        <w:rPr>
          <w:rFonts w:ascii="Times New Roman" w:hAnsi="Times New Roman" w:cs="Times New Roman"/>
          <w:sz w:val="22"/>
          <w:szCs w:val="22"/>
        </w:rPr>
        <w:t xml:space="preserve">. </w:t>
      </w:r>
      <w:r w:rsidR="00A325FA">
        <w:rPr>
          <w:rFonts w:ascii="Times New Roman" w:hAnsi="Times New Roman" w:cs="Times New Roman"/>
          <w:sz w:val="22"/>
          <w:szCs w:val="22"/>
        </w:rPr>
        <w:t>Ora l’art. 105, I, del c.p.a. ha avvicinato la disciplina del processo amministrativo a quella del processo civile</w:t>
      </w:r>
      <w:r w:rsidRPr="007653F3">
        <w:rPr>
          <w:rFonts w:ascii="Times New Roman" w:hAnsi="Times New Roman" w:cs="Times New Roman"/>
          <w:sz w:val="22"/>
          <w:szCs w:val="22"/>
        </w:rPr>
        <w:t>”</w:t>
      </w:r>
      <w:r>
        <w:rPr>
          <w:rFonts w:ascii="Times New Roman" w:hAnsi="Times New Roman" w:cs="Times New Roman"/>
          <w:sz w:val="22"/>
          <w:szCs w:val="22"/>
        </w:rPr>
        <w:t xml:space="preserve"> (</w:t>
      </w:r>
      <w:r w:rsidRPr="00D72FB7">
        <w:rPr>
          <w:rFonts w:ascii="Times New Roman" w:hAnsi="Times New Roman" w:cs="Times New Roman"/>
          <w:i/>
          <w:sz w:val="22"/>
          <w:szCs w:val="22"/>
        </w:rPr>
        <w:t>Diritto processuale civile</w:t>
      </w:r>
      <w:r>
        <w:rPr>
          <w:rFonts w:ascii="Times New Roman" w:hAnsi="Times New Roman" w:cs="Times New Roman"/>
          <w:sz w:val="22"/>
          <w:szCs w:val="22"/>
        </w:rPr>
        <w:t>, II, V</w:t>
      </w:r>
      <w:r w:rsidR="00A325FA">
        <w:rPr>
          <w:rFonts w:ascii="Times New Roman" w:hAnsi="Times New Roman" w:cs="Times New Roman"/>
          <w:sz w:val="22"/>
          <w:szCs w:val="22"/>
        </w:rPr>
        <w:t>III</w:t>
      </w:r>
      <w:r>
        <w:rPr>
          <w:rFonts w:ascii="Times New Roman" w:hAnsi="Times New Roman" w:cs="Times New Roman"/>
          <w:sz w:val="22"/>
          <w:szCs w:val="22"/>
        </w:rPr>
        <w:t xml:space="preserve"> ed., Milano, 20</w:t>
      </w:r>
      <w:r w:rsidR="00A325FA">
        <w:rPr>
          <w:rFonts w:ascii="Times New Roman" w:hAnsi="Times New Roman" w:cs="Times New Roman"/>
          <w:sz w:val="22"/>
          <w:szCs w:val="22"/>
        </w:rPr>
        <w:t>15</w:t>
      </w:r>
      <w:r>
        <w:rPr>
          <w:rFonts w:ascii="Times New Roman" w:hAnsi="Times New Roman" w:cs="Times New Roman"/>
          <w:sz w:val="22"/>
          <w:szCs w:val="22"/>
        </w:rPr>
        <w:t>, 398-399)</w:t>
      </w:r>
      <w:r w:rsidRPr="007653F3">
        <w:rPr>
          <w:rFonts w:ascii="Times New Roman" w:hAnsi="Times New Roman" w:cs="Times New Roman"/>
          <w:sz w:val="22"/>
          <w:szCs w:val="22"/>
        </w:rPr>
        <w:t>, mentre per il secondo in tale ambito, come nel processo civile, “il giudice di appello, in linea di massima, può e deve sanare le invalidità del procedimento di prima istanza ed emettere, poi, la nuova statuizione di merito”</w:t>
      </w:r>
      <w:r>
        <w:rPr>
          <w:rFonts w:ascii="Times New Roman" w:hAnsi="Times New Roman" w:cs="Times New Roman"/>
          <w:sz w:val="22"/>
          <w:szCs w:val="22"/>
        </w:rPr>
        <w:t xml:space="preserve"> (</w:t>
      </w:r>
      <w:r w:rsidRPr="00D72FB7">
        <w:rPr>
          <w:rFonts w:ascii="Times New Roman" w:hAnsi="Times New Roman" w:cs="Times New Roman"/>
          <w:i/>
          <w:sz w:val="22"/>
          <w:szCs w:val="22"/>
        </w:rPr>
        <w:t>La rimessione della causa al primo giudice nell’appello amministrativo</w:t>
      </w:r>
      <w:r>
        <w:rPr>
          <w:rFonts w:ascii="Times New Roman" w:hAnsi="Times New Roman" w:cs="Times New Roman"/>
          <w:sz w:val="22"/>
          <w:szCs w:val="22"/>
        </w:rPr>
        <w:t xml:space="preserve">, in </w:t>
      </w:r>
      <w:r w:rsidRPr="00D72FB7">
        <w:rPr>
          <w:rFonts w:ascii="Times New Roman" w:hAnsi="Times New Roman" w:cs="Times New Roman"/>
          <w:i/>
          <w:sz w:val="22"/>
          <w:szCs w:val="22"/>
        </w:rPr>
        <w:t>dir. proc. amm</w:t>
      </w:r>
      <w:r>
        <w:rPr>
          <w:rFonts w:ascii="Times New Roman" w:hAnsi="Times New Roman" w:cs="Times New Roman"/>
          <w:sz w:val="22"/>
          <w:szCs w:val="22"/>
        </w:rPr>
        <w:t>., 1996, 373)</w:t>
      </w:r>
      <w:r w:rsidRPr="007653F3">
        <w:rPr>
          <w:rFonts w:ascii="Times New Roman" w:hAnsi="Times New Roman" w:cs="Times New Roman"/>
          <w:sz w:val="22"/>
          <w:szCs w:val="22"/>
        </w:rPr>
        <w:t xml:space="preserve">. Per il diverso modo di leggere la disciplina del processo amministrativo contenuta nella legge Tar si </w:t>
      </w:r>
      <w:r>
        <w:rPr>
          <w:rFonts w:ascii="Times New Roman" w:hAnsi="Times New Roman" w:cs="Times New Roman"/>
          <w:sz w:val="22"/>
          <w:szCs w:val="22"/>
        </w:rPr>
        <w:t>rinvia all’ampia trattazione</w:t>
      </w:r>
      <w:r w:rsidRPr="007653F3">
        <w:rPr>
          <w:rFonts w:ascii="Times New Roman" w:hAnsi="Times New Roman" w:cs="Times New Roman"/>
          <w:sz w:val="22"/>
          <w:szCs w:val="22"/>
        </w:rPr>
        <w:t xml:space="preserve"> di E.Zampetti, </w:t>
      </w:r>
      <w:r w:rsidRPr="007653F3">
        <w:rPr>
          <w:rFonts w:ascii="Times New Roman" w:hAnsi="Times New Roman" w:cs="Times New Roman"/>
          <w:i/>
          <w:sz w:val="22"/>
          <w:szCs w:val="22"/>
        </w:rPr>
        <w:t>Lesione del diritto di difesa e principio del doppio grado nel processo amministrativo</w:t>
      </w:r>
      <w:r w:rsidRPr="007653F3">
        <w:rPr>
          <w:rFonts w:ascii="Times New Roman" w:hAnsi="Times New Roman" w:cs="Times New Roman"/>
          <w:sz w:val="22"/>
          <w:szCs w:val="22"/>
        </w:rPr>
        <w:t>, Napoli, 2020, 111, nt. 32.</w:t>
      </w:r>
      <w:r>
        <w:rPr>
          <w:rFonts w:ascii="Times New Roman" w:hAnsi="Times New Roman" w:cs="Times New Roman"/>
          <w:sz w:val="22"/>
          <w:szCs w:val="22"/>
        </w:rPr>
        <w:t xml:space="preserve"> Sul confronto tra i due codici si segnala Corte costituzionale 26 marzo 2020, n. 58, nel respingere una questione di legittimità sollevata dalla Corte di appello di Milano sull’art. 354 c.p.c., assumendo come </w:t>
      </w:r>
      <w:r w:rsidRPr="0089706D">
        <w:rPr>
          <w:rFonts w:ascii="Times New Roman" w:hAnsi="Times New Roman" w:cs="Times New Roman"/>
          <w:i/>
          <w:sz w:val="22"/>
          <w:szCs w:val="22"/>
        </w:rPr>
        <w:t>tertium comparationis</w:t>
      </w:r>
      <w:r>
        <w:rPr>
          <w:rFonts w:ascii="Times New Roman" w:hAnsi="Times New Roman" w:cs="Times New Roman"/>
          <w:sz w:val="22"/>
          <w:szCs w:val="22"/>
        </w:rPr>
        <w:t xml:space="preserve"> l’art. 105 del c.p.a.</w:t>
      </w:r>
    </w:p>
  </w:footnote>
  <w:footnote w:id="26">
    <w:p w14:paraId="65F93F59" w14:textId="57132885" w:rsidR="00D90B39" w:rsidRDefault="00D90B39" w:rsidP="00C07186">
      <w:pPr>
        <w:pStyle w:val="Testonotaapidipagina"/>
        <w:jc w:val="both"/>
      </w:pPr>
      <w:r w:rsidRPr="00C07186">
        <w:rPr>
          <w:rStyle w:val="Rimandonotaapidipagina"/>
          <w:rFonts w:ascii="Times New Roman" w:hAnsi="Times New Roman" w:cs="Times New Roman"/>
          <w:sz w:val="22"/>
          <w:szCs w:val="22"/>
        </w:rPr>
        <w:footnoteRef/>
      </w:r>
      <w:r w:rsidRPr="00C07186">
        <w:rPr>
          <w:rFonts w:ascii="Times New Roman" w:hAnsi="Times New Roman" w:cs="Times New Roman"/>
          <w:sz w:val="22"/>
          <w:szCs w:val="22"/>
        </w:rPr>
        <w:t xml:space="preserve"> S.Satta, </w:t>
      </w:r>
      <w:r w:rsidRPr="00C07186">
        <w:rPr>
          <w:rFonts w:ascii="Times New Roman" w:hAnsi="Times New Roman" w:cs="Times New Roman"/>
          <w:i/>
          <w:sz w:val="22"/>
          <w:szCs w:val="22"/>
        </w:rPr>
        <w:t>Diritto processuale civile</w:t>
      </w:r>
      <w:r w:rsidRPr="00C07186">
        <w:rPr>
          <w:rFonts w:ascii="Times New Roman" w:hAnsi="Times New Roman" w:cs="Times New Roman"/>
          <w:sz w:val="22"/>
          <w:szCs w:val="22"/>
        </w:rPr>
        <w:t xml:space="preserve">, </w:t>
      </w:r>
      <w:r>
        <w:rPr>
          <w:rFonts w:ascii="Times New Roman" w:hAnsi="Times New Roman" w:cs="Times New Roman"/>
          <w:sz w:val="22"/>
          <w:szCs w:val="22"/>
        </w:rPr>
        <w:t xml:space="preserve">8* ed., </w:t>
      </w:r>
      <w:r w:rsidRPr="00C07186">
        <w:rPr>
          <w:rFonts w:ascii="Times New Roman" w:hAnsi="Times New Roman" w:cs="Times New Roman"/>
          <w:sz w:val="22"/>
          <w:szCs w:val="22"/>
        </w:rPr>
        <w:t xml:space="preserve">Padova, </w:t>
      </w:r>
      <w:r>
        <w:rPr>
          <w:rFonts w:ascii="Times New Roman" w:hAnsi="Times New Roman" w:cs="Times New Roman"/>
          <w:sz w:val="22"/>
          <w:szCs w:val="22"/>
        </w:rPr>
        <w:t>1973</w:t>
      </w:r>
      <w:r w:rsidRPr="00C07186">
        <w:rPr>
          <w:rFonts w:ascii="Times New Roman" w:hAnsi="Times New Roman" w:cs="Times New Roman"/>
          <w:sz w:val="22"/>
          <w:szCs w:val="22"/>
        </w:rPr>
        <w:t xml:space="preserve">, </w:t>
      </w:r>
      <w:r>
        <w:rPr>
          <w:rFonts w:ascii="Times New Roman" w:hAnsi="Times New Roman" w:cs="Times New Roman"/>
          <w:sz w:val="22"/>
          <w:szCs w:val="22"/>
        </w:rPr>
        <w:t>396, limitatamente però al caso dell’erronea declinatoria di giurisdizione</w:t>
      </w:r>
      <w:r>
        <w:t>.</w:t>
      </w:r>
    </w:p>
  </w:footnote>
  <w:footnote w:id="27">
    <w:p w14:paraId="21EFAD86" w14:textId="125C9DE5" w:rsidR="00D90B39" w:rsidRPr="00B176A8" w:rsidRDefault="00D90B39" w:rsidP="00B176A8">
      <w:pPr>
        <w:pStyle w:val="Testonotaapidipagina"/>
        <w:jc w:val="both"/>
        <w:rPr>
          <w:rFonts w:ascii="Times New Roman" w:hAnsi="Times New Roman" w:cs="Times New Roman"/>
          <w:sz w:val="22"/>
          <w:szCs w:val="22"/>
        </w:rPr>
      </w:pPr>
      <w:r w:rsidRPr="00B176A8">
        <w:rPr>
          <w:rStyle w:val="Rimandonotaapidipagina"/>
          <w:rFonts w:ascii="Times New Roman" w:hAnsi="Times New Roman" w:cs="Times New Roman"/>
          <w:sz w:val="22"/>
          <w:szCs w:val="22"/>
        </w:rPr>
        <w:footnoteRef/>
      </w:r>
      <w:r w:rsidRPr="00B176A8">
        <w:rPr>
          <w:rFonts w:ascii="Times New Roman" w:hAnsi="Times New Roman" w:cs="Times New Roman"/>
          <w:sz w:val="22"/>
          <w:szCs w:val="22"/>
        </w:rPr>
        <w:t xml:space="preserve"> Rimessione al primo giudice che costituirebbe uno dei luoghi o dei momenti di sopravvivenza dell’</w:t>
      </w:r>
      <w:r w:rsidRPr="009D437C">
        <w:rPr>
          <w:rFonts w:ascii="Times New Roman" w:hAnsi="Times New Roman" w:cs="Times New Roman"/>
          <w:i/>
          <w:iCs/>
          <w:sz w:val="22"/>
          <w:szCs w:val="22"/>
        </w:rPr>
        <w:t xml:space="preserve">actio nullitatis, </w:t>
      </w:r>
      <w:r w:rsidRPr="00B176A8">
        <w:rPr>
          <w:rFonts w:ascii="Times New Roman" w:hAnsi="Times New Roman" w:cs="Times New Roman"/>
          <w:sz w:val="22"/>
          <w:szCs w:val="22"/>
        </w:rPr>
        <w:t xml:space="preserve">secondo il </w:t>
      </w:r>
      <w:r>
        <w:rPr>
          <w:rFonts w:ascii="Times New Roman" w:hAnsi="Times New Roman" w:cs="Times New Roman"/>
          <w:sz w:val="22"/>
          <w:szCs w:val="22"/>
        </w:rPr>
        <w:t xml:space="preserve">noto </w:t>
      </w:r>
      <w:r w:rsidRPr="00B176A8">
        <w:rPr>
          <w:rFonts w:ascii="Times New Roman" w:hAnsi="Times New Roman" w:cs="Times New Roman"/>
          <w:sz w:val="22"/>
          <w:szCs w:val="22"/>
        </w:rPr>
        <w:t xml:space="preserve">pensiero di P.Calamandrei, </w:t>
      </w:r>
      <w:r w:rsidRPr="00B176A8">
        <w:rPr>
          <w:rFonts w:ascii="Times New Roman" w:hAnsi="Times New Roman" w:cs="Times New Roman"/>
          <w:i/>
          <w:sz w:val="22"/>
          <w:szCs w:val="22"/>
        </w:rPr>
        <w:t>Sopravvivenza della querela di nullità nel processo civile vigente</w:t>
      </w:r>
      <w:r w:rsidRPr="00B176A8">
        <w:rPr>
          <w:rFonts w:ascii="Times New Roman" w:hAnsi="Times New Roman" w:cs="Times New Roman"/>
          <w:sz w:val="22"/>
          <w:szCs w:val="22"/>
        </w:rPr>
        <w:t xml:space="preserve"> (1951), ora in </w:t>
      </w:r>
      <w:r w:rsidRPr="00B176A8">
        <w:rPr>
          <w:rFonts w:ascii="Times New Roman" w:hAnsi="Times New Roman" w:cs="Times New Roman"/>
          <w:i/>
          <w:sz w:val="22"/>
          <w:szCs w:val="22"/>
        </w:rPr>
        <w:t>Opere giuridiche</w:t>
      </w:r>
      <w:r w:rsidRPr="00B176A8">
        <w:rPr>
          <w:rFonts w:ascii="Times New Roman" w:hAnsi="Times New Roman" w:cs="Times New Roman"/>
          <w:sz w:val="22"/>
          <w:szCs w:val="22"/>
        </w:rPr>
        <w:t>, vol. VIII, Roma, 2019, 515 ss, dove per l’appello il ragionamento traeva spunto dalla previsione dell’art. 161, comma 2, sulla sentenza priva della sottoscrizione, cui accostava i casi della sentenza non scritta, priva del dispositivo, dal contenuto incerto o impossibile (517)</w:t>
      </w:r>
      <w:r>
        <w:rPr>
          <w:rFonts w:ascii="Times New Roman" w:hAnsi="Times New Roman" w:cs="Times New Roman"/>
          <w:sz w:val="22"/>
          <w:szCs w:val="22"/>
        </w:rPr>
        <w:t>, per poi proseguire trattando dei casi previsti dagli articoli 353 e 354.</w:t>
      </w:r>
    </w:p>
  </w:footnote>
  <w:footnote w:id="28">
    <w:p w14:paraId="4685F88C" w14:textId="18E7570B" w:rsidR="00D90B39" w:rsidRPr="0089706D" w:rsidRDefault="00D90B39" w:rsidP="0089706D">
      <w:pPr>
        <w:pStyle w:val="Testonotaapidipagina"/>
        <w:jc w:val="both"/>
        <w:rPr>
          <w:rFonts w:ascii="Times New Roman" w:hAnsi="Times New Roman" w:cs="Times New Roman"/>
          <w:sz w:val="22"/>
          <w:szCs w:val="22"/>
        </w:rPr>
      </w:pPr>
      <w:r w:rsidRPr="0089706D">
        <w:rPr>
          <w:rStyle w:val="Rimandonotaapidipagina"/>
          <w:rFonts w:ascii="Times New Roman" w:hAnsi="Times New Roman" w:cs="Times New Roman"/>
          <w:sz w:val="22"/>
          <w:szCs w:val="22"/>
        </w:rPr>
        <w:footnoteRef/>
      </w:r>
      <w:r w:rsidRPr="0089706D">
        <w:rPr>
          <w:rFonts w:ascii="Times New Roman" w:hAnsi="Times New Roman" w:cs="Times New Roman"/>
          <w:sz w:val="22"/>
          <w:szCs w:val="22"/>
        </w:rPr>
        <w:t xml:space="preserve"> In questo senso v. anche Corte cost. 26 marzo 2020, n. 58, cit</w:t>
      </w:r>
      <w:r w:rsidR="009D437C">
        <w:rPr>
          <w:rFonts w:ascii="Times New Roman" w:hAnsi="Times New Roman" w:cs="Times New Roman"/>
          <w:sz w:val="22"/>
          <w:szCs w:val="22"/>
        </w:rPr>
        <w:t>a</w:t>
      </w:r>
      <w:r w:rsidRPr="0089706D">
        <w:rPr>
          <w:rFonts w:ascii="Times New Roman" w:hAnsi="Times New Roman" w:cs="Times New Roman"/>
          <w:sz w:val="22"/>
          <w:szCs w:val="22"/>
        </w:rPr>
        <w:t>ta alla nota 22.</w:t>
      </w:r>
    </w:p>
  </w:footnote>
  <w:footnote w:id="29">
    <w:p w14:paraId="431975B4" w14:textId="0A947736" w:rsidR="00D90B39" w:rsidRPr="00300158" w:rsidRDefault="00D90B39" w:rsidP="00300158">
      <w:pPr>
        <w:pStyle w:val="Testonotaapidipagina"/>
        <w:jc w:val="both"/>
        <w:rPr>
          <w:rFonts w:ascii="Times New Roman" w:hAnsi="Times New Roman" w:cs="Times New Roman"/>
          <w:sz w:val="22"/>
          <w:szCs w:val="22"/>
        </w:rPr>
      </w:pPr>
      <w:r w:rsidRPr="00300158">
        <w:rPr>
          <w:rStyle w:val="Rimandonotaapidipagina"/>
          <w:rFonts w:ascii="Times New Roman" w:hAnsi="Times New Roman" w:cs="Times New Roman"/>
          <w:sz w:val="22"/>
          <w:szCs w:val="22"/>
        </w:rPr>
        <w:footnoteRef/>
      </w:r>
      <w:r w:rsidRPr="00300158">
        <w:rPr>
          <w:rFonts w:ascii="Times New Roman" w:hAnsi="Times New Roman" w:cs="Times New Roman"/>
          <w:sz w:val="22"/>
          <w:szCs w:val="22"/>
        </w:rPr>
        <w:t xml:space="preserve"> Ponendosi dunque la questione della possibilità di utilizzare normative afferenti a diversi processi: quello civile in primo luogo, ma anche quello penale e</w:t>
      </w:r>
      <w:r>
        <w:rPr>
          <w:rFonts w:ascii="Times New Roman" w:hAnsi="Times New Roman" w:cs="Times New Roman"/>
          <w:sz w:val="22"/>
          <w:szCs w:val="22"/>
        </w:rPr>
        <w:t xml:space="preserve"> quelli amministrativi speciali (v. M.Nigro, </w:t>
      </w:r>
      <w:r w:rsidRPr="00300158">
        <w:rPr>
          <w:rFonts w:ascii="Times New Roman" w:hAnsi="Times New Roman" w:cs="Times New Roman"/>
          <w:i/>
          <w:sz w:val="22"/>
          <w:szCs w:val="22"/>
        </w:rPr>
        <w:t>L’appello</w:t>
      </w:r>
      <w:r>
        <w:rPr>
          <w:rFonts w:ascii="Times New Roman" w:hAnsi="Times New Roman" w:cs="Times New Roman"/>
          <w:sz w:val="22"/>
          <w:szCs w:val="22"/>
        </w:rPr>
        <w:t xml:space="preserve">, </w:t>
      </w:r>
      <w:r w:rsidRPr="00300158">
        <w:rPr>
          <w:rFonts w:ascii="Times New Roman" w:hAnsi="Times New Roman" w:cs="Times New Roman"/>
          <w:i/>
          <w:sz w:val="22"/>
          <w:szCs w:val="22"/>
        </w:rPr>
        <w:t>cit</w:t>
      </w:r>
      <w:r>
        <w:rPr>
          <w:rFonts w:ascii="Times New Roman" w:hAnsi="Times New Roman" w:cs="Times New Roman"/>
          <w:sz w:val="22"/>
          <w:szCs w:val="22"/>
        </w:rPr>
        <w:t xml:space="preserve">., 41-60 dove, specie alla nota 51, con riguardo all’utilizzo delle norme processuali civili ricordava l’esistenza di due posizione estreme, quella più rigida, per cui vi sarebbe bisogno ogni volta di un richiamo espresso, e quella più larga per la quale invece il diritto scritto per il processo civile sarebbe sempre diritto processuale comune dal quale attingere, con nel mezzo una serie di posizioni “più caute”). Dopo il codice del 2010 con l’attuale art. 39 le due posizioni estreme richiamate da Nigro appaiono superate in favore di una soluzione intermedia per cui non occorre ogni volta un richiamo espresso ma neppure l’applicazione della legge processuale civile è sempre possibile, richiedendo ora l’art. 39 una duplice condizione: l’assenza di una disciplina specifica nel Codice e la compatibilità della disposizione del cpc. In presenza di tali condizioni dovrebbe parlarsi di applicazione diretta piuttosto che di ricorso all’analogia (v. già Nigro, </w:t>
      </w:r>
      <w:r w:rsidRPr="007722E6">
        <w:rPr>
          <w:rFonts w:ascii="Times New Roman" w:hAnsi="Times New Roman" w:cs="Times New Roman"/>
          <w:i/>
          <w:sz w:val="22"/>
          <w:szCs w:val="22"/>
        </w:rPr>
        <w:t>cit</w:t>
      </w:r>
      <w:r>
        <w:rPr>
          <w:rFonts w:ascii="Times New Roman" w:hAnsi="Times New Roman" w:cs="Times New Roman"/>
          <w:sz w:val="22"/>
          <w:szCs w:val="22"/>
        </w:rPr>
        <w:t>. 66; in senso diverso però Cons. Stato, Ad. Plen. 16/2024</w:t>
      </w:r>
      <w:r w:rsidR="003862FE">
        <w:rPr>
          <w:rFonts w:ascii="Times New Roman" w:hAnsi="Times New Roman" w:cs="Times New Roman"/>
          <w:sz w:val="22"/>
          <w:szCs w:val="22"/>
        </w:rPr>
        <w:t xml:space="preserve"> sulla quale si tornerà più avanti</w:t>
      </w:r>
      <w:r>
        <w:rPr>
          <w:rFonts w:ascii="Times New Roman" w:hAnsi="Times New Roman" w:cs="Times New Roman"/>
          <w:sz w:val="22"/>
          <w:szCs w:val="22"/>
        </w:rPr>
        <w:t>).</w:t>
      </w:r>
    </w:p>
  </w:footnote>
  <w:footnote w:id="30">
    <w:p w14:paraId="33DE021E" w14:textId="10B65B2E" w:rsidR="0039624A" w:rsidRPr="0039624A" w:rsidRDefault="0039624A" w:rsidP="0039624A">
      <w:pPr>
        <w:pStyle w:val="Testonotaapidipagina"/>
        <w:jc w:val="both"/>
        <w:rPr>
          <w:rFonts w:ascii="Times New Roman" w:hAnsi="Times New Roman" w:cs="Times New Roman"/>
          <w:sz w:val="22"/>
          <w:szCs w:val="22"/>
        </w:rPr>
      </w:pPr>
      <w:r w:rsidRPr="0039624A">
        <w:rPr>
          <w:rStyle w:val="Rimandonotaapidipagina"/>
          <w:rFonts w:ascii="Times New Roman" w:hAnsi="Times New Roman" w:cs="Times New Roman"/>
          <w:sz w:val="22"/>
          <w:szCs w:val="22"/>
        </w:rPr>
        <w:footnoteRef/>
      </w:r>
      <w:r w:rsidRPr="0039624A">
        <w:rPr>
          <w:rFonts w:ascii="Times New Roman" w:hAnsi="Times New Roman" w:cs="Times New Roman"/>
          <w:sz w:val="22"/>
          <w:szCs w:val="22"/>
        </w:rPr>
        <w:t xml:space="preserve"> Sull’appello amministrativo prima del Codice del 2010 v. U.Pototschnig-A.Travi, </w:t>
      </w:r>
      <w:r w:rsidRPr="0039624A">
        <w:rPr>
          <w:rFonts w:ascii="Times New Roman" w:hAnsi="Times New Roman" w:cs="Times New Roman"/>
          <w:i/>
          <w:iCs/>
          <w:sz w:val="22"/>
          <w:szCs w:val="22"/>
        </w:rPr>
        <w:t>Appello (dir. amministrativo)</w:t>
      </w:r>
      <w:r w:rsidRPr="0039624A">
        <w:rPr>
          <w:rFonts w:ascii="Times New Roman" w:hAnsi="Times New Roman" w:cs="Times New Roman"/>
          <w:sz w:val="22"/>
          <w:szCs w:val="22"/>
        </w:rPr>
        <w:t xml:space="preserve">, in </w:t>
      </w:r>
      <w:r w:rsidRPr="0039624A">
        <w:rPr>
          <w:rFonts w:ascii="Times New Roman" w:hAnsi="Times New Roman" w:cs="Times New Roman"/>
          <w:i/>
          <w:iCs/>
          <w:sz w:val="22"/>
          <w:szCs w:val="22"/>
        </w:rPr>
        <w:t>Enc. diritto</w:t>
      </w:r>
      <w:r w:rsidRPr="0039624A">
        <w:rPr>
          <w:rFonts w:ascii="Times New Roman" w:hAnsi="Times New Roman" w:cs="Times New Roman"/>
          <w:sz w:val="22"/>
          <w:szCs w:val="22"/>
        </w:rPr>
        <w:t>, agg. III, Milano, 1999</w:t>
      </w:r>
      <w:r w:rsidR="00F073A6">
        <w:rPr>
          <w:rFonts w:ascii="Times New Roman" w:hAnsi="Times New Roman" w:cs="Times New Roman"/>
          <w:sz w:val="22"/>
          <w:szCs w:val="22"/>
        </w:rPr>
        <w:t>, 151 ss, sottolineando i numerosi elementi di differenziazione rispetto all’appello civile e l’accentuazione del ruolo di direzione giocatovi dal Consiglio di Stato</w:t>
      </w:r>
      <w:r w:rsidRPr="0039624A">
        <w:rPr>
          <w:rFonts w:ascii="Times New Roman" w:hAnsi="Times New Roman" w:cs="Times New Roman"/>
          <w:sz w:val="22"/>
          <w:szCs w:val="22"/>
        </w:rPr>
        <w:t xml:space="preserve">; dopo il Codice, S.Perongini, </w:t>
      </w:r>
      <w:r w:rsidRPr="0039624A">
        <w:rPr>
          <w:rFonts w:ascii="Times New Roman" w:hAnsi="Times New Roman" w:cs="Times New Roman"/>
          <w:i/>
          <w:iCs/>
          <w:sz w:val="22"/>
          <w:szCs w:val="22"/>
        </w:rPr>
        <w:t>Le impugnazioni nel processo amministrativo</w:t>
      </w:r>
      <w:r w:rsidRPr="0039624A">
        <w:rPr>
          <w:rFonts w:ascii="Times New Roman" w:hAnsi="Times New Roman" w:cs="Times New Roman"/>
          <w:sz w:val="22"/>
          <w:szCs w:val="22"/>
        </w:rPr>
        <w:t>, Milano, 2011, spec. 129 ss.</w:t>
      </w:r>
    </w:p>
  </w:footnote>
  <w:footnote w:id="31">
    <w:p w14:paraId="2972892D" w14:textId="351498FA" w:rsidR="00D90B39" w:rsidRPr="002239F2" w:rsidRDefault="00D90B39" w:rsidP="002239F2">
      <w:pPr>
        <w:pStyle w:val="Testonotaapidipagina"/>
        <w:jc w:val="both"/>
        <w:rPr>
          <w:rFonts w:ascii="Times New Roman" w:hAnsi="Times New Roman" w:cs="Times New Roman"/>
          <w:sz w:val="22"/>
          <w:szCs w:val="22"/>
        </w:rPr>
      </w:pPr>
      <w:r w:rsidRPr="002239F2">
        <w:rPr>
          <w:rStyle w:val="Rimandonotaapidipagina"/>
          <w:rFonts w:ascii="Times New Roman" w:hAnsi="Times New Roman" w:cs="Times New Roman"/>
          <w:sz w:val="22"/>
          <w:szCs w:val="22"/>
        </w:rPr>
        <w:footnoteRef/>
      </w:r>
      <w:r w:rsidRPr="002239F2">
        <w:rPr>
          <w:rFonts w:ascii="Times New Roman" w:hAnsi="Times New Roman" w:cs="Times New Roman"/>
          <w:sz w:val="22"/>
          <w:szCs w:val="22"/>
        </w:rPr>
        <w:t xml:space="preserve"> Cons. Stato, Ad. Plen. 26 aprile 2018, n. 4.</w:t>
      </w:r>
    </w:p>
  </w:footnote>
  <w:footnote w:id="32">
    <w:p w14:paraId="26003471" w14:textId="77777777" w:rsidR="00D90B39" w:rsidRPr="003076B2" w:rsidRDefault="00D90B39" w:rsidP="003076B2">
      <w:pPr>
        <w:pStyle w:val="Testonotaapidipagina"/>
        <w:jc w:val="both"/>
        <w:rPr>
          <w:rFonts w:ascii="Times New Roman" w:hAnsi="Times New Roman" w:cs="Times New Roman"/>
          <w:sz w:val="22"/>
          <w:szCs w:val="22"/>
        </w:rPr>
      </w:pPr>
      <w:r w:rsidRPr="003076B2">
        <w:rPr>
          <w:rStyle w:val="Rimandonotaapidipagina"/>
          <w:rFonts w:ascii="Times New Roman" w:hAnsi="Times New Roman" w:cs="Times New Roman"/>
          <w:sz w:val="22"/>
          <w:szCs w:val="22"/>
        </w:rPr>
        <w:footnoteRef/>
      </w:r>
      <w:r w:rsidRPr="003076B2">
        <w:rPr>
          <w:rFonts w:ascii="Times New Roman" w:hAnsi="Times New Roman" w:cs="Times New Roman"/>
          <w:sz w:val="22"/>
          <w:szCs w:val="22"/>
        </w:rPr>
        <w:t xml:space="preserve"> M.Nigro, </w:t>
      </w:r>
      <w:r w:rsidRPr="003076B2">
        <w:rPr>
          <w:rFonts w:ascii="Times New Roman" w:hAnsi="Times New Roman" w:cs="Times New Roman"/>
          <w:i/>
          <w:sz w:val="22"/>
          <w:szCs w:val="22"/>
        </w:rPr>
        <w:t>Giustizia amministrativa</w:t>
      </w:r>
      <w:r w:rsidRPr="003076B2">
        <w:rPr>
          <w:rFonts w:ascii="Times New Roman" w:hAnsi="Times New Roman" w:cs="Times New Roman"/>
          <w:sz w:val="22"/>
          <w:szCs w:val="22"/>
        </w:rPr>
        <w:t>, IV ed., Bologna, 1994, 326-327, dove l’A. prospettava anche l’opportunità che, “per economia di giudizi e per proteggere il litigante socialmente più debole”, per alcune controversie l’appello potesse essere escluso.</w:t>
      </w:r>
    </w:p>
  </w:footnote>
  <w:footnote w:id="33">
    <w:p w14:paraId="68ABC3AE" w14:textId="5C2B7069" w:rsidR="00D90B39" w:rsidRPr="0089706D" w:rsidRDefault="00D90B39" w:rsidP="00C41A82">
      <w:pPr>
        <w:pStyle w:val="Testonotaapidipagina"/>
        <w:jc w:val="both"/>
        <w:rPr>
          <w:rFonts w:ascii="Times New Roman" w:hAnsi="Times New Roman" w:cs="Times New Roman"/>
          <w:sz w:val="22"/>
          <w:szCs w:val="22"/>
        </w:rPr>
      </w:pPr>
      <w:r w:rsidRPr="00C41A82">
        <w:rPr>
          <w:rStyle w:val="Rimandonotaapidipagina"/>
          <w:rFonts w:ascii="Times New Roman" w:hAnsi="Times New Roman" w:cs="Times New Roman"/>
          <w:sz w:val="22"/>
        </w:rPr>
        <w:footnoteRef/>
      </w:r>
      <w:r w:rsidRPr="00C41A82">
        <w:rPr>
          <w:rFonts w:ascii="Times New Roman" w:hAnsi="Times New Roman" w:cs="Times New Roman"/>
          <w:sz w:val="22"/>
        </w:rPr>
        <w:t xml:space="preserve"> V. in questo senso A.Cassatella, </w:t>
      </w:r>
      <w:r w:rsidRPr="00C41A82">
        <w:rPr>
          <w:rFonts w:ascii="Times New Roman" w:hAnsi="Times New Roman" w:cs="Times New Roman"/>
          <w:i/>
          <w:sz w:val="22"/>
        </w:rPr>
        <w:t>La Plenaria limita i casi di rinvio al giudice di primo grado</w:t>
      </w:r>
      <w:r w:rsidRPr="00C41A82">
        <w:rPr>
          <w:rFonts w:ascii="Times New Roman" w:hAnsi="Times New Roman" w:cs="Times New Roman"/>
          <w:sz w:val="22"/>
        </w:rPr>
        <w:t xml:space="preserve">, in </w:t>
      </w:r>
      <w:r w:rsidRPr="00C41A82">
        <w:rPr>
          <w:rFonts w:ascii="Times New Roman" w:hAnsi="Times New Roman" w:cs="Times New Roman"/>
          <w:i/>
          <w:sz w:val="22"/>
        </w:rPr>
        <w:t>Giorn. dir. amm</w:t>
      </w:r>
      <w:r w:rsidRPr="00C41A82">
        <w:rPr>
          <w:rFonts w:ascii="Times New Roman" w:hAnsi="Times New Roman" w:cs="Times New Roman"/>
          <w:sz w:val="22"/>
        </w:rPr>
        <w:t>., 2019, 207 ss.</w:t>
      </w:r>
      <w:r>
        <w:rPr>
          <w:rFonts w:ascii="Times New Roman" w:hAnsi="Times New Roman" w:cs="Times New Roman"/>
          <w:sz w:val="22"/>
        </w:rPr>
        <w:t>, spec. 211, per il quale il fondamento prima che processuale sarebbe di ordine istituzionale, e M.Trimarchi,</w:t>
      </w:r>
      <w:r w:rsidRPr="0089706D">
        <w:t xml:space="preserve"> </w:t>
      </w:r>
      <w:r w:rsidRPr="0089706D">
        <w:rPr>
          <w:rFonts w:ascii="Times New Roman" w:hAnsi="Times New Roman" w:cs="Times New Roman"/>
          <w:i/>
          <w:sz w:val="22"/>
          <w:szCs w:val="22"/>
        </w:rPr>
        <w:t>Omessa pronuncia in primo grado e regime dell’appello (sull’alternativa tra ritenzione della causa e annullamento con rinvio)</w:t>
      </w:r>
      <w:r w:rsidRPr="0089706D">
        <w:rPr>
          <w:rFonts w:ascii="Times New Roman" w:hAnsi="Times New Roman" w:cs="Times New Roman"/>
          <w:sz w:val="22"/>
          <w:szCs w:val="22"/>
        </w:rPr>
        <w:t xml:space="preserve">, in </w:t>
      </w:r>
      <w:r w:rsidRPr="0089706D">
        <w:rPr>
          <w:rFonts w:ascii="Times New Roman" w:hAnsi="Times New Roman" w:cs="Times New Roman"/>
          <w:i/>
          <w:sz w:val="22"/>
          <w:szCs w:val="22"/>
        </w:rPr>
        <w:t>Dir. proc. amm</w:t>
      </w:r>
      <w:r w:rsidRPr="0089706D">
        <w:rPr>
          <w:rFonts w:ascii="Times New Roman" w:hAnsi="Times New Roman" w:cs="Times New Roman"/>
          <w:sz w:val="22"/>
          <w:szCs w:val="22"/>
        </w:rPr>
        <w:t>., 2020, 340 ss.</w:t>
      </w:r>
    </w:p>
  </w:footnote>
  <w:footnote w:id="34">
    <w:p w14:paraId="6D6075E2" w14:textId="5EB7BA3F" w:rsidR="0062735E" w:rsidRPr="00C21008" w:rsidRDefault="0062735E" w:rsidP="00C21008">
      <w:pPr>
        <w:pStyle w:val="Testonotaapidipagina"/>
        <w:jc w:val="both"/>
        <w:rPr>
          <w:rFonts w:ascii="Times New Roman" w:hAnsi="Times New Roman" w:cs="Times New Roman"/>
          <w:sz w:val="22"/>
          <w:szCs w:val="22"/>
        </w:rPr>
      </w:pPr>
      <w:r w:rsidRPr="00C21008">
        <w:rPr>
          <w:rStyle w:val="Rimandonotaapidipagina"/>
          <w:rFonts w:ascii="Times New Roman" w:hAnsi="Times New Roman" w:cs="Times New Roman"/>
          <w:sz w:val="22"/>
          <w:szCs w:val="22"/>
        </w:rPr>
        <w:footnoteRef/>
      </w:r>
      <w:r w:rsidRPr="00C21008">
        <w:rPr>
          <w:rFonts w:ascii="Times New Roman" w:hAnsi="Times New Roman" w:cs="Times New Roman"/>
          <w:sz w:val="22"/>
          <w:szCs w:val="22"/>
        </w:rPr>
        <w:t xml:space="preserve"> M.Nigro, </w:t>
      </w:r>
      <w:r w:rsidRPr="00A22B19">
        <w:rPr>
          <w:rFonts w:ascii="Times New Roman" w:hAnsi="Times New Roman" w:cs="Times New Roman"/>
          <w:i/>
          <w:iCs/>
          <w:sz w:val="22"/>
          <w:szCs w:val="22"/>
        </w:rPr>
        <w:t>Giustizia amministrativa</w:t>
      </w:r>
      <w:r w:rsidRPr="00C21008">
        <w:rPr>
          <w:rFonts w:ascii="Times New Roman" w:hAnsi="Times New Roman" w:cs="Times New Roman"/>
          <w:sz w:val="22"/>
          <w:szCs w:val="22"/>
        </w:rPr>
        <w:t xml:space="preserve">, </w:t>
      </w:r>
      <w:r w:rsidR="00F03304">
        <w:rPr>
          <w:rFonts w:ascii="Times New Roman" w:hAnsi="Times New Roman" w:cs="Times New Roman"/>
          <w:sz w:val="22"/>
          <w:szCs w:val="22"/>
        </w:rPr>
        <w:t>cit.</w:t>
      </w:r>
      <w:r w:rsidRPr="00C21008">
        <w:rPr>
          <w:rFonts w:ascii="Times New Roman" w:hAnsi="Times New Roman" w:cs="Times New Roman"/>
          <w:sz w:val="22"/>
          <w:szCs w:val="22"/>
        </w:rPr>
        <w:t xml:space="preserve">, 346-350, leggendo l’art. 35 </w:t>
      </w:r>
      <w:r w:rsidR="00A22B19">
        <w:rPr>
          <w:rFonts w:ascii="Times New Roman" w:hAnsi="Times New Roman" w:cs="Times New Roman"/>
          <w:sz w:val="22"/>
          <w:szCs w:val="22"/>
        </w:rPr>
        <w:t xml:space="preserve">in continuità con </w:t>
      </w:r>
      <w:r w:rsidRPr="00C21008">
        <w:rPr>
          <w:rFonts w:ascii="Times New Roman" w:hAnsi="Times New Roman" w:cs="Times New Roman"/>
          <w:sz w:val="22"/>
          <w:szCs w:val="22"/>
        </w:rPr>
        <w:t xml:space="preserve">l’art.22 del t.u. sulla G.P.A. per difetto di procedura intendeva non tutti gli errori </w:t>
      </w:r>
      <w:r w:rsidRPr="00A22B19">
        <w:rPr>
          <w:rFonts w:ascii="Times New Roman" w:hAnsi="Times New Roman" w:cs="Times New Roman"/>
          <w:i/>
          <w:iCs/>
          <w:sz w:val="22"/>
          <w:szCs w:val="22"/>
        </w:rPr>
        <w:t>in procedendo</w:t>
      </w:r>
      <w:r w:rsidRPr="00C21008">
        <w:rPr>
          <w:rFonts w:ascii="Times New Roman" w:hAnsi="Times New Roman" w:cs="Times New Roman"/>
          <w:sz w:val="22"/>
          <w:szCs w:val="22"/>
        </w:rPr>
        <w:t xml:space="preserve"> ma solo le nullità formali degli atti processuali di primo grado attinenti alla regolare costituzione del giudice e alla integrità del contraddittorio</w:t>
      </w:r>
      <w:r w:rsidR="00A22B19">
        <w:rPr>
          <w:rFonts w:ascii="Times New Roman" w:hAnsi="Times New Roman" w:cs="Times New Roman"/>
          <w:sz w:val="22"/>
          <w:szCs w:val="22"/>
        </w:rPr>
        <w:t>; anche il vizio di forma (della decisione di primo grado) era da considerarsi</w:t>
      </w:r>
      <w:r w:rsidR="001E7E0C">
        <w:rPr>
          <w:rFonts w:ascii="Times New Roman" w:hAnsi="Times New Roman" w:cs="Times New Roman"/>
          <w:sz w:val="22"/>
          <w:szCs w:val="22"/>
        </w:rPr>
        <w:t xml:space="preserve">, per questo A., </w:t>
      </w:r>
      <w:r w:rsidR="00A22B19">
        <w:rPr>
          <w:rFonts w:ascii="Times New Roman" w:hAnsi="Times New Roman" w:cs="Times New Roman"/>
          <w:sz w:val="22"/>
          <w:szCs w:val="22"/>
        </w:rPr>
        <w:t>“una subcategoria delle nullità formali di cui alla prima ipotesi” (349).</w:t>
      </w:r>
    </w:p>
  </w:footnote>
  <w:footnote w:id="35">
    <w:p w14:paraId="02746EEB" w14:textId="40A3FB1A" w:rsidR="00D90B39" w:rsidRPr="00424EBB" w:rsidRDefault="00D90B39" w:rsidP="00424EBB">
      <w:pPr>
        <w:pStyle w:val="Testonotaapidipagina"/>
        <w:jc w:val="both"/>
        <w:rPr>
          <w:rFonts w:ascii="Times New Roman" w:hAnsi="Times New Roman" w:cs="Times New Roman"/>
          <w:sz w:val="22"/>
          <w:szCs w:val="22"/>
        </w:rPr>
      </w:pPr>
      <w:r w:rsidRPr="00424EBB">
        <w:rPr>
          <w:rStyle w:val="Rimandonotaapidipagina"/>
          <w:rFonts w:ascii="Times New Roman" w:hAnsi="Times New Roman" w:cs="Times New Roman"/>
          <w:sz w:val="22"/>
          <w:szCs w:val="22"/>
        </w:rPr>
        <w:footnoteRef/>
      </w:r>
      <w:r w:rsidRPr="00424EBB">
        <w:rPr>
          <w:rFonts w:ascii="Times New Roman" w:hAnsi="Times New Roman" w:cs="Times New Roman"/>
          <w:sz w:val="22"/>
          <w:szCs w:val="22"/>
        </w:rPr>
        <w:t xml:space="preserve"> Per un quadro di sintesi</w:t>
      </w:r>
      <w:r>
        <w:rPr>
          <w:rFonts w:ascii="Times New Roman" w:hAnsi="Times New Roman" w:cs="Times New Roman"/>
          <w:sz w:val="22"/>
          <w:szCs w:val="22"/>
        </w:rPr>
        <w:t xml:space="preserve"> e richiami giurisprudenziali</w:t>
      </w:r>
      <w:r w:rsidRPr="00424EBB">
        <w:rPr>
          <w:rFonts w:ascii="Times New Roman" w:hAnsi="Times New Roman" w:cs="Times New Roman"/>
          <w:sz w:val="22"/>
          <w:szCs w:val="22"/>
        </w:rPr>
        <w:t xml:space="preserve"> cfr. A.Quaranta, </w:t>
      </w:r>
      <w:r w:rsidRPr="00666808">
        <w:rPr>
          <w:rFonts w:ascii="Times New Roman" w:hAnsi="Times New Roman" w:cs="Times New Roman"/>
          <w:i/>
          <w:sz w:val="22"/>
          <w:szCs w:val="22"/>
        </w:rPr>
        <w:t>L’appello nel sistema dei mezzi di impugnazione delle sentenze dei tribunali Amministrativi Regionali</w:t>
      </w:r>
      <w:r w:rsidRPr="00424EBB">
        <w:rPr>
          <w:rFonts w:ascii="Times New Roman" w:hAnsi="Times New Roman" w:cs="Times New Roman"/>
          <w:sz w:val="22"/>
          <w:szCs w:val="22"/>
        </w:rPr>
        <w:t xml:space="preserve">, in </w:t>
      </w:r>
      <w:r w:rsidRPr="00424EBB">
        <w:rPr>
          <w:rFonts w:ascii="Times New Roman" w:hAnsi="Times New Roman" w:cs="Times New Roman"/>
          <w:i/>
          <w:sz w:val="22"/>
          <w:szCs w:val="22"/>
        </w:rPr>
        <w:t>Studi per il centocinquantenario del Consiglio di Stato</w:t>
      </w:r>
      <w:r w:rsidRPr="00424EBB">
        <w:rPr>
          <w:rFonts w:ascii="Times New Roman" w:hAnsi="Times New Roman" w:cs="Times New Roman"/>
          <w:sz w:val="22"/>
          <w:szCs w:val="22"/>
        </w:rPr>
        <w:t>, III, Roma, 1981, 1894-189</w:t>
      </w:r>
      <w:r>
        <w:rPr>
          <w:rFonts w:ascii="Times New Roman" w:hAnsi="Times New Roman" w:cs="Times New Roman"/>
          <w:sz w:val="22"/>
          <w:szCs w:val="22"/>
        </w:rPr>
        <w:t>7, dove si osservava come l’ambito della rimessione al giudice di primo grado fosse più ampio nel processo amministrativo rispetto a quello civile ma come tale diversificazione di disciplina “non trova una logica spiegazione”.</w:t>
      </w:r>
    </w:p>
  </w:footnote>
  <w:footnote w:id="36">
    <w:p w14:paraId="1C937DCC" w14:textId="7EAE4BC4" w:rsidR="00D90B39" w:rsidRPr="00813297" w:rsidRDefault="00D90B39" w:rsidP="00D90B39">
      <w:pPr>
        <w:pStyle w:val="Testonotaapidipagina"/>
        <w:jc w:val="both"/>
        <w:rPr>
          <w:rFonts w:ascii="Times New Roman" w:hAnsi="Times New Roman" w:cs="Times New Roman"/>
          <w:sz w:val="22"/>
          <w:szCs w:val="22"/>
        </w:rPr>
      </w:pPr>
      <w:r w:rsidRPr="00813297">
        <w:rPr>
          <w:rStyle w:val="Rimandonotaapidipagina"/>
          <w:rFonts w:ascii="Times New Roman" w:hAnsi="Times New Roman" w:cs="Times New Roman"/>
          <w:sz w:val="22"/>
          <w:szCs w:val="22"/>
        </w:rPr>
        <w:footnoteRef/>
      </w:r>
      <w:r w:rsidRPr="00813297">
        <w:rPr>
          <w:rFonts w:ascii="Times New Roman" w:hAnsi="Times New Roman" w:cs="Times New Roman"/>
          <w:sz w:val="22"/>
          <w:szCs w:val="22"/>
        </w:rPr>
        <w:t xml:space="preserve"> </w:t>
      </w:r>
      <w:r w:rsidR="000F37B5">
        <w:rPr>
          <w:rFonts w:ascii="Times New Roman" w:hAnsi="Times New Roman" w:cs="Times New Roman"/>
          <w:sz w:val="22"/>
          <w:szCs w:val="22"/>
        </w:rPr>
        <w:t>L</w:t>
      </w:r>
      <w:r w:rsidR="000F37B5" w:rsidRPr="000F37B5">
        <w:rPr>
          <w:rFonts w:ascii="Times New Roman" w:hAnsi="Times New Roman" w:cs="Times New Roman"/>
          <w:sz w:val="22"/>
          <w:szCs w:val="22"/>
        </w:rPr>
        <w:t>e n</w:t>
      </w:r>
      <w:r w:rsidR="00766C7E">
        <w:rPr>
          <w:rFonts w:ascii="Times New Roman" w:hAnsi="Times New Roman" w:cs="Times New Roman"/>
          <w:sz w:val="22"/>
          <w:szCs w:val="22"/>
        </w:rPr>
        <w:t>n</w:t>
      </w:r>
      <w:r w:rsidR="000F37B5" w:rsidRPr="000F37B5">
        <w:rPr>
          <w:rFonts w:ascii="Times New Roman" w:hAnsi="Times New Roman" w:cs="Times New Roman"/>
          <w:sz w:val="22"/>
          <w:szCs w:val="22"/>
        </w:rPr>
        <w:t>. 18, 20, 22</w:t>
      </w:r>
      <w:r w:rsidR="000F37B5">
        <w:rPr>
          <w:rFonts w:ascii="Times New Roman" w:hAnsi="Times New Roman" w:cs="Times New Roman"/>
          <w:sz w:val="22"/>
          <w:szCs w:val="22"/>
        </w:rPr>
        <w:t>, alle quali va aggiunta</w:t>
      </w:r>
      <w:r w:rsidR="000F37B5" w:rsidRPr="000F37B5">
        <w:rPr>
          <w:rFonts w:ascii="Times New Roman" w:hAnsi="Times New Roman" w:cs="Times New Roman"/>
          <w:sz w:val="22"/>
          <w:szCs w:val="22"/>
        </w:rPr>
        <w:t xml:space="preserve"> la 25 del 1979</w:t>
      </w:r>
      <w:r w:rsidR="000F37B5">
        <w:rPr>
          <w:rFonts w:ascii="Times New Roman" w:hAnsi="Times New Roman" w:cs="Times New Roman"/>
          <w:sz w:val="22"/>
          <w:szCs w:val="22"/>
        </w:rPr>
        <w:t xml:space="preserve">. </w:t>
      </w:r>
      <w:r w:rsidRPr="000F37B5">
        <w:rPr>
          <w:rFonts w:ascii="Times New Roman" w:hAnsi="Times New Roman" w:cs="Times New Roman"/>
          <w:sz w:val="22"/>
          <w:szCs w:val="22"/>
        </w:rPr>
        <w:t>Le</w:t>
      </w:r>
      <w:r>
        <w:rPr>
          <w:rFonts w:ascii="Times New Roman" w:hAnsi="Times New Roman" w:cs="Times New Roman"/>
          <w:sz w:val="22"/>
          <w:szCs w:val="22"/>
        </w:rPr>
        <w:t xml:space="preserve"> prime due</w:t>
      </w:r>
      <w:r w:rsidRPr="00813297">
        <w:rPr>
          <w:rFonts w:ascii="Times New Roman" w:hAnsi="Times New Roman" w:cs="Times New Roman"/>
          <w:sz w:val="22"/>
          <w:szCs w:val="22"/>
        </w:rPr>
        <w:t xml:space="preserve"> originate da due sentenze </w:t>
      </w:r>
      <w:r w:rsidR="00F91183">
        <w:rPr>
          <w:rFonts w:ascii="Times New Roman" w:hAnsi="Times New Roman" w:cs="Times New Roman"/>
          <w:sz w:val="22"/>
          <w:szCs w:val="22"/>
        </w:rPr>
        <w:t>di</w:t>
      </w:r>
      <w:r w:rsidRPr="00813297">
        <w:rPr>
          <w:rFonts w:ascii="Times New Roman" w:hAnsi="Times New Roman" w:cs="Times New Roman"/>
          <w:sz w:val="22"/>
          <w:szCs w:val="22"/>
        </w:rPr>
        <w:t xml:space="preserve"> Tar declaratorie dell’inammissibilità del ricorso, nella 18 in quanto fondato su motivi giudicati generici, nella 20 in quanto sarebbe mancato l</w:t>
      </w:r>
      <w:r>
        <w:rPr>
          <w:rFonts w:ascii="Times New Roman" w:hAnsi="Times New Roman" w:cs="Times New Roman"/>
          <w:sz w:val="22"/>
          <w:szCs w:val="22"/>
        </w:rPr>
        <w:t>’interesse al ricorso; la terza, ossia la n. 22, originata invece da una erronea pronuncia di irricevibilità.</w:t>
      </w:r>
    </w:p>
  </w:footnote>
  <w:footnote w:id="37">
    <w:p w14:paraId="0E004AF5" w14:textId="02183B76" w:rsidR="000F37B5" w:rsidRPr="009D437C" w:rsidRDefault="000F37B5" w:rsidP="000F37B5">
      <w:pPr>
        <w:pStyle w:val="Testonotaapidipagina"/>
        <w:jc w:val="both"/>
        <w:rPr>
          <w:sz w:val="22"/>
          <w:szCs w:val="22"/>
        </w:rPr>
      </w:pPr>
      <w:r w:rsidRPr="009D437C">
        <w:rPr>
          <w:rStyle w:val="Rimandonotaapidipagina"/>
          <w:sz w:val="22"/>
          <w:szCs w:val="22"/>
        </w:rPr>
        <w:footnoteRef/>
      </w:r>
      <w:r w:rsidRPr="009D437C">
        <w:rPr>
          <w:sz w:val="22"/>
          <w:szCs w:val="22"/>
        </w:rPr>
        <w:t xml:space="preserve"> </w:t>
      </w:r>
      <w:r w:rsidR="00FA3482" w:rsidRPr="009D437C">
        <w:rPr>
          <w:sz w:val="22"/>
          <w:szCs w:val="22"/>
        </w:rPr>
        <w:t xml:space="preserve">V. </w:t>
      </w:r>
      <w:r w:rsidRPr="009D437C">
        <w:rPr>
          <w:rFonts w:ascii="Times New Roman" w:hAnsi="Times New Roman" w:cs="Times New Roman"/>
          <w:sz w:val="22"/>
          <w:szCs w:val="22"/>
        </w:rPr>
        <w:t>Cons. Stato, nn.1142/1977, 599/1977, 573/1977, 287/1977, 1460/1976, 210/1976.</w:t>
      </w:r>
    </w:p>
  </w:footnote>
  <w:footnote w:id="38">
    <w:p w14:paraId="41246F1E" w14:textId="3B7481EA" w:rsidR="00B67D6B" w:rsidRDefault="00B67D6B" w:rsidP="00B67D6B">
      <w:pPr>
        <w:pStyle w:val="Testonotaapidipagina"/>
        <w:jc w:val="both"/>
      </w:pPr>
      <w:r>
        <w:rPr>
          <w:rStyle w:val="Rimandonotaapidipagina"/>
        </w:rPr>
        <w:footnoteRef/>
      </w:r>
      <w:r>
        <w:t xml:space="preserve"> </w:t>
      </w:r>
      <w:r w:rsidRPr="00B67D6B">
        <w:rPr>
          <w:rFonts w:ascii="Times New Roman" w:hAnsi="Times New Roman" w:cs="Times New Roman"/>
          <w:sz w:val="22"/>
          <w:szCs w:val="22"/>
        </w:rPr>
        <w:t>La 23</w:t>
      </w:r>
      <w:r w:rsidR="00F279C2">
        <w:rPr>
          <w:rFonts w:ascii="Times New Roman" w:hAnsi="Times New Roman" w:cs="Times New Roman"/>
          <w:sz w:val="22"/>
          <w:szCs w:val="22"/>
        </w:rPr>
        <w:t xml:space="preserve"> del</w:t>
      </w:r>
      <w:r w:rsidR="00F91183">
        <w:rPr>
          <w:rFonts w:ascii="Times New Roman" w:hAnsi="Times New Roman" w:cs="Times New Roman"/>
          <w:sz w:val="22"/>
          <w:szCs w:val="22"/>
        </w:rPr>
        <w:t xml:space="preserve"> </w:t>
      </w:r>
      <w:r w:rsidRPr="00B67D6B">
        <w:rPr>
          <w:rFonts w:ascii="Times New Roman" w:hAnsi="Times New Roman" w:cs="Times New Roman"/>
          <w:sz w:val="22"/>
          <w:szCs w:val="22"/>
        </w:rPr>
        <w:t>1996 estendendo la remissione all’ipotesi di erronea declaratoria del difetto di giurisdizione in primo grado</w:t>
      </w:r>
      <w:r w:rsidR="00F279C2">
        <w:rPr>
          <w:rFonts w:ascii="Times New Roman" w:hAnsi="Times New Roman" w:cs="Times New Roman"/>
          <w:sz w:val="22"/>
          <w:szCs w:val="22"/>
        </w:rPr>
        <w:t>.</w:t>
      </w:r>
      <w:r w:rsidRPr="00B67D6B">
        <w:rPr>
          <w:rFonts w:ascii="Times New Roman" w:hAnsi="Times New Roman" w:cs="Times New Roman"/>
          <w:sz w:val="22"/>
          <w:szCs w:val="22"/>
        </w:rPr>
        <w:t xml:space="preserve"> Merita una menzione la 24 del 198</w:t>
      </w:r>
      <w:r>
        <w:rPr>
          <w:rFonts w:ascii="Times New Roman" w:hAnsi="Times New Roman" w:cs="Times New Roman"/>
          <w:sz w:val="22"/>
          <w:szCs w:val="22"/>
        </w:rPr>
        <w:t>7,</w:t>
      </w:r>
      <w:r>
        <w:t xml:space="preserve"> </w:t>
      </w:r>
      <w:r>
        <w:rPr>
          <w:rFonts w:ascii="Times New Roman" w:hAnsi="Times New Roman" w:cs="Times New Roman"/>
          <w:sz w:val="22"/>
          <w:szCs w:val="22"/>
        </w:rPr>
        <w:t>i</w:t>
      </w:r>
      <w:r w:rsidRPr="00737662">
        <w:rPr>
          <w:rFonts w:ascii="Times New Roman" w:hAnsi="Times New Roman" w:cs="Times New Roman"/>
          <w:sz w:val="22"/>
          <w:szCs w:val="22"/>
        </w:rPr>
        <w:t>nteressante laddove sembra segnare una maggiore distanza rispetto alla disciplina del c.p.c., sottolineando la special</w:t>
      </w:r>
      <w:r>
        <w:rPr>
          <w:rFonts w:ascii="Times New Roman" w:hAnsi="Times New Roman" w:cs="Times New Roman"/>
          <w:sz w:val="22"/>
          <w:szCs w:val="22"/>
        </w:rPr>
        <w:t>ità del processo amministrativo: una linea cui si è richiamata di recente la Plenaria 16/2024.</w:t>
      </w:r>
    </w:p>
  </w:footnote>
  <w:footnote w:id="39">
    <w:p w14:paraId="03FBE220" w14:textId="2FEE2378" w:rsidR="00D90B39" w:rsidRPr="00666808" w:rsidRDefault="00D90B39" w:rsidP="00666808">
      <w:pPr>
        <w:pStyle w:val="Testonotaapidipagina"/>
        <w:jc w:val="both"/>
        <w:rPr>
          <w:rFonts w:ascii="Times New Roman" w:hAnsi="Times New Roman" w:cs="Times New Roman"/>
          <w:sz w:val="22"/>
          <w:szCs w:val="22"/>
        </w:rPr>
      </w:pPr>
      <w:r w:rsidRPr="00666808">
        <w:rPr>
          <w:rStyle w:val="Rimandonotaapidipagina"/>
          <w:rFonts w:ascii="Times New Roman" w:hAnsi="Times New Roman" w:cs="Times New Roman"/>
          <w:sz w:val="22"/>
          <w:szCs w:val="22"/>
        </w:rPr>
        <w:footnoteRef/>
      </w:r>
      <w:r w:rsidRPr="00666808">
        <w:rPr>
          <w:rFonts w:ascii="Times New Roman" w:hAnsi="Times New Roman" w:cs="Times New Roman"/>
          <w:sz w:val="22"/>
          <w:szCs w:val="22"/>
        </w:rPr>
        <w:t xml:space="preserve"> </w:t>
      </w:r>
      <w:r w:rsidRPr="008C125E">
        <w:rPr>
          <w:rFonts w:ascii="Times New Roman" w:hAnsi="Times New Roman" w:cs="Times New Roman"/>
          <w:color w:val="666666"/>
          <w:sz w:val="22"/>
          <w:szCs w:val="22"/>
          <w:shd w:val="clear" w:color="auto" w:fill="FFFFFF"/>
        </w:rPr>
        <w:t>in </w:t>
      </w:r>
      <w:r w:rsidRPr="008C125E">
        <w:rPr>
          <w:rFonts w:ascii="Times New Roman" w:hAnsi="Times New Roman" w:cs="Times New Roman"/>
          <w:i/>
          <w:iCs/>
          <w:color w:val="666666"/>
          <w:sz w:val="22"/>
          <w:szCs w:val="22"/>
          <w:shd w:val="clear" w:color="auto" w:fill="FFFFFF"/>
        </w:rPr>
        <w:t>Cons. Stato</w:t>
      </w:r>
      <w:r w:rsidRPr="008C125E">
        <w:rPr>
          <w:rFonts w:ascii="Times New Roman" w:hAnsi="Times New Roman" w:cs="Times New Roman"/>
          <w:color w:val="666666"/>
          <w:sz w:val="22"/>
          <w:szCs w:val="22"/>
          <w:shd w:val="clear" w:color="auto" w:fill="FFFFFF"/>
        </w:rPr>
        <w:t>, 1992, I, 303</w:t>
      </w:r>
      <w:r>
        <w:rPr>
          <w:rFonts w:ascii="Times New Roman" w:hAnsi="Times New Roman" w:cs="Times New Roman"/>
          <w:color w:val="666666"/>
          <w:sz w:val="22"/>
          <w:szCs w:val="22"/>
          <w:shd w:val="clear" w:color="auto" w:fill="FFFFFF"/>
        </w:rPr>
        <w:t xml:space="preserve"> e 1995, I, 1315</w:t>
      </w:r>
      <w:r w:rsidRPr="008C125E">
        <w:rPr>
          <w:rFonts w:ascii="Times New Roman" w:hAnsi="Times New Roman" w:cs="Times New Roman"/>
          <w:color w:val="666666"/>
          <w:sz w:val="22"/>
          <w:szCs w:val="22"/>
          <w:shd w:val="clear" w:color="auto" w:fill="FFFFFF"/>
        </w:rPr>
        <w:t>.</w:t>
      </w:r>
      <w:r>
        <w:rPr>
          <w:rFonts w:ascii="Helvetica" w:hAnsi="Helvetica"/>
          <w:color w:val="666666"/>
          <w:sz w:val="23"/>
          <w:szCs w:val="23"/>
          <w:shd w:val="clear" w:color="auto" w:fill="FFFFFF"/>
        </w:rPr>
        <w:t xml:space="preserve"> </w:t>
      </w:r>
      <w:r w:rsidRPr="00666808">
        <w:rPr>
          <w:rFonts w:ascii="Times New Roman" w:hAnsi="Times New Roman" w:cs="Times New Roman"/>
          <w:sz w:val="22"/>
          <w:szCs w:val="22"/>
        </w:rPr>
        <w:t xml:space="preserve">L’attenzione costante della dottrina per il tema è testimoniato, nel periodo che segue le Plenarie del 1978 e precede l’adozione del CPA nel 2010, dai contributi di S.Cassarino, </w:t>
      </w:r>
      <w:r w:rsidRPr="00666808">
        <w:rPr>
          <w:rFonts w:ascii="Times New Roman" w:hAnsi="Times New Roman" w:cs="Times New Roman"/>
          <w:i/>
          <w:sz w:val="22"/>
          <w:szCs w:val="22"/>
        </w:rPr>
        <w:t>Il rinvio al giudice di primo grado nella sentenza amministrativa di appello</w:t>
      </w:r>
      <w:r w:rsidRPr="00666808">
        <w:rPr>
          <w:rFonts w:ascii="Times New Roman" w:hAnsi="Times New Roman" w:cs="Times New Roman"/>
          <w:sz w:val="22"/>
          <w:szCs w:val="22"/>
        </w:rPr>
        <w:t xml:space="preserve">, in </w:t>
      </w:r>
      <w:r w:rsidRPr="00666808">
        <w:rPr>
          <w:rFonts w:ascii="Times New Roman" w:hAnsi="Times New Roman" w:cs="Times New Roman"/>
          <w:i/>
          <w:sz w:val="22"/>
          <w:szCs w:val="22"/>
        </w:rPr>
        <w:t>Dir. proc. amm</w:t>
      </w:r>
      <w:r w:rsidRPr="00666808">
        <w:rPr>
          <w:rFonts w:ascii="Times New Roman" w:hAnsi="Times New Roman" w:cs="Times New Roman"/>
          <w:sz w:val="22"/>
          <w:szCs w:val="22"/>
        </w:rPr>
        <w:t xml:space="preserve">., 1995, 15 ss; C.E.Gallo, </w:t>
      </w:r>
      <w:r w:rsidRPr="00666808">
        <w:rPr>
          <w:rFonts w:ascii="Times New Roman" w:hAnsi="Times New Roman" w:cs="Times New Roman"/>
          <w:i/>
          <w:sz w:val="22"/>
          <w:szCs w:val="22"/>
        </w:rPr>
        <w:t>Omessa integrazione del contraddittorio e rinvio al giudice di primo grado nel giudizio amministrativo</w:t>
      </w:r>
      <w:r w:rsidRPr="00666808">
        <w:rPr>
          <w:rFonts w:ascii="Times New Roman" w:hAnsi="Times New Roman" w:cs="Times New Roman"/>
          <w:sz w:val="22"/>
          <w:szCs w:val="22"/>
        </w:rPr>
        <w:t xml:space="preserve">, </w:t>
      </w:r>
      <w:r w:rsidRPr="00666808">
        <w:rPr>
          <w:rFonts w:ascii="Times New Roman" w:hAnsi="Times New Roman" w:cs="Times New Roman"/>
          <w:i/>
          <w:sz w:val="22"/>
          <w:szCs w:val="22"/>
        </w:rPr>
        <w:t>ivi</w:t>
      </w:r>
      <w:r w:rsidRPr="00666808">
        <w:rPr>
          <w:rFonts w:ascii="Times New Roman" w:hAnsi="Times New Roman" w:cs="Times New Roman"/>
          <w:sz w:val="22"/>
          <w:szCs w:val="22"/>
        </w:rPr>
        <w:t xml:space="preserve">, 1996, 339 ss; S.Menchini, </w:t>
      </w:r>
      <w:r w:rsidRPr="00666808">
        <w:rPr>
          <w:rFonts w:ascii="Times New Roman" w:hAnsi="Times New Roman" w:cs="Times New Roman"/>
          <w:i/>
          <w:sz w:val="22"/>
          <w:szCs w:val="22"/>
        </w:rPr>
        <w:t>La rimessione della causa al primo giudice nell’appello amministrativo</w:t>
      </w:r>
      <w:r w:rsidRPr="00666808">
        <w:rPr>
          <w:rFonts w:ascii="Times New Roman" w:hAnsi="Times New Roman" w:cs="Times New Roman"/>
          <w:sz w:val="22"/>
          <w:szCs w:val="22"/>
        </w:rPr>
        <w:t xml:space="preserve">, </w:t>
      </w:r>
      <w:r w:rsidRPr="00666808">
        <w:rPr>
          <w:rFonts w:ascii="Times New Roman" w:hAnsi="Times New Roman" w:cs="Times New Roman"/>
          <w:i/>
          <w:sz w:val="22"/>
          <w:szCs w:val="22"/>
        </w:rPr>
        <w:t>ivi</w:t>
      </w:r>
      <w:r w:rsidRPr="00666808">
        <w:rPr>
          <w:rFonts w:ascii="Times New Roman" w:hAnsi="Times New Roman" w:cs="Times New Roman"/>
          <w:sz w:val="22"/>
          <w:szCs w:val="22"/>
        </w:rPr>
        <w:t>, 1996, 361 ss.</w:t>
      </w:r>
      <w:r>
        <w:rPr>
          <w:rFonts w:ascii="Times New Roman" w:hAnsi="Times New Roman" w:cs="Times New Roman"/>
          <w:sz w:val="22"/>
          <w:szCs w:val="22"/>
        </w:rPr>
        <w:t xml:space="preserve">; G.Paleologo, </w:t>
      </w:r>
      <w:r w:rsidRPr="00D90B39">
        <w:rPr>
          <w:rFonts w:ascii="Times New Roman" w:hAnsi="Times New Roman" w:cs="Times New Roman"/>
          <w:i/>
          <w:sz w:val="22"/>
          <w:szCs w:val="22"/>
        </w:rPr>
        <w:t>L’appello al Consiglio di Stato</w:t>
      </w:r>
      <w:r>
        <w:rPr>
          <w:rFonts w:ascii="Times New Roman" w:hAnsi="Times New Roman" w:cs="Times New Roman"/>
          <w:sz w:val="22"/>
          <w:szCs w:val="22"/>
        </w:rPr>
        <w:t>, Milano, 1989, 314. Sia Cassarino che Paleologo si dichiaravano favorevoli ad abrogare le previsioni sul rinvio al primo giudice in caso di annullamento.</w:t>
      </w:r>
    </w:p>
  </w:footnote>
  <w:footnote w:id="40">
    <w:p w14:paraId="7843E030" w14:textId="197D758B" w:rsidR="00D90B39" w:rsidRPr="000B6A50" w:rsidRDefault="00D90B39" w:rsidP="000B6A50">
      <w:pPr>
        <w:pStyle w:val="Testonotaapidipagina"/>
        <w:jc w:val="both"/>
        <w:rPr>
          <w:rFonts w:ascii="Times New Roman" w:hAnsi="Times New Roman" w:cs="Times New Roman"/>
          <w:sz w:val="22"/>
          <w:szCs w:val="22"/>
        </w:rPr>
      </w:pPr>
      <w:r w:rsidRPr="000B6A50">
        <w:rPr>
          <w:rStyle w:val="Rimandonotaapidipagina"/>
          <w:rFonts w:ascii="Times New Roman" w:hAnsi="Times New Roman" w:cs="Times New Roman"/>
          <w:sz w:val="22"/>
          <w:szCs w:val="22"/>
        </w:rPr>
        <w:footnoteRef/>
      </w:r>
      <w:r w:rsidRPr="000B6A50">
        <w:rPr>
          <w:rFonts w:ascii="Times New Roman" w:hAnsi="Times New Roman" w:cs="Times New Roman"/>
          <w:sz w:val="22"/>
          <w:szCs w:val="22"/>
        </w:rPr>
        <w:t xml:space="preserve"> Per una critica a tale impostazione, con argomenti che troveremo ripresi molti anni dopo nella Plenaria 16 del 2024, v. S.Menchini, </w:t>
      </w:r>
      <w:r w:rsidRPr="000B6A50">
        <w:rPr>
          <w:rFonts w:ascii="Times New Roman" w:hAnsi="Times New Roman" w:cs="Times New Roman"/>
          <w:i/>
          <w:sz w:val="22"/>
          <w:szCs w:val="22"/>
        </w:rPr>
        <w:t>La rimessione</w:t>
      </w:r>
      <w:r w:rsidRPr="000B6A50">
        <w:rPr>
          <w:rFonts w:ascii="Times New Roman" w:hAnsi="Times New Roman" w:cs="Times New Roman"/>
          <w:sz w:val="22"/>
          <w:szCs w:val="22"/>
        </w:rPr>
        <w:t xml:space="preserve">, </w:t>
      </w:r>
      <w:r w:rsidRPr="000B6A50">
        <w:rPr>
          <w:rFonts w:ascii="Times New Roman" w:hAnsi="Times New Roman" w:cs="Times New Roman"/>
          <w:i/>
          <w:sz w:val="22"/>
          <w:szCs w:val="22"/>
        </w:rPr>
        <w:t>cit</w:t>
      </w:r>
      <w:r w:rsidRPr="000B6A50">
        <w:rPr>
          <w:rFonts w:ascii="Times New Roman" w:hAnsi="Times New Roman" w:cs="Times New Roman"/>
          <w:sz w:val="22"/>
          <w:szCs w:val="22"/>
        </w:rPr>
        <w:t>., al paragrafo 3.</w:t>
      </w:r>
    </w:p>
  </w:footnote>
  <w:footnote w:id="41">
    <w:p w14:paraId="7852B065" w14:textId="650900FB" w:rsidR="00D90B39" w:rsidRPr="007D58C3" w:rsidRDefault="00D90B39" w:rsidP="007D58C3">
      <w:pPr>
        <w:pStyle w:val="Testonotaapidipagina"/>
        <w:jc w:val="both"/>
        <w:rPr>
          <w:rFonts w:ascii="Times New Roman" w:hAnsi="Times New Roman" w:cs="Times New Roman"/>
          <w:sz w:val="22"/>
          <w:szCs w:val="22"/>
        </w:rPr>
      </w:pPr>
      <w:r w:rsidRPr="007D58C3">
        <w:rPr>
          <w:rStyle w:val="Rimandonotaapidipagina"/>
          <w:rFonts w:ascii="Times New Roman" w:hAnsi="Times New Roman" w:cs="Times New Roman"/>
          <w:sz w:val="22"/>
          <w:szCs w:val="22"/>
        </w:rPr>
        <w:footnoteRef/>
      </w:r>
      <w:r w:rsidRPr="007D58C3">
        <w:rPr>
          <w:rFonts w:ascii="Times New Roman" w:hAnsi="Times New Roman" w:cs="Times New Roman"/>
          <w:sz w:val="22"/>
          <w:szCs w:val="22"/>
        </w:rPr>
        <w:t xml:space="preserve"> Nei </w:t>
      </w:r>
      <w:r>
        <w:rPr>
          <w:rFonts w:ascii="Times New Roman" w:hAnsi="Times New Roman" w:cs="Times New Roman"/>
          <w:sz w:val="22"/>
          <w:szCs w:val="22"/>
        </w:rPr>
        <w:t>contributi immediatamente successivi</w:t>
      </w:r>
      <w:r w:rsidRPr="007D58C3">
        <w:rPr>
          <w:rFonts w:ascii="Times New Roman" w:hAnsi="Times New Roman" w:cs="Times New Roman"/>
          <w:sz w:val="22"/>
          <w:szCs w:val="22"/>
        </w:rPr>
        <w:t xml:space="preserve"> al CPA è questa l’idea di fondo che </w:t>
      </w:r>
      <w:r>
        <w:rPr>
          <w:rFonts w:ascii="Times New Roman" w:hAnsi="Times New Roman" w:cs="Times New Roman"/>
          <w:sz w:val="22"/>
          <w:szCs w:val="22"/>
        </w:rPr>
        <w:t xml:space="preserve">ancora </w:t>
      </w:r>
      <w:r w:rsidRPr="007D58C3">
        <w:rPr>
          <w:rFonts w:ascii="Times New Roman" w:hAnsi="Times New Roman" w:cs="Times New Roman"/>
          <w:sz w:val="22"/>
          <w:szCs w:val="22"/>
        </w:rPr>
        <w:t xml:space="preserve">emerge: v., ad esempio, </w:t>
      </w:r>
      <w:r>
        <w:rPr>
          <w:rFonts w:ascii="Times New Roman" w:hAnsi="Times New Roman" w:cs="Times New Roman"/>
          <w:sz w:val="22"/>
          <w:szCs w:val="22"/>
        </w:rPr>
        <w:t xml:space="preserve">E.Casetta, </w:t>
      </w:r>
      <w:r w:rsidRPr="00A822C2">
        <w:rPr>
          <w:rFonts w:ascii="Times New Roman" w:hAnsi="Times New Roman" w:cs="Times New Roman"/>
          <w:i/>
          <w:sz w:val="22"/>
          <w:szCs w:val="22"/>
        </w:rPr>
        <w:t>Manuale di diritto amministrativo</w:t>
      </w:r>
      <w:r>
        <w:rPr>
          <w:rFonts w:ascii="Times New Roman" w:hAnsi="Times New Roman" w:cs="Times New Roman"/>
          <w:sz w:val="22"/>
          <w:szCs w:val="22"/>
        </w:rPr>
        <w:t xml:space="preserve">, XII ed., Milano, 2010, 919; </w:t>
      </w:r>
      <w:r w:rsidRPr="007D58C3">
        <w:rPr>
          <w:rFonts w:ascii="Times New Roman" w:hAnsi="Times New Roman" w:cs="Times New Roman"/>
          <w:sz w:val="22"/>
          <w:szCs w:val="22"/>
        </w:rPr>
        <w:t xml:space="preserve">S.Perongini, </w:t>
      </w:r>
      <w:r w:rsidRPr="00A822C2">
        <w:rPr>
          <w:rFonts w:ascii="Times New Roman" w:hAnsi="Times New Roman" w:cs="Times New Roman"/>
          <w:i/>
          <w:sz w:val="22"/>
          <w:szCs w:val="22"/>
        </w:rPr>
        <w:t>L’appello nel processo amministrativo</w:t>
      </w:r>
      <w:r w:rsidRPr="007D58C3">
        <w:rPr>
          <w:rFonts w:ascii="Times New Roman" w:hAnsi="Times New Roman" w:cs="Times New Roman"/>
          <w:sz w:val="22"/>
          <w:szCs w:val="22"/>
        </w:rPr>
        <w:t xml:space="preserve">, in G.P. Cirillo (a cura di), </w:t>
      </w:r>
      <w:r w:rsidRPr="00A822C2">
        <w:rPr>
          <w:rFonts w:ascii="Times New Roman" w:hAnsi="Times New Roman" w:cs="Times New Roman"/>
          <w:i/>
          <w:sz w:val="22"/>
          <w:szCs w:val="22"/>
        </w:rPr>
        <w:t>Il nuovo diritto processuale amministrativo</w:t>
      </w:r>
      <w:r w:rsidRPr="007D58C3">
        <w:rPr>
          <w:rFonts w:ascii="Times New Roman" w:hAnsi="Times New Roman" w:cs="Times New Roman"/>
          <w:sz w:val="22"/>
          <w:szCs w:val="22"/>
        </w:rPr>
        <w:t>, Padova, 2014, 926</w:t>
      </w:r>
      <w:r>
        <w:rPr>
          <w:rFonts w:ascii="Times New Roman" w:hAnsi="Times New Roman" w:cs="Times New Roman"/>
          <w:sz w:val="22"/>
          <w:szCs w:val="22"/>
        </w:rPr>
        <w:t xml:space="preserve">; A.Travi, </w:t>
      </w:r>
      <w:r w:rsidRPr="00A822C2">
        <w:rPr>
          <w:rFonts w:ascii="Times New Roman" w:hAnsi="Times New Roman" w:cs="Times New Roman"/>
          <w:i/>
          <w:sz w:val="22"/>
          <w:szCs w:val="22"/>
        </w:rPr>
        <w:t>Lezioni di giustizia amministrativa</w:t>
      </w:r>
      <w:r>
        <w:rPr>
          <w:rFonts w:ascii="Times New Roman" w:hAnsi="Times New Roman" w:cs="Times New Roman"/>
          <w:sz w:val="22"/>
          <w:szCs w:val="22"/>
        </w:rPr>
        <w:t>, XII ed., Torino, 2016, 336.</w:t>
      </w:r>
    </w:p>
  </w:footnote>
  <w:footnote w:id="42">
    <w:p w14:paraId="2A1AD1DB" w14:textId="25B7CECF" w:rsidR="00DF7321" w:rsidRPr="00B57356" w:rsidRDefault="00DF7321" w:rsidP="00B57356">
      <w:pPr>
        <w:pStyle w:val="Testonotaapidipagina"/>
        <w:jc w:val="both"/>
        <w:rPr>
          <w:rFonts w:ascii="Times New Roman" w:hAnsi="Times New Roman" w:cs="Times New Roman"/>
          <w:sz w:val="22"/>
          <w:szCs w:val="22"/>
        </w:rPr>
      </w:pPr>
      <w:r w:rsidRPr="00B57356">
        <w:rPr>
          <w:rStyle w:val="Rimandonotaapidipagina"/>
          <w:rFonts w:ascii="Times New Roman" w:hAnsi="Times New Roman" w:cs="Times New Roman"/>
          <w:sz w:val="22"/>
          <w:szCs w:val="22"/>
        </w:rPr>
        <w:footnoteRef/>
      </w:r>
      <w:r w:rsidRPr="00B57356">
        <w:rPr>
          <w:rFonts w:ascii="Times New Roman" w:hAnsi="Times New Roman" w:cs="Times New Roman"/>
          <w:sz w:val="22"/>
          <w:szCs w:val="22"/>
        </w:rPr>
        <w:t xml:space="preserve"> L’art. 105 fa tornare alla mente le parol</w:t>
      </w:r>
      <w:r w:rsidR="00B57356" w:rsidRPr="00B57356">
        <w:rPr>
          <w:rFonts w:ascii="Times New Roman" w:hAnsi="Times New Roman" w:cs="Times New Roman"/>
          <w:sz w:val="22"/>
          <w:szCs w:val="22"/>
        </w:rPr>
        <w:t>e</w:t>
      </w:r>
      <w:r w:rsidRPr="00B57356">
        <w:rPr>
          <w:rFonts w:ascii="Times New Roman" w:hAnsi="Times New Roman" w:cs="Times New Roman"/>
          <w:sz w:val="22"/>
          <w:szCs w:val="22"/>
        </w:rPr>
        <w:t xml:space="preserve"> pronunciate da Piero Calamandrei all’Assemblea costituente nella seduta del 4 marzo 1947, </w:t>
      </w:r>
      <w:r w:rsidR="00B57356">
        <w:rPr>
          <w:rFonts w:ascii="Times New Roman" w:hAnsi="Times New Roman" w:cs="Times New Roman"/>
          <w:sz w:val="22"/>
          <w:szCs w:val="22"/>
        </w:rPr>
        <w:t>a proposito del carattere anfibiologico di talune norme della Carta, quando</w:t>
      </w:r>
      <w:r w:rsidRPr="00B57356">
        <w:rPr>
          <w:rFonts w:ascii="Times New Roman" w:hAnsi="Times New Roman" w:cs="Times New Roman"/>
          <w:sz w:val="22"/>
          <w:szCs w:val="22"/>
        </w:rPr>
        <w:t xml:space="preserve"> disse</w:t>
      </w:r>
      <w:r w:rsidR="00B57356">
        <w:rPr>
          <w:rFonts w:ascii="Times New Roman" w:hAnsi="Times New Roman" w:cs="Times New Roman"/>
          <w:sz w:val="22"/>
          <w:szCs w:val="22"/>
        </w:rPr>
        <w:t xml:space="preserve"> “è un po’ successo,</w:t>
      </w:r>
      <w:r w:rsidRPr="00B57356">
        <w:rPr>
          <w:rFonts w:ascii="Times New Roman" w:hAnsi="Times New Roman" w:cs="Times New Roman"/>
          <w:sz w:val="22"/>
          <w:szCs w:val="22"/>
        </w:rPr>
        <w:t xml:space="preserve"> ad alcuni articoli della Costituzione</w:t>
      </w:r>
      <w:r w:rsidR="00B57356">
        <w:rPr>
          <w:rFonts w:ascii="Times New Roman" w:hAnsi="Times New Roman" w:cs="Times New Roman"/>
          <w:sz w:val="22"/>
          <w:szCs w:val="22"/>
        </w:rPr>
        <w:t>,</w:t>
      </w:r>
      <w:r w:rsidR="00B57356" w:rsidRPr="00B57356">
        <w:rPr>
          <w:rFonts w:ascii="Times New Roman" w:hAnsi="Times New Roman" w:cs="Times New Roman"/>
          <w:sz w:val="22"/>
          <w:szCs w:val="22"/>
        </w:rPr>
        <w:t xml:space="preserve"> quello che si dice avvenisse a quel libertino di mezza età, che aveva i capelli grigi ed aveva due amanti, una giovane e una vecchia: la giovane gli strappava i capelli bianchi e la vecchia gli strappava i capelli neri; e lui rimase calvo. Nella Costituzione ci sono purtroppo alcuni articoli che sono rimasti calvi</w:t>
      </w:r>
      <w:r w:rsidR="00B57356">
        <w:rPr>
          <w:rFonts w:ascii="Times New Roman" w:hAnsi="Times New Roman" w:cs="Times New Roman"/>
          <w:sz w:val="22"/>
          <w:szCs w:val="22"/>
        </w:rPr>
        <w:t>”.</w:t>
      </w:r>
    </w:p>
  </w:footnote>
  <w:footnote w:id="43">
    <w:p w14:paraId="6BB4B349" w14:textId="30814C2A" w:rsidR="00D90B39" w:rsidRPr="00D90B39" w:rsidRDefault="00D90B39" w:rsidP="00D90B39">
      <w:pPr>
        <w:pStyle w:val="Testonotaapidipagina"/>
        <w:jc w:val="both"/>
        <w:rPr>
          <w:rFonts w:ascii="Times New Roman" w:hAnsi="Times New Roman" w:cs="Times New Roman"/>
          <w:sz w:val="22"/>
          <w:szCs w:val="22"/>
        </w:rPr>
      </w:pPr>
      <w:r w:rsidRPr="00D90B39">
        <w:rPr>
          <w:rStyle w:val="Rimandonotaapidipagina"/>
          <w:rFonts w:ascii="Times New Roman" w:hAnsi="Times New Roman" w:cs="Times New Roman"/>
          <w:sz w:val="22"/>
          <w:szCs w:val="22"/>
        </w:rPr>
        <w:footnoteRef/>
      </w:r>
      <w:r w:rsidRPr="00D90B39">
        <w:rPr>
          <w:rFonts w:ascii="Times New Roman" w:hAnsi="Times New Roman" w:cs="Times New Roman"/>
          <w:sz w:val="22"/>
          <w:szCs w:val="22"/>
        </w:rPr>
        <w:t xml:space="preserve"> </w:t>
      </w:r>
      <w:r w:rsidR="006B6997" w:rsidRPr="006B6997">
        <w:rPr>
          <w:rFonts w:ascii="Times New Roman" w:hAnsi="Times New Roman" w:cs="Times New Roman"/>
          <w:sz w:val="22"/>
          <w:szCs w:val="22"/>
        </w:rPr>
        <w:t>Le 10, 11, 14 e 15, s</w:t>
      </w:r>
      <w:r w:rsidRPr="006B6997">
        <w:rPr>
          <w:rFonts w:ascii="Times New Roman" w:hAnsi="Times New Roman" w:cs="Times New Roman"/>
          <w:sz w:val="22"/>
          <w:szCs w:val="22"/>
        </w:rPr>
        <w:t>ulle</w:t>
      </w:r>
      <w:r w:rsidRPr="00D90B39">
        <w:rPr>
          <w:rFonts w:ascii="Times New Roman" w:hAnsi="Times New Roman" w:cs="Times New Roman"/>
          <w:sz w:val="22"/>
          <w:szCs w:val="22"/>
        </w:rPr>
        <w:t xml:space="preserve"> quali si v. la nota di A.Squazzoni, </w:t>
      </w:r>
      <w:r w:rsidRPr="00D90B39">
        <w:rPr>
          <w:rFonts w:ascii="Times New Roman" w:hAnsi="Times New Roman" w:cs="Times New Roman"/>
          <w:i/>
          <w:sz w:val="22"/>
          <w:szCs w:val="22"/>
        </w:rPr>
        <w:t>Ancora in tema di rinvio o giudizio diretto del Consiglio di Stato</w:t>
      </w:r>
      <w:r w:rsidRPr="00D90B39">
        <w:rPr>
          <w:rFonts w:ascii="Times New Roman" w:hAnsi="Times New Roman" w:cs="Times New Roman"/>
          <w:sz w:val="22"/>
          <w:szCs w:val="22"/>
        </w:rPr>
        <w:t xml:space="preserve">, in </w:t>
      </w:r>
      <w:r w:rsidRPr="00D90B39">
        <w:rPr>
          <w:rFonts w:ascii="Times New Roman" w:hAnsi="Times New Roman" w:cs="Times New Roman"/>
          <w:i/>
          <w:sz w:val="22"/>
          <w:szCs w:val="22"/>
        </w:rPr>
        <w:t>Dir. proc. amm</w:t>
      </w:r>
      <w:r w:rsidRPr="00D90B39">
        <w:rPr>
          <w:rFonts w:ascii="Times New Roman" w:hAnsi="Times New Roman" w:cs="Times New Roman"/>
          <w:sz w:val="22"/>
          <w:szCs w:val="22"/>
        </w:rPr>
        <w:t>., 2019, 616 ss, dove la critica si concentra non tanto sulle soluzioni date quanto sulle argomentazioni svolte.</w:t>
      </w:r>
      <w:r w:rsidR="006B6997">
        <w:rPr>
          <w:rFonts w:ascii="Times New Roman" w:hAnsi="Times New Roman" w:cs="Times New Roman"/>
          <w:sz w:val="22"/>
          <w:szCs w:val="22"/>
        </w:rPr>
        <w:t xml:space="preserve"> </w:t>
      </w:r>
      <w:r w:rsidR="006B6997" w:rsidRPr="00D90B39">
        <w:rPr>
          <w:rFonts w:ascii="Times New Roman" w:hAnsi="Times New Roman" w:cs="Times New Roman"/>
          <w:sz w:val="22"/>
          <w:szCs w:val="22"/>
        </w:rPr>
        <w:t>La n. 10 affrontava un caso di erronea irricevibilità, la 11 e la 15 casi di erronea inammissibilità, la 14 un’ipotesi di omessa pronuncia</w:t>
      </w:r>
      <w:r w:rsidR="006B6997">
        <w:rPr>
          <w:rFonts w:ascii="Times New Roman" w:hAnsi="Times New Roman" w:cs="Times New Roman"/>
          <w:sz w:val="22"/>
          <w:szCs w:val="22"/>
        </w:rPr>
        <w:t>.</w:t>
      </w:r>
    </w:p>
  </w:footnote>
  <w:footnote w:id="44">
    <w:p w14:paraId="2A7BAB29" w14:textId="0AFCE67D" w:rsidR="00D90B39" w:rsidRPr="000C1A0E" w:rsidRDefault="00D90B39" w:rsidP="000C1A0E">
      <w:pPr>
        <w:pStyle w:val="Testonotaapidipagina"/>
        <w:jc w:val="both"/>
        <w:rPr>
          <w:rFonts w:ascii="Times New Roman" w:hAnsi="Times New Roman" w:cs="Times New Roman"/>
          <w:sz w:val="22"/>
          <w:szCs w:val="22"/>
        </w:rPr>
      </w:pPr>
      <w:r w:rsidRPr="000C1A0E">
        <w:rPr>
          <w:rStyle w:val="Rimandonotaapidipagina"/>
          <w:rFonts w:ascii="Times New Roman" w:hAnsi="Times New Roman" w:cs="Times New Roman"/>
          <w:sz w:val="22"/>
          <w:szCs w:val="22"/>
        </w:rPr>
        <w:footnoteRef/>
      </w:r>
      <w:r w:rsidRPr="000C1A0E">
        <w:rPr>
          <w:rFonts w:ascii="Times New Roman" w:hAnsi="Times New Roman" w:cs="Times New Roman"/>
          <w:sz w:val="22"/>
          <w:szCs w:val="22"/>
        </w:rPr>
        <w:t xml:space="preserve"> Ipotesi non lontane da quelle a suo tempo </w:t>
      </w:r>
      <w:r>
        <w:rPr>
          <w:rFonts w:ascii="Times New Roman" w:hAnsi="Times New Roman" w:cs="Times New Roman"/>
          <w:sz w:val="22"/>
          <w:szCs w:val="22"/>
        </w:rPr>
        <w:t>ascritte</w:t>
      </w:r>
      <w:r w:rsidRPr="000C1A0E">
        <w:rPr>
          <w:rFonts w:ascii="Times New Roman" w:hAnsi="Times New Roman" w:cs="Times New Roman"/>
          <w:sz w:val="22"/>
          <w:szCs w:val="22"/>
        </w:rPr>
        <w:t xml:space="preserve"> da Calamandrei (</w:t>
      </w:r>
      <w:r w:rsidRPr="000C1A0E">
        <w:rPr>
          <w:rFonts w:ascii="Times New Roman" w:hAnsi="Times New Roman" w:cs="Times New Roman"/>
          <w:i/>
          <w:sz w:val="22"/>
          <w:szCs w:val="22"/>
        </w:rPr>
        <w:t>Sopravvivenza della querela di nullità</w:t>
      </w:r>
      <w:r w:rsidRPr="000C1A0E">
        <w:rPr>
          <w:rFonts w:ascii="Times New Roman" w:hAnsi="Times New Roman" w:cs="Times New Roman"/>
          <w:sz w:val="22"/>
          <w:szCs w:val="22"/>
        </w:rPr>
        <w:t xml:space="preserve">, </w:t>
      </w:r>
      <w:r w:rsidRPr="000C1A0E">
        <w:rPr>
          <w:rFonts w:ascii="Times New Roman" w:hAnsi="Times New Roman" w:cs="Times New Roman"/>
          <w:i/>
          <w:sz w:val="22"/>
          <w:szCs w:val="22"/>
        </w:rPr>
        <w:t>cit</w:t>
      </w:r>
      <w:r w:rsidRPr="000C1A0E">
        <w:rPr>
          <w:rFonts w:ascii="Times New Roman" w:hAnsi="Times New Roman" w:cs="Times New Roman"/>
          <w:sz w:val="22"/>
          <w:szCs w:val="22"/>
        </w:rPr>
        <w:t>.) tra i casi di nullità assolute e insanabili</w:t>
      </w:r>
      <w:r>
        <w:rPr>
          <w:rFonts w:ascii="Times New Roman" w:hAnsi="Times New Roman" w:cs="Times New Roman"/>
          <w:sz w:val="22"/>
          <w:szCs w:val="22"/>
        </w:rPr>
        <w:t>, sopra già ricordate.</w:t>
      </w:r>
    </w:p>
  </w:footnote>
  <w:footnote w:id="45">
    <w:p w14:paraId="104CE48F" w14:textId="34ED698B" w:rsidR="00D65CD2" w:rsidRPr="00D65CD2" w:rsidRDefault="00D65CD2" w:rsidP="00D65CD2">
      <w:pPr>
        <w:pStyle w:val="Testonotaapidipagina"/>
        <w:jc w:val="both"/>
        <w:rPr>
          <w:rFonts w:ascii="Times New Roman" w:hAnsi="Times New Roman" w:cs="Times New Roman"/>
          <w:sz w:val="22"/>
          <w:szCs w:val="22"/>
        </w:rPr>
      </w:pPr>
      <w:r w:rsidRPr="00D65CD2">
        <w:rPr>
          <w:rStyle w:val="Rimandonotaapidipagina"/>
          <w:rFonts w:ascii="Times New Roman" w:hAnsi="Times New Roman" w:cs="Times New Roman"/>
          <w:sz w:val="22"/>
          <w:szCs w:val="22"/>
        </w:rPr>
        <w:footnoteRef/>
      </w:r>
      <w:r w:rsidRPr="00D65CD2">
        <w:rPr>
          <w:rFonts w:ascii="Times New Roman" w:hAnsi="Times New Roman" w:cs="Times New Roman"/>
          <w:sz w:val="22"/>
          <w:szCs w:val="22"/>
        </w:rPr>
        <w:t xml:space="preserve"> Per un precedente successivo al c.p.a.</w:t>
      </w:r>
      <w:r>
        <w:rPr>
          <w:rFonts w:ascii="Times New Roman" w:hAnsi="Times New Roman" w:cs="Times New Roman"/>
          <w:sz w:val="22"/>
          <w:szCs w:val="22"/>
        </w:rPr>
        <w:t xml:space="preserve"> di sentenza non sottoscritta dal presidente</w:t>
      </w:r>
      <w:r w:rsidRPr="00D65CD2">
        <w:rPr>
          <w:rFonts w:ascii="Times New Roman" w:hAnsi="Times New Roman" w:cs="Times New Roman"/>
          <w:sz w:val="22"/>
          <w:szCs w:val="22"/>
        </w:rPr>
        <w:t xml:space="preserve"> v. Cons. Stato, IV, 24 ottobre 2012, n. 5441</w:t>
      </w:r>
      <w:r w:rsidR="00420B68">
        <w:rPr>
          <w:rFonts w:ascii="Times New Roman" w:hAnsi="Times New Roman" w:cs="Times New Roman"/>
          <w:sz w:val="22"/>
          <w:szCs w:val="22"/>
        </w:rPr>
        <w:t xml:space="preserve">, </w:t>
      </w:r>
      <w:r w:rsidR="00207087">
        <w:rPr>
          <w:rFonts w:ascii="Times New Roman" w:hAnsi="Times New Roman" w:cs="Times New Roman"/>
          <w:sz w:val="22"/>
          <w:szCs w:val="22"/>
        </w:rPr>
        <w:t>e</w:t>
      </w:r>
      <w:r w:rsidR="00420B68">
        <w:rPr>
          <w:rFonts w:ascii="Times New Roman" w:hAnsi="Times New Roman" w:cs="Times New Roman"/>
          <w:sz w:val="22"/>
          <w:szCs w:val="22"/>
        </w:rPr>
        <w:t xml:space="preserve"> dove la nullità</w:t>
      </w:r>
      <w:r w:rsidR="00207087">
        <w:rPr>
          <w:rFonts w:ascii="Times New Roman" w:hAnsi="Times New Roman" w:cs="Times New Roman"/>
          <w:sz w:val="22"/>
          <w:szCs w:val="22"/>
        </w:rPr>
        <w:t>, qualificata come</w:t>
      </w:r>
      <w:r w:rsidR="00420B68">
        <w:rPr>
          <w:rFonts w:ascii="Times New Roman" w:hAnsi="Times New Roman" w:cs="Times New Roman"/>
          <w:sz w:val="22"/>
          <w:szCs w:val="22"/>
        </w:rPr>
        <w:t xml:space="preserve"> assoluta</w:t>
      </w:r>
      <w:r w:rsidR="00207087">
        <w:rPr>
          <w:rFonts w:ascii="Times New Roman" w:hAnsi="Times New Roman" w:cs="Times New Roman"/>
          <w:sz w:val="22"/>
          <w:szCs w:val="22"/>
        </w:rPr>
        <w:t>,</w:t>
      </w:r>
      <w:r w:rsidR="00420B68">
        <w:rPr>
          <w:rFonts w:ascii="Times New Roman" w:hAnsi="Times New Roman" w:cs="Times New Roman"/>
          <w:sz w:val="22"/>
          <w:szCs w:val="22"/>
        </w:rPr>
        <w:t xml:space="preserve"> era stata rilevata d’ufficio dal collegio</w:t>
      </w:r>
      <w:r w:rsidR="00207087">
        <w:rPr>
          <w:rFonts w:ascii="Times New Roman" w:hAnsi="Times New Roman" w:cs="Times New Roman"/>
          <w:sz w:val="22"/>
          <w:szCs w:val="22"/>
        </w:rPr>
        <w:t xml:space="preserve"> in assenza di in motivo di appello sul punto</w:t>
      </w:r>
      <w:r w:rsidR="00420B68">
        <w:rPr>
          <w:rFonts w:ascii="Times New Roman" w:hAnsi="Times New Roman" w:cs="Times New Roman"/>
          <w:sz w:val="22"/>
          <w:szCs w:val="22"/>
        </w:rPr>
        <w:t>.</w:t>
      </w:r>
    </w:p>
  </w:footnote>
  <w:footnote w:id="46">
    <w:p w14:paraId="191BBE3B" w14:textId="51467CB9" w:rsidR="00D90B39" w:rsidRPr="005C72C6" w:rsidRDefault="00D90B39" w:rsidP="005C72C6">
      <w:pPr>
        <w:pStyle w:val="Testonotaapidipagina"/>
        <w:jc w:val="both"/>
        <w:rPr>
          <w:rFonts w:ascii="Times New Roman" w:hAnsi="Times New Roman" w:cs="Times New Roman"/>
          <w:sz w:val="22"/>
          <w:szCs w:val="22"/>
        </w:rPr>
      </w:pPr>
      <w:r w:rsidRPr="005C72C6">
        <w:rPr>
          <w:rStyle w:val="Rimandonotaapidipagina"/>
          <w:rFonts w:ascii="Times New Roman" w:hAnsi="Times New Roman" w:cs="Times New Roman"/>
          <w:sz w:val="22"/>
          <w:szCs w:val="22"/>
        </w:rPr>
        <w:footnoteRef/>
      </w:r>
      <w:r w:rsidRPr="005C72C6">
        <w:rPr>
          <w:rFonts w:ascii="Times New Roman" w:hAnsi="Times New Roman" w:cs="Times New Roman"/>
          <w:sz w:val="22"/>
          <w:szCs w:val="22"/>
        </w:rPr>
        <w:t xml:space="preserve"> Sottolinea la novità di questa sequenza rispetto alla tradizione M.Clarich, </w:t>
      </w:r>
      <w:r w:rsidRPr="005C72C6">
        <w:rPr>
          <w:rFonts w:ascii="Times New Roman" w:hAnsi="Times New Roman" w:cs="Times New Roman"/>
          <w:i/>
          <w:sz w:val="22"/>
          <w:szCs w:val="22"/>
        </w:rPr>
        <w:t>Manuale di giustizia amministrativa</w:t>
      </w:r>
      <w:r w:rsidRPr="005C72C6">
        <w:rPr>
          <w:rFonts w:ascii="Times New Roman" w:hAnsi="Times New Roman" w:cs="Times New Roman"/>
          <w:sz w:val="22"/>
          <w:szCs w:val="22"/>
        </w:rPr>
        <w:t>, terza ed., Bologna, 2025, 142.</w:t>
      </w:r>
    </w:p>
  </w:footnote>
  <w:footnote w:id="47">
    <w:p w14:paraId="68DD1185" w14:textId="0AAB5758" w:rsidR="00D90B39" w:rsidRPr="001A4154" w:rsidRDefault="00D90B39" w:rsidP="001A4154">
      <w:pPr>
        <w:pStyle w:val="Testonotaapidipagina"/>
        <w:jc w:val="both"/>
        <w:rPr>
          <w:rFonts w:ascii="Times New Roman" w:hAnsi="Times New Roman" w:cs="Times New Roman"/>
          <w:sz w:val="22"/>
          <w:szCs w:val="22"/>
        </w:rPr>
      </w:pPr>
      <w:r w:rsidRPr="001A4154">
        <w:rPr>
          <w:rStyle w:val="Rimandonotaapidipagina"/>
          <w:rFonts w:ascii="Times New Roman" w:hAnsi="Times New Roman" w:cs="Times New Roman"/>
          <w:sz w:val="22"/>
          <w:szCs w:val="22"/>
        </w:rPr>
        <w:footnoteRef/>
      </w:r>
      <w:r w:rsidRPr="001A4154">
        <w:rPr>
          <w:rFonts w:ascii="Times New Roman" w:hAnsi="Times New Roman" w:cs="Times New Roman"/>
          <w:sz w:val="22"/>
          <w:szCs w:val="22"/>
        </w:rPr>
        <w:t xml:space="preserve"> Corte cost., 13 dicembre 2019, n. 271.</w:t>
      </w:r>
    </w:p>
  </w:footnote>
  <w:footnote w:id="48">
    <w:p w14:paraId="48132CBE" w14:textId="4555BDA1" w:rsidR="00D90B39" w:rsidRPr="001A4154" w:rsidRDefault="00D90B39" w:rsidP="001A4154">
      <w:pPr>
        <w:pStyle w:val="Testonotaapidipagina"/>
        <w:jc w:val="both"/>
        <w:rPr>
          <w:rFonts w:ascii="Times New Roman" w:hAnsi="Times New Roman" w:cs="Times New Roman"/>
          <w:sz w:val="22"/>
          <w:szCs w:val="22"/>
        </w:rPr>
      </w:pPr>
      <w:r w:rsidRPr="001A4154">
        <w:rPr>
          <w:rStyle w:val="Rimandonotaapidipagina"/>
          <w:rFonts w:ascii="Times New Roman" w:hAnsi="Times New Roman" w:cs="Times New Roman"/>
          <w:sz w:val="22"/>
          <w:szCs w:val="22"/>
        </w:rPr>
        <w:footnoteRef/>
      </w:r>
      <w:r w:rsidRPr="001A4154">
        <w:rPr>
          <w:rFonts w:ascii="Times New Roman" w:hAnsi="Times New Roman" w:cs="Times New Roman"/>
          <w:sz w:val="22"/>
          <w:szCs w:val="22"/>
        </w:rPr>
        <w:t xml:space="preserve"> Corte cost., 16 ottobre 1986, n. 220, est. Virgilio Andrioli</w:t>
      </w:r>
    </w:p>
  </w:footnote>
  <w:footnote w:id="49">
    <w:p w14:paraId="4B8E3577" w14:textId="2684056E" w:rsidR="00D90B39" w:rsidRPr="009C3548" w:rsidRDefault="00D90B39" w:rsidP="009C3548">
      <w:pPr>
        <w:pStyle w:val="Testonotaapidipagina"/>
        <w:jc w:val="both"/>
        <w:rPr>
          <w:rFonts w:ascii="Times New Roman" w:hAnsi="Times New Roman" w:cs="Times New Roman"/>
          <w:sz w:val="22"/>
          <w:szCs w:val="22"/>
        </w:rPr>
      </w:pPr>
      <w:r w:rsidRPr="009C3548">
        <w:rPr>
          <w:rStyle w:val="Rimandonotaapidipagina"/>
          <w:rFonts w:ascii="Times New Roman" w:hAnsi="Times New Roman" w:cs="Times New Roman"/>
          <w:sz w:val="22"/>
          <w:szCs w:val="22"/>
        </w:rPr>
        <w:footnoteRef/>
      </w:r>
      <w:r w:rsidRPr="009C3548">
        <w:rPr>
          <w:rFonts w:ascii="Times New Roman" w:hAnsi="Times New Roman" w:cs="Times New Roman"/>
          <w:sz w:val="22"/>
          <w:szCs w:val="22"/>
        </w:rPr>
        <w:t xml:space="preserve"> Tar Sicilia, Catania, sez. II, 21 marzo 2023, n. 1108, dalla quale ha tratto origine la vicenda che ha poi condotto alla Plenaria 16 del 2024, </w:t>
      </w:r>
      <w:r w:rsidR="00207087">
        <w:rPr>
          <w:rFonts w:ascii="Times New Roman" w:hAnsi="Times New Roman" w:cs="Times New Roman"/>
          <w:sz w:val="22"/>
          <w:szCs w:val="22"/>
        </w:rPr>
        <w:t>può</w:t>
      </w:r>
      <w:r w:rsidRPr="009C3548">
        <w:rPr>
          <w:rFonts w:ascii="Times New Roman" w:hAnsi="Times New Roman" w:cs="Times New Roman"/>
          <w:sz w:val="22"/>
          <w:szCs w:val="22"/>
        </w:rPr>
        <w:t xml:space="preserve"> ritenersi paradigmatica. Nel giudizio di primo grado erano stati articolati dieci motivi, </w:t>
      </w:r>
      <w:r>
        <w:rPr>
          <w:rFonts w:ascii="Times New Roman" w:hAnsi="Times New Roman" w:cs="Times New Roman"/>
          <w:sz w:val="22"/>
          <w:szCs w:val="22"/>
        </w:rPr>
        <w:t>nessuno dei quali esaminat</w:t>
      </w:r>
      <w:r w:rsidR="00F03304">
        <w:rPr>
          <w:rFonts w:ascii="Times New Roman" w:hAnsi="Times New Roman" w:cs="Times New Roman"/>
          <w:sz w:val="22"/>
          <w:szCs w:val="22"/>
        </w:rPr>
        <w:t>o</w:t>
      </w:r>
      <w:r>
        <w:rPr>
          <w:rFonts w:ascii="Times New Roman" w:hAnsi="Times New Roman" w:cs="Times New Roman"/>
          <w:sz w:val="22"/>
          <w:szCs w:val="22"/>
        </w:rPr>
        <w:t xml:space="preserve"> per via della definizione in rito</w:t>
      </w:r>
      <w:r w:rsidR="00757F15">
        <w:rPr>
          <w:rFonts w:ascii="Times New Roman" w:hAnsi="Times New Roman" w:cs="Times New Roman"/>
          <w:sz w:val="22"/>
          <w:szCs w:val="22"/>
        </w:rPr>
        <w:t xml:space="preserve"> (peraltro con una motivazione in quel caso tutt’altro che apparente)</w:t>
      </w:r>
      <w:r>
        <w:rPr>
          <w:rFonts w:ascii="Times New Roman" w:hAnsi="Times New Roman" w:cs="Times New Roman"/>
          <w:sz w:val="22"/>
          <w:szCs w:val="22"/>
        </w:rPr>
        <w:t xml:space="preserve">, quindi </w:t>
      </w:r>
      <w:r w:rsidRPr="009C3548">
        <w:rPr>
          <w:rFonts w:ascii="Times New Roman" w:hAnsi="Times New Roman" w:cs="Times New Roman"/>
          <w:sz w:val="22"/>
          <w:szCs w:val="22"/>
        </w:rPr>
        <w:t>tutti riproposti in appello</w:t>
      </w:r>
      <w:r>
        <w:rPr>
          <w:rFonts w:ascii="Times New Roman" w:hAnsi="Times New Roman" w:cs="Times New Roman"/>
          <w:sz w:val="22"/>
          <w:szCs w:val="22"/>
        </w:rPr>
        <w:t xml:space="preserve"> e tutti rimasti ancora senza esame per via dell’annullamento con rinvio</w:t>
      </w:r>
      <w:r w:rsidRPr="009C3548">
        <w:rPr>
          <w:rFonts w:ascii="Times New Roman" w:hAnsi="Times New Roman" w:cs="Times New Roman"/>
          <w:sz w:val="22"/>
          <w:szCs w:val="22"/>
        </w:rPr>
        <w:t xml:space="preserve">. </w:t>
      </w:r>
    </w:p>
  </w:footnote>
  <w:footnote w:id="50">
    <w:p w14:paraId="635CE2D0" w14:textId="5176C33A" w:rsidR="00D523A5" w:rsidRPr="00D523A5" w:rsidRDefault="00D523A5" w:rsidP="00D523A5">
      <w:pPr>
        <w:pStyle w:val="Testonotaapidipagina"/>
        <w:jc w:val="both"/>
        <w:rPr>
          <w:rFonts w:ascii="Times New Roman" w:hAnsi="Times New Roman" w:cs="Times New Roman"/>
          <w:sz w:val="22"/>
          <w:szCs w:val="22"/>
        </w:rPr>
      </w:pPr>
      <w:r w:rsidRPr="00D523A5">
        <w:rPr>
          <w:rStyle w:val="Rimandonotaapidipagina"/>
          <w:rFonts w:ascii="Times New Roman" w:hAnsi="Times New Roman" w:cs="Times New Roman"/>
          <w:sz w:val="22"/>
          <w:szCs w:val="22"/>
        </w:rPr>
        <w:footnoteRef/>
      </w:r>
      <w:r w:rsidRPr="00D523A5">
        <w:rPr>
          <w:rFonts w:ascii="Times New Roman" w:hAnsi="Times New Roman" w:cs="Times New Roman"/>
          <w:sz w:val="22"/>
          <w:szCs w:val="22"/>
        </w:rPr>
        <w:t xml:space="preserve"> Sul tema si rinvia a G.Gallone, </w:t>
      </w:r>
      <w:r w:rsidRPr="00D523A5">
        <w:rPr>
          <w:rFonts w:ascii="Times New Roman" w:hAnsi="Times New Roman" w:cs="Times New Roman"/>
          <w:i/>
          <w:iCs/>
          <w:sz w:val="22"/>
          <w:szCs w:val="22"/>
        </w:rPr>
        <w:t>Criterio della “ragione più liquida” e processo amministrativo tra applicazioni giurisprudenziali ed auspici di sistema</w:t>
      </w:r>
      <w:r w:rsidRPr="00D523A5">
        <w:rPr>
          <w:rFonts w:ascii="Times New Roman" w:hAnsi="Times New Roman" w:cs="Times New Roman"/>
          <w:sz w:val="22"/>
          <w:szCs w:val="22"/>
        </w:rPr>
        <w:t xml:space="preserve">, in </w:t>
      </w:r>
      <w:r w:rsidRPr="00D523A5">
        <w:rPr>
          <w:rFonts w:ascii="Times New Roman" w:hAnsi="Times New Roman" w:cs="Times New Roman"/>
          <w:i/>
          <w:iCs/>
          <w:sz w:val="22"/>
          <w:szCs w:val="22"/>
        </w:rPr>
        <w:t>Dir. proc. amm</w:t>
      </w:r>
      <w:r w:rsidRPr="00D523A5">
        <w:rPr>
          <w:rFonts w:ascii="Times New Roman" w:hAnsi="Times New Roman" w:cs="Times New Roman"/>
          <w:sz w:val="22"/>
          <w:szCs w:val="22"/>
        </w:rPr>
        <w:t>., 3, 2024.</w:t>
      </w:r>
      <w:r w:rsidR="00CE3D54">
        <w:rPr>
          <w:rFonts w:ascii="Times New Roman" w:hAnsi="Times New Roman" w:cs="Times New Roman"/>
          <w:sz w:val="22"/>
          <w:szCs w:val="22"/>
        </w:rPr>
        <w:t xml:space="preserve"> Il criterio si inscrive in una cornice più ampia segnata da un crescente utilitarismo processuale che, nell’esperienza italiana degli ultimi anni, fa leva sulla necessità di impiegare</w:t>
      </w:r>
      <w:r w:rsidR="005B0D87">
        <w:rPr>
          <w:rFonts w:ascii="Times New Roman" w:hAnsi="Times New Roman" w:cs="Times New Roman"/>
          <w:sz w:val="22"/>
          <w:szCs w:val="22"/>
        </w:rPr>
        <w:t xml:space="preserve"> oculatamente</w:t>
      </w:r>
      <w:r w:rsidR="00CE3D54">
        <w:rPr>
          <w:rFonts w:ascii="Times New Roman" w:hAnsi="Times New Roman" w:cs="Times New Roman"/>
          <w:sz w:val="22"/>
          <w:szCs w:val="22"/>
        </w:rPr>
        <w:t xml:space="preserve"> le risorse della giustizia, anche a costo di limitare le aspirazioni individuali,</w:t>
      </w:r>
      <w:r w:rsidR="005B0D87">
        <w:rPr>
          <w:rFonts w:ascii="Times New Roman" w:hAnsi="Times New Roman" w:cs="Times New Roman"/>
          <w:sz w:val="22"/>
          <w:szCs w:val="22"/>
        </w:rPr>
        <w:t xml:space="preserve"> e </w:t>
      </w:r>
      <w:r w:rsidR="00CE3D54">
        <w:rPr>
          <w:rFonts w:ascii="Times New Roman" w:hAnsi="Times New Roman" w:cs="Times New Roman"/>
          <w:sz w:val="22"/>
          <w:szCs w:val="22"/>
        </w:rPr>
        <w:t>si traduce oltre che nel criterio della ragione più liquida nella nozione di “abuso del processo”</w:t>
      </w:r>
      <w:r w:rsidR="005B0D87">
        <w:rPr>
          <w:rFonts w:ascii="Times New Roman" w:hAnsi="Times New Roman" w:cs="Times New Roman"/>
          <w:sz w:val="22"/>
          <w:szCs w:val="22"/>
        </w:rPr>
        <w:t xml:space="preserve">: per una critica che di questo utilitarismo denuncia il contrasto con i principi processuali fondamentali A.Panzarola, </w:t>
      </w:r>
      <w:r w:rsidR="005B0D87" w:rsidRPr="005B0D87">
        <w:rPr>
          <w:rFonts w:ascii="Times New Roman" w:hAnsi="Times New Roman" w:cs="Times New Roman"/>
          <w:i/>
          <w:iCs/>
          <w:sz w:val="22"/>
          <w:szCs w:val="22"/>
        </w:rPr>
        <w:t>Principi e regole in epoca di utilitarismo processuale</w:t>
      </w:r>
      <w:r w:rsidR="005B0D87">
        <w:rPr>
          <w:rFonts w:ascii="Times New Roman" w:hAnsi="Times New Roman" w:cs="Times New Roman"/>
          <w:sz w:val="22"/>
          <w:szCs w:val="22"/>
        </w:rPr>
        <w:t>, Bari, 2022.</w:t>
      </w:r>
    </w:p>
  </w:footnote>
  <w:footnote w:id="51">
    <w:p w14:paraId="0B70130D" w14:textId="112C8FAD" w:rsidR="00146436" w:rsidRPr="00146436" w:rsidRDefault="00146436" w:rsidP="00146436">
      <w:pPr>
        <w:pStyle w:val="Testonotaapidipagina"/>
        <w:jc w:val="both"/>
        <w:rPr>
          <w:rFonts w:ascii="Times New Roman" w:hAnsi="Times New Roman" w:cs="Times New Roman"/>
          <w:sz w:val="22"/>
          <w:szCs w:val="22"/>
        </w:rPr>
      </w:pPr>
      <w:r w:rsidRPr="00146436">
        <w:rPr>
          <w:rStyle w:val="Rimandonotaapidipagina"/>
          <w:rFonts w:ascii="Times New Roman" w:hAnsi="Times New Roman" w:cs="Times New Roman"/>
          <w:sz w:val="22"/>
          <w:szCs w:val="22"/>
        </w:rPr>
        <w:footnoteRef/>
      </w:r>
      <w:r w:rsidRPr="00146436">
        <w:rPr>
          <w:rFonts w:ascii="Times New Roman" w:hAnsi="Times New Roman" w:cs="Times New Roman"/>
          <w:sz w:val="22"/>
          <w:szCs w:val="22"/>
        </w:rPr>
        <w:t xml:space="preserve"> Cons. Stato, Ad. Plen. 20 novembre 2024, n. 16, annotata</w:t>
      </w:r>
      <w:r w:rsidR="00E735BA">
        <w:rPr>
          <w:rFonts w:ascii="Times New Roman" w:hAnsi="Times New Roman" w:cs="Times New Roman"/>
          <w:sz w:val="22"/>
          <w:szCs w:val="22"/>
        </w:rPr>
        <w:t xml:space="preserve"> adesivamente</w:t>
      </w:r>
      <w:r w:rsidRPr="00146436">
        <w:rPr>
          <w:rFonts w:ascii="Times New Roman" w:hAnsi="Times New Roman" w:cs="Times New Roman"/>
          <w:sz w:val="22"/>
          <w:szCs w:val="22"/>
        </w:rPr>
        <w:t xml:space="preserve"> da F.Saitta, </w:t>
      </w:r>
      <w:r w:rsidR="00E735BA" w:rsidRPr="00E735BA">
        <w:rPr>
          <w:rFonts w:ascii="Times New Roman" w:hAnsi="Times New Roman" w:cs="Times New Roman"/>
          <w:i/>
          <w:iCs/>
          <w:sz w:val="22"/>
          <w:szCs w:val="22"/>
        </w:rPr>
        <w:t>Sul diritto del ricorrente ad ottenere una pronuncia di merito da parte del T.A.R. che abbia erroneamente chiuso in rito il processo</w:t>
      </w:r>
      <w:r w:rsidR="00E735BA">
        <w:rPr>
          <w:rFonts w:ascii="Times New Roman" w:hAnsi="Times New Roman" w:cs="Times New Roman"/>
          <w:sz w:val="22"/>
          <w:szCs w:val="22"/>
        </w:rPr>
        <w:t xml:space="preserve">, </w:t>
      </w:r>
      <w:r w:rsidRPr="00146436">
        <w:rPr>
          <w:rFonts w:ascii="Times New Roman" w:hAnsi="Times New Roman" w:cs="Times New Roman"/>
          <w:sz w:val="22"/>
          <w:szCs w:val="22"/>
        </w:rPr>
        <w:t xml:space="preserve">in </w:t>
      </w:r>
      <w:r w:rsidRPr="00146436">
        <w:rPr>
          <w:rFonts w:ascii="Times New Roman" w:hAnsi="Times New Roman" w:cs="Times New Roman"/>
          <w:i/>
          <w:iCs/>
          <w:sz w:val="22"/>
          <w:szCs w:val="22"/>
        </w:rPr>
        <w:t>Giur. it</w:t>
      </w:r>
      <w:r w:rsidRPr="00146436">
        <w:rPr>
          <w:rFonts w:ascii="Times New Roman" w:hAnsi="Times New Roman" w:cs="Times New Roman"/>
          <w:sz w:val="22"/>
          <w:szCs w:val="22"/>
        </w:rPr>
        <w:t>., 2025, V, 1132</w:t>
      </w:r>
      <w:r w:rsidR="001D74BA">
        <w:rPr>
          <w:rFonts w:ascii="Times New Roman" w:hAnsi="Times New Roman" w:cs="Times New Roman"/>
          <w:sz w:val="22"/>
          <w:szCs w:val="22"/>
        </w:rPr>
        <w:t xml:space="preserve"> ss</w:t>
      </w:r>
      <w:r w:rsidRPr="00146436">
        <w:rPr>
          <w:rFonts w:ascii="Times New Roman" w:hAnsi="Times New Roman" w:cs="Times New Roman"/>
          <w:sz w:val="22"/>
          <w:szCs w:val="22"/>
        </w:rPr>
        <w:t>.</w:t>
      </w:r>
    </w:p>
  </w:footnote>
  <w:footnote w:id="52">
    <w:p w14:paraId="23C76617" w14:textId="27149C5B" w:rsidR="00D90B39" w:rsidRPr="00BE3C64" w:rsidRDefault="00D90B39" w:rsidP="00BE3C64">
      <w:pPr>
        <w:pStyle w:val="Testonotaapidipagina"/>
        <w:jc w:val="both"/>
        <w:rPr>
          <w:rFonts w:ascii="Times New Roman" w:hAnsi="Times New Roman" w:cs="Times New Roman"/>
          <w:sz w:val="22"/>
          <w:szCs w:val="22"/>
        </w:rPr>
      </w:pPr>
      <w:r w:rsidRPr="00BE3C64">
        <w:rPr>
          <w:rStyle w:val="Rimandonotaapidipagina"/>
          <w:rFonts w:ascii="Times New Roman" w:hAnsi="Times New Roman" w:cs="Times New Roman"/>
          <w:sz w:val="22"/>
          <w:szCs w:val="22"/>
        </w:rPr>
        <w:footnoteRef/>
      </w:r>
      <w:r w:rsidRPr="00BE3C64">
        <w:rPr>
          <w:rFonts w:ascii="Times New Roman" w:hAnsi="Times New Roman" w:cs="Times New Roman"/>
          <w:sz w:val="22"/>
          <w:szCs w:val="22"/>
        </w:rPr>
        <w:t xml:space="preserve"> Questo profilo, ed il relativo disallineamento tra Consiglio di Stato e Corte di cassazione, è bene evidenziato da F.Beretta, </w:t>
      </w:r>
      <w:r w:rsidRPr="00BE3C64">
        <w:rPr>
          <w:rFonts w:ascii="Times New Roman" w:hAnsi="Times New Roman" w:cs="Times New Roman"/>
          <w:i/>
          <w:sz w:val="22"/>
          <w:szCs w:val="22"/>
        </w:rPr>
        <w:t>L’Adunanza plenaria si pronuncia ancora sulla previsione di cui all’art. 105, comma 1, c.p.a., ampliando la sua portata applicativa</w:t>
      </w:r>
      <w:r w:rsidRPr="00BE3C64">
        <w:rPr>
          <w:rFonts w:ascii="Times New Roman" w:hAnsi="Times New Roman" w:cs="Times New Roman"/>
          <w:sz w:val="22"/>
          <w:szCs w:val="22"/>
        </w:rPr>
        <w:t xml:space="preserve">, in </w:t>
      </w:r>
      <w:r w:rsidRPr="00BE3C64">
        <w:rPr>
          <w:rFonts w:ascii="Times New Roman" w:hAnsi="Times New Roman" w:cs="Times New Roman"/>
          <w:i/>
          <w:sz w:val="22"/>
          <w:szCs w:val="22"/>
        </w:rPr>
        <w:t>Dir. proc. amm</w:t>
      </w:r>
      <w:r w:rsidRPr="00BE3C64">
        <w:rPr>
          <w:rFonts w:ascii="Times New Roman" w:hAnsi="Times New Roman" w:cs="Times New Roman"/>
          <w:sz w:val="22"/>
          <w:szCs w:val="22"/>
        </w:rPr>
        <w:t xml:space="preserve">., 2025, 425 ss, richiamando alla nota 95 Cass. sez. un., 3 novembre 2016, n. </w:t>
      </w:r>
      <w:r>
        <w:rPr>
          <w:rFonts w:ascii="Times New Roman" w:hAnsi="Times New Roman" w:cs="Times New Roman"/>
          <w:sz w:val="22"/>
          <w:szCs w:val="22"/>
        </w:rPr>
        <w:t>22232 e 5 agosto 2016, n. 16599; alle quali si possono aggiungere ancora di recente Cass. sez. un. 28 gennaio 2025, n. 1986, 20 dicembre 2023, n. 35577, a conferma di un orientamento costante.</w:t>
      </w:r>
    </w:p>
  </w:footnote>
  <w:footnote w:id="53">
    <w:p w14:paraId="48931153" w14:textId="6F6C2940" w:rsidR="00D90B39" w:rsidRPr="003E0964" w:rsidRDefault="00D90B39" w:rsidP="003E0964">
      <w:pPr>
        <w:pStyle w:val="Testonotaapidipagina"/>
        <w:jc w:val="both"/>
        <w:rPr>
          <w:rFonts w:ascii="Times New Roman" w:hAnsi="Times New Roman" w:cs="Times New Roman"/>
          <w:sz w:val="22"/>
          <w:szCs w:val="22"/>
        </w:rPr>
      </w:pPr>
      <w:r w:rsidRPr="003E0964">
        <w:rPr>
          <w:rStyle w:val="Rimandonotaapidipagina"/>
          <w:rFonts w:ascii="Times New Roman" w:hAnsi="Times New Roman" w:cs="Times New Roman"/>
          <w:sz w:val="22"/>
          <w:szCs w:val="22"/>
        </w:rPr>
        <w:footnoteRef/>
      </w:r>
      <w:r w:rsidRPr="003E0964">
        <w:rPr>
          <w:rFonts w:ascii="Times New Roman" w:hAnsi="Times New Roman" w:cs="Times New Roman"/>
          <w:sz w:val="22"/>
          <w:szCs w:val="22"/>
        </w:rPr>
        <w:t xml:space="preserve"> A.Travi, </w:t>
      </w:r>
      <w:r w:rsidRPr="003E0964">
        <w:rPr>
          <w:rFonts w:ascii="Times New Roman" w:hAnsi="Times New Roman" w:cs="Times New Roman"/>
          <w:i/>
          <w:sz w:val="22"/>
          <w:szCs w:val="22"/>
        </w:rPr>
        <w:t>Lezioni di giustizia amministrativa</w:t>
      </w:r>
      <w:r w:rsidRPr="003E0964">
        <w:rPr>
          <w:rFonts w:ascii="Times New Roman" w:hAnsi="Times New Roman" w:cs="Times New Roman"/>
          <w:sz w:val="22"/>
          <w:szCs w:val="22"/>
        </w:rPr>
        <w:t>, XII ed. Torino, 2018, 336.</w:t>
      </w:r>
      <w:r w:rsidR="005628E0">
        <w:rPr>
          <w:rFonts w:ascii="Times New Roman" w:hAnsi="Times New Roman" w:cs="Times New Roman"/>
          <w:sz w:val="22"/>
          <w:szCs w:val="22"/>
        </w:rPr>
        <w:t xml:space="preserve"> La dottrina processual-civilistica distingue per lo più tra la sentenza affetta da nullità assoluta o inesistenza e quella da nullità relativa o annullabilità, ritenendo che, al di fuori di rare ipotesi, il regime della sentenza invalida sia di regola quello dell’annullabilità: v., per questa prospettiva, E.Fazzalari, </w:t>
      </w:r>
      <w:r w:rsidR="005628E0" w:rsidRPr="005628E0">
        <w:rPr>
          <w:rFonts w:ascii="Times New Roman" w:hAnsi="Times New Roman" w:cs="Times New Roman"/>
          <w:i/>
          <w:iCs/>
          <w:sz w:val="22"/>
          <w:szCs w:val="22"/>
        </w:rPr>
        <w:t>Sentenza civile</w:t>
      </w:r>
      <w:r w:rsidR="005628E0">
        <w:rPr>
          <w:rFonts w:ascii="Times New Roman" w:hAnsi="Times New Roman" w:cs="Times New Roman"/>
          <w:sz w:val="22"/>
          <w:szCs w:val="22"/>
        </w:rPr>
        <w:t xml:space="preserve">, in </w:t>
      </w:r>
      <w:r w:rsidR="005628E0" w:rsidRPr="005628E0">
        <w:rPr>
          <w:rFonts w:ascii="Times New Roman" w:hAnsi="Times New Roman" w:cs="Times New Roman"/>
          <w:i/>
          <w:iCs/>
          <w:sz w:val="22"/>
          <w:szCs w:val="22"/>
        </w:rPr>
        <w:t>Enc. diritto</w:t>
      </w:r>
      <w:r w:rsidR="005628E0">
        <w:rPr>
          <w:rFonts w:ascii="Times New Roman" w:hAnsi="Times New Roman" w:cs="Times New Roman"/>
          <w:sz w:val="22"/>
          <w:szCs w:val="22"/>
        </w:rPr>
        <w:t>, XLI, Milano, 1989, 1247.</w:t>
      </w:r>
      <w:r w:rsidR="00757F15">
        <w:rPr>
          <w:rFonts w:ascii="Times New Roman" w:hAnsi="Times New Roman" w:cs="Times New Roman"/>
          <w:sz w:val="22"/>
          <w:szCs w:val="22"/>
        </w:rPr>
        <w:t xml:space="preserve"> Prima ancora, nell’ambito delle nullità processuali, si distingue tra nullità formali, riguardanti singoli atti del processo, e nullità extraformali, che conseguono alla carenza di un presupposto processuale.</w:t>
      </w:r>
    </w:p>
  </w:footnote>
  <w:footnote w:id="54">
    <w:p w14:paraId="09B7815E" w14:textId="6C56C544" w:rsidR="00D90B39" w:rsidRPr="00260D72" w:rsidRDefault="00D90B39" w:rsidP="00260D72">
      <w:pPr>
        <w:pStyle w:val="Testonotaapidipagina"/>
        <w:jc w:val="both"/>
        <w:rPr>
          <w:rFonts w:ascii="Times New Roman" w:hAnsi="Times New Roman" w:cs="Times New Roman"/>
          <w:sz w:val="22"/>
          <w:szCs w:val="22"/>
        </w:rPr>
      </w:pPr>
      <w:r w:rsidRPr="00260D72">
        <w:rPr>
          <w:rStyle w:val="Rimandonotaapidipagina"/>
          <w:rFonts w:ascii="Times New Roman" w:hAnsi="Times New Roman" w:cs="Times New Roman"/>
          <w:sz w:val="22"/>
          <w:szCs w:val="22"/>
        </w:rPr>
        <w:footnoteRef/>
      </w:r>
      <w:r w:rsidRPr="00260D72">
        <w:rPr>
          <w:rFonts w:ascii="Times New Roman" w:hAnsi="Times New Roman" w:cs="Times New Roman"/>
          <w:sz w:val="22"/>
          <w:szCs w:val="22"/>
        </w:rPr>
        <w:t xml:space="preserve"> Sebbene</w:t>
      </w:r>
      <w:r w:rsidR="00F03304" w:rsidRPr="00F03304">
        <w:rPr>
          <w:rFonts w:ascii="Times New Roman" w:hAnsi="Times New Roman" w:cs="Times New Roman"/>
          <w:sz w:val="22"/>
          <w:szCs w:val="22"/>
        </w:rPr>
        <w:t xml:space="preserve"> </w:t>
      </w:r>
      <w:r w:rsidR="00F03304" w:rsidRPr="00260D72">
        <w:rPr>
          <w:rFonts w:ascii="Times New Roman" w:hAnsi="Times New Roman" w:cs="Times New Roman"/>
          <w:sz w:val="22"/>
          <w:szCs w:val="22"/>
        </w:rPr>
        <w:t>ad esempio</w:t>
      </w:r>
      <w:r w:rsidRPr="00260D72">
        <w:rPr>
          <w:rFonts w:ascii="Times New Roman" w:hAnsi="Times New Roman" w:cs="Times New Roman"/>
          <w:sz w:val="22"/>
          <w:szCs w:val="22"/>
        </w:rPr>
        <w:t xml:space="preserve">, come già ricordato, Calamandrei vi accostasse altre ipotesi non scritte, ma </w:t>
      </w:r>
      <w:r>
        <w:rPr>
          <w:rFonts w:ascii="Times New Roman" w:hAnsi="Times New Roman" w:cs="Times New Roman"/>
          <w:sz w:val="22"/>
          <w:szCs w:val="22"/>
        </w:rPr>
        <w:t>senza fare</w:t>
      </w:r>
      <w:r w:rsidRPr="00260D72">
        <w:rPr>
          <w:rFonts w:ascii="Times New Roman" w:hAnsi="Times New Roman" w:cs="Times New Roman"/>
          <w:sz w:val="22"/>
          <w:szCs w:val="22"/>
        </w:rPr>
        <w:t xml:space="preserve"> menzione della motivazione</w:t>
      </w:r>
      <w:r>
        <w:rPr>
          <w:rFonts w:ascii="Times New Roman" w:hAnsi="Times New Roman" w:cs="Times New Roman"/>
          <w:sz w:val="22"/>
          <w:szCs w:val="22"/>
        </w:rPr>
        <w:t xml:space="preserve"> apparente quanto della sentenza non scritta che</w:t>
      </w:r>
      <w:r w:rsidR="00F03304">
        <w:rPr>
          <w:rFonts w:ascii="Times New Roman" w:hAnsi="Times New Roman" w:cs="Times New Roman"/>
          <w:sz w:val="22"/>
          <w:szCs w:val="22"/>
        </w:rPr>
        <w:t xml:space="preserve"> è</w:t>
      </w:r>
      <w:r>
        <w:rPr>
          <w:rFonts w:ascii="Times New Roman" w:hAnsi="Times New Roman" w:cs="Times New Roman"/>
          <w:sz w:val="22"/>
          <w:szCs w:val="22"/>
        </w:rPr>
        <w:t xml:space="preserve"> cosa diversa</w:t>
      </w:r>
      <w:r w:rsidRPr="00260D72">
        <w:rPr>
          <w:rFonts w:ascii="Times New Roman" w:hAnsi="Times New Roman" w:cs="Times New Roman"/>
          <w:sz w:val="22"/>
          <w:szCs w:val="22"/>
        </w:rPr>
        <w:t xml:space="preserve">. </w:t>
      </w:r>
    </w:p>
  </w:footnote>
  <w:footnote w:id="55">
    <w:p w14:paraId="6E5FD243" w14:textId="673F08B5" w:rsidR="00D90B39" w:rsidRPr="00B46E35" w:rsidRDefault="00D90B39" w:rsidP="00B46E35">
      <w:pPr>
        <w:pStyle w:val="Testonotaapidipagina"/>
        <w:jc w:val="both"/>
        <w:rPr>
          <w:rFonts w:ascii="Times New Roman" w:hAnsi="Times New Roman" w:cs="Times New Roman"/>
          <w:sz w:val="22"/>
          <w:szCs w:val="22"/>
        </w:rPr>
      </w:pPr>
      <w:r>
        <w:rPr>
          <w:rStyle w:val="Rimandonotaapidipagina"/>
        </w:rPr>
        <w:footnoteRef/>
      </w:r>
      <w:r>
        <w:t xml:space="preserve"> </w:t>
      </w:r>
      <w:r w:rsidRPr="00B46E35">
        <w:rPr>
          <w:rFonts w:ascii="Times New Roman" w:hAnsi="Times New Roman" w:cs="Times New Roman"/>
          <w:sz w:val="22"/>
          <w:szCs w:val="22"/>
        </w:rPr>
        <w:t xml:space="preserve">Come prontamente rilevato da A.Travi nella sua nota non titolata alla sentenza, in </w:t>
      </w:r>
      <w:r w:rsidRPr="00B46E35">
        <w:rPr>
          <w:rFonts w:ascii="Times New Roman" w:hAnsi="Times New Roman" w:cs="Times New Roman"/>
          <w:i/>
          <w:sz w:val="22"/>
          <w:szCs w:val="22"/>
        </w:rPr>
        <w:t>Foro it</w:t>
      </w:r>
      <w:r w:rsidRPr="00B46E35">
        <w:rPr>
          <w:rFonts w:ascii="Times New Roman" w:hAnsi="Times New Roman" w:cs="Times New Roman"/>
          <w:sz w:val="22"/>
          <w:szCs w:val="22"/>
        </w:rPr>
        <w:t>., 2025, III, 133.</w:t>
      </w:r>
    </w:p>
  </w:footnote>
  <w:footnote w:id="56">
    <w:p w14:paraId="5EDFB957" w14:textId="0E7F3D37" w:rsidR="00D90B39" w:rsidRPr="00E43DCE" w:rsidRDefault="00D90B39" w:rsidP="001E528F">
      <w:pPr>
        <w:pStyle w:val="Testonotaapidipagina"/>
        <w:jc w:val="both"/>
        <w:rPr>
          <w:rFonts w:ascii="Times New Roman" w:hAnsi="Times New Roman" w:cs="Times New Roman"/>
          <w:sz w:val="22"/>
          <w:szCs w:val="22"/>
        </w:rPr>
      </w:pPr>
      <w:r w:rsidRPr="001E528F">
        <w:rPr>
          <w:rStyle w:val="Rimandonotaapidipagina"/>
          <w:rFonts w:ascii="Times New Roman" w:hAnsi="Times New Roman" w:cs="Times New Roman"/>
          <w:sz w:val="22"/>
          <w:szCs w:val="22"/>
        </w:rPr>
        <w:footnoteRef/>
      </w:r>
      <w:r w:rsidRPr="001E528F">
        <w:rPr>
          <w:rFonts w:ascii="Times New Roman" w:hAnsi="Times New Roman" w:cs="Times New Roman"/>
          <w:sz w:val="22"/>
          <w:szCs w:val="22"/>
        </w:rPr>
        <w:t xml:space="preserve"> </w:t>
      </w:r>
      <w:r w:rsidRPr="00E43DCE">
        <w:rPr>
          <w:rFonts w:ascii="Times New Roman" w:hAnsi="Times New Roman" w:cs="Times New Roman"/>
          <w:sz w:val="22"/>
          <w:szCs w:val="22"/>
        </w:rPr>
        <w:t xml:space="preserve">La nozione di sentenza abnorme è stata elaborata inizialmente nell’ambito del processo penale, per ovviare a situazioni nelle quali non erano dati rimedi impugnatori a fronte di violazioni evidenti, se non clamorose. Per il processo civile i primi studi risalgono a Vittorio Denti, negli anni cinquanta del secolo scorso, e sono stati condotti approfondendo il tema nel quadro delle invalidità più gravi della sentenza e dei possibili rimedi esperibili, tra </w:t>
      </w:r>
      <w:r w:rsidRPr="00E43DCE">
        <w:rPr>
          <w:rFonts w:ascii="Times New Roman" w:hAnsi="Times New Roman" w:cs="Times New Roman"/>
          <w:i/>
          <w:sz w:val="22"/>
          <w:szCs w:val="22"/>
        </w:rPr>
        <w:t xml:space="preserve">actio nullitatis </w:t>
      </w:r>
      <w:r w:rsidRPr="00E43DCE">
        <w:rPr>
          <w:rFonts w:ascii="Times New Roman" w:hAnsi="Times New Roman" w:cs="Times New Roman"/>
          <w:sz w:val="22"/>
          <w:szCs w:val="22"/>
        </w:rPr>
        <w:t xml:space="preserve">e ricorso per Cassazione. Per un possibile fondamento normativo, ricordato da </w:t>
      </w:r>
      <w:r w:rsidR="00F279C2">
        <w:rPr>
          <w:rFonts w:ascii="Times New Roman" w:hAnsi="Times New Roman" w:cs="Times New Roman"/>
          <w:sz w:val="22"/>
          <w:szCs w:val="22"/>
        </w:rPr>
        <w:t>R.</w:t>
      </w:r>
      <w:r w:rsidRPr="00E43DCE">
        <w:rPr>
          <w:rFonts w:ascii="Times New Roman" w:hAnsi="Times New Roman" w:cs="Times New Roman"/>
          <w:sz w:val="22"/>
          <w:szCs w:val="22"/>
        </w:rPr>
        <w:t xml:space="preserve">Rordorf </w:t>
      </w:r>
      <w:r w:rsidRPr="00E43DCE">
        <w:rPr>
          <w:rFonts w:ascii="Times New Roman" w:hAnsi="Times New Roman" w:cs="Times New Roman"/>
          <w:i/>
          <w:sz w:val="22"/>
          <w:szCs w:val="22"/>
        </w:rPr>
        <w:t>Le giurisdizioni superiori</w:t>
      </w:r>
      <w:r w:rsidRPr="00E43DCE">
        <w:rPr>
          <w:rFonts w:ascii="Times New Roman" w:hAnsi="Times New Roman" w:cs="Times New Roman"/>
          <w:sz w:val="22"/>
          <w:szCs w:val="22"/>
        </w:rPr>
        <w:t xml:space="preserve">, in AA.VV., </w:t>
      </w:r>
      <w:r w:rsidRPr="00E43DCE">
        <w:rPr>
          <w:rFonts w:ascii="Times New Roman" w:hAnsi="Times New Roman" w:cs="Times New Roman"/>
          <w:i/>
          <w:sz w:val="22"/>
          <w:szCs w:val="22"/>
        </w:rPr>
        <w:t>La nomofilachia nelle tre giurisdizioni</w:t>
      </w:r>
      <w:r w:rsidRPr="00E43DCE">
        <w:rPr>
          <w:rFonts w:ascii="Times New Roman" w:hAnsi="Times New Roman" w:cs="Times New Roman"/>
          <w:sz w:val="22"/>
          <w:szCs w:val="22"/>
        </w:rPr>
        <w:t xml:space="preserve">, Bologna, 2018, 102-103, v. l’art. 2, comma 1, lett. ff) del d.lgs. 109/2006, sugli illeciti disciplinari dei magistrati ordinari, con particolare riferimento ai provvedimenti presi “al di fuori di ogni previsione processuale o frutto di un errore macroscopico o di grave e inescusabile negligenza”. Per una trattazione all’interno del discorso sulla sentenza amministrativa anticomunitaria si v. volendo, il mio </w:t>
      </w:r>
      <w:r w:rsidRPr="00E43DCE">
        <w:rPr>
          <w:rFonts w:ascii="Times New Roman" w:hAnsi="Times New Roman" w:cs="Times New Roman"/>
          <w:i/>
          <w:sz w:val="22"/>
          <w:szCs w:val="22"/>
        </w:rPr>
        <w:t>Questioni di giurisdizione e diritto dell’Unione Europea</w:t>
      </w:r>
      <w:r w:rsidRPr="00E43DCE">
        <w:rPr>
          <w:rFonts w:ascii="Times New Roman" w:hAnsi="Times New Roman" w:cs="Times New Roman"/>
          <w:sz w:val="22"/>
          <w:szCs w:val="22"/>
        </w:rPr>
        <w:t xml:space="preserve">, in </w:t>
      </w:r>
      <w:r w:rsidRPr="00E43DCE">
        <w:rPr>
          <w:rFonts w:ascii="Times New Roman" w:hAnsi="Times New Roman" w:cs="Times New Roman"/>
          <w:i/>
          <w:sz w:val="22"/>
          <w:szCs w:val="22"/>
        </w:rPr>
        <w:t>Judicium,</w:t>
      </w:r>
      <w:r w:rsidRPr="00E43DCE">
        <w:rPr>
          <w:rFonts w:ascii="Times New Roman" w:hAnsi="Times New Roman" w:cs="Times New Roman"/>
          <w:sz w:val="22"/>
          <w:szCs w:val="22"/>
        </w:rPr>
        <w:t xml:space="preserve"> 14 giugno 2024. </w:t>
      </w:r>
    </w:p>
  </w:footnote>
  <w:footnote w:id="57">
    <w:p w14:paraId="09B6A26E" w14:textId="5EEFBBD8" w:rsidR="00D90B39" w:rsidRPr="001642D4" w:rsidRDefault="00D90B39" w:rsidP="001642D4">
      <w:pPr>
        <w:pStyle w:val="Testonotaapidipagina"/>
        <w:jc w:val="both"/>
        <w:rPr>
          <w:rFonts w:ascii="Times New Roman" w:hAnsi="Times New Roman" w:cs="Times New Roman"/>
          <w:sz w:val="22"/>
          <w:szCs w:val="22"/>
        </w:rPr>
      </w:pPr>
      <w:r w:rsidRPr="001642D4">
        <w:rPr>
          <w:rStyle w:val="Rimandonotaapidipagina"/>
          <w:rFonts w:ascii="Times New Roman" w:hAnsi="Times New Roman" w:cs="Times New Roman"/>
          <w:sz w:val="22"/>
          <w:szCs w:val="22"/>
        </w:rPr>
        <w:footnoteRef/>
      </w:r>
      <w:r w:rsidRPr="001642D4">
        <w:rPr>
          <w:rFonts w:ascii="Times New Roman" w:hAnsi="Times New Roman" w:cs="Times New Roman"/>
          <w:sz w:val="22"/>
          <w:szCs w:val="22"/>
        </w:rPr>
        <w:t xml:space="preserve"> E.Zampetti, </w:t>
      </w:r>
      <w:r w:rsidRPr="001642D4">
        <w:rPr>
          <w:rFonts w:ascii="Times New Roman" w:hAnsi="Times New Roman" w:cs="Times New Roman"/>
          <w:i/>
          <w:sz w:val="22"/>
          <w:szCs w:val="22"/>
        </w:rPr>
        <w:t>Lesione del diritto di difesa e principio del doppio grado nel processo amministrativo</w:t>
      </w:r>
      <w:r w:rsidRPr="001642D4">
        <w:rPr>
          <w:rFonts w:ascii="Times New Roman" w:hAnsi="Times New Roman" w:cs="Times New Roman"/>
          <w:sz w:val="22"/>
          <w:szCs w:val="22"/>
        </w:rPr>
        <w:t xml:space="preserve">, </w:t>
      </w:r>
      <w:r w:rsidR="005D6F29">
        <w:rPr>
          <w:rFonts w:ascii="Times New Roman" w:hAnsi="Times New Roman" w:cs="Times New Roman"/>
          <w:sz w:val="22"/>
          <w:szCs w:val="22"/>
        </w:rPr>
        <w:t>cit.</w:t>
      </w:r>
      <w:r w:rsidRPr="001642D4">
        <w:rPr>
          <w:rFonts w:ascii="Times New Roman" w:hAnsi="Times New Roman" w:cs="Times New Roman"/>
          <w:sz w:val="22"/>
          <w:szCs w:val="22"/>
        </w:rPr>
        <w:t>, spec. 183 ss.</w:t>
      </w:r>
      <w:r>
        <w:rPr>
          <w:rFonts w:ascii="Times New Roman" w:hAnsi="Times New Roman" w:cs="Times New Roman"/>
          <w:sz w:val="22"/>
          <w:szCs w:val="22"/>
        </w:rPr>
        <w:t xml:space="preserve"> Tra le voci, invece, contrarie all’ampliamento delle ipotesi</w:t>
      </w:r>
      <w:r w:rsidR="005B0D87">
        <w:rPr>
          <w:rFonts w:ascii="Times New Roman" w:hAnsi="Times New Roman" w:cs="Times New Roman"/>
          <w:sz w:val="22"/>
          <w:szCs w:val="22"/>
        </w:rPr>
        <w:t xml:space="preserve"> di rimessione</w:t>
      </w:r>
      <w:r>
        <w:rPr>
          <w:rFonts w:ascii="Times New Roman" w:hAnsi="Times New Roman" w:cs="Times New Roman"/>
          <w:sz w:val="22"/>
          <w:szCs w:val="22"/>
        </w:rPr>
        <w:t xml:space="preserve"> v. N.Durante, </w:t>
      </w:r>
      <w:r w:rsidRPr="00241D69">
        <w:rPr>
          <w:rFonts w:ascii="Times New Roman" w:hAnsi="Times New Roman" w:cs="Times New Roman"/>
          <w:i/>
          <w:sz w:val="22"/>
          <w:szCs w:val="22"/>
        </w:rPr>
        <w:t>Brevi note sulla nullità della sentenza amministrativa di rito palesemente erronea</w:t>
      </w:r>
      <w:r>
        <w:rPr>
          <w:rFonts w:ascii="Times New Roman" w:hAnsi="Times New Roman" w:cs="Times New Roman"/>
          <w:sz w:val="22"/>
          <w:szCs w:val="22"/>
        </w:rPr>
        <w:t xml:space="preserve">, in </w:t>
      </w:r>
      <w:hyperlink r:id="rId1" w:history="1">
        <w:r w:rsidRPr="00E1654A">
          <w:rPr>
            <w:rStyle w:val="Collegamentoipertestuale"/>
            <w:rFonts w:ascii="Times New Roman" w:hAnsi="Times New Roman" w:cs="Times New Roman"/>
            <w:sz w:val="22"/>
            <w:szCs w:val="22"/>
          </w:rPr>
          <w:t>www.giustizia-amministrativa.it</w:t>
        </w:r>
      </w:hyperlink>
      <w:r>
        <w:rPr>
          <w:rFonts w:ascii="Times New Roman" w:hAnsi="Times New Roman" w:cs="Times New Roman"/>
          <w:sz w:val="22"/>
          <w:szCs w:val="22"/>
        </w:rPr>
        <w:t xml:space="preserve">, 28 maggio 2025 e, già in precedenza, A.Storto, </w:t>
      </w:r>
      <w:r w:rsidRPr="00241D69">
        <w:rPr>
          <w:rFonts w:ascii="Times New Roman" w:hAnsi="Times New Roman" w:cs="Times New Roman"/>
          <w:i/>
          <w:sz w:val="22"/>
          <w:szCs w:val="22"/>
        </w:rPr>
        <w:t>Difetto di motivazione e omessa pronuncia: tra nullità e inesistenza della sentenza amministrativa</w:t>
      </w:r>
      <w:r>
        <w:rPr>
          <w:rFonts w:ascii="Times New Roman" w:hAnsi="Times New Roman" w:cs="Times New Roman"/>
          <w:sz w:val="22"/>
          <w:szCs w:val="22"/>
        </w:rPr>
        <w:t xml:space="preserve">, in F.Francario-M.A.Sandulli (a cura di), </w:t>
      </w:r>
      <w:r w:rsidRPr="00241D69">
        <w:rPr>
          <w:rFonts w:ascii="Times New Roman" w:hAnsi="Times New Roman" w:cs="Times New Roman"/>
          <w:i/>
          <w:sz w:val="22"/>
          <w:szCs w:val="22"/>
        </w:rPr>
        <w:t>Omessa pronuncia ed errore di diritto nel processo amministrativo</w:t>
      </w:r>
      <w:r>
        <w:rPr>
          <w:rFonts w:ascii="Times New Roman" w:hAnsi="Times New Roman" w:cs="Times New Roman"/>
          <w:sz w:val="22"/>
          <w:szCs w:val="22"/>
        </w:rPr>
        <w:t>, Napoli, 2019, 367 ss.</w:t>
      </w:r>
    </w:p>
  </w:footnote>
  <w:footnote w:id="58">
    <w:p w14:paraId="378FAD19" w14:textId="3A7BB3AF" w:rsidR="00D90B39" w:rsidRPr="001642D4" w:rsidRDefault="00D90B39" w:rsidP="001642D4">
      <w:pPr>
        <w:pStyle w:val="Testonotaapidipagina"/>
        <w:jc w:val="both"/>
        <w:rPr>
          <w:rFonts w:ascii="Times New Roman" w:hAnsi="Times New Roman" w:cs="Times New Roman"/>
          <w:sz w:val="22"/>
          <w:szCs w:val="22"/>
        </w:rPr>
      </w:pPr>
      <w:r w:rsidRPr="001642D4">
        <w:rPr>
          <w:rStyle w:val="Rimandonotaapidipagina"/>
          <w:rFonts w:ascii="Times New Roman" w:hAnsi="Times New Roman" w:cs="Times New Roman"/>
          <w:sz w:val="22"/>
          <w:szCs w:val="22"/>
        </w:rPr>
        <w:footnoteRef/>
      </w:r>
      <w:r w:rsidRPr="001642D4">
        <w:rPr>
          <w:rFonts w:ascii="Times New Roman" w:hAnsi="Times New Roman" w:cs="Times New Roman"/>
          <w:sz w:val="22"/>
          <w:szCs w:val="22"/>
        </w:rPr>
        <w:t xml:space="preserve"> Cgars, sez. giur., </w:t>
      </w:r>
      <w:r w:rsidR="00E735BA">
        <w:rPr>
          <w:rFonts w:ascii="Times New Roman" w:hAnsi="Times New Roman" w:cs="Times New Roman"/>
          <w:sz w:val="22"/>
          <w:szCs w:val="22"/>
        </w:rPr>
        <w:t xml:space="preserve">16 agosto 2024, n. 652, ma già prima </w:t>
      </w:r>
      <w:r w:rsidR="00F279C2">
        <w:rPr>
          <w:rFonts w:ascii="Times New Roman" w:hAnsi="Times New Roman" w:cs="Times New Roman"/>
          <w:sz w:val="22"/>
          <w:szCs w:val="22"/>
        </w:rPr>
        <w:t xml:space="preserve">la </w:t>
      </w:r>
      <w:r w:rsidRPr="001642D4">
        <w:rPr>
          <w:rFonts w:ascii="Times New Roman" w:hAnsi="Times New Roman" w:cs="Times New Roman"/>
          <w:sz w:val="22"/>
          <w:szCs w:val="22"/>
        </w:rPr>
        <w:t>24 gennaio 2018, n. 33.</w:t>
      </w:r>
    </w:p>
  </w:footnote>
  <w:footnote w:id="59">
    <w:p w14:paraId="618108A5" w14:textId="536A8055" w:rsidR="00D90B39" w:rsidRDefault="00D90B39" w:rsidP="00B46E35">
      <w:pPr>
        <w:pStyle w:val="Testonotaapidipagina"/>
        <w:jc w:val="both"/>
      </w:pPr>
      <w:r>
        <w:rPr>
          <w:rStyle w:val="Rimandonotaapidipagina"/>
        </w:rPr>
        <w:footnoteRef/>
      </w:r>
      <w:r>
        <w:t xml:space="preserve"> </w:t>
      </w:r>
      <w:r w:rsidRPr="0027004E">
        <w:rPr>
          <w:rFonts w:ascii="Times New Roman" w:hAnsi="Times New Roman" w:cs="Times New Roman"/>
          <w:sz w:val="22"/>
          <w:szCs w:val="22"/>
        </w:rPr>
        <w:t>Dalla relazione si leggeva che “Il diritto delle parti ad una decisione di merito costituisce un canone interpretativo, ricavabile dalla giurisprudenza europea, che, nel rispetto del giusto processo, informa di sé tutto il sistema del processo, nel senso che esso deve tendere, nel rispetto delle norme processuali, a rendere una decisione capace di definire la controversia”.</w:t>
      </w:r>
    </w:p>
  </w:footnote>
  <w:footnote w:id="60">
    <w:p w14:paraId="0E9D17A1" w14:textId="595C4017" w:rsidR="00146436" w:rsidRPr="00D523A5" w:rsidRDefault="00146436" w:rsidP="00D523A5">
      <w:pPr>
        <w:pStyle w:val="Testonotaapidipagina"/>
        <w:jc w:val="both"/>
        <w:rPr>
          <w:rFonts w:ascii="Times New Roman" w:hAnsi="Times New Roman" w:cs="Times New Roman"/>
          <w:sz w:val="22"/>
          <w:szCs w:val="22"/>
        </w:rPr>
      </w:pPr>
      <w:r w:rsidRPr="00D523A5">
        <w:rPr>
          <w:rStyle w:val="Rimandonotaapidipagina"/>
          <w:rFonts w:ascii="Times New Roman" w:hAnsi="Times New Roman" w:cs="Times New Roman"/>
          <w:sz w:val="22"/>
          <w:szCs w:val="22"/>
        </w:rPr>
        <w:footnoteRef/>
      </w:r>
      <w:r w:rsidRPr="00D523A5">
        <w:rPr>
          <w:rFonts w:ascii="Times New Roman" w:hAnsi="Times New Roman" w:cs="Times New Roman"/>
          <w:sz w:val="22"/>
          <w:szCs w:val="22"/>
        </w:rPr>
        <w:t xml:space="preserve"> Cons. Stato, Ad. plen. 15 luglio 2025, n. 10.</w:t>
      </w:r>
    </w:p>
  </w:footnote>
  <w:footnote w:id="61">
    <w:p w14:paraId="48C32552" w14:textId="1A7EB503" w:rsidR="00146436" w:rsidRPr="00D523A5" w:rsidRDefault="00146436" w:rsidP="00D523A5">
      <w:pPr>
        <w:pStyle w:val="Testonotaapidipagina"/>
        <w:jc w:val="both"/>
        <w:rPr>
          <w:rFonts w:ascii="Times New Roman" w:hAnsi="Times New Roman" w:cs="Times New Roman"/>
          <w:sz w:val="22"/>
          <w:szCs w:val="22"/>
        </w:rPr>
      </w:pPr>
      <w:r w:rsidRPr="00D523A5">
        <w:rPr>
          <w:rStyle w:val="Rimandonotaapidipagina"/>
          <w:rFonts w:ascii="Times New Roman" w:hAnsi="Times New Roman" w:cs="Times New Roman"/>
          <w:sz w:val="22"/>
          <w:szCs w:val="22"/>
        </w:rPr>
        <w:footnoteRef/>
      </w:r>
      <w:r w:rsidRPr="00D523A5">
        <w:rPr>
          <w:rFonts w:ascii="Times New Roman" w:hAnsi="Times New Roman" w:cs="Times New Roman"/>
          <w:sz w:val="22"/>
          <w:szCs w:val="22"/>
        </w:rPr>
        <w:t xml:space="preserve"> Cons. Stato, III, 10 dicembre 2025, n. 9734.</w:t>
      </w:r>
      <w:r w:rsidR="00A17B08">
        <w:rPr>
          <w:rFonts w:ascii="Times New Roman" w:hAnsi="Times New Roman" w:cs="Times New Roman"/>
          <w:sz w:val="22"/>
          <w:szCs w:val="22"/>
        </w:rPr>
        <w:t xml:space="preserve"> Si tratta di un’ipotesi, sino ad oggi sempre sottratta al rinvio, da non confondere con quella dell’omessa pronuncia in ordine ad una (intera) domanda avanzata in primo grado, rispetto alla quale si segnala la proposta di M.Trimarchi, </w:t>
      </w:r>
      <w:r w:rsidR="00A17B08" w:rsidRPr="00A17B08">
        <w:rPr>
          <w:rFonts w:ascii="Times New Roman" w:hAnsi="Times New Roman" w:cs="Times New Roman"/>
          <w:i/>
          <w:iCs/>
          <w:sz w:val="22"/>
          <w:szCs w:val="22"/>
        </w:rPr>
        <w:t>op. cit</w:t>
      </w:r>
      <w:r w:rsidR="00A17B08">
        <w:rPr>
          <w:rFonts w:ascii="Times New Roman" w:hAnsi="Times New Roman" w:cs="Times New Roman"/>
          <w:sz w:val="22"/>
          <w:szCs w:val="22"/>
        </w:rPr>
        <w:t xml:space="preserve">., favorevole alla soluzione dell’annullamento con rinvio. </w:t>
      </w:r>
    </w:p>
  </w:footnote>
  <w:footnote w:id="62">
    <w:p w14:paraId="542BBE5F" w14:textId="692A7B04" w:rsidR="00D523A5" w:rsidRPr="00D523A5" w:rsidRDefault="00D523A5" w:rsidP="00D523A5">
      <w:pPr>
        <w:pStyle w:val="Testonotaapidipagina"/>
        <w:jc w:val="both"/>
        <w:rPr>
          <w:rFonts w:ascii="Times New Roman" w:hAnsi="Times New Roman" w:cs="Times New Roman"/>
          <w:sz w:val="22"/>
          <w:szCs w:val="22"/>
        </w:rPr>
      </w:pPr>
      <w:r w:rsidRPr="00D523A5">
        <w:rPr>
          <w:rStyle w:val="Rimandonotaapidipagina"/>
          <w:rFonts w:ascii="Times New Roman" w:hAnsi="Times New Roman" w:cs="Times New Roman"/>
          <w:sz w:val="22"/>
          <w:szCs w:val="22"/>
        </w:rPr>
        <w:footnoteRef/>
      </w:r>
      <w:r w:rsidRPr="00D523A5">
        <w:rPr>
          <w:rStyle w:val="Rimandonotaapidipagina"/>
          <w:rFonts w:ascii="Times New Roman" w:hAnsi="Times New Roman" w:cs="Times New Roman"/>
          <w:sz w:val="22"/>
          <w:szCs w:val="22"/>
        </w:rPr>
        <w:t xml:space="preserve"> </w:t>
      </w:r>
      <w:r w:rsidRPr="00D523A5">
        <w:rPr>
          <w:rFonts w:ascii="Times New Roman" w:hAnsi="Times New Roman" w:cs="Times New Roman"/>
          <w:sz w:val="22"/>
          <w:szCs w:val="22"/>
        </w:rPr>
        <w:t xml:space="preserve">L’opinione di gran lunga prevalente è </w:t>
      </w:r>
      <w:r w:rsidR="004D2BB7">
        <w:rPr>
          <w:rFonts w:ascii="Times New Roman" w:hAnsi="Times New Roman" w:cs="Times New Roman"/>
          <w:sz w:val="22"/>
          <w:szCs w:val="22"/>
        </w:rPr>
        <w:t xml:space="preserve">però </w:t>
      </w:r>
      <w:r w:rsidRPr="00D523A5">
        <w:rPr>
          <w:rFonts w:ascii="Times New Roman" w:hAnsi="Times New Roman" w:cs="Times New Roman"/>
          <w:sz w:val="22"/>
          <w:szCs w:val="22"/>
        </w:rPr>
        <w:t xml:space="preserve">contraria, alla luce dell’art. 161, comma </w:t>
      </w:r>
      <w:r w:rsidR="004D2BB7">
        <w:rPr>
          <w:rFonts w:ascii="Times New Roman" w:hAnsi="Times New Roman" w:cs="Times New Roman"/>
          <w:sz w:val="22"/>
          <w:szCs w:val="22"/>
        </w:rPr>
        <w:t>1</w:t>
      </w:r>
      <w:r w:rsidRPr="00D523A5">
        <w:rPr>
          <w:rFonts w:ascii="Times New Roman" w:hAnsi="Times New Roman" w:cs="Times New Roman"/>
          <w:sz w:val="22"/>
          <w:szCs w:val="22"/>
        </w:rPr>
        <w:t xml:space="preserve">, c.p.c. sulla conversione dei vizi di nullità in motivi di </w:t>
      </w:r>
      <w:r w:rsidR="004D2BB7">
        <w:rPr>
          <w:rFonts w:ascii="Times New Roman" w:hAnsi="Times New Roman" w:cs="Times New Roman"/>
          <w:sz w:val="22"/>
          <w:szCs w:val="22"/>
        </w:rPr>
        <w:t>impugnazione</w:t>
      </w:r>
      <w:r w:rsidRPr="00D523A5">
        <w:rPr>
          <w:rFonts w:ascii="Times New Roman" w:hAnsi="Times New Roman" w:cs="Times New Roman"/>
          <w:sz w:val="22"/>
          <w:szCs w:val="22"/>
        </w:rPr>
        <w:t>: v., ad esempio, Cons. Stato, IV, 20 dicembre 2021, n. 8446 e 30 marzo 2020, n. 2167.</w:t>
      </w:r>
      <w:r w:rsidR="0057394C">
        <w:rPr>
          <w:rFonts w:ascii="Times New Roman" w:hAnsi="Times New Roman" w:cs="Times New Roman"/>
          <w:sz w:val="22"/>
          <w:szCs w:val="22"/>
        </w:rPr>
        <w:t xml:space="preserve"> E difatti la 9734/2025 prospetta la possibilità di derogare, nel processo amministrativo, all’art. 161, comma 1, c.p.c., accentuando una recente tendenza, per così dire, “sovranista” dell’Adunanza plenaria emersa, ad esempio, con la sentenza 2 ottobre 2025, n. 11 in tema di nullità della procura speciale e di (non) applicazione dell’art. 182, comma 2, c.p.c. </w:t>
      </w:r>
    </w:p>
  </w:footnote>
  <w:footnote w:id="63">
    <w:p w14:paraId="671EB660" w14:textId="1454F60C" w:rsidR="00F03304" w:rsidRPr="00F03304" w:rsidRDefault="00F03304" w:rsidP="00F03304">
      <w:pPr>
        <w:pStyle w:val="Testonotaapidipagina"/>
        <w:jc w:val="both"/>
        <w:rPr>
          <w:rFonts w:ascii="Times New Roman" w:hAnsi="Times New Roman" w:cs="Times New Roman"/>
          <w:sz w:val="22"/>
          <w:szCs w:val="22"/>
        </w:rPr>
      </w:pPr>
      <w:r w:rsidRPr="00F03304">
        <w:rPr>
          <w:rStyle w:val="Rimandonotaapidipagina"/>
          <w:rFonts w:ascii="Times New Roman" w:hAnsi="Times New Roman" w:cs="Times New Roman"/>
          <w:sz w:val="22"/>
          <w:szCs w:val="22"/>
        </w:rPr>
        <w:footnoteRef/>
      </w:r>
      <w:r w:rsidRPr="00F03304">
        <w:rPr>
          <w:rFonts w:ascii="Times New Roman" w:hAnsi="Times New Roman" w:cs="Times New Roman"/>
          <w:sz w:val="22"/>
          <w:szCs w:val="22"/>
        </w:rPr>
        <w:t xml:space="preserve"> Riprendendo l’espressione adoperata, a suo tempo, da A.Pajno, </w:t>
      </w:r>
      <w:r w:rsidRPr="00F03304">
        <w:rPr>
          <w:rFonts w:ascii="Times New Roman" w:hAnsi="Times New Roman" w:cs="Times New Roman"/>
          <w:i/>
          <w:iCs/>
          <w:sz w:val="22"/>
          <w:szCs w:val="22"/>
        </w:rPr>
        <w:t>Il Codice del processo amministrativo tra “cambio del paradigma” e paura della tutela</w:t>
      </w:r>
      <w:r w:rsidRPr="00F03304">
        <w:rPr>
          <w:rFonts w:ascii="Times New Roman" w:hAnsi="Times New Roman" w:cs="Times New Roman"/>
          <w:sz w:val="22"/>
          <w:szCs w:val="22"/>
        </w:rPr>
        <w:t xml:space="preserve">, in </w:t>
      </w:r>
      <w:r w:rsidRPr="00F03304">
        <w:rPr>
          <w:rFonts w:ascii="Times New Roman" w:hAnsi="Times New Roman" w:cs="Times New Roman"/>
          <w:i/>
          <w:iCs/>
          <w:sz w:val="22"/>
          <w:szCs w:val="22"/>
        </w:rPr>
        <w:t>Giorn. dir. amm</w:t>
      </w:r>
      <w:r w:rsidRPr="00F03304">
        <w:rPr>
          <w:rFonts w:ascii="Times New Roman" w:hAnsi="Times New Roman" w:cs="Times New Roman"/>
          <w:sz w:val="22"/>
          <w:szCs w:val="22"/>
        </w:rPr>
        <w:t>., 2010, 885 ss.</w:t>
      </w:r>
    </w:p>
  </w:footnote>
  <w:footnote w:id="64">
    <w:p w14:paraId="75A75673" w14:textId="2CC8D8C3" w:rsidR="003B58F4" w:rsidRPr="003B58F4" w:rsidRDefault="003B58F4" w:rsidP="00C5171D">
      <w:pPr>
        <w:pStyle w:val="Testonotaapidipagina"/>
        <w:jc w:val="both"/>
        <w:rPr>
          <w:rFonts w:ascii="Times New Roman" w:hAnsi="Times New Roman" w:cs="Times New Roman"/>
          <w:sz w:val="22"/>
          <w:szCs w:val="22"/>
        </w:rPr>
      </w:pPr>
      <w:r w:rsidRPr="003B58F4">
        <w:rPr>
          <w:rStyle w:val="Rimandonotaapidipagina"/>
          <w:rFonts w:ascii="Times New Roman" w:hAnsi="Times New Roman" w:cs="Times New Roman"/>
          <w:sz w:val="22"/>
          <w:szCs w:val="22"/>
        </w:rPr>
        <w:footnoteRef/>
      </w:r>
      <w:r w:rsidRPr="003B58F4">
        <w:rPr>
          <w:rFonts w:ascii="Times New Roman" w:hAnsi="Times New Roman" w:cs="Times New Roman"/>
          <w:sz w:val="22"/>
          <w:szCs w:val="22"/>
        </w:rPr>
        <w:t xml:space="preserve"> Cfr. Cons. Stato, IV, 10 ottobre 2025, n. 7941, III, 21 marzo 2025, n. 2340, V, 12 marzo 2025, n. 2038.</w:t>
      </w:r>
    </w:p>
  </w:footnote>
  <w:footnote w:id="65">
    <w:p w14:paraId="4D99112C" w14:textId="4C3F5DE6" w:rsidR="003B58F4" w:rsidRPr="003B58F4" w:rsidRDefault="003B58F4" w:rsidP="00C5171D">
      <w:pPr>
        <w:pStyle w:val="Testonotaapidipagina"/>
        <w:jc w:val="both"/>
        <w:rPr>
          <w:rFonts w:ascii="Times New Roman" w:hAnsi="Times New Roman" w:cs="Times New Roman"/>
          <w:sz w:val="22"/>
          <w:szCs w:val="22"/>
        </w:rPr>
      </w:pPr>
      <w:r w:rsidRPr="003B58F4">
        <w:rPr>
          <w:rStyle w:val="Rimandonotaapidipagina"/>
          <w:rFonts w:ascii="Times New Roman" w:hAnsi="Times New Roman" w:cs="Times New Roman"/>
          <w:sz w:val="22"/>
          <w:szCs w:val="22"/>
        </w:rPr>
        <w:footnoteRef/>
      </w:r>
      <w:r w:rsidRPr="003B58F4">
        <w:rPr>
          <w:rFonts w:ascii="Times New Roman" w:hAnsi="Times New Roman" w:cs="Times New Roman"/>
          <w:sz w:val="22"/>
          <w:szCs w:val="22"/>
        </w:rPr>
        <w:t xml:space="preserve"> Il carattere palese dell’errore è approfondito</w:t>
      </w:r>
      <w:r w:rsidR="00C5171D">
        <w:rPr>
          <w:rFonts w:ascii="Times New Roman" w:hAnsi="Times New Roman" w:cs="Times New Roman"/>
          <w:sz w:val="22"/>
          <w:szCs w:val="22"/>
        </w:rPr>
        <w:t>, ad esempio,</w:t>
      </w:r>
      <w:r w:rsidRPr="003B58F4">
        <w:rPr>
          <w:rFonts w:ascii="Times New Roman" w:hAnsi="Times New Roman" w:cs="Times New Roman"/>
          <w:sz w:val="22"/>
          <w:szCs w:val="22"/>
        </w:rPr>
        <w:t xml:space="preserve"> in Cons. Stato, VI, 23 settembre 2025, n. 7480, IV, 22 luglio 2025, n. 6481</w:t>
      </w:r>
      <w:r w:rsidR="00C5171D">
        <w:rPr>
          <w:rFonts w:ascii="Times New Roman" w:hAnsi="Times New Roman" w:cs="Times New Roman"/>
          <w:sz w:val="22"/>
          <w:szCs w:val="22"/>
        </w:rPr>
        <w:t xml:space="preserve"> e</w:t>
      </w:r>
      <w:r w:rsidRPr="003B58F4">
        <w:rPr>
          <w:rFonts w:ascii="Times New Roman" w:hAnsi="Times New Roman" w:cs="Times New Roman"/>
          <w:sz w:val="22"/>
          <w:szCs w:val="22"/>
        </w:rPr>
        <w:t xml:space="preserve"> 21 luglio 2025, n. 6341</w:t>
      </w:r>
      <w:r w:rsidR="00C5171D">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74E91"/>
    <w:multiLevelType w:val="hybridMultilevel"/>
    <w:tmpl w:val="A6F4901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83A7AB0"/>
    <w:multiLevelType w:val="hybridMultilevel"/>
    <w:tmpl w:val="597EB14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9450515">
    <w:abstractNumId w:val="1"/>
  </w:num>
  <w:num w:numId="2" w16cid:durableId="300352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61"/>
    <w:rsid w:val="00000387"/>
    <w:rsid w:val="0000304B"/>
    <w:rsid w:val="00020DDB"/>
    <w:rsid w:val="000236E7"/>
    <w:rsid w:val="000308AE"/>
    <w:rsid w:val="0004186F"/>
    <w:rsid w:val="000424BF"/>
    <w:rsid w:val="000502FD"/>
    <w:rsid w:val="0005188A"/>
    <w:rsid w:val="0005480C"/>
    <w:rsid w:val="00057488"/>
    <w:rsid w:val="00074031"/>
    <w:rsid w:val="00075C65"/>
    <w:rsid w:val="00083B23"/>
    <w:rsid w:val="000846E5"/>
    <w:rsid w:val="000A1F60"/>
    <w:rsid w:val="000B0B9D"/>
    <w:rsid w:val="000B6A50"/>
    <w:rsid w:val="000C1A0E"/>
    <w:rsid w:val="000D53A8"/>
    <w:rsid w:val="000F37B5"/>
    <w:rsid w:val="001171F7"/>
    <w:rsid w:val="00117B25"/>
    <w:rsid w:val="00134B1E"/>
    <w:rsid w:val="00146436"/>
    <w:rsid w:val="001642D4"/>
    <w:rsid w:val="00167C09"/>
    <w:rsid w:val="001978EF"/>
    <w:rsid w:val="001A3416"/>
    <w:rsid w:val="001A4154"/>
    <w:rsid w:val="001D74BA"/>
    <w:rsid w:val="001E19A2"/>
    <w:rsid w:val="001E528F"/>
    <w:rsid w:val="001E7E0C"/>
    <w:rsid w:val="00207087"/>
    <w:rsid w:val="002106F1"/>
    <w:rsid w:val="00211CF0"/>
    <w:rsid w:val="00221D0D"/>
    <w:rsid w:val="002239F2"/>
    <w:rsid w:val="00232A23"/>
    <w:rsid w:val="00236D99"/>
    <w:rsid w:val="00241D69"/>
    <w:rsid w:val="002428AF"/>
    <w:rsid w:val="00260461"/>
    <w:rsid w:val="00260D72"/>
    <w:rsid w:val="0027004E"/>
    <w:rsid w:val="002907C9"/>
    <w:rsid w:val="002A6261"/>
    <w:rsid w:val="002B2DED"/>
    <w:rsid w:val="002C459E"/>
    <w:rsid w:val="002D4FB2"/>
    <w:rsid w:val="00300158"/>
    <w:rsid w:val="003076B2"/>
    <w:rsid w:val="0035433F"/>
    <w:rsid w:val="00376405"/>
    <w:rsid w:val="003862FE"/>
    <w:rsid w:val="0039624A"/>
    <w:rsid w:val="003A4586"/>
    <w:rsid w:val="003B39FF"/>
    <w:rsid w:val="003B58F4"/>
    <w:rsid w:val="003B5FD8"/>
    <w:rsid w:val="003E0964"/>
    <w:rsid w:val="003E40A0"/>
    <w:rsid w:val="00405ECE"/>
    <w:rsid w:val="00420B68"/>
    <w:rsid w:val="00424E17"/>
    <w:rsid w:val="00424EBB"/>
    <w:rsid w:val="00470BB5"/>
    <w:rsid w:val="0049145F"/>
    <w:rsid w:val="004B1475"/>
    <w:rsid w:val="004B21F4"/>
    <w:rsid w:val="004C7561"/>
    <w:rsid w:val="004D2BB7"/>
    <w:rsid w:val="004E05F5"/>
    <w:rsid w:val="004E695C"/>
    <w:rsid w:val="004E7A92"/>
    <w:rsid w:val="004F558A"/>
    <w:rsid w:val="004F7144"/>
    <w:rsid w:val="00501F1B"/>
    <w:rsid w:val="005063A1"/>
    <w:rsid w:val="005072BB"/>
    <w:rsid w:val="00531D47"/>
    <w:rsid w:val="005628E0"/>
    <w:rsid w:val="00571303"/>
    <w:rsid w:val="0057302D"/>
    <w:rsid w:val="0057394C"/>
    <w:rsid w:val="0057642A"/>
    <w:rsid w:val="005A6B49"/>
    <w:rsid w:val="005B0D87"/>
    <w:rsid w:val="005C72C6"/>
    <w:rsid w:val="005D6F29"/>
    <w:rsid w:val="0060745D"/>
    <w:rsid w:val="006078E7"/>
    <w:rsid w:val="00607DB6"/>
    <w:rsid w:val="00613A25"/>
    <w:rsid w:val="0062735E"/>
    <w:rsid w:val="00642DE8"/>
    <w:rsid w:val="006453A9"/>
    <w:rsid w:val="00647323"/>
    <w:rsid w:val="00666808"/>
    <w:rsid w:val="006867BF"/>
    <w:rsid w:val="006A68D6"/>
    <w:rsid w:val="006B4B95"/>
    <w:rsid w:val="006B6997"/>
    <w:rsid w:val="006D4B32"/>
    <w:rsid w:val="006E1CC7"/>
    <w:rsid w:val="00715644"/>
    <w:rsid w:val="00737662"/>
    <w:rsid w:val="007427FF"/>
    <w:rsid w:val="007456E8"/>
    <w:rsid w:val="00755B52"/>
    <w:rsid w:val="00757F15"/>
    <w:rsid w:val="007640E6"/>
    <w:rsid w:val="007653F3"/>
    <w:rsid w:val="00766C7E"/>
    <w:rsid w:val="007722E6"/>
    <w:rsid w:val="007739C2"/>
    <w:rsid w:val="00781DD3"/>
    <w:rsid w:val="00784B2E"/>
    <w:rsid w:val="007A2572"/>
    <w:rsid w:val="007B4842"/>
    <w:rsid w:val="007C01C0"/>
    <w:rsid w:val="007C0CB7"/>
    <w:rsid w:val="007C200F"/>
    <w:rsid w:val="007C6004"/>
    <w:rsid w:val="007D58C3"/>
    <w:rsid w:val="007E1AA5"/>
    <w:rsid w:val="007E2F66"/>
    <w:rsid w:val="007E3613"/>
    <w:rsid w:val="007F03E1"/>
    <w:rsid w:val="008015F4"/>
    <w:rsid w:val="00813297"/>
    <w:rsid w:val="00815CC3"/>
    <w:rsid w:val="0082284D"/>
    <w:rsid w:val="00825A4A"/>
    <w:rsid w:val="00882531"/>
    <w:rsid w:val="00887F78"/>
    <w:rsid w:val="0089706D"/>
    <w:rsid w:val="008A0EAC"/>
    <w:rsid w:val="008C125E"/>
    <w:rsid w:val="008C6096"/>
    <w:rsid w:val="008D69CC"/>
    <w:rsid w:val="008F37BD"/>
    <w:rsid w:val="00930CA7"/>
    <w:rsid w:val="00934AD1"/>
    <w:rsid w:val="00944F94"/>
    <w:rsid w:val="009770D8"/>
    <w:rsid w:val="00980E47"/>
    <w:rsid w:val="0098439C"/>
    <w:rsid w:val="00996095"/>
    <w:rsid w:val="0099638A"/>
    <w:rsid w:val="009B7691"/>
    <w:rsid w:val="009C3548"/>
    <w:rsid w:val="009C3FCB"/>
    <w:rsid w:val="009D437C"/>
    <w:rsid w:val="009D5DFD"/>
    <w:rsid w:val="009D60AC"/>
    <w:rsid w:val="009F300D"/>
    <w:rsid w:val="009F5269"/>
    <w:rsid w:val="00A075AF"/>
    <w:rsid w:val="00A17B08"/>
    <w:rsid w:val="00A22B19"/>
    <w:rsid w:val="00A325FA"/>
    <w:rsid w:val="00A335D8"/>
    <w:rsid w:val="00A46CD0"/>
    <w:rsid w:val="00A559F5"/>
    <w:rsid w:val="00A63C96"/>
    <w:rsid w:val="00A63D38"/>
    <w:rsid w:val="00A75F70"/>
    <w:rsid w:val="00A822C2"/>
    <w:rsid w:val="00A96DD7"/>
    <w:rsid w:val="00AA0989"/>
    <w:rsid w:val="00AA0D5D"/>
    <w:rsid w:val="00AA5273"/>
    <w:rsid w:val="00AB5647"/>
    <w:rsid w:val="00AB65C8"/>
    <w:rsid w:val="00AC551F"/>
    <w:rsid w:val="00AD4103"/>
    <w:rsid w:val="00AD5DCB"/>
    <w:rsid w:val="00AD7660"/>
    <w:rsid w:val="00AE4406"/>
    <w:rsid w:val="00AE61CC"/>
    <w:rsid w:val="00B176A8"/>
    <w:rsid w:val="00B25133"/>
    <w:rsid w:val="00B46E35"/>
    <w:rsid w:val="00B57356"/>
    <w:rsid w:val="00B67D6B"/>
    <w:rsid w:val="00B7001C"/>
    <w:rsid w:val="00B90445"/>
    <w:rsid w:val="00BA10CF"/>
    <w:rsid w:val="00BA38F6"/>
    <w:rsid w:val="00BE0582"/>
    <w:rsid w:val="00BE3C64"/>
    <w:rsid w:val="00BF0424"/>
    <w:rsid w:val="00BF417A"/>
    <w:rsid w:val="00C04567"/>
    <w:rsid w:val="00C05FAD"/>
    <w:rsid w:val="00C07186"/>
    <w:rsid w:val="00C07E74"/>
    <w:rsid w:val="00C10F62"/>
    <w:rsid w:val="00C151D4"/>
    <w:rsid w:val="00C21008"/>
    <w:rsid w:val="00C231F0"/>
    <w:rsid w:val="00C41A82"/>
    <w:rsid w:val="00C5171D"/>
    <w:rsid w:val="00C52B69"/>
    <w:rsid w:val="00C60F7E"/>
    <w:rsid w:val="00C724DC"/>
    <w:rsid w:val="00C7530E"/>
    <w:rsid w:val="00C836DC"/>
    <w:rsid w:val="00CB7241"/>
    <w:rsid w:val="00CD0AE2"/>
    <w:rsid w:val="00CE3D54"/>
    <w:rsid w:val="00D043D5"/>
    <w:rsid w:val="00D252B5"/>
    <w:rsid w:val="00D33961"/>
    <w:rsid w:val="00D4104D"/>
    <w:rsid w:val="00D523A5"/>
    <w:rsid w:val="00D65CD2"/>
    <w:rsid w:val="00D72882"/>
    <w:rsid w:val="00D72FB7"/>
    <w:rsid w:val="00D832B4"/>
    <w:rsid w:val="00D90B39"/>
    <w:rsid w:val="00D92262"/>
    <w:rsid w:val="00D9340F"/>
    <w:rsid w:val="00DC7B1B"/>
    <w:rsid w:val="00DD12EE"/>
    <w:rsid w:val="00DD1BF3"/>
    <w:rsid w:val="00DD4C4B"/>
    <w:rsid w:val="00DE371A"/>
    <w:rsid w:val="00DF08D6"/>
    <w:rsid w:val="00DF443A"/>
    <w:rsid w:val="00DF7321"/>
    <w:rsid w:val="00E00B57"/>
    <w:rsid w:val="00E248B5"/>
    <w:rsid w:val="00E27DB2"/>
    <w:rsid w:val="00E3613B"/>
    <w:rsid w:val="00E43669"/>
    <w:rsid w:val="00E43DCE"/>
    <w:rsid w:val="00E6781B"/>
    <w:rsid w:val="00E735BA"/>
    <w:rsid w:val="00E73D3E"/>
    <w:rsid w:val="00E765D4"/>
    <w:rsid w:val="00E879AA"/>
    <w:rsid w:val="00EB26EA"/>
    <w:rsid w:val="00EC19E0"/>
    <w:rsid w:val="00EC24E1"/>
    <w:rsid w:val="00EE0845"/>
    <w:rsid w:val="00EE4D4B"/>
    <w:rsid w:val="00F03304"/>
    <w:rsid w:val="00F03E05"/>
    <w:rsid w:val="00F073A6"/>
    <w:rsid w:val="00F24883"/>
    <w:rsid w:val="00F279C2"/>
    <w:rsid w:val="00F344D6"/>
    <w:rsid w:val="00F555B3"/>
    <w:rsid w:val="00F75EC5"/>
    <w:rsid w:val="00F91183"/>
    <w:rsid w:val="00FA3482"/>
    <w:rsid w:val="00FE5F4C"/>
    <w:rsid w:val="00FF21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C450"/>
  <w15:chartTrackingRefBased/>
  <w15:docId w15:val="{FE62F181-4D7D-40F3-9457-B48E51D1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52B6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52B69"/>
    <w:rPr>
      <w:sz w:val="20"/>
      <w:szCs w:val="20"/>
    </w:rPr>
  </w:style>
  <w:style w:type="character" w:styleId="Rimandonotaapidipagina">
    <w:name w:val="footnote reference"/>
    <w:basedOn w:val="Carpredefinitoparagrafo"/>
    <w:uiPriority w:val="99"/>
    <w:semiHidden/>
    <w:unhideWhenUsed/>
    <w:rsid w:val="00C52B69"/>
    <w:rPr>
      <w:vertAlign w:val="superscript"/>
    </w:rPr>
  </w:style>
  <w:style w:type="paragraph" w:styleId="Intestazione">
    <w:name w:val="header"/>
    <w:basedOn w:val="Normale"/>
    <w:link w:val="IntestazioneCarattere"/>
    <w:uiPriority w:val="99"/>
    <w:unhideWhenUsed/>
    <w:rsid w:val="00C071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7186"/>
  </w:style>
  <w:style w:type="paragraph" w:styleId="Pidipagina">
    <w:name w:val="footer"/>
    <w:basedOn w:val="Normale"/>
    <w:link w:val="PidipaginaCarattere"/>
    <w:uiPriority w:val="99"/>
    <w:unhideWhenUsed/>
    <w:rsid w:val="00C071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7186"/>
  </w:style>
  <w:style w:type="paragraph" w:customStyle="1" w:styleId="popolo">
    <w:name w:val="popolo"/>
    <w:basedOn w:val="Normale"/>
    <w:rsid w:val="008A0E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5433F"/>
    <w:pPr>
      <w:ind w:left="720"/>
      <w:contextualSpacing/>
    </w:pPr>
  </w:style>
  <w:style w:type="character" w:styleId="Collegamentoipertestuale">
    <w:name w:val="Hyperlink"/>
    <w:basedOn w:val="Carpredefinitoparagrafo"/>
    <w:uiPriority w:val="99"/>
    <w:unhideWhenUsed/>
    <w:rsid w:val="008D69CC"/>
    <w:rPr>
      <w:color w:val="0000FF"/>
      <w:u w:val="single"/>
    </w:rPr>
  </w:style>
  <w:style w:type="paragraph" w:styleId="Testofumetto">
    <w:name w:val="Balloon Text"/>
    <w:basedOn w:val="Normale"/>
    <w:link w:val="TestofumettoCarattere"/>
    <w:uiPriority w:val="99"/>
    <w:semiHidden/>
    <w:unhideWhenUsed/>
    <w:rsid w:val="00E436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3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0023">
      <w:bodyDiv w:val="1"/>
      <w:marLeft w:val="0"/>
      <w:marRight w:val="0"/>
      <w:marTop w:val="0"/>
      <w:marBottom w:val="0"/>
      <w:divBdr>
        <w:top w:val="none" w:sz="0" w:space="0" w:color="auto"/>
        <w:left w:val="none" w:sz="0" w:space="0" w:color="auto"/>
        <w:bottom w:val="none" w:sz="0" w:space="0" w:color="auto"/>
        <w:right w:val="none" w:sz="0" w:space="0" w:color="auto"/>
      </w:divBdr>
    </w:div>
    <w:div w:id="633415183">
      <w:bodyDiv w:val="1"/>
      <w:marLeft w:val="0"/>
      <w:marRight w:val="0"/>
      <w:marTop w:val="0"/>
      <w:marBottom w:val="0"/>
      <w:divBdr>
        <w:top w:val="none" w:sz="0" w:space="0" w:color="auto"/>
        <w:left w:val="none" w:sz="0" w:space="0" w:color="auto"/>
        <w:bottom w:val="none" w:sz="0" w:space="0" w:color="auto"/>
        <w:right w:val="none" w:sz="0" w:space="0" w:color="auto"/>
      </w:divBdr>
    </w:div>
    <w:div w:id="1100295885">
      <w:bodyDiv w:val="1"/>
      <w:marLeft w:val="0"/>
      <w:marRight w:val="0"/>
      <w:marTop w:val="0"/>
      <w:marBottom w:val="0"/>
      <w:divBdr>
        <w:top w:val="none" w:sz="0" w:space="0" w:color="auto"/>
        <w:left w:val="none" w:sz="0" w:space="0" w:color="auto"/>
        <w:bottom w:val="none" w:sz="0" w:space="0" w:color="auto"/>
        <w:right w:val="none" w:sz="0" w:space="0" w:color="auto"/>
      </w:divBdr>
    </w:div>
    <w:div w:id="1899045758">
      <w:bodyDiv w:val="1"/>
      <w:marLeft w:val="0"/>
      <w:marRight w:val="0"/>
      <w:marTop w:val="0"/>
      <w:marBottom w:val="0"/>
      <w:divBdr>
        <w:top w:val="none" w:sz="0" w:space="0" w:color="auto"/>
        <w:left w:val="none" w:sz="0" w:space="0" w:color="auto"/>
        <w:bottom w:val="none" w:sz="0" w:space="0" w:color="auto"/>
        <w:right w:val="none" w:sz="0" w:space="0" w:color="auto"/>
      </w:divBdr>
    </w:div>
    <w:div w:id="191222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5BCA-457A-43DA-9140-1A572DD1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19</Pages>
  <Words>6206</Words>
  <Characters>35379</Characters>
  <Application>Microsoft Office Word</Application>
  <DocSecurity>0</DocSecurity>
  <Lines>294</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SIMONETTI Hadrian</dc:creator>
  <cp:keywords/>
  <dc:description/>
  <cp:lastModifiedBy>COZZOLI Pamela</cp:lastModifiedBy>
  <cp:revision>9</cp:revision>
  <cp:lastPrinted>2025-11-03T14:13:00Z</cp:lastPrinted>
  <dcterms:created xsi:type="dcterms:W3CDTF">2026-01-20T08:51:00Z</dcterms:created>
  <dcterms:modified xsi:type="dcterms:W3CDTF">2026-01-29T08:18:00Z</dcterms:modified>
</cp:coreProperties>
</file>