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0534" w14:textId="57CE4733" w:rsidR="00EA3C32" w:rsidRPr="000B4DB2" w:rsidRDefault="000B4DB2" w:rsidP="00FA4319">
      <w:pPr>
        <w:jc w:val="both"/>
      </w:pPr>
      <w:r>
        <w:t xml:space="preserve">                                                       </w:t>
      </w:r>
      <w:r w:rsidR="00392AE5">
        <w:t xml:space="preserve">  </w:t>
      </w:r>
      <w:r w:rsidR="00156CCF" w:rsidRPr="00392AE5">
        <w:rPr>
          <w:b/>
          <w:bCs/>
          <w:sz w:val="28"/>
          <w:szCs w:val="28"/>
        </w:rPr>
        <w:t xml:space="preserve">La discrezionalità </w:t>
      </w:r>
      <w:r w:rsidR="00C470CC">
        <w:rPr>
          <w:b/>
          <w:bCs/>
          <w:sz w:val="28"/>
          <w:szCs w:val="28"/>
        </w:rPr>
        <w:t>‘</w:t>
      </w:r>
      <w:r w:rsidR="00156CCF" w:rsidRPr="00392AE5">
        <w:rPr>
          <w:b/>
          <w:bCs/>
          <w:sz w:val="28"/>
          <w:szCs w:val="28"/>
        </w:rPr>
        <w:t>indirizzata</w:t>
      </w:r>
      <w:r w:rsidR="00C470CC">
        <w:rPr>
          <w:b/>
          <w:bCs/>
          <w:sz w:val="28"/>
          <w:szCs w:val="28"/>
        </w:rPr>
        <w:t>’</w:t>
      </w:r>
      <w:r w:rsidR="00A72EC0">
        <w:rPr>
          <w:b/>
          <w:bCs/>
          <w:sz w:val="28"/>
          <w:szCs w:val="28"/>
        </w:rPr>
        <w:t xml:space="preserve"> </w:t>
      </w:r>
      <w:r w:rsidR="00224832">
        <w:rPr>
          <w:b/>
          <w:bCs/>
          <w:sz w:val="28"/>
          <w:szCs w:val="28"/>
        </w:rPr>
        <w:t>*</w:t>
      </w:r>
    </w:p>
    <w:p w14:paraId="1B08652F" w14:textId="61BE1A85" w:rsidR="000B4DB2" w:rsidRDefault="00BC5A3B" w:rsidP="00FA4319">
      <w:pPr>
        <w:jc w:val="both"/>
        <w:rPr>
          <w:sz w:val="28"/>
          <w:szCs w:val="28"/>
        </w:rPr>
      </w:pPr>
      <w:r w:rsidRPr="00664629">
        <w:rPr>
          <w:b/>
          <w:bCs/>
          <w:sz w:val="28"/>
          <w:szCs w:val="28"/>
        </w:rPr>
        <w:t>1</w:t>
      </w:r>
      <w:r w:rsidR="00A35020">
        <w:rPr>
          <w:b/>
          <w:bCs/>
          <w:sz w:val="28"/>
          <w:szCs w:val="28"/>
        </w:rPr>
        <w:t>.</w:t>
      </w:r>
      <w:r w:rsidR="0059435F">
        <w:rPr>
          <w:sz w:val="28"/>
          <w:szCs w:val="28"/>
        </w:rPr>
        <w:t xml:space="preserve"> Mi è stato concesso l’onore di presiedere la terza sessione di questo convegno di studi</w:t>
      </w:r>
      <w:r w:rsidR="0061333D">
        <w:rPr>
          <w:sz w:val="28"/>
          <w:szCs w:val="28"/>
        </w:rPr>
        <w:t xml:space="preserve">, organizzato dall’Università di </w:t>
      </w:r>
      <w:r w:rsidR="000E25D4">
        <w:rPr>
          <w:sz w:val="28"/>
          <w:szCs w:val="28"/>
        </w:rPr>
        <w:t>S</w:t>
      </w:r>
      <w:r w:rsidR="0061333D">
        <w:rPr>
          <w:sz w:val="28"/>
          <w:szCs w:val="28"/>
        </w:rPr>
        <w:t>alerno,</w:t>
      </w:r>
      <w:r w:rsidR="0059435F">
        <w:rPr>
          <w:sz w:val="28"/>
          <w:szCs w:val="28"/>
        </w:rPr>
        <w:t xml:space="preserve"> dove si celebra, alla presenza di tanti studiosi giovani e meno giovani, l’ultima fatica d</w:t>
      </w:r>
      <w:r w:rsidR="00AC0104">
        <w:rPr>
          <w:sz w:val="28"/>
          <w:szCs w:val="28"/>
        </w:rPr>
        <w:t>el prof.</w:t>
      </w:r>
      <w:r w:rsidR="0059435F">
        <w:rPr>
          <w:sz w:val="28"/>
          <w:szCs w:val="28"/>
        </w:rPr>
        <w:t xml:space="preserve"> Sergio </w:t>
      </w:r>
      <w:proofErr w:type="spellStart"/>
      <w:r w:rsidR="0059435F">
        <w:rPr>
          <w:sz w:val="28"/>
          <w:szCs w:val="28"/>
        </w:rPr>
        <w:t>Perongini</w:t>
      </w:r>
      <w:proofErr w:type="spellEnd"/>
      <w:r w:rsidR="0059435F">
        <w:rPr>
          <w:sz w:val="28"/>
          <w:szCs w:val="28"/>
        </w:rPr>
        <w:t xml:space="preserve"> sulla </w:t>
      </w:r>
      <w:r w:rsidR="004F316B">
        <w:rPr>
          <w:sz w:val="28"/>
          <w:szCs w:val="28"/>
        </w:rPr>
        <w:t>‘</w:t>
      </w:r>
      <w:r w:rsidR="0059435F">
        <w:rPr>
          <w:sz w:val="28"/>
          <w:szCs w:val="28"/>
        </w:rPr>
        <w:t>discrezionalità indirizzata</w:t>
      </w:r>
      <w:r w:rsidR="004F316B">
        <w:rPr>
          <w:sz w:val="28"/>
          <w:szCs w:val="28"/>
        </w:rPr>
        <w:t>’</w:t>
      </w:r>
      <w:r w:rsidR="00AC0104">
        <w:rPr>
          <w:sz w:val="28"/>
          <w:szCs w:val="28"/>
        </w:rPr>
        <w:t xml:space="preserve">. Tuttavia </w:t>
      </w:r>
      <w:r w:rsidR="00937266">
        <w:rPr>
          <w:sz w:val="28"/>
          <w:szCs w:val="28"/>
        </w:rPr>
        <w:t>sono</w:t>
      </w:r>
      <w:r w:rsidR="00AC0104">
        <w:rPr>
          <w:sz w:val="28"/>
          <w:szCs w:val="28"/>
        </w:rPr>
        <w:t xml:space="preserve"> stato anche </w:t>
      </w:r>
      <w:r w:rsidR="00937266">
        <w:rPr>
          <w:sz w:val="28"/>
          <w:szCs w:val="28"/>
        </w:rPr>
        <w:t>gravato dal</w:t>
      </w:r>
      <w:r w:rsidR="00AC0104">
        <w:rPr>
          <w:sz w:val="28"/>
          <w:szCs w:val="28"/>
        </w:rPr>
        <w:t xml:space="preserve">l’onere di governare </w:t>
      </w:r>
      <w:r w:rsidR="00852A43">
        <w:rPr>
          <w:sz w:val="28"/>
          <w:szCs w:val="28"/>
        </w:rPr>
        <w:t>un</w:t>
      </w:r>
      <w:r w:rsidR="00AC0104">
        <w:rPr>
          <w:sz w:val="28"/>
          <w:szCs w:val="28"/>
        </w:rPr>
        <w:t>a discussione a cui partecipano ben 23 giovani studiosi; il che significa che se anche concedessi il minimo del tempo a ciascuno di loro, ossia dieci minuti, si andrebbe avanti per molte ore.</w:t>
      </w:r>
    </w:p>
    <w:p w14:paraId="663B8E98" w14:textId="3349387A" w:rsidR="00937266" w:rsidRDefault="00937266" w:rsidP="00FA4319">
      <w:pPr>
        <w:jc w:val="both"/>
        <w:rPr>
          <w:sz w:val="28"/>
          <w:szCs w:val="28"/>
        </w:rPr>
      </w:pPr>
      <w:r>
        <w:rPr>
          <w:sz w:val="28"/>
          <w:szCs w:val="28"/>
        </w:rPr>
        <w:t>Quindi chiedo la massima concentrazione degli interventi, che si devono limitare alla sola comunicazione del</w:t>
      </w:r>
      <w:r w:rsidR="0061333D">
        <w:rPr>
          <w:sz w:val="28"/>
          <w:szCs w:val="28"/>
        </w:rPr>
        <w:t xml:space="preserve"> proprio </w:t>
      </w:r>
      <w:r>
        <w:rPr>
          <w:sz w:val="28"/>
          <w:szCs w:val="28"/>
        </w:rPr>
        <w:t xml:space="preserve">apporto al tema. D’altronde la </w:t>
      </w:r>
      <w:r w:rsidR="00E0743A">
        <w:rPr>
          <w:sz w:val="28"/>
          <w:szCs w:val="28"/>
        </w:rPr>
        <w:t>scomparsa</w:t>
      </w:r>
      <w:r>
        <w:rPr>
          <w:sz w:val="28"/>
          <w:szCs w:val="28"/>
        </w:rPr>
        <w:t xml:space="preserve"> di Habermas dell’altro ieri</w:t>
      </w:r>
      <w:r w:rsidR="003E28A6">
        <w:rPr>
          <w:sz w:val="28"/>
          <w:szCs w:val="28"/>
        </w:rPr>
        <w:t xml:space="preserve"> ci ricorda</w:t>
      </w:r>
      <w:r w:rsidR="00AC324F">
        <w:rPr>
          <w:sz w:val="28"/>
          <w:szCs w:val="28"/>
        </w:rPr>
        <w:t>,</w:t>
      </w:r>
      <w:r w:rsidR="003E28A6">
        <w:rPr>
          <w:sz w:val="28"/>
          <w:szCs w:val="28"/>
        </w:rPr>
        <w:t xml:space="preserve"> e</w:t>
      </w:r>
      <w:r>
        <w:rPr>
          <w:sz w:val="28"/>
          <w:szCs w:val="28"/>
        </w:rPr>
        <w:t xml:space="preserve"> rende utile al contesto</w:t>
      </w:r>
      <w:r w:rsidR="00AC324F">
        <w:rPr>
          <w:sz w:val="28"/>
          <w:szCs w:val="28"/>
        </w:rPr>
        <w:t>,</w:t>
      </w:r>
      <w:r>
        <w:rPr>
          <w:sz w:val="28"/>
          <w:szCs w:val="28"/>
        </w:rPr>
        <w:t xml:space="preserve"> la teoria della comunicazione come </w:t>
      </w:r>
      <w:r w:rsidR="0061333D">
        <w:rPr>
          <w:sz w:val="28"/>
          <w:szCs w:val="28"/>
        </w:rPr>
        <w:t>il canone,</w:t>
      </w:r>
      <w:r w:rsidR="003E28A6">
        <w:rPr>
          <w:sz w:val="28"/>
          <w:szCs w:val="28"/>
        </w:rPr>
        <w:t xml:space="preserve"> oramai costante</w:t>
      </w:r>
      <w:r w:rsidR="0061333D">
        <w:rPr>
          <w:sz w:val="28"/>
          <w:szCs w:val="28"/>
        </w:rPr>
        <w:t>,</w:t>
      </w:r>
      <w:r>
        <w:rPr>
          <w:sz w:val="28"/>
          <w:szCs w:val="28"/>
        </w:rPr>
        <w:t xml:space="preserve"> di tutti i rapporti sociali e istituzionali della modernità.</w:t>
      </w:r>
    </w:p>
    <w:p w14:paraId="450244E1" w14:textId="77777777" w:rsidR="00F932ED" w:rsidRDefault="003E28A6" w:rsidP="00FA4319">
      <w:pPr>
        <w:jc w:val="both"/>
        <w:rPr>
          <w:sz w:val="28"/>
          <w:szCs w:val="28"/>
        </w:rPr>
      </w:pPr>
      <w:r>
        <w:rPr>
          <w:sz w:val="28"/>
          <w:szCs w:val="28"/>
        </w:rPr>
        <w:t xml:space="preserve">Peraltro, </w:t>
      </w:r>
      <w:r w:rsidRPr="00E0743A">
        <w:rPr>
          <w:i/>
          <w:iCs/>
          <w:sz w:val="28"/>
          <w:szCs w:val="28"/>
        </w:rPr>
        <w:t xml:space="preserve">Ludwig </w:t>
      </w:r>
      <w:proofErr w:type="spellStart"/>
      <w:r w:rsidRPr="00E0743A">
        <w:rPr>
          <w:i/>
          <w:iCs/>
          <w:sz w:val="28"/>
          <w:szCs w:val="28"/>
        </w:rPr>
        <w:t>Wittegenstein</w:t>
      </w:r>
      <w:proofErr w:type="spellEnd"/>
      <w:r>
        <w:rPr>
          <w:sz w:val="28"/>
          <w:szCs w:val="28"/>
        </w:rPr>
        <w:t xml:space="preserve"> nel suo famoso </w:t>
      </w:r>
      <w:proofErr w:type="spellStart"/>
      <w:r w:rsidRPr="00197C78">
        <w:rPr>
          <w:i/>
          <w:iCs/>
          <w:sz w:val="28"/>
          <w:szCs w:val="28"/>
        </w:rPr>
        <w:t>Tractatus</w:t>
      </w:r>
      <w:proofErr w:type="spellEnd"/>
      <w:r w:rsidRPr="00197C78">
        <w:rPr>
          <w:i/>
          <w:iCs/>
          <w:sz w:val="28"/>
          <w:szCs w:val="28"/>
        </w:rPr>
        <w:t xml:space="preserve"> logico-</w:t>
      </w:r>
      <w:proofErr w:type="spellStart"/>
      <w:r w:rsidR="00AC324F" w:rsidRPr="00197C78">
        <w:rPr>
          <w:i/>
          <w:iCs/>
          <w:sz w:val="28"/>
          <w:szCs w:val="28"/>
        </w:rPr>
        <w:t>p</w:t>
      </w:r>
      <w:r w:rsidRPr="00197C78">
        <w:rPr>
          <w:i/>
          <w:iCs/>
          <w:sz w:val="28"/>
          <w:szCs w:val="28"/>
        </w:rPr>
        <w:t>hilosophicus</w:t>
      </w:r>
      <w:proofErr w:type="spellEnd"/>
      <w:r>
        <w:rPr>
          <w:sz w:val="28"/>
          <w:szCs w:val="28"/>
        </w:rPr>
        <w:t xml:space="preserve">, sostiene che </w:t>
      </w:r>
      <w:r w:rsidR="00A35020">
        <w:rPr>
          <w:rFonts w:ascii="Arial" w:hAnsi="Arial" w:cs="Arial"/>
          <w:sz w:val="28"/>
          <w:szCs w:val="28"/>
        </w:rPr>
        <w:t>«</w:t>
      </w:r>
      <w:r>
        <w:rPr>
          <w:sz w:val="28"/>
          <w:szCs w:val="28"/>
        </w:rPr>
        <w:t>tutto ciò che può essere detto</w:t>
      </w:r>
      <w:r w:rsidR="00AC324F">
        <w:rPr>
          <w:sz w:val="28"/>
          <w:szCs w:val="28"/>
        </w:rPr>
        <w:t>,</w:t>
      </w:r>
      <w:r>
        <w:rPr>
          <w:sz w:val="28"/>
          <w:szCs w:val="28"/>
        </w:rPr>
        <w:t xml:space="preserve"> si può dire</w:t>
      </w:r>
      <w:r w:rsidR="00AC324F">
        <w:rPr>
          <w:sz w:val="28"/>
          <w:szCs w:val="28"/>
        </w:rPr>
        <w:t xml:space="preserve"> </w:t>
      </w:r>
      <w:r>
        <w:rPr>
          <w:sz w:val="28"/>
          <w:szCs w:val="28"/>
        </w:rPr>
        <w:t>chiaramente</w:t>
      </w:r>
      <w:r w:rsidR="00AC324F">
        <w:rPr>
          <w:sz w:val="28"/>
          <w:szCs w:val="28"/>
        </w:rPr>
        <w:t>… e che su ciò di cui non si può parlare, si deve tacere</w:t>
      </w:r>
      <w:r w:rsidR="00A35020">
        <w:rPr>
          <w:rFonts w:ascii="Arial" w:hAnsi="Arial" w:cs="Arial"/>
          <w:sz w:val="28"/>
          <w:szCs w:val="28"/>
        </w:rPr>
        <w:t>»</w:t>
      </w:r>
      <w:r w:rsidR="00AC324F">
        <w:rPr>
          <w:sz w:val="28"/>
          <w:szCs w:val="28"/>
        </w:rPr>
        <w:t xml:space="preserve">. Nel frontespizio, lo stesso filosofo della logica riporta una frase di </w:t>
      </w:r>
      <w:r w:rsidR="00AC324F" w:rsidRPr="00E0743A">
        <w:rPr>
          <w:i/>
          <w:iCs/>
          <w:sz w:val="28"/>
          <w:szCs w:val="28"/>
        </w:rPr>
        <w:t xml:space="preserve">Ferdinand </w:t>
      </w:r>
      <w:proofErr w:type="spellStart"/>
      <w:r w:rsidR="00AC324F" w:rsidRPr="00E0743A">
        <w:rPr>
          <w:i/>
          <w:iCs/>
          <w:sz w:val="28"/>
          <w:szCs w:val="28"/>
        </w:rPr>
        <w:t>Kurnberger</w:t>
      </w:r>
      <w:proofErr w:type="spellEnd"/>
      <w:r w:rsidR="00AC324F">
        <w:rPr>
          <w:sz w:val="28"/>
          <w:szCs w:val="28"/>
        </w:rPr>
        <w:t xml:space="preserve">: </w:t>
      </w:r>
      <w:r w:rsidR="00A35020">
        <w:rPr>
          <w:rFonts w:ascii="Arial" w:hAnsi="Arial" w:cs="Arial"/>
          <w:sz w:val="28"/>
          <w:szCs w:val="28"/>
        </w:rPr>
        <w:t>«</w:t>
      </w:r>
      <w:r w:rsidR="00AC324F">
        <w:rPr>
          <w:sz w:val="28"/>
          <w:szCs w:val="28"/>
        </w:rPr>
        <w:t xml:space="preserve">ciò che non si è udito rumoreggiare e mormorare, può dirsi in </w:t>
      </w:r>
      <w:r w:rsidR="00A35020">
        <w:rPr>
          <w:sz w:val="28"/>
          <w:szCs w:val="28"/>
        </w:rPr>
        <w:t>tre</w:t>
      </w:r>
      <w:r w:rsidR="00AC324F">
        <w:rPr>
          <w:sz w:val="28"/>
          <w:szCs w:val="28"/>
        </w:rPr>
        <w:t xml:space="preserve"> parole</w:t>
      </w:r>
      <w:r w:rsidR="00A35020">
        <w:rPr>
          <w:rFonts w:ascii="Arial" w:hAnsi="Arial" w:cs="Arial"/>
          <w:sz w:val="28"/>
          <w:szCs w:val="28"/>
        </w:rPr>
        <w:t>»</w:t>
      </w:r>
      <w:r w:rsidR="00AC324F">
        <w:rPr>
          <w:sz w:val="28"/>
          <w:szCs w:val="28"/>
        </w:rPr>
        <w:t>.</w:t>
      </w:r>
      <w:r w:rsidR="00F932ED">
        <w:rPr>
          <w:sz w:val="28"/>
          <w:szCs w:val="28"/>
        </w:rPr>
        <w:t xml:space="preserve"> </w:t>
      </w:r>
    </w:p>
    <w:p w14:paraId="43339AD3" w14:textId="2C94014A" w:rsidR="00664629" w:rsidRPr="00F932ED" w:rsidRDefault="00F932ED" w:rsidP="00FA4319">
      <w:pPr>
        <w:jc w:val="both"/>
        <w:rPr>
          <w:sz w:val="28"/>
          <w:szCs w:val="28"/>
        </w:rPr>
      </w:pPr>
      <w:r>
        <w:rPr>
          <w:sz w:val="28"/>
          <w:szCs w:val="28"/>
        </w:rPr>
        <w:t>Per dare l’esempio, le mie brevi considerazioni saranno affidate allo scritto che seguirà.</w:t>
      </w:r>
    </w:p>
    <w:p w14:paraId="249C208E" w14:textId="2BC9ED37" w:rsidR="00941013" w:rsidRDefault="00664629" w:rsidP="00FA4319">
      <w:pPr>
        <w:jc w:val="both"/>
        <w:rPr>
          <w:sz w:val="28"/>
          <w:szCs w:val="28"/>
        </w:rPr>
      </w:pPr>
      <w:r w:rsidRPr="00664629">
        <w:rPr>
          <w:b/>
          <w:bCs/>
          <w:sz w:val="28"/>
          <w:szCs w:val="28"/>
        </w:rPr>
        <w:t>2</w:t>
      </w:r>
      <w:r w:rsidR="00A35020">
        <w:rPr>
          <w:b/>
          <w:bCs/>
          <w:sz w:val="28"/>
          <w:szCs w:val="28"/>
        </w:rPr>
        <w:t xml:space="preserve">. </w:t>
      </w:r>
      <w:r w:rsidR="00941013">
        <w:rPr>
          <w:sz w:val="28"/>
          <w:szCs w:val="28"/>
        </w:rPr>
        <w:t>I</w:t>
      </w:r>
      <w:r w:rsidR="00941013" w:rsidRPr="00941013">
        <w:rPr>
          <w:sz w:val="28"/>
          <w:szCs w:val="28"/>
        </w:rPr>
        <w:t>l punto di partenza</w:t>
      </w:r>
      <w:r w:rsidR="00941013">
        <w:rPr>
          <w:sz w:val="28"/>
          <w:szCs w:val="28"/>
        </w:rPr>
        <w:t xml:space="preserve"> del lavoro di </w:t>
      </w:r>
      <w:proofErr w:type="spellStart"/>
      <w:r w:rsidR="00941013">
        <w:rPr>
          <w:sz w:val="28"/>
          <w:szCs w:val="28"/>
        </w:rPr>
        <w:t>Perongini</w:t>
      </w:r>
      <w:proofErr w:type="spellEnd"/>
      <w:r w:rsidR="00941013">
        <w:rPr>
          <w:sz w:val="28"/>
          <w:szCs w:val="28"/>
        </w:rPr>
        <w:t xml:space="preserve"> </w:t>
      </w:r>
      <w:r w:rsidR="00A063A6">
        <w:rPr>
          <w:sz w:val="28"/>
          <w:szCs w:val="28"/>
        </w:rPr>
        <w:t>è</w:t>
      </w:r>
      <w:r w:rsidR="00941013">
        <w:rPr>
          <w:sz w:val="28"/>
          <w:szCs w:val="28"/>
        </w:rPr>
        <w:t xml:space="preserve"> quello già fissato da Franco </w:t>
      </w:r>
      <w:proofErr w:type="spellStart"/>
      <w:r w:rsidR="00941013">
        <w:rPr>
          <w:sz w:val="28"/>
          <w:szCs w:val="28"/>
        </w:rPr>
        <w:t>Scoca</w:t>
      </w:r>
      <w:proofErr w:type="spellEnd"/>
      <w:r w:rsidR="00941013">
        <w:rPr>
          <w:sz w:val="28"/>
          <w:szCs w:val="28"/>
        </w:rPr>
        <w:t>, ossia l’individuazione del meccanismo di base del processo di produzione giuridica. Secondo questa sistemazione la fattispecie si articola in due componenti, rappresentate rispettivamente dalla fattispecie normativa e dalla statuizione.</w:t>
      </w:r>
    </w:p>
    <w:p w14:paraId="666EC7F9" w14:textId="3C17435D" w:rsidR="00F7100C" w:rsidRDefault="00941013" w:rsidP="00FA4319">
      <w:pPr>
        <w:jc w:val="both"/>
        <w:rPr>
          <w:sz w:val="28"/>
          <w:szCs w:val="28"/>
        </w:rPr>
      </w:pPr>
      <w:r>
        <w:rPr>
          <w:sz w:val="28"/>
          <w:szCs w:val="28"/>
        </w:rPr>
        <w:t xml:space="preserve">Gli elementi di base della dinamica giuridica </w:t>
      </w:r>
      <w:r w:rsidR="00A063A6">
        <w:rPr>
          <w:sz w:val="28"/>
          <w:szCs w:val="28"/>
        </w:rPr>
        <w:t xml:space="preserve">vanno </w:t>
      </w:r>
      <w:r>
        <w:rPr>
          <w:sz w:val="28"/>
          <w:szCs w:val="28"/>
        </w:rPr>
        <w:t xml:space="preserve">individuate nel fatto </w:t>
      </w:r>
      <w:r w:rsidRPr="007A6151">
        <w:rPr>
          <w:i/>
          <w:iCs/>
          <w:sz w:val="28"/>
          <w:szCs w:val="28"/>
        </w:rPr>
        <w:t>extra</w:t>
      </w:r>
      <w:r>
        <w:rPr>
          <w:sz w:val="28"/>
          <w:szCs w:val="28"/>
        </w:rPr>
        <w:t xml:space="preserve"> giuridico</w:t>
      </w:r>
      <w:r w:rsidR="00F7100C">
        <w:rPr>
          <w:sz w:val="28"/>
          <w:szCs w:val="28"/>
        </w:rPr>
        <w:t>, nella fattispecie e nel fatto giuridicamente rilevante. La dinamica si sviluppa attraverso due rapporti: il primo è quello che dà vita alla relazione di rilevanza giuridica e il secondo è quello che dà luogo alla relazione di efficacia giuridica. In questo modo il fatto extra giuridico assurge a fatto giuridicamente rilevante.</w:t>
      </w:r>
    </w:p>
    <w:p w14:paraId="768F6483" w14:textId="35C5327F" w:rsidR="00941013" w:rsidRDefault="00F7100C" w:rsidP="00FA4319">
      <w:pPr>
        <w:jc w:val="both"/>
        <w:rPr>
          <w:sz w:val="28"/>
          <w:szCs w:val="28"/>
        </w:rPr>
      </w:pPr>
      <w:r>
        <w:rPr>
          <w:sz w:val="28"/>
          <w:szCs w:val="28"/>
        </w:rPr>
        <w:t>Il secondo rapporto è quello che dà vita alla relazione di efficacia che intercorre tra il fatto qualificato e la statuizione, che è la seconda proposizione della fattispecie. Quest’ultima ha una connotazione dinamica perché con il suo contenuto interviene a</w:t>
      </w:r>
      <w:r w:rsidR="00584E8C">
        <w:rPr>
          <w:sz w:val="28"/>
          <w:szCs w:val="28"/>
        </w:rPr>
        <w:t xml:space="preserve"> dare</w:t>
      </w:r>
      <w:r>
        <w:rPr>
          <w:sz w:val="28"/>
          <w:szCs w:val="28"/>
        </w:rPr>
        <w:t xml:space="preserve"> struttura </w:t>
      </w:r>
      <w:r w:rsidR="00584E8C">
        <w:rPr>
          <w:sz w:val="28"/>
          <w:szCs w:val="28"/>
        </w:rPr>
        <w:t>al</w:t>
      </w:r>
      <w:r>
        <w:rPr>
          <w:sz w:val="28"/>
          <w:szCs w:val="28"/>
        </w:rPr>
        <w:t xml:space="preserve">la realtà qualificata, imprimendole un </w:t>
      </w:r>
      <w:r>
        <w:rPr>
          <w:sz w:val="28"/>
          <w:szCs w:val="28"/>
        </w:rPr>
        <w:lastRenderedPageBreak/>
        <w:t>ordine giuridico, in questo secondo procedimento va incluso il bene della vita, che non può essere concepito separatamente dagli altri elementi.</w:t>
      </w:r>
    </w:p>
    <w:p w14:paraId="2C1561EC" w14:textId="5884B7A7" w:rsidR="00F7100C" w:rsidRDefault="00F7100C" w:rsidP="00FA4319">
      <w:pPr>
        <w:jc w:val="both"/>
        <w:rPr>
          <w:sz w:val="28"/>
          <w:szCs w:val="28"/>
        </w:rPr>
      </w:pPr>
      <w:r>
        <w:rPr>
          <w:sz w:val="28"/>
          <w:szCs w:val="28"/>
        </w:rPr>
        <w:t xml:space="preserve">Il secondo punto che </w:t>
      </w:r>
      <w:proofErr w:type="spellStart"/>
      <w:r>
        <w:rPr>
          <w:sz w:val="28"/>
          <w:szCs w:val="28"/>
        </w:rPr>
        <w:t>Perongini</w:t>
      </w:r>
      <w:proofErr w:type="spellEnd"/>
      <w:r>
        <w:rPr>
          <w:sz w:val="28"/>
          <w:szCs w:val="28"/>
        </w:rPr>
        <w:t xml:space="preserve"> pone a presupposto della ricerca è dato dall</w:t>
      </w:r>
      <w:r w:rsidR="00197C78">
        <w:rPr>
          <w:sz w:val="28"/>
          <w:szCs w:val="28"/>
        </w:rPr>
        <w:t>’</w:t>
      </w:r>
      <w:r>
        <w:rPr>
          <w:sz w:val="28"/>
          <w:szCs w:val="28"/>
        </w:rPr>
        <w:t xml:space="preserve">analisi dell’intera dottrina che si è formata </w:t>
      </w:r>
      <w:r w:rsidR="00D062D4">
        <w:rPr>
          <w:sz w:val="28"/>
          <w:szCs w:val="28"/>
        </w:rPr>
        <w:t xml:space="preserve">a </w:t>
      </w:r>
      <w:r>
        <w:rPr>
          <w:sz w:val="28"/>
          <w:szCs w:val="28"/>
        </w:rPr>
        <w:t>proposito della discrezionalità amministrativa a partire da Zanobini</w:t>
      </w:r>
      <w:r w:rsidR="00584E8C">
        <w:rPr>
          <w:sz w:val="28"/>
          <w:szCs w:val="28"/>
        </w:rPr>
        <w:t xml:space="preserve"> e Mortati</w:t>
      </w:r>
      <w:r>
        <w:rPr>
          <w:sz w:val="28"/>
          <w:szCs w:val="28"/>
        </w:rPr>
        <w:t xml:space="preserve"> per poi passare alla insuperata tesi di Giannini</w:t>
      </w:r>
      <w:r w:rsidR="00E50386">
        <w:rPr>
          <w:sz w:val="28"/>
          <w:szCs w:val="28"/>
        </w:rPr>
        <w:t xml:space="preserve"> e ai tentativi mai riusciti di andare oltre</w:t>
      </w:r>
      <w:r>
        <w:rPr>
          <w:sz w:val="28"/>
          <w:szCs w:val="28"/>
        </w:rPr>
        <w:t>.</w:t>
      </w:r>
    </w:p>
    <w:p w14:paraId="1B65771C" w14:textId="1C968EB6" w:rsidR="00F7100C" w:rsidRPr="00A35020" w:rsidRDefault="00F7100C" w:rsidP="00FA4319">
      <w:pPr>
        <w:jc w:val="both"/>
        <w:rPr>
          <w:color w:val="FF0000"/>
          <w:sz w:val="28"/>
          <w:szCs w:val="28"/>
        </w:rPr>
      </w:pPr>
      <w:r>
        <w:rPr>
          <w:sz w:val="28"/>
          <w:szCs w:val="28"/>
        </w:rPr>
        <w:t>Naturalmente la parte terza, dedicata alla discrezionalità indirizzata</w:t>
      </w:r>
      <w:r w:rsidR="002E4D74">
        <w:rPr>
          <w:sz w:val="28"/>
          <w:szCs w:val="28"/>
        </w:rPr>
        <w:t>,</w:t>
      </w:r>
      <w:r>
        <w:rPr>
          <w:sz w:val="28"/>
          <w:szCs w:val="28"/>
        </w:rPr>
        <w:t xml:space="preserve"> </w:t>
      </w:r>
      <w:r w:rsidR="002E4D74">
        <w:rPr>
          <w:sz w:val="28"/>
          <w:szCs w:val="28"/>
        </w:rPr>
        <w:t>è</w:t>
      </w:r>
      <w:r>
        <w:rPr>
          <w:sz w:val="28"/>
          <w:szCs w:val="28"/>
        </w:rPr>
        <w:t xml:space="preserve"> quella che contiene la maggiore novità nel panorama della dottrina italiana e</w:t>
      </w:r>
      <w:r w:rsidR="00F932ED">
        <w:rPr>
          <w:sz w:val="28"/>
          <w:szCs w:val="28"/>
        </w:rPr>
        <w:t xml:space="preserve"> che giustificherebb</w:t>
      </w:r>
      <w:r w:rsidR="00D062D4">
        <w:rPr>
          <w:sz w:val="28"/>
          <w:szCs w:val="28"/>
        </w:rPr>
        <w:t>e</w:t>
      </w:r>
      <w:r w:rsidR="00F932ED">
        <w:rPr>
          <w:sz w:val="28"/>
          <w:szCs w:val="28"/>
        </w:rPr>
        <w:t xml:space="preserve"> da sola</w:t>
      </w:r>
      <w:r w:rsidR="00A35020" w:rsidRPr="00A35020">
        <w:rPr>
          <w:color w:val="FF0000"/>
          <w:sz w:val="28"/>
          <w:szCs w:val="28"/>
        </w:rPr>
        <w:t xml:space="preserve">. </w:t>
      </w:r>
    </w:p>
    <w:p w14:paraId="07E23E73" w14:textId="7991118F" w:rsidR="00664629" w:rsidRDefault="00F932ED" w:rsidP="00FA4319">
      <w:pPr>
        <w:jc w:val="both"/>
        <w:rPr>
          <w:sz w:val="28"/>
          <w:szCs w:val="28"/>
        </w:rPr>
      </w:pPr>
      <w:r>
        <w:rPr>
          <w:sz w:val="28"/>
          <w:szCs w:val="28"/>
        </w:rPr>
        <w:t>Si tratta di u</w:t>
      </w:r>
      <w:r w:rsidR="00266B73">
        <w:rPr>
          <w:sz w:val="28"/>
          <w:szCs w:val="28"/>
        </w:rPr>
        <w:t xml:space="preserve">na categoria dogmatica </w:t>
      </w:r>
      <w:r w:rsidR="00584E8C">
        <w:rPr>
          <w:sz w:val="28"/>
          <w:szCs w:val="28"/>
        </w:rPr>
        <w:t>cre</w:t>
      </w:r>
      <w:r w:rsidR="00266B73">
        <w:rPr>
          <w:sz w:val="28"/>
          <w:szCs w:val="28"/>
        </w:rPr>
        <w:t xml:space="preserve">ata dalla giurisprudenza ed elaborata dalla dottrina tedesca. </w:t>
      </w:r>
      <w:r w:rsidR="00E0743A">
        <w:rPr>
          <w:sz w:val="28"/>
          <w:szCs w:val="28"/>
        </w:rPr>
        <w:t>Essa s</w:t>
      </w:r>
      <w:r w:rsidR="00266B73">
        <w:rPr>
          <w:sz w:val="28"/>
          <w:szCs w:val="28"/>
        </w:rPr>
        <w:t>i</w:t>
      </w:r>
      <w:r w:rsidR="00A063A6">
        <w:rPr>
          <w:sz w:val="28"/>
          <w:szCs w:val="28"/>
        </w:rPr>
        <w:t xml:space="preserve"> profila</w:t>
      </w:r>
      <w:r w:rsidR="00266B73">
        <w:rPr>
          <w:sz w:val="28"/>
          <w:szCs w:val="28"/>
        </w:rPr>
        <w:t xml:space="preserve"> in quei casi in cui il legislatore</w:t>
      </w:r>
      <w:r w:rsidR="00A063A6">
        <w:rPr>
          <w:sz w:val="28"/>
          <w:szCs w:val="28"/>
        </w:rPr>
        <w:t xml:space="preserve"> già quando</w:t>
      </w:r>
      <w:r w:rsidR="00266B73">
        <w:rPr>
          <w:sz w:val="28"/>
          <w:szCs w:val="28"/>
        </w:rPr>
        <w:t xml:space="preserve"> formula la disposizione attributiva del potere </w:t>
      </w:r>
      <w:r w:rsidR="00A063A6">
        <w:rPr>
          <w:sz w:val="28"/>
          <w:szCs w:val="28"/>
        </w:rPr>
        <w:t xml:space="preserve">fa sì che </w:t>
      </w:r>
      <w:r w:rsidR="00266B73">
        <w:rPr>
          <w:sz w:val="28"/>
          <w:szCs w:val="28"/>
        </w:rPr>
        <w:t>le norme che lo disciplinano s</w:t>
      </w:r>
      <w:r w:rsidR="00584E8C">
        <w:rPr>
          <w:sz w:val="28"/>
          <w:szCs w:val="28"/>
        </w:rPr>
        <w:t>ia</w:t>
      </w:r>
      <w:r w:rsidR="00266B73">
        <w:rPr>
          <w:sz w:val="28"/>
          <w:szCs w:val="28"/>
        </w:rPr>
        <w:t>no poste in maniera tale da far presagire che l’esercizio del potere discrezionale comparativo conduca l’amministrazione verso un esito specifico, con possibilità di discostarsi da esso solo in casi limitati ed eccezionali.</w:t>
      </w:r>
    </w:p>
    <w:p w14:paraId="755C83E4" w14:textId="6C555CC9" w:rsidR="00266B73" w:rsidRDefault="00664629" w:rsidP="00FA4319">
      <w:pPr>
        <w:jc w:val="both"/>
        <w:rPr>
          <w:sz w:val="28"/>
          <w:szCs w:val="28"/>
        </w:rPr>
      </w:pPr>
      <w:r w:rsidRPr="00664629">
        <w:rPr>
          <w:b/>
          <w:bCs/>
          <w:sz w:val="28"/>
          <w:szCs w:val="28"/>
        </w:rPr>
        <w:t>3</w:t>
      </w:r>
      <w:r w:rsidR="00A35020">
        <w:rPr>
          <w:b/>
          <w:bCs/>
          <w:sz w:val="28"/>
          <w:szCs w:val="28"/>
        </w:rPr>
        <w:t xml:space="preserve">. </w:t>
      </w:r>
      <w:r w:rsidR="00266B73">
        <w:rPr>
          <w:sz w:val="28"/>
          <w:szCs w:val="28"/>
        </w:rPr>
        <w:t xml:space="preserve">La discrezionalità indirizzata </w:t>
      </w:r>
      <w:r w:rsidR="00A64A86">
        <w:rPr>
          <w:sz w:val="28"/>
          <w:szCs w:val="28"/>
        </w:rPr>
        <w:t>è</w:t>
      </w:r>
      <w:r w:rsidR="00266B73">
        <w:rPr>
          <w:sz w:val="28"/>
          <w:szCs w:val="28"/>
        </w:rPr>
        <w:t xml:space="preserve"> molto discussa in Germania, non così negli altri paesi</w:t>
      </w:r>
      <w:r w:rsidR="00BC5A3B">
        <w:rPr>
          <w:sz w:val="28"/>
          <w:szCs w:val="28"/>
        </w:rPr>
        <w:t>,</w:t>
      </w:r>
      <w:r w:rsidR="00266B73">
        <w:rPr>
          <w:sz w:val="28"/>
          <w:szCs w:val="28"/>
        </w:rPr>
        <w:t xml:space="preserve"> tra cui l’Italia.</w:t>
      </w:r>
    </w:p>
    <w:p w14:paraId="44EF51A4" w14:textId="72BAFCFC" w:rsidR="009B4CC6" w:rsidRDefault="00266B73" w:rsidP="00FA4319">
      <w:pPr>
        <w:jc w:val="both"/>
        <w:rPr>
          <w:sz w:val="28"/>
          <w:szCs w:val="28"/>
        </w:rPr>
      </w:pPr>
      <w:r>
        <w:rPr>
          <w:sz w:val="28"/>
          <w:szCs w:val="28"/>
        </w:rPr>
        <w:t>L’</w:t>
      </w:r>
      <w:r w:rsidR="00BC5A3B">
        <w:rPr>
          <w:sz w:val="28"/>
          <w:szCs w:val="28"/>
        </w:rPr>
        <w:t xml:space="preserve"> A</w:t>
      </w:r>
      <w:r>
        <w:rPr>
          <w:sz w:val="28"/>
          <w:szCs w:val="28"/>
        </w:rPr>
        <w:t xml:space="preserve">utore </w:t>
      </w:r>
      <w:r w:rsidR="00BC5A3B">
        <w:rPr>
          <w:sz w:val="28"/>
          <w:szCs w:val="28"/>
        </w:rPr>
        <w:t xml:space="preserve">muove la sua ricerca </w:t>
      </w:r>
      <w:r>
        <w:rPr>
          <w:sz w:val="28"/>
          <w:szCs w:val="28"/>
        </w:rPr>
        <w:t>da alcuni casi pratici emersi nella giurisprudenza tedesca</w:t>
      </w:r>
      <w:r w:rsidR="00BC5A3B">
        <w:rPr>
          <w:sz w:val="28"/>
          <w:szCs w:val="28"/>
        </w:rPr>
        <w:t>. Ess</w:t>
      </w:r>
      <w:r w:rsidR="00D062D4">
        <w:rPr>
          <w:sz w:val="28"/>
          <w:szCs w:val="28"/>
        </w:rPr>
        <w:t xml:space="preserve">e </w:t>
      </w:r>
      <w:r w:rsidR="00BC5A3B">
        <w:rPr>
          <w:sz w:val="28"/>
          <w:szCs w:val="28"/>
        </w:rPr>
        <w:t>sono:</w:t>
      </w:r>
      <w:r>
        <w:rPr>
          <w:sz w:val="28"/>
          <w:szCs w:val="28"/>
        </w:rPr>
        <w:t xml:space="preserve"> 1) il caso di un </w:t>
      </w:r>
      <w:r w:rsidRPr="008863DF">
        <w:rPr>
          <w:sz w:val="28"/>
          <w:szCs w:val="28"/>
        </w:rPr>
        <w:t>dipendente pubblico in prova</w:t>
      </w:r>
      <w:r w:rsidR="009B4CC6" w:rsidRPr="008863DF">
        <w:rPr>
          <w:sz w:val="28"/>
          <w:szCs w:val="28"/>
        </w:rPr>
        <w:t>,</w:t>
      </w:r>
      <w:r w:rsidRPr="008863DF">
        <w:rPr>
          <w:sz w:val="28"/>
          <w:szCs w:val="28"/>
        </w:rPr>
        <w:t xml:space="preserve"> licenziato per aver commesso varie irregolarità sul lavoro.</w:t>
      </w:r>
      <w:r>
        <w:rPr>
          <w:sz w:val="28"/>
          <w:szCs w:val="28"/>
        </w:rPr>
        <w:t xml:space="preserve"> Il dipendente lamentava un abuso nella determinazione discrezionale dell’amministrazione sostenendo che la norma prevedeva il licenziamento solo come possibile</w:t>
      </w:r>
      <w:r w:rsidR="00A64A86">
        <w:rPr>
          <w:sz w:val="28"/>
          <w:szCs w:val="28"/>
        </w:rPr>
        <w:t>,</w:t>
      </w:r>
      <w:r>
        <w:rPr>
          <w:sz w:val="28"/>
          <w:szCs w:val="28"/>
        </w:rPr>
        <w:t xml:space="preserve"> ma non come necessario; 2) il secondo caso riguarda quello di </w:t>
      </w:r>
      <w:r w:rsidRPr="008863DF">
        <w:rPr>
          <w:sz w:val="28"/>
          <w:szCs w:val="28"/>
        </w:rPr>
        <w:t xml:space="preserve">un edificio costruito senza alcuna autorizzazione. Il ricorrente aveva impugnato l’ordine di demolizione dell’edificio sostenendo che l’amministrazione non aveva comparato i </w:t>
      </w:r>
      <w:r w:rsidR="00A64A86">
        <w:rPr>
          <w:sz w:val="28"/>
          <w:szCs w:val="28"/>
        </w:rPr>
        <w:t>vantaggi e gli svantaggi</w:t>
      </w:r>
      <w:r w:rsidR="00BC5A3B" w:rsidRPr="008863DF">
        <w:rPr>
          <w:sz w:val="28"/>
          <w:szCs w:val="28"/>
        </w:rPr>
        <w:t>,</w:t>
      </w:r>
      <w:r w:rsidRPr="008863DF">
        <w:rPr>
          <w:sz w:val="28"/>
          <w:szCs w:val="28"/>
        </w:rPr>
        <w:t xml:space="preserve"> vale a dire gli opposti interessi.</w:t>
      </w:r>
      <w:r>
        <w:rPr>
          <w:sz w:val="28"/>
          <w:szCs w:val="28"/>
        </w:rPr>
        <w:t xml:space="preserve"> Il giudice ha escluso che l’amministrazione fosse</w:t>
      </w:r>
      <w:r w:rsidR="008863DF">
        <w:rPr>
          <w:sz w:val="28"/>
          <w:szCs w:val="28"/>
        </w:rPr>
        <w:t xml:space="preserve"> </w:t>
      </w:r>
      <w:r>
        <w:rPr>
          <w:sz w:val="28"/>
          <w:szCs w:val="28"/>
        </w:rPr>
        <w:t xml:space="preserve">vincolata </w:t>
      </w:r>
      <w:r w:rsidR="00D062D4">
        <w:rPr>
          <w:sz w:val="28"/>
          <w:szCs w:val="28"/>
        </w:rPr>
        <w:t xml:space="preserve">a </w:t>
      </w:r>
      <w:r>
        <w:rPr>
          <w:sz w:val="28"/>
          <w:szCs w:val="28"/>
        </w:rPr>
        <w:t>valutare gli opposti interessi nell’ambito di una comparazione discrezionale già svolta dalla norma;</w:t>
      </w:r>
      <w:r w:rsidR="009B4CC6">
        <w:rPr>
          <w:sz w:val="28"/>
          <w:szCs w:val="28"/>
        </w:rPr>
        <w:t xml:space="preserve"> 3)</w:t>
      </w:r>
      <w:r>
        <w:rPr>
          <w:sz w:val="28"/>
          <w:szCs w:val="28"/>
        </w:rPr>
        <w:t xml:space="preserve"> si tratta del caso di un </w:t>
      </w:r>
      <w:r w:rsidR="00BC5A3B">
        <w:rPr>
          <w:sz w:val="28"/>
          <w:szCs w:val="28"/>
        </w:rPr>
        <w:t>ricorso,</w:t>
      </w:r>
      <w:r w:rsidR="009B4CC6">
        <w:rPr>
          <w:sz w:val="28"/>
          <w:szCs w:val="28"/>
        </w:rPr>
        <w:t xml:space="preserve"> </w:t>
      </w:r>
      <w:r>
        <w:rPr>
          <w:sz w:val="28"/>
          <w:szCs w:val="28"/>
        </w:rPr>
        <w:t xml:space="preserve">in cui </w:t>
      </w:r>
      <w:r w:rsidRPr="008863DF">
        <w:rPr>
          <w:sz w:val="28"/>
          <w:szCs w:val="28"/>
        </w:rPr>
        <w:t xml:space="preserve">si contestava </w:t>
      </w:r>
      <w:r w:rsidR="00BC5A3B" w:rsidRPr="008863DF">
        <w:rPr>
          <w:sz w:val="28"/>
          <w:szCs w:val="28"/>
        </w:rPr>
        <w:t>il fatto che</w:t>
      </w:r>
      <w:r w:rsidRPr="008863DF">
        <w:rPr>
          <w:sz w:val="28"/>
          <w:szCs w:val="28"/>
        </w:rPr>
        <w:t xml:space="preserve"> l’amministrazione</w:t>
      </w:r>
      <w:r w:rsidR="00BC5A3B" w:rsidRPr="008863DF">
        <w:rPr>
          <w:sz w:val="28"/>
          <w:szCs w:val="28"/>
        </w:rPr>
        <w:t>,</w:t>
      </w:r>
      <w:r w:rsidR="009B4CC6" w:rsidRPr="008863DF">
        <w:rPr>
          <w:sz w:val="28"/>
          <w:szCs w:val="28"/>
        </w:rPr>
        <w:t xml:space="preserve"> nel concedere un alloggio</w:t>
      </w:r>
      <w:r w:rsidR="00BC5A3B" w:rsidRPr="008863DF">
        <w:rPr>
          <w:sz w:val="28"/>
          <w:szCs w:val="28"/>
        </w:rPr>
        <w:t>,</w:t>
      </w:r>
      <w:r w:rsidR="009B4CC6" w:rsidRPr="008863DF">
        <w:rPr>
          <w:sz w:val="28"/>
          <w:szCs w:val="28"/>
        </w:rPr>
        <w:t xml:space="preserve"> aveva preteso anche la presentazione di un certificato di matrimonio e il ricorrente invece aveva prodotto un certificato di unione civile;</w:t>
      </w:r>
      <w:r w:rsidR="009B4CC6">
        <w:rPr>
          <w:sz w:val="28"/>
          <w:szCs w:val="28"/>
        </w:rPr>
        <w:t xml:space="preserve"> 4) un altro caso riguarda il ricorso di un agricoltore </w:t>
      </w:r>
      <w:r w:rsidR="00BC5A3B">
        <w:rPr>
          <w:sz w:val="28"/>
          <w:szCs w:val="28"/>
        </w:rPr>
        <w:t xml:space="preserve">che </w:t>
      </w:r>
      <w:r w:rsidR="009B4CC6">
        <w:rPr>
          <w:sz w:val="28"/>
          <w:szCs w:val="28"/>
        </w:rPr>
        <w:t>contestava la legittimità dell’azione amministrativa</w:t>
      </w:r>
      <w:r w:rsidR="00A64A86">
        <w:rPr>
          <w:sz w:val="28"/>
          <w:szCs w:val="28"/>
        </w:rPr>
        <w:t>,</w:t>
      </w:r>
      <w:r w:rsidR="009B4CC6">
        <w:rPr>
          <w:sz w:val="28"/>
          <w:szCs w:val="28"/>
        </w:rPr>
        <w:t xml:space="preserve"> laddove</w:t>
      </w:r>
      <w:r w:rsidR="00BC5A3B">
        <w:rPr>
          <w:sz w:val="28"/>
          <w:szCs w:val="28"/>
        </w:rPr>
        <w:t xml:space="preserve">, dopo </w:t>
      </w:r>
      <w:r w:rsidR="009B4CC6">
        <w:rPr>
          <w:sz w:val="28"/>
          <w:szCs w:val="28"/>
        </w:rPr>
        <w:t>ave</w:t>
      </w:r>
      <w:r w:rsidR="00BC5A3B">
        <w:rPr>
          <w:sz w:val="28"/>
          <w:szCs w:val="28"/>
        </w:rPr>
        <w:t>r concesso</w:t>
      </w:r>
      <w:r w:rsidR="009B4CC6">
        <w:rPr>
          <w:sz w:val="28"/>
          <w:szCs w:val="28"/>
        </w:rPr>
        <w:t xml:space="preserve"> </w:t>
      </w:r>
      <w:r w:rsidR="009B4CC6" w:rsidRPr="008863DF">
        <w:rPr>
          <w:sz w:val="28"/>
          <w:szCs w:val="28"/>
        </w:rPr>
        <w:t>una sovvenzione</w:t>
      </w:r>
      <w:r w:rsidR="00BC5A3B" w:rsidRPr="008863DF">
        <w:rPr>
          <w:sz w:val="28"/>
          <w:szCs w:val="28"/>
        </w:rPr>
        <w:t>,</w:t>
      </w:r>
      <w:r w:rsidR="009B4CC6" w:rsidRPr="008863DF">
        <w:rPr>
          <w:sz w:val="28"/>
          <w:szCs w:val="28"/>
        </w:rPr>
        <w:t xml:space="preserve"> aveva chiesto la restituzione delle somme erogate</w:t>
      </w:r>
      <w:r w:rsidR="00BC5A3B">
        <w:rPr>
          <w:sz w:val="28"/>
          <w:szCs w:val="28"/>
        </w:rPr>
        <w:t>, a seguito della mancata</w:t>
      </w:r>
      <w:r w:rsidR="00A64A86">
        <w:rPr>
          <w:sz w:val="28"/>
          <w:szCs w:val="28"/>
        </w:rPr>
        <w:t>,</w:t>
      </w:r>
      <w:r w:rsidR="00BC5A3B">
        <w:rPr>
          <w:sz w:val="28"/>
          <w:szCs w:val="28"/>
        </w:rPr>
        <w:t xml:space="preserve"> o comunque non corretta</w:t>
      </w:r>
      <w:r w:rsidR="00A64A86">
        <w:rPr>
          <w:sz w:val="28"/>
          <w:szCs w:val="28"/>
        </w:rPr>
        <w:t>,</w:t>
      </w:r>
      <w:r w:rsidR="00A30CB9">
        <w:rPr>
          <w:sz w:val="28"/>
          <w:szCs w:val="28"/>
        </w:rPr>
        <w:t xml:space="preserve"> </w:t>
      </w:r>
      <w:r w:rsidR="00BC5A3B">
        <w:rPr>
          <w:sz w:val="28"/>
          <w:szCs w:val="28"/>
        </w:rPr>
        <w:t>utilizzazione</w:t>
      </w:r>
      <w:r w:rsidR="00A30CB9">
        <w:rPr>
          <w:sz w:val="28"/>
          <w:szCs w:val="28"/>
        </w:rPr>
        <w:t xml:space="preserve"> delle somme secondo quanto stabilito nel bando</w:t>
      </w:r>
      <w:r w:rsidR="009B4CC6">
        <w:rPr>
          <w:sz w:val="28"/>
          <w:szCs w:val="28"/>
        </w:rPr>
        <w:t>. In questo caso il giudice</w:t>
      </w:r>
      <w:r w:rsidR="00A30CB9">
        <w:rPr>
          <w:sz w:val="28"/>
          <w:szCs w:val="28"/>
        </w:rPr>
        <w:t>,</w:t>
      </w:r>
      <w:r w:rsidR="009B4CC6">
        <w:rPr>
          <w:sz w:val="28"/>
          <w:szCs w:val="28"/>
        </w:rPr>
        <w:t xml:space="preserve"> nel respingere il ricorso</w:t>
      </w:r>
      <w:r w:rsidR="00A30CB9">
        <w:rPr>
          <w:sz w:val="28"/>
          <w:szCs w:val="28"/>
        </w:rPr>
        <w:t>,</w:t>
      </w:r>
      <w:r w:rsidR="009B4CC6">
        <w:rPr>
          <w:sz w:val="28"/>
          <w:szCs w:val="28"/>
        </w:rPr>
        <w:t xml:space="preserve"> ha stabilito che l’amministrazione non </w:t>
      </w:r>
      <w:r w:rsidR="009B4CC6">
        <w:rPr>
          <w:sz w:val="28"/>
          <w:szCs w:val="28"/>
        </w:rPr>
        <w:lastRenderedPageBreak/>
        <w:t>aveva fatto uso di un potere discrezionale</w:t>
      </w:r>
      <w:r w:rsidR="00A30CB9">
        <w:rPr>
          <w:sz w:val="28"/>
          <w:szCs w:val="28"/>
        </w:rPr>
        <w:t xml:space="preserve"> puro,</w:t>
      </w:r>
      <w:r w:rsidR="009B4CC6">
        <w:rPr>
          <w:sz w:val="28"/>
          <w:szCs w:val="28"/>
        </w:rPr>
        <w:t xml:space="preserve"> bensì di discrezionalità indirizzata; 5) in un altro caso del 2014</w:t>
      </w:r>
      <w:r w:rsidR="00A30CB9">
        <w:rPr>
          <w:sz w:val="28"/>
          <w:szCs w:val="28"/>
        </w:rPr>
        <w:t xml:space="preserve">, </w:t>
      </w:r>
      <w:r w:rsidR="009B4CC6" w:rsidRPr="008863DF">
        <w:rPr>
          <w:sz w:val="28"/>
          <w:szCs w:val="28"/>
        </w:rPr>
        <w:t>una pensionata aveva contestato la legittimità dell’ordine di demolire la sua abitazione realizzata nel 1939.</w:t>
      </w:r>
      <w:r w:rsidR="00E0743A">
        <w:rPr>
          <w:sz w:val="28"/>
          <w:szCs w:val="28"/>
        </w:rPr>
        <w:t xml:space="preserve"> Nella fattispecie </w:t>
      </w:r>
      <w:r w:rsidR="009B4CC6">
        <w:rPr>
          <w:sz w:val="28"/>
          <w:szCs w:val="28"/>
        </w:rPr>
        <w:t>l’immobile era stato costruito precedentemente al regime delle licenze</w:t>
      </w:r>
      <w:r w:rsidR="00A30CB9">
        <w:rPr>
          <w:sz w:val="28"/>
          <w:szCs w:val="28"/>
        </w:rPr>
        <w:t xml:space="preserve"> edilizie</w:t>
      </w:r>
      <w:r w:rsidR="009B4CC6">
        <w:rPr>
          <w:sz w:val="28"/>
          <w:szCs w:val="28"/>
        </w:rPr>
        <w:t xml:space="preserve"> e quindi veniva salva</w:t>
      </w:r>
      <w:r w:rsidR="00A30CB9">
        <w:rPr>
          <w:sz w:val="28"/>
          <w:szCs w:val="28"/>
        </w:rPr>
        <w:t xml:space="preserve">guardata </w:t>
      </w:r>
      <w:r w:rsidR="009B4CC6">
        <w:rPr>
          <w:sz w:val="28"/>
          <w:szCs w:val="28"/>
        </w:rPr>
        <w:t>la possibilità per l’amministrazione di decidere se demolire</w:t>
      </w:r>
      <w:r w:rsidR="00A30CB9">
        <w:rPr>
          <w:sz w:val="28"/>
          <w:szCs w:val="28"/>
        </w:rPr>
        <w:t xml:space="preserve"> o meno</w:t>
      </w:r>
      <w:r w:rsidR="009B4CC6">
        <w:rPr>
          <w:sz w:val="28"/>
          <w:szCs w:val="28"/>
        </w:rPr>
        <w:t xml:space="preserve"> l’immobile.</w:t>
      </w:r>
    </w:p>
    <w:p w14:paraId="22824994" w14:textId="37300497" w:rsidR="00266B73" w:rsidRDefault="00664629" w:rsidP="00FA4319">
      <w:pPr>
        <w:jc w:val="both"/>
        <w:rPr>
          <w:sz w:val="28"/>
          <w:szCs w:val="28"/>
        </w:rPr>
      </w:pPr>
      <w:r w:rsidRPr="00664629">
        <w:rPr>
          <w:b/>
          <w:bCs/>
          <w:sz w:val="28"/>
          <w:szCs w:val="28"/>
        </w:rPr>
        <w:t>4</w:t>
      </w:r>
      <w:r w:rsidR="00A35020">
        <w:rPr>
          <w:b/>
          <w:bCs/>
          <w:sz w:val="28"/>
          <w:szCs w:val="28"/>
        </w:rPr>
        <w:t xml:space="preserve">. </w:t>
      </w:r>
      <w:r w:rsidR="009B4CC6">
        <w:rPr>
          <w:sz w:val="28"/>
          <w:szCs w:val="28"/>
        </w:rPr>
        <w:t>Passando all’esame della possibilità di introdurre la categoria anche in Italia, l’</w:t>
      </w:r>
      <w:r w:rsidR="00A30CB9">
        <w:rPr>
          <w:sz w:val="28"/>
          <w:szCs w:val="28"/>
        </w:rPr>
        <w:t>A</w:t>
      </w:r>
      <w:r w:rsidR="009B4CC6">
        <w:rPr>
          <w:sz w:val="28"/>
          <w:szCs w:val="28"/>
        </w:rPr>
        <w:t>utore passa in rassegna le seguenti ipotesi paradigmatiche: 1) la previsione legislativa del principio del risultato nel nuovo codice dei contratti pubblici</w:t>
      </w:r>
      <w:r w:rsidR="007A6151">
        <w:rPr>
          <w:sz w:val="28"/>
          <w:szCs w:val="28"/>
        </w:rPr>
        <w:t xml:space="preserve"> (art. 4, comma 4, d.lgs.  n.23/2023)</w:t>
      </w:r>
      <w:r w:rsidR="009B4CC6">
        <w:rPr>
          <w:sz w:val="28"/>
          <w:szCs w:val="28"/>
        </w:rPr>
        <w:t>; 2) l’ar</w:t>
      </w:r>
      <w:r w:rsidR="007A6151">
        <w:rPr>
          <w:sz w:val="28"/>
          <w:szCs w:val="28"/>
        </w:rPr>
        <w:t xml:space="preserve">t. </w:t>
      </w:r>
      <w:r w:rsidR="009B4CC6">
        <w:rPr>
          <w:sz w:val="28"/>
          <w:szCs w:val="28"/>
        </w:rPr>
        <w:t>31 del d.p.r. n</w:t>
      </w:r>
      <w:r w:rsidR="00E50386">
        <w:rPr>
          <w:sz w:val="28"/>
          <w:szCs w:val="28"/>
        </w:rPr>
        <w:t>.</w:t>
      </w:r>
      <w:r w:rsidR="009B4CC6">
        <w:rPr>
          <w:sz w:val="28"/>
          <w:szCs w:val="28"/>
        </w:rPr>
        <w:t xml:space="preserve"> 380/ 2001</w:t>
      </w:r>
      <w:r w:rsidR="00121FFB">
        <w:rPr>
          <w:sz w:val="28"/>
          <w:szCs w:val="28"/>
        </w:rPr>
        <w:t xml:space="preserve"> sull’obbligo di demolizione degli immobili;</w:t>
      </w:r>
      <w:r w:rsidR="009B4CC6">
        <w:rPr>
          <w:sz w:val="28"/>
          <w:szCs w:val="28"/>
        </w:rPr>
        <w:t xml:space="preserve"> </w:t>
      </w:r>
      <w:r w:rsidR="00121FFB">
        <w:rPr>
          <w:sz w:val="28"/>
          <w:szCs w:val="28"/>
        </w:rPr>
        <w:t xml:space="preserve">3) </w:t>
      </w:r>
      <w:r w:rsidR="009B4CC6">
        <w:rPr>
          <w:sz w:val="28"/>
          <w:szCs w:val="28"/>
        </w:rPr>
        <w:t>l’art</w:t>
      </w:r>
      <w:r w:rsidR="00121FFB">
        <w:rPr>
          <w:sz w:val="28"/>
          <w:szCs w:val="28"/>
        </w:rPr>
        <w:t>.</w:t>
      </w:r>
      <w:r w:rsidR="009B4CC6">
        <w:rPr>
          <w:sz w:val="28"/>
          <w:szCs w:val="28"/>
        </w:rPr>
        <w:t xml:space="preserve"> 94</w:t>
      </w:r>
      <w:r w:rsidR="00121FFB">
        <w:rPr>
          <w:sz w:val="28"/>
          <w:szCs w:val="28"/>
        </w:rPr>
        <w:t>, commi 3 e 4, del codice antimafia; 4)</w:t>
      </w:r>
      <w:r w:rsidR="009B4CC6">
        <w:rPr>
          <w:sz w:val="28"/>
          <w:szCs w:val="28"/>
        </w:rPr>
        <w:t xml:space="preserve"> la disciplina relativa </w:t>
      </w:r>
      <w:r w:rsidR="00121FFB">
        <w:rPr>
          <w:sz w:val="28"/>
          <w:szCs w:val="28"/>
        </w:rPr>
        <w:t>a</w:t>
      </w:r>
      <w:r w:rsidR="009B4CC6">
        <w:rPr>
          <w:sz w:val="28"/>
          <w:szCs w:val="28"/>
        </w:rPr>
        <w:t xml:space="preserve">i poteri conferiti al governo per la complessa normativa del </w:t>
      </w:r>
      <w:r w:rsidR="009B4CC6" w:rsidRPr="00A30CB9">
        <w:rPr>
          <w:i/>
          <w:iCs/>
          <w:sz w:val="28"/>
          <w:szCs w:val="28"/>
        </w:rPr>
        <w:t>Golden Power</w:t>
      </w:r>
      <w:r w:rsidR="00121FFB">
        <w:rPr>
          <w:sz w:val="28"/>
          <w:szCs w:val="28"/>
        </w:rPr>
        <w:t>;</w:t>
      </w:r>
      <w:r w:rsidR="009B4CC6">
        <w:rPr>
          <w:sz w:val="28"/>
          <w:szCs w:val="28"/>
        </w:rPr>
        <w:t xml:space="preserve"> </w:t>
      </w:r>
      <w:r w:rsidR="00121FFB">
        <w:rPr>
          <w:sz w:val="28"/>
          <w:szCs w:val="28"/>
        </w:rPr>
        <w:t xml:space="preserve">5) </w:t>
      </w:r>
      <w:r w:rsidR="009B4CC6">
        <w:rPr>
          <w:sz w:val="28"/>
          <w:szCs w:val="28"/>
        </w:rPr>
        <w:t>le ipotesi in cui l’amministrazione procede alla revoca di un finanziamento pubblico quando il progetto viene attuato senza realizzare l’obiettivo previsto dalla legge.</w:t>
      </w:r>
      <w:r w:rsidR="00A30CB9">
        <w:rPr>
          <w:sz w:val="28"/>
          <w:szCs w:val="28"/>
        </w:rPr>
        <w:t xml:space="preserve"> Il caso è simile a quello, già visto, emerso nella giurisprudenza tedesca.</w:t>
      </w:r>
    </w:p>
    <w:p w14:paraId="5D49DB7B" w14:textId="40771E32" w:rsidR="00D60272" w:rsidRDefault="00D60272" w:rsidP="00FA4319">
      <w:pPr>
        <w:jc w:val="both"/>
        <w:rPr>
          <w:sz w:val="28"/>
          <w:szCs w:val="28"/>
        </w:rPr>
      </w:pPr>
      <w:proofErr w:type="spellStart"/>
      <w:r>
        <w:rPr>
          <w:sz w:val="28"/>
          <w:szCs w:val="28"/>
        </w:rPr>
        <w:t>Perongini</w:t>
      </w:r>
      <w:proofErr w:type="spellEnd"/>
      <w:r>
        <w:rPr>
          <w:sz w:val="28"/>
          <w:szCs w:val="28"/>
        </w:rPr>
        <w:t xml:space="preserve"> si schiera subito per l’ammissibilità di questa figura, nonostante nella stessa Germania vi siano autorevoli e non poche voci contrarie.</w:t>
      </w:r>
    </w:p>
    <w:p w14:paraId="1985160A" w14:textId="29A4D34B" w:rsidR="00D84CAF" w:rsidRDefault="00A30CB9" w:rsidP="00FA4319">
      <w:pPr>
        <w:jc w:val="both"/>
        <w:rPr>
          <w:sz w:val="28"/>
          <w:szCs w:val="28"/>
        </w:rPr>
      </w:pPr>
      <w:r>
        <w:rPr>
          <w:sz w:val="28"/>
          <w:szCs w:val="28"/>
        </w:rPr>
        <w:t>Secondo l’Autore,</w:t>
      </w:r>
      <w:r w:rsidR="0073302A">
        <w:rPr>
          <w:sz w:val="28"/>
          <w:szCs w:val="28"/>
        </w:rPr>
        <w:t xml:space="preserve"> recenti interventi del legislatore hanno investito alcuni profili della valutazione comparativa degli interessi, che </w:t>
      </w:r>
      <w:r w:rsidR="00E50386">
        <w:rPr>
          <w:sz w:val="28"/>
          <w:szCs w:val="28"/>
        </w:rPr>
        <w:t xml:space="preserve">è </w:t>
      </w:r>
      <w:r w:rsidR="0073302A">
        <w:rPr>
          <w:sz w:val="28"/>
          <w:szCs w:val="28"/>
        </w:rPr>
        <w:t>l’essenza della discrezionalità. Ess</w:t>
      </w:r>
      <w:r w:rsidR="00D062D4">
        <w:rPr>
          <w:sz w:val="28"/>
          <w:szCs w:val="28"/>
        </w:rPr>
        <w:t>i</w:t>
      </w:r>
      <w:r w:rsidR="0073302A">
        <w:rPr>
          <w:sz w:val="28"/>
          <w:szCs w:val="28"/>
        </w:rPr>
        <w:t xml:space="preserve"> hanno disciplinato il nucleo della valutazione comparativa incidendo sul relativo giudizio. A tal proposito </w:t>
      </w:r>
      <w:r>
        <w:rPr>
          <w:sz w:val="28"/>
          <w:szCs w:val="28"/>
        </w:rPr>
        <w:t>indica</w:t>
      </w:r>
      <w:r w:rsidR="0073302A">
        <w:rPr>
          <w:sz w:val="28"/>
          <w:szCs w:val="28"/>
        </w:rPr>
        <w:t xml:space="preserve"> la clausola generale della buona fede</w:t>
      </w:r>
      <w:r w:rsidR="00D84CAF">
        <w:rPr>
          <w:sz w:val="28"/>
          <w:szCs w:val="28"/>
        </w:rPr>
        <w:t>,</w:t>
      </w:r>
      <w:r w:rsidR="0073302A">
        <w:rPr>
          <w:sz w:val="28"/>
          <w:szCs w:val="28"/>
        </w:rPr>
        <w:t xml:space="preserve"> della correttezza,</w:t>
      </w:r>
      <w:r w:rsidR="00584E8C">
        <w:rPr>
          <w:sz w:val="28"/>
          <w:szCs w:val="28"/>
        </w:rPr>
        <w:t xml:space="preserve"> </w:t>
      </w:r>
      <w:r w:rsidR="0073302A">
        <w:rPr>
          <w:sz w:val="28"/>
          <w:szCs w:val="28"/>
        </w:rPr>
        <w:t>del risarcimento del danno</w:t>
      </w:r>
      <w:r>
        <w:rPr>
          <w:sz w:val="28"/>
          <w:szCs w:val="28"/>
        </w:rPr>
        <w:t>; inoltre</w:t>
      </w:r>
      <w:r w:rsidR="0073302A">
        <w:rPr>
          <w:sz w:val="28"/>
          <w:szCs w:val="28"/>
        </w:rPr>
        <w:t xml:space="preserve"> </w:t>
      </w:r>
      <w:r>
        <w:rPr>
          <w:sz w:val="28"/>
          <w:szCs w:val="28"/>
        </w:rPr>
        <w:t xml:space="preserve">indica </w:t>
      </w:r>
      <w:r w:rsidR="0073302A">
        <w:rPr>
          <w:sz w:val="28"/>
          <w:szCs w:val="28"/>
        </w:rPr>
        <w:t>i criteri di economicità, di efficacia, di efficienza</w:t>
      </w:r>
      <w:r w:rsidR="00D84CAF">
        <w:rPr>
          <w:sz w:val="28"/>
          <w:szCs w:val="28"/>
        </w:rPr>
        <w:t xml:space="preserve"> </w:t>
      </w:r>
      <w:proofErr w:type="spellStart"/>
      <w:r w:rsidR="00D84CAF">
        <w:rPr>
          <w:sz w:val="28"/>
          <w:szCs w:val="28"/>
        </w:rPr>
        <w:t>nonchè</w:t>
      </w:r>
      <w:proofErr w:type="spellEnd"/>
      <w:r w:rsidR="0073302A">
        <w:rPr>
          <w:sz w:val="28"/>
          <w:szCs w:val="28"/>
        </w:rPr>
        <w:t xml:space="preserve"> i concetti giuridici indeterminati (interesse pubblico, pubblica sicurezza</w:t>
      </w:r>
      <w:r>
        <w:rPr>
          <w:sz w:val="28"/>
          <w:szCs w:val="28"/>
        </w:rPr>
        <w:t xml:space="preserve">, </w:t>
      </w:r>
      <w:r w:rsidR="0073302A">
        <w:rPr>
          <w:sz w:val="28"/>
          <w:szCs w:val="28"/>
        </w:rPr>
        <w:t>ordine pubblico</w:t>
      </w:r>
      <w:r>
        <w:rPr>
          <w:sz w:val="28"/>
          <w:szCs w:val="28"/>
        </w:rPr>
        <w:t>,</w:t>
      </w:r>
      <w:r w:rsidR="0073302A">
        <w:rPr>
          <w:sz w:val="28"/>
          <w:szCs w:val="28"/>
        </w:rPr>
        <w:t xml:space="preserve"> buon costume</w:t>
      </w:r>
      <w:r>
        <w:rPr>
          <w:sz w:val="28"/>
          <w:szCs w:val="28"/>
        </w:rPr>
        <w:t>,</w:t>
      </w:r>
      <w:r w:rsidR="0073302A">
        <w:rPr>
          <w:sz w:val="28"/>
          <w:szCs w:val="28"/>
        </w:rPr>
        <w:t xml:space="preserve"> emergenza epidemiologica) </w:t>
      </w:r>
      <w:r w:rsidR="00D84CAF">
        <w:rPr>
          <w:sz w:val="28"/>
          <w:szCs w:val="28"/>
        </w:rPr>
        <w:t xml:space="preserve">e </w:t>
      </w:r>
      <w:r w:rsidR="0073302A">
        <w:rPr>
          <w:sz w:val="28"/>
          <w:szCs w:val="28"/>
        </w:rPr>
        <w:t>altre leggi.</w:t>
      </w:r>
      <w:r w:rsidR="00D84CAF">
        <w:rPr>
          <w:sz w:val="28"/>
          <w:szCs w:val="28"/>
        </w:rPr>
        <w:t xml:space="preserve">  In tutti questi casi le norme positive</w:t>
      </w:r>
      <w:r w:rsidR="0073302A">
        <w:rPr>
          <w:sz w:val="28"/>
          <w:szCs w:val="28"/>
        </w:rPr>
        <w:t xml:space="preserve"> </w:t>
      </w:r>
      <w:r w:rsidR="00D84CAF">
        <w:rPr>
          <w:sz w:val="28"/>
          <w:szCs w:val="28"/>
        </w:rPr>
        <w:t>s</w:t>
      </w:r>
      <w:r w:rsidR="0073302A">
        <w:rPr>
          <w:sz w:val="28"/>
          <w:szCs w:val="28"/>
        </w:rPr>
        <w:t>ono intervenute su aspetti cronologicamente successivi alla valutazione comparativa di questi interessi indirizzando la scelta verso una delle opzioni emerse all’esito di quest’ultima.</w:t>
      </w:r>
      <w:r w:rsidR="00E24121">
        <w:rPr>
          <w:sz w:val="28"/>
          <w:szCs w:val="28"/>
        </w:rPr>
        <w:t xml:space="preserve"> </w:t>
      </w:r>
      <w:proofErr w:type="spellStart"/>
      <w:r w:rsidR="00E24121">
        <w:rPr>
          <w:sz w:val="28"/>
          <w:szCs w:val="28"/>
        </w:rPr>
        <w:t>Sicchè</w:t>
      </w:r>
      <w:proofErr w:type="spellEnd"/>
      <w:r w:rsidR="00E24121">
        <w:rPr>
          <w:sz w:val="28"/>
          <w:szCs w:val="28"/>
        </w:rPr>
        <w:t xml:space="preserve"> in tutti i casi indicati l’amministrazione</w:t>
      </w:r>
      <w:r w:rsidR="008A5748">
        <w:rPr>
          <w:sz w:val="28"/>
          <w:szCs w:val="28"/>
        </w:rPr>
        <w:t>,</w:t>
      </w:r>
      <w:r w:rsidR="00E24121">
        <w:rPr>
          <w:sz w:val="28"/>
          <w:szCs w:val="28"/>
        </w:rPr>
        <w:t xml:space="preserve"> e poi eventualmente il giudice</w:t>
      </w:r>
      <w:r w:rsidR="008A5748">
        <w:rPr>
          <w:sz w:val="28"/>
          <w:szCs w:val="28"/>
        </w:rPr>
        <w:t>,</w:t>
      </w:r>
      <w:r w:rsidR="00E24121">
        <w:rPr>
          <w:sz w:val="28"/>
          <w:szCs w:val="28"/>
        </w:rPr>
        <w:t xml:space="preserve"> deve compiere una </w:t>
      </w:r>
      <w:r w:rsidR="008A5748">
        <w:rPr>
          <w:sz w:val="28"/>
          <w:szCs w:val="28"/>
        </w:rPr>
        <w:t>valutazione di discrezionalità amministrativa e una valutazione di natura interpretativa. &lt;&lt;Comparazione e interpretazione seguono l’una all’altra&gt;&gt;.</w:t>
      </w:r>
    </w:p>
    <w:p w14:paraId="2838353C" w14:textId="66660FF1" w:rsidR="0073302A" w:rsidRDefault="0073302A" w:rsidP="00FA4319">
      <w:pPr>
        <w:jc w:val="both"/>
        <w:rPr>
          <w:sz w:val="28"/>
          <w:szCs w:val="28"/>
        </w:rPr>
      </w:pPr>
      <w:r>
        <w:rPr>
          <w:sz w:val="28"/>
          <w:szCs w:val="28"/>
        </w:rPr>
        <w:t xml:space="preserve"> Anzi si può dire che questa è l’essenza della nuova categoria. In altri termini è stata la legge ad incidere sulla </w:t>
      </w:r>
      <w:r w:rsidR="00D84CAF">
        <w:rPr>
          <w:sz w:val="28"/>
          <w:szCs w:val="28"/>
        </w:rPr>
        <w:t>‘</w:t>
      </w:r>
      <w:proofErr w:type="spellStart"/>
      <w:r>
        <w:rPr>
          <w:sz w:val="28"/>
          <w:szCs w:val="28"/>
        </w:rPr>
        <w:t>monoliticita</w:t>
      </w:r>
      <w:proofErr w:type="spellEnd"/>
      <w:r w:rsidR="00826472">
        <w:rPr>
          <w:sz w:val="28"/>
          <w:szCs w:val="28"/>
        </w:rPr>
        <w:t>’</w:t>
      </w:r>
      <w:r>
        <w:rPr>
          <w:sz w:val="28"/>
          <w:szCs w:val="28"/>
        </w:rPr>
        <w:t xml:space="preserve"> </w:t>
      </w:r>
      <w:r w:rsidR="00D84CAF">
        <w:rPr>
          <w:sz w:val="28"/>
          <w:szCs w:val="28"/>
        </w:rPr>
        <w:t>de</w:t>
      </w:r>
      <w:r>
        <w:rPr>
          <w:sz w:val="28"/>
          <w:szCs w:val="28"/>
        </w:rPr>
        <w:t>l potere discrezionale</w:t>
      </w:r>
      <w:r w:rsidR="00826472">
        <w:rPr>
          <w:sz w:val="28"/>
          <w:szCs w:val="28"/>
        </w:rPr>
        <w:t>.</w:t>
      </w:r>
      <w:r w:rsidR="00FC5103">
        <w:rPr>
          <w:sz w:val="28"/>
          <w:szCs w:val="28"/>
        </w:rPr>
        <w:t xml:space="preserve"> </w:t>
      </w:r>
    </w:p>
    <w:p w14:paraId="6AE2D2EC" w14:textId="482CDD3C" w:rsidR="00826472" w:rsidRPr="00826472" w:rsidRDefault="00D84CAF" w:rsidP="00FA4319">
      <w:pPr>
        <w:jc w:val="both"/>
        <w:rPr>
          <w:sz w:val="28"/>
          <w:szCs w:val="28"/>
        </w:rPr>
      </w:pPr>
      <w:r>
        <w:rPr>
          <w:sz w:val="28"/>
          <w:szCs w:val="28"/>
        </w:rPr>
        <w:t>A tal proposito v</w:t>
      </w:r>
      <w:r w:rsidR="0073302A" w:rsidRPr="00826472">
        <w:rPr>
          <w:sz w:val="28"/>
          <w:szCs w:val="28"/>
        </w:rPr>
        <w:t>iene ripresa anche la famosa tesi della sola decisione possibile fra tutte quelle astrattamente ipotizzabili. Le cause che determinano l’azzeramento delle alternative sono state dalla dottrina tedesca</w:t>
      </w:r>
      <w:r w:rsidR="00584E8C">
        <w:rPr>
          <w:sz w:val="28"/>
          <w:szCs w:val="28"/>
        </w:rPr>
        <w:t xml:space="preserve"> i</w:t>
      </w:r>
      <w:r w:rsidR="0073302A" w:rsidRPr="00826472">
        <w:rPr>
          <w:sz w:val="28"/>
          <w:szCs w:val="28"/>
        </w:rPr>
        <w:t>ndividuate</w:t>
      </w:r>
      <w:r w:rsidR="00584E8C">
        <w:rPr>
          <w:sz w:val="28"/>
          <w:szCs w:val="28"/>
        </w:rPr>
        <w:t xml:space="preserve"> n</w:t>
      </w:r>
      <w:r w:rsidR="0073302A" w:rsidRPr="00826472">
        <w:rPr>
          <w:sz w:val="28"/>
          <w:szCs w:val="28"/>
        </w:rPr>
        <w:t>ella urgenza di tutelare diritti fondamentali, nell’esistenza di un vincolo di diritto comunitario, nella necessità di rispettare il principio di proporzional</w:t>
      </w:r>
      <w:r w:rsidR="00826472">
        <w:rPr>
          <w:sz w:val="28"/>
          <w:szCs w:val="28"/>
        </w:rPr>
        <w:t>i</w:t>
      </w:r>
      <w:r w:rsidR="0073302A" w:rsidRPr="00826472">
        <w:rPr>
          <w:sz w:val="28"/>
          <w:szCs w:val="28"/>
        </w:rPr>
        <w:t>tà</w:t>
      </w:r>
      <w:r w:rsidR="00826472">
        <w:rPr>
          <w:sz w:val="28"/>
          <w:szCs w:val="28"/>
        </w:rPr>
        <w:t>.</w:t>
      </w:r>
    </w:p>
    <w:p w14:paraId="4447D61D" w14:textId="4117FB3D" w:rsidR="00826472" w:rsidRPr="00826472" w:rsidRDefault="00D84CAF" w:rsidP="00FA4319">
      <w:pPr>
        <w:jc w:val="both"/>
        <w:rPr>
          <w:sz w:val="28"/>
          <w:szCs w:val="28"/>
        </w:rPr>
      </w:pPr>
      <w:r>
        <w:rPr>
          <w:sz w:val="28"/>
          <w:szCs w:val="28"/>
        </w:rPr>
        <w:t>Viene affrontata anche la differenza tr</w:t>
      </w:r>
      <w:r w:rsidR="00826472" w:rsidRPr="00826472">
        <w:rPr>
          <w:sz w:val="28"/>
          <w:szCs w:val="28"/>
        </w:rPr>
        <w:t xml:space="preserve">a </w:t>
      </w:r>
      <w:r>
        <w:rPr>
          <w:sz w:val="28"/>
          <w:szCs w:val="28"/>
        </w:rPr>
        <w:t xml:space="preserve">la </w:t>
      </w:r>
      <w:r w:rsidR="00826472" w:rsidRPr="00826472">
        <w:rPr>
          <w:sz w:val="28"/>
          <w:szCs w:val="28"/>
        </w:rPr>
        <w:t>maturazione e la consumazione del potere discrezionale</w:t>
      </w:r>
      <w:r w:rsidR="00826472">
        <w:rPr>
          <w:sz w:val="28"/>
          <w:szCs w:val="28"/>
        </w:rPr>
        <w:t>:</w:t>
      </w:r>
      <w:r w:rsidR="00826472" w:rsidRPr="00826472">
        <w:rPr>
          <w:sz w:val="28"/>
          <w:szCs w:val="28"/>
        </w:rPr>
        <w:t xml:space="preserve"> la prima indica lo stadio di sviluppo dell’esercizio del potere in cui la prescrizione provvedimentale viene completamente elaborata dall’amministrazione; mentre la </w:t>
      </w:r>
      <w:r>
        <w:rPr>
          <w:sz w:val="28"/>
          <w:szCs w:val="28"/>
        </w:rPr>
        <w:t>seconda</w:t>
      </w:r>
      <w:r w:rsidR="00826472" w:rsidRPr="00826472">
        <w:rPr>
          <w:sz w:val="28"/>
          <w:szCs w:val="28"/>
        </w:rPr>
        <w:t xml:space="preserve"> sta ad indicare la formulazione della scelta finale dopo la valutazione comparativa degli interessi.</w:t>
      </w:r>
    </w:p>
    <w:p w14:paraId="79C0DAC4" w14:textId="156BDBA7" w:rsidR="00627526" w:rsidRPr="008863DF" w:rsidRDefault="00664629" w:rsidP="00FA4319">
      <w:pPr>
        <w:jc w:val="both"/>
        <w:rPr>
          <w:sz w:val="28"/>
          <w:szCs w:val="28"/>
        </w:rPr>
      </w:pPr>
      <w:r w:rsidRPr="00664629">
        <w:rPr>
          <w:b/>
          <w:bCs/>
          <w:sz w:val="28"/>
          <w:szCs w:val="28"/>
        </w:rPr>
        <w:t>5</w:t>
      </w:r>
      <w:r w:rsidR="00A35020">
        <w:rPr>
          <w:b/>
          <w:bCs/>
          <w:sz w:val="28"/>
          <w:szCs w:val="28"/>
        </w:rPr>
        <w:t>.</w:t>
      </w:r>
      <w:r w:rsidR="008863DF">
        <w:rPr>
          <w:sz w:val="28"/>
          <w:szCs w:val="28"/>
        </w:rPr>
        <w:t xml:space="preserve"> Dunque</w:t>
      </w:r>
      <w:r w:rsidR="00584E8C">
        <w:rPr>
          <w:sz w:val="28"/>
          <w:szCs w:val="28"/>
        </w:rPr>
        <w:t>,</w:t>
      </w:r>
      <w:r w:rsidR="008863DF">
        <w:rPr>
          <w:sz w:val="28"/>
          <w:szCs w:val="28"/>
        </w:rPr>
        <w:t xml:space="preserve"> per l’Autore che oggi</w:t>
      </w:r>
      <w:r w:rsidR="0015144C">
        <w:rPr>
          <w:sz w:val="28"/>
          <w:szCs w:val="28"/>
        </w:rPr>
        <w:t xml:space="preserve"> ci ospita</w:t>
      </w:r>
      <w:r w:rsidR="008863DF">
        <w:rPr>
          <w:sz w:val="28"/>
          <w:szCs w:val="28"/>
        </w:rPr>
        <w:t>, l</w:t>
      </w:r>
      <w:r w:rsidR="00826472" w:rsidRPr="00826472">
        <w:rPr>
          <w:sz w:val="28"/>
          <w:szCs w:val="28"/>
        </w:rPr>
        <w:t xml:space="preserve">e norme che disciplinano la comparazione sono una cosa, mentre altra cosa sono le norme che indirizzano la scelta dell’amministrazione fra le diverse soluzioni possibili. </w:t>
      </w:r>
      <w:r w:rsidR="00826472" w:rsidRPr="008863DF">
        <w:rPr>
          <w:sz w:val="28"/>
          <w:szCs w:val="28"/>
        </w:rPr>
        <w:t>La discrezionalità indirizzata è attività interpretativa della legge.</w:t>
      </w:r>
      <w:r w:rsidR="009F512B" w:rsidRPr="008863DF">
        <w:rPr>
          <w:sz w:val="28"/>
          <w:szCs w:val="28"/>
        </w:rPr>
        <w:t xml:space="preserve"> Più esattamente è un giudizio valutativo di natura interpretativa.</w:t>
      </w:r>
      <w:r w:rsidR="00826472" w:rsidRPr="008863DF">
        <w:rPr>
          <w:sz w:val="28"/>
          <w:szCs w:val="28"/>
        </w:rPr>
        <w:t xml:space="preserve"> L’utilità della categoria dogmatica</w:t>
      </w:r>
      <w:r w:rsidR="008863DF" w:rsidRPr="008863DF">
        <w:rPr>
          <w:sz w:val="28"/>
          <w:szCs w:val="28"/>
        </w:rPr>
        <w:t xml:space="preserve"> viene posta</w:t>
      </w:r>
      <w:r w:rsidR="00826472" w:rsidRPr="008863DF">
        <w:rPr>
          <w:sz w:val="28"/>
          <w:szCs w:val="28"/>
        </w:rPr>
        <w:t xml:space="preserve"> in relazione al principio della divisione dei poteri</w:t>
      </w:r>
      <w:r w:rsidR="008863DF" w:rsidRPr="008863DF">
        <w:rPr>
          <w:sz w:val="28"/>
          <w:szCs w:val="28"/>
        </w:rPr>
        <w:t>,</w:t>
      </w:r>
      <w:r w:rsidR="00826472" w:rsidRPr="008863DF">
        <w:rPr>
          <w:sz w:val="28"/>
          <w:szCs w:val="28"/>
        </w:rPr>
        <w:t xml:space="preserve"> </w:t>
      </w:r>
      <w:r w:rsidR="008863DF" w:rsidRPr="008863DF">
        <w:rPr>
          <w:sz w:val="28"/>
          <w:szCs w:val="28"/>
        </w:rPr>
        <w:t>al</w:t>
      </w:r>
      <w:r w:rsidR="00826472" w:rsidRPr="008863DF">
        <w:rPr>
          <w:sz w:val="28"/>
          <w:szCs w:val="28"/>
        </w:rPr>
        <w:t xml:space="preserve">la riserva di amministrazione e </w:t>
      </w:r>
      <w:r w:rsidR="008863DF" w:rsidRPr="008863DF">
        <w:rPr>
          <w:sz w:val="28"/>
          <w:szCs w:val="28"/>
        </w:rPr>
        <w:t>al</w:t>
      </w:r>
      <w:r w:rsidR="00826472" w:rsidRPr="008863DF">
        <w:rPr>
          <w:sz w:val="28"/>
          <w:szCs w:val="28"/>
        </w:rPr>
        <w:t xml:space="preserve">la stessa </w:t>
      </w:r>
      <w:r w:rsidR="00E50386" w:rsidRPr="008863DF">
        <w:rPr>
          <w:sz w:val="28"/>
          <w:szCs w:val="28"/>
        </w:rPr>
        <w:t>C</w:t>
      </w:r>
      <w:r w:rsidR="00826472" w:rsidRPr="008863DF">
        <w:rPr>
          <w:sz w:val="28"/>
          <w:szCs w:val="28"/>
        </w:rPr>
        <w:t>ostituzione.</w:t>
      </w:r>
    </w:p>
    <w:p w14:paraId="18547A47" w14:textId="5265E674" w:rsidR="008D0F06" w:rsidRPr="008863DF" w:rsidRDefault="008D0F06" w:rsidP="00FA4319">
      <w:pPr>
        <w:jc w:val="both"/>
        <w:rPr>
          <w:sz w:val="28"/>
          <w:szCs w:val="28"/>
        </w:rPr>
      </w:pPr>
      <w:r w:rsidRPr="008863DF">
        <w:rPr>
          <w:sz w:val="28"/>
          <w:szCs w:val="28"/>
        </w:rPr>
        <w:t xml:space="preserve">La discrezionalità consiste in un’attività meramente intellettiva e di giudizio (riconducibile sostanzialmente </w:t>
      </w:r>
      <w:r w:rsidR="00D062D4">
        <w:rPr>
          <w:sz w:val="28"/>
          <w:szCs w:val="28"/>
        </w:rPr>
        <w:t xml:space="preserve">a </w:t>
      </w:r>
      <w:r w:rsidRPr="008863DF">
        <w:rPr>
          <w:sz w:val="28"/>
          <w:szCs w:val="28"/>
        </w:rPr>
        <w:t>un’attività di interpretazione) della norma contenente i concetti giuridici indeterminati oppure al contrario in un’attività volitiva e creativa. In realtà rispetto all’attività di pura interpretazione, nella discrezionalità sembra riscontrabile un elemento aggiuntivo costituito dall’individuazione e imposizione della regola per il caso singolo che rappresenta un</w:t>
      </w:r>
      <w:r w:rsidRPr="008863DF">
        <w:rPr>
          <w:i/>
          <w:iCs/>
          <w:sz w:val="28"/>
          <w:szCs w:val="28"/>
        </w:rPr>
        <w:t xml:space="preserve"> quid novi</w:t>
      </w:r>
      <w:r w:rsidRPr="008863DF">
        <w:rPr>
          <w:sz w:val="28"/>
          <w:szCs w:val="28"/>
        </w:rPr>
        <w:t>, atto a integrare in qualche modo la norma attributiva del potere.</w:t>
      </w:r>
    </w:p>
    <w:p w14:paraId="3E3C5478" w14:textId="38772290" w:rsidR="00B769DC" w:rsidRDefault="008D0F06" w:rsidP="00FA4319">
      <w:pPr>
        <w:jc w:val="both"/>
        <w:rPr>
          <w:sz w:val="28"/>
          <w:szCs w:val="28"/>
        </w:rPr>
      </w:pPr>
      <w:r w:rsidRPr="008863DF">
        <w:rPr>
          <w:sz w:val="28"/>
          <w:szCs w:val="28"/>
        </w:rPr>
        <w:t>Importante in proposito è la distinzione tra discrezionalità in astratto e vincola</w:t>
      </w:r>
      <w:r w:rsidR="0061333D">
        <w:rPr>
          <w:sz w:val="28"/>
          <w:szCs w:val="28"/>
        </w:rPr>
        <w:t xml:space="preserve">tività </w:t>
      </w:r>
      <w:r w:rsidRPr="008863DF">
        <w:rPr>
          <w:sz w:val="28"/>
          <w:szCs w:val="28"/>
        </w:rPr>
        <w:t xml:space="preserve">in concreto. </w:t>
      </w:r>
    </w:p>
    <w:p w14:paraId="72278381" w14:textId="09BC351C" w:rsidR="00B769DC" w:rsidRDefault="008D0F06" w:rsidP="00FA4319">
      <w:pPr>
        <w:jc w:val="both"/>
        <w:rPr>
          <w:sz w:val="28"/>
          <w:szCs w:val="28"/>
        </w:rPr>
      </w:pPr>
      <w:r w:rsidRPr="008863DF">
        <w:rPr>
          <w:sz w:val="28"/>
          <w:szCs w:val="28"/>
        </w:rPr>
        <w:t>Ci può essere il caso in cui la discre</w:t>
      </w:r>
      <w:r>
        <w:rPr>
          <w:sz w:val="28"/>
          <w:szCs w:val="28"/>
        </w:rPr>
        <w:t>zionalità</w:t>
      </w:r>
      <w:r w:rsidR="000D5BB8">
        <w:rPr>
          <w:sz w:val="28"/>
          <w:szCs w:val="28"/>
        </w:rPr>
        <w:t xml:space="preserve"> si riduce via via fino ad annullarsi del tutto a mano </w:t>
      </w:r>
      <w:r w:rsidR="00B769DC">
        <w:rPr>
          <w:sz w:val="28"/>
          <w:szCs w:val="28"/>
        </w:rPr>
        <w:t xml:space="preserve">a mano </w:t>
      </w:r>
      <w:r w:rsidR="000D5BB8">
        <w:rPr>
          <w:sz w:val="28"/>
          <w:szCs w:val="28"/>
        </w:rPr>
        <w:t>che nel corso dell’istruttoria vengono acquisiti elementi che portano a escludere le opzioni alternative (secondo la dottrina tedesca (</w:t>
      </w:r>
      <w:proofErr w:type="spellStart"/>
      <w:r w:rsidR="000D5BB8" w:rsidRPr="000D5BB8">
        <w:rPr>
          <w:i/>
          <w:iCs/>
          <w:sz w:val="28"/>
          <w:szCs w:val="28"/>
        </w:rPr>
        <w:t>Ermessenreduzierug</w:t>
      </w:r>
      <w:proofErr w:type="spellEnd"/>
      <w:r w:rsidR="000D5BB8" w:rsidRPr="000D5BB8">
        <w:rPr>
          <w:i/>
          <w:iCs/>
          <w:sz w:val="28"/>
          <w:szCs w:val="28"/>
        </w:rPr>
        <w:t xml:space="preserve"> </w:t>
      </w:r>
      <w:proofErr w:type="spellStart"/>
      <w:r w:rsidR="000D5BB8" w:rsidRPr="000D5BB8">
        <w:rPr>
          <w:i/>
          <w:iCs/>
          <w:sz w:val="28"/>
          <w:szCs w:val="28"/>
        </w:rPr>
        <w:t>auf</w:t>
      </w:r>
      <w:proofErr w:type="spellEnd"/>
      <w:r w:rsidR="000D5BB8" w:rsidRPr="000D5BB8">
        <w:rPr>
          <w:i/>
          <w:iCs/>
          <w:sz w:val="28"/>
          <w:szCs w:val="28"/>
        </w:rPr>
        <w:t xml:space="preserve"> </w:t>
      </w:r>
      <w:proofErr w:type="spellStart"/>
      <w:r w:rsidR="000D5BB8" w:rsidRPr="000D5BB8">
        <w:rPr>
          <w:i/>
          <w:iCs/>
          <w:sz w:val="28"/>
          <w:szCs w:val="28"/>
        </w:rPr>
        <w:t>Null</w:t>
      </w:r>
      <w:proofErr w:type="spellEnd"/>
      <w:r w:rsidR="000D5BB8">
        <w:rPr>
          <w:sz w:val="28"/>
          <w:szCs w:val="28"/>
        </w:rPr>
        <w:t xml:space="preserve">), confermata anche dalla Cassazione 7 settembre 2020, n. 18592 e dal Consiglio di Stato, </w:t>
      </w:r>
      <w:r w:rsidR="00B769DC">
        <w:rPr>
          <w:sz w:val="28"/>
          <w:szCs w:val="28"/>
        </w:rPr>
        <w:t>VI</w:t>
      </w:r>
      <w:r w:rsidR="000D5BB8">
        <w:rPr>
          <w:sz w:val="28"/>
          <w:szCs w:val="28"/>
        </w:rPr>
        <w:t>, 25 febbraio 2019 n. 1321</w:t>
      </w:r>
      <w:r w:rsidR="00197C78">
        <w:rPr>
          <w:sz w:val="28"/>
          <w:szCs w:val="28"/>
        </w:rPr>
        <w:t>)</w:t>
      </w:r>
      <w:r w:rsidR="00B769DC">
        <w:rPr>
          <w:sz w:val="28"/>
          <w:szCs w:val="28"/>
        </w:rPr>
        <w:t xml:space="preserve">. Si tratta </w:t>
      </w:r>
      <w:r w:rsidR="000D5BB8">
        <w:rPr>
          <w:sz w:val="28"/>
          <w:szCs w:val="28"/>
        </w:rPr>
        <w:t xml:space="preserve">di giudizi </w:t>
      </w:r>
      <w:r w:rsidR="00B769DC">
        <w:rPr>
          <w:sz w:val="28"/>
          <w:szCs w:val="28"/>
        </w:rPr>
        <w:t xml:space="preserve">in materia </w:t>
      </w:r>
      <w:r w:rsidR="000D5BB8">
        <w:rPr>
          <w:sz w:val="28"/>
          <w:szCs w:val="28"/>
        </w:rPr>
        <w:t>di abilitazioni di professori universitari</w:t>
      </w:r>
      <w:r w:rsidR="00B769DC">
        <w:rPr>
          <w:sz w:val="28"/>
          <w:szCs w:val="28"/>
        </w:rPr>
        <w:t>, con</w:t>
      </w:r>
      <w:r w:rsidR="00C4148B">
        <w:rPr>
          <w:sz w:val="28"/>
          <w:szCs w:val="28"/>
        </w:rPr>
        <w:t xml:space="preserve"> </w:t>
      </w:r>
      <w:r w:rsidR="00B769DC">
        <w:rPr>
          <w:sz w:val="28"/>
          <w:szCs w:val="28"/>
        </w:rPr>
        <w:t>l’</w:t>
      </w:r>
      <w:r w:rsidR="00C4148B">
        <w:rPr>
          <w:sz w:val="28"/>
          <w:szCs w:val="28"/>
        </w:rPr>
        <w:t>attribuzione diretta</w:t>
      </w:r>
      <w:r w:rsidR="00B769DC">
        <w:rPr>
          <w:sz w:val="28"/>
          <w:szCs w:val="28"/>
        </w:rPr>
        <w:t xml:space="preserve"> da parte</w:t>
      </w:r>
      <w:r w:rsidR="00C4148B">
        <w:rPr>
          <w:sz w:val="28"/>
          <w:szCs w:val="28"/>
        </w:rPr>
        <w:t xml:space="preserve"> del giudice amministrativo dell</w:t>
      </w:r>
      <w:r w:rsidR="008863DF">
        <w:rPr>
          <w:sz w:val="28"/>
          <w:szCs w:val="28"/>
        </w:rPr>
        <w:t>’a</w:t>
      </w:r>
      <w:r w:rsidR="00C4148B">
        <w:rPr>
          <w:sz w:val="28"/>
          <w:szCs w:val="28"/>
        </w:rPr>
        <w:t>bilitazione scientifica, dopo aver ritenuto illegittima la previsione della seconda monografia tra i requisiti di ammissibilità</w:t>
      </w:r>
      <w:r w:rsidR="000D5BB8">
        <w:rPr>
          <w:sz w:val="28"/>
          <w:szCs w:val="28"/>
        </w:rPr>
        <w:t xml:space="preserve">. </w:t>
      </w:r>
    </w:p>
    <w:p w14:paraId="245C71A8" w14:textId="144E1BF0" w:rsidR="00B769DC" w:rsidRDefault="000D5BB8" w:rsidP="00FA4319">
      <w:pPr>
        <w:jc w:val="both"/>
        <w:rPr>
          <w:sz w:val="28"/>
          <w:szCs w:val="28"/>
        </w:rPr>
      </w:pPr>
      <w:r>
        <w:rPr>
          <w:sz w:val="28"/>
          <w:szCs w:val="28"/>
        </w:rPr>
        <w:t>In questo caso si parla di vincolat</w:t>
      </w:r>
      <w:r w:rsidR="00D5717F">
        <w:rPr>
          <w:sz w:val="28"/>
          <w:szCs w:val="28"/>
        </w:rPr>
        <w:t>ività</w:t>
      </w:r>
      <w:r>
        <w:rPr>
          <w:sz w:val="28"/>
          <w:szCs w:val="28"/>
        </w:rPr>
        <w:t xml:space="preserve"> in concreto da contrapporre alla vincolat</w:t>
      </w:r>
      <w:r w:rsidR="00D5717F">
        <w:rPr>
          <w:sz w:val="28"/>
          <w:szCs w:val="28"/>
        </w:rPr>
        <w:t>ività</w:t>
      </w:r>
      <w:r>
        <w:rPr>
          <w:sz w:val="28"/>
          <w:szCs w:val="28"/>
        </w:rPr>
        <w:t xml:space="preserve"> in astratto</w:t>
      </w:r>
      <w:r w:rsidR="00197C78">
        <w:rPr>
          <w:sz w:val="28"/>
          <w:szCs w:val="28"/>
        </w:rPr>
        <w:t>,</w:t>
      </w:r>
      <w:r>
        <w:rPr>
          <w:sz w:val="28"/>
          <w:szCs w:val="28"/>
        </w:rPr>
        <w:t xml:space="preserve"> che si verifica allorché la norma già predefinisce in modo puntuale tutti gli elementi che caratterizzano il potere. Questa </w:t>
      </w:r>
      <w:r w:rsidR="00B769DC">
        <w:rPr>
          <w:sz w:val="28"/>
          <w:szCs w:val="28"/>
        </w:rPr>
        <w:t>possibilità</w:t>
      </w:r>
      <w:r>
        <w:rPr>
          <w:sz w:val="28"/>
          <w:szCs w:val="28"/>
        </w:rPr>
        <w:t xml:space="preserve"> è già p</w:t>
      </w:r>
      <w:r w:rsidR="00B769DC">
        <w:rPr>
          <w:sz w:val="28"/>
          <w:szCs w:val="28"/>
        </w:rPr>
        <w:t>revi</w:t>
      </w:r>
      <w:r>
        <w:rPr>
          <w:sz w:val="28"/>
          <w:szCs w:val="28"/>
        </w:rPr>
        <w:t>sta dal codice del processo amministrativo (art</w:t>
      </w:r>
      <w:r w:rsidR="00B769DC">
        <w:rPr>
          <w:sz w:val="28"/>
          <w:szCs w:val="28"/>
        </w:rPr>
        <w:t>.</w:t>
      </w:r>
      <w:r>
        <w:rPr>
          <w:sz w:val="28"/>
          <w:szCs w:val="28"/>
        </w:rPr>
        <w:t xml:space="preserve"> 31, comma 3</w:t>
      </w:r>
      <w:r w:rsidR="00B769DC">
        <w:rPr>
          <w:sz w:val="28"/>
          <w:szCs w:val="28"/>
        </w:rPr>
        <w:t xml:space="preserve">, </w:t>
      </w:r>
      <w:proofErr w:type="spellStart"/>
      <w:r w:rsidR="00B769DC">
        <w:rPr>
          <w:sz w:val="28"/>
          <w:szCs w:val="28"/>
        </w:rPr>
        <w:t>c.p.a</w:t>
      </w:r>
      <w:proofErr w:type="spellEnd"/>
      <w:r w:rsidR="00B769DC">
        <w:rPr>
          <w:sz w:val="28"/>
          <w:szCs w:val="28"/>
        </w:rPr>
        <w:t>.</w:t>
      </w:r>
      <w:r>
        <w:rPr>
          <w:sz w:val="28"/>
          <w:szCs w:val="28"/>
        </w:rPr>
        <w:t xml:space="preserve">) relativo al giudizio sul silenzio della pubblica amministrazione. </w:t>
      </w:r>
    </w:p>
    <w:p w14:paraId="6E5198F5" w14:textId="5B7A49D0" w:rsidR="008D0F06" w:rsidRDefault="00B769DC" w:rsidP="00FA4319">
      <w:pPr>
        <w:jc w:val="both"/>
        <w:rPr>
          <w:sz w:val="28"/>
          <w:szCs w:val="28"/>
        </w:rPr>
      </w:pPr>
      <w:r>
        <w:rPr>
          <w:sz w:val="28"/>
          <w:szCs w:val="28"/>
        </w:rPr>
        <w:t xml:space="preserve">Altri esempi vengono dall’ </w:t>
      </w:r>
      <w:proofErr w:type="spellStart"/>
      <w:r w:rsidR="000D5BB8">
        <w:rPr>
          <w:sz w:val="28"/>
          <w:szCs w:val="28"/>
        </w:rPr>
        <w:t>autovincolo</w:t>
      </w:r>
      <w:proofErr w:type="spellEnd"/>
      <w:r w:rsidR="000D5BB8">
        <w:rPr>
          <w:sz w:val="28"/>
          <w:szCs w:val="28"/>
        </w:rPr>
        <w:t xml:space="preserve"> d</w:t>
      </w:r>
      <w:r>
        <w:rPr>
          <w:sz w:val="28"/>
          <w:szCs w:val="28"/>
        </w:rPr>
        <w:t>e</w:t>
      </w:r>
      <w:r w:rsidR="000D5BB8">
        <w:rPr>
          <w:sz w:val="28"/>
          <w:szCs w:val="28"/>
        </w:rPr>
        <w:t xml:space="preserve">lla discrezionalità e </w:t>
      </w:r>
      <w:r w:rsidR="005B01F4">
        <w:rPr>
          <w:sz w:val="28"/>
          <w:szCs w:val="28"/>
        </w:rPr>
        <w:t>dal</w:t>
      </w:r>
      <w:r w:rsidR="000D5BB8">
        <w:rPr>
          <w:sz w:val="28"/>
          <w:szCs w:val="28"/>
        </w:rPr>
        <w:t xml:space="preserve">l’interpretazione </w:t>
      </w:r>
      <w:proofErr w:type="spellStart"/>
      <w:r w:rsidR="000D5BB8">
        <w:rPr>
          <w:sz w:val="28"/>
          <w:szCs w:val="28"/>
        </w:rPr>
        <w:t>tassativizzante</w:t>
      </w:r>
      <w:proofErr w:type="spellEnd"/>
      <w:r w:rsidR="000D5BB8">
        <w:rPr>
          <w:sz w:val="28"/>
          <w:szCs w:val="28"/>
        </w:rPr>
        <w:t xml:space="preserve"> nell’uso costante di clausole generali</w:t>
      </w:r>
      <w:r>
        <w:rPr>
          <w:sz w:val="28"/>
          <w:szCs w:val="28"/>
        </w:rPr>
        <w:t xml:space="preserve">. Ma su queste questioni ora </w:t>
      </w:r>
      <w:r w:rsidR="0019571E">
        <w:rPr>
          <w:sz w:val="28"/>
          <w:szCs w:val="28"/>
        </w:rPr>
        <w:t>bisogna</w:t>
      </w:r>
      <w:r>
        <w:rPr>
          <w:sz w:val="28"/>
          <w:szCs w:val="28"/>
        </w:rPr>
        <w:t xml:space="preserve"> sorvola</w:t>
      </w:r>
      <w:r w:rsidR="0019571E">
        <w:rPr>
          <w:sz w:val="28"/>
          <w:szCs w:val="28"/>
        </w:rPr>
        <w:t>re</w:t>
      </w:r>
      <w:r>
        <w:rPr>
          <w:sz w:val="28"/>
          <w:szCs w:val="28"/>
        </w:rPr>
        <w:t>.</w:t>
      </w:r>
    </w:p>
    <w:p w14:paraId="32CC84A4" w14:textId="09940094" w:rsidR="005B01F4" w:rsidRDefault="00664629" w:rsidP="00FA4319">
      <w:pPr>
        <w:jc w:val="both"/>
        <w:rPr>
          <w:sz w:val="28"/>
          <w:szCs w:val="28"/>
        </w:rPr>
      </w:pPr>
      <w:r w:rsidRPr="00664629">
        <w:rPr>
          <w:b/>
          <w:bCs/>
          <w:sz w:val="28"/>
          <w:szCs w:val="28"/>
        </w:rPr>
        <w:t>6</w:t>
      </w:r>
      <w:r w:rsidR="00A35020">
        <w:rPr>
          <w:b/>
          <w:bCs/>
          <w:sz w:val="28"/>
          <w:szCs w:val="28"/>
        </w:rPr>
        <w:t xml:space="preserve">. </w:t>
      </w:r>
      <w:r w:rsidR="005B01F4">
        <w:rPr>
          <w:sz w:val="28"/>
          <w:szCs w:val="28"/>
        </w:rPr>
        <w:t xml:space="preserve"> Dopo la rassegna, invero</w:t>
      </w:r>
      <w:r w:rsidR="007A6151">
        <w:rPr>
          <w:sz w:val="28"/>
          <w:szCs w:val="28"/>
        </w:rPr>
        <w:t xml:space="preserve"> incompleta</w:t>
      </w:r>
      <w:r w:rsidR="005B01F4">
        <w:rPr>
          <w:sz w:val="28"/>
          <w:szCs w:val="28"/>
        </w:rPr>
        <w:t xml:space="preserve">, </w:t>
      </w:r>
      <w:r w:rsidR="0019571E">
        <w:rPr>
          <w:sz w:val="28"/>
          <w:szCs w:val="28"/>
        </w:rPr>
        <w:t xml:space="preserve">dei passaggi più significativi </w:t>
      </w:r>
      <w:r w:rsidR="005B01F4">
        <w:rPr>
          <w:sz w:val="28"/>
          <w:szCs w:val="28"/>
        </w:rPr>
        <w:t>del libro che oggi si presenta,</w:t>
      </w:r>
      <w:r w:rsidR="0019571E">
        <w:rPr>
          <w:sz w:val="28"/>
          <w:szCs w:val="28"/>
        </w:rPr>
        <w:t xml:space="preserve"> </w:t>
      </w:r>
      <w:r w:rsidR="0061333D">
        <w:rPr>
          <w:sz w:val="28"/>
          <w:szCs w:val="28"/>
        </w:rPr>
        <w:t>si pone</w:t>
      </w:r>
      <w:r w:rsidR="005B01F4">
        <w:rPr>
          <w:sz w:val="28"/>
          <w:szCs w:val="28"/>
        </w:rPr>
        <w:t xml:space="preserve"> una domanda</w:t>
      </w:r>
      <w:r w:rsidR="0061333D">
        <w:rPr>
          <w:sz w:val="28"/>
          <w:szCs w:val="28"/>
        </w:rPr>
        <w:t xml:space="preserve"> che</w:t>
      </w:r>
      <w:r w:rsidR="0011169F">
        <w:rPr>
          <w:sz w:val="28"/>
          <w:szCs w:val="28"/>
        </w:rPr>
        <w:t xml:space="preserve"> a sua volta</w:t>
      </w:r>
      <w:r w:rsidR="0061333D">
        <w:rPr>
          <w:sz w:val="28"/>
          <w:szCs w:val="28"/>
        </w:rPr>
        <w:t xml:space="preserve"> induce a</w:t>
      </w:r>
      <w:r w:rsidR="0019571E">
        <w:rPr>
          <w:sz w:val="28"/>
          <w:szCs w:val="28"/>
        </w:rPr>
        <w:t xml:space="preserve"> </w:t>
      </w:r>
      <w:r w:rsidR="005B01F4">
        <w:rPr>
          <w:sz w:val="28"/>
          <w:szCs w:val="28"/>
        </w:rPr>
        <w:t>qualche considerazione.</w:t>
      </w:r>
    </w:p>
    <w:p w14:paraId="285721A3" w14:textId="77777777" w:rsidR="005B01F4" w:rsidRDefault="005B01F4" w:rsidP="00FA4319">
      <w:pPr>
        <w:jc w:val="both"/>
        <w:rPr>
          <w:sz w:val="28"/>
          <w:szCs w:val="28"/>
        </w:rPr>
      </w:pPr>
      <w:r>
        <w:rPr>
          <w:sz w:val="28"/>
          <w:szCs w:val="28"/>
        </w:rPr>
        <w:t xml:space="preserve">Ha una qualche utilità pratica l’inserimento nel contesto giurisprudenziale e dottrinario italiano della categoria o subcategoria della discrezionalità indirizzata? </w:t>
      </w:r>
    </w:p>
    <w:p w14:paraId="31BCC450" w14:textId="4D64D50A" w:rsidR="008D0F06" w:rsidRDefault="0019571E" w:rsidP="00FA4319">
      <w:pPr>
        <w:jc w:val="both"/>
        <w:rPr>
          <w:sz w:val="28"/>
          <w:szCs w:val="28"/>
        </w:rPr>
      </w:pPr>
      <w:r>
        <w:rPr>
          <w:sz w:val="28"/>
          <w:szCs w:val="28"/>
        </w:rPr>
        <w:t>Le categorie -a parte la loro crisi di carattere generale, messa in rilievo da N. Lipari- si moltiplicano solo se vi è necessità, altrimenti vanno usate quelle esistenti (</w:t>
      </w:r>
      <w:proofErr w:type="spellStart"/>
      <w:r w:rsidRPr="0019571E">
        <w:rPr>
          <w:i/>
          <w:iCs/>
          <w:sz w:val="28"/>
          <w:szCs w:val="28"/>
        </w:rPr>
        <w:t>entia</w:t>
      </w:r>
      <w:proofErr w:type="spellEnd"/>
      <w:r w:rsidRPr="0019571E">
        <w:rPr>
          <w:i/>
          <w:iCs/>
          <w:sz w:val="28"/>
          <w:szCs w:val="28"/>
        </w:rPr>
        <w:t xml:space="preserve"> non </w:t>
      </w:r>
      <w:proofErr w:type="spellStart"/>
      <w:r w:rsidRPr="0019571E">
        <w:rPr>
          <w:i/>
          <w:iCs/>
          <w:sz w:val="28"/>
          <w:szCs w:val="28"/>
        </w:rPr>
        <w:t>sunt</w:t>
      </w:r>
      <w:proofErr w:type="spellEnd"/>
      <w:r w:rsidRPr="0019571E">
        <w:rPr>
          <w:i/>
          <w:iCs/>
          <w:sz w:val="28"/>
          <w:szCs w:val="28"/>
        </w:rPr>
        <w:t xml:space="preserve"> </w:t>
      </w:r>
      <w:proofErr w:type="spellStart"/>
      <w:r w:rsidRPr="0019571E">
        <w:rPr>
          <w:i/>
          <w:iCs/>
          <w:sz w:val="28"/>
          <w:szCs w:val="28"/>
        </w:rPr>
        <w:t>moltiplicanda</w:t>
      </w:r>
      <w:proofErr w:type="spellEnd"/>
      <w:r w:rsidRPr="0019571E">
        <w:rPr>
          <w:i/>
          <w:iCs/>
          <w:sz w:val="28"/>
          <w:szCs w:val="28"/>
        </w:rPr>
        <w:t xml:space="preserve"> </w:t>
      </w:r>
      <w:proofErr w:type="spellStart"/>
      <w:r w:rsidRPr="0019571E">
        <w:rPr>
          <w:i/>
          <w:iCs/>
          <w:sz w:val="28"/>
          <w:szCs w:val="28"/>
        </w:rPr>
        <w:t>sive</w:t>
      </w:r>
      <w:proofErr w:type="spellEnd"/>
      <w:r w:rsidRPr="0019571E">
        <w:rPr>
          <w:i/>
          <w:iCs/>
          <w:sz w:val="28"/>
          <w:szCs w:val="28"/>
        </w:rPr>
        <w:t xml:space="preserve"> necessitate</w:t>
      </w:r>
      <w:r>
        <w:rPr>
          <w:sz w:val="28"/>
          <w:szCs w:val="28"/>
        </w:rPr>
        <w:t>).</w:t>
      </w:r>
    </w:p>
    <w:p w14:paraId="46BF2C8B" w14:textId="2F25AA9D" w:rsidR="004F316B" w:rsidRDefault="004F316B" w:rsidP="00FA4319">
      <w:pPr>
        <w:jc w:val="both"/>
        <w:rPr>
          <w:sz w:val="28"/>
          <w:szCs w:val="28"/>
        </w:rPr>
      </w:pPr>
      <w:r>
        <w:rPr>
          <w:sz w:val="28"/>
          <w:szCs w:val="28"/>
        </w:rPr>
        <w:t>La nuova categoria si sostanzia in ciò,</w:t>
      </w:r>
      <w:r w:rsidR="00C7648C">
        <w:rPr>
          <w:sz w:val="28"/>
          <w:szCs w:val="28"/>
        </w:rPr>
        <w:t xml:space="preserve"> che le norme disciplinanti la comparazione sono una cosa, mentre cosa diversa sono le norme che indirizzano la scelta dell’amministrazione fra le diverse soluzioni possibili. Sono due cose diverse, in quanto le prime disciplinano la valutazione comparativa e le seconde non disciplinano la valutazione comparativa, ma la scelta e </w:t>
      </w:r>
      <w:r w:rsidR="0011169F">
        <w:rPr>
          <w:sz w:val="28"/>
          <w:szCs w:val="28"/>
        </w:rPr>
        <w:t xml:space="preserve">quindi </w:t>
      </w:r>
      <w:r w:rsidR="00C7648C">
        <w:rPr>
          <w:sz w:val="28"/>
          <w:szCs w:val="28"/>
        </w:rPr>
        <w:t>inducono la pubblica amministrazione a scegliere una delle soluzioni emerse all’esito della valutazione discrezionale.</w:t>
      </w:r>
    </w:p>
    <w:p w14:paraId="5DFFA8D1" w14:textId="77777777" w:rsidR="003A27E7" w:rsidRDefault="00C7648C" w:rsidP="00FA4319">
      <w:pPr>
        <w:jc w:val="both"/>
        <w:rPr>
          <w:sz w:val="28"/>
          <w:szCs w:val="28"/>
        </w:rPr>
      </w:pPr>
      <w:r>
        <w:rPr>
          <w:sz w:val="28"/>
          <w:szCs w:val="28"/>
        </w:rPr>
        <w:t>Le prime attengono al governo della discrezionalità, mentre le seconde attengono al momento interpretativo.</w:t>
      </w:r>
    </w:p>
    <w:p w14:paraId="683E1B6A" w14:textId="7DA1A5FB" w:rsidR="00C7648C" w:rsidRDefault="00EF5B99" w:rsidP="00FA4319">
      <w:pPr>
        <w:jc w:val="both"/>
        <w:rPr>
          <w:sz w:val="28"/>
          <w:szCs w:val="28"/>
        </w:rPr>
      </w:pPr>
      <w:r>
        <w:rPr>
          <w:sz w:val="28"/>
          <w:szCs w:val="28"/>
        </w:rPr>
        <w:t>Questo mi sembra innegabile, ma il momento interpretativo c’è sempre prima dell’</w:t>
      </w:r>
      <w:r w:rsidR="00A72EC0">
        <w:rPr>
          <w:sz w:val="28"/>
          <w:szCs w:val="28"/>
        </w:rPr>
        <w:t>esercizio dell’</w:t>
      </w:r>
      <w:r>
        <w:rPr>
          <w:sz w:val="28"/>
          <w:szCs w:val="28"/>
        </w:rPr>
        <w:t>azione discrezionale.</w:t>
      </w:r>
    </w:p>
    <w:p w14:paraId="1B72CE61" w14:textId="5725929C" w:rsidR="000B2D6A" w:rsidRDefault="000B2D6A" w:rsidP="00FA4319">
      <w:pPr>
        <w:jc w:val="both"/>
        <w:rPr>
          <w:sz w:val="28"/>
          <w:szCs w:val="28"/>
        </w:rPr>
      </w:pPr>
      <w:r>
        <w:rPr>
          <w:sz w:val="28"/>
          <w:szCs w:val="28"/>
        </w:rPr>
        <w:t>Due mi sembrano i punti che vengono in rilievo.</w:t>
      </w:r>
    </w:p>
    <w:p w14:paraId="6E6BB00E" w14:textId="79208B29" w:rsidR="000B2D6A" w:rsidRDefault="000B2D6A" w:rsidP="00FA4319">
      <w:pPr>
        <w:jc w:val="both"/>
        <w:rPr>
          <w:sz w:val="28"/>
          <w:szCs w:val="28"/>
        </w:rPr>
      </w:pPr>
      <w:r>
        <w:rPr>
          <w:sz w:val="28"/>
          <w:szCs w:val="28"/>
        </w:rPr>
        <w:t>Il primo</w:t>
      </w:r>
      <w:r w:rsidR="00EC4B79">
        <w:rPr>
          <w:sz w:val="28"/>
          <w:szCs w:val="28"/>
        </w:rPr>
        <w:t>, la discrezionalità è lo spazio dell’azione amministrativa che si snoda</w:t>
      </w:r>
      <w:r w:rsidR="00BD713F">
        <w:rPr>
          <w:sz w:val="28"/>
          <w:szCs w:val="28"/>
        </w:rPr>
        <w:t xml:space="preserve"> dall’esercizio</w:t>
      </w:r>
      <w:r w:rsidR="00EC4B79">
        <w:rPr>
          <w:sz w:val="28"/>
          <w:szCs w:val="28"/>
        </w:rPr>
        <w:t xml:space="preserve"> d</w:t>
      </w:r>
      <w:r w:rsidR="00BD713F">
        <w:rPr>
          <w:sz w:val="28"/>
          <w:szCs w:val="28"/>
        </w:rPr>
        <w:t>e</w:t>
      </w:r>
      <w:r w:rsidR="00EC4B79">
        <w:rPr>
          <w:sz w:val="28"/>
          <w:szCs w:val="28"/>
        </w:rPr>
        <w:t xml:space="preserve">lla posizione naturale, ossia dalla potestà pubblica, dell’autorità amministrativa quando </w:t>
      </w:r>
      <w:r w:rsidR="005C3260">
        <w:rPr>
          <w:sz w:val="28"/>
          <w:szCs w:val="28"/>
        </w:rPr>
        <w:t>agisce</w:t>
      </w:r>
      <w:r w:rsidR="00EC4B79">
        <w:rPr>
          <w:sz w:val="28"/>
          <w:szCs w:val="28"/>
        </w:rPr>
        <w:t xml:space="preserve"> nella sua veste di autorità.</w:t>
      </w:r>
      <w:r w:rsidR="00EF5B99">
        <w:rPr>
          <w:sz w:val="28"/>
          <w:szCs w:val="28"/>
        </w:rPr>
        <w:t xml:space="preserve"> </w:t>
      </w:r>
      <w:proofErr w:type="gramStart"/>
      <w:r w:rsidR="00427DFC">
        <w:rPr>
          <w:sz w:val="28"/>
          <w:szCs w:val="28"/>
        </w:rPr>
        <w:t>E’</w:t>
      </w:r>
      <w:proofErr w:type="gramEnd"/>
      <w:r w:rsidR="00EF5B99">
        <w:rPr>
          <w:sz w:val="28"/>
          <w:szCs w:val="28"/>
        </w:rPr>
        <w:t xml:space="preserve"> </w:t>
      </w:r>
      <w:r w:rsidR="005C3260">
        <w:rPr>
          <w:sz w:val="28"/>
          <w:szCs w:val="28"/>
        </w:rPr>
        <w:t>l’</w:t>
      </w:r>
      <w:r w:rsidR="00427DFC">
        <w:rPr>
          <w:sz w:val="28"/>
          <w:szCs w:val="28"/>
        </w:rPr>
        <w:t>attività</w:t>
      </w:r>
      <w:r w:rsidR="00BE4395">
        <w:rPr>
          <w:sz w:val="28"/>
          <w:szCs w:val="28"/>
        </w:rPr>
        <w:t xml:space="preserve"> </w:t>
      </w:r>
      <w:r w:rsidR="00427DFC">
        <w:rPr>
          <w:sz w:val="28"/>
          <w:szCs w:val="28"/>
        </w:rPr>
        <w:t xml:space="preserve">concreta </w:t>
      </w:r>
      <w:r w:rsidR="005C3260">
        <w:rPr>
          <w:sz w:val="28"/>
          <w:szCs w:val="28"/>
        </w:rPr>
        <w:t>mediante la quale</w:t>
      </w:r>
      <w:r w:rsidR="00BE4395">
        <w:rPr>
          <w:sz w:val="28"/>
          <w:szCs w:val="28"/>
        </w:rPr>
        <w:t xml:space="preserve"> l’amministrazione</w:t>
      </w:r>
      <w:r w:rsidR="005C3260">
        <w:rPr>
          <w:sz w:val="28"/>
          <w:szCs w:val="28"/>
        </w:rPr>
        <w:t xml:space="preserve"> </w:t>
      </w:r>
      <w:r w:rsidR="00427DFC">
        <w:rPr>
          <w:sz w:val="28"/>
          <w:szCs w:val="28"/>
        </w:rPr>
        <w:t>incide nell’assetto degli interessi preesistenti, pubblici e privati, da modificare o confermare</w:t>
      </w:r>
      <w:r w:rsidR="005C3260">
        <w:rPr>
          <w:sz w:val="28"/>
          <w:szCs w:val="28"/>
        </w:rPr>
        <w:t xml:space="preserve"> a seguito dell’apertura del procedimento</w:t>
      </w:r>
      <w:r w:rsidR="006072F1">
        <w:rPr>
          <w:sz w:val="28"/>
          <w:szCs w:val="28"/>
        </w:rPr>
        <w:t xml:space="preserve"> (il c. d. </w:t>
      </w:r>
      <w:proofErr w:type="spellStart"/>
      <w:r w:rsidR="006072F1" w:rsidRPr="006072F1">
        <w:rPr>
          <w:i/>
          <w:iCs/>
          <w:sz w:val="28"/>
          <w:szCs w:val="28"/>
        </w:rPr>
        <w:t>Spielraum</w:t>
      </w:r>
      <w:proofErr w:type="spellEnd"/>
      <w:r w:rsidR="006072F1" w:rsidRPr="006072F1">
        <w:rPr>
          <w:i/>
          <w:iCs/>
          <w:sz w:val="28"/>
          <w:szCs w:val="28"/>
        </w:rPr>
        <w:t xml:space="preserve"> </w:t>
      </w:r>
      <w:r w:rsidR="006072F1">
        <w:rPr>
          <w:sz w:val="28"/>
          <w:szCs w:val="28"/>
        </w:rPr>
        <w:t>di matrice tedesca)</w:t>
      </w:r>
      <w:r w:rsidR="00427DFC">
        <w:rPr>
          <w:sz w:val="28"/>
          <w:szCs w:val="28"/>
        </w:rPr>
        <w:t>.</w:t>
      </w:r>
    </w:p>
    <w:p w14:paraId="7BA35B48" w14:textId="67B843D7" w:rsidR="00EC4B79" w:rsidRDefault="00EC4B79" w:rsidP="00FA4319">
      <w:pPr>
        <w:jc w:val="both"/>
        <w:rPr>
          <w:sz w:val="28"/>
          <w:szCs w:val="28"/>
        </w:rPr>
      </w:pPr>
      <w:r>
        <w:rPr>
          <w:sz w:val="28"/>
          <w:szCs w:val="28"/>
        </w:rPr>
        <w:t>Il secondo, l’interpretazione è</w:t>
      </w:r>
      <w:r w:rsidR="005C3260">
        <w:rPr>
          <w:sz w:val="28"/>
          <w:szCs w:val="28"/>
        </w:rPr>
        <w:t xml:space="preserve"> l’attività intellettiva che la stessa amministrazione svolge</w:t>
      </w:r>
      <w:r w:rsidR="00797C4B">
        <w:rPr>
          <w:sz w:val="28"/>
          <w:szCs w:val="28"/>
        </w:rPr>
        <w:t>,</w:t>
      </w:r>
      <w:r w:rsidR="00797C4B" w:rsidRPr="00797C4B">
        <w:rPr>
          <w:sz w:val="28"/>
          <w:szCs w:val="28"/>
        </w:rPr>
        <w:t xml:space="preserve"> </w:t>
      </w:r>
      <w:r w:rsidR="00797C4B">
        <w:rPr>
          <w:sz w:val="28"/>
          <w:szCs w:val="28"/>
        </w:rPr>
        <w:t>di volta in volta nei vari casi di specie,</w:t>
      </w:r>
      <w:r w:rsidR="005C3260">
        <w:rPr>
          <w:sz w:val="28"/>
          <w:szCs w:val="28"/>
        </w:rPr>
        <w:t xml:space="preserve"> rispetto alla norma da applicare con il corretto governo</w:t>
      </w:r>
      <w:r w:rsidR="00BE4395" w:rsidRPr="00BE4395">
        <w:rPr>
          <w:sz w:val="28"/>
          <w:szCs w:val="28"/>
        </w:rPr>
        <w:t xml:space="preserve"> </w:t>
      </w:r>
      <w:r w:rsidR="00BE4395">
        <w:rPr>
          <w:sz w:val="28"/>
          <w:szCs w:val="28"/>
        </w:rPr>
        <w:t>della discrezionalità</w:t>
      </w:r>
      <w:r w:rsidR="005C3260">
        <w:rPr>
          <w:sz w:val="28"/>
          <w:szCs w:val="28"/>
        </w:rPr>
        <w:t>.</w:t>
      </w:r>
      <w:r w:rsidR="00D3271D">
        <w:rPr>
          <w:sz w:val="28"/>
          <w:szCs w:val="28"/>
        </w:rPr>
        <w:t xml:space="preserve"> Essa verifica la sussistenza del proprio potere di cura dell’interesse e poi interpreta la norma</w:t>
      </w:r>
      <w:r w:rsidR="0011169F">
        <w:rPr>
          <w:sz w:val="28"/>
          <w:szCs w:val="28"/>
        </w:rPr>
        <w:t xml:space="preserve"> a fini applicativi.</w:t>
      </w:r>
    </w:p>
    <w:p w14:paraId="1C92549E" w14:textId="2BCDC043" w:rsidR="00BE4395" w:rsidRDefault="00BE4395" w:rsidP="00FA4319">
      <w:pPr>
        <w:jc w:val="both"/>
        <w:rPr>
          <w:sz w:val="28"/>
          <w:szCs w:val="28"/>
        </w:rPr>
      </w:pPr>
      <w:r>
        <w:rPr>
          <w:sz w:val="28"/>
          <w:szCs w:val="28"/>
        </w:rPr>
        <w:t>Ma qual è il ponte tra le due attività? E il rapporto è lo stesso di tutte le altre fattispecie o è diverso?</w:t>
      </w:r>
    </w:p>
    <w:p w14:paraId="7E86B324" w14:textId="35B2D24D" w:rsidR="006072F1" w:rsidRDefault="006072F1" w:rsidP="00FA4319">
      <w:pPr>
        <w:jc w:val="both"/>
        <w:rPr>
          <w:sz w:val="28"/>
          <w:szCs w:val="28"/>
        </w:rPr>
      </w:pPr>
      <w:r>
        <w:rPr>
          <w:sz w:val="28"/>
          <w:szCs w:val="28"/>
        </w:rPr>
        <w:t>Ogni discorso sulla discrezionalità amministrativa non può prescindere dal rapporto tra legge e attività amministrativa</w:t>
      </w:r>
      <w:r w:rsidR="00197C78">
        <w:rPr>
          <w:sz w:val="28"/>
          <w:szCs w:val="28"/>
        </w:rPr>
        <w:t>,</w:t>
      </w:r>
      <w:r>
        <w:rPr>
          <w:sz w:val="28"/>
          <w:szCs w:val="28"/>
        </w:rPr>
        <w:t xml:space="preserve"> </w:t>
      </w:r>
      <w:r w:rsidR="00BD713F">
        <w:rPr>
          <w:sz w:val="28"/>
          <w:szCs w:val="28"/>
        </w:rPr>
        <w:t xml:space="preserve">sia essa </w:t>
      </w:r>
      <w:r>
        <w:rPr>
          <w:sz w:val="28"/>
          <w:szCs w:val="28"/>
        </w:rPr>
        <w:t xml:space="preserve">puntuale (provvedimento) </w:t>
      </w:r>
      <w:r w:rsidR="003E52D7">
        <w:rPr>
          <w:sz w:val="28"/>
          <w:szCs w:val="28"/>
        </w:rPr>
        <w:t>sia essa</w:t>
      </w:r>
      <w:r>
        <w:rPr>
          <w:sz w:val="28"/>
          <w:szCs w:val="28"/>
        </w:rPr>
        <w:t xml:space="preserve"> normativa secondaria (regolamenti</w:t>
      </w:r>
      <w:r w:rsidR="003E52D7">
        <w:rPr>
          <w:sz w:val="28"/>
          <w:szCs w:val="28"/>
        </w:rPr>
        <w:t xml:space="preserve"> o atti generali</w:t>
      </w:r>
      <w:r>
        <w:rPr>
          <w:sz w:val="28"/>
          <w:szCs w:val="28"/>
        </w:rPr>
        <w:t xml:space="preserve">). </w:t>
      </w:r>
    </w:p>
    <w:p w14:paraId="64BC2D02" w14:textId="7E85716E" w:rsidR="006072F1" w:rsidRDefault="006072F1" w:rsidP="00FA4319">
      <w:pPr>
        <w:jc w:val="both"/>
        <w:rPr>
          <w:sz w:val="28"/>
          <w:szCs w:val="28"/>
        </w:rPr>
      </w:pPr>
      <w:r>
        <w:rPr>
          <w:sz w:val="28"/>
          <w:szCs w:val="28"/>
        </w:rPr>
        <w:t>In effetti ogni teorizzazione sul potere discrezionale sembra essere condizionato dalla teoria del riparto e del discrimine delle giurisdizioni.</w:t>
      </w:r>
    </w:p>
    <w:p w14:paraId="1F14E806" w14:textId="743E4CD8" w:rsidR="00120353" w:rsidRDefault="006072F1" w:rsidP="00FA4319">
      <w:pPr>
        <w:jc w:val="both"/>
        <w:rPr>
          <w:sz w:val="28"/>
          <w:szCs w:val="28"/>
        </w:rPr>
      </w:pPr>
      <w:r>
        <w:rPr>
          <w:sz w:val="28"/>
          <w:szCs w:val="28"/>
        </w:rPr>
        <w:t>Se si prescinde da ciò</w:t>
      </w:r>
      <w:r w:rsidR="00120353">
        <w:rPr>
          <w:sz w:val="28"/>
          <w:szCs w:val="28"/>
        </w:rPr>
        <w:t>,</w:t>
      </w:r>
      <w:r>
        <w:rPr>
          <w:sz w:val="28"/>
          <w:szCs w:val="28"/>
        </w:rPr>
        <w:t xml:space="preserve"> risulta che effettivamente il potere discrezionale delle amministrazioni deve essere </w:t>
      </w:r>
      <w:r w:rsidR="004F34E8">
        <w:rPr>
          <w:sz w:val="28"/>
          <w:szCs w:val="28"/>
        </w:rPr>
        <w:t>‘</w:t>
      </w:r>
      <w:r>
        <w:rPr>
          <w:sz w:val="28"/>
          <w:szCs w:val="28"/>
        </w:rPr>
        <w:t>ambientato</w:t>
      </w:r>
      <w:r w:rsidR="004F34E8">
        <w:rPr>
          <w:sz w:val="28"/>
          <w:szCs w:val="28"/>
        </w:rPr>
        <w:t>’</w:t>
      </w:r>
      <w:r>
        <w:rPr>
          <w:sz w:val="28"/>
          <w:szCs w:val="28"/>
        </w:rPr>
        <w:t xml:space="preserve"> nel mondo dell’interpretazione (L. Benvenuti, R. Ferrara).</w:t>
      </w:r>
      <w:r w:rsidR="00120353">
        <w:rPr>
          <w:sz w:val="28"/>
          <w:szCs w:val="28"/>
        </w:rPr>
        <w:t xml:space="preserve"> Certamente la discrezionalità come interpretazione sembra consentire di unificare sotto una comune matrice sia l’attività a carattere regolamentare sia quella più strettamente procedimentale. Inoltre l’amministrazione</w:t>
      </w:r>
      <w:r w:rsidR="00197C78">
        <w:rPr>
          <w:sz w:val="28"/>
          <w:szCs w:val="28"/>
        </w:rPr>
        <w:t>,</w:t>
      </w:r>
      <w:r w:rsidR="00120353">
        <w:rPr>
          <w:sz w:val="28"/>
          <w:szCs w:val="28"/>
        </w:rPr>
        <w:t xml:space="preserve"> che in prima battuta interpreta la norma ed esercita il proprio potere discrezionale guidato dalla legge, sembra avere una maggiore sintonia con il modello di amministrazione procedimentalizzata.</w:t>
      </w:r>
    </w:p>
    <w:p w14:paraId="2B6F7AE9" w14:textId="43563397" w:rsidR="006072F1" w:rsidRDefault="00120353" w:rsidP="00FA4319">
      <w:pPr>
        <w:jc w:val="both"/>
        <w:rPr>
          <w:sz w:val="28"/>
          <w:szCs w:val="28"/>
        </w:rPr>
      </w:pPr>
      <w:r>
        <w:rPr>
          <w:sz w:val="28"/>
          <w:szCs w:val="28"/>
        </w:rPr>
        <w:t>L’innegabile fatto obiettivo dell’interpretazione e dell’</w:t>
      </w:r>
      <w:proofErr w:type="spellStart"/>
      <w:r>
        <w:rPr>
          <w:sz w:val="28"/>
          <w:szCs w:val="28"/>
        </w:rPr>
        <w:t>autovincolo</w:t>
      </w:r>
      <w:proofErr w:type="spellEnd"/>
      <w:r>
        <w:rPr>
          <w:sz w:val="28"/>
          <w:szCs w:val="28"/>
        </w:rPr>
        <w:t xml:space="preserve"> della scelta costituisce la vita reale delle pubbliche amministrazioni, che hanno così conquistato una maggiore libertà di azione</w:t>
      </w:r>
      <w:r w:rsidR="00D31C85">
        <w:rPr>
          <w:sz w:val="28"/>
          <w:szCs w:val="28"/>
        </w:rPr>
        <w:t>, sotto l’egida della legge,</w:t>
      </w:r>
      <w:r>
        <w:rPr>
          <w:sz w:val="28"/>
          <w:szCs w:val="28"/>
        </w:rPr>
        <w:t xml:space="preserve"> in una società molto complessa.</w:t>
      </w:r>
    </w:p>
    <w:p w14:paraId="5B3FB8EA" w14:textId="487F714A" w:rsidR="00D31C85" w:rsidRDefault="00D31C85" w:rsidP="00FA4319">
      <w:pPr>
        <w:jc w:val="both"/>
        <w:rPr>
          <w:sz w:val="28"/>
          <w:szCs w:val="28"/>
        </w:rPr>
      </w:pPr>
      <w:r>
        <w:rPr>
          <w:sz w:val="28"/>
          <w:szCs w:val="28"/>
        </w:rPr>
        <w:t xml:space="preserve">Certamente la dottrina che propugna la discrezionalità indirizzata contribuisce a chiarire i due momenti dell’amministrare. E il ponte tra essi è dato proprio dal fatto che vivono nello stesso </w:t>
      </w:r>
      <w:r w:rsidR="002E7389">
        <w:rPr>
          <w:sz w:val="28"/>
          <w:szCs w:val="28"/>
        </w:rPr>
        <w:t>‘</w:t>
      </w:r>
      <w:r>
        <w:rPr>
          <w:sz w:val="28"/>
          <w:szCs w:val="28"/>
        </w:rPr>
        <w:t>ambiente giuridico</w:t>
      </w:r>
      <w:r w:rsidR="002E7389">
        <w:rPr>
          <w:sz w:val="28"/>
          <w:szCs w:val="28"/>
        </w:rPr>
        <w:t>’</w:t>
      </w:r>
      <w:r>
        <w:rPr>
          <w:sz w:val="28"/>
          <w:szCs w:val="28"/>
        </w:rPr>
        <w:t xml:space="preserve">. </w:t>
      </w:r>
    </w:p>
    <w:p w14:paraId="4CCC370D" w14:textId="729BA644" w:rsidR="00D31C85" w:rsidRDefault="00D31C85" w:rsidP="00FA4319">
      <w:pPr>
        <w:jc w:val="both"/>
        <w:rPr>
          <w:sz w:val="28"/>
          <w:szCs w:val="28"/>
        </w:rPr>
      </w:pPr>
      <w:r>
        <w:rPr>
          <w:sz w:val="28"/>
          <w:szCs w:val="28"/>
        </w:rPr>
        <w:t>Tuttavia il rapporto è destinato a complicarsi e comunque merita un chiarimento, quand’anche non si voglia creare una categoria dogmatica apposita.</w:t>
      </w:r>
    </w:p>
    <w:p w14:paraId="02DE033A" w14:textId="77777777" w:rsidR="00A72EC0" w:rsidRDefault="00D31C85" w:rsidP="00FA4319">
      <w:pPr>
        <w:jc w:val="both"/>
        <w:rPr>
          <w:sz w:val="28"/>
          <w:szCs w:val="28"/>
        </w:rPr>
      </w:pPr>
      <w:r>
        <w:rPr>
          <w:sz w:val="28"/>
          <w:szCs w:val="28"/>
        </w:rPr>
        <w:t>La complicazione è data dal fatto che</w:t>
      </w:r>
      <w:r w:rsidR="00C22C70">
        <w:rPr>
          <w:sz w:val="28"/>
          <w:szCs w:val="28"/>
        </w:rPr>
        <w:t>,</w:t>
      </w:r>
      <w:r>
        <w:rPr>
          <w:sz w:val="28"/>
          <w:szCs w:val="28"/>
        </w:rPr>
        <w:t xml:space="preserve"> </w:t>
      </w:r>
      <w:r w:rsidR="002A30F6">
        <w:rPr>
          <w:sz w:val="28"/>
          <w:szCs w:val="28"/>
        </w:rPr>
        <w:t>negli esempi di sopra elencati di discrezionalità indirizzata, il legislatore ha estratto dall’attività che normalmente</w:t>
      </w:r>
      <w:r w:rsidR="00C22C70">
        <w:rPr>
          <w:sz w:val="28"/>
          <w:szCs w:val="28"/>
        </w:rPr>
        <w:t xml:space="preserve"> </w:t>
      </w:r>
      <w:r w:rsidR="002A30F6">
        <w:rPr>
          <w:sz w:val="28"/>
          <w:szCs w:val="28"/>
        </w:rPr>
        <w:t>guida all’amministrazione un criterio</w:t>
      </w:r>
      <w:r w:rsidR="001E2C4E">
        <w:rPr>
          <w:sz w:val="28"/>
          <w:szCs w:val="28"/>
        </w:rPr>
        <w:t xml:space="preserve"> di scelta</w:t>
      </w:r>
      <w:r w:rsidR="002A30F6">
        <w:rPr>
          <w:sz w:val="28"/>
          <w:szCs w:val="28"/>
        </w:rPr>
        <w:t xml:space="preserve"> che normalmente opera nell’ambito delle norme non scritte della discrezionalità,</w:t>
      </w:r>
      <w:r w:rsidR="00BD713F">
        <w:rPr>
          <w:sz w:val="28"/>
          <w:szCs w:val="28"/>
        </w:rPr>
        <w:t xml:space="preserve"> isolandolo e</w:t>
      </w:r>
      <w:r w:rsidR="002A30F6">
        <w:rPr>
          <w:sz w:val="28"/>
          <w:szCs w:val="28"/>
        </w:rPr>
        <w:t xml:space="preserve"> facendolo assurgere a criterio di legge conferendogli priorità rispetto a tutti gli altri.</w:t>
      </w:r>
    </w:p>
    <w:p w14:paraId="58A72A6C" w14:textId="2FDB15BF" w:rsidR="00120353" w:rsidRDefault="001E2C4E" w:rsidP="00FA4319">
      <w:pPr>
        <w:jc w:val="both"/>
        <w:rPr>
          <w:sz w:val="28"/>
          <w:szCs w:val="28"/>
        </w:rPr>
      </w:pPr>
      <w:r>
        <w:rPr>
          <w:sz w:val="28"/>
          <w:szCs w:val="28"/>
        </w:rPr>
        <w:t xml:space="preserve"> Per rimanere ad uno degli esempi, il criterio del risultato deve prevalere su quello del giusto rapporto qualità</w:t>
      </w:r>
      <w:r w:rsidR="002E7389">
        <w:rPr>
          <w:sz w:val="28"/>
          <w:szCs w:val="28"/>
        </w:rPr>
        <w:t>-</w:t>
      </w:r>
      <w:r>
        <w:rPr>
          <w:sz w:val="28"/>
          <w:szCs w:val="28"/>
        </w:rPr>
        <w:t>prezzo, che governa il meccanismo dell’evidenza pubblica. Questo gli conferisce il crisma della legittimità, che altrimenti potrebbe non avere</w:t>
      </w:r>
      <w:r w:rsidR="00F12525">
        <w:rPr>
          <w:sz w:val="28"/>
          <w:szCs w:val="28"/>
        </w:rPr>
        <w:t>. Con la conseguenza di ‘blindare’ il provvedimento così assunto ed esonerare dalla responsabilità il funzionario che ha operato la scelta.</w:t>
      </w:r>
    </w:p>
    <w:p w14:paraId="60655689" w14:textId="2A0942B2" w:rsidR="00862FBA" w:rsidRDefault="00862FBA" w:rsidP="00FA4319">
      <w:pPr>
        <w:jc w:val="both"/>
        <w:rPr>
          <w:sz w:val="28"/>
          <w:szCs w:val="28"/>
        </w:rPr>
      </w:pPr>
      <w:r>
        <w:rPr>
          <w:sz w:val="28"/>
          <w:szCs w:val="28"/>
        </w:rPr>
        <w:t xml:space="preserve">Il criterio si giustifica per via del fatto che il codice dei contratti pubblici privilegia ‘l’operazione economica’ (opera o servizio) e non il contratto </w:t>
      </w:r>
      <w:r w:rsidR="00C22C70">
        <w:rPr>
          <w:sz w:val="28"/>
          <w:szCs w:val="28"/>
        </w:rPr>
        <w:t xml:space="preserve">o la concessione </w:t>
      </w:r>
      <w:r>
        <w:rPr>
          <w:sz w:val="28"/>
          <w:szCs w:val="28"/>
        </w:rPr>
        <w:t>che</w:t>
      </w:r>
      <w:r w:rsidR="00C22C70">
        <w:rPr>
          <w:sz w:val="28"/>
          <w:szCs w:val="28"/>
        </w:rPr>
        <w:t xml:space="preserve"> hanno solo una funzione strumentale</w:t>
      </w:r>
      <w:r w:rsidR="004F34E8">
        <w:rPr>
          <w:sz w:val="28"/>
          <w:szCs w:val="28"/>
        </w:rPr>
        <w:t>, come avveniva in precedenza</w:t>
      </w:r>
      <w:r>
        <w:rPr>
          <w:sz w:val="28"/>
          <w:szCs w:val="28"/>
        </w:rPr>
        <w:t xml:space="preserve">. </w:t>
      </w:r>
    </w:p>
    <w:p w14:paraId="1CAAB004" w14:textId="41EA7689" w:rsidR="00F12525" w:rsidRDefault="00BD7FAA" w:rsidP="00FA4319">
      <w:pPr>
        <w:jc w:val="both"/>
        <w:rPr>
          <w:sz w:val="28"/>
          <w:szCs w:val="28"/>
        </w:rPr>
      </w:pPr>
      <w:r>
        <w:rPr>
          <w:sz w:val="28"/>
          <w:szCs w:val="28"/>
        </w:rPr>
        <w:t xml:space="preserve">La vera particolarità della subcategoria consiste nel fatto che il legislatore si è spinto a limitare lo spazio riservato all’amministrazione e questo non sempre è un bene. </w:t>
      </w:r>
      <w:r w:rsidR="00C22C70">
        <w:rPr>
          <w:sz w:val="28"/>
          <w:szCs w:val="28"/>
        </w:rPr>
        <w:t>Forse</w:t>
      </w:r>
      <w:r>
        <w:rPr>
          <w:sz w:val="28"/>
          <w:szCs w:val="28"/>
        </w:rPr>
        <w:t xml:space="preserve"> vi è il vantaggio</w:t>
      </w:r>
      <w:r w:rsidR="00C22C70">
        <w:rPr>
          <w:sz w:val="28"/>
          <w:szCs w:val="28"/>
        </w:rPr>
        <w:t>, se di vantaggio</w:t>
      </w:r>
      <w:r w:rsidR="000B4DB2">
        <w:rPr>
          <w:sz w:val="28"/>
          <w:szCs w:val="28"/>
        </w:rPr>
        <w:t xml:space="preserve"> </w:t>
      </w:r>
      <w:r w:rsidR="00C22C70">
        <w:rPr>
          <w:sz w:val="28"/>
          <w:szCs w:val="28"/>
        </w:rPr>
        <w:t>si tratta,</w:t>
      </w:r>
      <w:r>
        <w:rPr>
          <w:sz w:val="28"/>
          <w:szCs w:val="28"/>
        </w:rPr>
        <w:t xml:space="preserve"> di sottrarre ai ‘poteri governativi’ che si susseguono la possibilità di indirizzare </w:t>
      </w:r>
      <w:r w:rsidR="00C22C70">
        <w:rPr>
          <w:sz w:val="28"/>
          <w:szCs w:val="28"/>
        </w:rPr>
        <w:t xml:space="preserve">l’amministrazione </w:t>
      </w:r>
      <w:r>
        <w:rPr>
          <w:sz w:val="28"/>
          <w:szCs w:val="28"/>
        </w:rPr>
        <w:t>di volta in volta</w:t>
      </w:r>
      <w:r w:rsidR="00C22C70">
        <w:rPr>
          <w:sz w:val="28"/>
          <w:szCs w:val="28"/>
        </w:rPr>
        <w:t xml:space="preserve"> verso obiettivi mutevoli</w:t>
      </w:r>
      <w:r>
        <w:rPr>
          <w:sz w:val="28"/>
          <w:szCs w:val="28"/>
        </w:rPr>
        <w:t>, atteso che la legge contenente il criterio prescelto vale anche per essi.</w:t>
      </w:r>
    </w:p>
    <w:p w14:paraId="3F969345" w14:textId="39E52B14" w:rsidR="000B4DB2" w:rsidRDefault="000B4DB2" w:rsidP="00FA4319">
      <w:pPr>
        <w:jc w:val="both"/>
        <w:rPr>
          <w:sz w:val="28"/>
          <w:szCs w:val="28"/>
        </w:rPr>
      </w:pPr>
      <w:r>
        <w:rPr>
          <w:sz w:val="28"/>
          <w:szCs w:val="28"/>
        </w:rPr>
        <w:t>In altri termini</w:t>
      </w:r>
      <w:r w:rsidR="00BD713F">
        <w:rPr>
          <w:sz w:val="28"/>
          <w:szCs w:val="28"/>
        </w:rPr>
        <w:t>,</w:t>
      </w:r>
      <w:r>
        <w:rPr>
          <w:sz w:val="28"/>
          <w:szCs w:val="28"/>
        </w:rPr>
        <w:t xml:space="preserve"> il legislatore incide</w:t>
      </w:r>
      <w:r w:rsidR="00C22C70">
        <w:rPr>
          <w:sz w:val="28"/>
          <w:szCs w:val="28"/>
        </w:rPr>
        <w:t xml:space="preserve"> nel sottile meccanismo di traduzione di scelte politiche in amministrazione concreta</w:t>
      </w:r>
      <w:r>
        <w:rPr>
          <w:sz w:val="28"/>
          <w:szCs w:val="28"/>
        </w:rPr>
        <w:t>.</w:t>
      </w:r>
    </w:p>
    <w:p w14:paraId="045583F4" w14:textId="6D05DA30" w:rsidR="00BD713F" w:rsidRDefault="00C22C70" w:rsidP="00FA4319">
      <w:pPr>
        <w:jc w:val="both"/>
        <w:rPr>
          <w:sz w:val="28"/>
          <w:szCs w:val="28"/>
        </w:rPr>
      </w:pPr>
      <w:r>
        <w:rPr>
          <w:sz w:val="28"/>
          <w:szCs w:val="28"/>
        </w:rPr>
        <w:t xml:space="preserve"> </w:t>
      </w:r>
      <w:r w:rsidR="00BD7FAA">
        <w:rPr>
          <w:sz w:val="28"/>
          <w:szCs w:val="28"/>
        </w:rPr>
        <w:t>Bisogna prendere atto che l’attività discrezionale è anche attività politica, sia pure esercitata nell’ambito della norma che conferisce la cura dell’interesse pubblico.</w:t>
      </w:r>
      <w:r w:rsidR="00BD713F">
        <w:rPr>
          <w:sz w:val="28"/>
          <w:szCs w:val="28"/>
        </w:rPr>
        <w:t xml:space="preserve"> </w:t>
      </w:r>
      <w:r w:rsidR="00BD7FAA">
        <w:rPr>
          <w:sz w:val="28"/>
          <w:szCs w:val="28"/>
        </w:rPr>
        <w:t xml:space="preserve">E questo </w:t>
      </w:r>
      <w:r w:rsidR="000B4DB2">
        <w:rPr>
          <w:sz w:val="28"/>
          <w:szCs w:val="28"/>
        </w:rPr>
        <w:t xml:space="preserve">vale </w:t>
      </w:r>
      <w:r w:rsidR="00BD7FAA">
        <w:rPr>
          <w:sz w:val="28"/>
          <w:szCs w:val="28"/>
        </w:rPr>
        <w:t xml:space="preserve">sia se </w:t>
      </w:r>
      <w:r w:rsidR="00F644BA">
        <w:rPr>
          <w:sz w:val="28"/>
          <w:szCs w:val="28"/>
        </w:rPr>
        <w:t>la si consideri</w:t>
      </w:r>
      <w:r w:rsidR="00BD713F">
        <w:rPr>
          <w:sz w:val="28"/>
          <w:szCs w:val="28"/>
        </w:rPr>
        <w:t xml:space="preserve"> come la</w:t>
      </w:r>
      <w:r w:rsidR="00F644BA">
        <w:rPr>
          <w:sz w:val="28"/>
          <w:szCs w:val="28"/>
        </w:rPr>
        <w:t xml:space="preserve"> determinazione dei fini quando essi non siano determinati dalla riserva assoluta o relativa di legge e sia se la</w:t>
      </w:r>
      <w:r w:rsidR="00D72053">
        <w:rPr>
          <w:sz w:val="28"/>
          <w:szCs w:val="28"/>
        </w:rPr>
        <w:t xml:space="preserve"> si</w:t>
      </w:r>
      <w:r w:rsidR="00F644BA">
        <w:rPr>
          <w:sz w:val="28"/>
          <w:szCs w:val="28"/>
        </w:rPr>
        <w:t xml:space="preserve"> consideri</w:t>
      </w:r>
      <w:r w:rsidR="00D72053">
        <w:rPr>
          <w:sz w:val="28"/>
          <w:szCs w:val="28"/>
        </w:rPr>
        <w:t xml:space="preserve"> </w:t>
      </w:r>
      <w:r w:rsidR="0047075E">
        <w:rPr>
          <w:sz w:val="28"/>
          <w:szCs w:val="28"/>
        </w:rPr>
        <w:t xml:space="preserve">come </w:t>
      </w:r>
      <w:r w:rsidR="00F644BA">
        <w:rPr>
          <w:sz w:val="28"/>
          <w:szCs w:val="28"/>
        </w:rPr>
        <w:t>libertà nella scelta dei mezzi ritenuti idonei per raggiungere</w:t>
      </w:r>
      <w:r w:rsidR="004F34E8">
        <w:rPr>
          <w:sz w:val="28"/>
          <w:szCs w:val="28"/>
        </w:rPr>
        <w:t xml:space="preserve"> le</w:t>
      </w:r>
      <w:r w:rsidR="00F644BA">
        <w:rPr>
          <w:sz w:val="28"/>
          <w:szCs w:val="28"/>
        </w:rPr>
        <w:t xml:space="preserve"> finalità volute dal legislatore.</w:t>
      </w:r>
    </w:p>
    <w:p w14:paraId="28B13493" w14:textId="24A2604F" w:rsidR="00BD7FAA" w:rsidRDefault="00F644BA" w:rsidP="00FA4319">
      <w:pPr>
        <w:jc w:val="both"/>
        <w:rPr>
          <w:sz w:val="28"/>
          <w:szCs w:val="28"/>
        </w:rPr>
      </w:pPr>
      <w:r>
        <w:rPr>
          <w:sz w:val="28"/>
          <w:szCs w:val="28"/>
        </w:rPr>
        <w:t xml:space="preserve"> Senza dimenticare che alla base</w:t>
      </w:r>
      <w:r w:rsidR="004F34E8">
        <w:rPr>
          <w:sz w:val="28"/>
          <w:szCs w:val="28"/>
        </w:rPr>
        <w:t xml:space="preserve"> del processo formativo</w:t>
      </w:r>
      <w:r>
        <w:rPr>
          <w:sz w:val="28"/>
          <w:szCs w:val="28"/>
        </w:rPr>
        <w:t xml:space="preserve"> della norma di legge vi è comunque una scelta politica</w:t>
      </w:r>
      <w:r w:rsidR="004F34E8">
        <w:rPr>
          <w:sz w:val="28"/>
          <w:szCs w:val="28"/>
        </w:rPr>
        <w:t>, appunto tradotta in norma</w:t>
      </w:r>
      <w:r>
        <w:rPr>
          <w:sz w:val="28"/>
          <w:szCs w:val="28"/>
        </w:rPr>
        <w:t>.</w:t>
      </w:r>
    </w:p>
    <w:p w14:paraId="63D1C273" w14:textId="137F472E" w:rsidR="005C680D" w:rsidRDefault="005C680D" w:rsidP="00FA4319">
      <w:pPr>
        <w:jc w:val="both"/>
        <w:rPr>
          <w:sz w:val="28"/>
          <w:szCs w:val="28"/>
        </w:rPr>
      </w:pPr>
      <w:r>
        <w:rPr>
          <w:sz w:val="28"/>
          <w:szCs w:val="28"/>
        </w:rPr>
        <w:t>In conclusione, chi scrive non ha</w:t>
      </w:r>
      <w:r w:rsidR="0015144C">
        <w:rPr>
          <w:sz w:val="28"/>
          <w:szCs w:val="28"/>
        </w:rPr>
        <w:t xml:space="preserve"> ancora</w:t>
      </w:r>
      <w:r w:rsidR="00A35020">
        <w:rPr>
          <w:sz w:val="28"/>
          <w:szCs w:val="28"/>
        </w:rPr>
        <w:t xml:space="preserve"> </w:t>
      </w:r>
      <w:r>
        <w:rPr>
          <w:sz w:val="28"/>
          <w:szCs w:val="28"/>
        </w:rPr>
        <w:t>avuto modo di approfondire l’istituto della discrezionalità indirizzata e</w:t>
      </w:r>
      <w:r w:rsidR="0015144C">
        <w:rPr>
          <w:sz w:val="28"/>
          <w:szCs w:val="28"/>
        </w:rPr>
        <w:t xml:space="preserve"> quindi non intende prendere sin d’ora posizione sulle possibilità che essa poss</w:t>
      </w:r>
      <w:r>
        <w:rPr>
          <w:sz w:val="28"/>
          <w:szCs w:val="28"/>
        </w:rPr>
        <w:t>a o meno assurgere a categoria dogmatica. Tuttavia è innegabile che</w:t>
      </w:r>
      <w:r w:rsidR="0015144C">
        <w:rPr>
          <w:sz w:val="28"/>
          <w:szCs w:val="28"/>
        </w:rPr>
        <w:t xml:space="preserve"> alla stessa va il merito di stimolare un diverso </w:t>
      </w:r>
      <w:r w:rsidR="0047075E">
        <w:rPr>
          <w:sz w:val="28"/>
          <w:szCs w:val="28"/>
        </w:rPr>
        <w:t>metodo</w:t>
      </w:r>
      <w:r w:rsidR="0015144C">
        <w:rPr>
          <w:sz w:val="28"/>
          <w:szCs w:val="28"/>
        </w:rPr>
        <w:t xml:space="preserve"> analitico</w:t>
      </w:r>
      <w:r w:rsidR="0081615B">
        <w:rPr>
          <w:sz w:val="28"/>
          <w:szCs w:val="28"/>
        </w:rPr>
        <w:t xml:space="preserve"> a</w:t>
      </w:r>
      <w:r w:rsidR="00A35020">
        <w:rPr>
          <w:sz w:val="28"/>
          <w:szCs w:val="28"/>
        </w:rPr>
        <w:t xml:space="preserve"> </w:t>
      </w:r>
      <w:r w:rsidR="00BF0473">
        <w:rPr>
          <w:sz w:val="28"/>
          <w:szCs w:val="28"/>
        </w:rPr>
        <w:t>t</w:t>
      </w:r>
      <w:r>
        <w:rPr>
          <w:sz w:val="28"/>
          <w:szCs w:val="28"/>
        </w:rPr>
        <w:t>emi la cui conoscenza</w:t>
      </w:r>
      <w:r w:rsidR="00224832">
        <w:rPr>
          <w:sz w:val="28"/>
          <w:szCs w:val="28"/>
        </w:rPr>
        <w:t xml:space="preserve"> è</w:t>
      </w:r>
      <w:r>
        <w:rPr>
          <w:sz w:val="28"/>
          <w:szCs w:val="28"/>
        </w:rPr>
        <w:t xml:space="preserve"> sempre più necessaria per comprendere i complicati meccanismi dell’intreccio degli interessi di una società complessa come la nostra.</w:t>
      </w:r>
    </w:p>
    <w:p w14:paraId="50096987" w14:textId="42F7E812" w:rsidR="00224832" w:rsidRPr="00224832" w:rsidRDefault="00224832" w:rsidP="00FA4319">
      <w:pPr>
        <w:jc w:val="both"/>
        <w:rPr>
          <w:i/>
          <w:iCs/>
          <w:sz w:val="28"/>
          <w:szCs w:val="28"/>
        </w:rPr>
      </w:pPr>
      <w:r>
        <w:rPr>
          <w:sz w:val="28"/>
          <w:szCs w:val="28"/>
        </w:rPr>
        <w:t xml:space="preserve">                                                                           </w:t>
      </w:r>
      <w:r w:rsidR="00BF0473">
        <w:rPr>
          <w:sz w:val="28"/>
          <w:szCs w:val="28"/>
        </w:rPr>
        <w:t xml:space="preserve">  </w:t>
      </w:r>
      <w:r>
        <w:rPr>
          <w:sz w:val="28"/>
          <w:szCs w:val="28"/>
        </w:rPr>
        <w:t xml:space="preserve">  </w:t>
      </w:r>
      <w:r w:rsidRPr="00224832">
        <w:rPr>
          <w:i/>
          <w:iCs/>
          <w:sz w:val="28"/>
          <w:szCs w:val="28"/>
        </w:rPr>
        <w:t>Prof. Gianpiero Paolo Cirillo</w:t>
      </w:r>
    </w:p>
    <w:p w14:paraId="42BF30E0" w14:textId="77777777" w:rsidR="00862FBA" w:rsidRDefault="00224832" w:rsidP="0073302A">
      <w:pPr>
        <w:jc w:val="both"/>
        <w:rPr>
          <w:i/>
          <w:iCs/>
          <w:sz w:val="28"/>
          <w:szCs w:val="28"/>
        </w:rPr>
      </w:pPr>
      <w:r w:rsidRPr="00224832">
        <w:rPr>
          <w:i/>
          <w:iCs/>
          <w:sz w:val="28"/>
          <w:szCs w:val="28"/>
        </w:rPr>
        <w:t xml:space="preserve">                                                             Presidente di sezione emerito del Consiglio di stato</w:t>
      </w:r>
    </w:p>
    <w:p w14:paraId="263FEAAE" w14:textId="77777777" w:rsidR="000B4DB2" w:rsidRDefault="000B4DB2" w:rsidP="0073302A">
      <w:pPr>
        <w:jc w:val="both"/>
        <w:rPr>
          <w:i/>
          <w:iCs/>
          <w:sz w:val="28"/>
          <w:szCs w:val="28"/>
        </w:rPr>
      </w:pPr>
    </w:p>
    <w:p w14:paraId="27CEC61C" w14:textId="2A46C58F" w:rsidR="00224832" w:rsidRPr="00224832" w:rsidRDefault="00224832" w:rsidP="0073302A">
      <w:pPr>
        <w:jc w:val="both"/>
        <w:rPr>
          <w:i/>
          <w:iCs/>
          <w:sz w:val="28"/>
          <w:szCs w:val="28"/>
        </w:rPr>
      </w:pPr>
      <w:r w:rsidRPr="00224832">
        <w:rPr>
          <w:i/>
          <w:iCs/>
          <w:sz w:val="28"/>
          <w:szCs w:val="28"/>
        </w:rPr>
        <w:t>*</w:t>
      </w:r>
      <w:r w:rsidR="001E4C7B">
        <w:rPr>
          <w:i/>
          <w:iCs/>
          <w:sz w:val="28"/>
          <w:szCs w:val="28"/>
        </w:rPr>
        <w:t>R</w:t>
      </w:r>
      <w:r w:rsidRPr="00224832">
        <w:rPr>
          <w:i/>
          <w:iCs/>
          <w:sz w:val="28"/>
          <w:szCs w:val="28"/>
        </w:rPr>
        <w:t>elazione tenuta nell’ambito del convegno “La discrezionalità amministrativa”, tenuto all’Università di</w:t>
      </w:r>
      <w:r w:rsidR="001E4C7B">
        <w:rPr>
          <w:i/>
          <w:iCs/>
          <w:sz w:val="28"/>
          <w:szCs w:val="28"/>
        </w:rPr>
        <w:t xml:space="preserve"> S</w:t>
      </w:r>
      <w:r w:rsidRPr="00224832">
        <w:rPr>
          <w:i/>
          <w:iCs/>
          <w:sz w:val="28"/>
          <w:szCs w:val="28"/>
        </w:rPr>
        <w:t>alerno il 19 marzo 2026.</w:t>
      </w:r>
      <w:r w:rsidR="00862FBA">
        <w:rPr>
          <w:i/>
          <w:iCs/>
          <w:sz w:val="28"/>
          <w:szCs w:val="28"/>
        </w:rPr>
        <w:t xml:space="preserve"> Essa è des</w:t>
      </w:r>
      <w:r w:rsidR="00D062D4">
        <w:rPr>
          <w:i/>
          <w:iCs/>
          <w:sz w:val="28"/>
          <w:szCs w:val="28"/>
        </w:rPr>
        <w:t>t</w:t>
      </w:r>
      <w:r w:rsidR="00862FBA">
        <w:rPr>
          <w:i/>
          <w:iCs/>
          <w:sz w:val="28"/>
          <w:szCs w:val="28"/>
        </w:rPr>
        <w:t>inata agli atti in corso di pubblicazione.</w:t>
      </w:r>
    </w:p>
    <w:p w14:paraId="0DC7EED6" w14:textId="77777777" w:rsidR="00F12525" w:rsidRDefault="00F12525" w:rsidP="0073302A">
      <w:pPr>
        <w:jc w:val="both"/>
        <w:rPr>
          <w:sz w:val="28"/>
          <w:szCs w:val="28"/>
        </w:rPr>
      </w:pPr>
    </w:p>
    <w:p w14:paraId="45443485" w14:textId="77777777" w:rsidR="006A1012" w:rsidRPr="002618E4" w:rsidRDefault="006A1012" w:rsidP="006A1012">
      <w:pPr>
        <w:jc w:val="both"/>
      </w:pPr>
      <w:r w:rsidRPr="002618E4">
        <w:rPr>
          <w:i/>
          <w:iCs/>
        </w:rPr>
        <w:t>Le opinioni di cui al presente contributo sono espresse dall’Autore a titolo personale; esse non impegnano l'Ufficio studi della Giustizia amministrativa, né quest'ultima quale Istituzione.</w:t>
      </w:r>
    </w:p>
    <w:p w14:paraId="41E33A66" w14:textId="77777777" w:rsidR="006A1012" w:rsidRPr="00826472" w:rsidRDefault="006A1012" w:rsidP="0073302A">
      <w:pPr>
        <w:jc w:val="both"/>
        <w:rPr>
          <w:sz w:val="28"/>
          <w:szCs w:val="28"/>
        </w:rPr>
      </w:pPr>
    </w:p>
    <w:sectPr w:rsidR="006A1012" w:rsidRPr="0082647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B094" w14:textId="77777777" w:rsidR="00D15B58" w:rsidRDefault="00D15B58" w:rsidP="00EA3C32">
      <w:pPr>
        <w:spacing w:after="0" w:line="240" w:lineRule="auto"/>
      </w:pPr>
      <w:r>
        <w:separator/>
      </w:r>
    </w:p>
  </w:endnote>
  <w:endnote w:type="continuationSeparator" w:id="0">
    <w:p w14:paraId="608D5E6D" w14:textId="77777777" w:rsidR="00D15B58" w:rsidRDefault="00D15B58" w:rsidP="00EA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D625" w14:textId="77777777" w:rsidR="00EA3C32" w:rsidRDefault="00EA3C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253065"/>
      <w:docPartObj>
        <w:docPartGallery w:val="Page Numbers (Bottom of Page)"/>
        <w:docPartUnique/>
      </w:docPartObj>
    </w:sdtPr>
    <w:sdtEndPr/>
    <w:sdtContent>
      <w:p w14:paraId="2409252C" w14:textId="76E9B3B5" w:rsidR="00FA4319" w:rsidRDefault="00FA4319">
        <w:pPr>
          <w:pStyle w:val="Pidipagina"/>
        </w:pPr>
        <w:r>
          <w:fldChar w:fldCharType="begin"/>
        </w:r>
        <w:r>
          <w:instrText>PAGE   \* MERGEFORMAT</w:instrText>
        </w:r>
        <w:r>
          <w:fldChar w:fldCharType="separate"/>
        </w:r>
        <w:r>
          <w:t>2</w:t>
        </w:r>
        <w:r>
          <w:fldChar w:fldCharType="end"/>
        </w:r>
      </w:p>
    </w:sdtContent>
  </w:sdt>
  <w:p w14:paraId="6C4CACF3" w14:textId="77777777" w:rsidR="00EA3C32" w:rsidRDefault="00EA3C3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1D74" w14:textId="77777777" w:rsidR="00EA3C32" w:rsidRDefault="00EA3C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C25E" w14:textId="77777777" w:rsidR="00D15B58" w:rsidRDefault="00D15B58" w:rsidP="00EA3C32">
      <w:pPr>
        <w:spacing w:after="0" w:line="240" w:lineRule="auto"/>
      </w:pPr>
      <w:r>
        <w:separator/>
      </w:r>
    </w:p>
  </w:footnote>
  <w:footnote w:type="continuationSeparator" w:id="0">
    <w:p w14:paraId="692D76C4" w14:textId="77777777" w:rsidR="00D15B58" w:rsidRDefault="00D15B58" w:rsidP="00EA3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D52A" w14:textId="77777777" w:rsidR="00EA3C32" w:rsidRDefault="00EA3C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44E8" w14:textId="77777777" w:rsidR="00EA3C32" w:rsidRDefault="00EA3C3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E31F" w14:textId="77777777" w:rsidR="00EA3C32" w:rsidRDefault="00EA3C3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CF"/>
    <w:rsid w:val="0007155E"/>
    <w:rsid w:val="0009534A"/>
    <w:rsid w:val="000B2D6A"/>
    <w:rsid w:val="000B4DB2"/>
    <w:rsid w:val="000D2107"/>
    <w:rsid w:val="000D5BB8"/>
    <w:rsid w:val="000E1664"/>
    <w:rsid w:val="000E25D4"/>
    <w:rsid w:val="0011169F"/>
    <w:rsid w:val="00120353"/>
    <w:rsid w:val="00121FFB"/>
    <w:rsid w:val="0012230B"/>
    <w:rsid w:val="0015144C"/>
    <w:rsid w:val="00156CCF"/>
    <w:rsid w:val="00185D39"/>
    <w:rsid w:val="0019571E"/>
    <w:rsid w:val="001969A6"/>
    <w:rsid w:val="00197C78"/>
    <w:rsid w:val="001A5EAC"/>
    <w:rsid w:val="001D26E1"/>
    <w:rsid w:val="001E2C4E"/>
    <w:rsid w:val="001E4C7B"/>
    <w:rsid w:val="0020386B"/>
    <w:rsid w:val="002043BD"/>
    <w:rsid w:val="00224832"/>
    <w:rsid w:val="00233A81"/>
    <w:rsid w:val="00266B73"/>
    <w:rsid w:val="002A30F6"/>
    <w:rsid w:val="002C4DCB"/>
    <w:rsid w:val="002D74C9"/>
    <w:rsid w:val="002E4D74"/>
    <w:rsid w:val="002E7389"/>
    <w:rsid w:val="002F58AF"/>
    <w:rsid w:val="00392AE5"/>
    <w:rsid w:val="0039522E"/>
    <w:rsid w:val="003A27E7"/>
    <w:rsid w:val="003A3F9F"/>
    <w:rsid w:val="003C0F19"/>
    <w:rsid w:val="003D4326"/>
    <w:rsid w:val="003E28A6"/>
    <w:rsid w:val="003E52D7"/>
    <w:rsid w:val="00404437"/>
    <w:rsid w:val="00427DFC"/>
    <w:rsid w:val="004350A4"/>
    <w:rsid w:val="0047075E"/>
    <w:rsid w:val="004B1367"/>
    <w:rsid w:val="004F316B"/>
    <w:rsid w:val="004F34E8"/>
    <w:rsid w:val="00531FEF"/>
    <w:rsid w:val="005621B8"/>
    <w:rsid w:val="00566460"/>
    <w:rsid w:val="00584E8C"/>
    <w:rsid w:val="005868F4"/>
    <w:rsid w:val="0059435F"/>
    <w:rsid w:val="005A0C85"/>
    <w:rsid w:val="005B01F4"/>
    <w:rsid w:val="005C3260"/>
    <w:rsid w:val="005C680D"/>
    <w:rsid w:val="005D58E8"/>
    <w:rsid w:val="006072F1"/>
    <w:rsid w:val="0061333D"/>
    <w:rsid w:val="00613556"/>
    <w:rsid w:val="00627526"/>
    <w:rsid w:val="00646F9D"/>
    <w:rsid w:val="006636F1"/>
    <w:rsid w:val="00664629"/>
    <w:rsid w:val="0067504E"/>
    <w:rsid w:val="006767B1"/>
    <w:rsid w:val="006A1012"/>
    <w:rsid w:val="006F004D"/>
    <w:rsid w:val="00707955"/>
    <w:rsid w:val="00711D89"/>
    <w:rsid w:val="0073302A"/>
    <w:rsid w:val="00790EAA"/>
    <w:rsid w:val="00791B9E"/>
    <w:rsid w:val="00797C4B"/>
    <w:rsid w:val="007A6151"/>
    <w:rsid w:val="00812F87"/>
    <w:rsid w:val="0081615B"/>
    <w:rsid w:val="0081768F"/>
    <w:rsid w:val="00826472"/>
    <w:rsid w:val="008332A5"/>
    <w:rsid w:val="00844349"/>
    <w:rsid w:val="00852A43"/>
    <w:rsid w:val="00862FBA"/>
    <w:rsid w:val="00863EA6"/>
    <w:rsid w:val="008863DF"/>
    <w:rsid w:val="008A391F"/>
    <w:rsid w:val="008A5748"/>
    <w:rsid w:val="008B03E3"/>
    <w:rsid w:val="008D0F06"/>
    <w:rsid w:val="00902115"/>
    <w:rsid w:val="009249A9"/>
    <w:rsid w:val="00935999"/>
    <w:rsid w:val="00937266"/>
    <w:rsid w:val="00941013"/>
    <w:rsid w:val="00980455"/>
    <w:rsid w:val="00980494"/>
    <w:rsid w:val="009A6A25"/>
    <w:rsid w:val="009A7241"/>
    <w:rsid w:val="009B4CC6"/>
    <w:rsid w:val="009D6529"/>
    <w:rsid w:val="009F512B"/>
    <w:rsid w:val="00A063A6"/>
    <w:rsid w:val="00A30CB9"/>
    <w:rsid w:val="00A35020"/>
    <w:rsid w:val="00A52D69"/>
    <w:rsid w:val="00A64A86"/>
    <w:rsid w:val="00A72EC0"/>
    <w:rsid w:val="00A95D88"/>
    <w:rsid w:val="00AC0104"/>
    <w:rsid w:val="00AC324F"/>
    <w:rsid w:val="00AE5885"/>
    <w:rsid w:val="00B14188"/>
    <w:rsid w:val="00B45B7E"/>
    <w:rsid w:val="00B769DC"/>
    <w:rsid w:val="00B939E3"/>
    <w:rsid w:val="00B949FC"/>
    <w:rsid w:val="00BB15C8"/>
    <w:rsid w:val="00BC5A3B"/>
    <w:rsid w:val="00BD4362"/>
    <w:rsid w:val="00BD713F"/>
    <w:rsid w:val="00BD7FAA"/>
    <w:rsid w:val="00BE4395"/>
    <w:rsid w:val="00BF0473"/>
    <w:rsid w:val="00BF195C"/>
    <w:rsid w:val="00BF2656"/>
    <w:rsid w:val="00C207C6"/>
    <w:rsid w:val="00C22C70"/>
    <w:rsid w:val="00C4148B"/>
    <w:rsid w:val="00C419CB"/>
    <w:rsid w:val="00C470CC"/>
    <w:rsid w:val="00C61EA8"/>
    <w:rsid w:val="00C75726"/>
    <w:rsid w:val="00C7648C"/>
    <w:rsid w:val="00D05222"/>
    <w:rsid w:val="00D062D4"/>
    <w:rsid w:val="00D15B58"/>
    <w:rsid w:val="00D31C85"/>
    <w:rsid w:val="00D3271D"/>
    <w:rsid w:val="00D5717F"/>
    <w:rsid w:val="00D60272"/>
    <w:rsid w:val="00D72053"/>
    <w:rsid w:val="00D81035"/>
    <w:rsid w:val="00D84CAF"/>
    <w:rsid w:val="00D93C3F"/>
    <w:rsid w:val="00DD1679"/>
    <w:rsid w:val="00E03266"/>
    <w:rsid w:val="00E0743A"/>
    <w:rsid w:val="00E24121"/>
    <w:rsid w:val="00E30493"/>
    <w:rsid w:val="00E360A9"/>
    <w:rsid w:val="00E50386"/>
    <w:rsid w:val="00E527C6"/>
    <w:rsid w:val="00E679AE"/>
    <w:rsid w:val="00EA3C32"/>
    <w:rsid w:val="00EC4B79"/>
    <w:rsid w:val="00EE62A2"/>
    <w:rsid w:val="00EF5B99"/>
    <w:rsid w:val="00F12525"/>
    <w:rsid w:val="00F13BBC"/>
    <w:rsid w:val="00F36871"/>
    <w:rsid w:val="00F52A58"/>
    <w:rsid w:val="00F644BA"/>
    <w:rsid w:val="00F7100C"/>
    <w:rsid w:val="00F932ED"/>
    <w:rsid w:val="00FA4319"/>
    <w:rsid w:val="00FC5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E059"/>
  <w15:chartTrackingRefBased/>
  <w15:docId w15:val="{B4638E45-7528-4D4E-98B3-81BC202C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56C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156C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156CCF"/>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156CCF"/>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156CCF"/>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156C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6C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56C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6C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6CCF"/>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156CCF"/>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156CCF"/>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156CCF"/>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156CCF"/>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156C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56C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56C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56C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56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6C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6C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6C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6C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6CCF"/>
    <w:rPr>
      <w:i/>
      <w:iCs/>
      <w:color w:val="404040" w:themeColor="text1" w:themeTint="BF"/>
    </w:rPr>
  </w:style>
  <w:style w:type="paragraph" w:styleId="Paragrafoelenco">
    <w:name w:val="List Paragraph"/>
    <w:basedOn w:val="Normale"/>
    <w:uiPriority w:val="34"/>
    <w:qFormat/>
    <w:rsid w:val="00156CCF"/>
    <w:pPr>
      <w:ind w:left="720"/>
      <w:contextualSpacing/>
    </w:pPr>
  </w:style>
  <w:style w:type="character" w:styleId="Enfasiintensa">
    <w:name w:val="Intense Emphasis"/>
    <w:basedOn w:val="Carpredefinitoparagrafo"/>
    <w:uiPriority w:val="21"/>
    <w:qFormat/>
    <w:rsid w:val="00156CCF"/>
    <w:rPr>
      <w:i/>
      <w:iCs/>
      <w:color w:val="2E74B5" w:themeColor="accent1" w:themeShade="BF"/>
    </w:rPr>
  </w:style>
  <w:style w:type="paragraph" w:styleId="Citazioneintensa">
    <w:name w:val="Intense Quote"/>
    <w:basedOn w:val="Normale"/>
    <w:next w:val="Normale"/>
    <w:link w:val="CitazioneintensaCarattere"/>
    <w:uiPriority w:val="30"/>
    <w:qFormat/>
    <w:rsid w:val="00156C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156CCF"/>
    <w:rPr>
      <w:i/>
      <w:iCs/>
      <w:color w:val="2E74B5" w:themeColor="accent1" w:themeShade="BF"/>
    </w:rPr>
  </w:style>
  <w:style w:type="character" w:styleId="Riferimentointenso">
    <w:name w:val="Intense Reference"/>
    <w:basedOn w:val="Carpredefinitoparagrafo"/>
    <w:uiPriority w:val="32"/>
    <w:qFormat/>
    <w:rsid w:val="00156CCF"/>
    <w:rPr>
      <w:b/>
      <w:bCs/>
      <w:smallCaps/>
      <w:color w:val="2E74B5" w:themeColor="accent1" w:themeShade="BF"/>
      <w:spacing w:val="5"/>
    </w:rPr>
  </w:style>
  <w:style w:type="paragraph" w:styleId="Intestazione">
    <w:name w:val="header"/>
    <w:basedOn w:val="Normale"/>
    <w:link w:val="IntestazioneCarattere"/>
    <w:uiPriority w:val="99"/>
    <w:unhideWhenUsed/>
    <w:rsid w:val="00EA3C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3C32"/>
  </w:style>
  <w:style w:type="paragraph" w:styleId="Pidipagina">
    <w:name w:val="footer"/>
    <w:basedOn w:val="Normale"/>
    <w:link w:val="PidipaginaCarattere"/>
    <w:uiPriority w:val="99"/>
    <w:unhideWhenUsed/>
    <w:rsid w:val="00EA3C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9898-1009-4BDB-9CE0-D942D453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2696</Words>
  <Characters>15369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Giampiero Paolo</dc:creator>
  <cp:keywords/>
  <dc:description/>
  <cp:lastModifiedBy>COZZOLI Pamela</cp:lastModifiedBy>
  <cp:revision>2</cp:revision>
  <dcterms:created xsi:type="dcterms:W3CDTF">2026-04-16T06:45:00Z</dcterms:created>
  <dcterms:modified xsi:type="dcterms:W3CDTF">2026-04-16T06:45:00Z</dcterms:modified>
</cp:coreProperties>
</file>