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03891" w14:textId="09C00381" w:rsidR="004B58D9" w:rsidRDefault="0003383D" w:rsidP="0003383D">
      <w:pPr>
        <w:jc w:val="center"/>
        <w:rPr>
          <w:rFonts w:ascii="Garamond" w:hAnsi="Garamond"/>
          <w:b/>
          <w:sz w:val="28"/>
          <w:szCs w:val="28"/>
        </w:rPr>
      </w:pPr>
      <w:r w:rsidRPr="005636FE">
        <w:rPr>
          <w:rFonts w:ascii="Garamond" w:hAnsi="Garamond"/>
          <w:b/>
          <w:sz w:val="28"/>
          <w:szCs w:val="28"/>
        </w:rPr>
        <w:t xml:space="preserve">I </w:t>
      </w:r>
      <w:r w:rsidR="00622E7D">
        <w:rPr>
          <w:rFonts w:ascii="Garamond" w:hAnsi="Garamond"/>
          <w:b/>
          <w:sz w:val="28"/>
          <w:szCs w:val="28"/>
        </w:rPr>
        <w:t>“</w:t>
      </w:r>
      <w:r w:rsidR="0061542D" w:rsidRPr="005636FE">
        <w:rPr>
          <w:rFonts w:ascii="Garamond" w:hAnsi="Garamond"/>
          <w:b/>
          <w:sz w:val="28"/>
          <w:szCs w:val="28"/>
        </w:rPr>
        <w:t>patrimoni cultural</w:t>
      </w:r>
      <w:r w:rsidR="005D22DE" w:rsidRPr="005636FE">
        <w:rPr>
          <w:rFonts w:ascii="Garamond" w:hAnsi="Garamond"/>
          <w:b/>
          <w:sz w:val="28"/>
          <w:szCs w:val="28"/>
        </w:rPr>
        <w:t>i</w:t>
      </w:r>
      <w:r w:rsidR="0061542D" w:rsidRPr="005636FE">
        <w:rPr>
          <w:rFonts w:ascii="Garamond" w:hAnsi="Garamond"/>
          <w:b/>
          <w:sz w:val="28"/>
          <w:szCs w:val="28"/>
        </w:rPr>
        <w:t xml:space="preserve"> urbanistic</w:t>
      </w:r>
      <w:r w:rsidR="005D22DE" w:rsidRPr="005636FE">
        <w:rPr>
          <w:rFonts w:ascii="Garamond" w:hAnsi="Garamond"/>
          <w:b/>
          <w:sz w:val="28"/>
          <w:szCs w:val="28"/>
        </w:rPr>
        <w:t>i</w:t>
      </w:r>
      <w:r w:rsidR="00622E7D">
        <w:rPr>
          <w:rFonts w:ascii="Garamond" w:hAnsi="Garamond"/>
          <w:b/>
          <w:sz w:val="28"/>
          <w:szCs w:val="28"/>
        </w:rPr>
        <w:t>”</w:t>
      </w:r>
      <w:r w:rsidRPr="005636FE">
        <w:rPr>
          <w:rFonts w:ascii="Garamond" w:hAnsi="Garamond"/>
          <w:b/>
          <w:sz w:val="28"/>
          <w:szCs w:val="28"/>
        </w:rPr>
        <w:t xml:space="preserve"> </w:t>
      </w:r>
      <w:r w:rsidR="007340A7" w:rsidRPr="005636FE">
        <w:rPr>
          <w:rFonts w:ascii="Garamond" w:hAnsi="Garamond"/>
          <w:b/>
          <w:sz w:val="28"/>
          <w:szCs w:val="28"/>
        </w:rPr>
        <w:t xml:space="preserve">nella Costituzione </w:t>
      </w:r>
    </w:p>
    <w:p w14:paraId="5FE3C5BE" w14:textId="77777777" w:rsidR="00B63F57" w:rsidRDefault="00B63F57" w:rsidP="0003383D">
      <w:pPr>
        <w:jc w:val="center"/>
        <w:rPr>
          <w:rFonts w:ascii="Garamond" w:hAnsi="Garamond"/>
          <w:b/>
          <w:sz w:val="28"/>
          <w:szCs w:val="28"/>
        </w:rPr>
      </w:pPr>
    </w:p>
    <w:p w14:paraId="0880E883" w14:textId="0434E3C9" w:rsidR="00B63F57" w:rsidRPr="00B63F57" w:rsidRDefault="00B63F57" w:rsidP="0003383D">
      <w:pPr>
        <w:jc w:val="center"/>
        <w:rPr>
          <w:rFonts w:ascii="Garamond" w:hAnsi="Garamond"/>
          <w:bCs/>
        </w:rPr>
      </w:pPr>
      <w:r w:rsidRPr="00B63F57">
        <w:rPr>
          <w:rFonts w:ascii="Garamond" w:hAnsi="Garamond"/>
          <w:bCs/>
        </w:rPr>
        <w:t xml:space="preserve">(Relazione </w:t>
      </w:r>
      <w:r w:rsidR="00E55196">
        <w:rPr>
          <w:rFonts w:ascii="Garamond" w:hAnsi="Garamond"/>
          <w:bCs/>
        </w:rPr>
        <w:t>-</w:t>
      </w:r>
      <w:r w:rsidRPr="00B63F57">
        <w:rPr>
          <w:rFonts w:ascii="Garamond" w:hAnsi="Garamond"/>
          <w:bCs/>
        </w:rPr>
        <w:t xml:space="preserve"> AIDU, Firenze, 8.11.2024</w:t>
      </w:r>
      <w:r w:rsidR="00580155">
        <w:rPr>
          <w:rStyle w:val="Rimandonotaapidipagina"/>
          <w:rFonts w:ascii="Garamond" w:hAnsi="Garamond"/>
          <w:bCs/>
        </w:rPr>
        <w:footnoteReference w:id="1"/>
      </w:r>
      <w:r w:rsidRPr="00B63F57">
        <w:rPr>
          <w:rFonts w:ascii="Garamond" w:hAnsi="Garamond"/>
          <w:bCs/>
        </w:rPr>
        <w:t>)</w:t>
      </w:r>
    </w:p>
    <w:p w14:paraId="06F6F37D" w14:textId="77777777" w:rsidR="0061542D" w:rsidRPr="00B63F57" w:rsidRDefault="0061542D" w:rsidP="0061542D">
      <w:pPr>
        <w:jc w:val="center"/>
        <w:rPr>
          <w:rFonts w:ascii="Garamond" w:hAnsi="Garamond"/>
          <w:b/>
        </w:rPr>
      </w:pPr>
    </w:p>
    <w:p w14:paraId="4AE7A999" w14:textId="77777777" w:rsidR="0061542D" w:rsidRPr="0061542D" w:rsidRDefault="0061542D" w:rsidP="0061542D">
      <w:pPr>
        <w:jc w:val="center"/>
        <w:rPr>
          <w:rFonts w:ascii="Garamond" w:hAnsi="Garamond"/>
        </w:rPr>
      </w:pPr>
    </w:p>
    <w:p w14:paraId="3C465B6D" w14:textId="313F9C86" w:rsidR="00231813" w:rsidRPr="00231813" w:rsidRDefault="00231813" w:rsidP="00231813">
      <w:pPr>
        <w:jc w:val="center"/>
        <w:rPr>
          <w:rFonts w:ascii="Garamond" w:hAnsi="Garamond"/>
          <w:bCs/>
        </w:rPr>
      </w:pPr>
      <w:r w:rsidRPr="00231813">
        <w:rPr>
          <w:rFonts w:ascii="Garamond" w:hAnsi="Garamond"/>
          <w:bCs/>
        </w:rPr>
        <w:t>Nicola Pignatelli</w:t>
      </w:r>
    </w:p>
    <w:p w14:paraId="740CB59F" w14:textId="77777777" w:rsidR="00231813" w:rsidRDefault="00231813" w:rsidP="0061542D">
      <w:pPr>
        <w:jc w:val="both"/>
        <w:rPr>
          <w:rFonts w:ascii="Garamond" w:hAnsi="Garamond"/>
          <w:b/>
        </w:rPr>
      </w:pPr>
    </w:p>
    <w:p w14:paraId="360A19F2" w14:textId="6B0C1DA3" w:rsidR="00AE72BB" w:rsidRPr="00AE72BB" w:rsidRDefault="00AE72BB" w:rsidP="003C4935">
      <w:pPr>
        <w:jc w:val="both"/>
        <w:rPr>
          <w:rFonts w:ascii="Garamond" w:hAnsi="Garamond"/>
          <w:bCs/>
          <w:sz w:val="20"/>
          <w:szCs w:val="20"/>
        </w:rPr>
      </w:pPr>
      <w:r w:rsidRPr="00AE72BB">
        <w:rPr>
          <w:rFonts w:ascii="Garamond" w:hAnsi="Garamond"/>
          <w:bCs/>
          <w:smallCaps/>
          <w:sz w:val="20"/>
          <w:szCs w:val="20"/>
        </w:rPr>
        <w:t>Sommario</w:t>
      </w:r>
      <w:r w:rsidRPr="00AE72BB">
        <w:rPr>
          <w:rFonts w:ascii="Garamond" w:hAnsi="Garamond"/>
          <w:bCs/>
          <w:sz w:val="20"/>
          <w:szCs w:val="20"/>
        </w:rPr>
        <w:t>: 1. Sulla nozione di “patrimonio culturale urbanistico” tra bisogno di emersione e delimitazione dei confini</w:t>
      </w:r>
      <w:r>
        <w:rPr>
          <w:rFonts w:ascii="Garamond" w:hAnsi="Garamond"/>
          <w:bCs/>
          <w:sz w:val="20"/>
          <w:szCs w:val="20"/>
        </w:rPr>
        <w:t xml:space="preserve">. - </w:t>
      </w:r>
      <w:r w:rsidRPr="00AE72BB">
        <w:rPr>
          <w:rFonts w:ascii="Garamond" w:hAnsi="Garamond"/>
          <w:bCs/>
          <w:sz w:val="20"/>
          <w:szCs w:val="20"/>
        </w:rPr>
        <w:t>2. Il fondamento costituzionale del “patrimonio culturale urbanistico”</w:t>
      </w:r>
      <w:r>
        <w:rPr>
          <w:rFonts w:ascii="Garamond" w:hAnsi="Garamond"/>
          <w:bCs/>
          <w:sz w:val="20"/>
          <w:szCs w:val="20"/>
        </w:rPr>
        <w:t xml:space="preserve">. </w:t>
      </w:r>
      <w:r w:rsidR="003C4935">
        <w:rPr>
          <w:rFonts w:ascii="Garamond" w:hAnsi="Garamond"/>
          <w:bCs/>
          <w:sz w:val="20"/>
          <w:szCs w:val="20"/>
        </w:rPr>
        <w:t xml:space="preserve">- </w:t>
      </w:r>
      <w:r w:rsidRPr="00AE72BB">
        <w:rPr>
          <w:rFonts w:ascii="Garamond" w:hAnsi="Garamond"/>
          <w:bCs/>
          <w:sz w:val="20"/>
          <w:szCs w:val="20"/>
        </w:rPr>
        <w:t>2.1. L’irrilevanza dell’art. 9, 2° comma, Cost.</w:t>
      </w:r>
      <w:r>
        <w:rPr>
          <w:rFonts w:ascii="Garamond" w:hAnsi="Garamond"/>
          <w:bCs/>
          <w:sz w:val="20"/>
          <w:szCs w:val="20"/>
        </w:rPr>
        <w:t xml:space="preserve"> - </w:t>
      </w:r>
      <w:r w:rsidRPr="00AE72BB">
        <w:rPr>
          <w:rFonts w:ascii="Garamond" w:hAnsi="Garamond"/>
          <w:bCs/>
          <w:sz w:val="20"/>
          <w:szCs w:val="20"/>
        </w:rPr>
        <w:t xml:space="preserve">2.2. L’art. 9, 1° comma, Cost. quale clausola </w:t>
      </w:r>
      <w:r w:rsidRPr="00CA5097">
        <w:rPr>
          <w:rFonts w:ascii="Garamond" w:hAnsi="Garamond"/>
          <w:bCs/>
          <w:sz w:val="20"/>
          <w:szCs w:val="20"/>
        </w:rPr>
        <w:t>aperta</w:t>
      </w:r>
      <w:r w:rsidRPr="00622E7D">
        <w:rPr>
          <w:rFonts w:ascii="Garamond" w:hAnsi="Garamond"/>
          <w:bCs/>
          <w:i/>
          <w:iCs/>
          <w:sz w:val="20"/>
          <w:szCs w:val="20"/>
        </w:rPr>
        <w:t xml:space="preserve"> </w:t>
      </w:r>
      <w:r w:rsidRPr="00AE72BB">
        <w:rPr>
          <w:rFonts w:ascii="Garamond" w:hAnsi="Garamond"/>
          <w:bCs/>
          <w:sz w:val="20"/>
          <w:szCs w:val="20"/>
        </w:rPr>
        <w:t>della Costituzione culturale: i “patrimoni culturali urbanistici”</w:t>
      </w:r>
      <w:r>
        <w:rPr>
          <w:rFonts w:ascii="Garamond" w:hAnsi="Garamond"/>
          <w:bCs/>
          <w:sz w:val="20"/>
          <w:szCs w:val="20"/>
        </w:rPr>
        <w:t>. -</w:t>
      </w:r>
      <w:r w:rsidRPr="00AE72BB">
        <w:rPr>
          <w:rFonts w:ascii="Garamond" w:hAnsi="Garamond"/>
          <w:bCs/>
          <w:sz w:val="20"/>
          <w:szCs w:val="20"/>
        </w:rPr>
        <w:t xml:space="preserve"> 2.3. I “patrimoni culturali urbanistici” come beni a vocazione minoritaria</w:t>
      </w:r>
      <w:r>
        <w:rPr>
          <w:rFonts w:ascii="Garamond" w:hAnsi="Garamond"/>
          <w:bCs/>
          <w:sz w:val="20"/>
          <w:szCs w:val="20"/>
        </w:rPr>
        <w:t>. -</w:t>
      </w:r>
      <w:r w:rsidRPr="00AE72BB">
        <w:rPr>
          <w:rFonts w:ascii="Garamond" w:hAnsi="Garamond"/>
          <w:bCs/>
          <w:sz w:val="20"/>
          <w:szCs w:val="20"/>
        </w:rPr>
        <w:t xml:space="preserve"> 2.4. La mobilità dei “patrimoni culturali urbanistici” verso la Nazione</w:t>
      </w:r>
      <w:r>
        <w:rPr>
          <w:rFonts w:ascii="Garamond" w:hAnsi="Garamond"/>
          <w:bCs/>
          <w:sz w:val="20"/>
          <w:szCs w:val="20"/>
        </w:rPr>
        <w:t xml:space="preserve">. - </w:t>
      </w:r>
      <w:r w:rsidRPr="00AE72BB">
        <w:rPr>
          <w:rFonts w:ascii="Garamond" w:hAnsi="Garamond"/>
          <w:bCs/>
          <w:sz w:val="20"/>
          <w:szCs w:val="20"/>
        </w:rPr>
        <w:t>3. Il riparto di competenze legislative: il “governo culturale del territorio”</w:t>
      </w:r>
      <w:r>
        <w:rPr>
          <w:rFonts w:ascii="Garamond" w:hAnsi="Garamond"/>
          <w:bCs/>
          <w:sz w:val="20"/>
          <w:szCs w:val="20"/>
        </w:rPr>
        <w:t xml:space="preserve">. - </w:t>
      </w:r>
      <w:r w:rsidRPr="00AE72BB">
        <w:rPr>
          <w:rFonts w:ascii="Garamond" w:hAnsi="Garamond"/>
          <w:bCs/>
          <w:sz w:val="20"/>
          <w:szCs w:val="20"/>
        </w:rPr>
        <w:t xml:space="preserve">3.1. I titoli </w:t>
      </w:r>
      <w:proofErr w:type="spellStart"/>
      <w:r w:rsidRPr="00AE72BB">
        <w:rPr>
          <w:rFonts w:ascii="Garamond" w:hAnsi="Garamond"/>
          <w:bCs/>
          <w:sz w:val="20"/>
          <w:szCs w:val="20"/>
        </w:rPr>
        <w:t>competenziali</w:t>
      </w:r>
      <w:proofErr w:type="spellEnd"/>
      <w:r w:rsidRPr="00AE72BB">
        <w:rPr>
          <w:rFonts w:ascii="Garamond" w:hAnsi="Garamond"/>
          <w:bCs/>
          <w:sz w:val="20"/>
          <w:szCs w:val="20"/>
        </w:rPr>
        <w:t xml:space="preserve"> inconferenti</w:t>
      </w:r>
      <w:r>
        <w:rPr>
          <w:rFonts w:ascii="Garamond" w:hAnsi="Garamond"/>
          <w:bCs/>
          <w:sz w:val="20"/>
          <w:szCs w:val="20"/>
        </w:rPr>
        <w:t>. -</w:t>
      </w:r>
      <w:r w:rsidRPr="00AE72BB">
        <w:rPr>
          <w:rFonts w:ascii="Garamond" w:hAnsi="Garamond"/>
          <w:bCs/>
          <w:sz w:val="20"/>
          <w:szCs w:val="20"/>
        </w:rPr>
        <w:t xml:space="preserve"> 3.2. Il “governo del territorio” in attuazione dell’art. 9, 1° comma, Cost.</w:t>
      </w:r>
      <w:r>
        <w:rPr>
          <w:rFonts w:ascii="Garamond" w:hAnsi="Garamond"/>
          <w:bCs/>
          <w:sz w:val="20"/>
          <w:szCs w:val="20"/>
        </w:rPr>
        <w:t xml:space="preserve"> - </w:t>
      </w:r>
      <w:r w:rsidRPr="00AE72BB">
        <w:rPr>
          <w:rFonts w:ascii="Garamond" w:hAnsi="Garamond"/>
          <w:bCs/>
          <w:sz w:val="20"/>
          <w:szCs w:val="20"/>
        </w:rPr>
        <w:t>3.3. I principi fondamentali statali e la normativa regionale di dettaglio</w:t>
      </w:r>
      <w:r>
        <w:rPr>
          <w:rFonts w:ascii="Garamond" w:hAnsi="Garamond"/>
          <w:bCs/>
          <w:sz w:val="20"/>
          <w:szCs w:val="20"/>
        </w:rPr>
        <w:t xml:space="preserve">. - </w:t>
      </w:r>
      <w:r w:rsidRPr="00AE72BB">
        <w:rPr>
          <w:rFonts w:ascii="Garamond" w:hAnsi="Garamond"/>
          <w:bCs/>
          <w:sz w:val="20"/>
          <w:szCs w:val="20"/>
        </w:rPr>
        <w:t>3.4. Il principio di leale collaborazione a tutela dei patrimoni</w:t>
      </w:r>
      <w:r w:rsidR="008E3EBA">
        <w:rPr>
          <w:rFonts w:ascii="Garamond" w:hAnsi="Garamond"/>
          <w:bCs/>
          <w:sz w:val="20"/>
          <w:szCs w:val="20"/>
        </w:rPr>
        <w:t>: il coordinamento degli “strati”</w:t>
      </w:r>
      <w:r>
        <w:rPr>
          <w:rFonts w:ascii="Garamond" w:hAnsi="Garamond"/>
          <w:bCs/>
          <w:sz w:val="20"/>
          <w:szCs w:val="20"/>
        </w:rPr>
        <w:t xml:space="preserve">. - </w:t>
      </w:r>
      <w:r w:rsidRPr="00AE72BB">
        <w:rPr>
          <w:rFonts w:ascii="Garamond" w:hAnsi="Garamond"/>
          <w:bCs/>
          <w:sz w:val="20"/>
          <w:szCs w:val="20"/>
        </w:rPr>
        <w:t xml:space="preserve">3.5. La resistenza del “governo culturale del territorio” alla presunzione statale di </w:t>
      </w:r>
      <w:proofErr w:type="spellStart"/>
      <w:r w:rsidRPr="00AE72BB">
        <w:rPr>
          <w:rFonts w:ascii="Garamond" w:hAnsi="Garamond"/>
          <w:bCs/>
          <w:sz w:val="20"/>
          <w:szCs w:val="20"/>
        </w:rPr>
        <w:t>culturalità</w:t>
      </w:r>
      <w:proofErr w:type="spellEnd"/>
      <w:r>
        <w:rPr>
          <w:rFonts w:ascii="Garamond" w:hAnsi="Garamond"/>
          <w:bCs/>
          <w:sz w:val="20"/>
          <w:szCs w:val="20"/>
        </w:rPr>
        <w:t>.</w:t>
      </w:r>
      <w:r w:rsidR="003C4935">
        <w:rPr>
          <w:rFonts w:ascii="Garamond" w:hAnsi="Garamond"/>
          <w:bCs/>
          <w:sz w:val="20"/>
          <w:szCs w:val="20"/>
        </w:rPr>
        <w:t xml:space="preserve"> - 4.</w:t>
      </w:r>
      <w:r w:rsidR="00B11284">
        <w:rPr>
          <w:rFonts w:ascii="Garamond" w:hAnsi="Garamond"/>
          <w:bCs/>
          <w:sz w:val="20"/>
          <w:szCs w:val="20"/>
        </w:rPr>
        <w:t xml:space="preserve"> </w:t>
      </w:r>
      <w:r w:rsidR="00B11284" w:rsidRPr="00B11284">
        <w:rPr>
          <w:rFonts w:ascii="Garamond" w:hAnsi="Garamond"/>
          <w:bCs/>
          <w:sz w:val="20"/>
          <w:szCs w:val="20"/>
        </w:rPr>
        <w:t>La potestà di pianificazione urbanistica in attuazione diretta della Costituzione culturale</w:t>
      </w:r>
      <w:r w:rsidR="00D01629">
        <w:rPr>
          <w:rFonts w:ascii="Garamond" w:hAnsi="Garamond"/>
          <w:bCs/>
          <w:sz w:val="20"/>
          <w:szCs w:val="20"/>
        </w:rPr>
        <w:t>. - 5.</w:t>
      </w:r>
      <w:r w:rsidR="00F60444">
        <w:rPr>
          <w:rFonts w:ascii="Garamond" w:hAnsi="Garamond"/>
          <w:bCs/>
          <w:sz w:val="20"/>
          <w:szCs w:val="20"/>
        </w:rPr>
        <w:t xml:space="preserve"> La variabile del regionalismo differenziato. - 6. Una notazione conclusiva. </w:t>
      </w:r>
    </w:p>
    <w:p w14:paraId="3AA7C1FA" w14:textId="3C921BFA" w:rsidR="00AE72BB" w:rsidRPr="00AE72BB" w:rsidRDefault="00AE72BB" w:rsidP="00AE72BB">
      <w:pPr>
        <w:jc w:val="both"/>
        <w:rPr>
          <w:rFonts w:ascii="Garamond" w:hAnsi="Garamond"/>
          <w:bCs/>
          <w:sz w:val="20"/>
          <w:szCs w:val="20"/>
        </w:rPr>
      </w:pPr>
    </w:p>
    <w:p w14:paraId="5DC8BBE1" w14:textId="77777777" w:rsidR="00AE72BB" w:rsidRDefault="00AE72BB" w:rsidP="0061542D">
      <w:pPr>
        <w:jc w:val="both"/>
        <w:rPr>
          <w:rFonts w:ascii="Garamond" w:hAnsi="Garamond"/>
          <w:b/>
        </w:rPr>
      </w:pPr>
    </w:p>
    <w:p w14:paraId="3F099641" w14:textId="77777777" w:rsidR="00AE72BB" w:rsidRDefault="00AE72BB" w:rsidP="0061542D">
      <w:pPr>
        <w:jc w:val="both"/>
        <w:rPr>
          <w:rFonts w:ascii="Garamond" w:hAnsi="Garamond"/>
          <w:b/>
        </w:rPr>
      </w:pPr>
    </w:p>
    <w:p w14:paraId="34622C59" w14:textId="78DC85E5" w:rsidR="0061542D" w:rsidRPr="0061542D" w:rsidRDefault="0061542D" w:rsidP="0061542D">
      <w:pPr>
        <w:jc w:val="both"/>
        <w:rPr>
          <w:rFonts w:ascii="Garamond" w:hAnsi="Garamond"/>
          <w:b/>
        </w:rPr>
      </w:pPr>
      <w:r w:rsidRPr="0061542D">
        <w:rPr>
          <w:rFonts w:ascii="Garamond" w:hAnsi="Garamond"/>
          <w:b/>
        </w:rPr>
        <w:t>1.</w:t>
      </w:r>
      <w:r w:rsidR="004568C9">
        <w:rPr>
          <w:rFonts w:ascii="Garamond" w:hAnsi="Garamond"/>
          <w:b/>
        </w:rPr>
        <w:t xml:space="preserve"> </w:t>
      </w:r>
      <w:r w:rsidR="001965AF">
        <w:rPr>
          <w:rFonts w:ascii="Garamond" w:hAnsi="Garamond"/>
          <w:b/>
        </w:rPr>
        <w:t>Sulla nozione di</w:t>
      </w:r>
      <w:r w:rsidR="004568C9">
        <w:rPr>
          <w:rFonts w:ascii="Garamond" w:hAnsi="Garamond"/>
          <w:b/>
        </w:rPr>
        <w:t xml:space="preserve"> </w:t>
      </w:r>
      <w:r w:rsidR="00300B23">
        <w:rPr>
          <w:rFonts w:ascii="Garamond" w:hAnsi="Garamond"/>
          <w:b/>
        </w:rPr>
        <w:t>“patrimonio culturale urbanistico”</w:t>
      </w:r>
      <w:r w:rsidR="009D72E2">
        <w:rPr>
          <w:rFonts w:ascii="Garamond" w:hAnsi="Garamond"/>
          <w:b/>
        </w:rPr>
        <w:t xml:space="preserve"> tra bisogno di emersione e delimitazione dei confini</w:t>
      </w:r>
    </w:p>
    <w:p w14:paraId="354C1D09" w14:textId="77777777" w:rsidR="0061542D" w:rsidRDefault="0061542D" w:rsidP="0061542D">
      <w:pPr>
        <w:jc w:val="both"/>
        <w:rPr>
          <w:rFonts w:ascii="Garamond" w:hAnsi="Garamond"/>
        </w:rPr>
      </w:pPr>
    </w:p>
    <w:p w14:paraId="4402BFC8" w14:textId="25B2D86C" w:rsidR="0061542D" w:rsidRDefault="0003383D" w:rsidP="0061542D">
      <w:pPr>
        <w:jc w:val="both"/>
        <w:rPr>
          <w:rFonts w:ascii="Garamond" w:hAnsi="Garamond"/>
        </w:rPr>
      </w:pPr>
      <w:r>
        <w:rPr>
          <w:rFonts w:ascii="Garamond" w:hAnsi="Garamond"/>
        </w:rPr>
        <w:t>La nozione di</w:t>
      </w:r>
      <w:r w:rsidR="0061542D">
        <w:rPr>
          <w:rFonts w:ascii="Garamond" w:hAnsi="Garamond"/>
        </w:rPr>
        <w:t xml:space="preserve"> “patrimonio culturale urbanistico”</w:t>
      </w:r>
      <w:r>
        <w:rPr>
          <w:rFonts w:ascii="Garamond" w:hAnsi="Garamond"/>
        </w:rPr>
        <w:t xml:space="preserve"> </w:t>
      </w:r>
      <w:r w:rsidR="003575FD">
        <w:rPr>
          <w:rFonts w:ascii="Garamond" w:hAnsi="Garamond"/>
        </w:rPr>
        <w:t>sconta molteplici difficoltà:</w:t>
      </w:r>
    </w:p>
    <w:p w14:paraId="38842982" w14:textId="5B569E33" w:rsidR="0061542D" w:rsidRDefault="003575FD" w:rsidP="0061542D">
      <w:pPr>
        <w:jc w:val="both"/>
        <w:rPr>
          <w:rFonts w:ascii="Garamond" w:hAnsi="Garamond"/>
        </w:rPr>
      </w:pPr>
      <w:r>
        <w:rPr>
          <w:rFonts w:ascii="Garamond" w:hAnsi="Garamond"/>
        </w:rPr>
        <w:t>i) u</w:t>
      </w:r>
      <w:r w:rsidR="0061542D">
        <w:rPr>
          <w:rFonts w:ascii="Garamond" w:hAnsi="Garamond"/>
        </w:rPr>
        <w:t xml:space="preserve">na difficoltà </w:t>
      </w:r>
      <w:r w:rsidR="0061542D" w:rsidRPr="0061542D">
        <w:rPr>
          <w:rFonts w:ascii="Garamond" w:hAnsi="Garamond"/>
          <w:i/>
        </w:rPr>
        <w:t>costituzionale</w:t>
      </w:r>
      <w:r w:rsidR="0061542D">
        <w:rPr>
          <w:rFonts w:ascii="Garamond" w:hAnsi="Garamond"/>
        </w:rPr>
        <w:t xml:space="preserve">, </w:t>
      </w:r>
      <w:r w:rsidR="00AB46A9">
        <w:rPr>
          <w:rFonts w:ascii="Garamond" w:hAnsi="Garamond"/>
        </w:rPr>
        <w:t>essendo necessario rintracciarne</w:t>
      </w:r>
      <w:r w:rsidR="00342FA2">
        <w:rPr>
          <w:rFonts w:ascii="Garamond" w:hAnsi="Garamond"/>
        </w:rPr>
        <w:t xml:space="preserve"> </w:t>
      </w:r>
      <w:r w:rsidR="0061542D">
        <w:rPr>
          <w:rFonts w:ascii="Garamond" w:hAnsi="Garamond"/>
        </w:rPr>
        <w:t>il fondamento</w:t>
      </w:r>
      <w:r w:rsidR="007A7E15">
        <w:rPr>
          <w:rFonts w:ascii="Garamond" w:hAnsi="Garamond"/>
        </w:rPr>
        <w:t xml:space="preserve"> </w:t>
      </w:r>
      <w:r w:rsidR="0061542D">
        <w:rPr>
          <w:rFonts w:ascii="Garamond" w:hAnsi="Garamond"/>
        </w:rPr>
        <w:t>in una o più disposizioni della</w:t>
      </w:r>
      <w:r w:rsidR="007A7E15">
        <w:rPr>
          <w:rFonts w:ascii="Garamond" w:hAnsi="Garamond"/>
        </w:rPr>
        <w:t xml:space="preserve"> Costituzione, quale condizione di legittimità e di</w:t>
      </w:r>
      <w:r w:rsidR="0061542D">
        <w:rPr>
          <w:rFonts w:ascii="Garamond" w:hAnsi="Garamond"/>
        </w:rPr>
        <w:t xml:space="preserve"> stabilità, nelle dinamiche del pluralismo (istituzionale e valoriale), delle norme attributive dei poteri amministr</w:t>
      </w:r>
      <w:r w:rsidR="0003383D">
        <w:rPr>
          <w:rFonts w:ascii="Garamond" w:hAnsi="Garamond"/>
        </w:rPr>
        <w:t xml:space="preserve">ativi incidenti su tale </w:t>
      </w:r>
      <w:r w:rsidR="00AB46A9">
        <w:rPr>
          <w:rFonts w:ascii="Garamond" w:hAnsi="Garamond"/>
        </w:rPr>
        <w:t>“</w:t>
      </w:r>
      <w:r w:rsidR="0003383D">
        <w:rPr>
          <w:rFonts w:ascii="Garamond" w:hAnsi="Garamond"/>
        </w:rPr>
        <w:t>patrimonio</w:t>
      </w:r>
      <w:r w:rsidR="00AB46A9">
        <w:rPr>
          <w:rFonts w:ascii="Garamond" w:hAnsi="Garamond"/>
        </w:rPr>
        <w:t>”</w:t>
      </w:r>
      <w:r w:rsidR="008A1C26">
        <w:rPr>
          <w:rFonts w:ascii="Garamond" w:hAnsi="Garamond"/>
        </w:rPr>
        <w:t xml:space="preserve"> (o quale fonte diretta di attribuzione di tali poteri)</w:t>
      </w:r>
      <w:r>
        <w:rPr>
          <w:rFonts w:ascii="Garamond" w:hAnsi="Garamond"/>
        </w:rPr>
        <w:t>;</w:t>
      </w:r>
    </w:p>
    <w:p w14:paraId="49E02215" w14:textId="4E74830C" w:rsidR="0061542D" w:rsidRDefault="003575FD" w:rsidP="0061542D">
      <w:pPr>
        <w:jc w:val="both"/>
        <w:rPr>
          <w:rFonts w:ascii="Garamond" w:hAnsi="Garamond"/>
        </w:rPr>
      </w:pPr>
      <w:r>
        <w:rPr>
          <w:rFonts w:ascii="Garamond" w:hAnsi="Garamond"/>
        </w:rPr>
        <w:t>ii) u</w:t>
      </w:r>
      <w:r w:rsidR="0061542D">
        <w:rPr>
          <w:rFonts w:ascii="Garamond" w:hAnsi="Garamond"/>
        </w:rPr>
        <w:t xml:space="preserve">na difficoltà </w:t>
      </w:r>
      <w:r w:rsidR="0061542D" w:rsidRPr="00442DC8">
        <w:rPr>
          <w:rFonts w:ascii="Garamond" w:hAnsi="Garamond"/>
          <w:i/>
        </w:rPr>
        <w:t>le</w:t>
      </w:r>
      <w:r w:rsidR="0061542D" w:rsidRPr="0061542D">
        <w:rPr>
          <w:rFonts w:ascii="Garamond" w:hAnsi="Garamond"/>
          <w:i/>
        </w:rPr>
        <w:t>gislativa</w:t>
      </w:r>
      <w:r w:rsidR="0061542D">
        <w:rPr>
          <w:rFonts w:ascii="Garamond" w:hAnsi="Garamond"/>
        </w:rPr>
        <w:t xml:space="preserve">, </w:t>
      </w:r>
      <w:r>
        <w:rPr>
          <w:rFonts w:ascii="Garamond" w:hAnsi="Garamond"/>
        </w:rPr>
        <w:t>posto che tale nozione è sottoposta al</w:t>
      </w:r>
      <w:r w:rsidR="00A76763">
        <w:rPr>
          <w:rFonts w:ascii="Garamond" w:hAnsi="Garamond"/>
        </w:rPr>
        <w:t>l’inevitabile condizionamento e</w:t>
      </w:r>
      <w:r>
        <w:rPr>
          <w:rFonts w:ascii="Garamond" w:hAnsi="Garamond"/>
        </w:rPr>
        <w:t xml:space="preserve"> ingombro generato dalla positivizzazione codicistica della nozione</w:t>
      </w:r>
      <w:r w:rsidR="007A7E15">
        <w:rPr>
          <w:rFonts w:ascii="Garamond" w:hAnsi="Garamond"/>
        </w:rPr>
        <w:t xml:space="preserve"> limitrofa</w:t>
      </w:r>
      <w:r>
        <w:rPr>
          <w:rFonts w:ascii="Garamond" w:hAnsi="Garamond"/>
        </w:rPr>
        <w:t xml:space="preserve"> di “patrimonio culturale”</w:t>
      </w:r>
      <w:r w:rsidR="008265AC">
        <w:rPr>
          <w:rStyle w:val="Rimandonotaapidipagina"/>
          <w:rFonts w:ascii="Garamond" w:hAnsi="Garamond"/>
        </w:rPr>
        <w:footnoteReference w:id="2"/>
      </w:r>
      <w:r>
        <w:rPr>
          <w:rFonts w:ascii="Garamond" w:hAnsi="Garamond"/>
        </w:rPr>
        <w:t xml:space="preserve"> </w:t>
      </w:r>
      <w:r w:rsidR="00442DC8">
        <w:rPr>
          <w:rFonts w:ascii="Garamond" w:hAnsi="Garamond"/>
        </w:rPr>
        <w:t xml:space="preserve">(“costituito dai beni culturali e paesaggistici”, come previsto dall’art. 2, 1° comma, </w:t>
      </w:r>
      <w:proofErr w:type="spellStart"/>
      <w:r w:rsidR="00442DC8">
        <w:rPr>
          <w:rFonts w:ascii="Garamond" w:hAnsi="Garamond"/>
        </w:rPr>
        <w:t>dlgs</w:t>
      </w:r>
      <w:proofErr w:type="spellEnd"/>
      <w:r w:rsidR="00442DC8">
        <w:rPr>
          <w:rFonts w:ascii="Garamond" w:hAnsi="Garamond"/>
        </w:rPr>
        <w:t>. n. 42/2004);</w:t>
      </w:r>
      <w:r w:rsidR="00BF4B0D">
        <w:rPr>
          <w:rFonts w:ascii="Garamond" w:hAnsi="Garamond"/>
        </w:rPr>
        <w:t xml:space="preserve"> </w:t>
      </w:r>
      <w:r w:rsidR="000E4280">
        <w:rPr>
          <w:rFonts w:ascii="Garamond" w:hAnsi="Garamond"/>
        </w:rPr>
        <w:t>una vicinanza che impone distinzione</w:t>
      </w:r>
      <w:r w:rsidR="00AA7A8D">
        <w:rPr>
          <w:rFonts w:ascii="Garamond" w:hAnsi="Garamond"/>
        </w:rPr>
        <w:t xml:space="preserve"> tra </w:t>
      </w:r>
      <w:r w:rsidR="00AA7A8D" w:rsidRPr="00AA7A8D">
        <w:rPr>
          <w:rFonts w:ascii="Garamond" w:hAnsi="Garamond"/>
          <w:i/>
        </w:rPr>
        <w:t>i patrimoni</w:t>
      </w:r>
      <w:r w:rsidR="004373CD" w:rsidRPr="004373CD">
        <w:rPr>
          <w:rStyle w:val="Rimandonotaapidipagina"/>
          <w:rFonts w:ascii="Garamond" w:hAnsi="Garamond"/>
        </w:rPr>
        <w:footnoteReference w:id="3"/>
      </w:r>
      <w:r w:rsidR="004373CD" w:rsidRPr="004373CD">
        <w:rPr>
          <w:rFonts w:ascii="Garamond" w:hAnsi="Garamond"/>
          <w:i/>
        </w:rPr>
        <w:t>;</w:t>
      </w:r>
      <w:r w:rsidR="004373CD" w:rsidRPr="004373CD">
        <w:rPr>
          <w:rStyle w:val="Rimandonotaapidipagina"/>
          <w:rFonts w:ascii="Garamond" w:hAnsi="Garamond"/>
        </w:rPr>
        <w:t xml:space="preserve">  </w:t>
      </w:r>
    </w:p>
    <w:p w14:paraId="2DFFA01D" w14:textId="6BC78DF9" w:rsidR="008E302C" w:rsidRDefault="00442DC8" w:rsidP="0061542D">
      <w:pPr>
        <w:jc w:val="both"/>
        <w:rPr>
          <w:rFonts w:ascii="Garamond" w:hAnsi="Garamond"/>
        </w:rPr>
      </w:pPr>
      <w:r>
        <w:rPr>
          <w:rFonts w:ascii="Garamond" w:hAnsi="Garamond"/>
        </w:rPr>
        <w:t xml:space="preserve">iii) una difficoltà </w:t>
      </w:r>
      <w:r w:rsidR="001B347A">
        <w:rPr>
          <w:rFonts w:ascii="Garamond" w:hAnsi="Garamond"/>
          <w:i/>
        </w:rPr>
        <w:t>semantica</w:t>
      </w:r>
      <w:r>
        <w:rPr>
          <w:rFonts w:ascii="Garamond" w:hAnsi="Garamond"/>
        </w:rPr>
        <w:t>, essendo utilizzati due aggettivi (accanto ad un sostantivo), potenzialmente antinomici, perché</w:t>
      </w:r>
      <w:r w:rsidR="007A7E15">
        <w:rPr>
          <w:rFonts w:ascii="Garamond" w:hAnsi="Garamond"/>
        </w:rPr>
        <w:t xml:space="preserve"> afferenti a due ambiti materiali (quello culturale e quello urbanistico</w:t>
      </w:r>
      <w:r>
        <w:rPr>
          <w:rFonts w:ascii="Garamond" w:hAnsi="Garamond"/>
        </w:rPr>
        <w:t>) espressione di interessi</w:t>
      </w:r>
      <w:r w:rsidR="00AB46A9">
        <w:rPr>
          <w:rFonts w:ascii="Garamond" w:hAnsi="Garamond"/>
        </w:rPr>
        <w:t xml:space="preserve"> diversi</w:t>
      </w:r>
      <w:r>
        <w:rPr>
          <w:rFonts w:ascii="Garamond" w:hAnsi="Garamond"/>
        </w:rPr>
        <w:t>, insistenti sul medesimo palco (il territorio) ma tradizionalmente confliggenti (perché apparentemente riconducibili al “non fare” e al “fare”, alla conservazione e allo sviluppo, al passato e al futuro).</w:t>
      </w:r>
      <w:r w:rsidR="008E302C">
        <w:rPr>
          <w:rFonts w:ascii="Garamond" w:hAnsi="Garamond"/>
        </w:rPr>
        <w:t xml:space="preserve"> </w:t>
      </w:r>
      <w:r w:rsidR="00C04EEF">
        <w:rPr>
          <w:rFonts w:ascii="Garamond" w:hAnsi="Garamond"/>
        </w:rPr>
        <w:t xml:space="preserve">Peraltro </w:t>
      </w:r>
      <w:r w:rsidR="003C5052">
        <w:rPr>
          <w:rFonts w:ascii="Garamond" w:hAnsi="Garamond"/>
        </w:rPr>
        <w:t>la nozione di “patrimonio culturale urbanistico” si confronta con una certa f</w:t>
      </w:r>
      <w:r w:rsidR="001B347A">
        <w:rPr>
          <w:rFonts w:ascii="Garamond" w:hAnsi="Garamond"/>
        </w:rPr>
        <w:t>luidità linguistica</w:t>
      </w:r>
      <w:r w:rsidR="003C5052">
        <w:rPr>
          <w:rFonts w:ascii="Garamond" w:hAnsi="Garamond"/>
        </w:rPr>
        <w:t>.</w:t>
      </w:r>
      <w:r w:rsidR="008E302C">
        <w:rPr>
          <w:rFonts w:ascii="Garamond" w:hAnsi="Garamond"/>
        </w:rPr>
        <w:t xml:space="preserve"> Tale nozione, infatti, è spesso assorbita</w:t>
      </w:r>
      <w:r w:rsidR="00967EDC">
        <w:rPr>
          <w:rFonts w:ascii="Garamond" w:hAnsi="Garamond"/>
        </w:rPr>
        <w:t xml:space="preserve"> o diluita</w:t>
      </w:r>
      <w:r w:rsidR="008E302C">
        <w:rPr>
          <w:rFonts w:ascii="Garamond" w:hAnsi="Garamond"/>
        </w:rPr>
        <w:t xml:space="preserve"> in quelle (potenzialmente più generali e comunque non</w:t>
      </w:r>
      <w:r w:rsidR="00AB46A9">
        <w:rPr>
          <w:rFonts w:ascii="Garamond" w:hAnsi="Garamond"/>
        </w:rPr>
        <w:t xml:space="preserve"> </w:t>
      </w:r>
      <w:r w:rsidR="008E302C">
        <w:rPr>
          <w:rFonts w:ascii="Garamond" w:hAnsi="Garamond"/>
        </w:rPr>
        <w:t>coincidenti) di “altri beni”</w:t>
      </w:r>
      <w:r w:rsidR="00216FC2">
        <w:rPr>
          <w:rStyle w:val="Rimandonotaapidipagina"/>
          <w:rFonts w:ascii="Garamond" w:hAnsi="Garamond"/>
        </w:rPr>
        <w:footnoteReference w:id="4"/>
      </w:r>
      <w:r w:rsidR="008E302C">
        <w:rPr>
          <w:rFonts w:ascii="Garamond" w:hAnsi="Garamond"/>
        </w:rPr>
        <w:t>, “beni di rilevanza culturale”</w:t>
      </w:r>
      <w:r w:rsidR="00142C7C">
        <w:rPr>
          <w:rStyle w:val="Rimandonotaapidipagina"/>
          <w:rFonts w:ascii="Garamond" w:hAnsi="Garamond"/>
        </w:rPr>
        <w:footnoteReference w:id="5"/>
      </w:r>
      <w:r w:rsidR="008E302C">
        <w:rPr>
          <w:rFonts w:ascii="Garamond" w:hAnsi="Garamond"/>
        </w:rPr>
        <w:t xml:space="preserve">, “beni culturali in senso ampio”, </w:t>
      </w:r>
      <w:r w:rsidR="008E302C">
        <w:rPr>
          <w:rFonts w:ascii="Garamond" w:hAnsi="Garamond"/>
        </w:rPr>
        <w:lastRenderedPageBreak/>
        <w:t>“beni minori”</w:t>
      </w:r>
      <w:r w:rsidR="005D1194">
        <w:rPr>
          <w:rStyle w:val="Rimandonotaapidipagina"/>
          <w:rFonts w:ascii="Garamond" w:hAnsi="Garamond"/>
        </w:rPr>
        <w:footnoteReference w:id="6"/>
      </w:r>
      <w:r w:rsidR="001812E2">
        <w:rPr>
          <w:rFonts w:ascii="Garamond" w:hAnsi="Garamond"/>
        </w:rPr>
        <w:t xml:space="preserve">, </w:t>
      </w:r>
      <w:r w:rsidR="008E302C">
        <w:rPr>
          <w:rFonts w:ascii="Garamond" w:hAnsi="Garamond"/>
        </w:rPr>
        <w:t>“beni d’altro genere”</w:t>
      </w:r>
      <w:r w:rsidR="007507A1">
        <w:rPr>
          <w:rStyle w:val="Rimandonotaapidipagina"/>
          <w:rFonts w:ascii="Garamond" w:hAnsi="Garamond"/>
        </w:rPr>
        <w:footnoteReference w:id="7"/>
      </w:r>
      <w:r w:rsidR="008E302C">
        <w:rPr>
          <w:rFonts w:ascii="Garamond" w:hAnsi="Garamond"/>
        </w:rPr>
        <w:t xml:space="preserve"> o più semplicemente in quella d</w:t>
      </w:r>
      <w:r w:rsidR="002C438B">
        <w:rPr>
          <w:rFonts w:ascii="Garamond" w:hAnsi="Garamond"/>
        </w:rPr>
        <w:t>i “beni extra-codice”</w:t>
      </w:r>
      <w:r w:rsidR="00730D7E">
        <w:rPr>
          <w:rStyle w:val="Rimandonotaapidipagina"/>
          <w:rFonts w:ascii="Garamond" w:hAnsi="Garamond"/>
        </w:rPr>
        <w:footnoteReference w:id="8"/>
      </w:r>
      <w:r w:rsidR="002C438B">
        <w:rPr>
          <w:rFonts w:ascii="Garamond" w:hAnsi="Garamond"/>
        </w:rPr>
        <w:t>;</w:t>
      </w:r>
      <w:r w:rsidR="008E302C">
        <w:rPr>
          <w:rFonts w:ascii="Garamond" w:hAnsi="Garamond"/>
        </w:rPr>
        <w:t xml:space="preserve"> </w:t>
      </w:r>
      <w:r w:rsidR="002B5C87">
        <w:rPr>
          <w:rFonts w:ascii="Garamond" w:hAnsi="Garamond"/>
        </w:rPr>
        <w:t xml:space="preserve">anche </w:t>
      </w:r>
      <w:r w:rsidR="002C438B">
        <w:rPr>
          <w:rFonts w:ascii="Garamond" w:hAnsi="Garamond"/>
        </w:rPr>
        <w:t>q</w:t>
      </w:r>
      <w:r w:rsidR="008E302C">
        <w:rPr>
          <w:rFonts w:ascii="Garamond" w:hAnsi="Garamond"/>
        </w:rPr>
        <w:t>uest’ultima espressione</w:t>
      </w:r>
      <w:r w:rsidR="00BF4B0D">
        <w:rPr>
          <w:rFonts w:ascii="Garamond" w:hAnsi="Garamond"/>
        </w:rPr>
        <w:t>, pur perimetrando</w:t>
      </w:r>
      <w:r w:rsidR="008E302C">
        <w:rPr>
          <w:rFonts w:ascii="Garamond" w:hAnsi="Garamond"/>
        </w:rPr>
        <w:t xml:space="preserve"> l’oggetto dell’indagi</w:t>
      </w:r>
      <w:r w:rsidR="00DE724A">
        <w:rPr>
          <w:rFonts w:ascii="Garamond" w:hAnsi="Garamond"/>
        </w:rPr>
        <w:t xml:space="preserve">ne con maggiore immediatezza, </w:t>
      </w:r>
      <w:r w:rsidR="00DA6E7D">
        <w:rPr>
          <w:rFonts w:ascii="Garamond" w:hAnsi="Garamond"/>
        </w:rPr>
        <w:t>rischia</w:t>
      </w:r>
      <w:r w:rsidR="00473C8F">
        <w:rPr>
          <w:rFonts w:ascii="Garamond" w:hAnsi="Garamond"/>
        </w:rPr>
        <w:t xml:space="preserve"> di non essere appagante, risolvendo</w:t>
      </w:r>
      <w:r w:rsidR="00BF4B0D">
        <w:rPr>
          <w:rFonts w:ascii="Garamond" w:hAnsi="Garamond"/>
        </w:rPr>
        <w:t xml:space="preserve"> la ricostruzione del “pa</w:t>
      </w:r>
      <w:r w:rsidR="00DA6E7D">
        <w:rPr>
          <w:rFonts w:ascii="Garamond" w:hAnsi="Garamond"/>
        </w:rPr>
        <w:t>trimonio culturale urbanistico”</w:t>
      </w:r>
      <w:r w:rsidR="00DE724A">
        <w:rPr>
          <w:rFonts w:ascii="Garamond" w:hAnsi="Garamond"/>
        </w:rPr>
        <w:t xml:space="preserve"> in un</w:t>
      </w:r>
      <w:r w:rsidR="00BF4B0D">
        <w:rPr>
          <w:rFonts w:ascii="Garamond" w:hAnsi="Garamond"/>
        </w:rPr>
        <w:t xml:space="preserve"> mero</w:t>
      </w:r>
      <w:r w:rsidR="00DE724A">
        <w:rPr>
          <w:rFonts w:ascii="Garamond" w:hAnsi="Garamond"/>
        </w:rPr>
        <w:t xml:space="preserve"> accertamento negativo rispetto a</w:t>
      </w:r>
      <w:r w:rsidR="00DA72BC">
        <w:rPr>
          <w:rFonts w:ascii="Garamond" w:hAnsi="Garamond"/>
        </w:rPr>
        <w:t xml:space="preserve">d una fonte normativa primaria, ossia in </w:t>
      </w:r>
      <w:r w:rsidR="00DA6E7D">
        <w:rPr>
          <w:rFonts w:ascii="Garamond" w:hAnsi="Garamond"/>
        </w:rPr>
        <w:t xml:space="preserve">un </w:t>
      </w:r>
      <w:r w:rsidR="00DA72BC">
        <w:rPr>
          <w:rFonts w:ascii="Garamond" w:hAnsi="Garamond"/>
        </w:rPr>
        <w:t>oggetto extra-vagante rispetto al Codice.</w:t>
      </w:r>
    </w:p>
    <w:p w14:paraId="4E8E3CFF" w14:textId="6F549B76" w:rsidR="00DA72BC" w:rsidRDefault="00FB655A" w:rsidP="0061542D">
      <w:pPr>
        <w:jc w:val="both"/>
        <w:rPr>
          <w:rFonts w:ascii="Garamond" w:hAnsi="Garamond"/>
        </w:rPr>
      </w:pPr>
      <w:r>
        <w:rPr>
          <w:rFonts w:ascii="Garamond" w:hAnsi="Garamond"/>
        </w:rPr>
        <w:t>Più in generale</w:t>
      </w:r>
      <w:r w:rsidR="001812E2">
        <w:rPr>
          <w:rFonts w:ascii="Garamond" w:hAnsi="Garamond"/>
        </w:rPr>
        <w:t xml:space="preserve"> </w:t>
      </w:r>
      <w:r>
        <w:rPr>
          <w:rFonts w:ascii="Garamond" w:hAnsi="Garamond"/>
        </w:rPr>
        <w:t>l</w:t>
      </w:r>
      <w:r w:rsidR="0072685C">
        <w:rPr>
          <w:rFonts w:ascii="Garamond" w:hAnsi="Garamond"/>
        </w:rPr>
        <w:t>e suddette</w:t>
      </w:r>
      <w:r w:rsidR="002E636E">
        <w:rPr>
          <w:rFonts w:ascii="Garamond" w:hAnsi="Garamond"/>
        </w:rPr>
        <w:t xml:space="preserve"> problematiche</w:t>
      </w:r>
      <w:r>
        <w:rPr>
          <w:rFonts w:ascii="Garamond" w:hAnsi="Garamond"/>
        </w:rPr>
        <w:t xml:space="preserve"> (</w:t>
      </w:r>
      <w:r w:rsidRPr="00FB655A">
        <w:rPr>
          <w:rFonts w:ascii="Garamond" w:hAnsi="Garamond"/>
          <w:i/>
        </w:rPr>
        <w:t>sub</w:t>
      </w:r>
      <w:r>
        <w:rPr>
          <w:rFonts w:ascii="Garamond" w:hAnsi="Garamond"/>
        </w:rPr>
        <w:t xml:space="preserve"> i, ii, iii)</w:t>
      </w:r>
      <w:r w:rsidR="00883A37">
        <w:rPr>
          <w:rFonts w:ascii="Garamond" w:hAnsi="Garamond"/>
        </w:rPr>
        <w:t xml:space="preserve"> si </w:t>
      </w:r>
      <w:r w:rsidR="002D01FE">
        <w:rPr>
          <w:rFonts w:ascii="Garamond" w:hAnsi="Garamond"/>
        </w:rPr>
        <w:t xml:space="preserve">legano ad una </w:t>
      </w:r>
      <w:r w:rsidR="00883A37">
        <w:rPr>
          <w:rFonts w:ascii="Garamond" w:hAnsi="Garamond"/>
        </w:rPr>
        <w:t>difficoltà</w:t>
      </w:r>
      <w:r w:rsidR="00DA6E7D">
        <w:rPr>
          <w:rFonts w:ascii="Garamond" w:hAnsi="Garamond"/>
        </w:rPr>
        <w:t xml:space="preserve"> sistemica</w:t>
      </w:r>
      <w:r w:rsidR="00883A37">
        <w:rPr>
          <w:rFonts w:ascii="Garamond" w:hAnsi="Garamond"/>
        </w:rPr>
        <w:t xml:space="preserve"> di em</w:t>
      </w:r>
      <w:r w:rsidR="0003383D">
        <w:rPr>
          <w:rFonts w:ascii="Garamond" w:hAnsi="Garamond"/>
        </w:rPr>
        <w:t xml:space="preserve">ersione </w:t>
      </w:r>
      <w:r w:rsidR="007A7E15">
        <w:rPr>
          <w:rFonts w:ascii="Garamond" w:hAnsi="Garamond"/>
        </w:rPr>
        <w:t xml:space="preserve">della </w:t>
      </w:r>
      <w:r w:rsidR="007A7E15" w:rsidRPr="009F5DF9">
        <w:rPr>
          <w:rFonts w:ascii="Garamond" w:hAnsi="Garamond"/>
          <w:i/>
        </w:rPr>
        <w:t>dimensione</w:t>
      </w:r>
      <w:r w:rsidR="007A7E15">
        <w:rPr>
          <w:rFonts w:ascii="Garamond" w:hAnsi="Garamond"/>
        </w:rPr>
        <w:t xml:space="preserve"> giuridica; una dimensione</w:t>
      </w:r>
      <w:r w:rsidR="0003383D">
        <w:rPr>
          <w:rFonts w:ascii="Garamond" w:hAnsi="Garamond"/>
        </w:rPr>
        <w:t xml:space="preserve"> (n</w:t>
      </w:r>
      <w:r w:rsidR="002D01FE">
        <w:rPr>
          <w:rFonts w:ascii="Garamond" w:hAnsi="Garamond"/>
        </w:rPr>
        <w:t>ella sua accezione inizialmente</w:t>
      </w:r>
      <w:r w:rsidR="007C122C">
        <w:rPr>
          <w:rFonts w:ascii="Garamond" w:hAnsi="Garamond"/>
        </w:rPr>
        <w:t xml:space="preserve"> neutra</w:t>
      </w:r>
      <w:r w:rsidR="0003383D">
        <w:rPr>
          <w:rFonts w:ascii="Garamond" w:hAnsi="Garamond"/>
        </w:rPr>
        <w:t xml:space="preserve"> rispetto a quelle</w:t>
      </w:r>
      <w:r w:rsidR="007E27D4">
        <w:rPr>
          <w:rFonts w:ascii="Garamond" w:hAnsi="Garamond"/>
        </w:rPr>
        <w:t xml:space="preserve"> </w:t>
      </w:r>
      <w:r w:rsidR="007C122C">
        <w:rPr>
          <w:rFonts w:ascii="Garamond" w:hAnsi="Garamond"/>
        </w:rPr>
        <w:t>impegnative</w:t>
      </w:r>
      <w:r w:rsidR="0003383D">
        <w:rPr>
          <w:rFonts w:ascii="Garamond" w:hAnsi="Garamond"/>
        </w:rPr>
        <w:t xml:space="preserve"> di “materia”, “complesso di beni” o “politica pubblica”) </w:t>
      </w:r>
      <w:r w:rsidR="00883A37">
        <w:rPr>
          <w:rFonts w:ascii="Garamond" w:hAnsi="Garamond"/>
        </w:rPr>
        <w:t>alla ricerca</w:t>
      </w:r>
      <w:r w:rsidR="0003383D">
        <w:rPr>
          <w:rFonts w:ascii="Garamond" w:hAnsi="Garamond"/>
        </w:rPr>
        <w:t xml:space="preserve"> </w:t>
      </w:r>
      <w:r w:rsidR="00883A37">
        <w:rPr>
          <w:rFonts w:ascii="Garamond" w:hAnsi="Garamond"/>
        </w:rPr>
        <w:t>di stabilizzaz</w:t>
      </w:r>
      <w:r w:rsidR="007D6520">
        <w:rPr>
          <w:rFonts w:ascii="Garamond" w:hAnsi="Garamond"/>
        </w:rPr>
        <w:t xml:space="preserve">ione nell’ordinamento giuridico, per quanto da tempo </w:t>
      </w:r>
      <w:r w:rsidR="000424B8">
        <w:rPr>
          <w:rFonts w:ascii="Garamond" w:hAnsi="Garamond"/>
        </w:rPr>
        <w:t>si parli</w:t>
      </w:r>
      <w:r w:rsidR="007D6520">
        <w:rPr>
          <w:rFonts w:ascii="Garamond" w:hAnsi="Garamond"/>
        </w:rPr>
        <w:t xml:space="preserve"> di una nozione “aperta”</w:t>
      </w:r>
      <w:r w:rsidR="006B179A">
        <w:rPr>
          <w:rStyle w:val="Rimandonotaapidipagina"/>
          <w:rFonts w:ascii="Garamond" w:hAnsi="Garamond"/>
        </w:rPr>
        <w:footnoteReference w:id="9"/>
      </w:r>
      <w:r w:rsidR="008929C9">
        <w:rPr>
          <w:rFonts w:ascii="Garamond" w:hAnsi="Garamond"/>
        </w:rPr>
        <w:t xml:space="preserve"> di bene culturale.</w:t>
      </w:r>
    </w:p>
    <w:p w14:paraId="45DCE53C" w14:textId="6DAA24F8" w:rsidR="00753D0A" w:rsidRDefault="000424B8" w:rsidP="0061542D">
      <w:pPr>
        <w:jc w:val="both"/>
        <w:rPr>
          <w:rFonts w:ascii="Garamond" w:hAnsi="Garamond"/>
        </w:rPr>
      </w:pPr>
      <w:r>
        <w:rPr>
          <w:rFonts w:ascii="Garamond" w:hAnsi="Garamond"/>
        </w:rPr>
        <w:t>La dottrina</w:t>
      </w:r>
      <w:r w:rsidR="00A50021">
        <w:rPr>
          <w:rFonts w:ascii="Garamond" w:hAnsi="Garamond"/>
        </w:rPr>
        <w:t xml:space="preserve"> amministrativistica</w:t>
      </w:r>
      <w:r>
        <w:rPr>
          <w:rFonts w:ascii="Garamond" w:hAnsi="Garamond"/>
        </w:rPr>
        <w:t xml:space="preserve"> ha posto in essere, e continua a farlo, un intenso e pregevole sforzo di ricomposizione del </w:t>
      </w:r>
      <w:r w:rsidR="001812E2">
        <w:rPr>
          <w:rFonts w:ascii="Garamond" w:hAnsi="Garamond"/>
        </w:rPr>
        <w:t>contenuto</w:t>
      </w:r>
      <w:r w:rsidR="00D9683A">
        <w:rPr>
          <w:rFonts w:ascii="Garamond" w:hAnsi="Garamond"/>
        </w:rPr>
        <w:t xml:space="preserve"> </w:t>
      </w:r>
      <w:r w:rsidR="001812E2">
        <w:rPr>
          <w:rFonts w:ascii="Garamond" w:hAnsi="Garamond"/>
        </w:rPr>
        <w:t>essenziale della nozione di “pat</w:t>
      </w:r>
      <w:r w:rsidR="00AB46A9">
        <w:rPr>
          <w:rFonts w:ascii="Garamond" w:hAnsi="Garamond"/>
        </w:rPr>
        <w:t>rimonio culturale urbanistico”</w:t>
      </w:r>
      <w:r>
        <w:rPr>
          <w:rFonts w:ascii="Garamond" w:hAnsi="Garamond"/>
        </w:rPr>
        <w:t xml:space="preserve">; un tentativo </w:t>
      </w:r>
      <w:r w:rsidR="00753D0A">
        <w:rPr>
          <w:rFonts w:ascii="Garamond" w:hAnsi="Garamond"/>
        </w:rPr>
        <w:t>di autonomizzazione dell</w:t>
      </w:r>
      <w:r w:rsidR="00204FE6">
        <w:rPr>
          <w:rFonts w:ascii="Garamond" w:hAnsi="Garamond"/>
        </w:rPr>
        <w:t xml:space="preserve">a nozione (soprattutto rispetto al </w:t>
      </w:r>
      <w:proofErr w:type="spellStart"/>
      <w:r w:rsidR="00204FE6" w:rsidRPr="00204FE6">
        <w:rPr>
          <w:rFonts w:ascii="Garamond" w:hAnsi="Garamond"/>
          <w:i/>
        </w:rPr>
        <w:t>genus</w:t>
      </w:r>
      <w:proofErr w:type="spellEnd"/>
      <w:r w:rsidR="00204FE6">
        <w:rPr>
          <w:rFonts w:ascii="Garamond" w:hAnsi="Garamond"/>
        </w:rPr>
        <w:t xml:space="preserve"> degli “altri beni culturali”), </w:t>
      </w:r>
      <w:r>
        <w:rPr>
          <w:rFonts w:ascii="Garamond" w:hAnsi="Garamond"/>
        </w:rPr>
        <w:t>che non guarda</w:t>
      </w:r>
      <w:r w:rsidR="00753D0A">
        <w:rPr>
          <w:rFonts w:ascii="Garamond" w:hAnsi="Garamond"/>
        </w:rPr>
        <w:t xml:space="preserve"> solo all’esterno, rispetto a categorie più generali</w:t>
      </w:r>
      <w:r w:rsidR="00204FE6">
        <w:rPr>
          <w:rFonts w:ascii="Garamond" w:hAnsi="Garamond"/>
        </w:rPr>
        <w:t xml:space="preserve"> </w:t>
      </w:r>
      <w:r w:rsidR="00753D0A">
        <w:rPr>
          <w:rFonts w:ascii="Garamond" w:hAnsi="Garamond"/>
        </w:rPr>
        <w:t>o non coincidenti, ma anche all’interno, essendo necessario non appiattire il tutto su una parte, ossia sui centri storici, caratterizzati da un’intensa specificità</w:t>
      </w:r>
      <w:r w:rsidR="00753D0A">
        <w:rPr>
          <w:rStyle w:val="Rimandonotaapidipagina"/>
          <w:rFonts w:ascii="Garamond" w:hAnsi="Garamond"/>
        </w:rPr>
        <w:footnoteReference w:id="10"/>
      </w:r>
      <w:r w:rsidR="00753D0A">
        <w:rPr>
          <w:rFonts w:ascii="Garamond" w:hAnsi="Garamond"/>
        </w:rPr>
        <w:t xml:space="preserve">. </w:t>
      </w:r>
    </w:p>
    <w:p w14:paraId="6046FC63" w14:textId="11DEE39B" w:rsidR="00DF4993" w:rsidRDefault="00650CBB" w:rsidP="0061542D">
      <w:pPr>
        <w:jc w:val="both"/>
        <w:rPr>
          <w:rFonts w:ascii="Garamond" w:hAnsi="Garamond"/>
        </w:rPr>
      </w:pPr>
      <w:r>
        <w:rPr>
          <w:rFonts w:ascii="Garamond" w:hAnsi="Garamond"/>
        </w:rPr>
        <w:t xml:space="preserve">È </w:t>
      </w:r>
      <w:r w:rsidR="00A76763">
        <w:rPr>
          <w:rFonts w:ascii="Garamond" w:hAnsi="Garamond"/>
        </w:rPr>
        <w:t xml:space="preserve">stato </w:t>
      </w:r>
      <w:r w:rsidR="001B0E35">
        <w:rPr>
          <w:rFonts w:ascii="Garamond" w:hAnsi="Garamond"/>
        </w:rPr>
        <w:t>affermato</w:t>
      </w:r>
      <w:r>
        <w:rPr>
          <w:rFonts w:ascii="Garamond" w:hAnsi="Garamond"/>
        </w:rPr>
        <w:t xml:space="preserve">, in sintesi, </w:t>
      </w:r>
      <w:r w:rsidR="002D01FE" w:rsidRPr="002D01FE">
        <w:rPr>
          <w:rFonts w:ascii="Garamond" w:hAnsi="Garamond"/>
        </w:rPr>
        <w:t>che</w:t>
      </w:r>
      <w:r w:rsidR="002D01FE">
        <w:rPr>
          <w:rFonts w:ascii="Garamond" w:hAnsi="Garamond"/>
        </w:rPr>
        <w:t xml:space="preserve"> </w:t>
      </w:r>
      <w:r w:rsidR="00B20FAF">
        <w:rPr>
          <w:rFonts w:ascii="Garamond" w:hAnsi="Garamond"/>
        </w:rPr>
        <w:t>il “patrimonio culturale urbanistico”</w:t>
      </w:r>
      <w:r w:rsidR="00AE3A0F">
        <w:rPr>
          <w:rStyle w:val="Rimandonotaapidipagina"/>
          <w:rFonts w:ascii="Garamond" w:hAnsi="Garamond"/>
        </w:rPr>
        <w:footnoteReference w:id="11"/>
      </w:r>
      <w:r>
        <w:rPr>
          <w:rFonts w:ascii="Garamond" w:hAnsi="Garamond"/>
        </w:rPr>
        <w:t xml:space="preserve"> </w:t>
      </w:r>
      <w:r w:rsidR="0095587A">
        <w:rPr>
          <w:rFonts w:ascii="Garamond" w:hAnsi="Garamond"/>
        </w:rPr>
        <w:t>è</w:t>
      </w:r>
      <w:r w:rsidR="00B20FAF">
        <w:rPr>
          <w:rFonts w:ascii="Garamond" w:hAnsi="Garamond"/>
        </w:rPr>
        <w:t xml:space="preserve"> costituito dal complesso di beni immobili (artificiali, naturali o misti)</w:t>
      </w:r>
      <w:r w:rsidR="007C5143">
        <w:rPr>
          <w:rStyle w:val="Rimandonotaapidipagina"/>
          <w:rFonts w:ascii="Garamond" w:hAnsi="Garamond"/>
        </w:rPr>
        <w:footnoteReference w:id="12"/>
      </w:r>
      <w:r w:rsidR="00B20FAF">
        <w:rPr>
          <w:rFonts w:ascii="Garamond" w:hAnsi="Garamond"/>
        </w:rPr>
        <w:t xml:space="preserve"> oggetto di un giudizio di </w:t>
      </w:r>
      <w:proofErr w:type="spellStart"/>
      <w:r w:rsidR="00B20FAF">
        <w:rPr>
          <w:rFonts w:ascii="Garamond" w:hAnsi="Garamond"/>
        </w:rPr>
        <w:t>meritevolezza</w:t>
      </w:r>
      <w:proofErr w:type="spellEnd"/>
      <w:r w:rsidR="00DF4993">
        <w:rPr>
          <w:rFonts w:ascii="Garamond" w:hAnsi="Garamond"/>
        </w:rPr>
        <w:t xml:space="preserve"> (nel quadro </w:t>
      </w:r>
      <w:proofErr w:type="spellStart"/>
      <w:r w:rsidR="00DF4993">
        <w:rPr>
          <w:rFonts w:ascii="Garamond" w:hAnsi="Garamond"/>
        </w:rPr>
        <w:t>competenziale</w:t>
      </w:r>
      <w:proofErr w:type="spellEnd"/>
      <w:r w:rsidR="00DF4993">
        <w:rPr>
          <w:rFonts w:ascii="Garamond" w:hAnsi="Garamond"/>
        </w:rPr>
        <w:t xml:space="preserve"> vigente)</w:t>
      </w:r>
      <w:r w:rsidR="008A3967">
        <w:rPr>
          <w:rFonts w:ascii="Garamond" w:hAnsi="Garamond"/>
        </w:rPr>
        <w:t xml:space="preserve"> ai fini della</w:t>
      </w:r>
      <w:r w:rsidR="009F5DF9">
        <w:rPr>
          <w:rFonts w:ascii="Garamond" w:hAnsi="Garamond"/>
        </w:rPr>
        <w:t xml:space="preserve"> loro</w:t>
      </w:r>
      <w:r w:rsidR="008A3967">
        <w:rPr>
          <w:rFonts w:ascii="Garamond" w:hAnsi="Garamond"/>
        </w:rPr>
        <w:t xml:space="preserve"> salvaguardia</w:t>
      </w:r>
      <w:r w:rsidR="00DF4993">
        <w:rPr>
          <w:rFonts w:ascii="Garamond" w:hAnsi="Garamond"/>
        </w:rPr>
        <w:t xml:space="preserve">, fondato </w:t>
      </w:r>
      <w:r w:rsidR="001E20BC">
        <w:rPr>
          <w:rFonts w:ascii="Garamond" w:hAnsi="Garamond"/>
        </w:rPr>
        <w:t>sulla vocazione</w:t>
      </w:r>
      <w:r w:rsidR="00381EA3">
        <w:rPr>
          <w:rFonts w:ascii="Garamond" w:hAnsi="Garamond"/>
        </w:rPr>
        <w:t xml:space="preserve"> immateriale</w:t>
      </w:r>
      <w:r w:rsidR="001E20BC">
        <w:rPr>
          <w:rFonts w:ascii="Garamond" w:hAnsi="Garamond"/>
        </w:rPr>
        <w:t xml:space="preserve"> di tali ben</w:t>
      </w:r>
      <w:r w:rsidR="00C8769C">
        <w:rPr>
          <w:rFonts w:ascii="Garamond" w:hAnsi="Garamond"/>
        </w:rPr>
        <w:t>i</w:t>
      </w:r>
      <w:r w:rsidR="001E20BC">
        <w:rPr>
          <w:rFonts w:ascii="Garamond" w:hAnsi="Garamond"/>
        </w:rPr>
        <w:t xml:space="preserve">, al di là della consistenza edilizia </w:t>
      </w:r>
      <w:proofErr w:type="spellStart"/>
      <w:r w:rsidR="001E20BC">
        <w:rPr>
          <w:rFonts w:ascii="Garamond" w:hAnsi="Garamond"/>
        </w:rPr>
        <w:t>ed</w:t>
      </w:r>
      <w:proofErr w:type="spellEnd"/>
      <w:r w:rsidR="001E20BC">
        <w:rPr>
          <w:rFonts w:ascii="Garamond" w:hAnsi="Garamond"/>
        </w:rPr>
        <w:t xml:space="preserve"> ur</w:t>
      </w:r>
      <w:r w:rsidR="003D6557">
        <w:rPr>
          <w:rFonts w:ascii="Garamond" w:hAnsi="Garamond"/>
        </w:rPr>
        <w:t>banistica, testimonianza di</w:t>
      </w:r>
      <w:r w:rsidR="00E12403">
        <w:rPr>
          <w:rFonts w:ascii="Garamond" w:hAnsi="Garamond"/>
        </w:rPr>
        <w:t xml:space="preserve"> civil</w:t>
      </w:r>
      <w:r w:rsidR="001E20BC">
        <w:rPr>
          <w:rFonts w:ascii="Garamond" w:hAnsi="Garamond"/>
        </w:rPr>
        <w:t xml:space="preserve">tà territoriale </w:t>
      </w:r>
      <w:r w:rsidR="00735EC7">
        <w:rPr>
          <w:rFonts w:ascii="Garamond" w:hAnsi="Garamond"/>
        </w:rPr>
        <w:t xml:space="preserve">o </w:t>
      </w:r>
      <w:r w:rsidR="001E20BC">
        <w:rPr>
          <w:rFonts w:ascii="Garamond" w:hAnsi="Garamond"/>
        </w:rPr>
        <w:t>espressione della</w:t>
      </w:r>
      <w:r w:rsidR="007177BB">
        <w:rPr>
          <w:rFonts w:ascii="Garamond" w:hAnsi="Garamond"/>
        </w:rPr>
        <w:t xml:space="preserve"> storia e della</w:t>
      </w:r>
      <w:r w:rsidR="001E20BC">
        <w:rPr>
          <w:rFonts w:ascii="Garamond" w:hAnsi="Garamond"/>
        </w:rPr>
        <w:t xml:space="preserve"> identità</w:t>
      </w:r>
      <w:r w:rsidR="00381EA3">
        <w:rPr>
          <w:rFonts w:ascii="Garamond" w:hAnsi="Garamond"/>
        </w:rPr>
        <w:t xml:space="preserve"> culturale</w:t>
      </w:r>
      <w:r w:rsidR="001E20BC">
        <w:rPr>
          <w:rFonts w:ascii="Garamond" w:hAnsi="Garamond"/>
        </w:rPr>
        <w:t xml:space="preserve"> di una comunità regionale o locale;</w:t>
      </w:r>
      <w:r w:rsidR="00AE3A0F" w:rsidRPr="00AE3A0F">
        <w:rPr>
          <w:rStyle w:val="Rimandonotaapidipagina"/>
          <w:rFonts w:ascii="Garamond" w:hAnsi="Garamond"/>
        </w:rPr>
        <w:t xml:space="preserve"> </w:t>
      </w:r>
      <w:r w:rsidR="00AE3A0F">
        <w:rPr>
          <w:rStyle w:val="Rimandonotaapidipagina"/>
          <w:rFonts w:ascii="Garamond" w:hAnsi="Garamond"/>
        </w:rPr>
        <w:t xml:space="preserve"> </w:t>
      </w:r>
      <w:r w:rsidR="008A3967">
        <w:rPr>
          <w:rFonts w:ascii="Garamond" w:hAnsi="Garamond"/>
        </w:rPr>
        <w:t xml:space="preserve">una </w:t>
      </w:r>
      <w:proofErr w:type="spellStart"/>
      <w:r w:rsidR="001E20BC">
        <w:rPr>
          <w:rFonts w:ascii="Garamond" w:hAnsi="Garamond"/>
        </w:rPr>
        <w:t>meritevolezza</w:t>
      </w:r>
      <w:proofErr w:type="spellEnd"/>
      <w:r w:rsidR="001E20BC">
        <w:rPr>
          <w:rFonts w:ascii="Garamond" w:hAnsi="Garamond"/>
        </w:rPr>
        <w:t xml:space="preserve"> che si pone</w:t>
      </w:r>
      <w:r w:rsidR="00D9683A">
        <w:rPr>
          <w:rFonts w:ascii="Garamond" w:hAnsi="Garamond"/>
        </w:rPr>
        <w:t>, almeno in un momento storico dato,</w:t>
      </w:r>
      <w:r w:rsidR="00B178D0">
        <w:rPr>
          <w:rFonts w:ascii="Garamond" w:hAnsi="Garamond"/>
        </w:rPr>
        <w:t xml:space="preserve"> </w:t>
      </w:r>
      <w:r w:rsidR="001E20BC">
        <w:rPr>
          <w:rFonts w:ascii="Garamond" w:hAnsi="Garamond"/>
        </w:rPr>
        <w:t>al di sotto della soglia (</w:t>
      </w:r>
      <w:proofErr w:type="spellStart"/>
      <w:r w:rsidR="001E20BC" w:rsidRPr="001E20BC">
        <w:rPr>
          <w:rFonts w:ascii="Garamond" w:hAnsi="Garamond"/>
          <w:i/>
        </w:rPr>
        <w:t>rectius</w:t>
      </w:r>
      <w:proofErr w:type="spellEnd"/>
      <w:r w:rsidR="001E20BC">
        <w:rPr>
          <w:rFonts w:ascii="Garamond" w:hAnsi="Garamond"/>
        </w:rPr>
        <w:t xml:space="preserve">, dello </w:t>
      </w:r>
      <w:r w:rsidR="001E20BC" w:rsidRPr="00534B56">
        <w:rPr>
          <w:rFonts w:ascii="Garamond" w:hAnsi="Garamond"/>
          <w:i/>
          <w:iCs/>
        </w:rPr>
        <w:t>standard</w:t>
      </w:r>
      <w:r w:rsidR="001E20BC">
        <w:rPr>
          <w:rFonts w:ascii="Garamond" w:hAnsi="Garamond"/>
        </w:rPr>
        <w:t xml:space="preserve"> statale) della disciplina cod</w:t>
      </w:r>
      <w:r w:rsidR="008A3967">
        <w:rPr>
          <w:rFonts w:ascii="Garamond" w:hAnsi="Garamond"/>
        </w:rPr>
        <w:t>icistica, essendo caratterizzata</w:t>
      </w:r>
      <w:r w:rsidR="001E20BC">
        <w:rPr>
          <w:rFonts w:ascii="Garamond" w:hAnsi="Garamond"/>
        </w:rPr>
        <w:t xml:space="preserve"> non da una logica di eccellenza ed eccezionalità nazionale ma da u</w:t>
      </w:r>
      <w:r w:rsidR="00B178D0">
        <w:rPr>
          <w:rFonts w:ascii="Garamond" w:hAnsi="Garamond"/>
        </w:rPr>
        <w:t xml:space="preserve">na logica di </w:t>
      </w:r>
      <w:proofErr w:type="spellStart"/>
      <w:r w:rsidR="00B178D0" w:rsidRPr="00B178D0">
        <w:rPr>
          <w:rFonts w:ascii="Garamond" w:hAnsi="Garamond"/>
          <w:i/>
        </w:rPr>
        <w:t>affectio</w:t>
      </w:r>
      <w:proofErr w:type="spellEnd"/>
      <w:r w:rsidR="00B178D0">
        <w:rPr>
          <w:rFonts w:ascii="Garamond" w:hAnsi="Garamond"/>
          <w:i/>
        </w:rPr>
        <w:t xml:space="preserve"> </w:t>
      </w:r>
      <w:r w:rsidR="00B178D0">
        <w:rPr>
          <w:rFonts w:ascii="Garamond" w:hAnsi="Garamond"/>
        </w:rPr>
        <w:t>territoriale</w:t>
      </w:r>
      <w:r w:rsidR="000E0D78">
        <w:rPr>
          <w:rStyle w:val="Rimandonotaapidipagina"/>
          <w:rFonts w:ascii="Garamond" w:hAnsi="Garamond"/>
        </w:rPr>
        <w:footnoteReference w:id="13"/>
      </w:r>
      <w:r w:rsidR="00B178D0">
        <w:rPr>
          <w:rFonts w:ascii="Garamond" w:hAnsi="Garamond"/>
        </w:rPr>
        <w:t>.</w:t>
      </w:r>
    </w:p>
    <w:p w14:paraId="56666CD0" w14:textId="34A61DD9" w:rsidR="003709C7" w:rsidRDefault="004373CD" w:rsidP="0061542D">
      <w:pPr>
        <w:jc w:val="both"/>
        <w:rPr>
          <w:rFonts w:ascii="Garamond" w:hAnsi="Garamond"/>
        </w:rPr>
      </w:pPr>
      <w:r>
        <w:rPr>
          <w:rFonts w:ascii="Garamond" w:hAnsi="Garamond"/>
        </w:rPr>
        <w:lastRenderedPageBreak/>
        <w:t>In altre parole può dirsi che “il patrimonio culturale urbanistico” è co</w:t>
      </w:r>
      <w:r w:rsidR="00A50021">
        <w:rPr>
          <w:rFonts w:ascii="Garamond" w:hAnsi="Garamond"/>
        </w:rPr>
        <w:t>mposto</w:t>
      </w:r>
      <w:r>
        <w:rPr>
          <w:rFonts w:ascii="Garamond" w:hAnsi="Garamond"/>
        </w:rPr>
        <w:t xml:space="preserve"> non soltanto da “beni culturali urbanistici”</w:t>
      </w:r>
      <w:r w:rsidR="006631AC">
        <w:rPr>
          <w:rStyle w:val="Rimandonotaapidipagina"/>
          <w:rFonts w:ascii="Garamond" w:hAnsi="Garamond"/>
        </w:rPr>
        <w:footnoteReference w:id="14"/>
      </w:r>
      <w:r w:rsidR="002837C9">
        <w:rPr>
          <w:rFonts w:ascii="Garamond" w:hAnsi="Garamond"/>
        </w:rPr>
        <w:t xml:space="preserve"> (per i quali rileva</w:t>
      </w:r>
      <w:r>
        <w:rPr>
          <w:rFonts w:ascii="Garamond" w:hAnsi="Garamond"/>
        </w:rPr>
        <w:t>, pur non necessariamente in via esclusiva, la testimonianza</w:t>
      </w:r>
      <w:r w:rsidR="00565BEC">
        <w:rPr>
          <w:rFonts w:ascii="Garamond" w:hAnsi="Garamond"/>
        </w:rPr>
        <w:t xml:space="preserve"> di civiltà</w:t>
      </w:r>
      <w:r w:rsidR="00F82F50">
        <w:rPr>
          <w:rStyle w:val="Rimandonotaapidipagina"/>
          <w:rFonts w:ascii="Garamond" w:hAnsi="Garamond"/>
        </w:rPr>
        <w:footnoteReference w:id="15"/>
      </w:r>
      <w:r w:rsidR="00565BEC">
        <w:rPr>
          <w:rFonts w:ascii="Garamond" w:hAnsi="Garamond"/>
        </w:rPr>
        <w:t xml:space="preserve">) ma anche </w:t>
      </w:r>
      <w:r w:rsidR="00C00F38">
        <w:rPr>
          <w:rFonts w:ascii="Garamond" w:hAnsi="Garamond"/>
        </w:rPr>
        <w:t>da “beni paesaggisti</w:t>
      </w:r>
      <w:r w:rsidR="0075748F">
        <w:rPr>
          <w:rFonts w:ascii="Garamond" w:hAnsi="Garamond"/>
        </w:rPr>
        <w:t>ci</w:t>
      </w:r>
      <w:r w:rsidR="00C00F38">
        <w:rPr>
          <w:rFonts w:ascii="Garamond" w:hAnsi="Garamond"/>
        </w:rPr>
        <w:t xml:space="preserve"> residuali”</w:t>
      </w:r>
      <w:r w:rsidR="00C00F38">
        <w:rPr>
          <w:rStyle w:val="Rimandonotaapidipagina"/>
          <w:rFonts w:ascii="Garamond" w:hAnsi="Garamond"/>
        </w:rPr>
        <w:footnoteReference w:id="16"/>
      </w:r>
      <w:r>
        <w:rPr>
          <w:rFonts w:ascii="Garamond" w:hAnsi="Garamond"/>
        </w:rPr>
        <w:t xml:space="preserve"> (per i quali</w:t>
      </w:r>
      <w:r w:rsidR="002837C9">
        <w:rPr>
          <w:rFonts w:ascii="Garamond" w:hAnsi="Garamond"/>
        </w:rPr>
        <w:t xml:space="preserve"> rileva</w:t>
      </w:r>
      <w:r>
        <w:rPr>
          <w:rFonts w:ascii="Garamond" w:hAnsi="Garamond"/>
        </w:rPr>
        <w:t>, pur non necessariamente in via esclusiv</w:t>
      </w:r>
      <w:r w:rsidR="006631AC">
        <w:rPr>
          <w:rFonts w:ascii="Garamond" w:hAnsi="Garamond"/>
        </w:rPr>
        <w:t>a, l’</w:t>
      </w:r>
      <w:r w:rsidR="00565BEC">
        <w:rPr>
          <w:rFonts w:ascii="Garamond" w:hAnsi="Garamond"/>
        </w:rPr>
        <w:t xml:space="preserve">espressione identitaria), </w:t>
      </w:r>
      <w:r w:rsidR="000A7560" w:rsidRPr="00CF077C">
        <w:rPr>
          <w:rFonts w:ascii="Garamond" w:hAnsi="Garamond"/>
        </w:rPr>
        <w:t>intersecando così uno degli strati</w:t>
      </w:r>
      <w:r w:rsidR="00C87165">
        <w:rPr>
          <w:rFonts w:ascii="Garamond" w:hAnsi="Garamond"/>
        </w:rPr>
        <w:t xml:space="preserve"> più</w:t>
      </w:r>
      <w:r w:rsidR="00C00F38">
        <w:rPr>
          <w:rFonts w:ascii="Garamond" w:hAnsi="Garamond"/>
        </w:rPr>
        <w:t xml:space="preserve"> ampi</w:t>
      </w:r>
      <w:r w:rsidR="000A7560" w:rsidRPr="00CF077C">
        <w:rPr>
          <w:rFonts w:ascii="Garamond" w:hAnsi="Garamond"/>
        </w:rPr>
        <w:t xml:space="preserve"> del “paesaggio”</w:t>
      </w:r>
      <w:r w:rsidR="00D37856" w:rsidRPr="00CF077C">
        <w:rPr>
          <w:rStyle w:val="Rimandonotaapidipagina"/>
          <w:rFonts w:ascii="Garamond" w:hAnsi="Garamond"/>
        </w:rPr>
        <w:footnoteReference w:id="17"/>
      </w:r>
      <w:r w:rsidR="003709C7" w:rsidRPr="00CF077C">
        <w:rPr>
          <w:rFonts w:ascii="Garamond" w:hAnsi="Garamond"/>
        </w:rPr>
        <w:t>.</w:t>
      </w:r>
      <w:r w:rsidR="003709C7">
        <w:rPr>
          <w:rFonts w:ascii="Garamond" w:hAnsi="Garamond"/>
        </w:rPr>
        <w:t xml:space="preserve"> </w:t>
      </w:r>
    </w:p>
    <w:p w14:paraId="57CD9556" w14:textId="78A91843" w:rsidR="004373CD" w:rsidRDefault="003709C7" w:rsidP="0061542D">
      <w:pPr>
        <w:jc w:val="both"/>
        <w:rPr>
          <w:rFonts w:ascii="Garamond" w:hAnsi="Garamond"/>
        </w:rPr>
      </w:pPr>
      <w:r>
        <w:rPr>
          <w:rFonts w:ascii="Garamond" w:hAnsi="Garamond"/>
        </w:rPr>
        <w:t>A</w:t>
      </w:r>
      <w:r w:rsidR="00565BEC">
        <w:rPr>
          <w:rFonts w:ascii="Garamond" w:hAnsi="Garamond"/>
        </w:rPr>
        <w:t>nc</w:t>
      </w:r>
      <w:r w:rsidR="009D138B">
        <w:rPr>
          <w:rFonts w:ascii="Garamond" w:hAnsi="Garamond"/>
        </w:rPr>
        <w:t xml:space="preserve">ora più puntualmente </w:t>
      </w:r>
      <w:r w:rsidR="0095587A">
        <w:rPr>
          <w:rFonts w:ascii="Garamond" w:hAnsi="Garamond"/>
        </w:rPr>
        <w:t>può ritenersi</w:t>
      </w:r>
      <w:r w:rsidR="009D138B">
        <w:rPr>
          <w:rFonts w:ascii="Garamond" w:hAnsi="Garamond"/>
        </w:rPr>
        <w:t xml:space="preserve"> che i </w:t>
      </w:r>
      <w:r w:rsidR="00565BEC">
        <w:rPr>
          <w:rFonts w:ascii="Garamond" w:hAnsi="Garamond"/>
        </w:rPr>
        <w:t>beni</w:t>
      </w:r>
      <w:r w:rsidR="007B1F0E">
        <w:rPr>
          <w:rFonts w:ascii="Garamond" w:hAnsi="Garamond"/>
        </w:rPr>
        <w:t xml:space="preserve"> costitutivi</w:t>
      </w:r>
      <w:r w:rsidR="009D138B">
        <w:rPr>
          <w:rFonts w:ascii="Garamond" w:hAnsi="Garamond"/>
        </w:rPr>
        <w:t xml:space="preserve"> di tale “patrimonio”</w:t>
      </w:r>
      <w:r w:rsidR="00565BEC">
        <w:rPr>
          <w:rFonts w:ascii="Garamond" w:hAnsi="Garamond"/>
        </w:rPr>
        <w:t>, al di fuori della tipicità della normativa codicistica, abbiano spesso una dimensione sostanziale doppia o complessa, essendo contestualmente sia testimonianza di civiltà che espressione di identità culturale</w:t>
      </w:r>
      <w:r w:rsidR="00565BEC">
        <w:rPr>
          <w:rStyle w:val="Rimandonotaapidipagina"/>
          <w:rFonts w:ascii="Garamond" w:hAnsi="Garamond"/>
        </w:rPr>
        <w:footnoteReference w:id="18"/>
      </w:r>
      <w:r w:rsidR="00565BEC">
        <w:rPr>
          <w:rFonts w:ascii="Garamond" w:hAnsi="Garamond"/>
        </w:rPr>
        <w:t xml:space="preserve">; appare </w:t>
      </w:r>
      <w:r w:rsidR="000A7560">
        <w:rPr>
          <w:rFonts w:ascii="Garamond" w:hAnsi="Garamond"/>
        </w:rPr>
        <w:t>quindi coerente</w:t>
      </w:r>
      <w:r w:rsidR="009B0FA5">
        <w:rPr>
          <w:rFonts w:ascii="Garamond" w:hAnsi="Garamond"/>
        </w:rPr>
        <w:t>, in questo ambito ulteriore,</w:t>
      </w:r>
      <w:r w:rsidR="00EC6F4D">
        <w:rPr>
          <w:rFonts w:ascii="Garamond" w:hAnsi="Garamond"/>
        </w:rPr>
        <w:t xml:space="preserve"> </w:t>
      </w:r>
      <w:r w:rsidR="00565BEC">
        <w:rPr>
          <w:rFonts w:ascii="Garamond" w:hAnsi="Garamond"/>
        </w:rPr>
        <w:t xml:space="preserve">superare la distinzione codicistica di regime giuridico tra beni </w:t>
      </w:r>
      <w:r w:rsidR="009D138B">
        <w:rPr>
          <w:rFonts w:ascii="Garamond" w:hAnsi="Garamond"/>
        </w:rPr>
        <w:t>culturali e beni paesaggistici -</w:t>
      </w:r>
      <w:r w:rsidR="00565BEC">
        <w:rPr>
          <w:rFonts w:ascii="Garamond" w:hAnsi="Garamond"/>
        </w:rPr>
        <w:t>per i quali la nozione di “patrimonio culturale”</w:t>
      </w:r>
      <w:r w:rsidR="006631AC">
        <w:rPr>
          <w:rFonts w:ascii="Garamond" w:hAnsi="Garamond"/>
        </w:rPr>
        <w:t xml:space="preserve"> (in senso stretto)</w:t>
      </w:r>
      <w:r w:rsidR="00565BEC">
        <w:rPr>
          <w:rFonts w:ascii="Garamond" w:hAnsi="Garamond"/>
        </w:rPr>
        <w:t xml:space="preserve"> rimane </w:t>
      </w:r>
      <w:r w:rsidR="009D138B">
        <w:rPr>
          <w:rFonts w:ascii="Garamond" w:hAnsi="Garamond"/>
        </w:rPr>
        <w:t xml:space="preserve">una mera sintesi verbale- per arrivare ad un </w:t>
      </w:r>
      <w:r w:rsidR="009D138B" w:rsidRPr="009D138B">
        <w:rPr>
          <w:rFonts w:ascii="Garamond" w:hAnsi="Garamond"/>
          <w:i/>
        </w:rPr>
        <w:t>altro</w:t>
      </w:r>
      <w:r w:rsidR="009D138B">
        <w:rPr>
          <w:rFonts w:ascii="Garamond" w:hAnsi="Garamond"/>
        </w:rPr>
        <w:t xml:space="preserve"> “patrimonio culturale”</w:t>
      </w:r>
      <w:r w:rsidR="000C56A6">
        <w:rPr>
          <w:rFonts w:ascii="Garamond" w:hAnsi="Garamond"/>
        </w:rPr>
        <w:t xml:space="preserve"> (quello urbanistico)</w:t>
      </w:r>
      <w:r w:rsidR="009D138B">
        <w:rPr>
          <w:rFonts w:ascii="Garamond" w:hAnsi="Garamond"/>
        </w:rPr>
        <w:t xml:space="preserve">, da intendersi come una sintesi di contenuti e di </w:t>
      </w:r>
      <w:r w:rsidR="007B1F0E">
        <w:rPr>
          <w:rFonts w:ascii="Garamond" w:hAnsi="Garamond"/>
        </w:rPr>
        <w:t>anime, da sottoporre ad un unico regime giuridico</w:t>
      </w:r>
      <w:r w:rsidR="00E61E51">
        <w:rPr>
          <w:rStyle w:val="Rimandonotaapidipagina"/>
          <w:rFonts w:ascii="Garamond" w:hAnsi="Garamond"/>
        </w:rPr>
        <w:footnoteReference w:id="19"/>
      </w:r>
      <w:r w:rsidR="00DD71F7">
        <w:rPr>
          <w:rFonts w:ascii="Garamond" w:hAnsi="Garamond"/>
        </w:rPr>
        <w:t xml:space="preserve">, per quanto, come si dirà, </w:t>
      </w:r>
      <w:r w:rsidR="00DD71F7" w:rsidRPr="001C5FF7">
        <w:rPr>
          <w:rFonts w:ascii="Garamond" w:hAnsi="Garamond"/>
          <w:i/>
          <w:iCs/>
        </w:rPr>
        <w:t>diffuso</w:t>
      </w:r>
      <w:r w:rsidR="00DD71F7">
        <w:rPr>
          <w:rFonts w:ascii="Garamond" w:hAnsi="Garamond"/>
        </w:rPr>
        <w:t xml:space="preserve"> e </w:t>
      </w:r>
      <w:r w:rsidR="00DD71F7" w:rsidRPr="001C5FF7">
        <w:rPr>
          <w:rFonts w:ascii="Garamond" w:hAnsi="Garamond"/>
          <w:i/>
          <w:iCs/>
        </w:rPr>
        <w:t xml:space="preserve">diversificato </w:t>
      </w:r>
      <w:r w:rsidR="00DD71F7">
        <w:rPr>
          <w:rFonts w:ascii="Garamond" w:hAnsi="Garamond"/>
        </w:rPr>
        <w:t xml:space="preserve">sui territori. </w:t>
      </w:r>
      <w:r w:rsidR="007B1F0E">
        <w:rPr>
          <w:rFonts w:ascii="Garamond" w:hAnsi="Garamond"/>
        </w:rPr>
        <w:t xml:space="preserve"> </w:t>
      </w:r>
    </w:p>
    <w:p w14:paraId="4A8223AA" w14:textId="22925411" w:rsidR="005B5BD7" w:rsidRDefault="00986F58" w:rsidP="0061542D">
      <w:pPr>
        <w:jc w:val="both"/>
        <w:rPr>
          <w:rFonts w:ascii="Garamond" w:hAnsi="Garamond"/>
        </w:rPr>
      </w:pPr>
      <w:r>
        <w:rPr>
          <w:rFonts w:ascii="Garamond" w:hAnsi="Garamond"/>
        </w:rPr>
        <w:t>In questa prospettiva</w:t>
      </w:r>
      <w:r w:rsidR="00EA5455">
        <w:rPr>
          <w:rFonts w:ascii="Garamond" w:hAnsi="Garamond"/>
        </w:rPr>
        <w:t xml:space="preserve"> -ricostruita in sede scientifica alla luce delle indicazioni rapsodiche provenienti dai legislatori (statali e regionali), dalle Amministrazioni locali in sede di pianificazione e dalla giurisprudenza (costituzionale e amministrativa</w:t>
      </w:r>
      <w:r w:rsidR="009575B3">
        <w:rPr>
          <w:rStyle w:val="Rimandonotaapidipagina"/>
          <w:rFonts w:ascii="Garamond" w:hAnsi="Garamond"/>
        </w:rPr>
        <w:footnoteReference w:id="20"/>
      </w:r>
      <w:r w:rsidR="00EA5455">
        <w:rPr>
          <w:rFonts w:ascii="Garamond" w:hAnsi="Garamond"/>
        </w:rPr>
        <w:t>)-</w:t>
      </w:r>
      <w:r w:rsidR="005B5BD7">
        <w:rPr>
          <w:rFonts w:ascii="Garamond" w:hAnsi="Garamond"/>
        </w:rPr>
        <w:t xml:space="preserve"> tale patrimo</w:t>
      </w:r>
      <w:r w:rsidR="008A3967">
        <w:rPr>
          <w:rFonts w:ascii="Garamond" w:hAnsi="Garamond"/>
        </w:rPr>
        <w:t>nio deve ritenersi sottratto a</w:t>
      </w:r>
      <w:r w:rsidR="005B5BD7">
        <w:rPr>
          <w:rFonts w:ascii="Garamond" w:hAnsi="Garamond"/>
        </w:rPr>
        <w:t>gli strumenti speciali e tipici del Codice (</w:t>
      </w:r>
      <w:proofErr w:type="spellStart"/>
      <w:r w:rsidR="005B5BD7">
        <w:rPr>
          <w:rFonts w:ascii="Garamond" w:hAnsi="Garamond"/>
        </w:rPr>
        <w:t>dlgs</w:t>
      </w:r>
      <w:proofErr w:type="spellEnd"/>
      <w:r w:rsidR="005B5BD7">
        <w:rPr>
          <w:rFonts w:ascii="Garamond" w:hAnsi="Garamond"/>
        </w:rPr>
        <w:t xml:space="preserve">. n. 42/2004) pretendendo </w:t>
      </w:r>
      <w:r w:rsidR="00511F3F" w:rsidRPr="00511F3F">
        <w:rPr>
          <w:rFonts w:ascii="Garamond" w:hAnsi="Garamond"/>
        </w:rPr>
        <w:t>cura</w:t>
      </w:r>
      <w:r w:rsidR="00CC157D">
        <w:rPr>
          <w:rFonts w:ascii="Garamond" w:hAnsi="Garamond"/>
        </w:rPr>
        <w:t xml:space="preserve"> e salvaguardia</w:t>
      </w:r>
      <w:r>
        <w:rPr>
          <w:rFonts w:ascii="Garamond" w:hAnsi="Garamond"/>
        </w:rPr>
        <w:t xml:space="preserve"> altrove, principalmente negli strumenti della urbanistica e del governo del territorio.</w:t>
      </w:r>
    </w:p>
    <w:p w14:paraId="27257F04" w14:textId="4A4F0F24" w:rsidR="00EA046B" w:rsidRDefault="00EA046B" w:rsidP="0061542D">
      <w:pPr>
        <w:jc w:val="both"/>
        <w:rPr>
          <w:rFonts w:ascii="Garamond" w:hAnsi="Garamond"/>
        </w:rPr>
      </w:pPr>
      <w:r>
        <w:rPr>
          <w:rFonts w:ascii="Garamond" w:hAnsi="Garamond"/>
        </w:rPr>
        <w:t>Tuttavia si ritiene necessario, al fine della maggiore stabilizzazione della suddetta nozione, indagarne il fondamen</w:t>
      </w:r>
      <w:r w:rsidR="00B01AC5">
        <w:rPr>
          <w:rFonts w:ascii="Garamond" w:hAnsi="Garamond"/>
        </w:rPr>
        <w:t>to costituzionale</w:t>
      </w:r>
      <w:r w:rsidR="00216FD6">
        <w:rPr>
          <w:rFonts w:ascii="Garamond" w:hAnsi="Garamond"/>
        </w:rPr>
        <w:t>, ossia una problematica rimasta in ombra o data per scontata,</w:t>
      </w:r>
      <w:r w:rsidR="00425231">
        <w:rPr>
          <w:rFonts w:ascii="Garamond" w:hAnsi="Garamond"/>
        </w:rPr>
        <w:t xml:space="preserve"> </w:t>
      </w:r>
      <w:r w:rsidR="00B01AC5">
        <w:rPr>
          <w:rFonts w:ascii="Garamond" w:hAnsi="Garamond"/>
        </w:rPr>
        <w:t>e con esso una</w:t>
      </w:r>
      <w:r>
        <w:rPr>
          <w:rFonts w:ascii="Garamond" w:hAnsi="Garamond"/>
        </w:rPr>
        <w:t xml:space="preserve"> nozione </w:t>
      </w:r>
      <w:r w:rsidRPr="00EA046B">
        <w:rPr>
          <w:rFonts w:ascii="Garamond" w:hAnsi="Garamond"/>
          <w:i/>
        </w:rPr>
        <w:t>costituzionalmente conforme</w:t>
      </w:r>
      <w:r>
        <w:rPr>
          <w:rFonts w:ascii="Garamond" w:hAnsi="Garamond"/>
        </w:rPr>
        <w:t>.</w:t>
      </w:r>
    </w:p>
    <w:p w14:paraId="7D2F9864" w14:textId="77777777" w:rsidR="00137DE5" w:rsidRDefault="00137DE5" w:rsidP="0061542D">
      <w:pPr>
        <w:jc w:val="both"/>
        <w:rPr>
          <w:rFonts w:ascii="Garamond" w:hAnsi="Garamond"/>
        </w:rPr>
      </w:pPr>
    </w:p>
    <w:p w14:paraId="167DADCF" w14:textId="3D6485C9" w:rsidR="005A6A7D" w:rsidRDefault="00AA3885" w:rsidP="0061542D">
      <w:pPr>
        <w:jc w:val="both"/>
        <w:rPr>
          <w:rFonts w:ascii="Garamond" w:hAnsi="Garamond"/>
          <w:b/>
        </w:rPr>
      </w:pPr>
      <w:bookmarkStart w:id="6" w:name="_Hlk175816296"/>
      <w:r w:rsidRPr="00AA3885">
        <w:rPr>
          <w:rFonts w:ascii="Garamond" w:hAnsi="Garamond"/>
          <w:b/>
        </w:rPr>
        <w:t>2. Il fondamento costituzionale</w:t>
      </w:r>
      <w:r w:rsidR="005A6A7D">
        <w:rPr>
          <w:rFonts w:ascii="Garamond" w:hAnsi="Garamond"/>
          <w:b/>
        </w:rPr>
        <w:t xml:space="preserve"> del “pa</w:t>
      </w:r>
      <w:r w:rsidR="00533F68">
        <w:rPr>
          <w:rFonts w:ascii="Garamond" w:hAnsi="Garamond"/>
          <w:b/>
        </w:rPr>
        <w:t>trimonio culturale urbanistico”</w:t>
      </w:r>
    </w:p>
    <w:p w14:paraId="48C29BA7" w14:textId="77777777" w:rsidR="005D22DE" w:rsidRDefault="008676BE" w:rsidP="0061542D">
      <w:pPr>
        <w:jc w:val="both"/>
        <w:rPr>
          <w:rFonts w:ascii="Garamond" w:hAnsi="Garamond"/>
          <w:b/>
        </w:rPr>
      </w:pPr>
      <w:r>
        <w:rPr>
          <w:rFonts w:ascii="Garamond" w:hAnsi="Garamond"/>
          <w:b/>
        </w:rPr>
        <w:t xml:space="preserve"> </w:t>
      </w:r>
    </w:p>
    <w:p w14:paraId="186098EF" w14:textId="2154AECC" w:rsidR="005A6A7D" w:rsidRDefault="005D22DE" w:rsidP="0061542D">
      <w:pPr>
        <w:jc w:val="both"/>
        <w:rPr>
          <w:rFonts w:ascii="Garamond" w:hAnsi="Garamond"/>
          <w:b/>
        </w:rPr>
      </w:pPr>
      <w:r>
        <w:rPr>
          <w:rFonts w:ascii="Garamond" w:hAnsi="Garamond"/>
          <w:b/>
        </w:rPr>
        <w:t>2.1.</w:t>
      </w:r>
      <w:r w:rsidR="005A6A7D">
        <w:rPr>
          <w:rFonts w:ascii="Garamond" w:hAnsi="Garamond"/>
          <w:b/>
        </w:rPr>
        <w:t xml:space="preserve"> </w:t>
      </w:r>
      <w:r>
        <w:rPr>
          <w:rFonts w:ascii="Garamond" w:hAnsi="Garamond"/>
          <w:b/>
        </w:rPr>
        <w:t>L</w:t>
      </w:r>
      <w:r w:rsidR="005A6A7D">
        <w:rPr>
          <w:rFonts w:ascii="Garamond" w:hAnsi="Garamond"/>
          <w:b/>
        </w:rPr>
        <w:t>’irrilevanza dell’art. 9, 2° comma, Cost.</w:t>
      </w:r>
    </w:p>
    <w:bookmarkEnd w:id="6"/>
    <w:p w14:paraId="777B1189" w14:textId="77777777" w:rsidR="005A6A7D" w:rsidRDefault="005A6A7D" w:rsidP="0061542D">
      <w:pPr>
        <w:jc w:val="both"/>
        <w:rPr>
          <w:rFonts w:ascii="Garamond" w:hAnsi="Garamond"/>
        </w:rPr>
      </w:pPr>
    </w:p>
    <w:p w14:paraId="1FCC7E5C" w14:textId="1DE7987D" w:rsidR="00D9683A" w:rsidRDefault="008D5EA5" w:rsidP="0061542D">
      <w:pPr>
        <w:jc w:val="both"/>
        <w:rPr>
          <w:rFonts w:ascii="Garamond" w:hAnsi="Garamond"/>
        </w:rPr>
      </w:pPr>
      <w:r w:rsidRPr="008D5EA5">
        <w:rPr>
          <w:rFonts w:ascii="Garamond" w:hAnsi="Garamond"/>
        </w:rPr>
        <w:t>In</w:t>
      </w:r>
      <w:r>
        <w:rPr>
          <w:rFonts w:ascii="Garamond" w:hAnsi="Garamond"/>
        </w:rPr>
        <w:t xml:space="preserve"> primo luogo è necessario chiedersi se il “patrimonio culturale urbanistico” possa trovare fondamento nella medesima disposizione costituzionale, che fornisce copertura al “patrimonio culturale” in senso stretto; in altre parole è necessario verificare se sia ammissibile un’interpretazione estensiva dell’art. 9, 2° </w:t>
      </w:r>
      <w:r>
        <w:rPr>
          <w:rFonts w:ascii="Garamond" w:hAnsi="Garamond"/>
        </w:rPr>
        <w:lastRenderedPageBreak/>
        <w:t>comma, Cost., secondo cui la Repubblica “</w:t>
      </w:r>
      <w:r w:rsidRPr="008D5EA5">
        <w:rPr>
          <w:rFonts w:ascii="Garamond" w:hAnsi="Garamond"/>
          <w:i/>
        </w:rPr>
        <w:t>tutela il paesaggio e il patrimonio storico e artistico della Nazione</w:t>
      </w:r>
      <w:r>
        <w:rPr>
          <w:rFonts w:ascii="Garamond" w:hAnsi="Garamond"/>
        </w:rPr>
        <w:t>”</w:t>
      </w:r>
      <w:r w:rsidR="00863654" w:rsidRPr="00863654">
        <w:rPr>
          <w:rStyle w:val="Rimandonotaapidipagina"/>
          <w:rFonts w:ascii="Garamond" w:hAnsi="Garamond"/>
        </w:rPr>
        <w:t xml:space="preserve"> </w:t>
      </w:r>
      <w:r w:rsidR="00863654">
        <w:rPr>
          <w:rStyle w:val="Rimandonotaapidipagina"/>
          <w:rFonts w:ascii="Garamond" w:hAnsi="Garamond"/>
        </w:rPr>
        <w:footnoteReference w:id="21"/>
      </w:r>
      <w:r>
        <w:rPr>
          <w:rFonts w:ascii="Garamond" w:hAnsi="Garamond"/>
        </w:rPr>
        <w:t>. In questa prospettiva un patrimonio culturale (quello urbanistico) sarebbe attratto nell’altro (</w:t>
      </w:r>
      <w:r w:rsidR="004E6A21">
        <w:rPr>
          <w:rFonts w:ascii="Garamond" w:hAnsi="Garamond"/>
        </w:rPr>
        <w:t>divenendo</w:t>
      </w:r>
      <w:r w:rsidR="00021402">
        <w:rPr>
          <w:rFonts w:ascii="Garamond" w:hAnsi="Garamond"/>
        </w:rPr>
        <w:t>ne</w:t>
      </w:r>
      <w:r w:rsidR="004E6A21">
        <w:rPr>
          <w:rFonts w:ascii="Garamond" w:hAnsi="Garamond"/>
        </w:rPr>
        <w:t xml:space="preserve"> un elemento costitutivo, una sorta di terza categoria, ulteriore a quella dei beni paesaggistici e</w:t>
      </w:r>
      <w:r>
        <w:rPr>
          <w:rFonts w:ascii="Garamond" w:hAnsi="Garamond"/>
        </w:rPr>
        <w:t xml:space="preserve"> </w:t>
      </w:r>
      <w:r w:rsidR="004E6A21">
        <w:rPr>
          <w:rFonts w:ascii="Garamond" w:hAnsi="Garamond"/>
        </w:rPr>
        <w:t xml:space="preserve">dei beni culturali).  </w:t>
      </w:r>
    </w:p>
    <w:p w14:paraId="0B5CEFA1" w14:textId="58D1B9B1" w:rsidR="008D5EA5" w:rsidRDefault="008D5EA5" w:rsidP="0061542D">
      <w:pPr>
        <w:jc w:val="both"/>
        <w:rPr>
          <w:rFonts w:ascii="Garamond" w:hAnsi="Garamond"/>
        </w:rPr>
      </w:pPr>
      <w:r>
        <w:rPr>
          <w:rFonts w:ascii="Garamond" w:hAnsi="Garamond"/>
        </w:rPr>
        <w:t>La risposta è</w:t>
      </w:r>
      <w:r w:rsidR="00CB68A0">
        <w:rPr>
          <w:rFonts w:ascii="Garamond" w:hAnsi="Garamond"/>
        </w:rPr>
        <w:t xml:space="preserve"> </w:t>
      </w:r>
      <w:r>
        <w:rPr>
          <w:rFonts w:ascii="Garamond" w:hAnsi="Garamond"/>
        </w:rPr>
        <w:t>negativa.</w:t>
      </w:r>
      <w:r w:rsidR="00CB68A0">
        <w:rPr>
          <w:rFonts w:ascii="Garamond" w:hAnsi="Garamond"/>
        </w:rPr>
        <w:t xml:space="preserve"> Il “patrimonio culturale urbanistico” non trova fondamento nell’art. 9, 2° comma, Cost</w:t>
      </w:r>
      <w:r w:rsidR="00863654">
        <w:rPr>
          <w:rStyle w:val="Rimandonotaapidipagina"/>
          <w:rFonts w:ascii="Garamond" w:hAnsi="Garamond"/>
        </w:rPr>
        <w:footnoteReference w:id="22"/>
      </w:r>
      <w:r w:rsidR="00CB68A0">
        <w:rPr>
          <w:rFonts w:ascii="Garamond" w:hAnsi="Garamond"/>
        </w:rPr>
        <w:t>.</w:t>
      </w:r>
    </w:p>
    <w:p w14:paraId="00FA8D90" w14:textId="5028710A" w:rsidR="00CB68A0" w:rsidRDefault="007F599C" w:rsidP="0061542D">
      <w:pPr>
        <w:jc w:val="both"/>
        <w:rPr>
          <w:rFonts w:ascii="Garamond" w:hAnsi="Garamond"/>
        </w:rPr>
      </w:pPr>
      <w:r>
        <w:rPr>
          <w:rFonts w:ascii="Garamond" w:hAnsi="Garamond"/>
        </w:rPr>
        <w:t xml:space="preserve">La </w:t>
      </w:r>
      <w:r w:rsidR="00CB68A0">
        <w:rPr>
          <w:rFonts w:ascii="Garamond" w:hAnsi="Garamond"/>
        </w:rPr>
        <w:t>ragione ostativa</w:t>
      </w:r>
      <w:r>
        <w:rPr>
          <w:rFonts w:ascii="Garamond" w:hAnsi="Garamond"/>
        </w:rPr>
        <w:t xml:space="preserve"> però</w:t>
      </w:r>
      <w:r w:rsidR="00195122">
        <w:rPr>
          <w:rFonts w:ascii="Garamond" w:hAnsi="Garamond"/>
        </w:rPr>
        <w:t xml:space="preserve"> non risiede nell</w:t>
      </w:r>
      <w:r w:rsidR="00B052EC">
        <w:rPr>
          <w:rFonts w:ascii="Garamond" w:hAnsi="Garamond"/>
        </w:rPr>
        <w:t>a</w:t>
      </w:r>
      <w:r w:rsidR="00CB68A0">
        <w:rPr>
          <w:rFonts w:ascii="Garamond" w:hAnsi="Garamond"/>
        </w:rPr>
        <w:t xml:space="preserve"> teoria dell’interposizione</w:t>
      </w:r>
      <w:r w:rsidR="0079196D">
        <w:rPr>
          <w:rStyle w:val="Rimandonotaapidipagina"/>
          <w:rFonts w:ascii="Garamond" w:hAnsi="Garamond"/>
        </w:rPr>
        <w:footnoteReference w:id="23"/>
      </w:r>
      <w:r w:rsidR="00CB68A0">
        <w:rPr>
          <w:rFonts w:ascii="Garamond" w:hAnsi="Garamond"/>
        </w:rPr>
        <w:t>, alla luce della quale la Corte costituzionale</w:t>
      </w:r>
      <w:r>
        <w:rPr>
          <w:rFonts w:ascii="Garamond" w:hAnsi="Garamond"/>
        </w:rPr>
        <w:t>, in alcuni casi,</w:t>
      </w:r>
      <w:r w:rsidR="00FC2720">
        <w:rPr>
          <w:rFonts w:ascii="Garamond" w:hAnsi="Garamond"/>
        </w:rPr>
        <w:t xml:space="preserve"> sembra presupporre</w:t>
      </w:r>
      <w:r w:rsidR="00D951B5">
        <w:rPr>
          <w:rFonts w:ascii="Garamond" w:hAnsi="Garamond"/>
        </w:rPr>
        <w:t>, per irrigidimento,</w:t>
      </w:r>
      <w:r w:rsidR="00CB68A0">
        <w:rPr>
          <w:rFonts w:ascii="Garamond" w:hAnsi="Garamond"/>
        </w:rPr>
        <w:t xml:space="preserve"> una sorta di corrispondenza tra l’alveo dell’art. 9, 2° comma, Cost. e il Codice dei beni culturali e del Paesaggio</w:t>
      </w:r>
      <w:r w:rsidR="00527586">
        <w:rPr>
          <w:rFonts w:ascii="Garamond" w:hAnsi="Garamond"/>
        </w:rPr>
        <w:t xml:space="preserve">, derivandone quindi una portata escludente verso </w:t>
      </w:r>
      <w:r w:rsidR="00527586" w:rsidRPr="00527586">
        <w:rPr>
          <w:rFonts w:ascii="Garamond" w:hAnsi="Garamond"/>
          <w:i/>
        </w:rPr>
        <w:t>altri patrimoni</w:t>
      </w:r>
      <w:r w:rsidR="0079196D">
        <w:rPr>
          <w:rFonts w:ascii="Garamond" w:hAnsi="Garamond"/>
        </w:rPr>
        <w:t xml:space="preserve">. </w:t>
      </w:r>
      <w:r w:rsidR="00D951B5">
        <w:rPr>
          <w:rFonts w:ascii="Garamond" w:hAnsi="Garamond"/>
        </w:rPr>
        <w:t>L’evocazione della tecnica parametrica della norma interposta</w:t>
      </w:r>
      <w:r w:rsidR="00527586">
        <w:rPr>
          <w:rFonts w:ascii="Garamond" w:hAnsi="Garamond"/>
        </w:rPr>
        <w:t>, che</w:t>
      </w:r>
      <w:r w:rsidR="000B346F">
        <w:rPr>
          <w:rFonts w:ascii="Garamond" w:hAnsi="Garamond"/>
        </w:rPr>
        <w:t xml:space="preserve"> peraltro</w:t>
      </w:r>
      <w:r w:rsidR="00527586">
        <w:rPr>
          <w:rFonts w:ascii="Garamond" w:hAnsi="Garamond"/>
        </w:rPr>
        <w:t xml:space="preserve"> appare</w:t>
      </w:r>
      <w:r w:rsidR="00D951B5">
        <w:rPr>
          <w:rFonts w:ascii="Garamond" w:hAnsi="Garamond"/>
        </w:rPr>
        <w:t xml:space="preserve"> impropria</w:t>
      </w:r>
      <w:r w:rsidR="00527586">
        <w:rPr>
          <w:rFonts w:ascii="Garamond" w:hAnsi="Garamond"/>
        </w:rPr>
        <w:t xml:space="preserve"> rispetto alla categoria classica come condizione di validità</w:t>
      </w:r>
      <w:r w:rsidR="00F07823">
        <w:rPr>
          <w:rStyle w:val="Rimandonotaapidipagina"/>
          <w:rFonts w:ascii="Garamond" w:hAnsi="Garamond"/>
        </w:rPr>
        <w:footnoteReference w:id="24"/>
      </w:r>
      <w:r w:rsidR="001E578C">
        <w:rPr>
          <w:rFonts w:ascii="Garamond" w:hAnsi="Garamond"/>
        </w:rPr>
        <w:t>, rischia di assecondare</w:t>
      </w:r>
      <w:r w:rsidR="00D951B5">
        <w:rPr>
          <w:rFonts w:ascii="Garamond" w:hAnsi="Garamond"/>
        </w:rPr>
        <w:t xml:space="preserve"> un’alterazione del sistema d</w:t>
      </w:r>
      <w:r w:rsidR="0079196D">
        <w:rPr>
          <w:rFonts w:ascii="Garamond" w:hAnsi="Garamond"/>
        </w:rPr>
        <w:t xml:space="preserve">elle fonti, attraverso la creazione di un </w:t>
      </w:r>
      <w:r w:rsidR="00D951B5">
        <w:rPr>
          <w:rFonts w:ascii="Garamond" w:hAnsi="Garamond"/>
        </w:rPr>
        <w:t>blocco costituzionale</w:t>
      </w:r>
      <w:r>
        <w:rPr>
          <w:rFonts w:ascii="Garamond" w:hAnsi="Garamond"/>
        </w:rPr>
        <w:t xml:space="preserve"> statico</w:t>
      </w:r>
      <w:r w:rsidR="00D951B5">
        <w:rPr>
          <w:rFonts w:ascii="Garamond" w:hAnsi="Garamond"/>
        </w:rPr>
        <w:t>, che si risolve</w:t>
      </w:r>
      <w:r w:rsidR="00F07823">
        <w:rPr>
          <w:rFonts w:ascii="Garamond" w:hAnsi="Garamond"/>
        </w:rPr>
        <w:t xml:space="preserve"> </w:t>
      </w:r>
      <w:r w:rsidR="00D951B5">
        <w:rPr>
          <w:rFonts w:ascii="Garamond" w:hAnsi="Garamond"/>
        </w:rPr>
        <w:t>in una sopravvalutazione</w:t>
      </w:r>
      <w:r w:rsidR="006D3455">
        <w:rPr>
          <w:rFonts w:ascii="Garamond" w:hAnsi="Garamond"/>
        </w:rPr>
        <w:t xml:space="preserve"> (a modo di legge organica)</w:t>
      </w:r>
      <w:r w:rsidR="00D951B5">
        <w:rPr>
          <w:rFonts w:ascii="Garamond" w:hAnsi="Garamond"/>
        </w:rPr>
        <w:t xml:space="preserve"> del Codi</w:t>
      </w:r>
      <w:r w:rsidR="00676B59">
        <w:rPr>
          <w:rFonts w:ascii="Garamond" w:hAnsi="Garamond"/>
        </w:rPr>
        <w:t>ce rispetto agli altri atti legislativi statali</w:t>
      </w:r>
      <w:r w:rsidR="006D3455">
        <w:rPr>
          <w:rFonts w:ascii="Garamond" w:hAnsi="Garamond"/>
        </w:rPr>
        <w:t>. In realtà è necessario</w:t>
      </w:r>
      <w:r w:rsidR="00D951B5">
        <w:rPr>
          <w:rFonts w:ascii="Garamond" w:hAnsi="Garamond"/>
        </w:rPr>
        <w:t xml:space="preserve"> ritenere che esista uno spazio di non coincidenza tra l’art. 9, 2° comma, Cost. e il Codice</w:t>
      </w:r>
      <w:r w:rsidR="00D361D9">
        <w:rPr>
          <w:rStyle w:val="Rimandonotaapidipagina"/>
          <w:rFonts w:ascii="Garamond" w:hAnsi="Garamond"/>
        </w:rPr>
        <w:footnoteReference w:id="25"/>
      </w:r>
      <w:r w:rsidR="00D951B5">
        <w:rPr>
          <w:rFonts w:ascii="Garamond" w:hAnsi="Garamond"/>
        </w:rPr>
        <w:t xml:space="preserve">, uno spazio fecondo di una portata evolutiva, sotto il profilo ermeneutico. </w:t>
      </w:r>
      <w:r w:rsidR="00A81C97">
        <w:rPr>
          <w:rFonts w:ascii="Garamond" w:hAnsi="Garamond"/>
        </w:rPr>
        <w:t>Tuttavia non è</w:t>
      </w:r>
      <w:r w:rsidR="00526EB9">
        <w:rPr>
          <w:rFonts w:ascii="Garamond" w:hAnsi="Garamond"/>
        </w:rPr>
        <w:t xml:space="preserve"> </w:t>
      </w:r>
      <w:r w:rsidR="00A81C97">
        <w:rPr>
          <w:rFonts w:ascii="Garamond" w:hAnsi="Garamond"/>
        </w:rPr>
        <w:t>questo lo spazio in cui si in</w:t>
      </w:r>
      <w:r w:rsidR="00D361D9">
        <w:rPr>
          <w:rFonts w:ascii="Garamond" w:hAnsi="Garamond"/>
        </w:rPr>
        <w:t>s</w:t>
      </w:r>
      <w:r w:rsidR="00A81C97">
        <w:rPr>
          <w:rFonts w:ascii="Garamond" w:hAnsi="Garamond"/>
        </w:rPr>
        <w:t>eri</w:t>
      </w:r>
      <w:r w:rsidR="00D361D9">
        <w:rPr>
          <w:rFonts w:ascii="Garamond" w:hAnsi="Garamond"/>
        </w:rPr>
        <w:t>s</w:t>
      </w:r>
      <w:r w:rsidR="00A81C97">
        <w:rPr>
          <w:rFonts w:ascii="Garamond" w:hAnsi="Garamond"/>
        </w:rPr>
        <w:t>ce il “patrimonio culturale urbanistico”.</w:t>
      </w:r>
    </w:p>
    <w:p w14:paraId="4DB2BD00" w14:textId="247DD074" w:rsidR="00A81C97" w:rsidRDefault="008A6A6D" w:rsidP="0061542D">
      <w:pPr>
        <w:jc w:val="both"/>
        <w:rPr>
          <w:rFonts w:ascii="Garamond" w:hAnsi="Garamond"/>
        </w:rPr>
      </w:pPr>
      <w:r>
        <w:rPr>
          <w:rFonts w:ascii="Garamond" w:hAnsi="Garamond"/>
        </w:rPr>
        <w:t>L’</w:t>
      </w:r>
      <w:r w:rsidR="007F599C">
        <w:rPr>
          <w:rFonts w:ascii="Garamond" w:hAnsi="Garamond"/>
        </w:rPr>
        <w:t xml:space="preserve">effettiva ragione che preclude </w:t>
      </w:r>
      <w:r>
        <w:rPr>
          <w:rFonts w:ascii="Garamond" w:hAnsi="Garamond"/>
        </w:rPr>
        <w:t>una dilatazione dell’art.</w:t>
      </w:r>
      <w:r w:rsidR="007F599C">
        <w:rPr>
          <w:rFonts w:ascii="Garamond" w:hAnsi="Garamond"/>
        </w:rPr>
        <w:t xml:space="preserve"> 9, 2° comma, Cost. e quindi l</w:t>
      </w:r>
      <w:r>
        <w:rPr>
          <w:rFonts w:ascii="Garamond" w:hAnsi="Garamond"/>
        </w:rPr>
        <w:t>a riconducibilità del “patrimonio culturale ur</w:t>
      </w:r>
      <w:r w:rsidR="007F599C">
        <w:rPr>
          <w:rFonts w:ascii="Garamond" w:hAnsi="Garamond"/>
        </w:rPr>
        <w:t>bani</w:t>
      </w:r>
      <w:r w:rsidR="001E578C">
        <w:rPr>
          <w:rFonts w:ascii="Garamond" w:hAnsi="Garamond"/>
        </w:rPr>
        <w:t>stico” in tale alveo va rintracc</w:t>
      </w:r>
      <w:r w:rsidR="007F599C">
        <w:rPr>
          <w:rFonts w:ascii="Garamond" w:hAnsi="Garamond"/>
        </w:rPr>
        <w:t>iata</w:t>
      </w:r>
      <w:r>
        <w:rPr>
          <w:rFonts w:ascii="Garamond" w:hAnsi="Garamond"/>
        </w:rPr>
        <w:t xml:space="preserve"> nella stessa matrice costituzionale</w:t>
      </w:r>
      <w:r w:rsidR="00676B59">
        <w:rPr>
          <w:rFonts w:ascii="Garamond" w:hAnsi="Garamond"/>
        </w:rPr>
        <w:t xml:space="preserve"> unitaria</w:t>
      </w:r>
      <w:r>
        <w:rPr>
          <w:rFonts w:ascii="Garamond" w:hAnsi="Garamond"/>
        </w:rPr>
        <w:t xml:space="preserve"> del “</w:t>
      </w:r>
      <w:r w:rsidRPr="00676B59">
        <w:rPr>
          <w:rFonts w:ascii="Garamond" w:hAnsi="Garamond"/>
          <w:i/>
        </w:rPr>
        <w:t>paesaggio</w:t>
      </w:r>
      <w:r>
        <w:rPr>
          <w:rFonts w:ascii="Garamond" w:hAnsi="Garamond"/>
        </w:rPr>
        <w:t>” e del “</w:t>
      </w:r>
      <w:r w:rsidRPr="00676B59">
        <w:rPr>
          <w:rFonts w:ascii="Garamond" w:hAnsi="Garamond"/>
          <w:i/>
        </w:rPr>
        <w:t>patrimonio storio e artistico</w:t>
      </w:r>
      <w:r w:rsidR="004F2C65">
        <w:rPr>
          <w:rFonts w:ascii="Garamond" w:hAnsi="Garamond"/>
          <w:i/>
        </w:rPr>
        <w:t>”</w:t>
      </w:r>
      <w:r w:rsidRPr="00676B59">
        <w:rPr>
          <w:rFonts w:ascii="Garamond" w:hAnsi="Garamond"/>
          <w:i/>
        </w:rPr>
        <w:t xml:space="preserve"> </w:t>
      </w:r>
      <w:r w:rsidRPr="00C24356">
        <w:rPr>
          <w:rFonts w:ascii="Garamond" w:hAnsi="Garamond"/>
        </w:rPr>
        <w:t>della</w:t>
      </w:r>
      <w:r w:rsidRPr="00C24356">
        <w:rPr>
          <w:rFonts w:ascii="Garamond" w:hAnsi="Garamond"/>
          <w:i/>
        </w:rPr>
        <w:t xml:space="preserve"> </w:t>
      </w:r>
      <w:r w:rsidR="004F2C65" w:rsidRPr="00C24356">
        <w:rPr>
          <w:rFonts w:ascii="Garamond" w:hAnsi="Garamond"/>
          <w:i/>
        </w:rPr>
        <w:t>“</w:t>
      </w:r>
      <w:r w:rsidRPr="00C24356">
        <w:rPr>
          <w:rFonts w:ascii="Garamond" w:hAnsi="Garamond"/>
          <w:i/>
        </w:rPr>
        <w:t>Nazione</w:t>
      </w:r>
      <w:r w:rsidRPr="00C24356">
        <w:rPr>
          <w:rFonts w:ascii="Garamond" w:hAnsi="Garamond"/>
        </w:rPr>
        <w:t>”</w:t>
      </w:r>
      <w:r w:rsidR="004F2C65" w:rsidRPr="00C24356">
        <w:rPr>
          <w:rStyle w:val="Rimandonotaapidipagina"/>
          <w:rFonts w:ascii="Garamond" w:hAnsi="Garamond"/>
        </w:rPr>
        <w:footnoteReference w:id="26"/>
      </w:r>
      <w:r w:rsidR="00C85A9D" w:rsidRPr="00C24356">
        <w:rPr>
          <w:rFonts w:ascii="Garamond" w:hAnsi="Garamond"/>
        </w:rPr>
        <w:t>;</w:t>
      </w:r>
      <w:r w:rsidR="00C85A9D">
        <w:rPr>
          <w:rFonts w:ascii="Garamond" w:hAnsi="Garamond"/>
        </w:rPr>
        <w:t xml:space="preserve"> tale matrice, che spiega l’</w:t>
      </w:r>
      <w:r w:rsidR="009D4FF6">
        <w:rPr>
          <w:rFonts w:ascii="Garamond" w:hAnsi="Garamond"/>
        </w:rPr>
        <w:t>“</w:t>
      </w:r>
      <w:r w:rsidR="00C85A9D" w:rsidRPr="009D4FF6">
        <w:rPr>
          <w:rFonts w:ascii="Garamond" w:hAnsi="Garamond"/>
          <w:i/>
        </w:rPr>
        <w:t>endiadi</w:t>
      </w:r>
      <w:r w:rsidR="009D4FF6">
        <w:rPr>
          <w:rFonts w:ascii="Garamond" w:hAnsi="Garamond"/>
        </w:rPr>
        <w:t>”</w:t>
      </w:r>
      <w:r w:rsidR="00C85A9D">
        <w:rPr>
          <w:rStyle w:val="Rimandonotaapidipagina"/>
          <w:rFonts w:ascii="Garamond" w:hAnsi="Garamond"/>
        </w:rPr>
        <w:footnoteReference w:id="27"/>
      </w:r>
      <w:r w:rsidR="00C85A9D">
        <w:rPr>
          <w:rFonts w:ascii="Garamond" w:hAnsi="Garamond"/>
        </w:rPr>
        <w:t>, è essa escludente per il “pa</w:t>
      </w:r>
      <w:r w:rsidR="00A16928">
        <w:rPr>
          <w:rFonts w:ascii="Garamond" w:hAnsi="Garamond"/>
        </w:rPr>
        <w:t>trimonio culturale urbanistico”, essendo “</w:t>
      </w:r>
      <w:r w:rsidR="00A16928" w:rsidRPr="00A16928">
        <w:rPr>
          <w:rFonts w:ascii="Garamond" w:hAnsi="Garamond"/>
          <w:i/>
        </w:rPr>
        <w:t>testimonianza materiale della civiltà e della cultura del Paese</w:t>
      </w:r>
      <w:r w:rsidR="00A16928">
        <w:rPr>
          <w:rFonts w:ascii="Garamond" w:hAnsi="Garamond"/>
        </w:rPr>
        <w:t>”</w:t>
      </w:r>
      <w:r w:rsidR="00310D29">
        <w:rPr>
          <w:rStyle w:val="Rimandonotaapidipagina"/>
          <w:rFonts w:ascii="Garamond" w:hAnsi="Garamond"/>
        </w:rPr>
        <w:footnoteReference w:id="28"/>
      </w:r>
      <w:r w:rsidR="0078298C">
        <w:rPr>
          <w:rFonts w:ascii="Garamond" w:hAnsi="Garamond"/>
        </w:rPr>
        <w:t>, e quindi espressiva (non di una memoria particolare ma) della “</w:t>
      </w:r>
      <w:r w:rsidR="0078298C" w:rsidRPr="0078298C">
        <w:rPr>
          <w:rFonts w:ascii="Garamond" w:hAnsi="Garamond"/>
          <w:i/>
        </w:rPr>
        <w:t>memoria dell’intera comunità nazionale</w:t>
      </w:r>
      <w:r w:rsidR="0078298C">
        <w:rPr>
          <w:rFonts w:ascii="Garamond" w:hAnsi="Garamond"/>
        </w:rPr>
        <w:t>”</w:t>
      </w:r>
      <w:r w:rsidR="0078298C">
        <w:rPr>
          <w:rStyle w:val="Rimandonotaapidipagina"/>
          <w:rFonts w:ascii="Garamond" w:hAnsi="Garamond"/>
        </w:rPr>
        <w:footnoteReference w:id="29"/>
      </w:r>
      <w:r w:rsidR="00C24356">
        <w:rPr>
          <w:rFonts w:ascii="Garamond" w:hAnsi="Garamond"/>
        </w:rPr>
        <w:t>, quale elemento costitutivo della forma di Stato</w:t>
      </w:r>
      <w:r w:rsidR="00D01A4D">
        <w:rPr>
          <w:rFonts w:ascii="Garamond" w:hAnsi="Garamond"/>
        </w:rPr>
        <w:t>; un patrimonio “</w:t>
      </w:r>
      <w:r w:rsidR="00D01A4D" w:rsidRPr="00D01A4D">
        <w:rPr>
          <w:rFonts w:ascii="Garamond" w:hAnsi="Garamond"/>
          <w:i/>
          <w:iCs/>
        </w:rPr>
        <w:t>italiano</w:t>
      </w:r>
      <w:r w:rsidR="00D01A4D">
        <w:rPr>
          <w:rFonts w:ascii="Garamond" w:hAnsi="Garamond"/>
        </w:rPr>
        <w:t>” formato</w:t>
      </w:r>
      <w:r w:rsidR="00BB7C8D">
        <w:rPr>
          <w:rFonts w:ascii="Garamond" w:hAnsi="Garamond"/>
        </w:rPr>
        <w:t xml:space="preserve"> quindi sia </w:t>
      </w:r>
      <w:r w:rsidR="00BB7C8D">
        <w:rPr>
          <w:rFonts w:ascii="Garamond" w:hAnsi="Garamond"/>
        </w:rPr>
        <w:lastRenderedPageBreak/>
        <w:t xml:space="preserve">dal </w:t>
      </w:r>
      <w:r w:rsidR="00C8769C">
        <w:rPr>
          <w:rFonts w:ascii="Garamond" w:hAnsi="Garamond"/>
        </w:rPr>
        <w:t>“</w:t>
      </w:r>
      <w:r w:rsidR="00BB7C8D" w:rsidRPr="00C8769C">
        <w:rPr>
          <w:rFonts w:ascii="Garamond" w:hAnsi="Garamond"/>
          <w:i/>
          <w:iCs/>
        </w:rPr>
        <w:t>paesaggio</w:t>
      </w:r>
      <w:r w:rsidR="00C8769C" w:rsidRPr="00C8769C">
        <w:rPr>
          <w:rFonts w:ascii="Garamond" w:hAnsi="Garamond"/>
          <w:i/>
          <w:iCs/>
        </w:rPr>
        <w:t xml:space="preserve"> della Nazione</w:t>
      </w:r>
      <w:r w:rsidR="00C8769C">
        <w:rPr>
          <w:rFonts w:ascii="Garamond" w:hAnsi="Garamond"/>
        </w:rPr>
        <w:t>”</w:t>
      </w:r>
      <w:r w:rsidR="00C8769C">
        <w:rPr>
          <w:rStyle w:val="Rimandonotaapidipagina"/>
          <w:rFonts w:ascii="Garamond" w:hAnsi="Garamond"/>
        </w:rPr>
        <w:footnoteReference w:id="30"/>
      </w:r>
      <w:r w:rsidR="00BB7C8D">
        <w:rPr>
          <w:rFonts w:ascii="Garamond" w:hAnsi="Garamond"/>
        </w:rPr>
        <w:t xml:space="preserve">, ossia dall’ “intero territorio </w:t>
      </w:r>
      <w:r w:rsidR="00BB7C8D" w:rsidRPr="00BB7C8D">
        <w:rPr>
          <w:rFonts w:ascii="Garamond" w:hAnsi="Garamond"/>
          <w:i/>
          <w:iCs/>
        </w:rPr>
        <w:t>nazionale</w:t>
      </w:r>
      <w:r w:rsidR="00BB7C8D">
        <w:rPr>
          <w:rFonts w:ascii="Garamond" w:hAnsi="Garamond"/>
        </w:rPr>
        <w:t xml:space="preserve"> alla luce del valore estetico-culturale”</w:t>
      </w:r>
      <w:r w:rsidR="00BB7C8D">
        <w:rPr>
          <w:rStyle w:val="Rimandonotaapidipagina"/>
          <w:rFonts w:ascii="Garamond" w:hAnsi="Garamond"/>
        </w:rPr>
        <w:footnoteReference w:id="31"/>
      </w:r>
      <w:r w:rsidR="00BB7C8D">
        <w:rPr>
          <w:rFonts w:ascii="Garamond" w:hAnsi="Garamond"/>
        </w:rPr>
        <w:t>, sia</w:t>
      </w:r>
      <w:r w:rsidR="00D01A4D">
        <w:rPr>
          <w:rFonts w:ascii="Garamond" w:hAnsi="Garamond"/>
        </w:rPr>
        <w:t xml:space="preserve"> </w:t>
      </w:r>
      <w:r w:rsidR="00BB7C8D">
        <w:rPr>
          <w:rFonts w:ascii="Garamond" w:hAnsi="Garamond"/>
        </w:rPr>
        <w:t>“</w:t>
      </w:r>
      <w:r w:rsidR="00D01A4D">
        <w:rPr>
          <w:rFonts w:ascii="Garamond" w:hAnsi="Garamond"/>
        </w:rPr>
        <w:t xml:space="preserve">da opere nate nel corso di oltre venticinque secoli nel territorio italiano e che nelle vicende del nostro </w:t>
      </w:r>
      <w:r w:rsidR="00D01A4D" w:rsidRPr="00D01A4D">
        <w:rPr>
          <w:rFonts w:ascii="Garamond" w:hAnsi="Garamond"/>
          <w:i/>
          <w:iCs/>
        </w:rPr>
        <w:t>Paese</w:t>
      </w:r>
      <w:r w:rsidR="00D01A4D">
        <w:rPr>
          <w:rFonts w:ascii="Garamond" w:hAnsi="Garamond"/>
        </w:rPr>
        <w:t xml:space="preserve"> sono espressione e testimonianza”</w:t>
      </w:r>
      <w:r w:rsidR="00D01A4D">
        <w:rPr>
          <w:rStyle w:val="Rimandonotaapidipagina"/>
          <w:rFonts w:ascii="Garamond" w:hAnsi="Garamond"/>
        </w:rPr>
        <w:footnoteReference w:id="32"/>
      </w:r>
      <w:r w:rsidR="00D01A4D">
        <w:rPr>
          <w:rFonts w:ascii="Garamond" w:hAnsi="Garamond"/>
        </w:rPr>
        <w:t>.</w:t>
      </w:r>
    </w:p>
    <w:p w14:paraId="279478E9" w14:textId="12483117" w:rsidR="009A1945" w:rsidRDefault="00197287" w:rsidP="0061542D">
      <w:pPr>
        <w:jc w:val="both"/>
        <w:rPr>
          <w:rFonts w:ascii="Garamond" w:hAnsi="Garamond"/>
        </w:rPr>
      </w:pPr>
      <w:r>
        <w:rPr>
          <w:rFonts w:ascii="Garamond" w:hAnsi="Garamond"/>
        </w:rPr>
        <w:t>Nell’art. 9, 2° comma, Cost, per quanto rileva ai nostri fini, è la “</w:t>
      </w:r>
      <w:r w:rsidRPr="00F112A8">
        <w:rPr>
          <w:rFonts w:ascii="Garamond" w:hAnsi="Garamond"/>
          <w:i/>
        </w:rPr>
        <w:t>Nazione</w:t>
      </w:r>
      <w:r>
        <w:rPr>
          <w:rFonts w:ascii="Garamond" w:hAnsi="Garamond"/>
        </w:rPr>
        <w:t xml:space="preserve">” che perimetra e fonda il giudizio di </w:t>
      </w:r>
      <w:proofErr w:type="spellStart"/>
      <w:r>
        <w:rPr>
          <w:rFonts w:ascii="Garamond" w:hAnsi="Garamond"/>
        </w:rPr>
        <w:t>meritevolezza</w:t>
      </w:r>
      <w:proofErr w:type="spellEnd"/>
      <w:r>
        <w:rPr>
          <w:rFonts w:ascii="Garamond" w:hAnsi="Garamond"/>
        </w:rPr>
        <w:t xml:space="preserve"> sul “patrimonio</w:t>
      </w:r>
      <w:r w:rsidR="007B6583">
        <w:rPr>
          <w:rFonts w:ascii="Garamond" w:hAnsi="Garamond"/>
        </w:rPr>
        <w:t xml:space="preserve"> culturale”, sia in relazione al paesaggio (e quindi ai</w:t>
      </w:r>
      <w:r>
        <w:rPr>
          <w:rFonts w:ascii="Garamond" w:hAnsi="Garamond"/>
        </w:rPr>
        <w:t xml:space="preserve"> beni identitari</w:t>
      </w:r>
      <w:r w:rsidR="007B6583">
        <w:rPr>
          <w:rFonts w:ascii="Garamond" w:hAnsi="Garamond"/>
        </w:rPr>
        <w:t>)</w:t>
      </w:r>
      <w:r>
        <w:rPr>
          <w:rFonts w:ascii="Garamond" w:hAnsi="Garamond"/>
        </w:rPr>
        <w:t xml:space="preserve"> che a</w:t>
      </w:r>
      <w:r w:rsidR="007B6583">
        <w:rPr>
          <w:rFonts w:ascii="Garamond" w:hAnsi="Garamond"/>
        </w:rPr>
        <w:t>i beni culturali</w:t>
      </w:r>
      <w:r>
        <w:rPr>
          <w:rFonts w:ascii="Garamond" w:hAnsi="Garamond"/>
        </w:rPr>
        <w:t xml:space="preserve"> </w:t>
      </w:r>
      <w:r w:rsidR="007B6583">
        <w:rPr>
          <w:rFonts w:ascii="Garamond" w:hAnsi="Garamond"/>
        </w:rPr>
        <w:t>(</w:t>
      </w:r>
      <w:r w:rsidR="00F112A8">
        <w:rPr>
          <w:rFonts w:ascii="Garamond" w:hAnsi="Garamond"/>
        </w:rPr>
        <w:t>testimonianza di civiltà</w:t>
      </w:r>
      <w:r w:rsidR="007B6583">
        <w:rPr>
          <w:rFonts w:ascii="Garamond" w:hAnsi="Garamond"/>
        </w:rPr>
        <w:t>)</w:t>
      </w:r>
      <w:r w:rsidR="00F112A8">
        <w:rPr>
          <w:rFonts w:ascii="Garamond" w:hAnsi="Garamond"/>
        </w:rPr>
        <w:t>; il pluralismo istituzionale della “</w:t>
      </w:r>
      <w:r w:rsidR="00F112A8" w:rsidRPr="00F112A8">
        <w:rPr>
          <w:rFonts w:ascii="Garamond" w:hAnsi="Garamond"/>
          <w:i/>
        </w:rPr>
        <w:t>Repubblica</w:t>
      </w:r>
      <w:r w:rsidR="00F112A8">
        <w:rPr>
          <w:rFonts w:ascii="Garamond" w:hAnsi="Garamond"/>
        </w:rPr>
        <w:t xml:space="preserve">” (art. 114 Cost.), che sotto il profilo </w:t>
      </w:r>
      <w:r w:rsidR="00F112A8" w:rsidRPr="00491A62">
        <w:rPr>
          <w:rFonts w:ascii="Garamond" w:hAnsi="Garamond"/>
          <w:i/>
        </w:rPr>
        <w:t>soggettivo</w:t>
      </w:r>
      <w:r w:rsidR="00F112A8">
        <w:rPr>
          <w:rFonts w:ascii="Garamond" w:hAnsi="Garamond"/>
        </w:rPr>
        <w:t xml:space="preserve"> impone un governo multilivello del patrimonio culturale</w:t>
      </w:r>
      <w:r w:rsidR="00374AC1">
        <w:rPr>
          <w:rStyle w:val="Rimandonotaapidipagina"/>
          <w:rFonts w:ascii="Garamond" w:hAnsi="Garamond"/>
        </w:rPr>
        <w:footnoteReference w:id="33"/>
      </w:r>
      <w:r w:rsidR="00F112A8">
        <w:rPr>
          <w:rFonts w:ascii="Garamond" w:hAnsi="Garamond"/>
        </w:rPr>
        <w:t>, presuppone l’</w:t>
      </w:r>
      <w:r w:rsidR="00F112A8" w:rsidRPr="00491A62">
        <w:rPr>
          <w:rFonts w:ascii="Garamond" w:hAnsi="Garamond"/>
          <w:i/>
        </w:rPr>
        <w:t>oggetto</w:t>
      </w:r>
      <w:r w:rsidR="00F112A8">
        <w:rPr>
          <w:rFonts w:ascii="Garamond" w:hAnsi="Garamond"/>
        </w:rPr>
        <w:t xml:space="preserve"> della tutela, espressivo della “</w:t>
      </w:r>
      <w:r w:rsidR="00F112A8" w:rsidRPr="00F112A8">
        <w:rPr>
          <w:rFonts w:ascii="Garamond" w:hAnsi="Garamond"/>
          <w:i/>
        </w:rPr>
        <w:t>Nazione</w:t>
      </w:r>
      <w:r w:rsidR="00F112A8">
        <w:rPr>
          <w:rFonts w:ascii="Garamond" w:hAnsi="Garamond"/>
        </w:rPr>
        <w:t>” quale Stato-comunità</w:t>
      </w:r>
      <w:r w:rsidR="00941845">
        <w:rPr>
          <w:rStyle w:val="Rimandonotaapidipagina"/>
          <w:rFonts w:ascii="Garamond" w:hAnsi="Garamond"/>
        </w:rPr>
        <w:footnoteReference w:id="34"/>
      </w:r>
      <w:r w:rsidR="00F112A8">
        <w:rPr>
          <w:rFonts w:ascii="Garamond" w:hAnsi="Garamond"/>
        </w:rPr>
        <w:t>, fondato su un contratto sociale-culturale, la cui causa è anche la sintesi della complessità dei beni, dei segni, dei valori paesaggistici-identitari e di q</w:t>
      </w:r>
      <w:r w:rsidR="005A6A7D">
        <w:rPr>
          <w:rFonts w:ascii="Garamond" w:hAnsi="Garamond"/>
        </w:rPr>
        <w:t>uelli di testimonianza di civil</w:t>
      </w:r>
      <w:r w:rsidR="00F112A8">
        <w:rPr>
          <w:rFonts w:ascii="Garamond" w:hAnsi="Garamond"/>
        </w:rPr>
        <w:t>tà</w:t>
      </w:r>
      <w:r w:rsidR="009A1945">
        <w:rPr>
          <w:rFonts w:ascii="Garamond" w:hAnsi="Garamond"/>
        </w:rPr>
        <w:t>; la Nazione esprime quindi, in termini identitari, il legame tra il “</w:t>
      </w:r>
      <w:r w:rsidR="009A1945" w:rsidRPr="009A1945">
        <w:rPr>
          <w:rFonts w:ascii="Garamond" w:hAnsi="Garamond"/>
          <w:i/>
          <w:iCs/>
        </w:rPr>
        <w:t>paesaggio</w:t>
      </w:r>
      <w:r w:rsidR="009A1945">
        <w:rPr>
          <w:rFonts w:ascii="Garamond" w:hAnsi="Garamond"/>
        </w:rPr>
        <w:t>” e il “</w:t>
      </w:r>
      <w:r w:rsidR="009A1945" w:rsidRPr="009A1945">
        <w:rPr>
          <w:rFonts w:ascii="Garamond" w:hAnsi="Garamond"/>
          <w:i/>
          <w:iCs/>
        </w:rPr>
        <w:t>patrimonio storico-artistico</w:t>
      </w:r>
      <w:r w:rsidR="009A1945">
        <w:rPr>
          <w:rFonts w:ascii="Garamond" w:hAnsi="Garamond"/>
        </w:rPr>
        <w:t>” con la cultura, la storia e le tradizioni del popolo italiano</w:t>
      </w:r>
      <w:r w:rsidR="009A1945">
        <w:rPr>
          <w:rStyle w:val="Rimandonotaapidipagina"/>
          <w:rFonts w:ascii="Garamond" w:hAnsi="Garamond"/>
        </w:rPr>
        <w:footnoteReference w:id="35"/>
      </w:r>
      <w:r w:rsidR="00C855E1">
        <w:rPr>
          <w:rFonts w:ascii="Garamond" w:hAnsi="Garamond"/>
        </w:rPr>
        <w:t>, configurando tali elementi come “fattori unificanti” da “preservare” e “animare”</w:t>
      </w:r>
      <w:r w:rsidR="00C855E1">
        <w:rPr>
          <w:rStyle w:val="Rimandonotaapidipagina"/>
          <w:rFonts w:ascii="Garamond" w:hAnsi="Garamond"/>
        </w:rPr>
        <w:footnoteReference w:id="36"/>
      </w:r>
      <w:r w:rsidR="00C855E1">
        <w:rPr>
          <w:rFonts w:ascii="Garamond" w:hAnsi="Garamond"/>
        </w:rPr>
        <w:t xml:space="preserve">. </w:t>
      </w:r>
    </w:p>
    <w:p w14:paraId="320D650E" w14:textId="778DAB39" w:rsidR="004A0B8D" w:rsidRDefault="00491A62" w:rsidP="0061542D">
      <w:pPr>
        <w:jc w:val="both"/>
        <w:rPr>
          <w:rFonts w:ascii="Garamond" w:hAnsi="Garamond"/>
        </w:rPr>
      </w:pPr>
      <w:r>
        <w:rPr>
          <w:rFonts w:ascii="Garamond" w:hAnsi="Garamond"/>
        </w:rPr>
        <w:t xml:space="preserve">Tale giudizio di </w:t>
      </w:r>
      <w:proofErr w:type="spellStart"/>
      <w:r>
        <w:rPr>
          <w:rFonts w:ascii="Garamond" w:hAnsi="Garamond"/>
        </w:rPr>
        <w:t>meritevolezza</w:t>
      </w:r>
      <w:proofErr w:type="spellEnd"/>
      <w:r>
        <w:rPr>
          <w:rFonts w:ascii="Garamond" w:hAnsi="Garamond"/>
        </w:rPr>
        <w:t xml:space="preserve"> sui beni (materiali e immateriali) espressivi della comunità nazionale, quanto ai presupposti normativi e alla disciplina dei procedimenti amministrativi di apposizione dei vincoli, appartiene all’i</w:t>
      </w:r>
      <w:r w:rsidR="00B052EC">
        <w:rPr>
          <w:rFonts w:ascii="Garamond" w:hAnsi="Garamond"/>
        </w:rPr>
        <w:t>ndirizzo politic</w:t>
      </w:r>
      <w:r w:rsidR="008C2004">
        <w:rPr>
          <w:rFonts w:ascii="Garamond" w:hAnsi="Garamond"/>
        </w:rPr>
        <w:t>o</w:t>
      </w:r>
      <w:r w:rsidR="003A1CAA">
        <w:rPr>
          <w:rFonts w:ascii="Garamond" w:hAnsi="Garamond"/>
        </w:rPr>
        <w:t>,</w:t>
      </w:r>
      <w:r w:rsidR="008C2004">
        <w:rPr>
          <w:rFonts w:ascii="Garamond" w:hAnsi="Garamond"/>
        </w:rPr>
        <w:t xml:space="preserve"> a cui spetta interpretare la Nazione</w:t>
      </w:r>
      <w:r w:rsidR="00AF6C73">
        <w:rPr>
          <w:rStyle w:val="Rimandonotaapidipagina"/>
          <w:rFonts w:ascii="Garamond" w:hAnsi="Garamond"/>
        </w:rPr>
        <w:footnoteReference w:id="37"/>
      </w:r>
      <w:r w:rsidR="008C2004">
        <w:rPr>
          <w:rFonts w:ascii="Garamond" w:hAnsi="Garamond"/>
        </w:rPr>
        <w:t>,</w:t>
      </w:r>
      <w:r w:rsidR="003A1CAA">
        <w:rPr>
          <w:rFonts w:ascii="Garamond" w:hAnsi="Garamond"/>
        </w:rPr>
        <w:t xml:space="preserve"> postulando “l’oggettiva storicità del patrimonio culturale, la sua sedimentazione nella coscienza collettiva e l’avvenuta oggettivazione del giudizio”</w:t>
      </w:r>
      <w:r w:rsidR="00C0140E">
        <w:rPr>
          <w:rStyle w:val="Rimandonotaapidipagina"/>
          <w:rFonts w:ascii="Garamond" w:hAnsi="Garamond"/>
        </w:rPr>
        <w:footnoteReference w:id="38"/>
      </w:r>
      <w:r w:rsidR="004A0B8D">
        <w:rPr>
          <w:rFonts w:ascii="Garamond" w:hAnsi="Garamond"/>
        </w:rPr>
        <w:t>.</w:t>
      </w:r>
    </w:p>
    <w:p w14:paraId="7EC03F26" w14:textId="74C8B244" w:rsidR="004A0B8D" w:rsidRDefault="004A0B8D" w:rsidP="0061542D">
      <w:pPr>
        <w:jc w:val="both"/>
        <w:rPr>
          <w:rFonts w:ascii="Garamond" w:hAnsi="Garamond"/>
        </w:rPr>
      </w:pPr>
      <w:r>
        <w:rPr>
          <w:rFonts w:ascii="Garamond" w:hAnsi="Garamond"/>
        </w:rPr>
        <w:t xml:space="preserve">Sono quindi riconducibili nell’alveo dell’art. 9, 2° comma, Cost. e quindi </w:t>
      </w:r>
      <w:r w:rsidR="00D0749E">
        <w:rPr>
          <w:rFonts w:ascii="Garamond" w:hAnsi="Garamond"/>
        </w:rPr>
        <w:t>n</w:t>
      </w:r>
      <w:r>
        <w:rPr>
          <w:rFonts w:ascii="Garamond" w:hAnsi="Garamond"/>
        </w:rPr>
        <w:t>el patrimonio culturale</w:t>
      </w:r>
      <w:r w:rsidR="001C7866">
        <w:rPr>
          <w:rFonts w:ascii="Garamond" w:hAnsi="Garamond"/>
        </w:rPr>
        <w:t xml:space="preserve"> della Nazione</w:t>
      </w:r>
      <w:r w:rsidR="001C7866">
        <w:rPr>
          <w:rStyle w:val="Rimandonotaapidipagina"/>
          <w:rFonts w:ascii="Garamond" w:hAnsi="Garamond"/>
        </w:rPr>
        <w:footnoteReference w:id="39"/>
      </w:r>
      <w:r>
        <w:rPr>
          <w:rFonts w:ascii="Garamond" w:hAnsi="Garamond"/>
        </w:rPr>
        <w:t xml:space="preserve"> in senso stretto solo alcuni beni immobili</w:t>
      </w:r>
      <w:r>
        <w:rPr>
          <w:rStyle w:val="Rimandonotaapidipagina"/>
          <w:rFonts w:ascii="Garamond" w:hAnsi="Garamond"/>
        </w:rPr>
        <w:footnoteReference w:id="40"/>
      </w:r>
      <w:r>
        <w:rPr>
          <w:rFonts w:ascii="Garamond" w:hAnsi="Garamond"/>
        </w:rPr>
        <w:t>.</w:t>
      </w:r>
    </w:p>
    <w:p w14:paraId="1314ABA4" w14:textId="31FE9403" w:rsidR="00491A62" w:rsidRDefault="004A0B8D" w:rsidP="0061542D">
      <w:pPr>
        <w:jc w:val="both"/>
        <w:rPr>
          <w:rFonts w:ascii="Garamond" w:hAnsi="Garamond"/>
        </w:rPr>
      </w:pPr>
      <w:r>
        <w:rPr>
          <w:rFonts w:ascii="Garamond" w:hAnsi="Garamond"/>
        </w:rPr>
        <w:t>I</w:t>
      </w:r>
      <w:r w:rsidR="004A269D">
        <w:rPr>
          <w:rFonts w:ascii="Garamond" w:hAnsi="Garamond"/>
        </w:rPr>
        <w:t>n questa prospettiva</w:t>
      </w:r>
      <w:r w:rsidR="001075D2">
        <w:rPr>
          <w:rFonts w:ascii="Garamond" w:hAnsi="Garamond"/>
        </w:rPr>
        <w:t xml:space="preserve"> “il collegamento con il territorio e la sua memoria </w:t>
      </w:r>
      <w:r w:rsidR="001075D2" w:rsidRPr="00EC6F4D">
        <w:rPr>
          <w:rFonts w:ascii="Garamond" w:hAnsi="Garamond"/>
          <w:i/>
          <w:iCs/>
        </w:rPr>
        <w:t>non è orientato alla frammentazione localistica</w:t>
      </w:r>
      <w:r w:rsidR="001075D2" w:rsidRPr="00765877">
        <w:rPr>
          <w:rFonts w:ascii="Garamond" w:hAnsi="Garamond"/>
        </w:rPr>
        <w:t>”</w:t>
      </w:r>
      <w:r w:rsidR="001075D2" w:rsidRPr="00765877">
        <w:rPr>
          <w:rStyle w:val="Rimandonotaapidipagina"/>
          <w:rFonts w:ascii="Garamond" w:hAnsi="Garamond"/>
        </w:rPr>
        <w:footnoteReference w:id="41"/>
      </w:r>
      <w:r w:rsidR="001075D2" w:rsidRPr="00765877">
        <w:rPr>
          <w:rFonts w:ascii="Garamond" w:hAnsi="Garamond"/>
        </w:rPr>
        <w:t>.</w:t>
      </w:r>
    </w:p>
    <w:p w14:paraId="22A23E7D" w14:textId="4AA26B6A" w:rsidR="008C6AD9" w:rsidRDefault="00941845" w:rsidP="0061542D">
      <w:pPr>
        <w:jc w:val="both"/>
        <w:rPr>
          <w:rFonts w:ascii="Garamond" w:hAnsi="Garamond"/>
        </w:rPr>
      </w:pPr>
      <w:r>
        <w:rPr>
          <w:rFonts w:ascii="Garamond" w:hAnsi="Garamond"/>
        </w:rPr>
        <w:lastRenderedPageBreak/>
        <w:t>Non può negarsi, infatti, come la Nazione “esprime, nei testi costituzionali contemporanei, soprattutto l’esigenza di riduzione ad unità della complessità sociale che si riflette nelle istituzioni; riduzione ad unità di cui, come detto, il diritto costituzionale ed il diritto amministrativo hanno talvolta necessità al fine di omogeneità della disciplina giuridica o per offrire un’adeguata rappresentazione giuridica dell’interesse generale o dell’indirizzo politico”</w:t>
      </w:r>
      <w:r>
        <w:rPr>
          <w:rStyle w:val="Rimandonotaapidipagina"/>
          <w:rFonts w:ascii="Garamond" w:hAnsi="Garamond"/>
        </w:rPr>
        <w:footnoteReference w:id="42"/>
      </w:r>
      <w:r>
        <w:rPr>
          <w:rFonts w:ascii="Garamond" w:hAnsi="Garamond"/>
        </w:rPr>
        <w:t>.</w:t>
      </w:r>
      <w:r w:rsidR="00110BFB">
        <w:rPr>
          <w:rFonts w:ascii="Garamond" w:hAnsi="Garamond"/>
        </w:rPr>
        <w:t xml:space="preserve"> In altre parole la Nazione è la stessa capacità culturale di cui è capace un popolo organizzato in sovranità nazionale</w:t>
      </w:r>
      <w:r w:rsidR="00110BFB">
        <w:rPr>
          <w:rStyle w:val="Rimandonotaapidipagina"/>
          <w:rFonts w:ascii="Garamond" w:hAnsi="Garamond"/>
        </w:rPr>
        <w:footnoteReference w:id="43"/>
      </w:r>
      <w:r w:rsidR="00110BFB">
        <w:rPr>
          <w:rFonts w:ascii="Garamond" w:hAnsi="Garamond"/>
        </w:rPr>
        <w:t xml:space="preserve">. </w:t>
      </w:r>
    </w:p>
    <w:p w14:paraId="5D0197E3" w14:textId="397133EE" w:rsidR="00941845" w:rsidRDefault="008C6AD9" w:rsidP="0061542D">
      <w:pPr>
        <w:jc w:val="both"/>
        <w:rPr>
          <w:rFonts w:ascii="Garamond" w:hAnsi="Garamond"/>
        </w:rPr>
      </w:pPr>
      <w:r>
        <w:rPr>
          <w:rFonts w:ascii="Garamond" w:hAnsi="Garamond"/>
        </w:rPr>
        <w:t>In questi termini la tutela del patrimonio culturale è espressione di una decisione politica sottratta alle autonomie e al governo del territorio.</w:t>
      </w:r>
      <w:r w:rsidR="00941845">
        <w:rPr>
          <w:rFonts w:ascii="Garamond" w:hAnsi="Garamond"/>
        </w:rPr>
        <w:t xml:space="preserve"> </w:t>
      </w:r>
    </w:p>
    <w:p w14:paraId="4CD7D2A1" w14:textId="77777777" w:rsidR="005A6A7D" w:rsidRDefault="005A6A7D" w:rsidP="0061542D">
      <w:pPr>
        <w:jc w:val="both"/>
        <w:rPr>
          <w:rFonts w:ascii="Garamond" w:hAnsi="Garamond"/>
        </w:rPr>
      </w:pPr>
    </w:p>
    <w:p w14:paraId="4DA681BF" w14:textId="222EEDE7" w:rsidR="005A6A7D" w:rsidRDefault="005D22DE" w:rsidP="005A6A7D">
      <w:pPr>
        <w:jc w:val="both"/>
        <w:rPr>
          <w:rFonts w:ascii="Garamond" w:hAnsi="Garamond"/>
          <w:b/>
        </w:rPr>
      </w:pPr>
      <w:bookmarkStart w:id="7" w:name="_Hlk175816323"/>
      <w:r>
        <w:rPr>
          <w:rFonts w:ascii="Garamond" w:hAnsi="Garamond"/>
          <w:b/>
        </w:rPr>
        <w:t>2.2.</w:t>
      </w:r>
      <w:r w:rsidR="0079175C">
        <w:rPr>
          <w:rFonts w:ascii="Garamond" w:hAnsi="Garamond"/>
          <w:b/>
        </w:rPr>
        <w:t xml:space="preserve"> </w:t>
      </w:r>
      <w:r>
        <w:rPr>
          <w:rFonts w:ascii="Garamond" w:hAnsi="Garamond"/>
          <w:b/>
        </w:rPr>
        <w:t>L</w:t>
      </w:r>
      <w:r w:rsidR="0079175C">
        <w:rPr>
          <w:rFonts w:ascii="Garamond" w:hAnsi="Garamond"/>
          <w:b/>
        </w:rPr>
        <w:t>’</w:t>
      </w:r>
      <w:r w:rsidR="005A6A7D">
        <w:rPr>
          <w:rFonts w:ascii="Garamond" w:hAnsi="Garamond"/>
          <w:b/>
        </w:rPr>
        <w:t xml:space="preserve">art. 9, 1° comma, Cost. quale clausola </w:t>
      </w:r>
      <w:r w:rsidR="005A6A7D" w:rsidRPr="00CA5097">
        <w:rPr>
          <w:rFonts w:ascii="Garamond" w:hAnsi="Garamond"/>
          <w:b/>
        </w:rPr>
        <w:t>aperta</w:t>
      </w:r>
      <w:r w:rsidR="005A6A7D">
        <w:rPr>
          <w:rFonts w:ascii="Garamond" w:hAnsi="Garamond"/>
          <w:b/>
        </w:rPr>
        <w:t xml:space="preserve"> della Costituzione culturale: </w:t>
      </w:r>
      <w:r w:rsidR="0079175C">
        <w:rPr>
          <w:rFonts w:ascii="Garamond" w:hAnsi="Garamond"/>
          <w:b/>
        </w:rPr>
        <w:t xml:space="preserve">i “patrimoni culturali urbanistici”  </w:t>
      </w:r>
    </w:p>
    <w:bookmarkEnd w:id="7"/>
    <w:p w14:paraId="0EB8411C" w14:textId="77777777" w:rsidR="005A6A7D" w:rsidRDefault="005A6A7D" w:rsidP="0061542D">
      <w:pPr>
        <w:jc w:val="both"/>
        <w:rPr>
          <w:rFonts w:ascii="Garamond" w:hAnsi="Garamond"/>
        </w:rPr>
      </w:pPr>
    </w:p>
    <w:p w14:paraId="0087AF97" w14:textId="5A201C36" w:rsidR="009E4E0E" w:rsidRDefault="009E4E0E" w:rsidP="009E4E0E">
      <w:pPr>
        <w:jc w:val="both"/>
        <w:rPr>
          <w:rFonts w:ascii="Garamond" w:hAnsi="Garamond"/>
        </w:rPr>
      </w:pPr>
      <w:r>
        <w:rPr>
          <w:rFonts w:ascii="Garamond" w:hAnsi="Garamond"/>
        </w:rPr>
        <w:t>Per le suddette ragioni il fondamento costituzionale del “patrimonio culturale urbanistico” va trovato altrove e specificatamente nell’art. 9, 1° comma, Cost. in combinato con altre disposizioni costituzionali contenute tra i “Principi fondamentali”.</w:t>
      </w:r>
    </w:p>
    <w:p w14:paraId="5FEB342A" w14:textId="7EF5BABC" w:rsidR="003F33FD" w:rsidRDefault="00B052EC" w:rsidP="0061542D">
      <w:pPr>
        <w:jc w:val="both"/>
        <w:rPr>
          <w:rFonts w:ascii="Garamond" w:hAnsi="Garamond"/>
        </w:rPr>
      </w:pPr>
      <w:r w:rsidRPr="006D3455">
        <w:rPr>
          <w:rFonts w:ascii="Garamond" w:hAnsi="Garamond"/>
        </w:rPr>
        <w:t xml:space="preserve">Più specificatamente </w:t>
      </w:r>
      <w:r w:rsidRPr="00375177">
        <w:rPr>
          <w:rFonts w:ascii="Garamond" w:hAnsi="Garamond"/>
        </w:rPr>
        <w:t>l’art. 9, 1° comma, Cost., secondo cui la Repubblica “</w:t>
      </w:r>
      <w:r w:rsidRPr="00375177">
        <w:rPr>
          <w:rFonts w:ascii="Garamond" w:hAnsi="Garamond"/>
          <w:i/>
        </w:rPr>
        <w:t>promuove lo sviluppo della cultura</w:t>
      </w:r>
      <w:r w:rsidRPr="00375177">
        <w:rPr>
          <w:rFonts w:ascii="Garamond" w:hAnsi="Garamond"/>
        </w:rPr>
        <w:t>”</w:t>
      </w:r>
      <w:r w:rsidR="00375177">
        <w:rPr>
          <w:rStyle w:val="Rimandonotaapidipagina"/>
          <w:rFonts w:ascii="Garamond" w:hAnsi="Garamond"/>
        </w:rPr>
        <w:footnoteReference w:id="44"/>
      </w:r>
      <w:r w:rsidRPr="00375177">
        <w:rPr>
          <w:rFonts w:ascii="Garamond" w:hAnsi="Garamond"/>
        </w:rPr>
        <w:t>,</w:t>
      </w:r>
      <w:r w:rsidR="004416A9">
        <w:rPr>
          <w:rFonts w:ascii="Garamond" w:hAnsi="Garamond"/>
        </w:rPr>
        <w:t xml:space="preserve"> </w:t>
      </w:r>
      <w:r>
        <w:rPr>
          <w:rFonts w:ascii="Garamond" w:hAnsi="Garamond"/>
        </w:rPr>
        <w:t>legittima</w:t>
      </w:r>
      <w:r w:rsidR="00504E1E">
        <w:rPr>
          <w:rFonts w:ascii="Garamond" w:hAnsi="Garamond"/>
        </w:rPr>
        <w:t>, ai fini del progresso spirituale e materiale dei consociati,</w:t>
      </w:r>
      <w:r>
        <w:rPr>
          <w:rFonts w:ascii="Garamond" w:hAnsi="Garamond"/>
        </w:rPr>
        <w:t xml:space="preserve"> la promozione</w:t>
      </w:r>
      <w:r w:rsidR="00504E1E">
        <w:rPr>
          <w:rFonts w:ascii="Garamond" w:hAnsi="Garamond"/>
        </w:rPr>
        <w:t xml:space="preserve"> e la salvaguardia</w:t>
      </w:r>
      <w:r>
        <w:rPr>
          <w:rFonts w:ascii="Garamond" w:hAnsi="Garamond"/>
        </w:rPr>
        <w:t xml:space="preserve"> (al di là dell’asse</w:t>
      </w:r>
      <w:r w:rsidR="00504E1E">
        <w:rPr>
          <w:rFonts w:ascii="Garamond" w:hAnsi="Garamond"/>
        </w:rPr>
        <w:t xml:space="preserve"> tipic</w:t>
      </w:r>
      <w:r w:rsidR="00FA2D7A">
        <w:rPr>
          <w:rFonts w:ascii="Garamond" w:hAnsi="Garamond"/>
        </w:rPr>
        <w:t>o</w:t>
      </w:r>
      <w:r>
        <w:rPr>
          <w:rFonts w:ascii="Garamond" w:hAnsi="Garamond"/>
        </w:rPr>
        <w:t xml:space="preserve"> tutela-valorizzazione) di quei beni e qui</w:t>
      </w:r>
      <w:r w:rsidR="00504E1E">
        <w:rPr>
          <w:rFonts w:ascii="Garamond" w:hAnsi="Garamond"/>
        </w:rPr>
        <w:t xml:space="preserve">ndi di quei patrimoni ulteriori (anche nella loro vocazione immateriale), </w:t>
      </w:r>
      <w:r>
        <w:rPr>
          <w:rFonts w:ascii="Garamond" w:hAnsi="Garamond"/>
        </w:rPr>
        <w:t xml:space="preserve">espressivi di un diverso giudizio di </w:t>
      </w:r>
      <w:proofErr w:type="spellStart"/>
      <w:r>
        <w:rPr>
          <w:rFonts w:ascii="Garamond" w:hAnsi="Garamond"/>
        </w:rPr>
        <w:t>merite</w:t>
      </w:r>
      <w:r w:rsidR="00927AC5">
        <w:rPr>
          <w:rFonts w:ascii="Garamond" w:hAnsi="Garamond"/>
        </w:rPr>
        <w:t>volezza</w:t>
      </w:r>
      <w:proofErr w:type="spellEnd"/>
      <w:r w:rsidR="00927AC5">
        <w:rPr>
          <w:rFonts w:ascii="Garamond" w:hAnsi="Garamond"/>
        </w:rPr>
        <w:t>, ancorato, in una prospettiva</w:t>
      </w:r>
      <w:r>
        <w:rPr>
          <w:rFonts w:ascii="Garamond" w:hAnsi="Garamond"/>
        </w:rPr>
        <w:t xml:space="preserve"> di pluralismo culturale, ad una dimensione territoriale (regionale o locale</w:t>
      </w:r>
      <w:r w:rsidR="00A567B2">
        <w:rPr>
          <w:rFonts w:ascii="Garamond" w:hAnsi="Garamond"/>
        </w:rPr>
        <w:t>)</w:t>
      </w:r>
      <w:r w:rsidR="001C337A">
        <w:rPr>
          <w:rStyle w:val="Rimandonotaapidipagina"/>
          <w:rFonts w:ascii="Garamond" w:hAnsi="Garamond"/>
        </w:rPr>
        <w:footnoteReference w:id="45"/>
      </w:r>
      <w:r w:rsidR="00A567B2">
        <w:rPr>
          <w:rFonts w:ascii="Garamond" w:hAnsi="Garamond"/>
        </w:rPr>
        <w:t xml:space="preserve">; un giudizio </w:t>
      </w:r>
      <w:r w:rsidR="00CD1CC8">
        <w:rPr>
          <w:rFonts w:ascii="Garamond" w:hAnsi="Garamond"/>
        </w:rPr>
        <w:t xml:space="preserve">sociale </w:t>
      </w:r>
      <w:r w:rsidR="00A567B2">
        <w:rPr>
          <w:rFonts w:ascii="Garamond" w:hAnsi="Garamond"/>
        </w:rPr>
        <w:t xml:space="preserve">di </w:t>
      </w:r>
      <w:proofErr w:type="spellStart"/>
      <w:r w:rsidR="00A567B2">
        <w:rPr>
          <w:rFonts w:ascii="Garamond" w:hAnsi="Garamond"/>
        </w:rPr>
        <w:t>meritevolezza</w:t>
      </w:r>
      <w:proofErr w:type="spellEnd"/>
      <w:r w:rsidR="00A567B2">
        <w:rPr>
          <w:rFonts w:ascii="Garamond" w:hAnsi="Garamond"/>
        </w:rPr>
        <w:t xml:space="preserve">, </w:t>
      </w:r>
      <w:r w:rsidR="00A567B2" w:rsidRPr="005D7094">
        <w:rPr>
          <w:rFonts w:ascii="Garamond" w:hAnsi="Garamond"/>
        </w:rPr>
        <w:t>proveniente dal basso,</w:t>
      </w:r>
      <w:r w:rsidR="00A567B2">
        <w:rPr>
          <w:rFonts w:ascii="Garamond" w:hAnsi="Garamond"/>
        </w:rPr>
        <w:t xml:space="preserve"> in una logica di sussidiarietà e di prossimità culturale,</w:t>
      </w:r>
      <w:r w:rsidR="0018138C">
        <w:rPr>
          <w:rFonts w:ascii="Garamond" w:hAnsi="Garamond"/>
        </w:rPr>
        <w:t xml:space="preserve"> </w:t>
      </w:r>
      <w:r w:rsidR="006D3455">
        <w:rPr>
          <w:rFonts w:ascii="Garamond" w:hAnsi="Garamond"/>
        </w:rPr>
        <w:t xml:space="preserve">recepibile e </w:t>
      </w:r>
      <w:proofErr w:type="spellStart"/>
      <w:r w:rsidR="006D3455">
        <w:rPr>
          <w:rFonts w:ascii="Garamond" w:hAnsi="Garamond"/>
        </w:rPr>
        <w:t>positivizzabile</w:t>
      </w:r>
      <w:proofErr w:type="spellEnd"/>
      <w:r w:rsidR="006D3455">
        <w:rPr>
          <w:rFonts w:ascii="Garamond" w:hAnsi="Garamond"/>
        </w:rPr>
        <w:t>, come diremo, da parte dei</w:t>
      </w:r>
      <w:r w:rsidR="00A567B2">
        <w:rPr>
          <w:rFonts w:ascii="Garamond" w:hAnsi="Garamond"/>
        </w:rPr>
        <w:t xml:space="preserve"> legislatori</w:t>
      </w:r>
      <w:r w:rsidR="006D3455">
        <w:rPr>
          <w:rFonts w:ascii="Garamond" w:hAnsi="Garamond"/>
        </w:rPr>
        <w:t xml:space="preserve"> regionali (art. 117 Cost.) e de</w:t>
      </w:r>
      <w:r w:rsidR="00A567B2">
        <w:rPr>
          <w:rFonts w:ascii="Garamond" w:hAnsi="Garamond"/>
        </w:rPr>
        <w:t>i Comuni in sede amministrativa</w:t>
      </w:r>
      <w:r w:rsidR="006D3455">
        <w:rPr>
          <w:rFonts w:ascii="Garamond" w:hAnsi="Garamond"/>
        </w:rPr>
        <w:t xml:space="preserve"> e regolamentare</w:t>
      </w:r>
      <w:r w:rsidR="00A567B2">
        <w:rPr>
          <w:rFonts w:ascii="Garamond" w:hAnsi="Garamond"/>
        </w:rPr>
        <w:t xml:space="preserve"> (art. 118 Cost.</w:t>
      </w:r>
      <w:r w:rsidR="006D3455">
        <w:rPr>
          <w:rFonts w:ascii="Garamond" w:hAnsi="Garamond"/>
        </w:rPr>
        <w:t>, 117, 6° comma, Cost.</w:t>
      </w:r>
      <w:r w:rsidR="00A567B2">
        <w:rPr>
          <w:rFonts w:ascii="Garamond" w:hAnsi="Garamond"/>
        </w:rPr>
        <w:t>), e avente ad oggetto</w:t>
      </w:r>
      <w:r w:rsidR="0018138C">
        <w:rPr>
          <w:rFonts w:ascii="Garamond" w:hAnsi="Garamond"/>
        </w:rPr>
        <w:t xml:space="preserve"> valori testimoniali di civiltà e segni identitari </w:t>
      </w:r>
      <w:r w:rsidR="00AF1511" w:rsidRPr="00CC531A">
        <w:rPr>
          <w:rFonts w:ascii="Garamond" w:hAnsi="Garamond"/>
          <w:i/>
          <w:iCs/>
        </w:rPr>
        <w:t>subnazionali</w:t>
      </w:r>
      <w:r w:rsidR="005D7094">
        <w:rPr>
          <w:rFonts w:ascii="Garamond" w:hAnsi="Garamond"/>
        </w:rPr>
        <w:t>,</w:t>
      </w:r>
      <w:r w:rsidR="00AF1511">
        <w:rPr>
          <w:rFonts w:ascii="Garamond" w:hAnsi="Garamond"/>
        </w:rPr>
        <w:t xml:space="preserve"> appartenenti alla storia e alla identità delle comunità regionali e locali, ossia alle autonomie (art. 5 Cost.) o a frazioni di esse (art. 2 Cost.)</w:t>
      </w:r>
      <w:r w:rsidR="00BC01E9">
        <w:rPr>
          <w:rFonts w:ascii="Garamond" w:hAnsi="Garamond"/>
        </w:rPr>
        <w:t>.</w:t>
      </w:r>
    </w:p>
    <w:p w14:paraId="337BB891" w14:textId="50C33643" w:rsidR="00572804" w:rsidRDefault="008C1EBB" w:rsidP="0061542D">
      <w:pPr>
        <w:jc w:val="both"/>
        <w:rPr>
          <w:rFonts w:ascii="Garamond" w:hAnsi="Garamond"/>
        </w:rPr>
      </w:pPr>
      <w:r>
        <w:rPr>
          <w:rFonts w:ascii="Garamond" w:hAnsi="Garamond"/>
        </w:rPr>
        <w:t>In sintesi l’art. 9, 1° comma, Cost. promuovendo la cultura, legittima la salvaguardia di un patrimonio ulteriore,</w:t>
      </w:r>
      <w:r w:rsidR="00CB62D0">
        <w:rPr>
          <w:rFonts w:ascii="Garamond" w:hAnsi="Garamond"/>
        </w:rPr>
        <w:t xml:space="preserve"> da selezionare</w:t>
      </w:r>
      <w:r w:rsidR="00CB62D0">
        <w:rPr>
          <w:rStyle w:val="Rimandonotaapidipagina"/>
          <w:rFonts w:ascii="Garamond" w:hAnsi="Garamond"/>
        </w:rPr>
        <w:footnoteReference w:id="46"/>
      </w:r>
      <w:r w:rsidR="00E41E3B">
        <w:rPr>
          <w:rFonts w:ascii="Garamond" w:hAnsi="Garamond"/>
        </w:rPr>
        <w:t>,</w:t>
      </w:r>
      <w:r w:rsidR="00BC01E9">
        <w:rPr>
          <w:rFonts w:ascii="Garamond" w:hAnsi="Garamond"/>
        </w:rPr>
        <w:t xml:space="preserve"> espressivo di una “memoria particolare”</w:t>
      </w:r>
      <w:r w:rsidR="00BC01E9">
        <w:rPr>
          <w:rStyle w:val="Rimandonotaapidipagina"/>
          <w:rFonts w:ascii="Garamond" w:hAnsi="Garamond"/>
        </w:rPr>
        <w:footnoteReference w:id="47"/>
      </w:r>
      <w:r w:rsidR="00BC01E9">
        <w:rPr>
          <w:rFonts w:ascii="Garamond" w:hAnsi="Garamond"/>
        </w:rPr>
        <w:t>,</w:t>
      </w:r>
      <w:r>
        <w:rPr>
          <w:rFonts w:ascii="Garamond" w:hAnsi="Garamond"/>
        </w:rPr>
        <w:t xml:space="preserve"> oggetto di uno specifico </w:t>
      </w:r>
      <w:r w:rsidR="00CD1CC8">
        <w:rPr>
          <w:rFonts w:ascii="Garamond" w:hAnsi="Garamond"/>
        </w:rPr>
        <w:t>riconoscimento</w:t>
      </w:r>
      <w:r>
        <w:rPr>
          <w:rFonts w:ascii="Garamond" w:hAnsi="Garamond"/>
        </w:rPr>
        <w:t xml:space="preserve">, </w:t>
      </w:r>
      <w:r w:rsidR="00247592">
        <w:rPr>
          <w:rFonts w:ascii="Garamond" w:hAnsi="Garamond"/>
        </w:rPr>
        <w:t xml:space="preserve">aderente </w:t>
      </w:r>
      <w:r>
        <w:rPr>
          <w:rFonts w:ascii="Garamond" w:hAnsi="Garamond"/>
        </w:rPr>
        <w:t>a</w:t>
      </w:r>
      <w:r w:rsidR="00247592">
        <w:rPr>
          <w:rFonts w:ascii="Garamond" w:hAnsi="Garamond"/>
        </w:rPr>
        <w:t xml:space="preserve"> una</w:t>
      </w:r>
      <w:r>
        <w:rPr>
          <w:rFonts w:ascii="Garamond" w:hAnsi="Garamond"/>
        </w:rPr>
        <w:t xml:space="preserve"> dimensione </w:t>
      </w:r>
      <w:r w:rsidR="00247592">
        <w:rPr>
          <w:rFonts w:ascii="Garamond" w:hAnsi="Garamond"/>
        </w:rPr>
        <w:t>diversa da quella nazionale</w:t>
      </w:r>
      <w:r w:rsidR="002D3B5E">
        <w:rPr>
          <w:rStyle w:val="Rimandonotaapidipagina"/>
          <w:rFonts w:ascii="Garamond" w:hAnsi="Garamond"/>
        </w:rPr>
        <w:footnoteReference w:id="48"/>
      </w:r>
      <w:r>
        <w:rPr>
          <w:rFonts w:ascii="Garamond" w:hAnsi="Garamond"/>
        </w:rPr>
        <w:t>; la salvaguardia di tale patrimonio, attraverso la garanzia della fruizione da parte dei singoli, è strumentale</w:t>
      </w:r>
      <w:r w:rsidR="0073487D">
        <w:rPr>
          <w:rFonts w:ascii="Garamond" w:hAnsi="Garamond"/>
        </w:rPr>
        <w:t xml:space="preserve"> contestualmente</w:t>
      </w:r>
      <w:r>
        <w:rPr>
          <w:rFonts w:ascii="Garamond" w:hAnsi="Garamond"/>
        </w:rPr>
        <w:t xml:space="preserve"> al rafforzamento della appartenenza ad una cer</w:t>
      </w:r>
      <w:r w:rsidR="0073487D">
        <w:rPr>
          <w:rFonts w:ascii="Garamond" w:hAnsi="Garamond"/>
        </w:rPr>
        <w:t>ta comunità e alla formazione dei singoli, in nome del pluralismo culturale-territoriale</w:t>
      </w:r>
      <w:r w:rsidR="004975D6">
        <w:rPr>
          <w:rFonts w:ascii="Garamond" w:hAnsi="Garamond"/>
        </w:rPr>
        <w:t>, posto che la cultura deve essere intesa come “ciò che la il bene culturale trasmette ai suoi fruitori”</w:t>
      </w:r>
      <w:r w:rsidR="00EC31B9">
        <w:rPr>
          <w:rStyle w:val="Rimandonotaapidipagina"/>
          <w:rFonts w:ascii="Garamond" w:hAnsi="Garamond"/>
        </w:rPr>
        <w:footnoteReference w:id="49"/>
      </w:r>
      <w:r w:rsidR="004975D6">
        <w:rPr>
          <w:rFonts w:ascii="Garamond" w:hAnsi="Garamond"/>
        </w:rPr>
        <w:t>.</w:t>
      </w:r>
      <w:r w:rsidR="00247592">
        <w:rPr>
          <w:rFonts w:ascii="Garamond" w:hAnsi="Garamond"/>
        </w:rPr>
        <w:t xml:space="preserve"> </w:t>
      </w:r>
    </w:p>
    <w:p w14:paraId="4338899A" w14:textId="00BD3459" w:rsidR="00AF1511" w:rsidRDefault="005A6A7D" w:rsidP="0061542D">
      <w:pPr>
        <w:jc w:val="both"/>
        <w:rPr>
          <w:rFonts w:ascii="Garamond" w:hAnsi="Garamond"/>
        </w:rPr>
      </w:pPr>
      <w:r>
        <w:rPr>
          <w:rFonts w:ascii="Garamond" w:hAnsi="Garamond"/>
        </w:rPr>
        <w:t xml:space="preserve">Il </w:t>
      </w:r>
      <w:r w:rsidR="00E26184">
        <w:rPr>
          <w:rFonts w:ascii="Garamond" w:hAnsi="Garamond"/>
        </w:rPr>
        <w:t xml:space="preserve">modello sotteso dall’art. 9, 2° comma, Cost., in cui la </w:t>
      </w:r>
      <w:r w:rsidR="00E26184" w:rsidRPr="00E26184">
        <w:rPr>
          <w:rFonts w:ascii="Garamond" w:hAnsi="Garamond"/>
          <w:i/>
        </w:rPr>
        <w:t>Nazione</w:t>
      </w:r>
      <w:r w:rsidR="00E26184">
        <w:rPr>
          <w:rFonts w:ascii="Garamond" w:hAnsi="Garamond"/>
          <w:i/>
        </w:rPr>
        <w:t xml:space="preserve"> </w:t>
      </w:r>
      <w:r w:rsidR="00E26184">
        <w:rPr>
          <w:rFonts w:ascii="Garamond" w:hAnsi="Garamond"/>
        </w:rPr>
        <w:t>(la dimensione</w:t>
      </w:r>
      <w:r w:rsidR="00C00DFB">
        <w:rPr>
          <w:rFonts w:ascii="Garamond" w:hAnsi="Garamond"/>
        </w:rPr>
        <w:t xml:space="preserve"> </w:t>
      </w:r>
      <w:r w:rsidR="00E26184">
        <w:rPr>
          <w:rFonts w:ascii="Garamond" w:hAnsi="Garamond"/>
        </w:rPr>
        <w:t>oggettiva</w:t>
      </w:r>
      <w:r w:rsidR="00C00DFB">
        <w:rPr>
          <w:rFonts w:ascii="Garamond" w:hAnsi="Garamond"/>
        </w:rPr>
        <w:t>, in una logica valoriale</w:t>
      </w:r>
      <w:r w:rsidR="00E26184">
        <w:rPr>
          <w:rFonts w:ascii="Garamond" w:hAnsi="Garamond"/>
        </w:rPr>
        <w:t xml:space="preserve">) funzionalizza la </w:t>
      </w:r>
      <w:r w:rsidR="00E26184" w:rsidRPr="00E26184">
        <w:rPr>
          <w:rFonts w:ascii="Garamond" w:hAnsi="Garamond"/>
          <w:i/>
        </w:rPr>
        <w:t>Repubblica</w:t>
      </w:r>
      <w:r w:rsidR="00E26184">
        <w:rPr>
          <w:rFonts w:ascii="Garamond" w:hAnsi="Garamond"/>
          <w:i/>
        </w:rPr>
        <w:t xml:space="preserve"> </w:t>
      </w:r>
      <w:r w:rsidR="00E26184">
        <w:rPr>
          <w:rFonts w:ascii="Garamond" w:hAnsi="Garamond"/>
        </w:rPr>
        <w:t>(la dimensione soggettiva),</w:t>
      </w:r>
      <w:r w:rsidR="00E12D20">
        <w:rPr>
          <w:rFonts w:ascii="Garamond" w:hAnsi="Garamond"/>
        </w:rPr>
        <w:t xml:space="preserve"> alla ricerca deontica di una sintesi</w:t>
      </w:r>
      <w:r w:rsidR="00927AC5">
        <w:rPr>
          <w:rFonts w:ascii="Garamond" w:hAnsi="Garamond"/>
        </w:rPr>
        <w:t xml:space="preserve"> e di un equ</w:t>
      </w:r>
      <w:r w:rsidR="005408F1">
        <w:rPr>
          <w:rFonts w:ascii="Garamond" w:hAnsi="Garamond"/>
        </w:rPr>
        <w:t>i</w:t>
      </w:r>
      <w:r w:rsidR="00927AC5">
        <w:rPr>
          <w:rFonts w:ascii="Garamond" w:hAnsi="Garamond"/>
        </w:rPr>
        <w:t>librio</w:t>
      </w:r>
      <w:r w:rsidR="00E12D20">
        <w:rPr>
          <w:rFonts w:ascii="Garamond" w:hAnsi="Garamond"/>
        </w:rPr>
        <w:t xml:space="preserve">, </w:t>
      </w:r>
      <w:r w:rsidR="00E26184">
        <w:rPr>
          <w:rFonts w:ascii="Garamond" w:hAnsi="Garamond"/>
        </w:rPr>
        <w:t>lascia il campo al modello dell’</w:t>
      </w:r>
      <w:r w:rsidR="00820090">
        <w:rPr>
          <w:rFonts w:ascii="Garamond" w:hAnsi="Garamond"/>
        </w:rPr>
        <w:t xml:space="preserve">art. 9, 1° comma, Cost., in cui, ai nostri fini, </w:t>
      </w:r>
      <w:r w:rsidR="00E26184">
        <w:rPr>
          <w:rFonts w:ascii="Garamond" w:hAnsi="Garamond"/>
        </w:rPr>
        <w:t xml:space="preserve">le </w:t>
      </w:r>
      <w:r w:rsidR="00E26184" w:rsidRPr="00E26184">
        <w:rPr>
          <w:rFonts w:ascii="Garamond" w:hAnsi="Garamond"/>
          <w:i/>
        </w:rPr>
        <w:t>comunità territoriali</w:t>
      </w:r>
      <w:r w:rsidR="00E26184">
        <w:rPr>
          <w:rFonts w:ascii="Garamond" w:hAnsi="Garamond"/>
        </w:rPr>
        <w:t xml:space="preserve"> e le </w:t>
      </w:r>
      <w:r w:rsidR="00E26184" w:rsidRPr="00E26184">
        <w:rPr>
          <w:rFonts w:ascii="Garamond" w:hAnsi="Garamond"/>
          <w:i/>
        </w:rPr>
        <w:t>formazioni sociali</w:t>
      </w:r>
      <w:r w:rsidR="00E26184">
        <w:rPr>
          <w:rFonts w:ascii="Garamond" w:hAnsi="Garamond"/>
        </w:rPr>
        <w:t xml:space="preserve"> (una diversa dimen</w:t>
      </w:r>
      <w:r w:rsidR="00C00DFB">
        <w:rPr>
          <w:rFonts w:ascii="Garamond" w:hAnsi="Garamond"/>
        </w:rPr>
        <w:t>sione oggettiva</w:t>
      </w:r>
      <w:r w:rsidR="00820090">
        <w:rPr>
          <w:rFonts w:ascii="Garamond" w:hAnsi="Garamond"/>
        </w:rPr>
        <w:t>, in una logica valoriale</w:t>
      </w:r>
      <w:r w:rsidR="00C00DFB">
        <w:rPr>
          <w:rFonts w:ascii="Garamond" w:hAnsi="Garamond"/>
        </w:rPr>
        <w:t>) esprimono un</w:t>
      </w:r>
      <w:r w:rsidR="00556E76">
        <w:rPr>
          <w:rFonts w:ascii="Garamond" w:hAnsi="Garamond"/>
        </w:rPr>
        <w:t>’</w:t>
      </w:r>
      <w:r w:rsidR="00227F2F">
        <w:rPr>
          <w:rFonts w:ascii="Garamond" w:hAnsi="Garamond"/>
        </w:rPr>
        <w:t>esigenza</w:t>
      </w:r>
      <w:r w:rsidR="00C00DFB">
        <w:rPr>
          <w:rFonts w:ascii="Garamond" w:hAnsi="Garamond"/>
        </w:rPr>
        <w:t xml:space="preserve"> di </w:t>
      </w:r>
      <w:r w:rsidR="00E26184">
        <w:rPr>
          <w:rFonts w:ascii="Garamond" w:hAnsi="Garamond"/>
        </w:rPr>
        <w:lastRenderedPageBreak/>
        <w:t>autonomia culturale</w:t>
      </w:r>
      <w:r w:rsidR="00E12D20">
        <w:rPr>
          <w:rFonts w:ascii="Garamond" w:hAnsi="Garamond"/>
        </w:rPr>
        <w:t xml:space="preserve"> e quindi di pluralismo culturale</w:t>
      </w:r>
      <w:r w:rsidR="00376AD8">
        <w:rPr>
          <w:rStyle w:val="Rimandonotaapidipagina"/>
          <w:rFonts w:ascii="Garamond" w:hAnsi="Garamond"/>
        </w:rPr>
        <w:footnoteReference w:id="50"/>
      </w:r>
      <w:r w:rsidR="00E26184">
        <w:rPr>
          <w:rFonts w:ascii="Garamond" w:hAnsi="Garamond"/>
        </w:rPr>
        <w:t xml:space="preserve">, quale elemento costitutivo della </w:t>
      </w:r>
      <w:r w:rsidR="00E26184" w:rsidRPr="00C00DFB">
        <w:rPr>
          <w:rFonts w:ascii="Garamond" w:hAnsi="Garamond"/>
          <w:i/>
        </w:rPr>
        <w:t>Repubblica</w:t>
      </w:r>
      <w:r w:rsidR="00E12D20">
        <w:rPr>
          <w:rFonts w:ascii="Garamond" w:hAnsi="Garamond"/>
        </w:rPr>
        <w:t>, non necessariamente bisogno</w:t>
      </w:r>
      <w:r w:rsidR="00227F2F">
        <w:rPr>
          <w:rFonts w:ascii="Garamond" w:hAnsi="Garamond"/>
        </w:rPr>
        <w:t>so</w:t>
      </w:r>
      <w:r w:rsidR="00E12D20">
        <w:rPr>
          <w:rFonts w:ascii="Garamond" w:hAnsi="Garamond"/>
        </w:rPr>
        <w:t xml:space="preserve"> di sintesi, </w:t>
      </w:r>
      <w:proofErr w:type="spellStart"/>
      <w:r w:rsidR="00E12D20" w:rsidRPr="00927AC5">
        <w:rPr>
          <w:rFonts w:ascii="Garamond" w:hAnsi="Garamond"/>
          <w:i/>
        </w:rPr>
        <w:t>rectius</w:t>
      </w:r>
      <w:proofErr w:type="spellEnd"/>
      <w:r w:rsidR="00E12D20">
        <w:rPr>
          <w:rFonts w:ascii="Garamond" w:hAnsi="Garamond"/>
        </w:rPr>
        <w:t>, al di là</w:t>
      </w:r>
      <w:r w:rsidR="00927AC5">
        <w:rPr>
          <w:rFonts w:ascii="Garamond" w:hAnsi="Garamond"/>
        </w:rPr>
        <w:t xml:space="preserve"> (o, se si vuole, al di sotto)</w:t>
      </w:r>
      <w:r w:rsidR="00E12D20">
        <w:rPr>
          <w:rFonts w:ascii="Garamond" w:hAnsi="Garamond"/>
        </w:rPr>
        <w:t xml:space="preserve"> </w:t>
      </w:r>
      <w:r w:rsidR="00927AC5">
        <w:rPr>
          <w:rFonts w:ascii="Garamond" w:hAnsi="Garamond"/>
        </w:rPr>
        <w:t>di quella sintesi presupposta dall’art. 9, 2° comma, Cost.</w:t>
      </w:r>
      <w:r w:rsidR="00897DA4">
        <w:rPr>
          <w:rFonts w:ascii="Garamond" w:hAnsi="Garamond"/>
        </w:rPr>
        <w:t xml:space="preserve"> (</w:t>
      </w:r>
      <w:r w:rsidR="00584B4A">
        <w:rPr>
          <w:rFonts w:ascii="Garamond" w:hAnsi="Garamond"/>
        </w:rPr>
        <w:t>ferma</w:t>
      </w:r>
      <w:r w:rsidR="00034169">
        <w:rPr>
          <w:rFonts w:ascii="Garamond" w:hAnsi="Garamond"/>
        </w:rPr>
        <w:t xml:space="preserve"> comunque</w:t>
      </w:r>
      <w:r w:rsidR="00584B4A">
        <w:rPr>
          <w:rFonts w:ascii="Garamond" w:hAnsi="Garamond"/>
        </w:rPr>
        <w:t xml:space="preserve"> l’unità ordinamentale affermata dall</w:t>
      </w:r>
      <w:r w:rsidR="005E0A20">
        <w:rPr>
          <w:rFonts w:ascii="Garamond" w:hAnsi="Garamond"/>
        </w:rPr>
        <w:t xml:space="preserve">o stesso </w:t>
      </w:r>
      <w:r w:rsidR="00584B4A">
        <w:rPr>
          <w:rFonts w:ascii="Garamond" w:hAnsi="Garamond"/>
        </w:rPr>
        <w:t>art. 5 Cost.</w:t>
      </w:r>
      <w:r w:rsidR="00897DA4">
        <w:rPr>
          <w:rFonts w:ascii="Garamond" w:hAnsi="Garamond"/>
        </w:rPr>
        <w:t xml:space="preserve">, </w:t>
      </w:r>
      <w:r w:rsidR="00C57972">
        <w:rPr>
          <w:rFonts w:ascii="Garamond" w:hAnsi="Garamond"/>
        </w:rPr>
        <w:t>entro il quale i suddetti patrimoni ulteriori trovano ricono</w:t>
      </w:r>
      <w:r w:rsidR="00897DA4">
        <w:rPr>
          <w:rFonts w:ascii="Garamond" w:hAnsi="Garamond"/>
        </w:rPr>
        <w:t>scimento</w:t>
      </w:r>
      <w:r w:rsidR="00C57972">
        <w:rPr>
          <w:rFonts w:ascii="Garamond" w:hAnsi="Garamond"/>
        </w:rPr>
        <w:t xml:space="preserve">).  </w:t>
      </w:r>
    </w:p>
    <w:p w14:paraId="46CEA320" w14:textId="75C24B7A" w:rsidR="00B833FC" w:rsidRDefault="005408F1" w:rsidP="0061542D">
      <w:pPr>
        <w:jc w:val="both"/>
        <w:rPr>
          <w:rFonts w:ascii="Garamond" w:hAnsi="Garamond"/>
        </w:rPr>
      </w:pPr>
      <w:r>
        <w:rPr>
          <w:rFonts w:ascii="Garamond" w:hAnsi="Garamond"/>
        </w:rPr>
        <w:t xml:space="preserve">In questa prospettiva l’art. 9, 1° comma, Cost. assume la funzione di paradigma culturale dell’art. 5 Cost., mettendo in intima connessione il pluralismo culturale con il </w:t>
      </w:r>
      <w:r w:rsidRPr="005D7094">
        <w:rPr>
          <w:rFonts w:ascii="Garamond" w:hAnsi="Garamond"/>
        </w:rPr>
        <w:t>pluralismo istituzional</w:t>
      </w:r>
      <w:r w:rsidR="00EB0D2C">
        <w:rPr>
          <w:rFonts w:ascii="Garamond" w:hAnsi="Garamond"/>
        </w:rPr>
        <w:t>e</w:t>
      </w:r>
      <w:r w:rsidR="005D7094">
        <w:rPr>
          <w:rStyle w:val="Rimandonotaapidipagina"/>
          <w:rFonts w:ascii="Garamond" w:hAnsi="Garamond"/>
        </w:rPr>
        <w:footnoteReference w:id="51"/>
      </w:r>
      <w:r w:rsidRPr="005D7094">
        <w:rPr>
          <w:rFonts w:ascii="Garamond" w:hAnsi="Garamond"/>
        </w:rPr>
        <w:t>;</w:t>
      </w:r>
      <w:r>
        <w:rPr>
          <w:rFonts w:ascii="Garamond" w:hAnsi="Garamond"/>
        </w:rPr>
        <w:t xml:space="preserve"> tuttavia imprimendo sul plura</w:t>
      </w:r>
      <w:r w:rsidR="00227F2F">
        <w:rPr>
          <w:rFonts w:ascii="Garamond" w:hAnsi="Garamond"/>
        </w:rPr>
        <w:t xml:space="preserve">lismo istituzionale una </w:t>
      </w:r>
      <w:r>
        <w:rPr>
          <w:rFonts w:ascii="Garamond" w:hAnsi="Garamond"/>
        </w:rPr>
        <w:t>traiettori</w:t>
      </w:r>
      <w:r w:rsidR="00227F2F">
        <w:rPr>
          <w:rFonts w:ascii="Garamond" w:hAnsi="Garamond"/>
        </w:rPr>
        <w:t>a</w:t>
      </w:r>
      <w:r>
        <w:rPr>
          <w:rFonts w:ascii="Garamond" w:hAnsi="Garamond"/>
        </w:rPr>
        <w:t xml:space="preserve"> </w:t>
      </w:r>
      <w:r w:rsidR="00DB2A77">
        <w:rPr>
          <w:rFonts w:ascii="Garamond" w:hAnsi="Garamond"/>
        </w:rPr>
        <w:t>diversa</w:t>
      </w:r>
      <w:r w:rsidR="00B833FC">
        <w:rPr>
          <w:rFonts w:ascii="Garamond" w:hAnsi="Garamond"/>
        </w:rPr>
        <w:t xml:space="preserve"> rispetto a quella che tale pluralismo percorre verso l’attuazione dell’art. 9, 2° comma, Cost.</w:t>
      </w:r>
      <w:r w:rsidR="00DB2A77">
        <w:rPr>
          <w:rFonts w:ascii="Garamond" w:hAnsi="Garamond"/>
        </w:rPr>
        <w:t>; un pluralismo (non per il patrimonio nazionale ma) per i patrimoni territoriali</w:t>
      </w:r>
      <w:r w:rsidR="005B663F">
        <w:rPr>
          <w:rStyle w:val="Rimandonotaapidipagina"/>
          <w:rFonts w:ascii="Garamond" w:hAnsi="Garamond"/>
        </w:rPr>
        <w:footnoteReference w:id="52"/>
      </w:r>
      <w:r w:rsidR="00CD1CC8">
        <w:rPr>
          <w:rFonts w:ascii="Garamond" w:hAnsi="Garamond"/>
        </w:rPr>
        <w:t xml:space="preserve">. </w:t>
      </w:r>
      <w:r w:rsidR="00C16EC7">
        <w:rPr>
          <w:rFonts w:ascii="Garamond" w:hAnsi="Garamond"/>
        </w:rPr>
        <w:t>Più in generale può dirsi</w:t>
      </w:r>
      <w:r w:rsidR="005B663F">
        <w:rPr>
          <w:rFonts w:ascii="Garamond" w:hAnsi="Garamond"/>
        </w:rPr>
        <w:t xml:space="preserve"> quindi</w:t>
      </w:r>
      <w:r w:rsidR="00C16EC7">
        <w:rPr>
          <w:rFonts w:ascii="Garamond" w:hAnsi="Garamond"/>
        </w:rPr>
        <w:t xml:space="preserve"> non soltanto che l’art. 9, 1° comma, Cost. è il fine di uno strumento tipizzato dalla Costituzione (art. 9, 2° comma, Cost.) - secondo una prospettiva di strumentalità e circolarità da tempo </w:t>
      </w:r>
      <w:r w:rsidR="00C16EC7" w:rsidRPr="004A269D">
        <w:rPr>
          <w:rFonts w:ascii="Garamond" w:hAnsi="Garamond"/>
        </w:rPr>
        <w:t>evidenziata in dottrina</w:t>
      </w:r>
      <w:r w:rsidR="004C371C" w:rsidRPr="004A269D">
        <w:rPr>
          <w:rStyle w:val="Rimandonotaapidipagina"/>
          <w:rFonts w:ascii="Garamond" w:hAnsi="Garamond"/>
        </w:rPr>
        <w:footnoteReference w:id="53"/>
      </w:r>
      <w:r w:rsidR="00C16EC7" w:rsidRPr="004A269D">
        <w:rPr>
          <w:rFonts w:ascii="Garamond" w:hAnsi="Garamond"/>
        </w:rPr>
        <w:t xml:space="preserve"> </w:t>
      </w:r>
      <w:r w:rsidR="000A3E05" w:rsidRPr="004A269D">
        <w:rPr>
          <w:rFonts w:ascii="Garamond" w:hAnsi="Garamond"/>
        </w:rPr>
        <w:t>-</w:t>
      </w:r>
      <w:r w:rsidR="00C16EC7">
        <w:rPr>
          <w:rFonts w:ascii="Garamond" w:hAnsi="Garamond"/>
        </w:rPr>
        <w:t xml:space="preserve"> ma anche la </w:t>
      </w:r>
      <w:r w:rsidR="000A3E05">
        <w:rPr>
          <w:rFonts w:ascii="Garamond" w:hAnsi="Garamond"/>
        </w:rPr>
        <w:t xml:space="preserve">fonte </w:t>
      </w:r>
      <w:r w:rsidR="00C16EC7">
        <w:rPr>
          <w:rFonts w:ascii="Garamond" w:hAnsi="Garamond"/>
        </w:rPr>
        <w:t>costituzionale legittimante la costituzione di ulteriori strumenti</w:t>
      </w:r>
      <w:r w:rsidR="00556E76">
        <w:rPr>
          <w:rFonts w:ascii="Garamond" w:hAnsi="Garamond"/>
        </w:rPr>
        <w:t xml:space="preserve"> (di </w:t>
      </w:r>
      <w:r w:rsidR="00045DDC">
        <w:rPr>
          <w:rFonts w:ascii="Garamond" w:hAnsi="Garamond"/>
        </w:rPr>
        <w:t>“</w:t>
      </w:r>
      <w:r w:rsidR="00556E76">
        <w:rPr>
          <w:rFonts w:ascii="Garamond" w:hAnsi="Garamond"/>
        </w:rPr>
        <w:t>governo del territorio</w:t>
      </w:r>
      <w:r w:rsidR="00045DDC">
        <w:rPr>
          <w:rFonts w:ascii="Garamond" w:hAnsi="Garamond"/>
        </w:rPr>
        <w:t>”</w:t>
      </w:r>
      <w:r w:rsidR="00556E76">
        <w:rPr>
          <w:rFonts w:ascii="Garamond" w:hAnsi="Garamond"/>
        </w:rPr>
        <w:t>)</w:t>
      </w:r>
      <w:r w:rsidR="00C16EC7">
        <w:rPr>
          <w:rFonts w:ascii="Garamond" w:hAnsi="Garamond"/>
        </w:rPr>
        <w:t xml:space="preserve"> a salvaguardia di ulteriori pat</w:t>
      </w:r>
      <w:r w:rsidR="00B354C5">
        <w:rPr>
          <w:rFonts w:ascii="Garamond" w:hAnsi="Garamond"/>
        </w:rPr>
        <w:t xml:space="preserve">rimoni, operando così come una </w:t>
      </w:r>
      <w:r w:rsidR="00B354C5" w:rsidRPr="00B354C5">
        <w:rPr>
          <w:rFonts w:ascii="Garamond" w:hAnsi="Garamond"/>
          <w:i/>
        </w:rPr>
        <w:t>clausola aperta</w:t>
      </w:r>
      <w:r w:rsidR="00C16EC7">
        <w:rPr>
          <w:rFonts w:ascii="Garamond" w:hAnsi="Garamond"/>
        </w:rPr>
        <w:t xml:space="preserve"> della Costituzione culturale</w:t>
      </w:r>
      <w:r w:rsidR="00897DA4" w:rsidRPr="00897DA4">
        <w:rPr>
          <w:rStyle w:val="Rimandonotaapidipagina"/>
          <w:rFonts w:ascii="Garamond" w:hAnsi="Garamond"/>
        </w:rPr>
        <w:footnoteReference w:id="54"/>
      </w:r>
      <w:r w:rsidR="00C16EC7">
        <w:rPr>
          <w:rFonts w:ascii="Garamond" w:hAnsi="Garamond"/>
        </w:rPr>
        <w:t>.</w:t>
      </w:r>
    </w:p>
    <w:p w14:paraId="7E500016" w14:textId="051366EF" w:rsidR="00C46116" w:rsidRDefault="001728D5" w:rsidP="0061542D">
      <w:pPr>
        <w:jc w:val="both"/>
        <w:rPr>
          <w:rFonts w:ascii="Garamond" w:hAnsi="Garamond"/>
        </w:rPr>
      </w:pPr>
      <w:r>
        <w:rPr>
          <w:rFonts w:ascii="Garamond" w:hAnsi="Garamond"/>
        </w:rPr>
        <w:t xml:space="preserve">La </w:t>
      </w:r>
      <w:r w:rsidRPr="00897DA4">
        <w:rPr>
          <w:rFonts w:ascii="Garamond" w:hAnsi="Garamond"/>
        </w:rPr>
        <w:t>Costi</w:t>
      </w:r>
      <w:r w:rsidR="00B354C5" w:rsidRPr="00897DA4">
        <w:rPr>
          <w:rFonts w:ascii="Garamond" w:hAnsi="Garamond"/>
        </w:rPr>
        <w:t>tuzione culturale, attr</w:t>
      </w:r>
      <w:r w:rsidR="00C86A18">
        <w:rPr>
          <w:rFonts w:ascii="Garamond" w:hAnsi="Garamond"/>
        </w:rPr>
        <w:t>averso</w:t>
      </w:r>
      <w:r w:rsidR="00B354C5">
        <w:rPr>
          <w:rFonts w:ascii="Garamond" w:hAnsi="Garamond"/>
        </w:rPr>
        <w:t xml:space="preserve"> tale</w:t>
      </w:r>
      <w:r>
        <w:rPr>
          <w:rFonts w:ascii="Garamond" w:hAnsi="Garamond"/>
        </w:rPr>
        <w:t xml:space="preserve"> clausola aperta, </w:t>
      </w:r>
      <w:r w:rsidR="00B354C5">
        <w:rPr>
          <w:rFonts w:ascii="Garamond" w:hAnsi="Garamond"/>
        </w:rPr>
        <w:t>legittima</w:t>
      </w:r>
      <w:r w:rsidR="00556E76">
        <w:rPr>
          <w:rFonts w:ascii="Garamond" w:hAnsi="Garamond"/>
        </w:rPr>
        <w:t xml:space="preserve"> così</w:t>
      </w:r>
      <w:r w:rsidR="00B354C5">
        <w:rPr>
          <w:rFonts w:ascii="Garamond" w:hAnsi="Garamond"/>
        </w:rPr>
        <w:t xml:space="preserve"> le Regioni e gli Enti locali, nei limiti delle proprie competenze</w:t>
      </w:r>
      <w:r w:rsidR="00556E76">
        <w:rPr>
          <w:rFonts w:ascii="Garamond" w:hAnsi="Garamond"/>
        </w:rPr>
        <w:t xml:space="preserve"> (nel governo del territorio)</w:t>
      </w:r>
      <w:r w:rsidR="00B354C5">
        <w:rPr>
          <w:rFonts w:ascii="Garamond" w:hAnsi="Garamond"/>
        </w:rPr>
        <w:t>, all’esercizio dei propri poteri funzionali</w:t>
      </w:r>
      <w:r w:rsidR="00C86A18">
        <w:rPr>
          <w:rFonts w:ascii="Garamond" w:hAnsi="Garamond"/>
        </w:rPr>
        <w:t>,</w:t>
      </w:r>
      <w:r w:rsidR="00B354C5">
        <w:rPr>
          <w:rFonts w:ascii="Garamond" w:hAnsi="Garamond"/>
        </w:rPr>
        <w:t xml:space="preserve"> </w:t>
      </w:r>
      <w:r w:rsidR="00C86A18">
        <w:rPr>
          <w:rFonts w:ascii="Garamond" w:hAnsi="Garamond"/>
        </w:rPr>
        <w:t xml:space="preserve">espressione di un autonomo indirizzo politico relativo alle esigenze espresse dalla collettività di riferimento, </w:t>
      </w:r>
      <w:r w:rsidR="00B354C5">
        <w:rPr>
          <w:rFonts w:ascii="Garamond" w:hAnsi="Garamond"/>
        </w:rPr>
        <w:t>a salvaguardare il “patrimonio culturale urbanistico”</w:t>
      </w:r>
      <w:r w:rsidR="00C86A18">
        <w:rPr>
          <w:rFonts w:ascii="Garamond" w:hAnsi="Garamond"/>
        </w:rPr>
        <w:t xml:space="preserve"> </w:t>
      </w:r>
      <w:r w:rsidR="00B354C5">
        <w:rPr>
          <w:rFonts w:ascii="Garamond" w:hAnsi="Garamond"/>
        </w:rPr>
        <w:t xml:space="preserve">e a garantirne il </w:t>
      </w:r>
      <w:r w:rsidR="00B354C5" w:rsidRPr="00652989">
        <w:rPr>
          <w:rFonts w:ascii="Garamond" w:hAnsi="Garamond"/>
          <w:i/>
          <w:iCs/>
        </w:rPr>
        <w:t>diritto alla fruizione</w:t>
      </w:r>
      <w:r w:rsidR="005724CC">
        <w:rPr>
          <w:rStyle w:val="Rimandonotaapidipagina"/>
          <w:rFonts w:ascii="Garamond" w:hAnsi="Garamond"/>
        </w:rPr>
        <w:footnoteReference w:id="55"/>
      </w:r>
      <w:r w:rsidR="00B354C5" w:rsidRPr="005724CC">
        <w:rPr>
          <w:rFonts w:ascii="Garamond" w:hAnsi="Garamond"/>
        </w:rPr>
        <w:t>,</w:t>
      </w:r>
      <w:r w:rsidR="00B354C5">
        <w:rPr>
          <w:rFonts w:ascii="Garamond" w:hAnsi="Garamond"/>
        </w:rPr>
        <w:t xml:space="preserve"> quale diritto costitutivo della stessa Costituzione culturale, enucleabile alla luce degli artt. 2, 3 e 9, 1° </w:t>
      </w:r>
      <w:r w:rsidR="00B354C5">
        <w:rPr>
          <w:rFonts w:ascii="Garamond" w:hAnsi="Garamond"/>
        </w:rPr>
        <w:lastRenderedPageBreak/>
        <w:t>comma, Cost.</w:t>
      </w:r>
      <w:r w:rsidR="00325D01">
        <w:rPr>
          <w:rFonts w:ascii="Garamond" w:hAnsi="Garamond"/>
        </w:rPr>
        <w:t xml:space="preserve"> e</w:t>
      </w:r>
      <w:r w:rsidR="0062700A">
        <w:rPr>
          <w:rFonts w:ascii="Garamond" w:hAnsi="Garamond"/>
        </w:rPr>
        <w:t xml:space="preserve"> funzionale allo sviluppo della personalità</w:t>
      </w:r>
      <w:r w:rsidR="00A6247A">
        <w:rPr>
          <w:rStyle w:val="Rimandonotaapidipagina"/>
          <w:rFonts w:ascii="Garamond" w:hAnsi="Garamond"/>
        </w:rPr>
        <w:footnoteReference w:id="56"/>
      </w:r>
      <w:r w:rsidR="0062700A">
        <w:rPr>
          <w:rFonts w:ascii="Garamond" w:hAnsi="Garamond"/>
        </w:rPr>
        <w:t>, intesa come identità</w:t>
      </w:r>
      <w:r w:rsidR="00731E4E">
        <w:rPr>
          <w:rStyle w:val="Rimandonotaapidipagina"/>
          <w:rFonts w:ascii="Garamond" w:hAnsi="Garamond"/>
        </w:rPr>
        <w:footnoteReference w:id="57"/>
      </w:r>
      <w:r w:rsidR="0062700A">
        <w:rPr>
          <w:rFonts w:ascii="Garamond" w:hAnsi="Garamond"/>
        </w:rPr>
        <w:t xml:space="preserve"> e appartenenza ad una comunità </w:t>
      </w:r>
      <w:r w:rsidR="00045DDC">
        <w:rPr>
          <w:rFonts w:ascii="Garamond" w:hAnsi="Garamond"/>
        </w:rPr>
        <w:t>“</w:t>
      </w:r>
      <w:r w:rsidR="0062700A">
        <w:rPr>
          <w:rFonts w:ascii="Garamond" w:hAnsi="Garamond"/>
        </w:rPr>
        <w:t>minore</w:t>
      </w:r>
      <w:r w:rsidR="00045DDC">
        <w:rPr>
          <w:rFonts w:ascii="Garamond" w:hAnsi="Garamond"/>
        </w:rPr>
        <w:t>”</w:t>
      </w:r>
      <w:r w:rsidR="00325D01">
        <w:rPr>
          <w:rFonts w:ascii="Garamond" w:hAnsi="Garamond"/>
        </w:rPr>
        <w:t>.</w:t>
      </w:r>
      <w:r w:rsidR="00EB5E36">
        <w:rPr>
          <w:rFonts w:ascii="Garamond" w:hAnsi="Garamond"/>
        </w:rPr>
        <w:t xml:space="preserve"> </w:t>
      </w:r>
    </w:p>
    <w:p w14:paraId="20FBEA11" w14:textId="1AF824DE" w:rsidR="00731E4E" w:rsidRDefault="00731E4E" w:rsidP="0061542D">
      <w:pPr>
        <w:jc w:val="both"/>
        <w:rPr>
          <w:rFonts w:ascii="Garamond" w:hAnsi="Garamond"/>
        </w:rPr>
      </w:pPr>
      <w:r w:rsidRPr="00A831EE">
        <w:rPr>
          <w:rFonts w:ascii="Garamond" w:hAnsi="Garamond"/>
        </w:rPr>
        <w:t>Pertanto come dalla tutela del patrimonio storico artistico della Nazione, in quanto essenziale per la protezione del cittadino, si fa derivare una sfera soggettiva a tutela della personalità che “sia inclusiva della sua identità individuale e collettiva”</w:t>
      </w:r>
      <w:r w:rsidRPr="00A831EE">
        <w:rPr>
          <w:rStyle w:val="Rimandonotaapidipagina"/>
          <w:rFonts w:ascii="Garamond" w:hAnsi="Garamond"/>
        </w:rPr>
        <w:footnoteReference w:id="58"/>
      </w:r>
      <w:r w:rsidRPr="00A831EE">
        <w:rPr>
          <w:rFonts w:ascii="Garamond" w:hAnsi="Garamond"/>
        </w:rPr>
        <w:t xml:space="preserve">, così, analogamente, dal </w:t>
      </w:r>
      <w:r w:rsidR="00EC6F4D">
        <w:rPr>
          <w:rFonts w:ascii="Garamond" w:hAnsi="Garamond"/>
        </w:rPr>
        <w:t>riconoscimento</w:t>
      </w:r>
      <w:r w:rsidRPr="00A831EE">
        <w:rPr>
          <w:rFonts w:ascii="Garamond" w:hAnsi="Garamond"/>
        </w:rPr>
        <w:t xml:space="preserve"> de</w:t>
      </w:r>
      <w:r w:rsidR="00E018FA">
        <w:rPr>
          <w:rFonts w:ascii="Garamond" w:hAnsi="Garamond"/>
        </w:rPr>
        <w:t>l</w:t>
      </w:r>
      <w:r w:rsidRPr="00A831EE">
        <w:rPr>
          <w:rFonts w:ascii="Garamond" w:hAnsi="Garamond"/>
        </w:rPr>
        <w:t xml:space="preserve"> “patrimoni</w:t>
      </w:r>
      <w:r w:rsidR="00E018FA">
        <w:rPr>
          <w:rFonts w:ascii="Garamond" w:hAnsi="Garamond"/>
        </w:rPr>
        <w:t>o</w:t>
      </w:r>
      <w:r w:rsidRPr="00A831EE">
        <w:rPr>
          <w:rFonts w:ascii="Garamond" w:hAnsi="Garamond"/>
        </w:rPr>
        <w:t xml:space="preserve"> cultural</w:t>
      </w:r>
      <w:r w:rsidR="00E018FA">
        <w:rPr>
          <w:rFonts w:ascii="Garamond" w:hAnsi="Garamond"/>
        </w:rPr>
        <w:t>e</w:t>
      </w:r>
      <w:r w:rsidRPr="00A831EE">
        <w:rPr>
          <w:rFonts w:ascii="Garamond" w:hAnsi="Garamond"/>
        </w:rPr>
        <w:t xml:space="preserve"> urbanistic</w:t>
      </w:r>
      <w:r w:rsidR="00E018FA">
        <w:rPr>
          <w:rFonts w:ascii="Garamond" w:hAnsi="Garamond"/>
        </w:rPr>
        <w:t>o</w:t>
      </w:r>
      <w:r w:rsidRPr="00A831EE">
        <w:rPr>
          <w:rFonts w:ascii="Garamond" w:hAnsi="Garamond"/>
        </w:rPr>
        <w:t>” può farsi derivare una sfera soggettiva</w:t>
      </w:r>
      <w:r>
        <w:rPr>
          <w:rFonts w:ascii="Garamond" w:hAnsi="Garamond"/>
        </w:rPr>
        <w:t xml:space="preserve"> a tutela delle identità minori.  </w:t>
      </w:r>
    </w:p>
    <w:p w14:paraId="193D1EB9" w14:textId="1492B71F" w:rsidR="00C46116" w:rsidRDefault="00A831EE" w:rsidP="0061542D">
      <w:pPr>
        <w:jc w:val="both"/>
        <w:rPr>
          <w:rFonts w:ascii="Garamond" w:hAnsi="Garamond"/>
        </w:rPr>
      </w:pPr>
      <w:r>
        <w:rPr>
          <w:rFonts w:ascii="Garamond" w:hAnsi="Garamond"/>
        </w:rPr>
        <w:t>Più in generale il</w:t>
      </w:r>
      <w:r w:rsidR="005D1679">
        <w:rPr>
          <w:rFonts w:ascii="Garamond" w:hAnsi="Garamond"/>
        </w:rPr>
        <w:t xml:space="preserve"> riconoscimento dei patrimoni culturali urbanistici e la salvaguardia del diritto alla fruizione di essi si risolvono</w:t>
      </w:r>
      <w:r w:rsidR="00377D8A">
        <w:rPr>
          <w:rFonts w:ascii="Garamond" w:hAnsi="Garamond"/>
        </w:rPr>
        <w:t xml:space="preserve"> così</w:t>
      </w:r>
      <w:r w:rsidR="005D1679">
        <w:rPr>
          <w:rFonts w:ascii="Garamond" w:hAnsi="Garamond"/>
        </w:rPr>
        <w:t xml:space="preserve"> nell’attuazione del</w:t>
      </w:r>
      <w:r w:rsidR="00667D10">
        <w:rPr>
          <w:rFonts w:ascii="Garamond" w:hAnsi="Garamond"/>
        </w:rPr>
        <w:t xml:space="preserve"> più generale</w:t>
      </w:r>
      <w:r w:rsidR="005D1679">
        <w:rPr>
          <w:rFonts w:ascii="Garamond" w:hAnsi="Garamond"/>
        </w:rPr>
        <w:t xml:space="preserve"> </w:t>
      </w:r>
      <w:r w:rsidR="005D1679" w:rsidRPr="005D1679">
        <w:rPr>
          <w:rFonts w:ascii="Garamond" w:hAnsi="Garamond"/>
          <w:i/>
          <w:iCs/>
        </w:rPr>
        <w:t>diritto alla diversità culturale</w:t>
      </w:r>
      <w:r w:rsidR="00E84277" w:rsidRPr="009B3F8D">
        <w:rPr>
          <w:rStyle w:val="Rimandonotaapidipagina"/>
          <w:rFonts w:ascii="Garamond" w:hAnsi="Garamond"/>
        </w:rPr>
        <w:footnoteReference w:id="59"/>
      </w:r>
      <w:r w:rsidR="00703DDF">
        <w:rPr>
          <w:rFonts w:ascii="Garamond" w:hAnsi="Garamond"/>
        </w:rPr>
        <w:t>.</w:t>
      </w:r>
    </w:p>
    <w:p w14:paraId="37E50478" w14:textId="5E2053D6" w:rsidR="00045DDC" w:rsidRDefault="00B354C5" w:rsidP="0061542D">
      <w:pPr>
        <w:jc w:val="both"/>
        <w:rPr>
          <w:rFonts w:ascii="Garamond" w:hAnsi="Garamond"/>
        </w:rPr>
      </w:pPr>
      <w:r>
        <w:rPr>
          <w:rFonts w:ascii="Garamond" w:hAnsi="Garamond"/>
        </w:rPr>
        <w:t>In questa logica è la cultu</w:t>
      </w:r>
      <w:r w:rsidR="00045DDC">
        <w:rPr>
          <w:rFonts w:ascii="Garamond" w:hAnsi="Garamond"/>
        </w:rPr>
        <w:t>ra che conforma, orienta</w:t>
      </w:r>
      <w:r w:rsidR="00D92C51">
        <w:rPr>
          <w:rStyle w:val="Rimandonotaapidipagina"/>
          <w:rFonts w:ascii="Garamond" w:hAnsi="Garamond"/>
        </w:rPr>
        <w:footnoteReference w:id="60"/>
      </w:r>
      <w:r w:rsidR="00045DDC">
        <w:rPr>
          <w:rFonts w:ascii="Garamond" w:hAnsi="Garamond"/>
        </w:rPr>
        <w:t xml:space="preserve"> e funzionalizza l’urbanistica, pretendendo da</w:t>
      </w:r>
      <w:r>
        <w:rPr>
          <w:rFonts w:ascii="Garamond" w:hAnsi="Garamond"/>
        </w:rPr>
        <w:t xml:space="preserve"> </w:t>
      </w:r>
      <w:r w:rsidR="00177E3E">
        <w:rPr>
          <w:rFonts w:ascii="Garamond" w:hAnsi="Garamond"/>
        </w:rPr>
        <w:t>essa che operi</w:t>
      </w:r>
      <w:r w:rsidR="00045DDC">
        <w:rPr>
          <w:rFonts w:ascii="Garamond" w:hAnsi="Garamond"/>
        </w:rPr>
        <w:t xml:space="preserve"> davvero </w:t>
      </w:r>
      <w:r w:rsidR="00177E3E">
        <w:rPr>
          <w:rFonts w:ascii="Garamond" w:hAnsi="Garamond"/>
        </w:rPr>
        <w:t xml:space="preserve">come </w:t>
      </w:r>
      <w:r w:rsidR="00045DDC">
        <w:rPr>
          <w:rFonts w:ascii="Garamond" w:hAnsi="Garamond"/>
        </w:rPr>
        <w:t>governo del territorio, quale ambito materiale idoneo</w:t>
      </w:r>
      <w:r>
        <w:rPr>
          <w:rFonts w:ascii="Garamond" w:hAnsi="Garamond"/>
        </w:rPr>
        <w:t xml:space="preserve"> a disciplinare </w:t>
      </w:r>
      <w:r w:rsidR="00F0611F">
        <w:rPr>
          <w:rFonts w:ascii="Garamond" w:hAnsi="Garamond"/>
        </w:rPr>
        <w:t xml:space="preserve">un patrimonio culturale </w:t>
      </w:r>
      <w:r w:rsidR="00F0611F" w:rsidRPr="00F0611F">
        <w:rPr>
          <w:rFonts w:ascii="Garamond" w:hAnsi="Garamond"/>
          <w:i/>
          <w:iCs/>
        </w:rPr>
        <w:t>complementare</w:t>
      </w:r>
      <w:r w:rsidR="00F0611F">
        <w:rPr>
          <w:rFonts w:ascii="Garamond" w:hAnsi="Garamond"/>
        </w:rPr>
        <w:t xml:space="preserve"> rispetto a quello nazionale. </w:t>
      </w:r>
      <w:r>
        <w:rPr>
          <w:rFonts w:ascii="Garamond" w:hAnsi="Garamond"/>
        </w:rPr>
        <w:t xml:space="preserve"> </w:t>
      </w:r>
    </w:p>
    <w:p w14:paraId="4C3A2726" w14:textId="5B87EBDD" w:rsidR="00C46116" w:rsidRDefault="009960EB" w:rsidP="009960EB">
      <w:pPr>
        <w:jc w:val="both"/>
        <w:rPr>
          <w:rFonts w:ascii="Garamond" w:hAnsi="Garamond"/>
        </w:rPr>
      </w:pPr>
      <w:r>
        <w:rPr>
          <w:rFonts w:ascii="Garamond" w:hAnsi="Garamond"/>
        </w:rPr>
        <w:t>Questo quadro trova conferma nella stessa giurisprudenza costituzionale,</w:t>
      </w:r>
      <w:r w:rsidR="00B71938">
        <w:rPr>
          <w:rFonts w:ascii="Garamond" w:hAnsi="Garamond"/>
        </w:rPr>
        <w:t xml:space="preserve"> che</w:t>
      </w:r>
      <w:r w:rsidR="00FA3662">
        <w:rPr>
          <w:rFonts w:ascii="Garamond" w:hAnsi="Garamond"/>
        </w:rPr>
        <w:t xml:space="preserve"> da tempo</w:t>
      </w:r>
      <w:r w:rsidR="00B71938">
        <w:rPr>
          <w:rFonts w:ascii="Garamond" w:hAnsi="Garamond"/>
        </w:rPr>
        <w:t xml:space="preserve"> </w:t>
      </w:r>
      <w:r w:rsidR="006F1016">
        <w:rPr>
          <w:rFonts w:ascii="Garamond" w:hAnsi="Garamond"/>
        </w:rPr>
        <w:t xml:space="preserve">ha messo </w:t>
      </w:r>
      <w:r w:rsidR="00B71938">
        <w:rPr>
          <w:rFonts w:ascii="Garamond" w:hAnsi="Garamond"/>
        </w:rPr>
        <w:t>in evidenza</w:t>
      </w:r>
      <w:r w:rsidR="00820090">
        <w:rPr>
          <w:rFonts w:ascii="Garamond" w:hAnsi="Garamond"/>
        </w:rPr>
        <w:t>, andando al di là de</w:t>
      </w:r>
      <w:r w:rsidR="004416A9">
        <w:rPr>
          <w:rFonts w:ascii="Garamond" w:hAnsi="Garamond"/>
        </w:rPr>
        <w:t>lla dimensione nazionale (art. 9, 2° comma, Cost.),</w:t>
      </w:r>
      <w:r w:rsidR="00A16928">
        <w:rPr>
          <w:rFonts w:ascii="Garamond" w:hAnsi="Garamond"/>
        </w:rPr>
        <w:t xml:space="preserve"> </w:t>
      </w:r>
      <w:r w:rsidR="00B71938">
        <w:rPr>
          <w:rFonts w:ascii="Garamond" w:hAnsi="Garamond"/>
        </w:rPr>
        <w:t xml:space="preserve">la connessione tra cultura, promozione della cultura, salvaguardia </w:t>
      </w:r>
      <w:r w:rsidR="006F1016">
        <w:rPr>
          <w:rFonts w:ascii="Garamond" w:hAnsi="Garamond"/>
        </w:rPr>
        <w:t xml:space="preserve"> dei beni espressivi della identità </w:t>
      </w:r>
      <w:r w:rsidR="00227F2F">
        <w:rPr>
          <w:rFonts w:ascii="Garamond" w:hAnsi="Garamond"/>
        </w:rPr>
        <w:t>(</w:t>
      </w:r>
      <w:r w:rsidR="006F1016">
        <w:rPr>
          <w:rFonts w:ascii="Garamond" w:hAnsi="Garamond"/>
        </w:rPr>
        <w:t>anche</w:t>
      </w:r>
      <w:r w:rsidR="00227F2F">
        <w:rPr>
          <w:rFonts w:ascii="Garamond" w:hAnsi="Garamond"/>
        </w:rPr>
        <w:t>)</w:t>
      </w:r>
      <w:r w:rsidR="006F1016">
        <w:rPr>
          <w:rFonts w:ascii="Garamond" w:hAnsi="Garamond"/>
        </w:rPr>
        <w:t xml:space="preserve"> locale: </w:t>
      </w:r>
      <w:r>
        <w:rPr>
          <w:rFonts w:ascii="Garamond" w:hAnsi="Garamond"/>
        </w:rPr>
        <w:t>“</w:t>
      </w:r>
      <w:r w:rsidRPr="009960EB">
        <w:rPr>
          <w:rFonts w:ascii="Garamond" w:hAnsi="Garamond"/>
          <w:i/>
        </w:rPr>
        <w:t xml:space="preserve">anche per quanto si desume da altri precetti costituzionali, lo Stato deve curare la formazione culturale dei consociati alla quale concorre ogni valore idoneo a sollecitare e ad arricchire la loro sensibilità come persone, </w:t>
      </w:r>
      <w:proofErr w:type="spellStart"/>
      <w:r w:rsidRPr="009960EB">
        <w:rPr>
          <w:rFonts w:ascii="Garamond" w:hAnsi="Garamond"/>
          <w:i/>
        </w:rPr>
        <w:t>nonchè</w:t>
      </w:r>
      <w:proofErr w:type="spellEnd"/>
      <w:r w:rsidRPr="009960EB">
        <w:rPr>
          <w:rFonts w:ascii="Garamond" w:hAnsi="Garamond"/>
          <w:i/>
        </w:rPr>
        <w:t xml:space="preserve"> il perfezionamento della loro personalità ed il progresso anche spirituale oltre che materiale. In particolare, lo Stato, nel porsi gli obiettivi della promozione e dello sviluppo della cultura, deve provvedere alla tutela dei beni che sono testimonianza materiale di essa ed assumono rilievo strumentale per il raggiungimento dei suddetti obiettivi sia per il loro valore culturale intrinseco sia per il riferimento alla storia della civiltà e del costume anche locale; deve, inoltre, assicurare alla collettività il godimento dei valori culturali espressi da essa</w:t>
      </w:r>
      <w:r>
        <w:rPr>
          <w:rFonts w:ascii="Garamond" w:hAnsi="Garamond"/>
        </w:rPr>
        <w:t>”</w:t>
      </w:r>
      <w:r w:rsidR="006F1016">
        <w:rPr>
          <w:rStyle w:val="Rimandonotaapidipagina"/>
          <w:rFonts w:ascii="Garamond" w:hAnsi="Garamond"/>
        </w:rPr>
        <w:footnoteReference w:id="61"/>
      </w:r>
      <w:r>
        <w:rPr>
          <w:rFonts w:ascii="Garamond" w:hAnsi="Garamond"/>
        </w:rPr>
        <w:t>.</w:t>
      </w:r>
    </w:p>
    <w:p w14:paraId="06427199" w14:textId="1B288478" w:rsidR="005D279E" w:rsidRDefault="002C3264" w:rsidP="009960EB">
      <w:pPr>
        <w:jc w:val="both"/>
        <w:rPr>
          <w:rFonts w:ascii="Garamond" w:hAnsi="Garamond"/>
        </w:rPr>
      </w:pPr>
      <w:r w:rsidRPr="00033D0F">
        <w:rPr>
          <w:rFonts w:ascii="Garamond" w:hAnsi="Garamond"/>
        </w:rPr>
        <w:t xml:space="preserve">In conclusione può </w:t>
      </w:r>
      <w:r w:rsidR="00045DDC" w:rsidRPr="00033D0F">
        <w:rPr>
          <w:rFonts w:ascii="Garamond" w:hAnsi="Garamond"/>
        </w:rPr>
        <w:t>dirsi</w:t>
      </w:r>
      <w:r w:rsidRPr="00033D0F">
        <w:rPr>
          <w:rFonts w:ascii="Garamond" w:hAnsi="Garamond"/>
        </w:rPr>
        <w:t xml:space="preserve"> quindi</w:t>
      </w:r>
      <w:r w:rsidR="00045DDC" w:rsidRPr="00033D0F">
        <w:rPr>
          <w:rFonts w:ascii="Garamond" w:hAnsi="Garamond"/>
        </w:rPr>
        <w:t xml:space="preserve"> che la “cultura” (art. 9, 1° comma, Cost.)</w:t>
      </w:r>
      <w:r w:rsidR="00553D0F" w:rsidRPr="00033D0F">
        <w:rPr>
          <w:rFonts w:ascii="Garamond" w:hAnsi="Garamond"/>
        </w:rPr>
        <w:t>, e più specificatamente il principio del pluralismo culturale,</w:t>
      </w:r>
      <w:r w:rsidR="00045DDC" w:rsidRPr="00033D0F">
        <w:rPr>
          <w:rFonts w:ascii="Garamond" w:hAnsi="Garamond"/>
        </w:rPr>
        <w:t xml:space="preserve"> modella il “governo del territorio”, imponendo che in tale ambito i legislatori regionali (art. 117, 3° comma, Cost.) e i Comuni (art. 118 e 117, 6° comma, Cost.) costruiscano poteri amministrativi a salvaguardia de</w:t>
      </w:r>
      <w:r w:rsidR="009C2D59">
        <w:rPr>
          <w:rFonts w:ascii="Garamond" w:hAnsi="Garamond"/>
        </w:rPr>
        <w:t>l</w:t>
      </w:r>
      <w:r w:rsidR="00045DDC" w:rsidRPr="00033D0F">
        <w:rPr>
          <w:rFonts w:ascii="Garamond" w:hAnsi="Garamond"/>
        </w:rPr>
        <w:t xml:space="preserve"> “patrimoni</w:t>
      </w:r>
      <w:r w:rsidR="009C2D59">
        <w:rPr>
          <w:rFonts w:ascii="Garamond" w:hAnsi="Garamond"/>
        </w:rPr>
        <w:t>o</w:t>
      </w:r>
      <w:r w:rsidR="00045DDC" w:rsidRPr="00033D0F">
        <w:rPr>
          <w:rFonts w:ascii="Garamond" w:hAnsi="Garamond"/>
        </w:rPr>
        <w:t xml:space="preserve"> cultural</w:t>
      </w:r>
      <w:r w:rsidR="009C2D59">
        <w:rPr>
          <w:rFonts w:ascii="Garamond" w:hAnsi="Garamond"/>
        </w:rPr>
        <w:t>e</w:t>
      </w:r>
      <w:r w:rsidR="00045DDC" w:rsidRPr="00033D0F">
        <w:rPr>
          <w:rFonts w:ascii="Garamond" w:hAnsi="Garamond"/>
        </w:rPr>
        <w:t xml:space="preserve"> urbanistic</w:t>
      </w:r>
      <w:r w:rsidR="009C2D59">
        <w:rPr>
          <w:rFonts w:ascii="Garamond" w:hAnsi="Garamond"/>
        </w:rPr>
        <w:t>o</w:t>
      </w:r>
      <w:r w:rsidR="00045DDC" w:rsidRPr="00033D0F">
        <w:rPr>
          <w:rFonts w:ascii="Garamond" w:hAnsi="Garamond"/>
        </w:rPr>
        <w:t>”,</w:t>
      </w:r>
      <w:r w:rsidR="009C2D59">
        <w:rPr>
          <w:rFonts w:ascii="Garamond" w:hAnsi="Garamond"/>
        </w:rPr>
        <w:t xml:space="preserve"> </w:t>
      </w:r>
      <w:r w:rsidR="00045DDC" w:rsidRPr="00033D0F">
        <w:rPr>
          <w:rFonts w:ascii="Garamond" w:hAnsi="Garamond"/>
        </w:rPr>
        <w:t>innanzi a</w:t>
      </w:r>
      <w:r w:rsidR="0060038F">
        <w:rPr>
          <w:rFonts w:ascii="Garamond" w:hAnsi="Garamond"/>
        </w:rPr>
        <w:t>l</w:t>
      </w:r>
      <w:r w:rsidR="00045DDC" w:rsidRPr="00033D0F">
        <w:rPr>
          <w:rFonts w:ascii="Garamond" w:hAnsi="Garamond"/>
        </w:rPr>
        <w:t xml:space="preserve"> qual</w:t>
      </w:r>
      <w:r w:rsidR="0060038F">
        <w:rPr>
          <w:rFonts w:ascii="Garamond" w:hAnsi="Garamond"/>
        </w:rPr>
        <w:t>e</w:t>
      </w:r>
      <w:r w:rsidR="00045DDC" w:rsidRPr="00033D0F">
        <w:rPr>
          <w:rFonts w:ascii="Garamond" w:hAnsi="Garamond"/>
        </w:rPr>
        <w:t xml:space="preserve"> i</w:t>
      </w:r>
      <w:r w:rsidR="00AE5257" w:rsidRPr="00033D0F">
        <w:rPr>
          <w:rFonts w:ascii="Garamond" w:hAnsi="Garamond"/>
        </w:rPr>
        <w:t xml:space="preserve"> suddetti</w:t>
      </w:r>
      <w:r w:rsidR="00045DDC" w:rsidRPr="00033D0F">
        <w:rPr>
          <w:rFonts w:ascii="Garamond" w:hAnsi="Garamond"/>
        </w:rPr>
        <w:t xml:space="preserve"> </w:t>
      </w:r>
      <w:r w:rsidR="00206DCC" w:rsidRPr="009B3F8D">
        <w:rPr>
          <w:rFonts w:ascii="Garamond" w:hAnsi="Garamond"/>
          <w:i/>
          <w:iCs/>
        </w:rPr>
        <w:t>diritti culturali</w:t>
      </w:r>
      <w:r w:rsidR="00206DCC" w:rsidRPr="00033D0F">
        <w:rPr>
          <w:rFonts w:ascii="Garamond" w:hAnsi="Garamond"/>
        </w:rPr>
        <w:t xml:space="preserve"> (art. 2, 3</w:t>
      </w:r>
      <w:r w:rsidR="00045DDC" w:rsidRPr="00033D0F">
        <w:rPr>
          <w:rFonts w:ascii="Garamond" w:hAnsi="Garamond"/>
        </w:rPr>
        <w:t>, 9, 1° comma, Cost.) assumono</w:t>
      </w:r>
      <w:r w:rsidR="00FA3662" w:rsidRPr="00033D0F">
        <w:rPr>
          <w:rFonts w:ascii="Garamond" w:hAnsi="Garamond"/>
        </w:rPr>
        <w:t xml:space="preserve"> prevalentemente</w:t>
      </w:r>
      <w:r w:rsidR="00045DDC" w:rsidRPr="00033D0F">
        <w:rPr>
          <w:rFonts w:ascii="Garamond" w:hAnsi="Garamond"/>
        </w:rPr>
        <w:t xml:space="preserve"> la forma di </w:t>
      </w:r>
      <w:r w:rsidR="00045DDC" w:rsidRPr="009B3F8D">
        <w:rPr>
          <w:rFonts w:ascii="Garamond" w:hAnsi="Garamond"/>
          <w:i/>
          <w:iCs/>
        </w:rPr>
        <w:t>interessi legittimi costituzionali o fondamentali</w:t>
      </w:r>
      <w:r w:rsidR="00526CD1" w:rsidRPr="00033D0F">
        <w:rPr>
          <w:rStyle w:val="Rimandonotaapidipagina"/>
          <w:rFonts w:ascii="Garamond" w:hAnsi="Garamond"/>
        </w:rPr>
        <w:footnoteReference w:id="62"/>
      </w:r>
      <w:r w:rsidR="00045DDC" w:rsidRPr="00033D0F">
        <w:rPr>
          <w:rFonts w:ascii="Garamond" w:hAnsi="Garamond"/>
        </w:rPr>
        <w:t xml:space="preserve"> (art. 2, 24 Cost.).</w:t>
      </w:r>
      <w:r w:rsidR="007A7BA3">
        <w:rPr>
          <w:rFonts w:ascii="Garamond" w:hAnsi="Garamond"/>
        </w:rPr>
        <w:t xml:space="preserve"> </w:t>
      </w:r>
      <w:r w:rsidR="00900476">
        <w:rPr>
          <w:rFonts w:ascii="Garamond" w:hAnsi="Garamond"/>
        </w:rPr>
        <w:t xml:space="preserve">In senso </w:t>
      </w:r>
      <w:r w:rsidR="00A770C4">
        <w:rPr>
          <w:rFonts w:ascii="Garamond" w:hAnsi="Garamond"/>
        </w:rPr>
        <w:t>speculare</w:t>
      </w:r>
      <w:r w:rsidR="00045DDC">
        <w:rPr>
          <w:rFonts w:ascii="Garamond" w:hAnsi="Garamond"/>
        </w:rPr>
        <w:t xml:space="preserve"> tali </w:t>
      </w:r>
      <w:r w:rsidR="00045DDC" w:rsidRPr="002E7C98">
        <w:rPr>
          <w:rFonts w:ascii="Garamond" w:hAnsi="Garamond"/>
          <w:i/>
        </w:rPr>
        <w:t>poteri</w:t>
      </w:r>
      <w:r w:rsidR="00045DDC">
        <w:rPr>
          <w:rFonts w:ascii="Garamond" w:hAnsi="Garamond"/>
        </w:rPr>
        <w:t xml:space="preserve"> de</w:t>
      </w:r>
      <w:r w:rsidR="00377D8A">
        <w:rPr>
          <w:rFonts w:ascii="Garamond" w:hAnsi="Garamond"/>
        </w:rPr>
        <w:t>vono</w:t>
      </w:r>
      <w:r w:rsidR="00045DDC">
        <w:rPr>
          <w:rFonts w:ascii="Garamond" w:hAnsi="Garamond"/>
        </w:rPr>
        <w:t xml:space="preserve"> dare </w:t>
      </w:r>
      <w:r w:rsidR="00045DDC" w:rsidRPr="002E7C98">
        <w:rPr>
          <w:rFonts w:ascii="Garamond" w:hAnsi="Garamond"/>
          <w:i/>
        </w:rPr>
        <w:t>attuazione</w:t>
      </w:r>
      <w:r w:rsidR="002E7C98">
        <w:rPr>
          <w:rFonts w:ascii="Garamond" w:hAnsi="Garamond"/>
        </w:rPr>
        <w:t xml:space="preserve"> alla Costituzione culturale</w:t>
      </w:r>
      <w:r w:rsidR="005D279E">
        <w:rPr>
          <w:rFonts w:ascii="Garamond" w:hAnsi="Garamond"/>
        </w:rPr>
        <w:t xml:space="preserve"> (“</w:t>
      </w:r>
      <w:r w:rsidR="005D279E" w:rsidRPr="005D279E">
        <w:rPr>
          <w:rFonts w:ascii="Garamond" w:hAnsi="Garamond"/>
        </w:rPr>
        <w:t>non v</w:t>
      </w:r>
      <w:r w:rsidR="00A770C4">
        <w:rPr>
          <w:rFonts w:ascii="Garamond" w:hAnsi="Garamond"/>
        </w:rPr>
        <w:t>’</w:t>
      </w:r>
      <w:r w:rsidR="005D279E" w:rsidRPr="005D279E">
        <w:rPr>
          <w:rFonts w:ascii="Garamond" w:hAnsi="Garamond"/>
        </w:rPr>
        <w:t xml:space="preserve">è dubbio che tra i valori che gli strumenti urbanistici devono tutelare abbiano rilevanza non secondaria quelli artistici, storici, documentari e </w:t>
      </w:r>
      <w:r w:rsidR="005D279E" w:rsidRPr="005D279E">
        <w:rPr>
          <w:rFonts w:ascii="Garamond" w:hAnsi="Garamond"/>
          <w:i/>
        </w:rPr>
        <w:t>comunque attinenti alla cultura nella polivalenza di sensi del termine</w:t>
      </w:r>
      <w:r w:rsidR="005D279E">
        <w:rPr>
          <w:rFonts w:ascii="Garamond" w:hAnsi="Garamond"/>
        </w:rPr>
        <w:t>”</w:t>
      </w:r>
      <w:r w:rsidR="00A05E69">
        <w:rPr>
          <w:rStyle w:val="Rimandonotaapidipagina"/>
          <w:rFonts w:ascii="Garamond" w:hAnsi="Garamond"/>
        </w:rPr>
        <w:footnoteReference w:id="63"/>
      </w:r>
      <w:r w:rsidR="005D279E">
        <w:rPr>
          <w:rFonts w:ascii="Garamond" w:hAnsi="Garamond"/>
        </w:rPr>
        <w:t>)</w:t>
      </w:r>
      <w:r w:rsidR="00F7147D">
        <w:rPr>
          <w:rFonts w:ascii="Garamond" w:hAnsi="Garamond"/>
        </w:rPr>
        <w:t>; ossia, come è stato efficacemente detto, al “valore culturale della prossimità”</w:t>
      </w:r>
      <w:r w:rsidR="00F7147D">
        <w:rPr>
          <w:rStyle w:val="Rimandonotaapidipagina"/>
          <w:rFonts w:ascii="Garamond" w:hAnsi="Garamond"/>
        </w:rPr>
        <w:footnoteReference w:id="64"/>
      </w:r>
      <w:r w:rsidR="00967984">
        <w:rPr>
          <w:rFonts w:ascii="Garamond" w:hAnsi="Garamond"/>
        </w:rPr>
        <w:t xml:space="preserve"> e quindi al valore dell’“essere di quel luogo”</w:t>
      </w:r>
      <w:r w:rsidR="00967984">
        <w:rPr>
          <w:rStyle w:val="Rimandonotaapidipagina"/>
          <w:rFonts w:ascii="Garamond" w:hAnsi="Garamond"/>
        </w:rPr>
        <w:footnoteReference w:id="65"/>
      </w:r>
      <w:r w:rsidR="00967984">
        <w:rPr>
          <w:rFonts w:ascii="Garamond" w:hAnsi="Garamond"/>
        </w:rPr>
        <w:t>.</w:t>
      </w:r>
    </w:p>
    <w:p w14:paraId="166DD444" w14:textId="18B446C5" w:rsidR="007276BF" w:rsidRDefault="00553D0F" w:rsidP="009960EB">
      <w:pPr>
        <w:jc w:val="both"/>
        <w:rPr>
          <w:rFonts w:ascii="Garamond" w:hAnsi="Garamond"/>
        </w:rPr>
      </w:pPr>
      <w:r>
        <w:rPr>
          <w:rFonts w:ascii="Garamond" w:hAnsi="Garamond"/>
        </w:rPr>
        <w:t>Questo modello, espressivo del pluralismo, può far parlare di “patrimoni culturali urbanistici”</w:t>
      </w:r>
      <w:r w:rsidR="007276BF">
        <w:rPr>
          <w:rFonts w:ascii="Garamond" w:hAnsi="Garamond"/>
        </w:rPr>
        <w:t xml:space="preserve"> (ulteriori</w:t>
      </w:r>
      <w:r w:rsidR="0006150D">
        <w:rPr>
          <w:rFonts w:ascii="Garamond" w:hAnsi="Garamond"/>
        </w:rPr>
        <w:t xml:space="preserve"> rispetto ad un unico “patrimonio culturale”</w:t>
      </w:r>
      <w:r w:rsidR="007276BF">
        <w:rPr>
          <w:rFonts w:ascii="Garamond" w:hAnsi="Garamond"/>
        </w:rPr>
        <w:t xml:space="preserve"> nazionale</w:t>
      </w:r>
      <w:r w:rsidR="0006150D">
        <w:rPr>
          <w:rFonts w:ascii="Garamond" w:hAnsi="Garamond"/>
        </w:rPr>
        <w:t>)</w:t>
      </w:r>
      <w:r w:rsidR="00DA0CB4">
        <w:rPr>
          <w:rFonts w:ascii="Garamond" w:hAnsi="Garamond"/>
        </w:rPr>
        <w:t xml:space="preserve">. </w:t>
      </w:r>
    </w:p>
    <w:p w14:paraId="5F6A4C40" w14:textId="40C8F1BB" w:rsidR="00B72869" w:rsidRDefault="00B72869" w:rsidP="009960EB">
      <w:pPr>
        <w:jc w:val="both"/>
        <w:rPr>
          <w:rFonts w:ascii="Garamond" w:hAnsi="Garamond"/>
        </w:rPr>
      </w:pPr>
      <w:r>
        <w:rPr>
          <w:rFonts w:ascii="Garamond" w:hAnsi="Garamond"/>
        </w:rPr>
        <w:lastRenderedPageBreak/>
        <w:t>Una nozione che certamente trova un</w:t>
      </w:r>
      <w:r w:rsidR="0036589D">
        <w:rPr>
          <w:rFonts w:ascii="Garamond" w:hAnsi="Garamond"/>
        </w:rPr>
        <w:t>’eco</w:t>
      </w:r>
      <w:r>
        <w:rPr>
          <w:rFonts w:ascii="Garamond" w:hAnsi="Garamond"/>
        </w:rPr>
        <w:t xml:space="preserve"> nell’anima </w:t>
      </w:r>
      <w:r w:rsidRPr="00B72869">
        <w:rPr>
          <w:rFonts w:ascii="Garamond" w:hAnsi="Garamond"/>
          <w:i/>
          <w:iCs/>
        </w:rPr>
        <w:t>localistica</w:t>
      </w:r>
      <w:r w:rsidR="00B86C5D">
        <w:rPr>
          <w:rFonts w:ascii="Garamond" w:hAnsi="Garamond"/>
          <w:i/>
          <w:iCs/>
        </w:rPr>
        <w:t>, identitaria</w:t>
      </w:r>
      <w:r>
        <w:rPr>
          <w:rFonts w:ascii="Garamond" w:hAnsi="Garamond"/>
        </w:rPr>
        <w:t xml:space="preserve"> e </w:t>
      </w:r>
      <w:r w:rsidRPr="00B72869">
        <w:rPr>
          <w:rFonts w:ascii="Garamond" w:hAnsi="Garamond"/>
          <w:i/>
          <w:iCs/>
        </w:rPr>
        <w:t>sociale</w:t>
      </w:r>
      <w:r>
        <w:rPr>
          <w:rFonts w:ascii="Garamond" w:hAnsi="Garamond"/>
        </w:rPr>
        <w:t>, rispettivamente sotto il profilo paesaggistico</w:t>
      </w:r>
      <w:r w:rsidR="00B86C5D">
        <w:rPr>
          <w:rFonts w:ascii="Garamond" w:hAnsi="Garamond"/>
        </w:rPr>
        <w:t xml:space="preserve"> (“quotidiano”)</w:t>
      </w:r>
      <w:r>
        <w:rPr>
          <w:rFonts w:ascii="Garamond" w:hAnsi="Garamond"/>
        </w:rPr>
        <w:t xml:space="preserve"> e dell’eredità culturale, nella Convenzione europea del paesaggio</w:t>
      </w:r>
      <w:r>
        <w:rPr>
          <w:rStyle w:val="Rimandonotaapidipagina"/>
          <w:rFonts w:ascii="Garamond" w:hAnsi="Garamond"/>
        </w:rPr>
        <w:footnoteReference w:id="66"/>
      </w:r>
      <w:r>
        <w:rPr>
          <w:rFonts w:ascii="Garamond" w:hAnsi="Garamond"/>
        </w:rPr>
        <w:t xml:space="preserve"> e nella Convenzione di Faro</w:t>
      </w:r>
      <w:r w:rsidR="00B86C5D">
        <w:rPr>
          <w:rStyle w:val="Rimandonotaapidipagina"/>
          <w:rFonts w:ascii="Garamond" w:hAnsi="Garamond"/>
        </w:rPr>
        <w:footnoteReference w:id="67"/>
      </w:r>
      <w:r>
        <w:rPr>
          <w:rFonts w:ascii="Garamond" w:hAnsi="Garamond"/>
        </w:rPr>
        <w:t xml:space="preserve">, pur nei limiti della natura giuridica di tali atti.  </w:t>
      </w:r>
    </w:p>
    <w:p w14:paraId="0498084D" w14:textId="320106A4" w:rsidR="007E0490" w:rsidRPr="007E0490" w:rsidRDefault="007E0490" w:rsidP="007E0490">
      <w:pPr>
        <w:jc w:val="both"/>
        <w:rPr>
          <w:rFonts w:ascii="Garamond" w:hAnsi="Garamond"/>
          <w:i/>
        </w:rPr>
      </w:pPr>
      <w:r>
        <w:rPr>
          <w:rFonts w:ascii="Garamond" w:hAnsi="Garamond"/>
        </w:rPr>
        <w:t>Peraltro i “patrimoni culturali urbanistici” potr</w:t>
      </w:r>
      <w:r w:rsidR="00E41E3B">
        <w:rPr>
          <w:rFonts w:ascii="Garamond" w:hAnsi="Garamond"/>
        </w:rPr>
        <w:t>ebbe</w:t>
      </w:r>
      <w:r w:rsidR="004024AE">
        <w:rPr>
          <w:rFonts w:ascii="Garamond" w:hAnsi="Garamond"/>
        </w:rPr>
        <w:t>ro</w:t>
      </w:r>
      <w:r>
        <w:rPr>
          <w:rFonts w:ascii="Garamond" w:hAnsi="Garamond"/>
        </w:rPr>
        <w:t xml:space="preserve"> trovare un ausilio costituzionale nelle stesse potenzialità ermeneutiche contenute </w:t>
      </w:r>
      <w:r w:rsidRPr="00AB6E97">
        <w:rPr>
          <w:rFonts w:ascii="Garamond" w:hAnsi="Garamond"/>
        </w:rPr>
        <w:t>nell’art. 9, 3° comma, Cost.</w:t>
      </w:r>
      <w:r w:rsidR="00DB173C" w:rsidRPr="00AB6E97">
        <w:rPr>
          <w:rStyle w:val="Rimandonotaapidipagina"/>
          <w:rFonts w:ascii="Garamond" w:hAnsi="Garamond"/>
        </w:rPr>
        <w:footnoteReference w:id="68"/>
      </w:r>
      <w:r w:rsidRPr="00AB6E97">
        <w:rPr>
          <w:rFonts w:ascii="Garamond" w:hAnsi="Garamond"/>
        </w:rPr>
        <w:t>,</w:t>
      </w:r>
      <w:r w:rsidR="00177E3E">
        <w:rPr>
          <w:rFonts w:ascii="Garamond" w:hAnsi="Garamond"/>
        </w:rPr>
        <w:t xml:space="preserve"> nella parte in cui richiama</w:t>
      </w:r>
      <w:r>
        <w:rPr>
          <w:rFonts w:ascii="Garamond" w:hAnsi="Garamond"/>
        </w:rPr>
        <w:t>, pur limitatamente alla dimensione ambientale,</w:t>
      </w:r>
      <w:r w:rsidR="00E41E3B">
        <w:rPr>
          <w:rFonts w:ascii="Garamond" w:hAnsi="Garamond"/>
        </w:rPr>
        <w:t xml:space="preserve"> </w:t>
      </w:r>
      <w:r>
        <w:rPr>
          <w:rFonts w:ascii="Garamond" w:hAnsi="Garamond"/>
        </w:rPr>
        <w:t>l’“</w:t>
      </w:r>
      <w:r w:rsidRPr="00EA77EA">
        <w:rPr>
          <w:rFonts w:ascii="Garamond" w:hAnsi="Garamond"/>
          <w:i/>
        </w:rPr>
        <w:t>interesse delle future generazioni</w:t>
      </w:r>
      <w:r>
        <w:rPr>
          <w:rFonts w:ascii="Garamond" w:hAnsi="Garamond"/>
        </w:rPr>
        <w:t>”. Tale riferimento intergenerazionale potrà risultare fecondo in senso trasversale sia per l’art. 9, 2° comma, Cost. sia, per quanto rileva, per l’art. 9, 1° comma, Cost., legittimando la salvaguardia dei “patrimoni culturali urbanistici”</w:t>
      </w:r>
      <w:r w:rsidR="00B013BB">
        <w:rPr>
          <w:rStyle w:val="Rimandonotaapidipagina"/>
          <w:rFonts w:ascii="Garamond" w:hAnsi="Garamond"/>
        </w:rPr>
        <w:footnoteReference w:id="69"/>
      </w:r>
      <w:r>
        <w:rPr>
          <w:rFonts w:ascii="Garamond" w:hAnsi="Garamond"/>
        </w:rPr>
        <w:t xml:space="preserve"> anche per le generazioni territoriali future</w:t>
      </w:r>
      <w:r w:rsidR="003E4FD6">
        <w:rPr>
          <w:rStyle w:val="Rimandonotaapidipagina"/>
          <w:rFonts w:ascii="Garamond" w:hAnsi="Garamond"/>
        </w:rPr>
        <w:footnoteReference w:id="70"/>
      </w:r>
      <w:r>
        <w:rPr>
          <w:rFonts w:ascii="Garamond" w:hAnsi="Garamond"/>
        </w:rPr>
        <w:t>. Tale prospettiva peraltro sembra già valorizzata e anticipata dalla giurisprudenza costituzionale, in materia di rigenerazione urbana, che ha affermato (prima della</w:t>
      </w:r>
      <w:r w:rsidR="00177E3E">
        <w:rPr>
          <w:rFonts w:ascii="Garamond" w:hAnsi="Garamond"/>
        </w:rPr>
        <w:t xml:space="preserve"> stessa</w:t>
      </w:r>
      <w:r>
        <w:rPr>
          <w:rFonts w:ascii="Garamond" w:hAnsi="Garamond"/>
        </w:rPr>
        <w:t xml:space="preserve"> riforma costituzionale) una nuova concezione culturale di territorio: “</w:t>
      </w:r>
      <w:r w:rsidRPr="007E0490">
        <w:rPr>
          <w:rFonts w:ascii="Garamond" w:hAnsi="Garamond"/>
          <w:i/>
        </w:rPr>
        <w:t>considerato non più solo come uno spazio topografico suscettibile di occupazione edificatoria ma rivalutato come una risorsa complessa che incarna molteplici vocazioni (ambientali, culturali, produttive, storiche) e, dall’altro, è avvertita sul fatto che il consumo di suolo rappresenta una delle variabili più gravi del problema della pressione antropica sulle risorse naturali.</w:t>
      </w:r>
    </w:p>
    <w:p w14:paraId="578323A6" w14:textId="1DEFDEDB" w:rsidR="007E0490" w:rsidRDefault="007E0490" w:rsidP="007E0490">
      <w:pPr>
        <w:jc w:val="both"/>
        <w:rPr>
          <w:rFonts w:ascii="Garamond" w:hAnsi="Garamond"/>
        </w:rPr>
      </w:pPr>
      <w:r w:rsidRPr="007E0490">
        <w:rPr>
          <w:rFonts w:ascii="Garamond" w:hAnsi="Garamond"/>
          <w:i/>
        </w:rPr>
        <w:t xml:space="preserve">La legge regionale quindi, nelle sue finalità generali, dimostra di inserirsi in </w:t>
      </w:r>
      <w:bookmarkStart w:id="10" w:name="_Hlk175732238"/>
      <w:r w:rsidRPr="007E0490">
        <w:rPr>
          <w:rFonts w:ascii="Garamond" w:hAnsi="Garamond"/>
          <w:i/>
        </w:rPr>
        <w:t>un processo evolutivo diretto a riconoscere una nuova relazione tra la comunità territoriale e l’ambiente che la circonda, all’interno della quale si è consolidata la consapevolezza del suolo quale risorsa naturale eco-sistemica non rinnovabile, essenziale ai fini dell’equilibrio ambientale, capace di esprimere una funzione sociale e di incorporare una pluralità di interessi e utilità collettive, anche di natura intergenerazionale</w:t>
      </w:r>
      <w:r>
        <w:rPr>
          <w:rFonts w:ascii="Garamond" w:hAnsi="Garamond"/>
        </w:rPr>
        <w:t>”</w:t>
      </w:r>
      <w:r w:rsidR="008917FE">
        <w:rPr>
          <w:rStyle w:val="Rimandonotaapidipagina"/>
          <w:rFonts w:ascii="Garamond" w:hAnsi="Garamond"/>
        </w:rPr>
        <w:footnoteReference w:id="71"/>
      </w:r>
      <w:r>
        <w:rPr>
          <w:rFonts w:ascii="Garamond" w:hAnsi="Garamond"/>
        </w:rPr>
        <w:t>.</w:t>
      </w:r>
      <w:bookmarkEnd w:id="10"/>
    </w:p>
    <w:p w14:paraId="75CD4CF7" w14:textId="6BF1B86C" w:rsidR="00572804" w:rsidRDefault="00033D0F" w:rsidP="007E0490">
      <w:pPr>
        <w:jc w:val="both"/>
        <w:rPr>
          <w:rFonts w:ascii="Garamond" w:hAnsi="Garamond"/>
        </w:rPr>
      </w:pPr>
      <w:r>
        <w:rPr>
          <w:rFonts w:ascii="Garamond" w:hAnsi="Garamond"/>
        </w:rPr>
        <w:t>Alla luce della suddetta trama costituzionale può ritenersi necessario</w:t>
      </w:r>
      <w:r w:rsidR="00572804" w:rsidRPr="00033D0F">
        <w:rPr>
          <w:rFonts w:ascii="Garamond" w:hAnsi="Garamond"/>
        </w:rPr>
        <w:t xml:space="preserve"> (i) </w:t>
      </w:r>
      <w:r w:rsidR="00572804" w:rsidRPr="00033D0F">
        <w:rPr>
          <w:rFonts w:ascii="Garamond" w:hAnsi="Garamond"/>
          <w:i/>
        </w:rPr>
        <w:t>riconoscere</w:t>
      </w:r>
      <w:r w:rsidR="00572804" w:rsidRPr="00033D0F">
        <w:rPr>
          <w:rFonts w:ascii="Garamond" w:hAnsi="Garamond"/>
        </w:rPr>
        <w:t xml:space="preserve"> i “patrimoni cultural</w:t>
      </w:r>
      <w:r w:rsidR="004024AE">
        <w:rPr>
          <w:rFonts w:ascii="Garamond" w:hAnsi="Garamond"/>
        </w:rPr>
        <w:t>i</w:t>
      </w:r>
      <w:r w:rsidR="00572804" w:rsidRPr="00033D0F">
        <w:rPr>
          <w:rFonts w:ascii="Garamond" w:hAnsi="Garamond"/>
        </w:rPr>
        <w:t xml:space="preserve"> urbanistic</w:t>
      </w:r>
      <w:r w:rsidR="004024AE">
        <w:rPr>
          <w:rFonts w:ascii="Garamond" w:hAnsi="Garamond"/>
        </w:rPr>
        <w:t>i</w:t>
      </w:r>
      <w:r w:rsidR="00572804" w:rsidRPr="00033D0F">
        <w:rPr>
          <w:rFonts w:ascii="Garamond" w:hAnsi="Garamond"/>
        </w:rPr>
        <w:t xml:space="preserve">” delle comunità territoriali, (ii) </w:t>
      </w:r>
      <w:r w:rsidR="00572804" w:rsidRPr="00033D0F">
        <w:rPr>
          <w:rFonts w:ascii="Garamond" w:hAnsi="Garamond"/>
          <w:i/>
        </w:rPr>
        <w:t>disciplinarne</w:t>
      </w:r>
      <w:r w:rsidR="00572804" w:rsidRPr="00033D0F">
        <w:rPr>
          <w:rFonts w:ascii="Garamond" w:hAnsi="Garamond"/>
        </w:rPr>
        <w:t xml:space="preserve"> gli strumenti di salvaguardia, (iii) garantire alle comunità di riferimento la effettiva </w:t>
      </w:r>
      <w:r w:rsidR="00572804" w:rsidRPr="00033D0F">
        <w:rPr>
          <w:rFonts w:ascii="Garamond" w:hAnsi="Garamond"/>
          <w:i/>
        </w:rPr>
        <w:t>fruizione</w:t>
      </w:r>
      <w:r w:rsidR="00572804" w:rsidRPr="00033D0F">
        <w:rPr>
          <w:rFonts w:ascii="Garamond" w:hAnsi="Garamond"/>
        </w:rPr>
        <w:t>.</w:t>
      </w:r>
    </w:p>
    <w:p w14:paraId="241654EA" w14:textId="02D5EC52" w:rsidR="009C2D59" w:rsidRDefault="009C2D59" w:rsidP="007E0490">
      <w:pPr>
        <w:jc w:val="both"/>
        <w:rPr>
          <w:rFonts w:ascii="Garamond" w:hAnsi="Garamond"/>
        </w:rPr>
      </w:pPr>
      <w:r>
        <w:rPr>
          <w:rFonts w:ascii="Garamond" w:hAnsi="Garamond"/>
        </w:rPr>
        <w:t>In altre parole un modello di tutela, diverso da quello tipico-codicistico, perché “diffuso” e “a tappeto”</w:t>
      </w:r>
      <w:r>
        <w:rPr>
          <w:rStyle w:val="Rimandonotaapidipagina"/>
          <w:rFonts w:ascii="Garamond" w:hAnsi="Garamond"/>
        </w:rPr>
        <w:footnoteReference w:id="72"/>
      </w:r>
      <w:r>
        <w:rPr>
          <w:rFonts w:ascii="Garamond" w:hAnsi="Garamond"/>
        </w:rPr>
        <w:t xml:space="preserve">. </w:t>
      </w:r>
    </w:p>
    <w:p w14:paraId="280828AC" w14:textId="77777777" w:rsidR="003D65AF" w:rsidRDefault="003D65AF" w:rsidP="009960EB">
      <w:pPr>
        <w:jc w:val="both"/>
        <w:rPr>
          <w:rFonts w:ascii="Garamond" w:hAnsi="Garamond"/>
        </w:rPr>
      </w:pPr>
    </w:p>
    <w:p w14:paraId="30E4B40C" w14:textId="1A723059" w:rsidR="007276BF" w:rsidRDefault="005D22DE" w:rsidP="009960EB">
      <w:pPr>
        <w:jc w:val="both"/>
        <w:rPr>
          <w:rFonts w:ascii="Garamond" w:hAnsi="Garamond"/>
          <w:b/>
        </w:rPr>
      </w:pPr>
      <w:bookmarkStart w:id="11" w:name="_Hlk175816344"/>
      <w:r>
        <w:rPr>
          <w:rFonts w:ascii="Garamond" w:hAnsi="Garamond"/>
          <w:b/>
        </w:rPr>
        <w:lastRenderedPageBreak/>
        <w:t>2.3.</w:t>
      </w:r>
      <w:r w:rsidR="007276BF">
        <w:rPr>
          <w:rFonts w:ascii="Garamond" w:hAnsi="Garamond"/>
          <w:b/>
        </w:rPr>
        <w:t xml:space="preserve"> </w:t>
      </w:r>
      <w:r>
        <w:rPr>
          <w:rFonts w:ascii="Garamond" w:hAnsi="Garamond"/>
          <w:b/>
        </w:rPr>
        <w:t>I</w:t>
      </w:r>
      <w:r w:rsidR="007276BF">
        <w:rPr>
          <w:rFonts w:ascii="Garamond" w:hAnsi="Garamond"/>
          <w:b/>
        </w:rPr>
        <w:t xml:space="preserve"> “patrimoni culturali urbanistici” come beni </w:t>
      </w:r>
      <w:r w:rsidR="00377D8A">
        <w:rPr>
          <w:rFonts w:ascii="Garamond" w:hAnsi="Garamond"/>
          <w:b/>
        </w:rPr>
        <w:t xml:space="preserve">a vocazione minoritaria </w:t>
      </w:r>
    </w:p>
    <w:p w14:paraId="6E2EFDDC" w14:textId="77777777" w:rsidR="007276BF" w:rsidRDefault="007276BF" w:rsidP="009960EB">
      <w:pPr>
        <w:jc w:val="both"/>
        <w:rPr>
          <w:rFonts w:ascii="Garamond" w:hAnsi="Garamond"/>
          <w:b/>
        </w:rPr>
      </w:pPr>
    </w:p>
    <w:bookmarkEnd w:id="11"/>
    <w:p w14:paraId="449B7670" w14:textId="16664917" w:rsidR="007276BF" w:rsidRDefault="007276BF" w:rsidP="009960EB">
      <w:pPr>
        <w:jc w:val="both"/>
        <w:rPr>
          <w:rFonts w:ascii="Garamond" w:hAnsi="Garamond"/>
        </w:rPr>
      </w:pPr>
      <w:r>
        <w:rPr>
          <w:rFonts w:ascii="Garamond" w:hAnsi="Garamond"/>
        </w:rPr>
        <w:t>Dalla valorizzazione del principio pluralista e dalla distinzione rispetto al “patrimonio culturale” discende la qualificazione dei beni de</w:t>
      </w:r>
      <w:r w:rsidR="00A770C4">
        <w:rPr>
          <w:rFonts w:ascii="Garamond" w:hAnsi="Garamond"/>
        </w:rPr>
        <w:t>i</w:t>
      </w:r>
      <w:r>
        <w:rPr>
          <w:rFonts w:ascii="Garamond" w:hAnsi="Garamond"/>
        </w:rPr>
        <w:t xml:space="preserve"> </w:t>
      </w:r>
      <w:r w:rsidR="007E19FF">
        <w:rPr>
          <w:rFonts w:ascii="Garamond" w:hAnsi="Garamond"/>
        </w:rPr>
        <w:t xml:space="preserve">“patrimoni culturali urbanistici” come beni “minori” o </w:t>
      </w:r>
      <w:r w:rsidR="00377D8A">
        <w:rPr>
          <w:rFonts w:ascii="Garamond" w:hAnsi="Garamond"/>
        </w:rPr>
        <w:t>a vocazione “minoritaria”</w:t>
      </w:r>
      <w:r w:rsidR="00BC0526">
        <w:rPr>
          <w:rStyle w:val="Rimandonotaapidipagina"/>
          <w:rFonts w:ascii="Garamond" w:hAnsi="Garamond"/>
        </w:rPr>
        <w:footnoteReference w:id="73"/>
      </w:r>
      <w:r w:rsidR="007E19FF">
        <w:rPr>
          <w:rFonts w:ascii="Garamond" w:hAnsi="Garamond"/>
        </w:rPr>
        <w:t xml:space="preserve">, in una prospettiva aderente alla comunità espressiva del giudizio di </w:t>
      </w:r>
      <w:proofErr w:type="spellStart"/>
      <w:r w:rsidR="007E19FF">
        <w:rPr>
          <w:rFonts w:ascii="Garamond" w:hAnsi="Garamond"/>
        </w:rPr>
        <w:t>meritevolezza</w:t>
      </w:r>
      <w:proofErr w:type="spellEnd"/>
      <w:r w:rsidR="007E19FF">
        <w:rPr>
          <w:rFonts w:ascii="Garamond" w:hAnsi="Garamond"/>
        </w:rPr>
        <w:t>: beni</w:t>
      </w:r>
      <w:r w:rsidR="00377D8A">
        <w:rPr>
          <w:rFonts w:ascii="Garamond" w:hAnsi="Garamond"/>
        </w:rPr>
        <w:t xml:space="preserve"> quindi con una vocazione minoritaria aderente</w:t>
      </w:r>
      <w:r w:rsidR="007E19FF">
        <w:rPr>
          <w:rFonts w:ascii="Garamond" w:hAnsi="Garamond"/>
        </w:rPr>
        <w:t xml:space="preserve"> non </w:t>
      </w:r>
      <w:r w:rsidR="00377D8A">
        <w:rPr>
          <w:rFonts w:ascii="Garamond" w:hAnsi="Garamond"/>
        </w:rPr>
        <w:t>soltanto alla dimensione</w:t>
      </w:r>
      <w:r w:rsidR="007E19FF">
        <w:rPr>
          <w:rFonts w:ascii="Garamond" w:hAnsi="Garamond"/>
        </w:rPr>
        <w:t xml:space="preserve"> territoriale</w:t>
      </w:r>
      <w:r w:rsidR="00377D8A">
        <w:rPr>
          <w:rFonts w:ascii="Garamond" w:hAnsi="Garamond"/>
        </w:rPr>
        <w:t>, nella sua prospettiva storica e identitaria</w:t>
      </w:r>
      <w:r w:rsidR="007E19FF">
        <w:rPr>
          <w:rFonts w:ascii="Garamond" w:hAnsi="Garamond"/>
        </w:rPr>
        <w:t xml:space="preserve"> (art. 5</w:t>
      </w:r>
      <w:r w:rsidR="00377D8A">
        <w:rPr>
          <w:rFonts w:ascii="Garamond" w:hAnsi="Garamond"/>
        </w:rPr>
        <w:t>, 9, 1° comma,</w:t>
      </w:r>
      <w:r w:rsidR="007E19FF">
        <w:rPr>
          <w:rFonts w:ascii="Garamond" w:hAnsi="Garamond"/>
        </w:rPr>
        <w:t xml:space="preserve"> Cost.) ma anche, in ipotesi,</w:t>
      </w:r>
      <w:r w:rsidR="00E06EA2">
        <w:rPr>
          <w:rFonts w:ascii="Garamond" w:hAnsi="Garamond"/>
        </w:rPr>
        <w:t xml:space="preserve"> </w:t>
      </w:r>
      <w:r w:rsidR="00377D8A">
        <w:rPr>
          <w:rFonts w:ascii="Garamond" w:hAnsi="Garamond"/>
        </w:rPr>
        <w:t xml:space="preserve">alla dimensione </w:t>
      </w:r>
      <w:r w:rsidR="007E19FF">
        <w:rPr>
          <w:rFonts w:ascii="Garamond" w:hAnsi="Garamond"/>
        </w:rPr>
        <w:t>religios</w:t>
      </w:r>
      <w:r w:rsidR="00377D8A">
        <w:rPr>
          <w:rFonts w:ascii="Garamond" w:hAnsi="Garamond"/>
        </w:rPr>
        <w:t>a</w:t>
      </w:r>
      <w:r w:rsidR="00206DCC">
        <w:rPr>
          <w:rStyle w:val="Rimandonotaapidipagina"/>
          <w:rFonts w:ascii="Garamond" w:hAnsi="Garamond"/>
        </w:rPr>
        <w:footnoteReference w:id="74"/>
      </w:r>
      <w:r w:rsidR="007E19FF">
        <w:rPr>
          <w:rFonts w:ascii="Garamond" w:hAnsi="Garamond"/>
        </w:rPr>
        <w:t xml:space="preserve"> (art. 2, 19 Cost.), linguistic</w:t>
      </w:r>
      <w:r w:rsidR="00377D8A">
        <w:rPr>
          <w:rFonts w:ascii="Garamond" w:hAnsi="Garamond"/>
        </w:rPr>
        <w:t>a</w:t>
      </w:r>
      <w:r w:rsidR="00500526">
        <w:rPr>
          <w:rStyle w:val="Rimandonotaapidipagina"/>
          <w:rFonts w:ascii="Garamond" w:hAnsi="Garamond"/>
        </w:rPr>
        <w:footnoteReference w:id="75"/>
      </w:r>
      <w:r w:rsidR="007E19FF">
        <w:rPr>
          <w:rFonts w:ascii="Garamond" w:hAnsi="Garamond"/>
        </w:rPr>
        <w:t xml:space="preserve"> (art. 2, 6 Cost.) o socio-economic</w:t>
      </w:r>
      <w:r w:rsidR="00603787">
        <w:rPr>
          <w:rFonts w:ascii="Garamond" w:hAnsi="Garamond"/>
        </w:rPr>
        <w:t>a</w:t>
      </w:r>
      <w:r w:rsidR="007E19FF">
        <w:rPr>
          <w:rFonts w:ascii="Garamond" w:hAnsi="Garamond"/>
        </w:rPr>
        <w:t xml:space="preserve"> (art. 2, 41 Cost.). </w:t>
      </w:r>
    </w:p>
    <w:p w14:paraId="3AD6DEF6" w14:textId="33B1119B" w:rsidR="007E19FF" w:rsidRDefault="001A6015" w:rsidP="009960EB">
      <w:pPr>
        <w:jc w:val="both"/>
        <w:rPr>
          <w:rFonts w:ascii="Garamond" w:hAnsi="Garamond"/>
        </w:rPr>
      </w:pPr>
      <w:r>
        <w:rPr>
          <w:rFonts w:ascii="Garamond" w:hAnsi="Garamond"/>
        </w:rPr>
        <w:t>Non può negarsi</w:t>
      </w:r>
      <w:r w:rsidR="004475C6">
        <w:rPr>
          <w:rFonts w:ascii="Garamond" w:hAnsi="Garamond"/>
        </w:rPr>
        <w:t xml:space="preserve"> però</w:t>
      </w:r>
      <w:r>
        <w:rPr>
          <w:rFonts w:ascii="Garamond" w:hAnsi="Garamond"/>
        </w:rPr>
        <w:t xml:space="preserve"> come nella giurisprudenza costituzionale, che ha riconosciuto, pur con un perc</w:t>
      </w:r>
      <w:r w:rsidR="009F0571">
        <w:rPr>
          <w:rFonts w:ascii="Garamond" w:hAnsi="Garamond"/>
        </w:rPr>
        <w:t xml:space="preserve">orso non sempre coerente, </w:t>
      </w:r>
      <w:r>
        <w:rPr>
          <w:rFonts w:ascii="Garamond" w:hAnsi="Garamond"/>
        </w:rPr>
        <w:t xml:space="preserve">la categoria degli </w:t>
      </w:r>
      <w:r w:rsidR="009F0571">
        <w:rPr>
          <w:rFonts w:ascii="Garamond" w:hAnsi="Garamond"/>
        </w:rPr>
        <w:t xml:space="preserve">“altri </w:t>
      </w:r>
      <w:r>
        <w:rPr>
          <w:rFonts w:ascii="Garamond" w:hAnsi="Garamond"/>
        </w:rPr>
        <w:t>beni</w:t>
      </w:r>
      <w:r w:rsidR="009F0571">
        <w:rPr>
          <w:rFonts w:ascii="Garamond" w:hAnsi="Garamond"/>
        </w:rPr>
        <w:t>” culturali</w:t>
      </w:r>
      <w:r w:rsidR="005C5B7E">
        <w:rPr>
          <w:rFonts w:ascii="Garamond" w:hAnsi="Garamond"/>
        </w:rPr>
        <w:t xml:space="preserve"> (necessaria ai fini della ricostruzione</w:t>
      </w:r>
      <w:r w:rsidR="009F0571">
        <w:rPr>
          <w:rFonts w:ascii="Garamond" w:hAnsi="Garamond"/>
        </w:rPr>
        <w:t xml:space="preserve"> </w:t>
      </w:r>
      <w:r w:rsidR="005C5B7E">
        <w:rPr>
          <w:rFonts w:ascii="Garamond" w:hAnsi="Garamond"/>
        </w:rPr>
        <w:t>di</w:t>
      </w:r>
      <w:r w:rsidR="009F0571">
        <w:rPr>
          <w:rFonts w:ascii="Garamond" w:hAnsi="Garamond"/>
        </w:rPr>
        <w:t xml:space="preserve"> quella de</w:t>
      </w:r>
      <w:r w:rsidR="0060038F">
        <w:rPr>
          <w:rFonts w:ascii="Garamond" w:hAnsi="Garamond"/>
        </w:rPr>
        <w:t>i</w:t>
      </w:r>
      <w:r w:rsidR="009F0571">
        <w:rPr>
          <w:rFonts w:ascii="Garamond" w:hAnsi="Garamond"/>
        </w:rPr>
        <w:t xml:space="preserve"> “patrimoni c</w:t>
      </w:r>
      <w:r w:rsidR="00063538">
        <w:rPr>
          <w:rFonts w:ascii="Garamond" w:hAnsi="Garamond"/>
        </w:rPr>
        <w:t>ultural</w:t>
      </w:r>
      <w:r w:rsidR="0060038F">
        <w:rPr>
          <w:rFonts w:ascii="Garamond" w:hAnsi="Garamond"/>
        </w:rPr>
        <w:t>i</w:t>
      </w:r>
      <w:r w:rsidR="00063538">
        <w:rPr>
          <w:rFonts w:ascii="Garamond" w:hAnsi="Garamond"/>
        </w:rPr>
        <w:t xml:space="preserve"> urbanistic</w:t>
      </w:r>
      <w:r w:rsidR="0060038F">
        <w:rPr>
          <w:rFonts w:ascii="Garamond" w:hAnsi="Garamond"/>
        </w:rPr>
        <w:t>i</w:t>
      </w:r>
      <w:r w:rsidR="00063538">
        <w:rPr>
          <w:rFonts w:ascii="Garamond" w:hAnsi="Garamond"/>
        </w:rPr>
        <w:t>”</w:t>
      </w:r>
      <w:r w:rsidR="005C5B7E">
        <w:rPr>
          <w:rFonts w:ascii="Garamond" w:hAnsi="Garamond"/>
        </w:rPr>
        <w:t>)</w:t>
      </w:r>
      <w:r w:rsidR="009F0571">
        <w:rPr>
          <w:rFonts w:ascii="Garamond" w:hAnsi="Garamond"/>
        </w:rPr>
        <w:t xml:space="preserve"> sia maggiormente valorizzata, in senso onnicomprensivo, la dimensione territoriale, quale espressione della identità culturale</w:t>
      </w:r>
      <w:r w:rsidR="004975D6">
        <w:rPr>
          <w:rFonts w:ascii="Garamond" w:hAnsi="Garamond"/>
        </w:rPr>
        <w:t>, ossia il “contesto locale”</w:t>
      </w:r>
      <w:r w:rsidR="004975D6">
        <w:rPr>
          <w:rStyle w:val="Rimandonotaapidipagina"/>
          <w:rFonts w:ascii="Garamond" w:hAnsi="Garamond"/>
        </w:rPr>
        <w:footnoteReference w:id="76"/>
      </w:r>
      <w:r w:rsidR="004975D6">
        <w:rPr>
          <w:rFonts w:ascii="Garamond" w:hAnsi="Garamond"/>
        </w:rPr>
        <w:t xml:space="preserve">. </w:t>
      </w:r>
    </w:p>
    <w:p w14:paraId="43E6DB4B" w14:textId="1122DCFE" w:rsidR="0078298C" w:rsidRDefault="00496AF7" w:rsidP="0078298C">
      <w:pPr>
        <w:jc w:val="both"/>
        <w:rPr>
          <w:rFonts w:ascii="Garamond" w:hAnsi="Garamond"/>
        </w:rPr>
      </w:pPr>
      <w:r>
        <w:rPr>
          <w:rFonts w:ascii="Garamond" w:hAnsi="Garamond"/>
        </w:rPr>
        <w:t>La Corte costituzionale, d</w:t>
      </w:r>
      <w:r w:rsidR="009F0571">
        <w:rPr>
          <w:rFonts w:ascii="Garamond" w:hAnsi="Garamond"/>
        </w:rPr>
        <w:t>opo l’importa</w:t>
      </w:r>
      <w:r>
        <w:rPr>
          <w:rFonts w:ascii="Garamond" w:hAnsi="Garamond"/>
        </w:rPr>
        <w:t>nte affermazione del 1990, già</w:t>
      </w:r>
      <w:r w:rsidR="009F0571">
        <w:rPr>
          <w:rFonts w:ascii="Garamond" w:hAnsi="Garamond"/>
        </w:rPr>
        <w:t xml:space="preserve"> richiamata</w:t>
      </w:r>
      <w:r>
        <w:rPr>
          <w:rFonts w:ascii="Garamond" w:hAnsi="Garamond"/>
        </w:rPr>
        <w:t xml:space="preserve"> (nella quale vi è un riferimento espresso </w:t>
      </w:r>
      <w:r w:rsidRPr="00496AF7">
        <w:rPr>
          <w:rFonts w:ascii="Garamond" w:hAnsi="Garamond"/>
        </w:rPr>
        <w:t xml:space="preserve">al </w:t>
      </w:r>
      <w:r>
        <w:rPr>
          <w:rFonts w:ascii="Garamond" w:hAnsi="Garamond"/>
          <w:i/>
        </w:rPr>
        <w:t>“</w:t>
      </w:r>
      <w:r w:rsidRPr="009960EB">
        <w:rPr>
          <w:rFonts w:ascii="Garamond" w:hAnsi="Garamond"/>
          <w:i/>
        </w:rPr>
        <w:t>valore culturale intrinseco sia per il riferimento alla storia della civiltà e del costume anche locale</w:t>
      </w:r>
      <w:r>
        <w:rPr>
          <w:rFonts w:ascii="Garamond" w:hAnsi="Garamond"/>
          <w:i/>
        </w:rPr>
        <w:t>”</w:t>
      </w:r>
      <w:r>
        <w:rPr>
          <w:rStyle w:val="Rimandonotaapidipagina"/>
          <w:rFonts w:ascii="Garamond" w:hAnsi="Garamond"/>
          <w:i/>
        </w:rPr>
        <w:footnoteReference w:id="77"/>
      </w:r>
      <w:r>
        <w:rPr>
          <w:rFonts w:ascii="Garamond" w:hAnsi="Garamond"/>
        </w:rPr>
        <w:t>),</w:t>
      </w:r>
      <w:r w:rsidR="009F0571">
        <w:rPr>
          <w:rFonts w:ascii="Garamond" w:hAnsi="Garamond"/>
        </w:rPr>
        <w:t xml:space="preserve"> ha</w:t>
      </w:r>
      <w:r w:rsidR="00C1626F">
        <w:rPr>
          <w:rFonts w:ascii="Garamond" w:hAnsi="Garamond"/>
        </w:rPr>
        <w:t xml:space="preserve"> ribadito</w:t>
      </w:r>
      <w:r w:rsidR="00D85988">
        <w:rPr>
          <w:rFonts w:ascii="Garamond" w:hAnsi="Garamond"/>
        </w:rPr>
        <w:t>,</w:t>
      </w:r>
      <w:r w:rsidR="00C1626F">
        <w:rPr>
          <w:rFonts w:ascii="Garamond" w:hAnsi="Garamond"/>
        </w:rPr>
        <w:t xml:space="preserve"> </w:t>
      </w:r>
      <w:r w:rsidR="00D85988">
        <w:rPr>
          <w:rFonts w:ascii="Garamond" w:hAnsi="Garamond"/>
        </w:rPr>
        <w:t>nelle difficili trame del regionalismo, l’</w:t>
      </w:r>
      <w:r w:rsidR="00F009B7">
        <w:rPr>
          <w:rFonts w:ascii="Garamond" w:hAnsi="Garamond"/>
        </w:rPr>
        <w:t xml:space="preserve">autonomia </w:t>
      </w:r>
      <w:r w:rsidR="00C1626F">
        <w:rPr>
          <w:rFonts w:ascii="Garamond" w:hAnsi="Garamond"/>
        </w:rPr>
        <w:t>della categoria</w:t>
      </w:r>
      <w:r w:rsidR="00F009B7">
        <w:rPr>
          <w:rFonts w:ascii="Garamond" w:hAnsi="Garamond"/>
        </w:rPr>
        <w:t xml:space="preserve"> degli</w:t>
      </w:r>
      <w:r w:rsidR="00C1626F">
        <w:rPr>
          <w:rFonts w:ascii="Garamond" w:hAnsi="Garamond"/>
        </w:rPr>
        <w:t xml:space="preserve"> </w:t>
      </w:r>
      <w:bookmarkStart w:id="12" w:name="_Hlk175648681"/>
      <w:r w:rsidR="00C1626F">
        <w:rPr>
          <w:rFonts w:ascii="Garamond" w:hAnsi="Garamond"/>
        </w:rPr>
        <w:t>“</w:t>
      </w:r>
      <w:r w:rsidR="00C1626F" w:rsidRPr="00C1626F">
        <w:rPr>
          <w:rFonts w:ascii="Garamond" w:hAnsi="Garamond"/>
          <w:i/>
        </w:rPr>
        <w:t>altri beni</w:t>
      </w:r>
      <w:r w:rsidR="00C1626F" w:rsidRPr="00C1626F">
        <w:rPr>
          <w:rFonts w:ascii="Garamond" w:hAnsi="Garamond"/>
        </w:rPr>
        <w:t xml:space="preserve"> cui, a fini di valorizzazione, possa essere riconosciuto </w:t>
      </w:r>
      <w:r w:rsidR="00C1626F" w:rsidRPr="00C1626F">
        <w:rPr>
          <w:rFonts w:ascii="Garamond" w:hAnsi="Garamond"/>
          <w:i/>
        </w:rPr>
        <w:t>particolare valore storico o culturale da parte della comunità regionale o locale</w:t>
      </w:r>
      <w:r w:rsidR="00C1626F" w:rsidRPr="00C1626F">
        <w:rPr>
          <w:rFonts w:ascii="Garamond" w:hAnsi="Garamond"/>
        </w:rPr>
        <w:t>, senza che ciò comporti la loro qualificazione come beni culturali ai sensi del d. lgs. n. 490 del 1999 e la conseguente speciale conformazione del loro regime giuridico</w:t>
      </w:r>
      <w:r w:rsidR="00F009B7">
        <w:rPr>
          <w:rFonts w:ascii="Garamond" w:hAnsi="Garamond"/>
        </w:rPr>
        <w:t>”</w:t>
      </w:r>
      <w:bookmarkEnd w:id="12"/>
      <w:r w:rsidR="00F009B7">
        <w:rPr>
          <w:rStyle w:val="Rimandonotaapidipagina"/>
          <w:rFonts w:ascii="Garamond" w:hAnsi="Garamond"/>
        </w:rPr>
        <w:footnoteReference w:id="78"/>
      </w:r>
      <w:r w:rsidR="00F009B7">
        <w:rPr>
          <w:rFonts w:ascii="Garamond" w:hAnsi="Garamond"/>
        </w:rPr>
        <w:t xml:space="preserve">; </w:t>
      </w:r>
      <w:r w:rsidR="00A05E69">
        <w:rPr>
          <w:rFonts w:ascii="Garamond" w:hAnsi="Garamond"/>
        </w:rPr>
        <w:t>beni che si  trova</w:t>
      </w:r>
      <w:r w:rsidR="00A05E69" w:rsidRPr="00A05E69">
        <w:rPr>
          <w:rFonts w:ascii="Garamond" w:hAnsi="Garamond"/>
        </w:rPr>
        <w:t xml:space="preserve">no </w:t>
      </w:r>
      <w:r w:rsidR="00A05E69">
        <w:rPr>
          <w:rFonts w:ascii="Garamond" w:hAnsi="Garamond"/>
        </w:rPr>
        <w:t>“</w:t>
      </w:r>
      <w:r w:rsidR="00A05E69" w:rsidRPr="00A05E69">
        <w:rPr>
          <w:rFonts w:ascii="Garamond" w:hAnsi="Garamond"/>
          <w:i/>
        </w:rPr>
        <w:t>a far parte di un territorio avente una propria conformazione e una propria storia</w:t>
      </w:r>
      <w:r w:rsidR="00A05E69">
        <w:rPr>
          <w:rFonts w:ascii="Garamond" w:hAnsi="Garamond"/>
        </w:rPr>
        <w:t>”</w:t>
      </w:r>
      <w:r w:rsidR="00A05E69">
        <w:rPr>
          <w:rStyle w:val="Rimandonotaapidipagina"/>
          <w:rFonts w:ascii="Garamond" w:hAnsi="Garamond"/>
        </w:rPr>
        <w:footnoteReference w:id="79"/>
      </w:r>
      <w:r w:rsidR="00DA6C75">
        <w:rPr>
          <w:rFonts w:ascii="Garamond" w:hAnsi="Garamond"/>
        </w:rPr>
        <w:t>; “l</w:t>
      </w:r>
      <w:r w:rsidR="00DA6C75" w:rsidRPr="00DA6C75">
        <w:rPr>
          <w:rFonts w:ascii="Garamond" w:hAnsi="Garamond"/>
        </w:rPr>
        <w:t xml:space="preserve">a circostanza, infatti, che una specifica cosa non venga “classificata” dallo Stato come di «interesse artistico, storico, archeologico o etnoantropologico», e dunque non venga considerata come «bene culturale», non equivale ad escludere che essa possa, invece, </w:t>
      </w:r>
      <w:r w:rsidR="00DA6C75" w:rsidRPr="00DA6C75">
        <w:rPr>
          <w:rFonts w:ascii="Garamond" w:hAnsi="Garamond"/>
          <w:i/>
        </w:rPr>
        <w:t xml:space="preserve">presentare, sia pure </w:t>
      </w:r>
      <w:proofErr w:type="spellStart"/>
      <w:r w:rsidR="00DA6C75" w:rsidRPr="00DA6C75">
        <w:rPr>
          <w:rFonts w:ascii="Garamond" w:hAnsi="Garamond"/>
          <w:i/>
        </w:rPr>
        <w:t>residualmente</w:t>
      </w:r>
      <w:proofErr w:type="spellEnd"/>
      <w:r w:rsidR="00DA6C75" w:rsidRPr="00DA6C75">
        <w:rPr>
          <w:rFonts w:ascii="Garamond" w:hAnsi="Garamond"/>
          <w:i/>
        </w:rPr>
        <w:t>, un qualche interesse “culturale” per una determinata comunità territoriale: restando questo interesse ancorato, in ipotesi, a un patrimonio identitario inalienabile, di idealità e di esperienze e perfino di simboli, di quella singola e specifica comunità</w:t>
      </w:r>
      <w:r w:rsidR="0006215F">
        <w:rPr>
          <w:rFonts w:ascii="Garamond" w:hAnsi="Garamond"/>
          <w:i/>
        </w:rPr>
        <w:t>”</w:t>
      </w:r>
      <w:r w:rsidR="0006215F" w:rsidRPr="004475C6">
        <w:rPr>
          <w:rStyle w:val="Rimandonotaapidipagina"/>
          <w:rFonts w:ascii="Garamond" w:hAnsi="Garamond"/>
        </w:rPr>
        <w:footnoteReference w:id="80"/>
      </w:r>
      <w:r w:rsidR="0078298C">
        <w:rPr>
          <w:rFonts w:ascii="Garamond" w:hAnsi="Garamond"/>
        </w:rPr>
        <w:t xml:space="preserve">; </w:t>
      </w:r>
      <w:r w:rsidR="004475C6">
        <w:rPr>
          <w:rFonts w:ascii="Garamond" w:hAnsi="Garamond"/>
        </w:rPr>
        <w:t xml:space="preserve">beni che sono </w:t>
      </w:r>
      <w:r w:rsidR="0078298C">
        <w:rPr>
          <w:rFonts w:ascii="Garamond" w:hAnsi="Garamond"/>
        </w:rPr>
        <w:t>“</w:t>
      </w:r>
      <w:r w:rsidR="0078298C" w:rsidRPr="0078298C">
        <w:rPr>
          <w:rFonts w:ascii="Garamond" w:hAnsi="Garamond"/>
          <w:i/>
        </w:rPr>
        <w:t>altre espressioni di una memoria “particolare”, coltivata in quelle terre da parte di quelle persone, con le proprie peculiarità e le proprie storie</w:t>
      </w:r>
      <w:r w:rsidR="0078298C">
        <w:rPr>
          <w:rFonts w:ascii="Garamond" w:hAnsi="Garamond"/>
        </w:rPr>
        <w:t>”</w:t>
      </w:r>
      <w:r w:rsidR="0006215F">
        <w:rPr>
          <w:rStyle w:val="Rimandonotaapidipagina"/>
          <w:rFonts w:ascii="Garamond" w:hAnsi="Garamond"/>
        </w:rPr>
        <w:footnoteReference w:id="81"/>
      </w:r>
      <w:r w:rsidR="00276440">
        <w:rPr>
          <w:rFonts w:ascii="Garamond" w:hAnsi="Garamond"/>
        </w:rPr>
        <w:t>.</w:t>
      </w:r>
    </w:p>
    <w:p w14:paraId="7B570688" w14:textId="77777777" w:rsidR="006037C7" w:rsidRDefault="006037C7" w:rsidP="009960EB">
      <w:pPr>
        <w:jc w:val="both"/>
        <w:rPr>
          <w:rFonts w:ascii="Garamond" w:hAnsi="Garamond"/>
          <w:b/>
        </w:rPr>
      </w:pPr>
    </w:p>
    <w:p w14:paraId="7E4CBB48" w14:textId="0E94ACC4" w:rsidR="003D65AF" w:rsidRPr="007276BF" w:rsidRDefault="005D22DE" w:rsidP="009960EB">
      <w:pPr>
        <w:jc w:val="both"/>
        <w:rPr>
          <w:rFonts w:ascii="Garamond" w:hAnsi="Garamond"/>
          <w:b/>
        </w:rPr>
      </w:pPr>
      <w:bookmarkStart w:id="13" w:name="_Hlk175816357"/>
      <w:r w:rsidRPr="008846D2">
        <w:rPr>
          <w:rFonts w:ascii="Garamond" w:hAnsi="Garamond"/>
          <w:b/>
        </w:rPr>
        <w:lastRenderedPageBreak/>
        <w:t>2.4.</w:t>
      </w:r>
      <w:r w:rsidR="007276BF" w:rsidRPr="008846D2">
        <w:rPr>
          <w:rFonts w:ascii="Garamond" w:hAnsi="Garamond"/>
          <w:b/>
        </w:rPr>
        <w:t xml:space="preserve"> </w:t>
      </w:r>
      <w:r w:rsidRPr="008846D2">
        <w:rPr>
          <w:rFonts w:ascii="Garamond" w:hAnsi="Garamond"/>
          <w:b/>
        </w:rPr>
        <w:t>L</w:t>
      </w:r>
      <w:r w:rsidR="007276BF" w:rsidRPr="008846D2">
        <w:rPr>
          <w:rFonts w:ascii="Garamond" w:hAnsi="Garamond"/>
          <w:b/>
        </w:rPr>
        <w:t xml:space="preserve">a mobilità dei “patrimoni culturali urbanistici” </w:t>
      </w:r>
      <w:r w:rsidR="00B25BB7" w:rsidRPr="008846D2">
        <w:rPr>
          <w:rFonts w:ascii="Garamond" w:hAnsi="Garamond"/>
          <w:b/>
        </w:rPr>
        <w:t>verso la Nazione</w:t>
      </w:r>
    </w:p>
    <w:p w14:paraId="567C7F4C" w14:textId="77777777" w:rsidR="007276BF" w:rsidRDefault="007276BF" w:rsidP="009960EB">
      <w:pPr>
        <w:jc w:val="both"/>
        <w:rPr>
          <w:rFonts w:ascii="Garamond" w:hAnsi="Garamond"/>
        </w:rPr>
      </w:pPr>
    </w:p>
    <w:bookmarkEnd w:id="13"/>
    <w:p w14:paraId="463A6BBC" w14:textId="05126157" w:rsidR="00487DC4" w:rsidRDefault="005C33B0" w:rsidP="00487DC4">
      <w:pPr>
        <w:jc w:val="both"/>
        <w:rPr>
          <w:rFonts w:ascii="Garamond" w:hAnsi="Garamond"/>
        </w:rPr>
      </w:pPr>
      <w:r>
        <w:rPr>
          <w:rFonts w:ascii="Garamond" w:hAnsi="Garamond"/>
        </w:rPr>
        <w:t xml:space="preserve">Il </w:t>
      </w:r>
      <w:r w:rsidR="00487DC4">
        <w:rPr>
          <w:rFonts w:ascii="Garamond" w:hAnsi="Garamond"/>
        </w:rPr>
        <w:t>discrimine tra dimensione nazionale e territoriale (o se si vuole tra memoria nazionale e territoriale), ai fini del riconoscimento dei “patrimoni culturali urbanistici” necessita di una precisazione.</w:t>
      </w:r>
    </w:p>
    <w:p w14:paraId="012C7C2D" w14:textId="081B3FC9" w:rsidR="007276BF" w:rsidRDefault="00113E57" w:rsidP="009960EB">
      <w:pPr>
        <w:jc w:val="both"/>
        <w:rPr>
          <w:rFonts w:ascii="Garamond" w:hAnsi="Garamond"/>
        </w:rPr>
      </w:pPr>
      <w:r>
        <w:rPr>
          <w:rFonts w:ascii="Garamond" w:hAnsi="Garamond"/>
        </w:rPr>
        <w:t xml:space="preserve">In realtà l’assunto, </w:t>
      </w:r>
      <w:r w:rsidR="008D0D98">
        <w:rPr>
          <w:rFonts w:ascii="Garamond" w:hAnsi="Garamond"/>
        </w:rPr>
        <w:t>desumibile</w:t>
      </w:r>
      <w:r>
        <w:rPr>
          <w:rFonts w:ascii="Garamond" w:hAnsi="Garamond"/>
        </w:rPr>
        <w:t xml:space="preserve"> </w:t>
      </w:r>
      <w:r w:rsidR="008D0D98">
        <w:rPr>
          <w:rFonts w:ascii="Garamond" w:hAnsi="Garamond"/>
        </w:rPr>
        <w:t>anche da</w:t>
      </w:r>
      <w:r>
        <w:rPr>
          <w:rFonts w:ascii="Garamond" w:hAnsi="Garamond"/>
        </w:rPr>
        <w:t xml:space="preserve">lla giurisprudenza costituzionale, secondo cui </w:t>
      </w:r>
      <w:r w:rsidR="00F049C1">
        <w:rPr>
          <w:rFonts w:ascii="Garamond" w:hAnsi="Garamond"/>
        </w:rPr>
        <w:t xml:space="preserve">taluni beni sono </w:t>
      </w:r>
      <w:r>
        <w:rPr>
          <w:rFonts w:ascii="Garamond" w:hAnsi="Garamond"/>
        </w:rPr>
        <w:t>e</w:t>
      </w:r>
      <w:r w:rsidR="00A62EE0">
        <w:rPr>
          <w:rFonts w:ascii="Garamond" w:hAnsi="Garamond"/>
        </w:rPr>
        <w:t>spressione della storia e dell’</w:t>
      </w:r>
      <w:r>
        <w:rPr>
          <w:rFonts w:ascii="Garamond" w:hAnsi="Garamond"/>
        </w:rPr>
        <w:t>identità</w:t>
      </w:r>
      <w:r w:rsidR="000A05E8">
        <w:rPr>
          <w:rFonts w:ascii="Garamond" w:hAnsi="Garamond"/>
        </w:rPr>
        <w:t xml:space="preserve"> culturale della comunità territoriale, non fornisce un parametro qualificante certo o comunque </w:t>
      </w:r>
      <w:r w:rsidR="000A05E8" w:rsidRPr="00F049C1">
        <w:rPr>
          <w:rFonts w:ascii="Garamond" w:hAnsi="Garamond"/>
          <w:i/>
          <w:iCs/>
        </w:rPr>
        <w:t>non</w:t>
      </w:r>
      <w:r w:rsidR="000A05E8">
        <w:rPr>
          <w:rFonts w:ascii="Garamond" w:hAnsi="Garamond"/>
        </w:rPr>
        <w:t xml:space="preserve"> costituisce una condizione </w:t>
      </w:r>
      <w:r w:rsidR="000A05E8" w:rsidRPr="00F049C1">
        <w:rPr>
          <w:rFonts w:ascii="Garamond" w:hAnsi="Garamond"/>
          <w:i/>
          <w:iCs/>
        </w:rPr>
        <w:t>sufficiente</w:t>
      </w:r>
      <w:r w:rsidR="000A05E8">
        <w:rPr>
          <w:rFonts w:ascii="Garamond" w:hAnsi="Garamond"/>
        </w:rPr>
        <w:t xml:space="preserve"> ai fini </w:t>
      </w:r>
      <w:r w:rsidR="0060038F">
        <w:rPr>
          <w:rFonts w:ascii="Garamond" w:hAnsi="Garamond"/>
        </w:rPr>
        <w:t>della</w:t>
      </w:r>
      <w:r w:rsidR="00F049C1">
        <w:rPr>
          <w:rFonts w:ascii="Garamond" w:hAnsi="Garamond"/>
        </w:rPr>
        <w:t xml:space="preserve"> riconducibilità nell’alveo dei “patrimoni culturali urbanistici”. </w:t>
      </w:r>
    </w:p>
    <w:p w14:paraId="10914FBC" w14:textId="2003AECA" w:rsidR="00FB3BF7" w:rsidRDefault="00376AD8" w:rsidP="009960EB">
      <w:pPr>
        <w:jc w:val="both"/>
        <w:rPr>
          <w:rFonts w:ascii="Garamond" w:hAnsi="Garamond"/>
        </w:rPr>
      </w:pPr>
      <w:r>
        <w:rPr>
          <w:rFonts w:ascii="Garamond" w:hAnsi="Garamond"/>
        </w:rPr>
        <w:t>N</w:t>
      </w:r>
      <w:r w:rsidR="000A05E8">
        <w:rPr>
          <w:rFonts w:ascii="Garamond" w:hAnsi="Garamond"/>
        </w:rPr>
        <w:t>ella prospettiva del costituzionalismo moderno,</w:t>
      </w:r>
      <w:r>
        <w:rPr>
          <w:rFonts w:ascii="Garamond" w:hAnsi="Garamond"/>
        </w:rPr>
        <w:t xml:space="preserve"> infatti,</w:t>
      </w:r>
      <w:r w:rsidR="000A05E8">
        <w:rPr>
          <w:rFonts w:ascii="Garamond" w:hAnsi="Garamond"/>
        </w:rPr>
        <w:t xml:space="preserve"> il multiculturalismo </w:t>
      </w:r>
      <w:r>
        <w:rPr>
          <w:rFonts w:ascii="Garamond" w:hAnsi="Garamond"/>
        </w:rPr>
        <w:t xml:space="preserve">è un </w:t>
      </w:r>
      <w:r w:rsidR="000A05E8">
        <w:rPr>
          <w:rFonts w:ascii="Garamond" w:hAnsi="Garamond"/>
        </w:rPr>
        <w:t>element</w:t>
      </w:r>
      <w:r>
        <w:rPr>
          <w:rFonts w:ascii="Garamond" w:hAnsi="Garamond"/>
        </w:rPr>
        <w:t>o</w:t>
      </w:r>
      <w:r w:rsidR="000A05E8">
        <w:rPr>
          <w:rFonts w:ascii="Garamond" w:hAnsi="Garamond"/>
        </w:rPr>
        <w:t xml:space="preserve"> </w:t>
      </w:r>
      <w:r w:rsidR="000A05E8" w:rsidRPr="00321E2F">
        <w:rPr>
          <w:rFonts w:ascii="Garamond" w:hAnsi="Garamond"/>
        </w:rPr>
        <w:t>costitutiv</w:t>
      </w:r>
      <w:r>
        <w:rPr>
          <w:rFonts w:ascii="Garamond" w:hAnsi="Garamond"/>
        </w:rPr>
        <w:t>o</w:t>
      </w:r>
      <w:r w:rsidR="000A05E8" w:rsidRPr="00321E2F">
        <w:rPr>
          <w:rFonts w:ascii="Garamond" w:hAnsi="Garamond"/>
        </w:rPr>
        <w:t xml:space="preserve"> della Nazione.</w:t>
      </w:r>
      <w:r w:rsidR="000A05E8">
        <w:rPr>
          <w:rFonts w:ascii="Garamond" w:hAnsi="Garamond"/>
        </w:rPr>
        <w:t xml:space="preserve"> </w:t>
      </w:r>
      <w:r w:rsidR="00A62EE0">
        <w:rPr>
          <w:rFonts w:ascii="Garamond" w:hAnsi="Garamond"/>
        </w:rPr>
        <w:t>Anche il “patrimonio culturale”</w:t>
      </w:r>
      <w:r w:rsidR="000A05E8">
        <w:rPr>
          <w:rFonts w:ascii="Garamond" w:hAnsi="Garamond"/>
        </w:rPr>
        <w:t xml:space="preserve"> </w:t>
      </w:r>
      <w:r w:rsidR="004F44CD">
        <w:rPr>
          <w:rFonts w:ascii="Garamond" w:hAnsi="Garamond"/>
        </w:rPr>
        <w:t xml:space="preserve">nazionale </w:t>
      </w:r>
      <w:r w:rsidR="00A62EE0">
        <w:rPr>
          <w:rFonts w:ascii="Garamond" w:hAnsi="Garamond"/>
        </w:rPr>
        <w:t>può dirsi costituito da beni espressivi della storia e dell</w:t>
      </w:r>
      <w:r w:rsidR="004F44CD">
        <w:rPr>
          <w:rFonts w:ascii="Garamond" w:hAnsi="Garamond"/>
        </w:rPr>
        <w:t>e identità minori</w:t>
      </w:r>
      <w:r w:rsidR="00A62EE0">
        <w:rPr>
          <w:rFonts w:ascii="Garamond" w:hAnsi="Garamond"/>
        </w:rPr>
        <w:t xml:space="preserve">, pur divenuti e ritenuti coessenziali per la costruzione identitaria nazionale. </w:t>
      </w:r>
      <w:r w:rsidR="004672B6">
        <w:rPr>
          <w:rFonts w:ascii="Garamond" w:hAnsi="Garamond"/>
        </w:rPr>
        <w:t xml:space="preserve">In questi termini è stato affermato che “in ragione della storia nazionale, il territorio italiano, è infatti, per ideali cerchi concentrici e per pluralità di tradizioni e </w:t>
      </w:r>
      <w:r w:rsidR="00120B87">
        <w:rPr>
          <w:rFonts w:ascii="Garamond" w:hAnsi="Garamond"/>
        </w:rPr>
        <w:t>d</w:t>
      </w:r>
      <w:r w:rsidR="004672B6">
        <w:rPr>
          <w:rFonts w:ascii="Garamond" w:hAnsi="Garamond"/>
        </w:rPr>
        <w:t xml:space="preserve">i scuole storiche-artistiche, o architettoniche la sommatoria di quelli </w:t>
      </w:r>
      <w:r w:rsidR="004672B6" w:rsidRPr="005C33B0">
        <w:rPr>
          <w:rFonts w:ascii="Garamond" w:hAnsi="Garamond"/>
          <w:i/>
          <w:iCs/>
        </w:rPr>
        <w:t>locali</w:t>
      </w:r>
      <w:r w:rsidR="004672B6">
        <w:rPr>
          <w:rFonts w:ascii="Garamond" w:hAnsi="Garamond"/>
        </w:rPr>
        <w:t>, che concorrono in modo nazionalizzante alla definizione di un patrimonio unitario, che la riassume”</w:t>
      </w:r>
      <w:r w:rsidR="004672B6">
        <w:rPr>
          <w:rStyle w:val="Rimandonotaapidipagina"/>
          <w:rFonts w:ascii="Garamond" w:hAnsi="Garamond"/>
        </w:rPr>
        <w:footnoteReference w:id="82"/>
      </w:r>
      <w:r w:rsidR="003218C7">
        <w:rPr>
          <w:rFonts w:ascii="Garamond" w:hAnsi="Garamond"/>
        </w:rPr>
        <w:t xml:space="preserve">; in </w:t>
      </w:r>
      <w:r w:rsidR="00EA0608">
        <w:rPr>
          <w:rFonts w:ascii="Garamond" w:hAnsi="Garamond"/>
        </w:rPr>
        <w:t xml:space="preserve">senso analogo </w:t>
      </w:r>
      <w:r w:rsidR="003218C7">
        <w:rPr>
          <w:rFonts w:ascii="Garamond" w:hAnsi="Garamond"/>
        </w:rPr>
        <w:t xml:space="preserve">può dirsi che anche il riferimento codicistico (art. 1, 2° comma, </w:t>
      </w:r>
      <w:proofErr w:type="spellStart"/>
      <w:r w:rsidR="003218C7">
        <w:rPr>
          <w:rFonts w:ascii="Garamond" w:hAnsi="Garamond"/>
        </w:rPr>
        <w:t>dlgs</w:t>
      </w:r>
      <w:proofErr w:type="spellEnd"/>
      <w:r w:rsidR="003218C7">
        <w:rPr>
          <w:rFonts w:ascii="Garamond" w:hAnsi="Garamond"/>
        </w:rPr>
        <w:t>. n. 42/2004) alla “memoria della comunità nazionale” evidenzia il risultato di “</w:t>
      </w:r>
      <w:r w:rsidR="003218C7" w:rsidRPr="00EA0608">
        <w:rPr>
          <w:rFonts w:ascii="Garamond" w:hAnsi="Garamond"/>
          <w:i/>
          <w:iCs/>
        </w:rPr>
        <w:t>sintesi</w:t>
      </w:r>
      <w:r w:rsidR="003218C7">
        <w:rPr>
          <w:rFonts w:ascii="Garamond" w:hAnsi="Garamond"/>
        </w:rPr>
        <w:t>, che, sul piano dell’identità nazionale, contribuiscono a formare i variegati apporti culturali delle diverse componenti della collettività repubblicana”</w:t>
      </w:r>
      <w:r w:rsidR="003218C7">
        <w:rPr>
          <w:rStyle w:val="Rimandonotaapidipagina"/>
          <w:rFonts w:ascii="Garamond" w:hAnsi="Garamond"/>
        </w:rPr>
        <w:footnoteReference w:id="83"/>
      </w:r>
      <w:r w:rsidR="003218C7">
        <w:rPr>
          <w:rFonts w:ascii="Garamond" w:hAnsi="Garamond"/>
        </w:rPr>
        <w:t xml:space="preserve">.  </w:t>
      </w:r>
      <w:r w:rsidR="004672B6">
        <w:rPr>
          <w:rFonts w:ascii="Garamond" w:hAnsi="Garamond"/>
        </w:rPr>
        <w:t xml:space="preserve"> </w:t>
      </w:r>
    </w:p>
    <w:p w14:paraId="74ABBF41" w14:textId="04D5AC3F" w:rsidR="00AF6B05" w:rsidRDefault="00AF6B05" w:rsidP="009960EB">
      <w:pPr>
        <w:jc w:val="both"/>
        <w:rPr>
          <w:rFonts w:ascii="Garamond" w:hAnsi="Garamond"/>
        </w:rPr>
      </w:pPr>
      <w:r>
        <w:rPr>
          <w:rFonts w:ascii="Garamond" w:hAnsi="Garamond"/>
        </w:rPr>
        <w:t>Tale prospettiva può certamente dirsi assecondata</w:t>
      </w:r>
      <w:r w:rsidR="00BE7A93">
        <w:rPr>
          <w:rFonts w:ascii="Garamond" w:hAnsi="Garamond"/>
        </w:rPr>
        <w:t>, quanto alla dimensione paesaggistica,</w:t>
      </w:r>
      <w:r>
        <w:rPr>
          <w:rFonts w:ascii="Garamond" w:hAnsi="Garamond"/>
        </w:rPr>
        <w:t xml:space="preserve"> </w:t>
      </w:r>
      <w:r w:rsidR="00135544">
        <w:rPr>
          <w:rFonts w:ascii="Garamond" w:hAnsi="Garamond"/>
        </w:rPr>
        <w:t xml:space="preserve">anche dalla </w:t>
      </w:r>
      <w:r w:rsidR="00135544" w:rsidRPr="008C6AD9">
        <w:rPr>
          <w:rFonts w:ascii="Garamond" w:hAnsi="Garamond"/>
        </w:rPr>
        <w:t>Convenzione europea del paesaggio</w:t>
      </w:r>
      <w:r w:rsidR="00135544" w:rsidRPr="008C6AD9">
        <w:rPr>
          <w:rStyle w:val="Rimandonotaapidipagina"/>
          <w:rFonts w:ascii="Garamond" w:hAnsi="Garamond"/>
        </w:rPr>
        <w:footnoteReference w:id="84"/>
      </w:r>
      <w:r w:rsidR="008C6AD9" w:rsidRPr="008C6AD9">
        <w:rPr>
          <w:rFonts w:ascii="Garamond" w:hAnsi="Garamond"/>
        </w:rPr>
        <w:t>.</w:t>
      </w:r>
    </w:p>
    <w:p w14:paraId="44AA060D" w14:textId="7868DEAC" w:rsidR="00FB3BF7" w:rsidRDefault="00FB3BF7" w:rsidP="009960EB">
      <w:pPr>
        <w:jc w:val="both"/>
        <w:rPr>
          <w:rFonts w:ascii="Garamond" w:hAnsi="Garamond"/>
        </w:rPr>
      </w:pPr>
      <w:r>
        <w:rPr>
          <w:rFonts w:ascii="Garamond" w:hAnsi="Garamond"/>
        </w:rPr>
        <w:t xml:space="preserve">Pertanto la qualificazione in termini di “patrimoni culturali urbanistici” assume una portata </w:t>
      </w:r>
      <w:r w:rsidRPr="000D6807">
        <w:rPr>
          <w:rFonts w:ascii="Garamond" w:hAnsi="Garamond"/>
          <w:i/>
        </w:rPr>
        <w:t>residuale</w:t>
      </w:r>
      <w:r>
        <w:rPr>
          <w:rFonts w:ascii="Garamond" w:hAnsi="Garamond"/>
        </w:rPr>
        <w:t>,</w:t>
      </w:r>
      <w:r w:rsidR="00753B67">
        <w:rPr>
          <w:rFonts w:ascii="Garamond" w:hAnsi="Garamond"/>
        </w:rPr>
        <w:t xml:space="preserve"> rispetto alla suddetta sintesi nazionale,</w:t>
      </w:r>
      <w:r>
        <w:rPr>
          <w:rFonts w:ascii="Garamond" w:hAnsi="Garamond"/>
        </w:rPr>
        <w:t xml:space="preserve"> per quanto, come si vedrà, non subordinabile a un accertamento negativo espresso da parte dello Stato</w:t>
      </w:r>
      <w:r>
        <w:rPr>
          <w:rStyle w:val="Rimandonotaapidipagina"/>
          <w:rFonts w:ascii="Garamond" w:hAnsi="Garamond"/>
        </w:rPr>
        <w:footnoteReference w:id="85"/>
      </w:r>
      <w:r w:rsidR="00207285">
        <w:rPr>
          <w:rFonts w:ascii="Garamond" w:hAnsi="Garamond"/>
        </w:rPr>
        <w:t xml:space="preserve">; in questa prospettiva quindi </w:t>
      </w:r>
      <w:r w:rsidR="00207285" w:rsidRPr="00207285">
        <w:rPr>
          <w:rFonts w:ascii="Garamond" w:hAnsi="Garamond"/>
          <w:i/>
          <w:iCs/>
        </w:rPr>
        <w:t>parallela</w:t>
      </w:r>
      <w:r w:rsidR="00E804EE">
        <w:rPr>
          <w:rFonts w:ascii="Garamond" w:hAnsi="Garamond"/>
          <w:i/>
          <w:iCs/>
        </w:rPr>
        <w:t xml:space="preserve"> </w:t>
      </w:r>
      <w:r w:rsidR="00E804EE">
        <w:rPr>
          <w:rFonts w:ascii="Garamond" w:hAnsi="Garamond"/>
        </w:rPr>
        <w:t xml:space="preserve">e </w:t>
      </w:r>
      <w:r w:rsidR="00E804EE" w:rsidRPr="00E804EE">
        <w:rPr>
          <w:rFonts w:ascii="Garamond" w:hAnsi="Garamond"/>
          <w:i/>
          <w:iCs/>
        </w:rPr>
        <w:t>ulteriore</w:t>
      </w:r>
      <w:r w:rsidR="00207285">
        <w:rPr>
          <w:rFonts w:ascii="Garamond" w:hAnsi="Garamond"/>
        </w:rPr>
        <w:t xml:space="preserve">. </w:t>
      </w:r>
      <w:r>
        <w:rPr>
          <w:rFonts w:ascii="Garamond" w:hAnsi="Garamond"/>
        </w:rPr>
        <w:t xml:space="preserve"> </w:t>
      </w:r>
    </w:p>
    <w:p w14:paraId="4ED3310D" w14:textId="4E559CA1" w:rsidR="00F049C1" w:rsidRDefault="00F049C1" w:rsidP="009960EB">
      <w:pPr>
        <w:jc w:val="both"/>
        <w:rPr>
          <w:rFonts w:ascii="Garamond" w:hAnsi="Garamond"/>
        </w:rPr>
      </w:pPr>
      <w:r>
        <w:rPr>
          <w:rFonts w:ascii="Garamond" w:hAnsi="Garamond"/>
        </w:rPr>
        <w:t xml:space="preserve">In altre parole perché taluni beni, </w:t>
      </w:r>
      <w:r w:rsidRPr="00F049C1">
        <w:rPr>
          <w:rFonts w:ascii="Garamond" w:hAnsi="Garamond"/>
        </w:rPr>
        <w:t>espressione della storia e dell’identità culturale della comunità territoriale</w:t>
      </w:r>
      <w:r>
        <w:rPr>
          <w:rFonts w:ascii="Garamond" w:hAnsi="Garamond"/>
        </w:rPr>
        <w:t xml:space="preserve">, siano qualificabili come “patrimoni culturali urbanistici” è necessario che essi non siano stati attratti nella dimensione nazionale del patrimonio culturale in senso stretto. </w:t>
      </w:r>
    </w:p>
    <w:p w14:paraId="25BF509B" w14:textId="77724C00" w:rsidR="00FB3BF7" w:rsidRDefault="00A440F9" w:rsidP="009960EB">
      <w:pPr>
        <w:jc w:val="both"/>
        <w:rPr>
          <w:rFonts w:ascii="Garamond" w:hAnsi="Garamond"/>
        </w:rPr>
      </w:pPr>
      <w:r>
        <w:rPr>
          <w:rFonts w:ascii="Garamond" w:hAnsi="Garamond"/>
        </w:rPr>
        <w:t>Tuttavia l</w:t>
      </w:r>
      <w:r w:rsidR="005C33B0">
        <w:rPr>
          <w:rFonts w:ascii="Garamond" w:hAnsi="Garamond"/>
        </w:rPr>
        <w:t xml:space="preserve">a stessa </w:t>
      </w:r>
      <w:r w:rsidR="00FB3BF7">
        <w:rPr>
          <w:rFonts w:ascii="Garamond" w:hAnsi="Garamond"/>
        </w:rPr>
        <w:t>esclusione dal “patrimonio culturale” nazionale non può dirsi pietr</w:t>
      </w:r>
      <w:r w:rsidR="00120B87">
        <w:rPr>
          <w:rFonts w:ascii="Garamond" w:hAnsi="Garamond"/>
        </w:rPr>
        <w:t>i</w:t>
      </w:r>
      <w:r w:rsidR="00FB3BF7">
        <w:rPr>
          <w:rFonts w:ascii="Garamond" w:hAnsi="Garamond"/>
        </w:rPr>
        <w:t>ficata</w:t>
      </w:r>
      <w:r w:rsidR="002E2284">
        <w:rPr>
          <w:rStyle w:val="Rimandonotaapidipagina"/>
          <w:rFonts w:ascii="Garamond" w:hAnsi="Garamond"/>
        </w:rPr>
        <w:footnoteReference w:id="86"/>
      </w:r>
      <w:r w:rsidR="00FB3BF7">
        <w:rPr>
          <w:rFonts w:ascii="Garamond" w:hAnsi="Garamond"/>
        </w:rPr>
        <w:t xml:space="preserve">. </w:t>
      </w:r>
    </w:p>
    <w:p w14:paraId="285F4A4A" w14:textId="31AC93AC" w:rsidR="00A62EE0" w:rsidRDefault="004F44CD" w:rsidP="009960EB">
      <w:pPr>
        <w:jc w:val="both"/>
        <w:rPr>
          <w:rFonts w:ascii="Garamond" w:hAnsi="Garamond"/>
        </w:rPr>
      </w:pPr>
      <w:r>
        <w:rPr>
          <w:rFonts w:ascii="Garamond" w:hAnsi="Garamond"/>
        </w:rPr>
        <w:t>La Nazione, intesa come comunità identitaria, nel quadro delle democrazie pluraliste, in cui la cultura è fattore di integrazione e di inclusione socio-economica, assume, infatti, un valore dinamico, nella storia.</w:t>
      </w:r>
    </w:p>
    <w:p w14:paraId="0C1E828F" w14:textId="5E945A69" w:rsidR="000A05E8" w:rsidRDefault="000A05E8" w:rsidP="009960EB">
      <w:pPr>
        <w:jc w:val="both"/>
        <w:rPr>
          <w:rFonts w:ascii="Garamond" w:hAnsi="Garamond"/>
        </w:rPr>
      </w:pPr>
      <w:r>
        <w:rPr>
          <w:rFonts w:ascii="Garamond" w:hAnsi="Garamond"/>
        </w:rPr>
        <w:t>In tale traiettoria potenzia</w:t>
      </w:r>
      <w:r w:rsidR="007075FD">
        <w:rPr>
          <w:rFonts w:ascii="Garamond" w:hAnsi="Garamond"/>
        </w:rPr>
        <w:t>lmente inclusiva può dirsi che gli altri patrimoni, diversi da quello culturale nazionale</w:t>
      </w:r>
      <w:r w:rsidR="004F44CD">
        <w:rPr>
          <w:rFonts w:ascii="Garamond" w:hAnsi="Garamond"/>
        </w:rPr>
        <w:t xml:space="preserve"> (così</w:t>
      </w:r>
      <w:r w:rsidR="00100E18">
        <w:rPr>
          <w:rFonts w:ascii="Garamond" w:hAnsi="Garamond"/>
        </w:rPr>
        <w:t xml:space="preserve"> come ricomponibile in un </w:t>
      </w:r>
      <w:r w:rsidR="004F44CD">
        <w:rPr>
          <w:rFonts w:ascii="Garamond" w:hAnsi="Garamond"/>
        </w:rPr>
        <w:t>momento storico)</w:t>
      </w:r>
      <w:r w:rsidR="007075FD">
        <w:rPr>
          <w:rFonts w:ascii="Garamond" w:hAnsi="Garamond"/>
        </w:rPr>
        <w:t>, non sono es</w:t>
      </w:r>
      <w:r w:rsidR="005C33B0">
        <w:rPr>
          <w:rFonts w:ascii="Garamond" w:hAnsi="Garamond"/>
        </w:rPr>
        <w:t>tromessi</w:t>
      </w:r>
      <w:r w:rsidR="007075FD">
        <w:rPr>
          <w:rFonts w:ascii="Garamond" w:hAnsi="Garamond"/>
        </w:rPr>
        <w:t xml:space="preserve"> in via definitiva dalla copertura dell’art. 9, 2° comma, Cost. </w:t>
      </w:r>
    </w:p>
    <w:p w14:paraId="52842F45" w14:textId="5BBDE64B" w:rsidR="007075FD" w:rsidRDefault="007075FD" w:rsidP="009960EB">
      <w:pPr>
        <w:jc w:val="both"/>
        <w:rPr>
          <w:rFonts w:ascii="Garamond" w:hAnsi="Garamond"/>
        </w:rPr>
      </w:pPr>
      <w:r>
        <w:rPr>
          <w:rFonts w:ascii="Garamond" w:hAnsi="Garamond"/>
        </w:rPr>
        <w:t>L’emersione costituzionale dei “patrimoni culturali urbanistici”, attraverso la clausola aperta dell’art. 9, 1° comma, Cost., può rappresentare diacronicamente una tappa eventuale di</w:t>
      </w:r>
      <w:r w:rsidR="007E0490">
        <w:rPr>
          <w:rFonts w:ascii="Garamond" w:hAnsi="Garamond"/>
        </w:rPr>
        <w:t xml:space="preserve"> </w:t>
      </w:r>
      <w:r>
        <w:rPr>
          <w:rFonts w:ascii="Garamond" w:hAnsi="Garamond"/>
        </w:rPr>
        <w:t>riconoscimento e di attrazione nella dimensione nazionale</w:t>
      </w:r>
      <w:r w:rsidR="000A7103">
        <w:rPr>
          <w:rFonts w:ascii="Garamond" w:hAnsi="Garamond"/>
        </w:rPr>
        <w:t>, attraverso una previsione legislativa espressa o, per alcuni beni immobili (art. 10, 4° comma, let</w:t>
      </w:r>
      <w:r w:rsidR="001B0E35">
        <w:rPr>
          <w:rFonts w:ascii="Garamond" w:hAnsi="Garamond"/>
        </w:rPr>
        <w:t>t</w:t>
      </w:r>
      <w:r w:rsidR="000A7103">
        <w:rPr>
          <w:rFonts w:ascii="Garamond" w:hAnsi="Garamond"/>
        </w:rPr>
        <w:t xml:space="preserve">. f), g) </w:t>
      </w:r>
      <w:r w:rsidR="00C9489A">
        <w:rPr>
          <w:rFonts w:ascii="Garamond" w:hAnsi="Garamond"/>
        </w:rPr>
        <w:t>-</w:t>
      </w:r>
      <w:r w:rsidR="000A7103">
        <w:rPr>
          <w:rFonts w:ascii="Garamond" w:hAnsi="Garamond"/>
        </w:rPr>
        <w:t xml:space="preserve"> art. 136, 1° comma, let</w:t>
      </w:r>
      <w:r w:rsidR="001B0E35">
        <w:rPr>
          <w:rFonts w:ascii="Garamond" w:hAnsi="Garamond"/>
        </w:rPr>
        <w:t>t</w:t>
      </w:r>
      <w:r w:rsidR="000A7103">
        <w:rPr>
          <w:rFonts w:ascii="Garamond" w:hAnsi="Garamond"/>
        </w:rPr>
        <w:t xml:space="preserve">. a-d, </w:t>
      </w:r>
      <w:proofErr w:type="spellStart"/>
      <w:r w:rsidR="000A7103">
        <w:rPr>
          <w:rFonts w:ascii="Garamond" w:hAnsi="Garamond"/>
        </w:rPr>
        <w:t>dlgs</w:t>
      </w:r>
      <w:proofErr w:type="spellEnd"/>
      <w:r w:rsidR="000A7103">
        <w:rPr>
          <w:rFonts w:ascii="Garamond" w:hAnsi="Garamond"/>
        </w:rPr>
        <w:t>. n. 42/2004), attraverso un procedimento amministrativo</w:t>
      </w:r>
      <w:r>
        <w:rPr>
          <w:rFonts w:ascii="Garamond" w:hAnsi="Garamond"/>
        </w:rPr>
        <w:t>; un percorso di elevazione ch</w:t>
      </w:r>
      <w:r w:rsidR="00100E18">
        <w:rPr>
          <w:rFonts w:ascii="Garamond" w:hAnsi="Garamond"/>
        </w:rPr>
        <w:t>e segue le sorti evolutive dell’</w:t>
      </w:r>
      <w:r>
        <w:rPr>
          <w:rFonts w:ascii="Garamond" w:hAnsi="Garamond"/>
        </w:rPr>
        <w:t>identità nazionale, come ricomposta dalle scelte espressione dell’indirizzo politico.</w:t>
      </w:r>
    </w:p>
    <w:p w14:paraId="13F990AB" w14:textId="3BB281F7" w:rsidR="00E5140E" w:rsidRDefault="000B7BB6" w:rsidP="000B7BB6">
      <w:pPr>
        <w:jc w:val="both"/>
        <w:rPr>
          <w:rFonts w:ascii="Garamond" w:hAnsi="Garamond"/>
        </w:rPr>
      </w:pPr>
      <w:r>
        <w:rPr>
          <w:rFonts w:ascii="Garamond" w:hAnsi="Garamond"/>
        </w:rPr>
        <w:t>Tale mobilità rappresenta il punto di equilibrio della forma di stato culturale, tra unità e</w:t>
      </w:r>
      <w:r w:rsidR="005C33B0">
        <w:rPr>
          <w:rFonts w:ascii="Garamond" w:hAnsi="Garamond"/>
        </w:rPr>
        <w:t xml:space="preserve"> pluralismo</w:t>
      </w:r>
      <w:r w:rsidR="00E5140E">
        <w:rPr>
          <w:rStyle w:val="Rimandonotaapidipagina"/>
          <w:rFonts w:ascii="Garamond" w:hAnsi="Garamond"/>
        </w:rPr>
        <w:footnoteReference w:id="87"/>
      </w:r>
      <w:r w:rsidR="005C33B0">
        <w:rPr>
          <w:rFonts w:ascii="Garamond" w:hAnsi="Garamond"/>
        </w:rPr>
        <w:t xml:space="preserve">. </w:t>
      </w:r>
    </w:p>
    <w:p w14:paraId="51E6F754" w14:textId="77777777" w:rsidR="00321E2F" w:rsidRDefault="00321E2F" w:rsidP="009960EB">
      <w:pPr>
        <w:jc w:val="both"/>
        <w:rPr>
          <w:rFonts w:ascii="Garamond" w:hAnsi="Garamond"/>
          <w:b/>
        </w:rPr>
      </w:pPr>
    </w:p>
    <w:p w14:paraId="0F341B7E" w14:textId="5AB44C7B" w:rsidR="00533F68" w:rsidRDefault="00533F68" w:rsidP="009960EB">
      <w:pPr>
        <w:jc w:val="both"/>
        <w:rPr>
          <w:rFonts w:ascii="Garamond" w:hAnsi="Garamond"/>
          <w:b/>
        </w:rPr>
      </w:pPr>
      <w:bookmarkStart w:id="14" w:name="_Hlk175816377"/>
      <w:r w:rsidRPr="00533F68">
        <w:rPr>
          <w:rFonts w:ascii="Garamond" w:hAnsi="Garamond"/>
          <w:b/>
        </w:rPr>
        <w:t>3. Il riparto di co</w:t>
      </w:r>
      <w:r>
        <w:rPr>
          <w:rFonts w:ascii="Garamond" w:hAnsi="Garamond"/>
          <w:b/>
        </w:rPr>
        <w:t>mpetenze legislative: il “governo culturale del territorio”</w:t>
      </w:r>
    </w:p>
    <w:p w14:paraId="72589526" w14:textId="77777777" w:rsidR="007A4512" w:rsidRDefault="007A4512" w:rsidP="009960EB">
      <w:pPr>
        <w:jc w:val="both"/>
        <w:rPr>
          <w:rFonts w:ascii="Garamond" w:hAnsi="Garamond"/>
          <w:b/>
        </w:rPr>
      </w:pPr>
    </w:p>
    <w:p w14:paraId="308D9400" w14:textId="4B3F81F9" w:rsidR="00864B64" w:rsidRPr="00864B64" w:rsidRDefault="00864B64" w:rsidP="009960EB">
      <w:pPr>
        <w:jc w:val="both"/>
        <w:rPr>
          <w:rFonts w:ascii="Garamond" w:hAnsi="Garamond"/>
          <w:b/>
        </w:rPr>
      </w:pPr>
      <w:r w:rsidRPr="00864B64">
        <w:rPr>
          <w:rFonts w:ascii="Garamond" w:hAnsi="Garamond"/>
          <w:b/>
        </w:rPr>
        <w:t xml:space="preserve">3.1. I titoli </w:t>
      </w:r>
      <w:proofErr w:type="spellStart"/>
      <w:r w:rsidRPr="00864B64">
        <w:rPr>
          <w:rFonts w:ascii="Garamond" w:hAnsi="Garamond"/>
          <w:b/>
        </w:rPr>
        <w:t>competenziali</w:t>
      </w:r>
      <w:proofErr w:type="spellEnd"/>
      <w:r w:rsidRPr="00864B64">
        <w:rPr>
          <w:rFonts w:ascii="Garamond" w:hAnsi="Garamond"/>
          <w:b/>
        </w:rPr>
        <w:t xml:space="preserve"> inconferenti </w:t>
      </w:r>
    </w:p>
    <w:p w14:paraId="65B7F297" w14:textId="77777777" w:rsidR="00864B64" w:rsidRPr="00864B64" w:rsidRDefault="00864B64" w:rsidP="009960EB">
      <w:pPr>
        <w:jc w:val="both"/>
        <w:rPr>
          <w:rFonts w:ascii="Garamond" w:hAnsi="Garamond"/>
          <w:b/>
        </w:rPr>
      </w:pPr>
    </w:p>
    <w:bookmarkEnd w:id="14"/>
    <w:p w14:paraId="04E559F8" w14:textId="42738B68" w:rsidR="001F5A6F" w:rsidRDefault="001F5A6F" w:rsidP="009960EB">
      <w:pPr>
        <w:jc w:val="both"/>
        <w:rPr>
          <w:rFonts w:ascii="Garamond" w:hAnsi="Garamond"/>
          <w:bCs/>
        </w:rPr>
      </w:pPr>
      <w:r w:rsidRPr="001F5A6F">
        <w:rPr>
          <w:rFonts w:ascii="Garamond" w:hAnsi="Garamond"/>
          <w:bCs/>
        </w:rPr>
        <w:t xml:space="preserve">Fermo </w:t>
      </w:r>
      <w:r>
        <w:rPr>
          <w:rFonts w:ascii="Garamond" w:hAnsi="Garamond"/>
          <w:bCs/>
        </w:rPr>
        <w:t>il suddetto quadro costituzionale, non può negarsi come la ricostruzione in concreto del contenuto dei “patrimoni culturali urbanistici” dipenda dalla delimitazione dei rapporti di competenza tra Stato e Regioni</w:t>
      </w:r>
      <w:r>
        <w:rPr>
          <w:rStyle w:val="Rimandonotaapidipagina"/>
          <w:rFonts w:ascii="Garamond" w:hAnsi="Garamond"/>
          <w:bCs/>
        </w:rPr>
        <w:footnoteReference w:id="88"/>
      </w:r>
      <w:r>
        <w:rPr>
          <w:rFonts w:ascii="Garamond" w:hAnsi="Garamond"/>
          <w:bCs/>
        </w:rPr>
        <w:t>.</w:t>
      </w:r>
    </w:p>
    <w:p w14:paraId="79719372" w14:textId="7544705F" w:rsidR="006107B5" w:rsidRDefault="006107B5" w:rsidP="009960EB">
      <w:pPr>
        <w:jc w:val="both"/>
        <w:rPr>
          <w:rFonts w:ascii="Garamond" w:hAnsi="Garamond"/>
          <w:bCs/>
        </w:rPr>
      </w:pPr>
      <w:r>
        <w:rPr>
          <w:rFonts w:ascii="Garamond" w:hAnsi="Garamond"/>
          <w:bCs/>
        </w:rPr>
        <w:t xml:space="preserve">Per quanto la </w:t>
      </w:r>
      <w:r w:rsidR="007914E7">
        <w:rPr>
          <w:rFonts w:ascii="Garamond" w:hAnsi="Garamond"/>
          <w:bCs/>
        </w:rPr>
        <w:t xml:space="preserve">Corte costituzionale </w:t>
      </w:r>
      <w:r>
        <w:rPr>
          <w:rFonts w:ascii="Garamond" w:hAnsi="Garamond"/>
          <w:bCs/>
        </w:rPr>
        <w:t>abbia sistematicamente ribadito che lo sviluppo della cultura corrisponde a “finalità di interesse generale il cui perseguimento fa capo alla Repubblica in tutte le sue articolazioni”</w:t>
      </w:r>
      <w:r w:rsidR="00EA6A52">
        <w:rPr>
          <w:rStyle w:val="Rimandonotaapidipagina"/>
          <w:rFonts w:ascii="Garamond" w:hAnsi="Garamond"/>
          <w:bCs/>
        </w:rPr>
        <w:footnoteReference w:id="89"/>
      </w:r>
      <w:r>
        <w:rPr>
          <w:rFonts w:ascii="Garamond" w:hAnsi="Garamond"/>
          <w:bCs/>
        </w:rPr>
        <w:t xml:space="preserve">, “al di là del riparto </w:t>
      </w:r>
      <w:r w:rsidR="003463DA">
        <w:rPr>
          <w:rFonts w:ascii="Garamond" w:hAnsi="Garamond"/>
          <w:bCs/>
        </w:rPr>
        <w:t>d</w:t>
      </w:r>
      <w:r>
        <w:rPr>
          <w:rFonts w:ascii="Garamond" w:hAnsi="Garamond"/>
          <w:bCs/>
        </w:rPr>
        <w:t>i competenze per materia tra Stato e Regioni”</w:t>
      </w:r>
      <w:r w:rsidR="00EA6A52">
        <w:rPr>
          <w:rStyle w:val="Rimandonotaapidipagina"/>
          <w:rFonts w:ascii="Garamond" w:hAnsi="Garamond"/>
          <w:bCs/>
        </w:rPr>
        <w:footnoteReference w:id="90"/>
      </w:r>
      <w:r>
        <w:rPr>
          <w:rFonts w:ascii="Garamond" w:hAnsi="Garamond"/>
          <w:bCs/>
        </w:rPr>
        <w:t xml:space="preserve">, anche in questo ambito, senza eccezione alcuna rispetto alle vicende attuative del Titolo V, </w:t>
      </w:r>
      <w:r w:rsidR="007914E7">
        <w:rPr>
          <w:rFonts w:ascii="Garamond" w:hAnsi="Garamond"/>
          <w:bCs/>
        </w:rPr>
        <w:t xml:space="preserve">la giurisprudenza costituzionale si è </w:t>
      </w:r>
      <w:r w:rsidR="00BB37DD">
        <w:rPr>
          <w:rFonts w:ascii="Garamond" w:hAnsi="Garamond"/>
          <w:bCs/>
        </w:rPr>
        <w:t xml:space="preserve">sviluppata intorno alla delimitazione </w:t>
      </w:r>
      <w:r w:rsidR="007914E7">
        <w:rPr>
          <w:rFonts w:ascii="Garamond" w:hAnsi="Garamond"/>
          <w:bCs/>
        </w:rPr>
        <w:t xml:space="preserve">dell’intervento legislativo regionale </w:t>
      </w:r>
      <w:r w:rsidR="00BB37DD">
        <w:rPr>
          <w:rFonts w:ascii="Garamond" w:hAnsi="Garamond"/>
          <w:bCs/>
        </w:rPr>
        <w:t>“</w:t>
      </w:r>
      <w:r w:rsidR="007914E7">
        <w:rPr>
          <w:rFonts w:ascii="Garamond" w:hAnsi="Garamond"/>
          <w:bCs/>
        </w:rPr>
        <w:t xml:space="preserve">al fine di delineare se e a quali condizioni le Regioni possano integrare la normativa in materia di tutela dei beni culturali e del paesaggio con misure </w:t>
      </w:r>
      <w:r w:rsidR="007914E7" w:rsidRPr="00D60AE6">
        <w:rPr>
          <w:rFonts w:ascii="Garamond" w:hAnsi="Garamond"/>
          <w:bCs/>
          <w:i/>
          <w:iCs/>
        </w:rPr>
        <w:t>diverse e aggiuntive</w:t>
      </w:r>
      <w:r w:rsidR="007914E7">
        <w:rPr>
          <w:rFonts w:ascii="Garamond" w:hAnsi="Garamond"/>
          <w:bCs/>
        </w:rPr>
        <w:t xml:space="preserve"> rispetto a quelle previste a livello statale”</w:t>
      </w:r>
      <w:r w:rsidR="007914E7">
        <w:rPr>
          <w:rStyle w:val="Rimandonotaapidipagina"/>
          <w:rFonts w:ascii="Garamond" w:hAnsi="Garamond"/>
          <w:bCs/>
        </w:rPr>
        <w:footnoteReference w:id="91"/>
      </w:r>
      <w:r w:rsidR="007914E7">
        <w:rPr>
          <w:rFonts w:ascii="Garamond" w:hAnsi="Garamond"/>
          <w:bCs/>
        </w:rPr>
        <w:t>.</w:t>
      </w:r>
    </w:p>
    <w:p w14:paraId="224D5644" w14:textId="6CD94C04" w:rsidR="003C2958" w:rsidRDefault="003C2958" w:rsidP="009960EB">
      <w:pPr>
        <w:jc w:val="both"/>
        <w:rPr>
          <w:rFonts w:ascii="Garamond" w:hAnsi="Garamond"/>
          <w:bCs/>
        </w:rPr>
      </w:pPr>
      <w:r>
        <w:rPr>
          <w:rFonts w:ascii="Garamond" w:hAnsi="Garamond"/>
          <w:bCs/>
        </w:rPr>
        <w:t>Al di là dell</w:t>
      </w:r>
      <w:r w:rsidR="003463DA">
        <w:rPr>
          <w:rFonts w:ascii="Garamond" w:hAnsi="Garamond"/>
          <w:bCs/>
        </w:rPr>
        <w:t>’</w:t>
      </w:r>
      <w:r>
        <w:rPr>
          <w:rFonts w:ascii="Garamond" w:hAnsi="Garamond"/>
          <w:bCs/>
        </w:rPr>
        <w:t>analisi delle singole pronunce, che</w:t>
      </w:r>
      <w:r w:rsidR="00706659">
        <w:rPr>
          <w:rFonts w:ascii="Garamond" w:hAnsi="Garamond"/>
          <w:bCs/>
        </w:rPr>
        <w:t xml:space="preserve"> in realtà</w:t>
      </w:r>
      <w:r>
        <w:rPr>
          <w:rFonts w:ascii="Garamond" w:hAnsi="Garamond"/>
          <w:bCs/>
        </w:rPr>
        <w:t xml:space="preserve"> hanno a</w:t>
      </w:r>
      <w:r w:rsidR="000E5259">
        <w:rPr>
          <w:rFonts w:ascii="Garamond" w:hAnsi="Garamond"/>
          <w:bCs/>
        </w:rPr>
        <w:t>vuto ad oggetto</w:t>
      </w:r>
      <w:r w:rsidR="00706659">
        <w:rPr>
          <w:rFonts w:ascii="Garamond" w:hAnsi="Garamond"/>
          <w:bCs/>
        </w:rPr>
        <w:t xml:space="preserve"> soprattutto la categoria più generale de</w:t>
      </w:r>
      <w:r w:rsidR="000E5259">
        <w:rPr>
          <w:rFonts w:ascii="Garamond" w:hAnsi="Garamond"/>
          <w:bCs/>
        </w:rPr>
        <w:t>gli altri beni culturali,</w:t>
      </w:r>
      <w:r>
        <w:rPr>
          <w:rFonts w:ascii="Garamond" w:hAnsi="Garamond"/>
          <w:bCs/>
        </w:rPr>
        <w:t xml:space="preserve"> appare necessario </w:t>
      </w:r>
      <w:r w:rsidR="000E5259">
        <w:rPr>
          <w:rFonts w:ascii="Garamond" w:hAnsi="Garamond"/>
          <w:bCs/>
        </w:rPr>
        <w:t xml:space="preserve">ricomporre il quadro delle competenze </w:t>
      </w:r>
      <w:r w:rsidR="00DE2AC6">
        <w:rPr>
          <w:rFonts w:ascii="Garamond" w:hAnsi="Garamond"/>
          <w:bCs/>
        </w:rPr>
        <w:t>intorno</w:t>
      </w:r>
      <w:r w:rsidR="000E5259">
        <w:rPr>
          <w:rFonts w:ascii="Garamond" w:hAnsi="Garamond"/>
          <w:bCs/>
        </w:rPr>
        <w:t xml:space="preserve"> ai “patr</w:t>
      </w:r>
      <w:r w:rsidR="00706659">
        <w:rPr>
          <w:rFonts w:ascii="Garamond" w:hAnsi="Garamond"/>
          <w:bCs/>
        </w:rPr>
        <w:t>i</w:t>
      </w:r>
      <w:r w:rsidR="000E5259">
        <w:rPr>
          <w:rFonts w:ascii="Garamond" w:hAnsi="Garamond"/>
          <w:bCs/>
        </w:rPr>
        <w:t>moni culturali urbanistici”.</w:t>
      </w:r>
    </w:p>
    <w:p w14:paraId="24296452" w14:textId="1929355C" w:rsidR="00A949CF" w:rsidRDefault="000E5259" w:rsidP="009960EB">
      <w:pPr>
        <w:jc w:val="both"/>
        <w:rPr>
          <w:rFonts w:ascii="Garamond" w:hAnsi="Garamond"/>
          <w:bCs/>
        </w:rPr>
      </w:pPr>
      <w:r>
        <w:rPr>
          <w:rFonts w:ascii="Garamond" w:hAnsi="Garamond"/>
          <w:bCs/>
        </w:rPr>
        <w:t xml:space="preserve">In primo luogo deve escludersi che tali patrimoni possano essere attratti in modo bulimico nell’alveo della competenza legislativa statale </w:t>
      </w:r>
      <w:r w:rsidRPr="000E5259">
        <w:rPr>
          <w:rFonts w:ascii="Garamond" w:hAnsi="Garamond"/>
          <w:bCs/>
          <w:i/>
          <w:iCs/>
        </w:rPr>
        <w:t>ex</w:t>
      </w:r>
      <w:r>
        <w:rPr>
          <w:rFonts w:ascii="Garamond" w:hAnsi="Garamond"/>
          <w:bCs/>
        </w:rPr>
        <w:t xml:space="preserve"> art. 117, 2° comma, </w:t>
      </w:r>
      <w:proofErr w:type="spellStart"/>
      <w:r>
        <w:rPr>
          <w:rFonts w:ascii="Garamond" w:hAnsi="Garamond"/>
          <w:bCs/>
        </w:rPr>
        <w:t>let</w:t>
      </w:r>
      <w:proofErr w:type="spellEnd"/>
      <w:r>
        <w:rPr>
          <w:rFonts w:ascii="Garamond" w:hAnsi="Garamond"/>
          <w:bCs/>
        </w:rPr>
        <w:t>. s (“</w:t>
      </w:r>
      <w:r w:rsidRPr="00D60AE6">
        <w:rPr>
          <w:rFonts w:ascii="Garamond" w:hAnsi="Garamond"/>
          <w:bCs/>
          <w:i/>
          <w:iCs/>
        </w:rPr>
        <w:t xml:space="preserve">tutela </w:t>
      </w:r>
      <w:r w:rsidRPr="000E5259">
        <w:rPr>
          <w:rFonts w:ascii="Garamond" w:hAnsi="Garamond"/>
          <w:bCs/>
        </w:rPr>
        <w:t>dell</w:t>
      </w:r>
      <w:r w:rsidR="0028746E">
        <w:rPr>
          <w:rFonts w:ascii="Garamond" w:hAnsi="Garamond"/>
          <w:bCs/>
        </w:rPr>
        <w:t>’</w:t>
      </w:r>
      <w:r w:rsidRPr="000E5259">
        <w:rPr>
          <w:rFonts w:ascii="Garamond" w:hAnsi="Garamond"/>
          <w:bCs/>
        </w:rPr>
        <w:t>ambiente, dell</w:t>
      </w:r>
      <w:r w:rsidR="0028746E">
        <w:rPr>
          <w:rFonts w:ascii="Garamond" w:hAnsi="Garamond"/>
          <w:bCs/>
        </w:rPr>
        <w:t>’</w:t>
      </w:r>
      <w:r w:rsidRPr="000E5259">
        <w:rPr>
          <w:rFonts w:ascii="Garamond" w:hAnsi="Garamond"/>
          <w:bCs/>
        </w:rPr>
        <w:t>ecosistema e dei beni culturali</w:t>
      </w:r>
      <w:r>
        <w:rPr>
          <w:rFonts w:ascii="Garamond" w:hAnsi="Garamond"/>
          <w:bCs/>
        </w:rPr>
        <w:t>”)</w:t>
      </w:r>
      <w:r w:rsidR="00962D85">
        <w:rPr>
          <w:rStyle w:val="Rimandonotaapidipagina"/>
          <w:rFonts w:ascii="Garamond" w:hAnsi="Garamond"/>
          <w:bCs/>
        </w:rPr>
        <w:footnoteReference w:id="92"/>
      </w:r>
      <w:r w:rsidR="0028746E">
        <w:rPr>
          <w:rFonts w:ascii="Garamond" w:hAnsi="Garamond"/>
          <w:bCs/>
        </w:rPr>
        <w:t>, posto che esiste una intima connessione</w:t>
      </w:r>
      <w:r w:rsidR="009E284C">
        <w:rPr>
          <w:rStyle w:val="Rimandonotaapidipagina"/>
          <w:rFonts w:ascii="Garamond" w:hAnsi="Garamond"/>
          <w:bCs/>
        </w:rPr>
        <w:footnoteReference w:id="93"/>
      </w:r>
      <w:r w:rsidR="00B92873">
        <w:rPr>
          <w:rFonts w:ascii="Garamond" w:hAnsi="Garamond"/>
          <w:bCs/>
        </w:rPr>
        <w:t xml:space="preserve">, pur </w:t>
      </w:r>
      <w:r w:rsidR="00B94DC9">
        <w:rPr>
          <w:rFonts w:ascii="Garamond" w:hAnsi="Garamond"/>
          <w:bCs/>
        </w:rPr>
        <w:t xml:space="preserve">problematicamente </w:t>
      </w:r>
      <w:r w:rsidR="00B92873">
        <w:rPr>
          <w:rFonts w:ascii="Garamond" w:hAnsi="Garamond"/>
          <w:bCs/>
        </w:rPr>
        <w:t>coordinata</w:t>
      </w:r>
      <w:r w:rsidR="00B92873">
        <w:rPr>
          <w:rStyle w:val="Rimandonotaapidipagina"/>
          <w:rFonts w:ascii="Garamond" w:hAnsi="Garamond"/>
          <w:bCs/>
        </w:rPr>
        <w:footnoteReference w:id="94"/>
      </w:r>
      <w:r w:rsidR="00B92873">
        <w:rPr>
          <w:rFonts w:ascii="Garamond" w:hAnsi="Garamond"/>
          <w:bCs/>
        </w:rPr>
        <w:t>,</w:t>
      </w:r>
      <w:r w:rsidR="0028746E">
        <w:rPr>
          <w:rFonts w:ascii="Garamond" w:hAnsi="Garamond"/>
          <w:bCs/>
        </w:rPr>
        <w:t xml:space="preserve"> tra la dimensione nazionale di cui all’art. 9, 2° comma, Cost, come sopra ricostruito, e </w:t>
      </w:r>
      <w:r w:rsidR="0055672B">
        <w:rPr>
          <w:rFonts w:ascii="Garamond" w:hAnsi="Garamond"/>
          <w:bCs/>
        </w:rPr>
        <w:t xml:space="preserve">tale </w:t>
      </w:r>
      <w:r w:rsidR="0028746E">
        <w:rPr>
          <w:rFonts w:ascii="Garamond" w:hAnsi="Garamond"/>
          <w:bCs/>
        </w:rPr>
        <w:t>ambito materiale</w:t>
      </w:r>
      <w:r w:rsidR="00DE2AC6">
        <w:rPr>
          <w:rFonts w:ascii="Garamond" w:hAnsi="Garamond"/>
          <w:bCs/>
        </w:rPr>
        <w:t xml:space="preserve"> legislativo</w:t>
      </w:r>
      <w:r w:rsidR="0028746E">
        <w:rPr>
          <w:rFonts w:ascii="Garamond" w:hAnsi="Garamond"/>
          <w:bCs/>
        </w:rPr>
        <w:t xml:space="preserve"> (al di là dell</w:t>
      </w:r>
      <w:r w:rsidR="00706659">
        <w:rPr>
          <w:rFonts w:ascii="Garamond" w:hAnsi="Garamond"/>
          <w:bCs/>
        </w:rPr>
        <w:t>’</w:t>
      </w:r>
      <w:r w:rsidR="0028746E">
        <w:rPr>
          <w:rFonts w:ascii="Garamond" w:hAnsi="Garamond"/>
          <w:bCs/>
        </w:rPr>
        <w:t xml:space="preserve">ulteriore </w:t>
      </w:r>
      <w:r w:rsidR="00187B13">
        <w:rPr>
          <w:rFonts w:ascii="Garamond" w:hAnsi="Garamond"/>
          <w:bCs/>
        </w:rPr>
        <w:t>anima</w:t>
      </w:r>
      <w:r w:rsidR="0028746E">
        <w:rPr>
          <w:rFonts w:ascii="Garamond" w:hAnsi="Garamond"/>
          <w:bCs/>
        </w:rPr>
        <w:t xml:space="preserve"> teleologic</w:t>
      </w:r>
      <w:r w:rsidR="00187B13">
        <w:rPr>
          <w:rFonts w:ascii="Garamond" w:hAnsi="Garamond"/>
          <w:bCs/>
        </w:rPr>
        <w:t>a</w:t>
      </w:r>
      <w:r w:rsidR="0028746E">
        <w:rPr>
          <w:rFonts w:ascii="Garamond" w:hAnsi="Garamond"/>
          <w:bCs/>
        </w:rPr>
        <w:t xml:space="preserve"> e finalistic</w:t>
      </w:r>
      <w:r w:rsidR="00187B13">
        <w:rPr>
          <w:rFonts w:ascii="Garamond" w:hAnsi="Garamond"/>
          <w:bCs/>
        </w:rPr>
        <w:t>a</w:t>
      </w:r>
      <w:r w:rsidR="0028746E">
        <w:rPr>
          <w:rStyle w:val="Rimandonotaapidipagina"/>
          <w:rFonts w:ascii="Garamond" w:hAnsi="Garamond"/>
          <w:bCs/>
        </w:rPr>
        <w:footnoteReference w:id="95"/>
      </w:r>
      <w:r w:rsidR="0028746E">
        <w:rPr>
          <w:rFonts w:ascii="Garamond" w:hAnsi="Garamond"/>
          <w:bCs/>
        </w:rPr>
        <w:t>, quindi trasversale</w:t>
      </w:r>
      <w:r w:rsidR="0028746E">
        <w:rPr>
          <w:rStyle w:val="Rimandonotaapidipagina"/>
          <w:rFonts w:ascii="Garamond" w:hAnsi="Garamond"/>
          <w:bCs/>
        </w:rPr>
        <w:footnoteReference w:id="96"/>
      </w:r>
      <w:r w:rsidR="0028746E">
        <w:rPr>
          <w:rFonts w:ascii="Garamond" w:hAnsi="Garamond"/>
          <w:bCs/>
        </w:rPr>
        <w:t xml:space="preserve">, della materia stessa); </w:t>
      </w:r>
      <w:r w:rsidR="001C774A">
        <w:rPr>
          <w:rFonts w:ascii="Garamond" w:hAnsi="Garamond"/>
          <w:bCs/>
        </w:rPr>
        <w:t xml:space="preserve">in sintesi, come noto, i titoli </w:t>
      </w:r>
      <w:proofErr w:type="spellStart"/>
      <w:r w:rsidR="001C774A">
        <w:rPr>
          <w:rFonts w:ascii="Garamond" w:hAnsi="Garamond"/>
          <w:bCs/>
        </w:rPr>
        <w:t>competenziali</w:t>
      </w:r>
      <w:proofErr w:type="spellEnd"/>
      <w:r w:rsidR="001C774A">
        <w:rPr>
          <w:rFonts w:ascii="Garamond" w:hAnsi="Garamond"/>
          <w:bCs/>
        </w:rPr>
        <w:t xml:space="preserve"> (art. 117, 2° comma, </w:t>
      </w:r>
      <w:proofErr w:type="spellStart"/>
      <w:r w:rsidR="001C774A">
        <w:rPr>
          <w:rFonts w:ascii="Garamond" w:hAnsi="Garamond"/>
          <w:bCs/>
        </w:rPr>
        <w:t>let</w:t>
      </w:r>
      <w:proofErr w:type="spellEnd"/>
      <w:r w:rsidR="001C774A">
        <w:rPr>
          <w:rFonts w:ascii="Garamond" w:hAnsi="Garamond"/>
          <w:bCs/>
        </w:rPr>
        <w:t xml:space="preserve">. s) “tutela dell’ambiente” (da leggersi, per continenza, secondo la giurisprudenza costituzionale, </w:t>
      </w:r>
      <w:r w:rsidR="001C774A" w:rsidRPr="001C774A">
        <w:rPr>
          <w:rFonts w:ascii="Garamond" w:hAnsi="Garamond"/>
          <w:bCs/>
          <w:i/>
          <w:iCs/>
        </w:rPr>
        <w:t>anche</w:t>
      </w:r>
      <w:r w:rsidR="001C774A">
        <w:rPr>
          <w:rFonts w:ascii="Garamond" w:hAnsi="Garamond"/>
          <w:bCs/>
        </w:rPr>
        <w:t xml:space="preserve"> come “tutela del paesaggio”</w:t>
      </w:r>
      <w:r w:rsidR="00AB1DB7">
        <w:rPr>
          <w:rStyle w:val="Rimandonotaapidipagina"/>
          <w:rFonts w:ascii="Garamond" w:hAnsi="Garamond"/>
          <w:bCs/>
        </w:rPr>
        <w:footnoteReference w:id="97"/>
      </w:r>
      <w:r w:rsidR="001C774A">
        <w:rPr>
          <w:rFonts w:ascii="Garamond" w:hAnsi="Garamond"/>
          <w:bCs/>
        </w:rPr>
        <w:t xml:space="preserve">) e “tutela dei beni culturali” coprono le due anime del patrimonio culturale nazionale (art. 9, 2° comma, Cost.), </w:t>
      </w:r>
      <w:r w:rsidR="001C79C8">
        <w:rPr>
          <w:rFonts w:ascii="Garamond" w:hAnsi="Garamond"/>
          <w:bCs/>
        </w:rPr>
        <w:t xml:space="preserve">quindi </w:t>
      </w:r>
      <w:r w:rsidR="001C774A">
        <w:rPr>
          <w:rFonts w:ascii="Garamond" w:hAnsi="Garamond"/>
          <w:bCs/>
        </w:rPr>
        <w:t>sia la dimensione del “paesaggio” nazionale sia quella del “patrimonio storico artistico” nazionale, ovvero, con le parole del Codice, sia i “beni paesaggistici” che i “beni culturali”</w:t>
      </w:r>
      <w:r w:rsidR="001C79C8">
        <w:rPr>
          <w:rFonts w:ascii="Garamond" w:hAnsi="Garamond"/>
          <w:bCs/>
        </w:rPr>
        <w:t xml:space="preserve"> (art. 2, 1° comma, Dlgs. n. 42/2004)</w:t>
      </w:r>
      <w:r w:rsidR="001C774A">
        <w:rPr>
          <w:rFonts w:ascii="Garamond" w:hAnsi="Garamond"/>
          <w:bCs/>
        </w:rPr>
        <w:t xml:space="preserve">. </w:t>
      </w:r>
    </w:p>
    <w:p w14:paraId="3765D2C7" w14:textId="6C5E879D" w:rsidR="000E5259" w:rsidRDefault="001C774A" w:rsidP="009960EB">
      <w:pPr>
        <w:jc w:val="both"/>
        <w:rPr>
          <w:rFonts w:ascii="Garamond" w:hAnsi="Garamond"/>
          <w:bCs/>
        </w:rPr>
      </w:pPr>
      <w:r>
        <w:rPr>
          <w:rFonts w:ascii="Garamond" w:hAnsi="Garamond"/>
          <w:bCs/>
        </w:rPr>
        <w:t>I</w:t>
      </w:r>
      <w:r w:rsidR="0028746E">
        <w:rPr>
          <w:rFonts w:ascii="Garamond" w:hAnsi="Garamond"/>
          <w:bCs/>
        </w:rPr>
        <w:t xml:space="preserve"> beni a vocazione minoritaria, espressione delle dimensioni culturali territoriali, si pongono</w:t>
      </w:r>
      <w:r w:rsidR="00FC1ADB">
        <w:rPr>
          <w:rFonts w:ascii="Garamond" w:hAnsi="Garamond"/>
          <w:bCs/>
        </w:rPr>
        <w:t xml:space="preserve">, invece, </w:t>
      </w:r>
      <w:r w:rsidR="0028746E">
        <w:rPr>
          <w:rFonts w:ascii="Garamond" w:hAnsi="Garamond"/>
          <w:bCs/>
        </w:rPr>
        <w:t xml:space="preserve"> a</w:t>
      </w:r>
      <w:r w:rsidR="00FC1ADB">
        <w:rPr>
          <w:rFonts w:ascii="Garamond" w:hAnsi="Garamond"/>
          <w:bCs/>
        </w:rPr>
        <w:t>l</w:t>
      </w:r>
      <w:r w:rsidR="0028746E">
        <w:rPr>
          <w:rFonts w:ascii="Garamond" w:hAnsi="Garamond"/>
          <w:bCs/>
        </w:rPr>
        <w:t xml:space="preserve"> di fuori di tale ambito</w:t>
      </w:r>
      <w:r w:rsidR="00FC1ADB">
        <w:rPr>
          <w:rFonts w:ascii="Garamond" w:hAnsi="Garamond"/>
          <w:bCs/>
        </w:rPr>
        <w:t xml:space="preserve">, come sopra ricostruito. </w:t>
      </w:r>
      <w:r w:rsidR="00B94DC9">
        <w:rPr>
          <w:rFonts w:ascii="Garamond" w:hAnsi="Garamond"/>
          <w:bCs/>
        </w:rPr>
        <w:t xml:space="preserve"> </w:t>
      </w:r>
    </w:p>
    <w:p w14:paraId="5DE284A4" w14:textId="2DDB788A" w:rsidR="006D4305" w:rsidRDefault="006D4305" w:rsidP="009960EB">
      <w:pPr>
        <w:jc w:val="both"/>
        <w:rPr>
          <w:rFonts w:ascii="Garamond" w:hAnsi="Garamond"/>
          <w:bCs/>
        </w:rPr>
      </w:pPr>
      <w:r>
        <w:rPr>
          <w:rFonts w:ascii="Garamond" w:hAnsi="Garamond"/>
          <w:bCs/>
        </w:rPr>
        <w:t xml:space="preserve">Analogamente non pare che possa venire in rilevo in via diretta neppure l’art. 117, 2° comma, </w:t>
      </w:r>
      <w:proofErr w:type="spellStart"/>
      <w:r>
        <w:rPr>
          <w:rFonts w:ascii="Garamond" w:hAnsi="Garamond"/>
          <w:bCs/>
        </w:rPr>
        <w:t>let</w:t>
      </w:r>
      <w:proofErr w:type="spellEnd"/>
      <w:r>
        <w:rPr>
          <w:rFonts w:ascii="Garamond" w:hAnsi="Garamond"/>
          <w:bCs/>
        </w:rPr>
        <w:t xml:space="preserve">. m), pur suggestivamente valorizzato dalla dottrina in relazione al decoro architettonico, al recupero della identità </w:t>
      </w:r>
      <w:r>
        <w:rPr>
          <w:rFonts w:ascii="Garamond" w:hAnsi="Garamond"/>
          <w:bCs/>
        </w:rPr>
        <w:lastRenderedPageBreak/>
        <w:t>dei luoghi, alla dignità abitativa e alla qualità della vita nelle città</w:t>
      </w:r>
      <w:r>
        <w:rPr>
          <w:rStyle w:val="Rimandonotaapidipagina"/>
          <w:rFonts w:ascii="Garamond" w:hAnsi="Garamond"/>
          <w:bCs/>
        </w:rPr>
        <w:footnoteReference w:id="98"/>
      </w:r>
      <w:r>
        <w:rPr>
          <w:rFonts w:ascii="Garamond" w:hAnsi="Garamond"/>
          <w:bCs/>
        </w:rPr>
        <w:t xml:space="preserve">, posto che la configurazione dei livelli essenziali in termini quantitativi, nella giurisprudenza costituzionale, mal si attaglia alla tutela dei “patrimoni culturali urbanistici”. </w:t>
      </w:r>
    </w:p>
    <w:p w14:paraId="25164E8D" w14:textId="116D001C" w:rsidR="002A0D14" w:rsidRDefault="00D60AE6" w:rsidP="009960EB">
      <w:pPr>
        <w:jc w:val="both"/>
        <w:rPr>
          <w:rFonts w:ascii="Garamond" w:hAnsi="Garamond"/>
          <w:bCs/>
        </w:rPr>
      </w:pPr>
      <w:r>
        <w:rPr>
          <w:rFonts w:ascii="Garamond" w:hAnsi="Garamond"/>
          <w:bCs/>
        </w:rPr>
        <w:t>In realtà non p</w:t>
      </w:r>
      <w:r w:rsidR="00931C60">
        <w:rPr>
          <w:rFonts w:ascii="Garamond" w:hAnsi="Garamond"/>
          <w:bCs/>
        </w:rPr>
        <w:t>otrebbe</w:t>
      </w:r>
      <w:r>
        <w:rPr>
          <w:rFonts w:ascii="Garamond" w:hAnsi="Garamond"/>
          <w:bCs/>
        </w:rPr>
        <w:t xml:space="preserve"> ritenersi invocabile</w:t>
      </w:r>
      <w:r w:rsidR="00F55003">
        <w:rPr>
          <w:rFonts w:ascii="Garamond" w:hAnsi="Garamond"/>
          <w:bCs/>
        </w:rPr>
        <w:t>, a stretto rigore,</w:t>
      </w:r>
      <w:r>
        <w:rPr>
          <w:rFonts w:ascii="Garamond" w:hAnsi="Garamond"/>
          <w:bCs/>
        </w:rPr>
        <w:t xml:space="preserve"> neppure la competenza legislativa concorrente “</w:t>
      </w:r>
      <w:r w:rsidRPr="00D60AE6">
        <w:rPr>
          <w:rFonts w:ascii="Garamond" w:hAnsi="Garamond"/>
          <w:bCs/>
          <w:i/>
          <w:iCs/>
        </w:rPr>
        <w:t>valorizzazione</w:t>
      </w:r>
      <w:r>
        <w:rPr>
          <w:rFonts w:ascii="Garamond" w:hAnsi="Garamond"/>
          <w:bCs/>
        </w:rPr>
        <w:t xml:space="preserve"> dei beni culturali e ambientali” (art. 117, 3° comma, Cost.)</w:t>
      </w:r>
      <w:r w:rsidR="00CC49ED">
        <w:rPr>
          <w:rFonts w:ascii="Garamond" w:hAnsi="Garamond"/>
          <w:bCs/>
        </w:rPr>
        <w:t xml:space="preserve">, che pure </w:t>
      </w:r>
      <w:r w:rsidR="00DA59AF">
        <w:rPr>
          <w:rFonts w:ascii="Garamond" w:hAnsi="Garamond"/>
          <w:bCs/>
        </w:rPr>
        <w:t>sembra essere</w:t>
      </w:r>
      <w:r w:rsidR="00CC49ED">
        <w:rPr>
          <w:rFonts w:ascii="Garamond" w:hAnsi="Garamond"/>
          <w:bCs/>
        </w:rPr>
        <w:t xml:space="preserve"> stata</w:t>
      </w:r>
      <w:r w:rsidR="00DA59AF">
        <w:rPr>
          <w:rFonts w:ascii="Garamond" w:hAnsi="Garamond"/>
          <w:bCs/>
        </w:rPr>
        <w:t xml:space="preserve"> desunta </w:t>
      </w:r>
      <w:r w:rsidR="001D1947">
        <w:rPr>
          <w:rFonts w:ascii="Garamond" w:hAnsi="Garamond"/>
          <w:bCs/>
        </w:rPr>
        <w:t>dall</w:t>
      </w:r>
      <w:r w:rsidR="00DA59AF">
        <w:rPr>
          <w:rFonts w:ascii="Garamond" w:hAnsi="Garamond"/>
          <w:bCs/>
        </w:rPr>
        <w:t>e parole della</w:t>
      </w:r>
      <w:r w:rsidR="001D1947">
        <w:rPr>
          <w:rFonts w:ascii="Garamond" w:hAnsi="Garamond"/>
          <w:bCs/>
        </w:rPr>
        <w:t xml:space="preserve"> Corte costituzionale </w:t>
      </w:r>
      <w:r w:rsidR="00CC49ED">
        <w:rPr>
          <w:rFonts w:ascii="Garamond" w:hAnsi="Garamond"/>
          <w:bCs/>
        </w:rPr>
        <w:t>in materia di locali storici</w:t>
      </w:r>
      <w:r w:rsidR="00DA59AF">
        <w:rPr>
          <w:rStyle w:val="Rimandonotaapidipagina"/>
          <w:rFonts w:ascii="Garamond" w:hAnsi="Garamond"/>
          <w:bCs/>
        </w:rPr>
        <w:footnoteReference w:id="99"/>
      </w:r>
      <w:r w:rsidR="001D1947">
        <w:rPr>
          <w:rFonts w:ascii="Garamond" w:hAnsi="Garamond"/>
          <w:bCs/>
        </w:rPr>
        <w:t>.</w:t>
      </w:r>
      <w:r w:rsidR="005F123D">
        <w:rPr>
          <w:rFonts w:ascii="Garamond" w:hAnsi="Garamond"/>
          <w:bCs/>
        </w:rPr>
        <w:t xml:space="preserve"> </w:t>
      </w:r>
    </w:p>
    <w:p w14:paraId="4489B54D" w14:textId="14F07AC7" w:rsidR="005F123D" w:rsidRDefault="005F123D" w:rsidP="009960EB">
      <w:pPr>
        <w:jc w:val="both"/>
        <w:rPr>
          <w:rFonts w:ascii="Garamond" w:hAnsi="Garamond"/>
          <w:bCs/>
        </w:rPr>
      </w:pPr>
      <w:r>
        <w:rPr>
          <w:rFonts w:ascii="Garamond" w:hAnsi="Garamond"/>
          <w:bCs/>
        </w:rPr>
        <w:t xml:space="preserve">Anche tale titolo </w:t>
      </w:r>
      <w:proofErr w:type="spellStart"/>
      <w:r>
        <w:rPr>
          <w:rFonts w:ascii="Garamond" w:hAnsi="Garamond"/>
          <w:bCs/>
        </w:rPr>
        <w:t>competenziale</w:t>
      </w:r>
      <w:proofErr w:type="spellEnd"/>
      <w:r>
        <w:rPr>
          <w:rFonts w:ascii="Garamond" w:hAnsi="Garamond"/>
          <w:bCs/>
        </w:rPr>
        <w:t xml:space="preserve"> deve ritenersi ancorato all’art. 9, 2° comma, Cost.</w:t>
      </w:r>
      <w:r w:rsidR="002A0D14">
        <w:rPr>
          <w:rFonts w:ascii="Garamond" w:hAnsi="Garamond"/>
          <w:bCs/>
        </w:rPr>
        <w:t xml:space="preserve"> e con esso al patrimonio</w:t>
      </w:r>
      <w:r w:rsidR="00FC1ADB">
        <w:rPr>
          <w:rFonts w:ascii="Garamond" w:hAnsi="Garamond"/>
          <w:bCs/>
        </w:rPr>
        <w:t xml:space="preserve"> culturale</w:t>
      </w:r>
      <w:r w:rsidR="002A0D14">
        <w:rPr>
          <w:rFonts w:ascii="Garamond" w:hAnsi="Garamond"/>
          <w:bCs/>
        </w:rPr>
        <w:t xml:space="preserve"> nazionale</w:t>
      </w:r>
      <w:r w:rsidR="00A613AD">
        <w:rPr>
          <w:rStyle w:val="Rimandonotaapidipagina"/>
          <w:rFonts w:ascii="Garamond" w:hAnsi="Garamond"/>
          <w:bCs/>
        </w:rPr>
        <w:footnoteReference w:id="100"/>
      </w:r>
      <w:r w:rsidR="00DA59AF">
        <w:rPr>
          <w:rFonts w:ascii="Garamond" w:hAnsi="Garamond"/>
          <w:bCs/>
        </w:rPr>
        <w:t>.</w:t>
      </w:r>
    </w:p>
    <w:p w14:paraId="7C110325" w14:textId="5B77F113" w:rsidR="00B94DC9" w:rsidRDefault="00DA59AF" w:rsidP="009960EB">
      <w:pPr>
        <w:jc w:val="both"/>
        <w:rPr>
          <w:rFonts w:ascii="Garamond" w:hAnsi="Garamond"/>
          <w:bCs/>
        </w:rPr>
      </w:pPr>
      <w:r>
        <w:rPr>
          <w:rFonts w:ascii="Garamond" w:hAnsi="Garamond"/>
          <w:bCs/>
        </w:rPr>
        <w:t xml:space="preserve">La stessa Corte costituzionale nella pronuncia citata, che ha rigettato </w:t>
      </w:r>
      <w:r w:rsidR="0055672B">
        <w:rPr>
          <w:rFonts w:ascii="Garamond" w:hAnsi="Garamond"/>
          <w:bCs/>
        </w:rPr>
        <w:t>un</w:t>
      </w:r>
      <w:r>
        <w:rPr>
          <w:rFonts w:ascii="Garamond" w:hAnsi="Garamond"/>
          <w:bCs/>
        </w:rPr>
        <w:t xml:space="preserve"> ricorso statale avverso una legge regionale in materia di “tutela e valorizzazione dei locali storici” (per violazione dell’art. 117, 2° comma, </w:t>
      </w:r>
      <w:proofErr w:type="spellStart"/>
      <w:r>
        <w:rPr>
          <w:rFonts w:ascii="Garamond" w:hAnsi="Garamond"/>
          <w:bCs/>
        </w:rPr>
        <w:t>let</w:t>
      </w:r>
      <w:proofErr w:type="spellEnd"/>
      <w:r>
        <w:rPr>
          <w:rFonts w:ascii="Garamond" w:hAnsi="Garamond"/>
          <w:bCs/>
        </w:rPr>
        <w:t>. s), non ha espressamente legittimato l’intervento regionale sulla base dell’art. 117, 3° comma, Cost., risolvendo la vicenda attraverso una prospettiva focalizzata sul bene-oggetto dell’intervento legislativo</w:t>
      </w:r>
      <w:r w:rsidR="00C65D1E">
        <w:rPr>
          <w:rFonts w:ascii="Garamond" w:hAnsi="Garamond"/>
          <w:bCs/>
        </w:rPr>
        <w:t xml:space="preserve"> (diverso dai “beni culturali” in senso stretto)</w:t>
      </w:r>
      <w:r w:rsidR="004C4235">
        <w:rPr>
          <w:rFonts w:ascii="Garamond" w:hAnsi="Garamond"/>
          <w:bCs/>
        </w:rPr>
        <w:t xml:space="preserve">; </w:t>
      </w:r>
      <w:r w:rsidR="00187B13">
        <w:rPr>
          <w:rFonts w:ascii="Garamond" w:hAnsi="Garamond"/>
          <w:bCs/>
        </w:rPr>
        <w:t>in tale occasione la Corte</w:t>
      </w:r>
      <w:r w:rsidR="004C4235">
        <w:rPr>
          <w:rFonts w:ascii="Garamond" w:hAnsi="Garamond"/>
          <w:bCs/>
        </w:rPr>
        <w:t>, pur parlando fugacemente di valorizzazione, quale fine della normativa regionale, ha riconosciuto la configurabilità della categoria degli “</w:t>
      </w:r>
      <w:r w:rsidR="004C4235" w:rsidRPr="00C65D1E">
        <w:rPr>
          <w:rFonts w:ascii="Garamond" w:hAnsi="Garamond"/>
          <w:bCs/>
          <w:i/>
          <w:iCs/>
        </w:rPr>
        <w:t>altri</w:t>
      </w:r>
      <w:r w:rsidR="004C4235">
        <w:rPr>
          <w:rFonts w:ascii="Garamond" w:hAnsi="Garamond"/>
          <w:bCs/>
        </w:rPr>
        <w:t xml:space="preserve">” beni culturali, senza espressamente individuare un titolo </w:t>
      </w:r>
      <w:proofErr w:type="spellStart"/>
      <w:r w:rsidR="004C4235">
        <w:rPr>
          <w:rFonts w:ascii="Garamond" w:hAnsi="Garamond"/>
          <w:bCs/>
        </w:rPr>
        <w:t>competenziale</w:t>
      </w:r>
      <w:proofErr w:type="spellEnd"/>
      <w:r w:rsidR="004C4235">
        <w:rPr>
          <w:rFonts w:ascii="Garamond" w:hAnsi="Garamond"/>
          <w:bCs/>
        </w:rPr>
        <w:t xml:space="preserve">, tanto </w:t>
      </w:r>
      <w:r w:rsidR="0055672B">
        <w:rPr>
          <w:rFonts w:ascii="Garamond" w:hAnsi="Garamond"/>
          <w:bCs/>
        </w:rPr>
        <w:t xml:space="preserve">che è stato </w:t>
      </w:r>
      <w:r w:rsidR="004C4235">
        <w:rPr>
          <w:rFonts w:ascii="Garamond" w:hAnsi="Garamond"/>
          <w:bCs/>
        </w:rPr>
        <w:t xml:space="preserve">finanche </w:t>
      </w:r>
      <w:r w:rsidR="004C4235">
        <w:rPr>
          <w:rFonts w:ascii="Garamond" w:hAnsi="Garamond"/>
          <w:bCs/>
        </w:rPr>
        <w:lastRenderedPageBreak/>
        <w:t>sosten</w:t>
      </w:r>
      <w:r w:rsidR="0055672B">
        <w:rPr>
          <w:rFonts w:ascii="Garamond" w:hAnsi="Garamond"/>
          <w:bCs/>
        </w:rPr>
        <w:t xml:space="preserve">uto </w:t>
      </w:r>
      <w:r w:rsidR="004C4235">
        <w:rPr>
          <w:rFonts w:ascii="Garamond" w:hAnsi="Garamond"/>
          <w:bCs/>
        </w:rPr>
        <w:t>che si tratti di una materia innominata di competenza residuale</w:t>
      </w:r>
      <w:r w:rsidR="003463DA">
        <w:rPr>
          <w:rStyle w:val="Rimandonotaapidipagina"/>
          <w:rFonts w:ascii="Garamond" w:hAnsi="Garamond"/>
          <w:bCs/>
        </w:rPr>
        <w:footnoteReference w:id="101"/>
      </w:r>
      <w:r w:rsidR="004C4235">
        <w:rPr>
          <w:rFonts w:ascii="Garamond" w:hAnsi="Garamond"/>
          <w:bCs/>
        </w:rPr>
        <w:t xml:space="preserve"> (art. 117, 4° comma, Cost.), al di là dell’asse tutela-valorizzazione</w:t>
      </w:r>
      <w:r w:rsidR="00167EE6">
        <w:rPr>
          <w:rStyle w:val="Rimandonotaapidipagina"/>
          <w:rFonts w:ascii="Garamond" w:hAnsi="Garamond"/>
          <w:bCs/>
        </w:rPr>
        <w:footnoteReference w:id="102"/>
      </w:r>
      <w:r w:rsidR="003463DA">
        <w:rPr>
          <w:rFonts w:ascii="Garamond" w:hAnsi="Garamond"/>
          <w:bCs/>
        </w:rPr>
        <w:t xml:space="preserve"> (art. 117, 2° comma, </w:t>
      </w:r>
      <w:proofErr w:type="spellStart"/>
      <w:r w:rsidR="003463DA">
        <w:rPr>
          <w:rFonts w:ascii="Garamond" w:hAnsi="Garamond"/>
          <w:bCs/>
        </w:rPr>
        <w:t>let</w:t>
      </w:r>
      <w:proofErr w:type="spellEnd"/>
      <w:r w:rsidR="003463DA">
        <w:rPr>
          <w:rFonts w:ascii="Garamond" w:hAnsi="Garamond"/>
          <w:bCs/>
        </w:rPr>
        <w:t>. s – art. 117, 3° comma, Cost.).</w:t>
      </w:r>
      <w:r w:rsidR="00187B13">
        <w:rPr>
          <w:rFonts w:ascii="Garamond" w:hAnsi="Garamond"/>
          <w:bCs/>
        </w:rPr>
        <w:t xml:space="preserve"> </w:t>
      </w:r>
    </w:p>
    <w:p w14:paraId="5C3F909B" w14:textId="091FB032" w:rsidR="00D43473" w:rsidRDefault="00270279" w:rsidP="009960EB">
      <w:pPr>
        <w:jc w:val="both"/>
        <w:rPr>
          <w:rFonts w:ascii="Garamond" w:hAnsi="Garamond"/>
          <w:bCs/>
        </w:rPr>
      </w:pPr>
      <w:r>
        <w:rPr>
          <w:rFonts w:ascii="Garamond" w:hAnsi="Garamond"/>
          <w:bCs/>
        </w:rPr>
        <w:t xml:space="preserve">Peraltro, </w:t>
      </w:r>
      <w:r w:rsidR="00D43473">
        <w:rPr>
          <w:rFonts w:ascii="Garamond" w:hAnsi="Garamond"/>
          <w:bCs/>
        </w:rPr>
        <w:t>ai nostri limitati fini, in una già richiamata prospettiva di distinzione tra altri beni e patrimoni culturali urbanistici, l’evocazione del titolo “</w:t>
      </w:r>
      <w:r w:rsidR="00D43473" w:rsidRPr="00D60AE6">
        <w:rPr>
          <w:rFonts w:ascii="Garamond" w:hAnsi="Garamond"/>
          <w:bCs/>
          <w:i/>
          <w:iCs/>
        </w:rPr>
        <w:t>valorizzazione</w:t>
      </w:r>
      <w:r w:rsidR="00D43473">
        <w:rPr>
          <w:rFonts w:ascii="Garamond" w:hAnsi="Garamond"/>
          <w:bCs/>
        </w:rPr>
        <w:t xml:space="preserve"> dei beni culturali e ambientali” (art. 117, 3° comma, Cost.) si risolverebbe in uno svuotamento del contenuto e della specificità costituzionale del “governo del territorio” (art. 117, 3° comma, Cost.), di cui si dirà a breve</w:t>
      </w:r>
      <w:r w:rsidR="00C34E38">
        <w:rPr>
          <w:rFonts w:ascii="Garamond" w:hAnsi="Garamond"/>
          <w:bCs/>
        </w:rPr>
        <w:t>, quale dimensione costituzionale propria.</w:t>
      </w:r>
    </w:p>
    <w:p w14:paraId="1A23636F" w14:textId="71D51C2B" w:rsidR="00C34E38" w:rsidRDefault="00C34E38" w:rsidP="009960EB">
      <w:pPr>
        <w:jc w:val="both"/>
        <w:rPr>
          <w:rFonts w:ascii="Garamond" w:hAnsi="Garamond"/>
          <w:bCs/>
        </w:rPr>
      </w:pPr>
      <w:r>
        <w:rPr>
          <w:rFonts w:ascii="Garamond" w:hAnsi="Garamond"/>
          <w:bCs/>
        </w:rPr>
        <w:t>In questa prospettiva non pare quindi neppure utile insistere nella direzione della competenza residuale</w:t>
      </w:r>
      <w:r w:rsidR="00605A8E">
        <w:rPr>
          <w:rStyle w:val="Rimandonotaapidipagina"/>
          <w:rFonts w:ascii="Garamond" w:hAnsi="Garamond"/>
          <w:bCs/>
        </w:rPr>
        <w:footnoteReference w:id="103"/>
      </w:r>
      <w:r>
        <w:rPr>
          <w:rFonts w:ascii="Garamond" w:hAnsi="Garamond"/>
          <w:bCs/>
        </w:rPr>
        <w:t xml:space="preserve"> (art. 117, 4° comma, Cost.), posto</w:t>
      </w:r>
      <w:r w:rsidR="00270279">
        <w:rPr>
          <w:rFonts w:ascii="Garamond" w:hAnsi="Garamond"/>
          <w:bCs/>
        </w:rPr>
        <w:t xml:space="preserve"> </w:t>
      </w:r>
      <w:r>
        <w:rPr>
          <w:rFonts w:ascii="Garamond" w:hAnsi="Garamond"/>
          <w:bCs/>
        </w:rPr>
        <w:t>che si rischierebbe di assistere a una smaterializzazione</w:t>
      </w:r>
      <w:r w:rsidR="0080648A">
        <w:rPr>
          <w:rStyle w:val="Rimandonotaapidipagina"/>
          <w:rFonts w:ascii="Garamond" w:hAnsi="Garamond"/>
          <w:bCs/>
        </w:rPr>
        <w:footnoteReference w:id="104"/>
      </w:r>
      <w:r>
        <w:rPr>
          <w:rFonts w:ascii="Garamond" w:hAnsi="Garamond"/>
          <w:bCs/>
        </w:rPr>
        <w:t xml:space="preserve"> analoga a quella emersa nella giurisprudenza costituzionale</w:t>
      </w:r>
      <w:r w:rsidR="0080648A">
        <w:rPr>
          <w:rFonts w:ascii="Garamond" w:hAnsi="Garamond"/>
          <w:bCs/>
        </w:rPr>
        <w:t xml:space="preserve">, anche in una logica di </w:t>
      </w:r>
      <w:r w:rsidR="0080648A" w:rsidRPr="00605A8E">
        <w:rPr>
          <w:rFonts w:ascii="Garamond" w:hAnsi="Garamond"/>
          <w:bCs/>
        </w:rPr>
        <w:t>limitazione</w:t>
      </w:r>
      <w:r w:rsidR="0080648A">
        <w:rPr>
          <w:rFonts w:ascii="Garamond" w:hAnsi="Garamond"/>
          <w:bCs/>
        </w:rPr>
        <w:t xml:space="preserve"> degli spazi dell’autonomia regionale</w:t>
      </w:r>
      <w:r w:rsidR="00605A8E">
        <w:rPr>
          <w:rStyle w:val="Rimandonotaapidipagina"/>
          <w:rFonts w:ascii="Garamond" w:hAnsi="Garamond"/>
          <w:bCs/>
        </w:rPr>
        <w:footnoteReference w:id="105"/>
      </w:r>
      <w:r w:rsidR="0080648A">
        <w:rPr>
          <w:rFonts w:ascii="Garamond" w:hAnsi="Garamond"/>
          <w:bCs/>
        </w:rPr>
        <w:t>,</w:t>
      </w:r>
      <w:r>
        <w:rPr>
          <w:rFonts w:ascii="Garamond" w:hAnsi="Garamond"/>
          <w:bCs/>
        </w:rPr>
        <w:t xml:space="preserve"> in relazione ad ambiti come quello dell’“edilizia residenziale pubblica”,</w:t>
      </w:r>
      <w:r w:rsidR="0080648A">
        <w:rPr>
          <w:rFonts w:ascii="Garamond" w:hAnsi="Garamond"/>
          <w:bCs/>
        </w:rPr>
        <w:t xml:space="preserve"> dei</w:t>
      </w:r>
      <w:r>
        <w:rPr>
          <w:rFonts w:ascii="Garamond" w:hAnsi="Garamond"/>
          <w:bCs/>
        </w:rPr>
        <w:t xml:space="preserve"> “lavori pubblici”</w:t>
      </w:r>
      <w:r w:rsidR="0080648A">
        <w:rPr>
          <w:rFonts w:ascii="Garamond" w:hAnsi="Garamond"/>
          <w:bCs/>
        </w:rPr>
        <w:t xml:space="preserve"> o delle “espropriazioni”</w:t>
      </w:r>
      <w:r w:rsidR="00605A8E">
        <w:rPr>
          <w:rStyle w:val="Rimandonotaapidipagina"/>
          <w:rFonts w:ascii="Garamond" w:hAnsi="Garamond"/>
          <w:bCs/>
        </w:rPr>
        <w:footnoteReference w:id="106"/>
      </w:r>
      <w:r w:rsidR="0080648A">
        <w:rPr>
          <w:rFonts w:ascii="Garamond" w:hAnsi="Garamond"/>
          <w:bCs/>
        </w:rPr>
        <w:t>.</w:t>
      </w:r>
    </w:p>
    <w:p w14:paraId="25D492B4" w14:textId="77777777" w:rsidR="00864B64" w:rsidRDefault="00864B64" w:rsidP="009960EB">
      <w:pPr>
        <w:jc w:val="both"/>
        <w:rPr>
          <w:rFonts w:ascii="Garamond" w:hAnsi="Garamond"/>
          <w:bCs/>
        </w:rPr>
      </w:pPr>
    </w:p>
    <w:p w14:paraId="71E3A55F" w14:textId="72790E80" w:rsidR="00864B64" w:rsidRPr="00864B64" w:rsidRDefault="00864B64" w:rsidP="009960EB">
      <w:pPr>
        <w:jc w:val="both"/>
        <w:rPr>
          <w:rFonts w:ascii="Garamond" w:hAnsi="Garamond"/>
          <w:b/>
        </w:rPr>
      </w:pPr>
      <w:bookmarkStart w:id="17" w:name="_Hlk175816405"/>
      <w:r w:rsidRPr="00864B64">
        <w:rPr>
          <w:rFonts w:ascii="Garamond" w:hAnsi="Garamond"/>
          <w:b/>
        </w:rPr>
        <w:t xml:space="preserve">3.2. </w:t>
      </w:r>
      <w:r>
        <w:rPr>
          <w:rFonts w:ascii="Garamond" w:hAnsi="Garamond"/>
          <w:b/>
        </w:rPr>
        <w:t>Il “governo del territorio” in attuazione dell’art. 9, 1° comma, Cost.</w:t>
      </w:r>
    </w:p>
    <w:bookmarkEnd w:id="17"/>
    <w:p w14:paraId="783CEEA7" w14:textId="77777777" w:rsidR="00864B64" w:rsidRDefault="00864B64" w:rsidP="009960EB">
      <w:pPr>
        <w:jc w:val="both"/>
        <w:rPr>
          <w:rFonts w:ascii="Garamond" w:hAnsi="Garamond"/>
          <w:bCs/>
        </w:rPr>
      </w:pPr>
    </w:p>
    <w:p w14:paraId="1B746511" w14:textId="670CD210" w:rsidR="00706659" w:rsidRDefault="00AA58E6" w:rsidP="009960EB">
      <w:pPr>
        <w:jc w:val="both"/>
        <w:rPr>
          <w:rFonts w:ascii="Garamond" w:hAnsi="Garamond"/>
          <w:bCs/>
        </w:rPr>
      </w:pPr>
      <w:r>
        <w:rPr>
          <w:rFonts w:ascii="Garamond" w:hAnsi="Garamond"/>
          <w:bCs/>
        </w:rPr>
        <w:t xml:space="preserve">Pertanto i “patrimoni culturali urbanistici” devono essere ricondotti nell’alveo del “governo del territorio” (art. 117, 3° comma, Cost.), pretendendo che tale materia si riappropri della vocazione </w:t>
      </w:r>
      <w:r w:rsidRPr="00E70130">
        <w:rPr>
          <w:rFonts w:ascii="Garamond" w:hAnsi="Garamond"/>
          <w:bCs/>
          <w:i/>
          <w:iCs/>
        </w:rPr>
        <w:t>espansiva</w:t>
      </w:r>
      <w:r>
        <w:rPr>
          <w:rFonts w:ascii="Garamond" w:hAnsi="Garamond"/>
          <w:bCs/>
        </w:rPr>
        <w:t xml:space="preserve">, così come costituzionalizzata in sede di revisione costituzionale (l. cost. n. 3/2001), a seguito di una lunga e complessa traiettoria di emersione, prima di essere compressa e relegata, nelle dinamiche del regionalismo, a dimensione </w:t>
      </w:r>
      <w:r w:rsidRPr="00CA2AE2">
        <w:rPr>
          <w:rFonts w:ascii="Garamond" w:hAnsi="Garamond"/>
          <w:bCs/>
          <w:i/>
          <w:iCs/>
        </w:rPr>
        <w:t>recessiva</w:t>
      </w:r>
      <w:r>
        <w:rPr>
          <w:rStyle w:val="Rimandonotaapidipagina"/>
          <w:rFonts w:ascii="Garamond" w:hAnsi="Garamond"/>
          <w:bCs/>
        </w:rPr>
        <w:footnoteReference w:id="107"/>
      </w:r>
      <w:r>
        <w:rPr>
          <w:rFonts w:ascii="Garamond" w:hAnsi="Garamond"/>
          <w:bCs/>
        </w:rPr>
        <w:t>.</w:t>
      </w:r>
    </w:p>
    <w:p w14:paraId="3BFC27EA" w14:textId="610E6D49" w:rsidR="00AA58E6" w:rsidRDefault="00AA58E6" w:rsidP="009960EB">
      <w:pPr>
        <w:jc w:val="both"/>
        <w:rPr>
          <w:rFonts w:ascii="Garamond" w:hAnsi="Garamond"/>
          <w:bCs/>
        </w:rPr>
      </w:pPr>
      <w:r>
        <w:rPr>
          <w:rFonts w:ascii="Garamond" w:hAnsi="Garamond"/>
          <w:bCs/>
        </w:rPr>
        <w:t xml:space="preserve">Non può negarsi come nella stessa giurisprudenza costituzionale siano rinvenibili tracce di tale legittimazione </w:t>
      </w:r>
      <w:proofErr w:type="spellStart"/>
      <w:r>
        <w:rPr>
          <w:rFonts w:ascii="Garamond" w:hAnsi="Garamond"/>
          <w:bCs/>
        </w:rPr>
        <w:t>competenziale</w:t>
      </w:r>
      <w:proofErr w:type="spellEnd"/>
      <w:r>
        <w:rPr>
          <w:rFonts w:ascii="Garamond" w:hAnsi="Garamond"/>
          <w:bCs/>
        </w:rPr>
        <w:t>, pur mitigate e relativizzate in pronunce successive.</w:t>
      </w:r>
    </w:p>
    <w:p w14:paraId="29A7052A" w14:textId="255637A1" w:rsidR="00AA58E6" w:rsidRDefault="00AA58E6" w:rsidP="009960EB">
      <w:pPr>
        <w:jc w:val="both"/>
        <w:rPr>
          <w:rFonts w:ascii="Garamond" w:hAnsi="Garamond"/>
          <w:bCs/>
        </w:rPr>
      </w:pPr>
      <w:r>
        <w:rPr>
          <w:rFonts w:ascii="Garamond" w:hAnsi="Garamond"/>
          <w:bCs/>
        </w:rPr>
        <w:t>La Corte costituzionale</w:t>
      </w:r>
      <w:r>
        <w:rPr>
          <w:rStyle w:val="Rimandonotaapidipagina"/>
          <w:rFonts w:ascii="Garamond" w:hAnsi="Garamond"/>
          <w:bCs/>
        </w:rPr>
        <w:footnoteReference w:id="108"/>
      </w:r>
      <w:r>
        <w:rPr>
          <w:rFonts w:ascii="Garamond" w:hAnsi="Garamond"/>
          <w:bCs/>
        </w:rPr>
        <w:t xml:space="preserve">, infatti, </w:t>
      </w:r>
      <w:r w:rsidR="005E08A9">
        <w:rPr>
          <w:rFonts w:ascii="Garamond" w:hAnsi="Garamond"/>
          <w:bCs/>
        </w:rPr>
        <w:t xml:space="preserve">ha </w:t>
      </w:r>
      <w:r w:rsidR="00DB17CB">
        <w:rPr>
          <w:rFonts w:ascii="Garamond" w:hAnsi="Garamond"/>
          <w:bCs/>
        </w:rPr>
        <w:t>rigetta</w:t>
      </w:r>
      <w:r w:rsidR="005E08A9">
        <w:rPr>
          <w:rFonts w:ascii="Garamond" w:hAnsi="Garamond"/>
          <w:bCs/>
        </w:rPr>
        <w:t>to</w:t>
      </w:r>
      <w:r w:rsidR="00DB17CB">
        <w:rPr>
          <w:rFonts w:ascii="Garamond" w:hAnsi="Garamond"/>
          <w:bCs/>
        </w:rPr>
        <w:t xml:space="preserve"> un ricorso statale proposto</w:t>
      </w:r>
      <w:r w:rsidR="005E08A9">
        <w:rPr>
          <w:rFonts w:ascii="Garamond" w:hAnsi="Garamond"/>
          <w:bCs/>
        </w:rPr>
        <w:t xml:space="preserve">, per asserita violazione dell’art. 117, 2° comma </w:t>
      </w:r>
      <w:proofErr w:type="spellStart"/>
      <w:r w:rsidR="005E08A9">
        <w:rPr>
          <w:rFonts w:ascii="Garamond" w:hAnsi="Garamond"/>
          <w:bCs/>
        </w:rPr>
        <w:t>let</w:t>
      </w:r>
      <w:proofErr w:type="spellEnd"/>
      <w:r w:rsidR="005E08A9">
        <w:rPr>
          <w:rFonts w:ascii="Garamond" w:hAnsi="Garamond"/>
          <w:bCs/>
        </w:rPr>
        <w:t>. s),</w:t>
      </w:r>
      <w:r w:rsidR="00DB17CB">
        <w:rPr>
          <w:rFonts w:ascii="Garamond" w:hAnsi="Garamond"/>
          <w:bCs/>
        </w:rPr>
        <w:t xml:space="preserve"> contro una normativa regionale, avente ad oggetto “Norme per il governo del territorio”, </w:t>
      </w:r>
      <w:r w:rsidR="005E08A9">
        <w:rPr>
          <w:rFonts w:ascii="Garamond" w:hAnsi="Garamond"/>
          <w:bCs/>
        </w:rPr>
        <w:t xml:space="preserve">recante una disciplina del Piano di assetto del territorio, secondo la quale un tale piano, previa analisi di manufatti e spazi liberi esistenti nei centri storici, possa determinare le categorie in cui gli stessi devono essere raggruppati per caratteristiche tipologiche, attribuendo così specifici valori di tutela e quindi individuando per ogni categoria gli interventi e le destinazioni d’uso ammissibili. In tale occasione </w:t>
      </w:r>
      <w:r w:rsidR="00401124">
        <w:rPr>
          <w:rFonts w:ascii="Garamond" w:hAnsi="Garamond"/>
          <w:bCs/>
        </w:rPr>
        <w:t xml:space="preserve">è stato </w:t>
      </w:r>
      <w:r w:rsidR="005E08A9">
        <w:rPr>
          <w:rFonts w:ascii="Garamond" w:hAnsi="Garamond"/>
          <w:bCs/>
        </w:rPr>
        <w:t xml:space="preserve">affermato che il legislatore statale non ha stabilito nuovi criteri di identificazione di beni culturali ma ha previsto </w:t>
      </w:r>
      <w:r w:rsidR="005E08A9" w:rsidRPr="005E08A9">
        <w:rPr>
          <w:rFonts w:ascii="Garamond" w:hAnsi="Garamond"/>
          <w:bCs/>
        </w:rPr>
        <w:t xml:space="preserve">che </w:t>
      </w:r>
      <w:r w:rsidR="005E08A9">
        <w:rPr>
          <w:rFonts w:ascii="Garamond" w:hAnsi="Garamond"/>
          <w:bCs/>
        </w:rPr>
        <w:t>“</w:t>
      </w:r>
      <w:r w:rsidR="005E08A9" w:rsidRPr="006D1A2A">
        <w:rPr>
          <w:rFonts w:ascii="Garamond" w:hAnsi="Garamond"/>
          <w:bCs/>
          <w:i/>
          <w:iCs/>
        </w:rPr>
        <w:t xml:space="preserve">nella disciplina del governo del territorio </w:t>
      </w:r>
      <w:r w:rsidR="005E08A9" w:rsidRPr="006D1A2A">
        <w:rPr>
          <w:rFonts w:ascii="Garamond" w:hAnsi="Garamond"/>
          <w:bCs/>
        </w:rPr>
        <w:t>– e quindi per quanto concerne le peculiarità di questa –</w:t>
      </w:r>
      <w:r w:rsidR="005E08A9" w:rsidRPr="006D1A2A">
        <w:rPr>
          <w:rFonts w:ascii="Garamond" w:hAnsi="Garamond"/>
          <w:bCs/>
          <w:i/>
          <w:iCs/>
        </w:rPr>
        <w:t xml:space="preserve"> si tenga conto non soltanto dei beni culturali identificati secondo la normativa statale, ma eventualmente anche di altri, purché però essi si trovino a far parte di un territorio avente una propria conformazione e una propria storia</w:t>
      </w:r>
      <w:r w:rsidR="006D1A2A">
        <w:rPr>
          <w:rFonts w:ascii="Garamond" w:hAnsi="Garamond"/>
          <w:bCs/>
        </w:rPr>
        <w:t>”</w:t>
      </w:r>
      <w:r w:rsidR="006D1A2A">
        <w:rPr>
          <w:rStyle w:val="Rimandonotaapidipagina"/>
          <w:rFonts w:ascii="Garamond" w:hAnsi="Garamond"/>
          <w:bCs/>
        </w:rPr>
        <w:footnoteReference w:id="109"/>
      </w:r>
      <w:r w:rsidR="006D1A2A">
        <w:rPr>
          <w:rFonts w:ascii="Garamond" w:hAnsi="Garamond"/>
          <w:bCs/>
        </w:rPr>
        <w:t>.</w:t>
      </w:r>
    </w:p>
    <w:p w14:paraId="685AE6F7" w14:textId="025B735E" w:rsidR="00F13522" w:rsidRDefault="006D1A2A" w:rsidP="009960EB">
      <w:pPr>
        <w:jc w:val="both"/>
        <w:rPr>
          <w:rFonts w:ascii="Garamond" w:hAnsi="Garamond"/>
          <w:bCs/>
        </w:rPr>
      </w:pPr>
      <w:r>
        <w:rPr>
          <w:rFonts w:ascii="Garamond" w:hAnsi="Garamond"/>
          <w:bCs/>
        </w:rPr>
        <w:lastRenderedPageBreak/>
        <w:t>In questa logica la disciplina regionale, nei limiti dell’art. 117, 3° comma, Cost., “</w:t>
      </w:r>
      <w:r w:rsidRPr="006D1A2A">
        <w:rPr>
          <w:rFonts w:ascii="Garamond" w:hAnsi="Garamond"/>
          <w:bCs/>
        </w:rPr>
        <w:t xml:space="preserve">è in funzione di una </w:t>
      </w:r>
      <w:r w:rsidRPr="006D1A2A">
        <w:rPr>
          <w:rFonts w:ascii="Garamond" w:hAnsi="Garamond"/>
          <w:bCs/>
          <w:i/>
          <w:iCs/>
        </w:rPr>
        <w:t>tutela</w:t>
      </w:r>
      <w:r w:rsidRPr="006D1A2A">
        <w:rPr>
          <w:rFonts w:ascii="Garamond" w:hAnsi="Garamond"/>
          <w:bCs/>
        </w:rPr>
        <w:t xml:space="preserve"> non sostitutiva di quella statale, bensì </w:t>
      </w:r>
      <w:r w:rsidRPr="006D1A2A">
        <w:rPr>
          <w:rFonts w:ascii="Garamond" w:hAnsi="Garamond"/>
          <w:bCs/>
          <w:i/>
          <w:iCs/>
        </w:rPr>
        <w:t>diversa ed aggiuntiva</w:t>
      </w:r>
      <w:r w:rsidRPr="006D1A2A">
        <w:rPr>
          <w:rFonts w:ascii="Garamond" w:hAnsi="Garamond"/>
          <w:bCs/>
        </w:rPr>
        <w:t xml:space="preserve">, da assicurare nella predisposizione della normativa di </w:t>
      </w:r>
      <w:r w:rsidRPr="00873249">
        <w:rPr>
          <w:rFonts w:ascii="Garamond" w:hAnsi="Garamond"/>
          <w:bCs/>
          <w:i/>
          <w:iCs/>
        </w:rPr>
        <w:t>governo del territorio</w:t>
      </w:r>
      <w:r w:rsidRPr="006D1A2A">
        <w:rPr>
          <w:rFonts w:ascii="Garamond" w:hAnsi="Garamond"/>
          <w:bCs/>
        </w:rPr>
        <w:t>, nella quale necessariamente sono coinvolti i detti beni</w:t>
      </w:r>
      <w:r>
        <w:rPr>
          <w:rFonts w:ascii="Garamond" w:hAnsi="Garamond"/>
          <w:bCs/>
        </w:rPr>
        <w:t>”</w:t>
      </w:r>
      <w:r w:rsidR="00650601">
        <w:rPr>
          <w:rStyle w:val="Rimandonotaapidipagina"/>
          <w:rFonts w:ascii="Garamond" w:hAnsi="Garamond"/>
          <w:bCs/>
        </w:rPr>
        <w:footnoteReference w:id="110"/>
      </w:r>
      <w:r w:rsidRPr="006D1A2A">
        <w:rPr>
          <w:rFonts w:ascii="Garamond" w:hAnsi="Garamond"/>
          <w:bCs/>
        </w:rPr>
        <w:t>.</w:t>
      </w:r>
      <w:r w:rsidR="004B1406">
        <w:rPr>
          <w:rFonts w:ascii="Garamond" w:hAnsi="Garamond"/>
          <w:bCs/>
        </w:rPr>
        <w:t xml:space="preserve"> </w:t>
      </w:r>
      <w:r w:rsidR="00F64BC1">
        <w:rPr>
          <w:rFonts w:ascii="Garamond" w:hAnsi="Garamond"/>
          <w:bCs/>
        </w:rPr>
        <w:t>Tale assunto è stato espressamente ribadito in una successiva pronuncia: “</w:t>
      </w:r>
      <w:r w:rsidR="00F64BC1" w:rsidRPr="00F64BC1">
        <w:rPr>
          <w:rFonts w:ascii="Garamond" w:hAnsi="Garamond"/>
          <w:bCs/>
          <w:i/>
          <w:iCs/>
        </w:rPr>
        <w:t>sul punto, appare opportuno premettere che questa Corte ha già avuto modo di affermare che la tutela dei beni culturali costituisce un ambito materiale di competenza legislativa statale, con possibilità per le Regioni di integrare la relativa normativa con misure diverse ed aggiuntive rispetto a quelle previste a livello statale (vedi, tra le altre, la sentenza numero 232 del 2005)</w:t>
      </w:r>
      <w:r w:rsidR="00F64BC1">
        <w:rPr>
          <w:rFonts w:ascii="Garamond" w:hAnsi="Garamond"/>
          <w:bCs/>
        </w:rPr>
        <w:t>”</w:t>
      </w:r>
      <w:r w:rsidR="00F64BC1">
        <w:rPr>
          <w:rStyle w:val="Rimandonotaapidipagina"/>
          <w:rFonts w:ascii="Garamond" w:hAnsi="Garamond"/>
          <w:bCs/>
        </w:rPr>
        <w:footnoteReference w:id="111"/>
      </w:r>
      <w:r w:rsidR="00F64BC1" w:rsidRPr="00F64BC1">
        <w:rPr>
          <w:rFonts w:ascii="Garamond" w:hAnsi="Garamond"/>
          <w:bCs/>
        </w:rPr>
        <w:t>.</w:t>
      </w:r>
    </w:p>
    <w:p w14:paraId="75487997" w14:textId="4179B69E" w:rsidR="00F13522" w:rsidRDefault="00175E6F" w:rsidP="009960EB">
      <w:pPr>
        <w:jc w:val="both"/>
        <w:rPr>
          <w:rFonts w:ascii="Garamond" w:hAnsi="Garamond"/>
          <w:bCs/>
        </w:rPr>
      </w:pPr>
      <w:r>
        <w:rPr>
          <w:rFonts w:ascii="Garamond" w:hAnsi="Garamond"/>
          <w:bCs/>
        </w:rPr>
        <w:t>Da questa giurisprudenza emerg</w:t>
      </w:r>
      <w:r w:rsidR="00F13522">
        <w:rPr>
          <w:rFonts w:ascii="Garamond" w:hAnsi="Garamond"/>
          <w:bCs/>
        </w:rPr>
        <w:t>e</w:t>
      </w:r>
      <w:r w:rsidR="00A306B4">
        <w:rPr>
          <w:rFonts w:ascii="Garamond" w:hAnsi="Garamond"/>
          <w:bCs/>
        </w:rPr>
        <w:t xml:space="preserve"> così</w:t>
      </w:r>
      <w:r w:rsidR="00F13522">
        <w:rPr>
          <w:rFonts w:ascii="Garamond" w:hAnsi="Garamond"/>
          <w:bCs/>
        </w:rPr>
        <w:t xml:space="preserve"> il riconoscimento della competenza legislativa regionale a disciplinare, nell’ambito del “governo del territorio” </w:t>
      </w:r>
      <w:r w:rsidR="002342CE">
        <w:rPr>
          <w:rFonts w:ascii="Garamond" w:hAnsi="Garamond"/>
          <w:bCs/>
        </w:rPr>
        <w:t xml:space="preserve">anche beni non </w:t>
      </w:r>
      <w:r w:rsidR="00A306B4">
        <w:rPr>
          <w:rFonts w:ascii="Garamond" w:hAnsi="Garamond"/>
          <w:bCs/>
        </w:rPr>
        <w:t>“</w:t>
      </w:r>
      <w:r w:rsidR="002342CE" w:rsidRPr="00A306B4">
        <w:rPr>
          <w:rFonts w:ascii="Garamond" w:hAnsi="Garamond"/>
          <w:bCs/>
          <w:i/>
          <w:iCs/>
        </w:rPr>
        <w:t>identificati</w:t>
      </w:r>
      <w:r w:rsidR="00A306B4">
        <w:rPr>
          <w:rFonts w:ascii="Garamond" w:hAnsi="Garamond"/>
          <w:bCs/>
        </w:rPr>
        <w:t>”</w:t>
      </w:r>
      <w:r w:rsidR="002342CE">
        <w:rPr>
          <w:rFonts w:ascii="Garamond" w:hAnsi="Garamond"/>
          <w:bCs/>
        </w:rPr>
        <w:t xml:space="preserve"> dalla normativa statale (in realtà non soltanto codicistica), da intendersi come beni non identificati dalla legge o sulla base della legge con provvedimento amministrativo.</w:t>
      </w:r>
    </w:p>
    <w:p w14:paraId="60B56402" w14:textId="5DCB5D2B" w:rsidR="00F13522" w:rsidRDefault="002342CE" w:rsidP="009960EB">
      <w:pPr>
        <w:jc w:val="both"/>
        <w:rPr>
          <w:rFonts w:ascii="Garamond" w:hAnsi="Garamond"/>
          <w:bCs/>
        </w:rPr>
      </w:pPr>
      <w:r>
        <w:rPr>
          <w:rFonts w:ascii="Garamond" w:hAnsi="Garamond"/>
          <w:bCs/>
        </w:rPr>
        <w:t>U</w:t>
      </w:r>
      <w:r w:rsidR="00175E6F">
        <w:rPr>
          <w:rFonts w:ascii="Garamond" w:hAnsi="Garamond"/>
          <w:bCs/>
        </w:rPr>
        <w:t>na prospettiva ulteriore, di ampliamento delle tutele</w:t>
      </w:r>
      <w:r w:rsidR="00175E6F">
        <w:rPr>
          <w:rStyle w:val="Rimandonotaapidipagina"/>
          <w:rFonts w:ascii="Garamond" w:hAnsi="Garamond"/>
          <w:bCs/>
        </w:rPr>
        <w:footnoteReference w:id="112"/>
      </w:r>
      <w:r w:rsidR="007D672D">
        <w:rPr>
          <w:rFonts w:ascii="Garamond" w:hAnsi="Garamond"/>
          <w:bCs/>
        </w:rPr>
        <w:t xml:space="preserve"> </w:t>
      </w:r>
      <w:r w:rsidR="00175E6F">
        <w:rPr>
          <w:rFonts w:ascii="Garamond" w:hAnsi="Garamond"/>
          <w:bCs/>
        </w:rPr>
        <w:t xml:space="preserve"> e più specificatamente di una tutela ulteriore</w:t>
      </w:r>
      <w:r w:rsidR="00AB2F89">
        <w:rPr>
          <w:rStyle w:val="Rimandonotaapidipagina"/>
          <w:rFonts w:ascii="Garamond" w:hAnsi="Garamond"/>
          <w:bCs/>
        </w:rPr>
        <w:footnoteReference w:id="113"/>
      </w:r>
      <w:r w:rsidR="007D672D">
        <w:rPr>
          <w:rFonts w:ascii="Garamond" w:hAnsi="Garamond"/>
          <w:bCs/>
        </w:rPr>
        <w:t xml:space="preserve"> (</w:t>
      </w:r>
      <w:r w:rsidR="00C947D8">
        <w:rPr>
          <w:rFonts w:ascii="Garamond" w:hAnsi="Garamond"/>
          <w:bCs/>
        </w:rPr>
        <w:t xml:space="preserve">non quindi di mera </w:t>
      </w:r>
      <w:r w:rsidR="007D672D">
        <w:rPr>
          <w:rFonts w:ascii="Garamond" w:hAnsi="Garamond"/>
          <w:bCs/>
        </w:rPr>
        <w:t>valorizzazione)</w:t>
      </w:r>
      <w:r w:rsidR="00175E6F">
        <w:rPr>
          <w:rFonts w:ascii="Garamond" w:hAnsi="Garamond"/>
          <w:bCs/>
        </w:rPr>
        <w:t xml:space="preserve"> al di là dello </w:t>
      </w:r>
      <w:r w:rsidR="00175E6F" w:rsidRPr="00175E6F">
        <w:rPr>
          <w:rFonts w:ascii="Garamond" w:hAnsi="Garamond"/>
          <w:bCs/>
          <w:i/>
          <w:iCs/>
        </w:rPr>
        <w:t>standard</w:t>
      </w:r>
      <w:r w:rsidR="00175E6F">
        <w:rPr>
          <w:rFonts w:ascii="Garamond" w:hAnsi="Garamond"/>
          <w:bCs/>
        </w:rPr>
        <w:t xml:space="preserve"> statale.</w:t>
      </w:r>
    </w:p>
    <w:p w14:paraId="6BD046B6" w14:textId="3D95166E" w:rsidR="00175E6F" w:rsidRDefault="007D672D" w:rsidP="009960EB">
      <w:pPr>
        <w:jc w:val="both"/>
        <w:rPr>
          <w:rFonts w:ascii="Garamond" w:hAnsi="Garamond"/>
          <w:bCs/>
        </w:rPr>
      </w:pPr>
      <w:r>
        <w:rPr>
          <w:rFonts w:ascii="Garamond" w:hAnsi="Garamond"/>
          <w:bCs/>
        </w:rPr>
        <w:t>Tuttavia deve essere precisato il rapporto tra tutela regionale (nell’ambito del governo del territorio) e</w:t>
      </w:r>
      <w:r w:rsidR="0075291B">
        <w:rPr>
          <w:rFonts w:ascii="Garamond" w:hAnsi="Garamond"/>
          <w:bCs/>
        </w:rPr>
        <w:t xml:space="preserve"> tutela</w:t>
      </w:r>
      <w:r>
        <w:rPr>
          <w:rFonts w:ascii="Garamond" w:hAnsi="Garamond"/>
          <w:bCs/>
        </w:rPr>
        <w:t xml:space="preserve"> statale</w:t>
      </w:r>
      <w:r w:rsidR="00E70130">
        <w:rPr>
          <w:rFonts w:ascii="Garamond" w:hAnsi="Garamond"/>
          <w:bCs/>
        </w:rPr>
        <w:t>; in particolar modo è necessario chiarire cosa debba intendersi per tutela “</w:t>
      </w:r>
      <w:r w:rsidR="00E70130" w:rsidRPr="00E70130">
        <w:rPr>
          <w:rFonts w:ascii="Garamond" w:hAnsi="Garamond"/>
          <w:bCs/>
          <w:i/>
          <w:iCs/>
        </w:rPr>
        <w:t>aggiuntiva</w:t>
      </w:r>
      <w:r w:rsidR="00E70130">
        <w:rPr>
          <w:rFonts w:ascii="Garamond" w:hAnsi="Garamond"/>
          <w:bCs/>
        </w:rPr>
        <w:t>”.</w:t>
      </w:r>
    </w:p>
    <w:p w14:paraId="318BB8E6" w14:textId="62C790FB" w:rsidR="005B4693" w:rsidRDefault="007D672D" w:rsidP="009960EB">
      <w:pPr>
        <w:jc w:val="both"/>
        <w:rPr>
          <w:rFonts w:ascii="Garamond" w:hAnsi="Garamond"/>
          <w:bCs/>
        </w:rPr>
      </w:pPr>
      <w:r>
        <w:rPr>
          <w:rFonts w:ascii="Garamond" w:hAnsi="Garamond"/>
          <w:bCs/>
        </w:rPr>
        <w:t>Nella pronuncia citata</w:t>
      </w:r>
      <w:r w:rsidR="00401124">
        <w:rPr>
          <w:rStyle w:val="Rimandonotaapidipagina"/>
          <w:rFonts w:ascii="Garamond" w:hAnsi="Garamond"/>
          <w:bCs/>
        </w:rPr>
        <w:footnoteReference w:id="114"/>
      </w:r>
      <w:r>
        <w:rPr>
          <w:rFonts w:ascii="Garamond" w:hAnsi="Garamond"/>
          <w:bCs/>
        </w:rPr>
        <w:t xml:space="preserve"> la Corte</w:t>
      </w:r>
      <w:r w:rsidR="00401124">
        <w:rPr>
          <w:rFonts w:ascii="Garamond" w:hAnsi="Garamond"/>
          <w:bCs/>
        </w:rPr>
        <w:t xml:space="preserve"> costituzionale</w:t>
      </w:r>
      <w:r>
        <w:rPr>
          <w:rFonts w:ascii="Garamond" w:hAnsi="Garamond"/>
          <w:bCs/>
        </w:rPr>
        <w:t>, attraverso un parallelismo sulla natura delle materie-attività (tutela dell’ambiente/tutela de</w:t>
      </w:r>
      <w:r w:rsidR="002E4B20">
        <w:rPr>
          <w:rFonts w:ascii="Garamond" w:hAnsi="Garamond"/>
          <w:bCs/>
        </w:rPr>
        <w:t>i beni culturali</w:t>
      </w:r>
      <w:r>
        <w:rPr>
          <w:rFonts w:ascii="Garamond" w:hAnsi="Garamond"/>
          <w:bCs/>
        </w:rPr>
        <w:t xml:space="preserve"> – art. 117, 2° comma, Cost.)</w:t>
      </w:r>
      <w:r w:rsidR="005B4693">
        <w:rPr>
          <w:rStyle w:val="Rimandonotaapidipagina"/>
          <w:rFonts w:ascii="Garamond" w:hAnsi="Garamond"/>
          <w:bCs/>
        </w:rPr>
        <w:footnoteReference w:id="115"/>
      </w:r>
      <w:r>
        <w:rPr>
          <w:rFonts w:ascii="Garamond" w:hAnsi="Garamond"/>
          <w:bCs/>
        </w:rPr>
        <w:t xml:space="preserve">, </w:t>
      </w:r>
      <w:r w:rsidR="00401124">
        <w:rPr>
          <w:rFonts w:ascii="Garamond" w:hAnsi="Garamond"/>
          <w:bCs/>
        </w:rPr>
        <w:t>riconosce</w:t>
      </w:r>
      <w:r w:rsidR="00C947D8">
        <w:rPr>
          <w:rFonts w:ascii="Garamond" w:hAnsi="Garamond"/>
          <w:bCs/>
        </w:rPr>
        <w:t>,</w:t>
      </w:r>
      <w:r w:rsidR="00E70130">
        <w:rPr>
          <w:rFonts w:ascii="Garamond" w:hAnsi="Garamond"/>
          <w:bCs/>
        </w:rPr>
        <w:t xml:space="preserve"> in intesi, ribadendo un assunto generale</w:t>
      </w:r>
      <w:r w:rsidR="00AA08DC">
        <w:rPr>
          <w:rFonts w:ascii="Garamond" w:hAnsi="Garamond"/>
          <w:bCs/>
        </w:rPr>
        <w:t xml:space="preserve"> (mutuato dalla dimensione ambientale</w:t>
      </w:r>
      <w:r w:rsidR="000923F8">
        <w:rPr>
          <w:rStyle w:val="Rimandonotaapidipagina"/>
          <w:rFonts w:ascii="Garamond" w:hAnsi="Garamond"/>
          <w:bCs/>
        </w:rPr>
        <w:footnoteReference w:id="116"/>
      </w:r>
      <w:r w:rsidR="00AA08DC">
        <w:rPr>
          <w:rFonts w:ascii="Garamond" w:hAnsi="Garamond"/>
          <w:bCs/>
        </w:rPr>
        <w:t>)</w:t>
      </w:r>
      <w:r w:rsidR="00E70130">
        <w:rPr>
          <w:rFonts w:ascii="Garamond" w:hAnsi="Garamond"/>
          <w:bCs/>
        </w:rPr>
        <w:t>,</w:t>
      </w:r>
      <w:r w:rsidR="00C947D8">
        <w:rPr>
          <w:rFonts w:ascii="Garamond" w:hAnsi="Garamond"/>
          <w:bCs/>
        </w:rPr>
        <w:t xml:space="preserve"> </w:t>
      </w:r>
      <w:r>
        <w:rPr>
          <w:rFonts w:ascii="Garamond" w:hAnsi="Garamond"/>
          <w:bCs/>
        </w:rPr>
        <w:t>che le Regioni sono legittimate, nell’ambito del “governo del territorio”</w:t>
      </w:r>
      <w:r w:rsidR="005B4693">
        <w:rPr>
          <w:rStyle w:val="Rimandonotaapidipagina"/>
          <w:rFonts w:ascii="Garamond" w:hAnsi="Garamond"/>
          <w:bCs/>
        </w:rPr>
        <w:footnoteReference w:id="117"/>
      </w:r>
      <w:r>
        <w:rPr>
          <w:rFonts w:ascii="Garamond" w:hAnsi="Garamond"/>
          <w:bCs/>
        </w:rPr>
        <w:t xml:space="preserve">, a derogare </w:t>
      </w:r>
      <w:r w:rsidRPr="007D672D">
        <w:rPr>
          <w:rFonts w:ascii="Garamond" w:hAnsi="Garamond"/>
          <w:bCs/>
          <w:i/>
          <w:iCs/>
        </w:rPr>
        <w:t xml:space="preserve">in </w:t>
      </w:r>
      <w:proofErr w:type="spellStart"/>
      <w:r w:rsidRPr="007D672D">
        <w:rPr>
          <w:rFonts w:ascii="Garamond" w:hAnsi="Garamond"/>
          <w:bCs/>
          <w:i/>
          <w:iCs/>
        </w:rPr>
        <w:t>melius</w:t>
      </w:r>
      <w:proofErr w:type="spellEnd"/>
      <w:r w:rsidR="00E70130">
        <w:rPr>
          <w:rFonts w:ascii="Garamond" w:hAnsi="Garamond"/>
          <w:bCs/>
          <w:i/>
          <w:iCs/>
        </w:rPr>
        <w:t xml:space="preserve"> </w:t>
      </w:r>
      <w:r w:rsidR="00E70130">
        <w:rPr>
          <w:rFonts w:ascii="Garamond" w:hAnsi="Garamond"/>
          <w:bCs/>
        </w:rPr>
        <w:t>o comunque a innalzare il livello di protezione</w:t>
      </w:r>
      <w:r>
        <w:rPr>
          <w:rFonts w:ascii="Garamond" w:hAnsi="Garamond"/>
          <w:bCs/>
        </w:rPr>
        <w:t xml:space="preserve"> rispetto allo </w:t>
      </w:r>
      <w:r w:rsidRPr="007D672D">
        <w:rPr>
          <w:rFonts w:ascii="Garamond" w:hAnsi="Garamond"/>
          <w:bCs/>
          <w:i/>
          <w:iCs/>
        </w:rPr>
        <w:t>standard</w:t>
      </w:r>
      <w:r>
        <w:rPr>
          <w:rFonts w:ascii="Garamond" w:hAnsi="Garamond"/>
          <w:bCs/>
        </w:rPr>
        <w:t xml:space="preserve"> statale</w:t>
      </w:r>
      <w:r w:rsidR="002E4B20">
        <w:rPr>
          <w:rStyle w:val="Rimandonotaapidipagina"/>
          <w:rFonts w:ascii="Garamond" w:hAnsi="Garamond"/>
          <w:bCs/>
        </w:rPr>
        <w:footnoteReference w:id="118"/>
      </w:r>
      <w:r>
        <w:rPr>
          <w:rFonts w:ascii="Garamond" w:hAnsi="Garamond"/>
          <w:bCs/>
        </w:rPr>
        <w:t xml:space="preserve"> (fissato a tutela de</w:t>
      </w:r>
      <w:r w:rsidR="002E4B20">
        <w:rPr>
          <w:rFonts w:ascii="Garamond" w:hAnsi="Garamond"/>
          <w:bCs/>
        </w:rPr>
        <w:t>l</w:t>
      </w:r>
      <w:r>
        <w:rPr>
          <w:rFonts w:ascii="Garamond" w:hAnsi="Garamond"/>
          <w:bCs/>
        </w:rPr>
        <w:t xml:space="preserve"> </w:t>
      </w:r>
      <w:r w:rsidR="002E4B20">
        <w:rPr>
          <w:rFonts w:ascii="Garamond" w:hAnsi="Garamond"/>
          <w:bCs/>
        </w:rPr>
        <w:t>patrimonio culturale</w:t>
      </w:r>
      <w:r>
        <w:rPr>
          <w:rFonts w:ascii="Garamond" w:hAnsi="Garamond"/>
          <w:bCs/>
        </w:rPr>
        <w:t xml:space="preserve">), prevedendo quindi una tutela ulteriore </w:t>
      </w:r>
      <w:r w:rsidR="00BC1B47">
        <w:rPr>
          <w:rFonts w:ascii="Garamond" w:hAnsi="Garamond"/>
          <w:bCs/>
        </w:rPr>
        <w:t>(</w:t>
      </w:r>
      <w:r w:rsidR="00E70130">
        <w:rPr>
          <w:rFonts w:ascii="Garamond" w:hAnsi="Garamond"/>
          <w:bCs/>
        </w:rPr>
        <w:t xml:space="preserve">nel caso di specie </w:t>
      </w:r>
      <w:r>
        <w:rPr>
          <w:rFonts w:ascii="Garamond" w:hAnsi="Garamond"/>
          <w:bCs/>
        </w:rPr>
        <w:t xml:space="preserve">per </w:t>
      </w:r>
      <w:r w:rsidR="00E70130">
        <w:rPr>
          <w:rFonts w:ascii="Garamond" w:hAnsi="Garamond"/>
          <w:bCs/>
        </w:rPr>
        <w:t>quei beni che definiamo</w:t>
      </w:r>
      <w:r>
        <w:rPr>
          <w:rFonts w:ascii="Garamond" w:hAnsi="Garamond"/>
          <w:bCs/>
        </w:rPr>
        <w:t xml:space="preserve"> “patrimoni culturali urbanistici”</w:t>
      </w:r>
      <w:r w:rsidR="00BC1B47">
        <w:rPr>
          <w:rFonts w:ascii="Garamond" w:hAnsi="Garamond"/>
          <w:bCs/>
        </w:rPr>
        <w:t>)</w:t>
      </w:r>
      <w:r w:rsidR="00AA08DC">
        <w:rPr>
          <w:rFonts w:ascii="Garamond" w:hAnsi="Garamond"/>
          <w:bCs/>
        </w:rPr>
        <w:t xml:space="preserve">; in </w:t>
      </w:r>
      <w:r w:rsidR="00AA08DC">
        <w:rPr>
          <w:rFonts w:ascii="Garamond" w:hAnsi="Garamond"/>
          <w:bCs/>
        </w:rPr>
        <w:lastRenderedPageBreak/>
        <w:t>altre parole la configurazione di una logica incrementale</w:t>
      </w:r>
      <w:r w:rsidR="006F0758">
        <w:rPr>
          <w:rStyle w:val="Rimandonotaapidipagina"/>
          <w:rFonts w:ascii="Garamond" w:hAnsi="Garamond"/>
          <w:bCs/>
        </w:rPr>
        <w:footnoteReference w:id="119"/>
      </w:r>
      <w:r w:rsidR="00AA08DC">
        <w:rPr>
          <w:rFonts w:ascii="Garamond" w:hAnsi="Garamond"/>
          <w:bCs/>
        </w:rPr>
        <w:t xml:space="preserve"> delle tutele che opera sempre per “addizione e, mai, per sottrazione”</w:t>
      </w:r>
      <w:r w:rsidR="00AA08DC">
        <w:rPr>
          <w:rStyle w:val="Rimandonotaapidipagina"/>
          <w:rFonts w:ascii="Garamond" w:hAnsi="Garamond"/>
          <w:bCs/>
        </w:rPr>
        <w:footnoteReference w:id="120"/>
      </w:r>
      <w:r w:rsidR="00FD57A0">
        <w:rPr>
          <w:rFonts w:ascii="Garamond" w:hAnsi="Garamond"/>
          <w:bCs/>
        </w:rPr>
        <w:t>.</w:t>
      </w:r>
    </w:p>
    <w:p w14:paraId="0BAACF02" w14:textId="5A4847B0" w:rsidR="005B4693" w:rsidRDefault="005F2B02" w:rsidP="009960EB">
      <w:pPr>
        <w:jc w:val="both"/>
        <w:rPr>
          <w:rFonts w:ascii="Garamond" w:hAnsi="Garamond"/>
          <w:bCs/>
        </w:rPr>
      </w:pPr>
      <w:r>
        <w:rPr>
          <w:rFonts w:ascii="Garamond" w:hAnsi="Garamond"/>
          <w:bCs/>
        </w:rPr>
        <w:t xml:space="preserve">In </w:t>
      </w:r>
      <w:r w:rsidR="00EF4305">
        <w:rPr>
          <w:rFonts w:ascii="Garamond" w:hAnsi="Garamond"/>
          <w:bCs/>
        </w:rPr>
        <w:t>questa logica</w:t>
      </w:r>
      <w:r>
        <w:rPr>
          <w:rFonts w:ascii="Garamond" w:hAnsi="Garamond"/>
          <w:bCs/>
        </w:rPr>
        <w:t xml:space="preserve"> la Corte sembra affermare che</w:t>
      </w:r>
      <w:r w:rsidR="00EF4305">
        <w:rPr>
          <w:rFonts w:ascii="Garamond" w:hAnsi="Garamond"/>
          <w:bCs/>
        </w:rPr>
        <w:t xml:space="preserve"> </w:t>
      </w:r>
      <w:r w:rsidR="007D672D">
        <w:rPr>
          <w:rFonts w:ascii="Garamond" w:hAnsi="Garamond"/>
          <w:bCs/>
        </w:rPr>
        <w:t xml:space="preserve">l’art. 117, 2° comma, </w:t>
      </w:r>
      <w:proofErr w:type="spellStart"/>
      <w:r w:rsidR="007D672D">
        <w:rPr>
          <w:rFonts w:ascii="Garamond" w:hAnsi="Garamond"/>
          <w:bCs/>
        </w:rPr>
        <w:t>let</w:t>
      </w:r>
      <w:proofErr w:type="spellEnd"/>
      <w:r w:rsidR="007D672D">
        <w:rPr>
          <w:rFonts w:ascii="Garamond" w:hAnsi="Garamond"/>
          <w:bCs/>
        </w:rPr>
        <w:t>. s)</w:t>
      </w:r>
      <w:r w:rsidR="00E70130">
        <w:rPr>
          <w:rFonts w:ascii="Garamond" w:hAnsi="Garamond"/>
          <w:bCs/>
        </w:rPr>
        <w:t>, in relazione al caso deciso,</w:t>
      </w:r>
      <w:r w:rsidR="00EF4305">
        <w:rPr>
          <w:rFonts w:ascii="Garamond" w:hAnsi="Garamond"/>
          <w:bCs/>
        </w:rPr>
        <w:t xml:space="preserve"> non fonda </w:t>
      </w:r>
      <w:r w:rsidR="005B4693" w:rsidRPr="005B4693">
        <w:rPr>
          <w:rFonts w:ascii="Garamond" w:hAnsi="Garamond"/>
          <w:bCs/>
        </w:rPr>
        <w:t>una legittimazione</w:t>
      </w:r>
      <w:r w:rsidR="00EF4305">
        <w:rPr>
          <w:rFonts w:ascii="Garamond" w:hAnsi="Garamond"/>
          <w:bCs/>
        </w:rPr>
        <w:t xml:space="preserve"> regionale</w:t>
      </w:r>
      <w:r w:rsidR="005B4693" w:rsidRPr="005B4693">
        <w:rPr>
          <w:rFonts w:ascii="Garamond" w:hAnsi="Garamond"/>
          <w:bCs/>
        </w:rPr>
        <w:t xml:space="preserve"> “diretta” (quale  competenza  di  implementazione  e  integrazione  degli </w:t>
      </w:r>
      <w:r w:rsidR="005B4693" w:rsidRPr="00255A7C">
        <w:rPr>
          <w:rFonts w:ascii="Garamond" w:hAnsi="Garamond"/>
          <w:bCs/>
          <w:i/>
          <w:iCs/>
        </w:rPr>
        <w:t>standard</w:t>
      </w:r>
      <w:r w:rsidR="00EF4305" w:rsidRPr="00255A7C">
        <w:rPr>
          <w:rFonts w:ascii="Garamond" w:hAnsi="Garamond"/>
          <w:bCs/>
          <w:i/>
          <w:iCs/>
        </w:rPr>
        <w:t xml:space="preserve"> </w:t>
      </w:r>
      <w:r w:rsidR="005B4693" w:rsidRPr="005B4693">
        <w:rPr>
          <w:rFonts w:ascii="Garamond" w:hAnsi="Garamond"/>
          <w:bCs/>
        </w:rPr>
        <w:t xml:space="preserve">statali  </w:t>
      </w:r>
      <w:r w:rsidR="005B4693" w:rsidRPr="00EF4305">
        <w:rPr>
          <w:rFonts w:ascii="Garamond" w:hAnsi="Garamond"/>
          <w:bCs/>
          <w:i/>
          <w:iCs/>
        </w:rPr>
        <w:t>ex</w:t>
      </w:r>
      <w:r w:rsidR="00EF4305">
        <w:rPr>
          <w:rFonts w:ascii="Garamond" w:hAnsi="Garamond"/>
          <w:bCs/>
        </w:rPr>
        <w:t xml:space="preserve"> </w:t>
      </w:r>
      <w:r w:rsidR="005B4693" w:rsidRPr="005B4693">
        <w:rPr>
          <w:rFonts w:ascii="Garamond" w:hAnsi="Garamond"/>
          <w:bCs/>
        </w:rPr>
        <w:t xml:space="preserve">art.  117,  2° comma, </w:t>
      </w:r>
      <w:proofErr w:type="spellStart"/>
      <w:r w:rsidR="005B4693" w:rsidRPr="005B4693">
        <w:rPr>
          <w:rFonts w:ascii="Garamond" w:hAnsi="Garamond"/>
          <w:bCs/>
        </w:rPr>
        <w:t>let</w:t>
      </w:r>
      <w:proofErr w:type="spellEnd"/>
      <w:r w:rsidR="005B4693" w:rsidRPr="005B4693">
        <w:rPr>
          <w:rFonts w:ascii="Garamond" w:hAnsi="Garamond"/>
          <w:bCs/>
        </w:rPr>
        <w:t>. s), idonea a sviluppare “</w:t>
      </w:r>
      <w:r w:rsidR="005B4693" w:rsidRPr="00EF4305">
        <w:rPr>
          <w:rFonts w:ascii="Garamond" w:hAnsi="Garamond"/>
          <w:bCs/>
          <w:i/>
          <w:iCs/>
        </w:rPr>
        <w:t>ulteriori  esigenze</w:t>
      </w:r>
      <w:r w:rsidR="005B4693" w:rsidRPr="005B4693">
        <w:rPr>
          <w:rFonts w:ascii="Garamond" w:hAnsi="Garamond"/>
          <w:bCs/>
        </w:rPr>
        <w:t>” di tutela</w:t>
      </w:r>
      <w:r w:rsidR="00EF4305">
        <w:rPr>
          <w:rFonts w:ascii="Garamond" w:hAnsi="Garamond"/>
          <w:bCs/>
        </w:rPr>
        <w:t xml:space="preserve"> per il patrimonio nazionale</w:t>
      </w:r>
      <w:r w:rsidR="005B4693" w:rsidRPr="005B4693">
        <w:rPr>
          <w:rFonts w:ascii="Garamond" w:hAnsi="Garamond"/>
          <w:bCs/>
        </w:rPr>
        <w:t xml:space="preserve"> </w:t>
      </w:r>
      <w:r w:rsidR="00EF4305">
        <w:rPr>
          <w:rFonts w:ascii="Garamond" w:hAnsi="Garamond"/>
          <w:bCs/>
        </w:rPr>
        <w:t xml:space="preserve">ma fonda una legittimazione </w:t>
      </w:r>
      <w:r w:rsidR="005B4693" w:rsidRPr="005B4693">
        <w:rPr>
          <w:rFonts w:ascii="Garamond" w:hAnsi="Garamond"/>
          <w:bCs/>
        </w:rPr>
        <w:t xml:space="preserve">“indiretta” (quale competenza implicitamente desumibile dalle competenze regionali </w:t>
      </w:r>
      <w:r w:rsidR="005B4693" w:rsidRPr="005F2B02">
        <w:rPr>
          <w:rFonts w:ascii="Garamond" w:hAnsi="Garamond"/>
          <w:bCs/>
          <w:i/>
          <w:iCs/>
        </w:rPr>
        <w:t>ex</w:t>
      </w:r>
      <w:r>
        <w:rPr>
          <w:rFonts w:ascii="Garamond" w:hAnsi="Garamond"/>
          <w:bCs/>
        </w:rPr>
        <w:t xml:space="preserve"> </w:t>
      </w:r>
      <w:r w:rsidR="005B4693" w:rsidRPr="005B4693">
        <w:rPr>
          <w:rFonts w:ascii="Garamond" w:hAnsi="Garamond"/>
          <w:bCs/>
        </w:rPr>
        <w:t>art. 117, 3° e 4° comma, Cost.</w:t>
      </w:r>
      <w:r>
        <w:rPr>
          <w:rFonts w:ascii="Garamond" w:hAnsi="Garamond"/>
          <w:bCs/>
        </w:rPr>
        <w:t>)</w:t>
      </w:r>
      <w:r w:rsidR="005B4693" w:rsidRPr="005B4693">
        <w:rPr>
          <w:rFonts w:ascii="Garamond" w:hAnsi="Garamond"/>
          <w:bCs/>
        </w:rPr>
        <w:t>, idonea a tutelare in sede di disciplina degli “</w:t>
      </w:r>
      <w:r w:rsidR="005B4693" w:rsidRPr="005F2B02">
        <w:rPr>
          <w:rFonts w:ascii="Garamond" w:hAnsi="Garamond"/>
          <w:bCs/>
          <w:i/>
          <w:iCs/>
        </w:rPr>
        <w:t>interessi funzionalmente collegati</w:t>
      </w:r>
      <w:r w:rsidR="005B4693" w:rsidRPr="005B4693">
        <w:rPr>
          <w:rFonts w:ascii="Garamond" w:hAnsi="Garamond"/>
          <w:bCs/>
        </w:rPr>
        <w:t>”</w:t>
      </w:r>
      <w:r w:rsidR="00297725">
        <w:rPr>
          <w:rStyle w:val="Rimandonotaapidipagina"/>
          <w:rFonts w:ascii="Garamond" w:hAnsi="Garamond"/>
          <w:bCs/>
        </w:rPr>
        <w:footnoteReference w:id="121"/>
      </w:r>
      <w:r w:rsidR="00BC1B47">
        <w:rPr>
          <w:rFonts w:ascii="Garamond" w:hAnsi="Garamond"/>
          <w:bCs/>
        </w:rPr>
        <w:t xml:space="preserve"> (e quindi gli altri patrimoni). </w:t>
      </w:r>
    </w:p>
    <w:p w14:paraId="69A7F8C1" w14:textId="676FA26A" w:rsidR="005F2B02" w:rsidRDefault="005F2B02" w:rsidP="009960EB">
      <w:pPr>
        <w:jc w:val="both"/>
        <w:rPr>
          <w:rFonts w:ascii="Garamond" w:hAnsi="Garamond"/>
          <w:bCs/>
        </w:rPr>
      </w:pPr>
      <w:r>
        <w:rPr>
          <w:rFonts w:ascii="Garamond" w:hAnsi="Garamond"/>
          <w:bCs/>
        </w:rPr>
        <w:t>Si tratterebbe in questa prospettiva di una tutela “</w:t>
      </w:r>
      <w:r w:rsidRPr="005F2B02">
        <w:rPr>
          <w:rFonts w:ascii="Garamond" w:hAnsi="Garamond"/>
          <w:bCs/>
          <w:i/>
          <w:iCs/>
        </w:rPr>
        <w:t>aggiuntiva</w:t>
      </w:r>
      <w:r>
        <w:rPr>
          <w:rFonts w:ascii="Garamond" w:hAnsi="Garamond"/>
          <w:bCs/>
        </w:rPr>
        <w:t>”</w:t>
      </w:r>
      <w:r w:rsidR="0034153C">
        <w:rPr>
          <w:rFonts w:ascii="Garamond" w:hAnsi="Garamond"/>
          <w:bCs/>
        </w:rPr>
        <w:t xml:space="preserve"> (aderente alle competenze legislative limitrofe)</w:t>
      </w:r>
      <w:r w:rsidR="00E70130">
        <w:rPr>
          <w:rFonts w:ascii="Garamond" w:hAnsi="Garamond"/>
          <w:bCs/>
        </w:rPr>
        <w:t>, nella prospettiva della Corte costituzionale.</w:t>
      </w:r>
    </w:p>
    <w:p w14:paraId="59616E2A" w14:textId="5ECBD219" w:rsidR="005F2B02" w:rsidRDefault="005F2B02" w:rsidP="009960EB">
      <w:pPr>
        <w:jc w:val="both"/>
        <w:rPr>
          <w:rFonts w:ascii="Garamond" w:hAnsi="Garamond"/>
          <w:bCs/>
        </w:rPr>
      </w:pPr>
      <w:r>
        <w:rPr>
          <w:rFonts w:ascii="Garamond" w:hAnsi="Garamond"/>
          <w:bCs/>
        </w:rPr>
        <w:t>In realtà in questo ambito</w:t>
      </w:r>
      <w:r w:rsidR="00C947D8">
        <w:rPr>
          <w:rFonts w:ascii="Garamond" w:hAnsi="Garamond"/>
          <w:bCs/>
        </w:rPr>
        <w:t xml:space="preserve"> il richiamo all’</w:t>
      </w:r>
      <w:r>
        <w:rPr>
          <w:rFonts w:ascii="Garamond" w:hAnsi="Garamond"/>
          <w:bCs/>
        </w:rPr>
        <w:t xml:space="preserve">art. 117, 2° comma, Cost. </w:t>
      </w:r>
      <w:proofErr w:type="spellStart"/>
      <w:r>
        <w:rPr>
          <w:rFonts w:ascii="Garamond" w:hAnsi="Garamond"/>
          <w:bCs/>
        </w:rPr>
        <w:t>let</w:t>
      </w:r>
      <w:proofErr w:type="spellEnd"/>
      <w:r>
        <w:rPr>
          <w:rFonts w:ascii="Garamond" w:hAnsi="Garamond"/>
          <w:bCs/>
        </w:rPr>
        <w:t>. s)</w:t>
      </w:r>
      <w:r w:rsidR="00C947D8">
        <w:rPr>
          <w:rFonts w:ascii="Garamond" w:hAnsi="Garamond"/>
          <w:bCs/>
        </w:rPr>
        <w:t xml:space="preserve"> e al modello degli </w:t>
      </w:r>
      <w:r w:rsidR="00C947D8" w:rsidRPr="00C947D8">
        <w:rPr>
          <w:rFonts w:ascii="Garamond" w:hAnsi="Garamond"/>
          <w:bCs/>
          <w:i/>
          <w:iCs/>
        </w:rPr>
        <w:t>standard</w:t>
      </w:r>
      <w:r>
        <w:rPr>
          <w:rFonts w:ascii="Garamond" w:hAnsi="Garamond"/>
          <w:bCs/>
        </w:rPr>
        <w:t xml:space="preserve"> sembra </w:t>
      </w:r>
      <w:r w:rsidR="00C826CB">
        <w:rPr>
          <w:rFonts w:ascii="Garamond" w:hAnsi="Garamond"/>
          <w:bCs/>
        </w:rPr>
        <w:t>non</w:t>
      </w:r>
      <w:r w:rsidR="00EE63FA">
        <w:rPr>
          <w:rFonts w:ascii="Garamond" w:hAnsi="Garamond"/>
          <w:bCs/>
        </w:rPr>
        <w:t xml:space="preserve"> del tutto</w:t>
      </w:r>
      <w:r w:rsidR="00C826CB">
        <w:rPr>
          <w:rFonts w:ascii="Garamond" w:hAnsi="Garamond"/>
          <w:bCs/>
        </w:rPr>
        <w:t xml:space="preserve"> applicabile</w:t>
      </w:r>
      <w:r w:rsidR="005F6915">
        <w:rPr>
          <w:rStyle w:val="Rimandonotaapidipagina"/>
          <w:rFonts w:ascii="Garamond" w:hAnsi="Garamond"/>
          <w:bCs/>
        </w:rPr>
        <w:footnoteReference w:id="122"/>
      </w:r>
      <w:r w:rsidR="00C826CB">
        <w:rPr>
          <w:rFonts w:ascii="Garamond" w:hAnsi="Garamond"/>
          <w:bCs/>
        </w:rPr>
        <w:t xml:space="preserve">. </w:t>
      </w:r>
    </w:p>
    <w:p w14:paraId="298F5A57" w14:textId="24917A9B" w:rsidR="00DF2C26" w:rsidRDefault="005F2B02" w:rsidP="009960EB">
      <w:pPr>
        <w:jc w:val="both"/>
        <w:rPr>
          <w:rFonts w:ascii="Garamond" w:hAnsi="Garamond"/>
          <w:bCs/>
        </w:rPr>
      </w:pPr>
      <w:r>
        <w:rPr>
          <w:rFonts w:ascii="Garamond" w:hAnsi="Garamond"/>
          <w:bCs/>
        </w:rPr>
        <w:t>A nostro avviso non soltanto non viene in rilievo una legittimazione “diretta”</w:t>
      </w:r>
      <w:r w:rsidR="00901CE6">
        <w:rPr>
          <w:rFonts w:ascii="Garamond" w:hAnsi="Garamond"/>
          <w:bCs/>
        </w:rPr>
        <w:t xml:space="preserve"> (di </w:t>
      </w:r>
      <w:r w:rsidR="00901CE6" w:rsidRPr="00901CE6">
        <w:rPr>
          <w:rFonts w:ascii="Garamond" w:hAnsi="Garamond"/>
          <w:bCs/>
          <w:i/>
          <w:iCs/>
        </w:rPr>
        <w:t>implementazione</w:t>
      </w:r>
      <w:r w:rsidR="00901CE6">
        <w:rPr>
          <w:rFonts w:ascii="Garamond" w:hAnsi="Garamond"/>
          <w:bCs/>
        </w:rPr>
        <w:t xml:space="preserve"> degli </w:t>
      </w:r>
      <w:r w:rsidR="00901CE6" w:rsidRPr="00901CE6">
        <w:rPr>
          <w:rFonts w:ascii="Garamond" w:hAnsi="Garamond"/>
          <w:bCs/>
          <w:i/>
          <w:iCs/>
        </w:rPr>
        <w:t>standard</w:t>
      </w:r>
      <w:r w:rsidR="00901CE6">
        <w:rPr>
          <w:rFonts w:ascii="Garamond" w:hAnsi="Garamond"/>
          <w:bCs/>
        </w:rPr>
        <w:t xml:space="preserve"> di tutela del patrimonio nazionale) ma neppure una legittimazione “indiretta” (in </w:t>
      </w:r>
      <w:r w:rsidR="00901CE6" w:rsidRPr="00901CE6">
        <w:rPr>
          <w:rFonts w:ascii="Garamond" w:hAnsi="Garamond"/>
          <w:bCs/>
          <w:i/>
          <w:iCs/>
        </w:rPr>
        <w:t>aggiunta</w:t>
      </w:r>
      <w:r w:rsidR="00901CE6">
        <w:rPr>
          <w:rFonts w:ascii="Garamond" w:hAnsi="Garamond"/>
          <w:bCs/>
        </w:rPr>
        <w:t xml:space="preserve"> allo </w:t>
      </w:r>
      <w:r w:rsidR="00901CE6" w:rsidRPr="00255A7C">
        <w:rPr>
          <w:rFonts w:ascii="Garamond" w:hAnsi="Garamond"/>
          <w:bCs/>
          <w:i/>
          <w:iCs/>
        </w:rPr>
        <w:t>standard</w:t>
      </w:r>
      <w:r w:rsidR="00C826CB">
        <w:rPr>
          <w:rFonts w:ascii="Garamond" w:hAnsi="Garamond"/>
          <w:bCs/>
        </w:rPr>
        <w:t xml:space="preserve"> statale</w:t>
      </w:r>
      <w:r w:rsidR="00901CE6">
        <w:rPr>
          <w:rFonts w:ascii="Garamond" w:hAnsi="Garamond"/>
          <w:bCs/>
        </w:rPr>
        <w:t>).</w:t>
      </w:r>
      <w:r w:rsidR="00C826CB">
        <w:rPr>
          <w:rFonts w:ascii="Garamond" w:hAnsi="Garamond"/>
          <w:bCs/>
        </w:rPr>
        <w:t xml:space="preserve"> </w:t>
      </w:r>
      <w:r w:rsidR="00901CE6">
        <w:rPr>
          <w:rFonts w:ascii="Garamond" w:hAnsi="Garamond"/>
          <w:bCs/>
        </w:rPr>
        <w:t>Tale prospettiva, infatti, presuppone che l’oggetto della tutela sia il medesimo (l’ambiente o i</w:t>
      </w:r>
      <w:r w:rsidR="0069787D">
        <w:rPr>
          <w:rFonts w:ascii="Garamond" w:hAnsi="Garamond"/>
          <w:bCs/>
        </w:rPr>
        <w:t>l</w:t>
      </w:r>
      <w:r w:rsidR="00901CE6">
        <w:rPr>
          <w:rFonts w:ascii="Garamond" w:hAnsi="Garamond"/>
          <w:bCs/>
        </w:rPr>
        <w:t xml:space="preserve"> </w:t>
      </w:r>
      <w:r w:rsidR="0069787D">
        <w:rPr>
          <w:rFonts w:ascii="Garamond" w:hAnsi="Garamond"/>
          <w:bCs/>
        </w:rPr>
        <w:t>patrimonio culturale</w:t>
      </w:r>
      <w:r w:rsidR="004B1406">
        <w:rPr>
          <w:rFonts w:ascii="Garamond" w:hAnsi="Garamond"/>
          <w:bCs/>
        </w:rPr>
        <w:t xml:space="preserve"> nazionale</w:t>
      </w:r>
      <w:r w:rsidR="00901CE6">
        <w:rPr>
          <w:rFonts w:ascii="Garamond" w:hAnsi="Garamond"/>
          <w:bCs/>
        </w:rPr>
        <w:t xml:space="preserve"> </w:t>
      </w:r>
      <w:r w:rsidR="00901CE6" w:rsidRPr="00901CE6">
        <w:rPr>
          <w:rFonts w:ascii="Garamond" w:hAnsi="Garamond"/>
          <w:bCs/>
          <w:i/>
          <w:iCs/>
        </w:rPr>
        <w:t>ex</w:t>
      </w:r>
      <w:r w:rsidR="00901CE6">
        <w:rPr>
          <w:rFonts w:ascii="Garamond" w:hAnsi="Garamond"/>
          <w:bCs/>
        </w:rPr>
        <w:t xml:space="preserve"> art. 117, 2° comma,</w:t>
      </w:r>
      <w:r w:rsidR="0069787D">
        <w:rPr>
          <w:rFonts w:ascii="Garamond" w:hAnsi="Garamond"/>
          <w:bCs/>
        </w:rPr>
        <w:t xml:space="preserve"> </w:t>
      </w:r>
      <w:proofErr w:type="spellStart"/>
      <w:r w:rsidR="0069787D">
        <w:rPr>
          <w:rFonts w:ascii="Garamond" w:hAnsi="Garamond"/>
          <w:bCs/>
        </w:rPr>
        <w:t>let</w:t>
      </w:r>
      <w:proofErr w:type="spellEnd"/>
      <w:r w:rsidR="0069787D">
        <w:rPr>
          <w:rFonts w:ascii="Garamond" w:hAnsi="Garamond"/>
          <w:bCs/>
        </w:rPr>
        <w:t>. s)</w:t>
      </w:r>
      <w:r w:rsidR="00901CE6">
        <w:rPr>
          <w:rFonts w:ascii="Garamond" w:hAnsi="Garamond"/>
          <w:bCs/>
        </w:rPr>
        <w:t xml:space="preserve"> Cost.), rispetto al quale misurare una tutela ulteriore regionale</w:t>
      </w:r>
      <w:r w:rsidR="00EE63FA">
        <w:rPr>
          <w:rStyle w:val="Rimandonotaapidipagina"/>
          <w:rFonts w:ascii="Garamond" w:hAnsi="Garamond"/>
          <w:bCs/>
        </w:rPr>
        <w:footnoteReference w:id="123"/>
      </w:r>
      <w:r w:rsidR="00901CE6">
        <w:rPr>
          <w:rFonts w:ascii="Garamond" w:hAnsi="Garamond"/>
          <w:bCs/>
        </w:rPr>
        <w:t>.</w:t>
      </w:r>
      <w:r w:rsidR="009227C1">
        <w:rPr>
          <w:rFonts w:ascii="Garamond" w:hAnsi="Garamond"/>
          <w:bCs/>
        </w:rPr>
        <w:t xml:space="preserve"> </w:t>
      </w:r>
      <w:r w:rsidR="00901CE6">
        <w:rPr>
          <w:rFonts w:ascii="Garamond" w:hAnsi="Garamond"/>
          <w:bCs/>
        </w:rPr>
        <w:t xml:space="preserve">Nel nostro caso, invece, l’oggetto della tutela è diverso, posto che i “patrimoni culturali urbanistici” non sono riconducibili nell’alveo dell’art. 9, 2° comma, Cost. e dell’art. 117, 2° comma, </w:t>
      </w:r>
      <w:proofErr w:type="spellStart"/>
      <w:r w:rsidR="00901CE6">
        <w:rPr>
          <w:rFonts w:ascii="Garamond" w:hAnsi="Garamond"/>
          <w:bCs/>
        </w:rPr>
        <w:t>let</w:t>
      </w:r>
      <w:proofErr w:type="spellEnd"/>
      <w:r w:rsidR="00901CE6">
        <w:rPr>
          <w:rFonts w:ascii="Garamond" w:hAnsi="Garamond"/>
          <w:bCs/>
        </w:rPr>
        <w:t>. s)</w:t>
      </w:r>
      <w:r w:rsidR="00255A7C">
        <w:rPr>
          <w:rFonts w:ascii="Garamond" w:hAnsi="Garamond"/>
          <w:bCs/>
        </w:rPr>
        <w:t>, come sopra ricostruito.</w:t>
      </w:r>
      <w:r w:rsidR="00DF2C26">
        <w:rPr>
          <w:rFonts w:ascii="Garamond" w:hAnsi="Garamond"/>
          <w:bCs/>
        </w:rPr>
        <w:t xml:space="preserve"> </w:t>
      </w:r>
    </w:p>
    <w:p w14:paraId="491FCD86" w14:textId="69648DF9" w:rsidR="00EE63FA" w:rsidRDefault="00FD12F6" w:rsidP="009960EB">
      <w:pPr>
        <w:jc w:val="both"/>
        <w:rPr>
          <w:rFonts w:ascii="Garamond" w:hAnsi="Garamond"/>
          <w:bCs/>
        </w:rPr>
      </w:pPr>
      <w:r>
        <w:rPr>
          <w:rFonts w:ascii="Garamond" w:hAnsi="Garamond"/>
          <w:bCs/>
        </w:rPr>
        <w:t>L</w:t>
      </w:r>
      <w:r w:rsidR="00901CE6">
        <w:rPr>
          <w:rFonts w:ascii="Garamond" w:hAnsi="Garamond"/>
          <w:bCs/>
        </w:rPr>
        <w:t>a tutela apprestata dal “governo del territorio”</w:t>
      </w:r>
      <w:r>
        <w:rPr>
          <w:rFonts w:ascii="Garamond" w:hAnsi="Garamond"/>
          <w:bCs/>
        </w:rPr>
        <w:t xml:space="preserve"> quindi</w:t>
      </w:r>
      <w:r w:rsidR="00901CE6">
        <w:rPr>
          <w:rFonts w:ascii="Garamond" w:hAnsi="Garamond"/>
          <w:bCs/>
        </w:rPr>
        <w:t xml:space="preserve"> può dirsi certamente “</w:t>
      </w:r>
      <w:r w:rsidR="00901CE6" w:rsidRPr="00901CE6">
        <w:rPr>
          <w:rFonts w:ascii="Garamond" w:hAnsi="Garamond"/>
          <w:bCs/>
          <w:i/>
          <w:iCs/>
        </w:rPr>
        <w:t>diversa</w:t>
      </w:r>
      <w:r w:rsidR="00901CE6">
        <w:rPr>
          <w:rFonts w:ascii="Garamond" w:hAnsi="Garamond"/>
          <w:bCs/>
        </w:rPr>
        <w:t>” ma</w:t>
      </w:r>
      <w:r w:rsidR="00DF2C26">
        <w:rPr>
          <w:rFonts w:ascii="Garamond" w:hAnsi="Garamond"/>
          <w:bCs/>
        </w:rPr>
        <w:t xml:space="preserve"> </w:t>
      </w:r>
      <w:r w:rsidR="00901CE6">
        <w:rPr>
          <w:rFonts w:ascii="Garamond" w:hAnsi="Garamond"/>
          <w:bCs/>
        </w:rPr>
        <w:t>non “</w:t>
      </w:r>
      <w:r w:rsidR="00901CE6" w:rsidRPr="00901CE6">
        <w:rPr>
          <w:rFonts w:ascii="Garamond" w:hAnsi="Garamond"/>
          <w:bCs/>
          <w:i/>
          <w:iCs/>
        </w:rPr>
        <w:t>aggiuntiva</w:t>
      </w:r>
      <w:r w:rsidR="00901CE6">
        <w:rPr>
          <w:rFonts w:ascii="Garamond" w:hAnsi="Garamond"/>
          <w:bCs/>
        </w:rPr>
        <w:t xml:space="preserve">”, se mai </w:t>
      </w:r>
      <w:r w:rsidR="00901CE6" w:rsidRPr="00901CE6">
        <w:rPr>
          <w:rFonts w:ascii="Garamond" w:hAnsi="Garamond"/>
          <w:bCs/>
          <w:i/>
          <w:iCs/>
        </w:rPr>
        <w:t>parallela</w:t>
      </w:r>
      <w:r w:rsidR="00C17AD3">
        <w:rPr>
          <w:rFonts w:ascii="Garamond" w:hAnsi="Garamond"/>
          <w:bCs/>
        </w:rPr>
        <w:t xml:space="preserve">. </w:t>
      </w:r>
      <w:r w:rsidR="00D66E82">
        <w:rPr>
          <w:rFonts w:ascii="Garamond" w:hAnsi="Garamond"/>
          <w:bCs/>
        </w:rPr>
        <w:t xml:space="preserve">Il “governo del territorio”, in questo ambito, in relazione a beni diversi da quelli di cui all’art. 9, 2° comma, Cost., non dialoga </w:t>
      </w:r>
      <w:r w:rsidR="0069787D">
        <w:rPr>
          <w:rFonts w:ascii="Garamond" w:hAnsi="Garamond"/>
          <w:bCs/>
        </w:rPr>
        <w:t>(in via incrementale)</w:t>
      </w:r>
      <w:r w:rsidR="00D66E82">
        <w:rPr>
          <w:rFonts w:ascii="Garamond" w:hAnsi="Garamond"/>
          <w:bCs/>
        </w:rPr>
        <w:t xml:space="preserve"> con l’art. 117, 2° comma, </w:t>
      </w:r>
      <w:proofErr w:type="spellStart"/>
      <w:r w:rsidR="00D66E82">
        <w:rPr>
          <w:rFonts w:ascii="Garamond" w:hAnsi="Garamond"/>
          <w:bCs/>
        </w:rPr>
        <w:t>let</w:t>
      </w:r>
      <w:proofErr w:type="spellEnd"/>
      <w:r w:rsidR="00D66E82">
        <w:rPr>
          <w:rFonts w:ascii="Garamond" w:hAnsi="Garamond"/>
          <w:bCs/>
        </w:rPr>
        <w:t xml:space="preserve">. s) ma attua </w:t>
      </w:r>
      <w:r w:rsidR="00D66E82" w:rsidRPr="00C826CB">
        <w:rPr>
          <w:rFonts w:ascii="Garamond" w:hAnsi="Garamond"/>
          <w:bCs/>
          <w:i/>
          <w:iCs/>
        </w:rPr>
        <w:t>direttamente</w:t>
      </w:r>
      <w:r w:rsidR="00D66E82">
        <w:rPr>
          <w:rFonts w:ascii="Garamond" w:hAnsi="Garamond"/>
          <w:bCs/>
        </w:rPr>
        <w:t xml:space="preserve">, quale </w:t>
      </w:r>
      <w:r w:rsidR="00D66E82" w:rsidRPr="00C826CB">
        <w:rPr>
          <w:rFonts w:ascii="Garamond" w:hAnsi="Garamond"/>
          <w:bCs/>
          <w:i/>
          <w:iCs/>
        </w:rPr>
        <w:t>fine proprio</w:t>
      </w:r>
      <w:r w:rsidR="00C826CB" w:rsidRPr="00C826CB">
        <w:rPr>
          <w:rFonts w:ascii="Garamond" w:hAnsi="Garamond"/>
          <w:bCs/>
          <w:i/>
          <w:iCs/>
        </w:rPr>
        <w:t xml:space="preserve"> e interno</w:t>
      </w:r>
      <w:r w:rsidR="00D66E82">
        <w:rPr>
          <w:rFonts w:ascii="Garamond" w:hAnsi="Garamond"/>
          <w:bCs/>
        </w:rPr>
        <w:t>, l’art. 9, 1° comma, Cost.</w:t>
      </w:r>
      <w:r w:rsidR="001503B4">
        <w:rPr>
          <w:rStyle w:val="Rimandonotaapidipagina"/>
          <w:rFonts w:ascii="Garamond" w:hAnsi="Garamond"/>
          <w:bCs/>
        </w:rPr>
        <w:footnoteReference w:id="124"/>
      </w:r>
      <w:r w:rsidR="00D66E82">
        <w:rPr>
          <w:rFonts w:ascii="Garamond" w:hAnsi="Garamond"/>
          <w:bCs/>
        </w:rPr>
        <w:t>, facendosi “governo culturale del territorio”.</w:t>
      </w:r>
    </w:p>
    <w:p w14:paraId="62B1132B" w14:textId="352AE42D" w:rsidR="00FD57A0" w:rsidRDefault="00FD57A0" w:rsidP="009960EB">
      <w:pPr>
        <w:jc w:val="both"/>
        <w:rPr>
          <w:rFonts w:ascii="Garamond" w:hAnsi="Garamond"/>
          <w:bCs/>
        </w:rPr>
      </w:pPr>
      <w:r>
        <w:rPr>
          <w:rFonts w:ascii="Garamond" w:hAnsi="Garamond"/>
          <w:bCs/>
        </w:rPr>
        <w:t xml:space="preserve">Questa prospettiva di autonomizzazione appare utile peraltro a sottrarre la tutela dei “patrimoni culturali urbanistici” a  quella giurisprudenza costituzionale che, relativizzando la logica incrementale, dichiara la illegittimità costituzionale di normative regionali derogatorie </w:t>
      </w:r>
      <w:r w:rsidRPr="00FD57A0">
        <w:rPr>
          <w:rFonts w:ascii="Garamond" w:hAnsi="Garamond"/>
          <w:bCs/>
          <w:i/>
          <w:iCs/>
        </w:rPr>
        <w:t xml:space="preserve">in </w:t>
      </w:r>
      <w:proofErr w:type="spellStart"/>
      <w:r w:rsidRPr="00FD57A0">
        <w:rPr>
          <w:rFonts w:ascii="Garamond" w:hAnsi="Garamond"/>
          <w:bCs/>
          <w:i/>
          <w:iCs/>
        </w:rPr>
        <w:t>melius</w:t>
      </w:r>
      <w:proofErr w:type="spellEnd"/>
      <w:r>
        <w:rPr>
          <w:rFonts w:ascii="Garamond" w:hAnsi="Garamond"/>
          <w:bCs/>
        </w:rPr>
        <w:t xml:space="preserve"> sul presupposto che la normativa statale esprima un “punto [fermo/non derogabile] di </w:t>
      </w:r>
      <w:r w:rsidRPr="00FD57A0">
        <w:rPr>
          <w:rFonts w:ascii="Garamond" w:hAnsi="Garamond"/>
          <w:bCs/>
          <w:i/>
          <w:iCs/>
        </w:rPr>
        <w:t>equilibrio</w:t>
      </w:r>
      <w:r>
        <w:rPr>
          <w:rFonts w:ascii="Garamond" w:hAnsi="Garamond"/>
          <w:bCs/>
        </w:rPr>
        <w:t xml:space="preserve"> tra molteplici interessi”</w:t>
      </w:r>
      <w:r>
        <w:rPr>
          <w:rStyle w:val="Rimandonotaapidipagina"/>
          <w:rFonts w:ascii="Garamond" w:hAnsi="Garamond"/>
          <w:bCs/>
        </w:rPr>
        <w:footnoteReference w:id="125"/>
      </w:r>
      <w:r w:rsidR="00FB557C">
        <w:rPr>
          <w:rFonts w:ascii="Garamond" w:hAnsi="Garamond"/>
          <w:bCs/>
        </w:rPr>
        <w:t>, pur nella consapevolezza del rispetto, per presupposizione, della tutela del patrimonio culturale</w:t>
      </w:r>
      <w:r w:rsidR="00FB557C">
        <w:rPr>
          <w:rStyle w:val="Rimandonotaapidipagina"/>
          <w:rFonts w:ascii="Garamond" w:hAnsi="Garamond"/>
          <w:bCs/>
        </w:rPr>
        <w:footnoteReference w:id="126"/>
      </w:r>
      <w:r w:rsidR="004B693F">
        <w:rPr>
          <w:rFonts w:ascii="Garamond" w:hAnsi="Garamond"/>
          <w:bCs/>
        </w:rPr>
        <w:t>.</w:t>
      </w:r>
    </w:p>
    <w:p w14:paraId="13DCC5DB" w14:textId="18CC37F9" w:rsidR="00C826CB" w:rsidRDefault="00BB6B32" w:rsidP="009960EB">
      <w:pPr>
        <w:jc w:val="both"/>
        <w:rPr>
          <w:rFonts w:ascii="Garamond" w:hAnsi="Garamond"/>
          <w:bCs/>
        </w:rPr>
      </w:pPr>
      <w:r>
        <w:rPr>
          <w:rFonts w:ascii="Garamond" w:hAnsi="Garamond"/>
          <w:bCs/>
        </w:rPr>
        <w:lastRenderedPageBreak/>
        <w:t>La configurazione di un “governo culturale del territorio” è un corollario della Costituzione culturale.</w:t>
      </w:r>
    </w:p>
    <w:p w14:paraId="3046D6E9" w14:textId="40A98EA9" w:rsidR="00BB6B32" w:rsidRDefault="00BB6B32" w:rsidP="009960EB">
      <w:pPr>
        <w:jc w:val="both"/>
        <w:rPr>
          <w:rFonts w:ascii="Garamond" w:hAnsi="Garamond"/>
          <w:bCs/>
        </w:rPr>
      </w:pPr>
      <w:r>
        <w:rPr>
          <w:rFonts w:ascii="Garamond" w:hAnsi="Garamond"/>
          <w:bCs/>
        </w:rPr>
        <w:t>Nella stessa giurisprudenza costituzionale, al di là delle contraddizioni che hanno relegato la materia nella sua debolezza,</w:t>
      </w:r>
      <w:r w:rsidR="00C7000E">
        <w:rPr>
          <w:rFonts w:ascii="Garamond" w:hAnsi="Garamond"/>
          <w:bCs/>
        </w:rPr>
        <w:t xml:space="preserve"> alla luce di contro-limiti ermeneutici costruiti dalla </w:t>
      </w:r>
      <w:r w:rsidR="00401124">
        <w:rPr>
          <w:rFonts w:ascii="Garamond" w:hAnsi="Garamond"/>
          <w:bCs/>
        </w:rPr>
        <w:t xml:space="preserve">giurisprudenza </w:t>
      </w:r>
      <w:r w:rsidR="00C7000E">
        <w:rPr>
          <w:rFonts w:ascii="Garamond" w:hAnsi="Garamond"/>
          <w:bCs/>
        </w:rPr>
        <w:t>costituzionale</w:t>
      </w:r>
      <w:r w:rsidR="00C7000E">
        <w:rPr>
          <w:rStyle w:val="Rimandonotaapidipagina"/>
          <w:rFonts w:ascii="Garamond" w:hAnsi="Garamond"/>
          <w:bCs/>
        </w:rPr>
        <w:footnoteReference w:id="127"/>
      </w:r>
      <w:r w:rsidR="00C7000E">
        <w:rPr>
          <w:rFonts w:ascii="Garamond" w:hAnsi="Garamond"/>
          <w:bCs/>
        </w:rPr>
        <w:t>,</w:t>
      </w:r>
      <w:r>
        <w:rPr>
          <w:rFonts w:ascii="Garamond" w:hAnsi="Garamond"/>
          <w:bCs/>
        </w:rPr>
        <w:t xml:space="preserve"> si afferma che la disciplina del potere di pianificazione urbanistica “non è funzionale solo all’interesse all’ordinato sviluppo edilizio del territorio (…), ma è rivolto anche alla realizzazione contemperata di una pluralità di differenti interessi pubblici, che trovano il proprio </w:t>
      </w:r>
      <w:r w:rsidRPr="00BB6B32">
        <w:rPr>
          <w:rFonts w:ascii="Garamond" w:hAnsi="Garamond"/>
          <w:bCs/>
          <w:i/>
          <w:iCs/>
        </w:rPr>
        <w:t>fondamento in valori costituzionalmente garantiti</w:t>
      </w:r>
      <w:r>
        <w:rPr>
          <w:rFonts w:ascii="Garamond" w:hAnsi="Garamond"/>
          <w:bCs/>
        </w:rPr>
        <w:t>”</w:t>
      </w:r>
      <w:r>
        <w:rPr>
          <w:rStyle w:val="Rimandonotaapidipagina"/>
          <w:rFonts w:ascii="Garamond" w:hAnsi="Garamond"/>
          <w:bCs/>
        </w:rPr>
        <w:footnoteReference w:id="128"/>
      </w:r>
      <w:r>
        <w:rPr>
          <w:rFonts w:ascii="Garamond" w:hAnsi="Garamond"/>
          <w:bCs/>
        </w:rPr>
        <w:t xml:space="preserve">. </w:t>
      </w:r>
    </w:p>
    <w:p w14:paraId="5AB92A6D" w14:textId="0CC1C05E" w:rsidR="00BB6B32" w:rsidRDefault="00BB6B32" w:rsidP="009960EB">
      <w:pPr>
        <w:jc w:val="both"/>
        <w:rPr>
          <w:rFonts w:ascii="Garamond" w:hAnsi="Garamond"/>
          <w:bCs/>
        </w:rPr>
      </w:pPr>
      <w:r>
        <w:rPr>
          <w:rFonts w:ascii="Garamond" w:hAnsi="Garamond"/>
          <w:bCs/>
        </w:rPr>
        <w:t>In questa prospettiva i “patrimoni culturali urbanistici” diventano il punto di sintesi di quella funzionalizzazione dell’urbanistica, che si fa governo del territorio</w:t>
      </w:r>
      <w:r w:rsidR="00255A7C">
        <w:rPr>
          <w:rFonts w:ascii="Garamond" w:hAnsi="Garamond"/>
          <w:bCs/>
        </w:rPr>
        <w:t>, ossia</w:t>
      </w:r>
      <w:r>
        <w:rPr>
          <w:rFonts w:ascii="Garamond" w:hAnsi="Garamond"/>
          <w:bCs/>
        </w:rPr>
        <w:t xml:space="preserve"> “un terreno diverso da quello tradizionale che vede opposto il diritto urbanistico a quello dei beni culturali, consentendo, invece, </w:t>
      </w:r>
      <w:r w:rsidRPr="00BB6B32">
        <w:rPr>
          <w:rFonts w:ascii="Garamond" w:hAnsi="Garamond"/>
          <w:bCs/>
          <w:i/>
          <w:iCs/>
        </w:rPr>
        <w:t xml:space="preserve">un’osmosi </w:t>
      </w:r>
      <w:r>
        <w:rPr>
          <w:rFonts w:ascii="Garamond" w:hAnsi="Garamond"/>
          <w:bCs/>
        </w:rPr>
        <w:t>tra i due ambiti disciplinari”</w:t>
      </w:r>
      <w:r>
        <w:rPr>
          <w:rStyle w:val="Rimandonotaapidipagina"/>
          <w:rFonts w:ascii="Garamond" w:hAnsi="Garamond"/>
          <w:bCs/>
        </w:rPr>
        <w:footnoteReference w:id="129"/>
      </w:r>
      <w:r w:rsidR="00B23FC5">
        <w:rPr>
          <w:rFonts w:ascii="Garamond" w:hAnsi="Garamond"/>
          <w:bCs/>
        </w:rPr>
        <w:t xml:space="preserve">; una </w:t>
      </w:r>
      <w:r w:rsidR="004B1406">
        <w:rPr>
          <w:rFonts w:ascii="Garamond" w:hAnsi="Garamond"/>
          <w:bCs/>
        </w:rPr>
        <w:t>traiettoria culturale</w:t>
      </w:r>
      <w:r w:rsidR="00B23FC5">
        <w:rPr>
          <w:rFonts w:ascii="Garamond" w:hAnsi="Garamond"/>
          <w:bCs/>
        </w:rPr>
        <w:t xml:space="preserve"> che necessita di fiducia nelle autonomie, al di là delle paure (autorevolmente espresse in relazione al patrimonio nazionale) di dissolvimento per incapacità tecnica e politica</w:t>
      </w:r>
      <w:r w:rsidR="00B23FC5">
        <w:rPr>
          <w:rStyle w:val="Rimandonotaapidipagina"/>
          <w:rFonts w:ascii="Garamond" w:hAnsi="Garamond"/>
          <w:bCs/>
        </w:rPr>
        <w:footnoteReference w:id="130"/>
      </w:r>
      <w:r w:rsidR="00B23FC5">
        <w:rPr>
          <w:rFonts w:ascii="Garamond" w:hAnsi="Garamond"/>
          <w:bCs/>
        </w:rPr>
        <w:t xml:space="preserve">, tenuto conto che la conservazione e la valorizzazione di tali patrimoni costituisce una “opportunità” per “migliorare la qualità della vita, per qualificare maggiormente i processi educativi, per sviluppare la mobilità e il turismo, per definire compiutamente </w:t>
      </w:r>
      <w:r w:rsidR="00B23FC5" w:rsidRPr="001503B4">
        <w:rPr>
          <w:rFonts w:ascii="Garamond" w:hAnsi="Garamond"/>
          <w:bCs/>
          <w:i/>
          <w:iCs/>
        </w:rPr>
        <w:t>l’identità di una comunità locale</w:t>
      </w:r>
      <w:r w:rsidR="00B23FC5">
        <w:rPr>
          <w:rFonts w:ascii="Garamond" w:hAnsi="Garamond"/>
          <w:bCs/>
        </w:rPr>
        <w:t>”</w:t>
      </w:r>
      <w:r w:rsidR="001503B4">
        <w:rPr>
          <w:rStyle w:val="Rimandonotaapidipagina"/>
          <w:rFonts w:ascii="Garamond" w:hAnsi="Garamond"/>
          <w:bCs/>
        </w:rPr>
        <w:footnoteReference w:id="131"/>
      </w:r>
      <w:r w:rsidR="004B1406">
        <w:rPr>
          <w:rFonts w:ascii="Garamond" w:hAnsi="Garamond"/>
          <w:bCs/>
        </w:rPr>
        <w:t>, ossia uno strumento, come già detto, di attuazione dei diritti culturali (art. 2 Cost.)</w:t>
      </w:r>
      <w:r w:rsidR="00104449">
        <w:rPr>
          <w:rFonts w:ascii="Garamond" w:hAnsi="Garamond"/>
          <w:bCs/>
        </w:rPr>
        <w:t>.</w:t>
      </w:r>
      <w:r w:rsidR="00024968">
        <w:rPr>
          <w:rFonts w:ascii="Garamond" w:hAnsi="Garamond"/>
          <w:bCs/>
        </w:rPr>
        <w:t xml:space="preserve"> </w:t>
      </w:r>
      <w:r w:rsidR="00104449">
        <w:rPr>
          <w:rFonts w:ascii="Garamond" w:hAnsi="Garamond"/>
          <w:bCs/>
        </w:rPr>
        <w:t>I</w:t>
      </w:r>
      <w:r w:rsidR="00024968">
        <w:rPr>
          <w:rFonts w:ascii="Garamond" w:hAnsi="Garamond"/>
          <w:bCs/>
        </w:rPr>
        <w:t>n altre parole</w:t>
      </w:r>
      <w:r w:rsidR="008821C5">
        <w:rPr>
          <w:rFonts w:ascii="Garamond" w:hAnsi="Garamond"/>
          <w:bCs/>
        </w:rPr>
        <w:t xml:space="preserve">, o con le parole della giurisprudenza ammnistrativa, che ha valorizzato al meglio l’anima costituzionale del “governo del territorio”, una programmazione dello sviluppo complessivo e armonico del territorio che tenga conto “sia delle potenzialità edificatorie dei suoli (…) sia di valori ambientali e paesaggistici, sia in definitiva </w:t>
      </w:r>
      <w:bookmarkStart w:id="19" w:name="_Hlk176280605"/>
      <w:r w:rsidR="008821C5">
        <w:rPr>
          <w:rFonts w:ascii="Garamond" w:hAnsi="Garamond"/>
          <w:bCs/>
        </w:rPr>
        <w:t xml:space="preserve">del </w:t>
      </w:r>
      <w:r w:rsidR="008821C5" w:rsidRPr="008821C5">
        <w:rPr>
          <w:rFonts w:ascii="Garamond" w:hAnsi="Garamond"/>
          <w:bCs/>
          <w:i/>
          <w:iCs/>
        </w:rPr>
        <w:t>modello di sviluppo che si intende imprimere ai luoghi stessi in considerazione della loro storia, tradizione, ubicazione e di una riflessione  de futuro sulla propria stessa essenza</w:t>
      </w:r>
      <w:r w:rsidR="008821C5">
        <w:rPr>
          <w:rFonts w:ascii="Garamond" w:hAnsi="Garamond"/>
          <w:bCs/>
        </w:rPr>
        <w:t>”</w:t>
      </w:r>
      <w:r w:rsidR="008821C5">
        <w:rPr>
          <w:rStyle w:val="Rimandonotaapidipagina"/>
          <w:rFonts w:ascii="Garamond" w:hAnsi="Garamond"/>
          <w:bCs/>
        </w:rPr>
        <w:footnoteReference w:id="132"/>
      </w:r>
      <w:r w:rsidR="008821C5">
        <w:rPr>
          <w:rFonts w:ascii="Garamond" w:hAnsi="Garamond"/>
          <w:bCs/>
        </w:rPr>
        <w:t xml:space="preserve"> con la partecipazione delle comunità di riferimento</w:t>
      </w:r>
      <w:r w:rsidR="00B61E20">
        <w:rPr>
          <w:rFonts w:ascii="Garamond" w:hAnsi="Garamond"/>
          <w:bCs/>
        </w:rPr>
        <w:t xml:space="preserve">; una attività pianificatoria quindi funzionalmente rivolta “alla realizzazione contemperata di una </w:t>
      </w:r>
      <w:r w:rsidR="00B61E20" w:rsidRPr="00B61E20">
        <w:rPr>
          <w:rFonts w:ascii="Garamond" w:hAnsi="Garamond"/>
          <w:bCs/>
          <w:i/>
          <w:iCs/>
        </w:rPr>
        <w:t>pluralità di interessi pubblici</w:t>
      </w:r>
      <w:r w:rsidR="00B61E20">
        <w:rPr>
          <w:rFonts w:ascii="Garamond" w:hAnsi="Garamond"/>
          <w:bCs/>
        </w:rPr>
        <w:t xml:space="preserve">, che trovano il proprio fondamento in </w:t>
      </w:r>
      <w:r w:rsidR="00B61E20" w:rsidRPr="00B61E20">
        <w:rPr>
          <w:rFonts w:ascii="Garamond" w:hAnsi="Garamond"/>
          <w:bCs/>
          <w:i/>
          <w:iCs/>
        </w:rPr>
        <w:t>valori costituzionalmente garantiti</w:t>
      </w:r>
      <w:r w:rsidR="00B61E20">
        <w:rPr>
          <w:rFonts w:ascii="Garamond" w:hAnsi="Garamond"/>
          <w:bCs/>
        </w:rPr>
        <w:t>”</w:t>
      </w:r>
      <w:r w:rsidR="00B61E20">
        <w:rPr>
          <w:rStyle w:val="Rimandonotaapidipagina"/>
          <w:rFonts w:ascii="Garamond" w:hAnsi="Garamond"/>
          <w:bCs/>
        </w:rPr>
        <w:footnoteReference w:id="133"/>
      </w:r>
      <w:r w:rsidR="00B61E20">
        <w:rPr>
          <w:rFonts w:ascii="Garamond" w:hAnsi="Garamond"/>
          <w:bCs/>
        </w:rPr>
        <w:t>.</w:t>
      </w:r>
    </w:p>
    <w:bookmarkEnd w:id="19"/>
    <w:p w14:paraId="646C25D5" w14:textId="31FA14C1" w:rsidR="00B23FC5" w:rsidRDefault="005A5C3F" w:rsidP="009960EB">
      <w:pPr>
        <w:jc w:val="both"/>
        <w:rPr>
          <w:rFonts w:ascii="Garamond" w:hAnsi="Garamond"/>
        </w:rPr>
      </w:pPr>
      <w:r>
        <w:rPr>
          <w:rFonts w:ascii="Garamond" w:hAnsi="Garamond"/>
          <w:bCs/>
        </w:rPr>
        <w:t xml:space="preserve">Spetta quindi al “governo del territorio” assecondare il </w:t>
      </w:r>
      <w:r>
        <w:rPr>
          <w:rFonts w:ascii="Garamond" w:hAnsi="Garamond"/>
          <w:i/>
        </w:rPr>
        <w:t>“</w:t>
      </w:r>
      <w:r w:rsidRPr="007E0490">
        <w:rPr>
          <w:rFonts w:ascii="Garamond" w:hAnsi="Garamond"/>
          <w:i/>
        </w:rPr>
        <w:t>processo evolutivo diretto a riconoscere una nuova relazione tra la comunità territoriale e l’ambiente che la circonda, all’interno della quale si è consolidata la consapevolezza del suolo quale risorsa naturale eco-sistemica non rinnovabile, essenziale ai fini dell’equilibrio ambientale, capace di esprimere una funzione sociale e di incorporare una pluralità di interessi e utilità collettive, anche di natura intergenerazionale</w:t>
      </w:r>
      <w:r>
        <w:rPr>
          <w:rFonts w:ascii="Garamond" w:hAnsi="Garamond"/>
        </w:rPr>
        <w:t>”</w:t>
      </w:r>
      <w:r>
        <w:rPr>
          <w:rStyle w:val="Rimandonotaapidipagina"/>
          <w:rFonts w:ascii="Garamond" w:hAnsi="Garamond"/>
        </w:rPr>
        <w:footnoteReference w:id="134"/>
      </w:r>
      <w:r>
        <w:rPr>
          <w:rFonts w:ascii="Garamond" w:hAnsi="Garamond"/>
        </w:rPr>
        <w:t>.</w:t>
      </w:r>
    </w:p>
    <w:p w14:paraId="066BE566" w14:textId="52B7F406" w:rsidR="0044030D" w:rsidRDefault="00132EB5" w:rsidP="009960EB">
      <w:pPr>
        <w:jc w:val="both"/>
        <w:rPr>
          <w:rFonts w:ascii="Garamond" w:hAnsi="Garamond"/>
        </w:rPr>
      </w:pPr>
      <w:r>
        <w:rPr>
          <w:rFonts w:ascii="Garamond" w:hAnsi="Garamond"/>
        </w:rPr>
        <w:t>A questi fini, per evitare che “il governo del territorio” rimanga un guscio “vuoto”</w:t>
      </w:r>
      <w:r>
        <w:rPr>
          <w:rStyle w:val="Rimandonotaapidipagina"/>
          <w:rFonts w:ascii="Garamond" w:hAnsi="Garamond"/>
        </w:rPr>
        <w:footnoteReference w:id="135"/>
      </w:r>
      <w:r>
        <w:rPr>
          <w:rFonts w:ascii="Garamond" w:hAnsi="Garamond"/>
        </w:rPr>
        <w:t xml:space="preserve"> (o meglio che si appiattisca </w:t>
      </w:r>
      <w:r w:rsidR="004F2505">
        <w:rPr>
          <w:rFonts w:ascii="Garamond" w:hAnsi="Garamond"/>
        </w:rPr>
        <w:t>su</w:t>
      </w:r>
      <w:r>
        <w:rPr>
          <w:rFonts w:ascii="Garamond" w:hAnsi="Garamond"/>
        </w:rPr>
        <w:t xml:space="preserve">ll’urbanistica e </w:t>
      </w:r>
      <w:r w:rsidR="004F2505">
        <w:rPr>
          <w:rFonts w:ascii="Garamond" w:hAnsi="Garamond"/>
        </w:rPr>
        <w:t>su</w:t>
      </w:r>
      <w:r>
        <w:rPr>
          <w:rFonts w:ascii="Garamond" w:hAnsi="Garamond"/>
        </w:rPr>
        <w:t xml:space="preserve">ll’edilizia, ossia </w:t>
      </w:r>
      <w:r w:rsidR="004F2505">
        <w:rPr>
          <w:rFonts w:ascii="Garamond" w:hAnsi="Garamond"/>
        </w:rPr>
        <w:t>su</w:t>
      </w:r>
      <w:r>
        <w:rPr>
          <w:rFonts w:ascii="Garamond" w:hAnsi="Garamond"/>
        </w:rPr>
        <w:t>l proprio nucleo essenziale, come mera disciplina fisica) e</w:t>
      </w:r>
      <w:r w:rsidR="00DB0C56">
        <w:rPr>
          <w:rFonts w:ascii="Garamond" w:hAnsi="Garamond"/>
        </w:rPr>
        <w:t xml:space="preserve"> per garantire</w:t>
      </w:r>
      <w:r>
        <w:rPr>
          <w:rFonts w:ascii="Garamond" w:hAnsi="Garamond"/>
        </w:rPr>
        <w:t xml:space="preserve"> che in esso sia</w:t>
      </w:r>
      <w:r w:rsidR="00255A7C">
        <w:rPr>
          <w:rFonts w:ascii="Garamond" w:hAnsi="Garamond"/>
        </w:rPr>
        <w:t>no</w:t>
      </w:r>
      <w:r>
        <w:rPr>
          <w:rFonts w:ascii="Garamond" w:hAnsi="Garamond"/>
        </w:rPr>
        <w:t xml:space="preserve"> valorizzate tutte le dimensione ulteriori,</w:t>
      </w:r>
      <w:r w:rsidR="002F1A79">
        <w:rPr>
          <w:rFonts w:ascii="Garamond" w:hAnsi="Garamond"/>
        </w:rPr>
        <w:t xml:space="preserve"> funzionali alla salvaguardia dei “patrimoni culturali urbanistici”,</w:t>
      </w:r>
      <w:r w:rsidR="0044030D">
        <w:rPr>
          <w:rFonts w:ascii="Garamond" w:hAnsi="Garamond"/>
        </w:rPr>
        <w:t xml:space="preserve"> appare necessario</w:t>
      </w:r>
      <w:r w:rsidR="00401124">
        <w:rPr>
          <w:rFonts w:ascii="Garamond" w:hAnsi="Garamond"/>
        </w:rPr>
        <w:t xml:space="preserve"> </w:t>
      </w:r>
      <w:r w:rsidR="0044030D">
        <w:rPr>
          <w:rFonts w:ascii="Garamond" w:hAnsi="Garamond"/>
        </w:rPr>
        <w:t>non ragionare per politiche pubbliche ma per materie; l’autonomia del “governo del territorio”, e con essa la vocazione a farsi “governo culturale del territorio” per i patrimoni culturali urbanistici, passa anche attraverso il superamento, almeno nelle trame della conflittualità costituzionale Stato-Regioni, della categoria delle politiche pubbliche. Le politiche pubbliche “sono rivolte ad obiettivi, si volgono per programmi, mentre le materie “sono etichette che contrassegnano settori, ambiti, argomenti, destinati ad essere oggetto di una disciplina”</w:t>
      </w:r>
      <w:r w:rsidR="0044030D">
        <w:rPr>
          <w:rStyle w:val="Rimandonotaapidipagina"/>
          <w:rFonts w:ascii="Garamond" w:hAnsi="Garamond"/>
        </w:rPr>
        <w:footnoteReference w:id="136"/>
      </w:r>
      <w:r w:rsidR="0044030D">
        <w:rPr>
          <w:rFonts w:ascii="Garamond" w:hAnsi="Garamond"/>
        </w:rPr>
        <w:t xml:space="preserve">. </w:t>
      </w:r>
      <w:r w:rsidR="003C1AE8">
        <w:rPr>
          <w:rFonts w:ascii="Garamond" w:hAnsi="Garamond"/>
        </w:rPr>
        <w:t>Probabilmente l’uso della categorie delle politiche pubbliche non fare</w:t>
      </w:r>
      <w:r w:rsidR="001204EA">
        <w:rPr>
          <w:rFonts w:ascii="Garamond" w:hAnsi="Garamond"/>
        </w:rPr>
        <w:t>bbe altro</w:t>
      </w:r>
      <w:r w:rsidR="003C1AE8">
        <w:rPr>
          <w:rFonts w:ascii="Garamond" w:hAnsi="Garamond"/>
        </w:rPr>
        <w:t xml:space="preserve"> che accentuare la indeterminatezza del </w:t>
      </w:r>
      <w:r w:rsidR="003C1AE8">
        <w:rPr>
          <w:rFonts w:ascii="Garamond" w:hAnsi="Garamond"/>
        </w:rPr>
        <w:lastRenderedPageBreak/>
        <w:t xml:space="preserve">contenuto del “governo del territorio”, che </w:t>
      </w:r>
      <w:r w:rsidR="007F6EF1">
        <w:rPr>
          <w:rFonts w:ascii="Garamond" w:hAnsi="Garamond"/>
        </w:rPr>
        <w:t xml:space="preserve">sino ad ora ha assecondato, nella giurisprudenza costituzionale, la stessa recessività materiale (gerarchica, per specialità e funzionale) e la propria residualità rispetto a tutti gli ambiti </w:t>
      </w:r>
      <w:proofErr w:type="spellStart"/>
      <w:r w:rsidR="007F6EF1">
        <w:rPr>
          <w:rFonts w:ascii="Garamond" w:hAnsi="Garamond"/>
        </w:rPr>
        <w:t>competenziali</w:t>
      </w:r>
      <w:proofErr w:type="spellEnd"/>
      <w:r w:rsidR="007F6EF1">
        <w:rPr>
          <w:rFonts w:ascii="Garamond" w:hAnsi="Garamond"/>
        </w:rPr>
        <w:t xml:space="preserve"> limitrofi (art. 117, 2°, 3° e 4° comma, Cost.)</w:t>
      </w:r>
      <w:r w:rsidR="00AE393C" w:rsidRPr="00AE393C">
        <w:rPr>
          <w:rStyle w:val="Rimandonotaapidipagina"/>
          <w:rFonts w:ascii="Garamond" w:hAnsi="Garamond"/>
        </w:rPr>
        <w:t xml:space="preserve"> </w:t>
      </w:r>
      <w:r w:rsidR="00AE393C">
        <w:rPr>
          <w:rStyle w:val="Rimandonotaapidipagina"/>
          <w:rFonts w:ascii="Garamond" w:hAnsi="Garamond"/>
        </w:rPr>
        <w:footnoteReference w:id="137"/>
      </w:r>
      <w:r w:rsidR="006061E2">
        <w:rPr>
          <w:rFonts w:ascii="Garamond" w:hAnsi="Garamond"/>
        </w:rPr>
        <w:t xml:space="preserve">, tanto da potersi sostenere che esiste una </w:t>
      </w:r>
      <w:r w:rsidR="006061E2" w:rsidRPr="006061E2">
        <w:rPr>
          <w:rFonts w:ascii="Garamond" w:hAnsi="Garamond"/>
          <w:i/>
          <w:iCs/>
        </w:rPr>
        <w:t>scissione</w:t>
      </w:r>
      <w:r w:rsidR="006061E2">
        <w:rPr>
          <w:rFonts w:ascii="Garamond" w:hAnsi="Garamond"/>
        </w:rPr>
        <w:t xml:space="preserve"> </w:t>
      </w:r>
      <w:r w:rsidR="00401124">
        <w:rPr>
          <w:rFonts w:ascii="Garamond" w:hAnsi="Garamond"/>
        </w:rPr>
        <w:t xml:space="preserve">tra </w:t>
      </w:r>
      <w:r w:rsidR="006061E2">
        <w:rPr>
          <w:rFonts w:ascii="Garamond" w:hAnsi="Garamond"/>
        </w:rPr>
        <w:t xml:space="preserve">la nozione </w:t>
      </w:r>
      <w:r w:rsidR="006061E2" w:rsidRPr="006061E2">
        <w:rPr>
          <w:rFonts w:ascii="Garamond" w:hAnsi="Garamond"/>
          <w:i/>
          <w:iCs/>
        </w:rPr>
        <w:t>legislativa</w:t>
      </w:r>
      <w:r w:rsidR="006061E2">
        <w:rPr>
          <w:rFonts w:ascii="Garamond" w:hAnsi="Garamond"/>
        </w:rPr>
        <w:t xml:space="preserve"> e la nozione </w:t>
      </w:r>
      <w:r w:rsidR="006061E2" w:rsidRPr="006061E2">
        <w:rPr>
          <w:rFonts w:ascii="Garamond" w:hAnsi="Garamond"/>
          <w:i/>
          <w:iCs/>
        </w:rPr>
        <w:t>amministrativa</w:t>
      </w:r>
      <w:r w:rsidR="006061E2">
        <w:rPr>
          <w:rFonts w:ascii="Garamond" w:hAnsi="Garamond"/>
        </w:rPr>
        <w:t xml:space="preserve"> di “governo del territorio”</w:t>
      </w:r>
      <w:r w:rsidR="006061E2">
        <w:rPr>
          <w:rStyle w:val="Rimandonotaapidipagina"/>
          <w:rFonts w:ascii="Garamond" w:hAnsi="Garamond"/>
        </w:rPr>
        <w:footnoteReference w:id="138"/>
      </w:r>
      <w:r w:rsidR="006061E2">
        <w:rPr>
          <w:rFonts w:ascii="Garamond" w:hAnsi="Garamond"/>
        </w:rPr>
        <w:t xml:space="preserve">. </w:t>
      </w:r>
    </w:p>
    <w:p w14:paraId="5C40F427" w14:textId="3625DC5C" w:rsidR="00114619" w:rsidRDefault="00B9757E" w:rsidP="009960EB">
      <w:pPr>
        <w:jc w:val="both"/>
        <w:rPr>
          <w:rFonts w:ascii="Garamond" w:hAnsi="Garamond"/>
        </w:rPr>
      </w:pPr>
      <w:r>
        <w:rPr>
          <w:rFonts w:ascii="Garamond" w:hAnsi="Garamond"/>
        </w:rPr>
        <w:t>Tale prospettiva complessiva evita così di risolvere la tutela dell’ordinamento in favore “solamente di alcuni pezzi di paese altamente simbolici, con l’inaccettabile risultato di lasciare per contro in ombra”</w:t>
      </w:r>
      <w:r>
        <w:rPr>
          <w:rStyle w:val="Rimandonotaapidipagina"/>
          <w:rFonts w:ascii="Garamond" w:hAnsi="Garamond"/>
        </w:rPr>
        <w:footnoteReference w:id="139"/>
      </w:r>
      <w:r>
        <w:rPr>
          <w:rFonts w:ascii="Garamond" w:hAnsi="Garamond"/>
        </w:rPr>
        <w:t xml:space="preserve"> la complessità degli altri patrimoni. </w:t>
      </w:r>
    </w:p>
    <w:p w14:paraId="7D57E90B" w14:textId="77777777" w:rsidR="00B9757E" w:rsidRDefault="00B9757E" w:rsidP="009960EB">
      <w:pPr>
        <w:jc w:val="both"/>
        <w:rPr>
          <w:rFonts w:ascii="Garamond" w:hAnsi="Garamond"/>
        </w:rPr>
      </w:pPr>
    </w:p>
    <w:p w14:paraId="7FFD6849" w14:textId="6BDEC425" w:rsidR="002F4514" w:rsidRDefault="00114619" w:rsidP="009960EB">
      <w:pPr>
        <w:jc w:val="both"/>
        <w:rPr>
          <w:rFonts w:ascii="Garamond" w:hAnsi="Garamond"/>
          <w:b/>
          <w:bCs/>
        </w:rPr>
      </w:pPr>
      <w:bookmarkStart w:id="20" w:name="_Hlk175816426"/>
      <w:r w:rsidRPr="00114619">
        <w:rPr>
          <w:rFonts w:ascii="Garamond" w:hAnsi="Garamond"/>
          <w:b/>
          <w:bCs/>
        </w:rPr>
        <w:t>3.3. I principi fondamentali statali</w:t>
      </w:r>
      <w:r w:rsidR="00BE7C2D">
        <w:rPr>
          <w:rFonts w:ascii="Garamond" w:hAnsi="Garamond"/>
          <w:b/>
          <w:bCs/>
        </w:rPr>
        <w:t xml:space="preserve"> e la normativa regionale di dettaglio</w:t>
      </w:r>
    </w:p>
    <w:bookmarkEnd w:id="20"/>
    <w:p w14:paraId="44C258BF" w14:textId="77777777" w:rsidR="00E26A27" w:rsidRDefault="00E26A27" w:rsidP="009960EB">
      <w:pPr>
        <w:jc w:val="both"/>
        <w:rPr>
          <w:rFonts w:ascii="Garamond" w:hAnsi="Garamond"/>
          <w:b/>
          <w:bCs/>
        </w:rPr>
      </w:pPr>
    </w:p>
    <w:p w14:paraId="3DF3EF0A" w14:textId="05A9AF70" w:rsidR="00E26A27" w:rsidRDefault="00E26A27" w:rsidP="009960EB">
      <w:pPr>
        <w:jc w:val="both"/>
        <w:rPr>
          <w:rFonts w:ascii="Garamond" w:hAnsi="Garamond"/>
        </w:rPr>
      </w:pPr>
      <w:r w:rsidRPr="00E26A27">
        <w:rPr>
          <w:rFonts w:ascii="Garamond" w:hAnsi="Garamond"/>
        </w:rPr>
        <w:t>La dottrina</w:t>
      </w:r>
      <w:r>
        <w:rPr>
          <w:rFonts w:ascii="Garamond" w:hAnsi="Garamond"/>
        </w:rPr>
        <w:t xml:space="preserve"> ha</w:t>
      </w:r>
      <w:r w:rsidR="00DC51A5">
        <w:rPr>
          <w:rFonts w:ascii="Garamond" w:hAnsi="Garamond"/>
        </w:rPr>
        <w:t xml:space="preserve"> anche individuato</w:t>
      </w:r>
      <w:r>
        <w:rPr>
          <w:rFonts w:ascii="Garamond" w:hAnsi="Garamond"/>
        </w:rPr>
        <w:t xml:space="preserve"> </w:t>
      </w:r>
      <w:r w:rsidR="00DC51A5">
        <w:rPr>
          <w:rFonts w:ascii="Garamond" w:hAnsi="Garamond"/>
        </w:rPr>
        <w:t xml:space="preserve">degli </w:t>
      </w:r>
      <w:r>
        <w:rPr>
          <w:rFonts w:ascii="Garamond" w:hAnsi="Garamond"/>
        </w:rPr>
        <w:t>specifici principi fondamentali del “governo del territorio” relativi alla disciplina dei “patrimoni culturali urbanistici”, quindi principi fondamentali in materia di “governo culturale del territorio”</w:t>
      </w:r>
      <w:r w:rsidR="00132826">
        <w:rPr>
          <w:rFonts w:ascii="Garamond" w:hAnsi="Garamond"/>
        </w:rPr>
        <w:t xml:space="preserve">. </w:t>
      </w:r>
    </w:p>
    <w:p w14:paraId="328F5936" w14:textId="3064FAE4" w:rsidR="00E26A27" w:rsidRPr="00E26A27" w:rsidRDefault="00E26A27" w:rsidP="00E26A27">
      <w:pPr>
        <w:jc w:val="both"/>
        <w:rPr>
          <w:rFonts w:ascii="Garamond" w:hAnsi="Garamond"/>
          <w:i/>
          <w:iCs/>
        </w:rPr>
      </w:pPr>
      <w:r>
        <w:rPr>
          <w:rFonts w:ascii="Garamond" w:hAnsi="Garamond"/>
        </w:rPr>
        <w:t>Si pensi al contenuto dell’art. 7 l. n. 1150/192, come modificato dall’art. 1, 5° comma, l. n. 1187/1968, secondo cui “</w:t>
      </w:r>
      <w:r w:rsidRPr="00E26A27">
        <w:rPr>
          <w:rFonts w:ascii="Garamond" w:hAnsi="Garamond"/>
          <w:i/>
          <w:iCs/>
        </w:rPr>
        <w:t>Il piano regolatore generale deve considerare la totalità del territorio comunale.</w:t>
      </w:r>
    </w:p>
    <w:p w14:paraId="054DEE30" w14:textId="3474578E" w:rsidR="00E26A27" w:rsidRDefault="00E26A27" w:rsidP="00E26A27">
      <w:pPr>
        <w:jc w:val="both"/>
        <w:rPr>
          <w:rFonts w:ascii="Garamond" w:hAnsi="Garamond"/>
        </w:rPr>
      </w:pPr>
      <w:r w:rsidRPr="00E26A27">
        <w:rPr>
          <w:rFonts w:ascii="Garamond" w:hAnsi="Garamond"/>
          <w:i/>
          <w:iCs/>
        </w:rPr>
        <w:t>Esso deve indicare essenzialmente</w:t>
      </w:r>
      <w:r w:rsidRPr="00E26A27">
        <w:rPr>
          <w:rFonts w:ascii="Garamond" w:hAnsi="Garamond"/>
        </w:rPr>
        <w:t>:</w:t>
      </w:r>
      <w:r>
        <w:rPr>
          <w:rFonts w:ascii="Garamond" w:hAnsi="Garamond"/>
        </w:rPr>
        <w:t xml:space="preserve"> (…)</w:t>
      </w:r>
    </w:p>
    <w:p w14:paraId="779C6BF4" w14:textId="24C06E23" w:rsidR="00E26A27" w:rsidRPr="00E26A27" w:rsidRDefault="00E26A27" w:rsidP="00E26A27">
      <w:pPr>
        <w:jc w:val="both"/>
        <w:rPr>
          <w:rFonts w:ascii="Garamond" w:hAnsi="Garamond"/>
          <w:i/>
          <w:iCs/>
        </w:rPr>
      </w:pPr>
      <w:r w:rsidRPr="00E26A27">
        <w:rPr>
          <w:rFonts w:ascii="Garamond" w:hAnsi="Garamond"/>
          <w:i/>
          <w:iCs/>
        </w:rPr>
        <w:t>2) la divisione in zone del territorio comunale con la precisazione delle zone destinate all'espansione dell'aggregato urbano e la determinazione dei vincoli e dei caratteri da osservare in ciascuna zona;</w:t>
      </w:r>
    </w:p>
    <w:p w14:paraId="0F86186E" w14:textId="36FC6100" w:rsidR="00E26A27" w:rsidRPr="00E26A27" w:rsidRDefault="00E26A27" w:rsidP="00E26A27">
      <w:pPr>
        <w:jc w:val="both"/>
        <w:rPr>
          <w:rFonts w:ascii="Garamond" w:hAnsi="Garamond"/>
          <w:i/>
          <w:iCs/>
        </w:rPr>
      </w:pPr>
      <w:r w:rsidRPr="00E26A27">
        <w:rPr>
          <w:rFonts w:ascii="Garamond" w:hAnsi="Garamond"/>
          <w:i/>
          <w:iCs/>
        </w:rPr>
        <w:t>(…)</w:t>
      </w:r>
    </w:p>
    <w:p w14:paraId="0196B9AF" w14:textId="6CC38B35" w:rsidR="00E26A27" w:rsidRDefault="00E26A27" w:rsidP="00E26A27">
      <w:pPr>
        <w:jc w:val="both"/>
        <w:rPr>
          <w:rFonts w:ascii="Garamond" w:hAnsi="Garamond"/>
        </w:rPr>
      </w:pPr>
      <w:r w:rsidRPr="00E26A27">
        <w:rPr>
          <w:rFonts w:ascii="Garamond" w:hAnsi="Garamond"/>
          <w:i/>
          <w:iCs/>
        </w:rPr>
        <w:lastRenderedPageBreak/>
        <w:t>5) i vincoli da osservare nelle zone a carattere storico, ambientale, paesistico</w:t>
      </w:r>
      <w:r>
        <w:rPr>
          <w:rFonts w:ascii="Garamond" w:hAnsi="Garamond"/>
        </w:rPr>
        <w:t>”</w:t>
      </w:r>
      <w:r w:rsidRPr="00E26A27">
        <w:rPr>
          <w:rFonts w:ascii="Garamond" w:hAnsi="Garamond"/>
        </w:rPr>
        <w:t>.</w:t>
      </w:r>
    </w:p>
    <w:p w14:paraId="04866D11" w14:textId="37215826" w:rsidR="00E26A27" w:rsidRDefault="00DC51A5" w:rsidP="00E26A27">
      <w:pPr>
        <w:jc w:val="both"/>
        <w:rPr>
          <w:rFonts w:ascii="Garamond" w:hAnsi="Garamond"/>
        </w:rPr>
      </w:pPr>
      <w:r>
        <w:rPr>
          <w:rFonts w:ascii="Garamond" w:hAnsi="Garamond"/>
        </w:rPr>
        <w:t xml:space="preserve">In modo conforme il D.M. 2.4.1968 n. 1444, sugli standard urbanistici, </w:t>
      </w:r>
      <w:r w:rsidR="002F0EA0">
        <w:rPr>
          <w:rFonts w:ascii="Garamond" w:hAnsi="Garamond"/>
        </w:rPr>
        <w:t>ha</w:t>
      </w:r>
      <w:r>
        <w:rPr>
          <w:rFonts w:ascii="Garamond" w:hAnsi="Garamond"/>
        </w:rPr>
        <w:t xml:space="preserve"> definito come zone territoriali omogenee A) le parti del territorio interessate da agglomerati urbani che rivestono carattere storico, artistico o particolare pregio ambientale o da porzioni di esse</w:t>
      </w:r>
      <w:r w:rsidR="002F0EA0">
        <w:rPr>
          <w:rStyle w:val="Rimandonotaapidipagina"/>
          <w:rFonts w:ascii="Garamond" w:hAnsi="Garamond"/>
        </w:rPr>
        <w:footnoteReference w:id="140"/>
      </w:r>
      <w:r>
        <w:rPr>
          <w:rFonts w:ascii="Garamond" w:hAnsi="Garamond"/>
        </w:rPr>
        <w:t>.</w:t>
      </w:r>
    </w:p>
    <w:p w14:paraId="5A7481BF" w14:textId="5DAC4487" w:rsidR="00DC51A5" w:rsidRDefault="00DC51A5" w:rsidP="00E26A27">
      <w:pPr>
        <w:jc w:val="both"/>
        <w:rPr>
          <w:rFonts w:ascii="Garamond" w:hAnsi="Garamond"/>
        </w:rPr>
      </w:pPr>
      <w:r>
        <w:rPr>
          <w:rFonts w:ascii="Garamond" w:hAnsi="Garamond"/>
        </w:rPr>
        <w:t>Questa normativa è stata interpretata dalla giurisprudenza amministrativa nel senso che la pianificazione urbanistica comunale d</w:t>
      </w:r>
      <w:r w:rsidR="002F0EA0">
        <w:rPr>
          <w:rFonts w:ascii="Garamond" w:hAnsi="Garamond"/>
        </w:rPr>
        <w:t>eve</w:t>
      </w:r>
      <w:r>
        <w:rPr>
          <w:rFonts w:ascii="Garamond" w:hAnsi="Garamond"/>
        </w:rPr>
        <w:t xml:space="preserve"> recare una specifica considerazione di “altri” beni di interesse storico, artistico, archeologico o paesaggistico, indipendentemente dalla loro soggezione alla tutela tipica dei beni culturali e del paesaggio, non potendo quindi avere una natura meramente “ricognitiva”</w:t>
      </w:r>
      <w:r>
        <w:rPr>
          <w:rStyle w:val="Rimandonotaapidipagina"/>
          <w:rFonts w:ascii="Garamond" w:hAnsi="Garamond"/>
        </w:rPr>
        <w:footnoteReference w:id="141"/>
      </w:r>
      <w:r>
        <w:rPr>
          <w:rFonts w:ascii="Garamond" w:hAnsi="Garamond"/>
        </w:rPr>
        <w:t xml:space="preserve"> di vincoli provenienti da altre amministrazioni.</w:t>
      </w:r>
    </w:p>
    <w:p w14:paraId="5A1FE370" w14:textId="424BCA7B" w:rsidR="00F17EF8" w:rsidRDefault="00F17EF8" w:rsidP="00E26A27">
      <w:pPr>
        <w:jc w:val="both"/>
        <w:rPr>
          <w:rFonts w:ascii="Garamond" w:hAnsi="Garamond"/>
        </w:rPr>
      </w:pPr>
      <w:r>
        <w:rPr>
          <w:rFonts w:ascii="Garamond" w:hAnsi="Garamond"/>
        </w:rPr>
        <w:t xml:space="preserve">Tali principi, in assenza di (nuovi) principi fondamentali contenuti nella legislazione successiva alla riforma del Titolo V, devono ritenersi ancora vigenti, quale quadro di riferimento per l’autonomia regionale. </w:t>
      </w:r>
    </w:p>
    <w:p w14:paraId="3CFED268" w14:textId="64C729A3" w:rsidR="002F0EA0" w:rsidRDefault="002F0EA0" w:rsidP="009960EB">
      <w:pPr>
        <w:jc w:val="both"/>
        <w:rPr>
          <w:rFonts w:ascii="Garamond" w:hAnsi="Garamond"/>
        </w:rPr>
      </w:pPr>
      <w:r>
        <w:rPr>
          <w:rFonts w:ascii="Garamond" w:hAnsi="Garamond"/>
        </w:rPr>
        <w:t>La stessa giurisprudenza costituzionale, appena successiva alla riforma costituzionale del Titolo V, ha affermato</w:t>
      </w:r>
      <w:r w:rsidR="00F17EF8">
        <w:rPr>
          <w:rFonts w:ascii="Garamond" w:hAnsi="Garamond"/>
        </w:rPr>
        <w:t xml:space="preserve"> in modo chiaro che</w:t>
      </w:r>
      <w:r w:rsidR="00F17EF8" w:rsidRPr="00F17EF8">
        <w:rPr>
          <w:rFonts w:ascii="Garamond" w:hAnsi="Garamond"/>
          <w:i/>
          <w:iCs/>
        </w:rPr>
        <w:t xml:space="preserve"> </w:t>
      </w:r>
      <w:r w:rsidR="00F17EF8">
        <w:rPr>
          <w:rFonts w:ascii="Garamond" w:hAnsi="Garamond"/>
          <w:i/>
          <w:iCs/>
        </w:rPr>
        <w:t>“s</w:t>
      </w:r>
      <w:r w:rsidR="00F17EF8" w:rsidRPr="00F17EF8">
        <w:rPr>
          <w:rFonts w:ascii="Garamond" w:hAnsi="Garamond"/>
          <w:i/>
          <w:iCs/>
        </w:rPr>
        <w:t>pecie nella fase della transizione dal vecchio al nuovo sistema di riparto delle competenze, la legislazione regionale concorrente dovrà svolgersi nel rispetto dei principi fondamentali comunque risultanti dalla legislazione statale già in vigore</w:t>
      </w:r>
      <w:r w:rsidR="00F17EF8">
        <w:rPr>
          <w:rFonts w:ascii="Garamond" w:hAnsi="Garamond"/>
          <w:i/>
          <w:iCs/>
        </w:rPr>
        <w:t>”</w:t>
      </w:r>
      <w:r w:rsidR="00F17EF8" w:rsidRPr="00742033">
        <w:rPr>
          <w:rStyle w:val="Rimandonotaapidipagina"/>
          <w:rFonts w:ascii="Garamond" w:hAnsi="Garamond"/>
        </w:rPr>
        <w:footnoteReference w:id="142"/>
      </w:r>
      <w:r w:rsidR="00742033">
        <w:rPr>
          <w:rFonts w:ascii="Garamond" w:hAnsi="Garamond"/>
        </w:rPr>
        <w:t xml:space="preserve">; in termini è stato ribadito, proprio in relazione agli altri beni culturali, </w:t>
      </w:r>
      <w:r>
        <w:rPr>
          <w:rFonts w:ascii="Garamond" w:hAnsi="Garamond"/>
        </w:rPr>
        <w:t>che “</w:t>
      </w:r>
      <w:r>
        <w:rPr>
          <w:rFonts w:ascii="Garamond" w:hAnsi="Garamond"/>
          <w:i/>
          <w:iCs/>
        </w:rPr>
        <w:t>q</w:t>
      </w:r>
      <w:r w:rsidRPr="002F0EA0">
        <w:rPr>
          <w:rFonts w:ascii="Garamond" w:hAnsi="Garamond"/>
          <w:i/>
          <w:iCs/>
        </w:rPr>
        <w:t>uanto all'altro rilievo di costituzionalità, relativo alla mancanza di una normativa statale di determinazione dei principi fondamentali della materia ai sensi del terzo comma dell'art. 117 Cost., questa Corte ha già chiarito nella sentenza n. 282 del 2002 che le Regioni, per poter esercitare le proprie potestà legislative di tipo concorrente, non devono attendere l'eventuale determinazione dei principi fondamentali da parte dello Stato</w:t>
      </w:r>
      <w:r>
        <w:rPr>
          <w:rFonts w:ascii="Garamond" w:hAnsi="Garamond"/>
        </w:rPr>
        <w:t>”</w:t>
      </w:r>
      <w:r>
        <w:rPr>
          <w:rStyle w:val="Rimandonotaapidipagina"/>
          <w:rFonts w:ascii="Garamond" w:hAnsi="Garamond"/>
        </w:rPr>
        <w:footnoteReference w:id="143"/>
      </w:r>
      <w:r w:rsidRPr="002F0EA0">
        <w:rPr>
          <w:rFonts w:ascii="Garamond" w:hAnsi="Garamond"/>
        </w:rPr>
        <w:t>.</w:t>
      </w:r>
    </w:p>
    <w:p w14:paraId="1FFD4027" w14:textId="30C6751A" w:rsidR="00132826" w:rsidRDefault="00132826" w:rsidP="009960EB">
      <w:pPr>
        <w:jc w:val="both"/>
        <w:rPr>
          <w:rFonts w:ascii="Garamond" w:hAnsi="Garamond"/>
        </w:rPr>
      </w:pPr>
      <w:r>
        <w:rPr>
          <w:rFonts w:ascii="Garamond" w:hAnsi="Garamond"/>
        </w:rPr>
        <w:t>In questo quadro si è mossa la legislazione regionale di dettaglio, per quanto spesso arrestandosi ad affermazioni scarsamente precettive</w:t>
      </w:r>
      <w:r>
        <w:rPr>
          <w:rStyle w:val="Rimandonotaapidipagina"/>
          <w:rFonts w:ascii="Garamond" w:hAnsi="Garamond"/>
        </w:rPr>
        <w:footnoteReference w:id="144"/>
      </w:r>
      <w:r>
        <w:rPr>
          <w:rFonts w:ascii="Garamond" w:hAnsi="Garamond"/>
        </w:rPr>
        <w:t xml:space="preserve"> </w:t>
      </w:r>
      <w:r w:rsidR="003818DA">
        <w:rPr>
          <w:rFonts w:ascii="Garamond" w:hAnsi="Garamond"/>
        </w:rPr>
        <w:t>(</w:t>
      </w:r>
      <w:r>
        <w:rPr>
          <w:rFonts w:ascii="Garamond" w:hAnsi="Garamond"/>
        </w:rPr>
        <w:t xml:space="preserve">e non citando in premessa, </w:t>
      </w:r>
      <w:r w:rsidR="003818DA">
        <w:rPr>
          <w:rFonts w:ascii="Garamond" w:hAnsi="Garamond"/>
        </w:rPr>
        <w:t>in modo espresso, l’art. 9,1 ° comma, Cost.)</w:t>
      </w:r>
      <w:r w:rsidR="00494B5C">
        <w:rPr>
          <w:rFonts w:ascii="Garamond" w:hAnsi="Garamond"/>
        </w:rPr>
        <w:t>, quindi non sfruttando</w:t>
      </w:r>
      <w:r w:rsidR="006547F3">
        <w:rPr>
          <w:rFonts w:ascii="Garamond" w:hAnsi="Garamond"/>
        </w:rPr>
        <w:t xml:space="preserve"> a pieno</w:t>
      </w:r>
      <w:r w:rsidR="00494B5C">
        <w:rPr>
          <w:rFonts w:ascii="Garamond" w:hAnsi="Garamond"/>
        </w:rPr>
        <w:t xml:space="preserve"> le potenzialità della materia nell’interesse delle proprie comunità di riferimento</w:t>
      </w:r>
      <w:r w:rsidR="00C16475">
        <w:rPr>
          <w:rStyle w:val="Rimandonotaapidipagina"/>
          <w:rFonts w:ascii="Garamond" w:hAnsi="Garamond"/>
        </w:rPr>
        <w:footnoteReference w:id="145"/>
      </w:r>
      <w:r w:rsidR="00494B5C">
        <w:rPr>
          <w:rFonts w:ascii="Garamond" w:hAnsi="Garamond"/>
        </w:rPr>
        <w:t xml:space="preserve">. </w:t>
      </w:r>
    </w:p>
    <w:p w14:paraId="6627E54B" w14:textId="059E99AC" w:rsidR="00844AB5" w:rsidRDefault="00844AB5" w:rsidP="009960EB">
      <w:pPr>
        <w:jc w:val="both"/>
        <w:rPr>
          <w:rFonts w:ascii="Garamond" w:hAnsi="Garamond"/>
        </w:rPr>
      </w:pPr>
      <w:r>
        <w:rPr>
          <w:rFonts w:ascii="Garamond" w:hAnsi="Garamond"/>
        </w:rPr>
        <w:t xml:space="preserve">Deve peraltro essere segnalato, solo per completezza, come la normativa regionale in materia debba </w:t>
      </w:r>
      <w:r w:rsidR="00494B5C">
        <w:rPr>
          <w:rFonts w:ascii="Garamond" w:hAnsi="Garamond"/>
        </w:rPr>
        <w:t xml:space="preserve">comunque </w:t>
      </w:r>
      <w:r>
        <w:rPr>
          <w:rFonts w:ascii="Garamond" w:hAnsi="Garamond"/>
        </w:rPr>
        <w:t>rispettare anche gli altri principi fondamentali del governo del territorio, non potendo, in nome della vocazione culturale, scardinare la logica concorrente (art. 117, 3° comma, Cost.); si rammenta come la Corte costituzionale di recente abbia dichiarato illegittima una disposizione regionale (art. 40 bis “</w:t>
      </w:r>
      <w:r w:rsidRPr="00844AB5">
        <w:rPr>
          <w:rFonts w:ascii="Garamond" w:hAnsi="Garamond"/>
          <w:i/>
          <w:iCs/>
        </w:rPr>
        <w:t>Disposizioni relative a immobili costitutivi della memoria e dell’identità storico-culturale del territorio</w:t>
      </w:r>
      <w:r>
        <w:rPr>
          <w:rFonts w:ascii="Garamond" w:hAnsi="Garamond"/>
        </w:rPr>
        <w:t>” della L.R.V. n. 11/2004) nella parte in cui inseri</w:t>
      </w:r>
      <w:r w:rsidR="00255A7C">
        <w:rPr>
          <w:rFonts w:ascii="Garamond" w:hAnsi="Garamond"/>
        </w:rPr>
        <w:t>va</w:t>
      </w:r>
      <w:r>
        <w:rPr>
          <w:rFonts w:ascii="Garamond" w:hAnsi="Garamond"/>
        </w:rPr>
        <w:t xml:space="preserve"> tal</w:t>
      </w:r>
      <w:r w:rsidR="006547F3">
        <w:rPr>
          <w:rFonts w:ascii="Garamond" w:hAnsi="Garamond"/>
        </w:rPr>
        <w:t>e</w:t>
      </w:r>
      <w:r>
        <w:rPr>
          <w:rFonts w:ascii="Garamond" w:hAnsi="Garamond"/>
        </w:rPr>
        <w:t xml:space="preserve"> articolo, limitatamente alla previsione dell’esonero del contributo </w:t>
      </w:r>
      <w:r>
        <w:rPr>
          <w:rFonts w:ascii="Garamond" w:hAnsi="Garamond"/>
        </w:rPr>
        <w:lastRenderedPageBreak/>
        <w:t>di costruzione (art. 16 DPR n. 380/2001), nelle ipotesi di cambio di destinazione d’uso con aumento di valore degli immobili costitutivi della memoria e dell’identità storico-culturale del territorio</w:t>
      </w:r>
      <w:r>
        <w:rPr>
          <w:rStyle w:val="Rimandonotaapidipagina"/>
          <w:rFonts w:ascii="Garamond" w:hAnsi="Garamond"/>
        </w:rPr>
        <w:footnoteReference w:id="146"/>
      </w:r>
      <w:r>
        <w:rPr>
          <w:rFonts w:ascii="Garamond" w:hAnsi="Garamond"/>
        </w:rPr>
        <w:t xml:space="preserve">. </w:t>
      </w:r>
    </w:p>
    <w:p w14:paraId="018008E1" w14:textId="77777777" w:rsidR="00F17EF8" w:rsidRDefault="00F17EF8" w:rsidP="009960EB">
      <w:pPr>
        <w:jc w:val="both"/>
        <w:rPr>
          <w:rFonts w:ascii="Garamond" w:hAnsi="Garamond"/>
          <w:b/>
          <w:bCs/>
        </w:rPr>
      </w:pPr>
    </w:p>
    <w:p w14:paraId="1BFD267B" w14:textId="06A9BE44" w:rsidR="002F4514" w:rsidRDefault="002F4514" w:rsidP="009960EB">
      <w:pPr>
        <w:jc w:val="both"/>
        <w:rPr>
          <w:rFonts w:ascii="Garamond" w:hAnsi="Garamond"/>
          <w:b/>
          <w:bCs/>
        </w:rPr>
      </w:pPr>
      <w:bookmarkStart w:id="21" w:name="_Hlk175816540"/>
      <w:r>
        <w:rPr>
          <w:rFonts w:ascii="Garamond" w:hAnsi="Garamond"/>
          <w:b/>
          <w:bCs/>
        </w:rPr>
        <w:t>3.4. Il principio di leale collaborazione</w:t>
      </w:r>
      <w:r w:rsidR="00BF4961">
        <w:rPr>
          <w:rFonts w:ascii="Garamond" w:hAnsi="Garamond"/>
          <w:b/>
          <w:bCs/>
        </w:rPr>
        <w:t xml:space="preserve"> a tutela dei patrimoni</w:t>
      </w:r>
      <w:r w:rsidR="00255A7C">
        <w:rPr>
          <w:rFonts w:ascii="Garamond" w:hAnsi="Garamond"/>
          <w:b/>
          <w:bCs/>
        </w:rPr>
        <w:t xml:space="preserve">: il coordinamento degli “strati” </w:t>
      </w:r>
    </w:p>
    <w:bookmarkEnd w:id="21"/>
    <w:p w14:paraId="37BF668C" w14:textId="77777777" w:rsidR="006902F9" w:rsidRDefault="006902F9" w:rsidP="009960EB">
      <w:pPr>
        <w:jc w:val="both"/>
        <w:rPr>
          <w:rFonts w:ascii="Garamond" w:hAnsi="Garamond"/>
          <w:b/>
          <w:bCs/>
        </w:rPr>
      </w:pPr>
    </w:p>
    <w:p w14:paraId="7CBE02F5" w14:textId="1140CB59" w:rsidR="003B6A1A" w:rsidRDefault="003B6A1A" w:rsidP="009960EB">
      <w:pPr>
        <w:jc w:val="both"/>
        <w:rPr>
          <w:rFonts w:ascii="Garamond" w:hAnsi="Garamond"/>
        </w:rPr>
      </w:pPr>
      <w:r>
        <w:rPr>
          <w:rFonts w:ascii="Garamond" w:hAnsi="Garamond"/>
        </w:rPr>
        <w:t>Il principio di leale collaborazione, tra Stato e Regioni, può trovare un proprio spazio applicativo anche nell’ambito ulteriore dei “patrimoni culturali urbanistici”.</w:t>
      </w:r>
    </w:p>
    <w:p w14:paraId="285677A1" w14:textId="76195E3F" w:rsidR="003B6A1A" w:rsidRDefault="003B6A1A" w:rsidP="009960EB">
      <w:pPr>
        <w:jc w:val="both"/>
        <w:rPr>
          <w:rFonts w:ascii="Garamond" w:hAnsi="Garamond"/>
        </w:rPr>
      </w:pPr>
      <w:r>
        <w:rPr>
          <w:rFonts w:ascii="Garamond" w:hAnsi="Garamond"/>
        </w:rPr>
        <w:t>In altre parole non può escludersi un</w:t>
      </w:r>
      <w:r w:rsidR="007D7272">
        <w:rPr>
          <w:rFonts w:ascii="Garamond" w:hAnsi="Garamond"/>
        </w:rPr>
        <w:t>’</w:t>
      </w:r>
      <w:r>
        <w:rPr>
          <w:rFonts w:ascii="Garamond" w:hAnsi="Garamond"/>
        </w:rPr>
        <w:t xml:space="preserve">utilità di coordinamento, </w:t>
      </w:r>
      <w:r w:rsidR="00A05BAD">
        <w:rPr>
          <w:rFonts w:ascii="Garamond" w:hAnsi="Garamond"/>
        </w:rPr>
        <w:t xml:space="preserve">non solo sotto il profilo delle funzioni </w:t>
      </w:r>
      <w:r>
        <w:rPr>
          <w:rFonts w:ascii="Garamond" w:hAnsi="Garamond"/>
        </w:rPr>
        <w:t>amministrativ</w:t>
      </w:r>
      <w:r w:rsidR="00A05BAD">
        <w:rPr>
          <w:rFonts w:ascii="Garamond" w:hAnsi="Garamond"/>
        </w:rPr>
        <w:t>e</w:t>
      </w:r>
      <w:r>
        <w:rPr>
          <w:rFonts w:ascii="Garamond" w:hAnsi="Garamond"/>
        </w:rPr>
        <w:t>, tra la tutela statale del patrimonio culturale e la tutela dei “patrimoni culturali urbanistici”.</w:t>
      </w:r>
    </w:p>
    <w:p w14:paraId="3EC2A4DA" w14:textId="3799F4BA" w:rsidR="003B6A1A" w:rsidRDefault="003B6A1A" w:rsidP="009960EB">
      <w:pPr>
        <w:jc w:val="both"/>
        <w:rPr>
          <w:rFonts w:ascii="Garamond" w:hAnsi="Garamond"/>
        </w:rPr>
      </w:pPr>
      <w:r>
        <w:rPr>
          <w:rFonts w:ascii="Garamond" w:hAnsi="Garamond"/>
        </w:rPr>
        <w:t>L</w:t>
      </w:r>
      <w:r w:rsidR="007D7272">
        <w:rPr>
          <w:rFonts w:ascii="Garamond" w:hAnsi="Garamond"/>
        </w:rPr>
        <w:t>’</w:t>
      </w:r>
      <w:r>
        <w:rPr>
          <w:rFonts w:ascii="Garamond" w:hAnsi="Garamond"/>
        </w:rPr>
        <w:t xml:space="preserve">autonomizzazione della materia “governo culturale del territorio” e quindi la emersione degli </w:t>
      </w:r>
      <w:r w:rsidRPr="007D7272">
        <w:rPr>
          <w:rFonts w:ascii="Garamond" w:hAnsi="Garamond"/>
          <w:i/>
          <w:iCs/>
        </w:rPr>
        <w:t xml:space="preserve">altri </w:t>
      </w:r>
      <w:r>
        <w:rPr>
          <w:rFonts w:ascii="Garamond" w:hAnsi="Garamond"/>
        </w:rPr>
        <w:t>patrimoni, rispetto a quello statale, non p</w:t>
      </w:r>
      <w:r w:rsidR="007D7272">
        <w:rPr>
          <w:rFonts w:ascii="Garamond" w:hAnsi="Garamond"/>
        </w:rPr>
        <w:t>ossono</w:t>
      </w:r>
      <w:r>
        <w:rPr>
          <w:rFonts w:ascii="Garamond" w:hAnsi="Garamond"/>
        </w:rPr>
        <w:t xml:space="preserve"> legittimare, infatti, uno scollamento o una contrapposizione</w:t>
      </w:r>
      <w:r>
        <w:rPr>
          <w:rStyle w:val="Rimandonotaapidipagina"/>
          <w:rFonts w:ascii="Garamond" w:hAnsi="Garamond"/>
        </w:rPr>
        <w:footnoteReference w:id="147"/>
      </w:r>
      <w:r w:rsidR="007D7272">
        <w:rPr>
          <w:rFonts w:ascii="Garamond" w:hAnsi="Garamond"/>
        </w:rPr>
        <w:t xml:space="preserve">, essendo necessario, in una ottica costituzionalmente complessa, pensare ad un patrimonio culturale (anch’esso a) </w:t>
      </w:r>
      <w:r w:rsidR="007D7272" w:rsidRPr="007D7272">
        <w:rPr>
          <w:rFonts w:ascii="Garamond" w:hAnsi="Garamond"/>
          <w:i/>
          <w:iCs/>
        </w:rPr>
        <w:t>a strati</w:t>
      </w:r>
      <w:r w:rsidR="007D7272">
        <w:rPr>
          <w:rFonts w:ascii="Garamond" w:hAnsi="Garamond"/>
        </w:rPr>
        <w:t xml:space="preserve">, costituito da uno strato nazionale (art. 9, 2° comma, Cost.) e una pluralità di strati territoriali (art. 9, 1° comma, Cost.), </w:t>
      </w:r>
      <w:r w:rsidR="007D7272" w:rsidRPr="00B4290F">
        <w:rPr>
          <w:rFonts w:ascii="Garamond" w:hAnsi="Garamond"/>
          <w:i/>
          <w:iCs/>
        </w:rPr>
        <w:t>connessi e coordinati</w:t>
      </w:r>
      <w:r w:rsidR="007D7272">
        <w:rPr>
          <w:rFonts w:ascii="Garamond" w:hAnsi="Garamond"/>
        </w:rPr>
        <w:t>.</w:t>
      </w:r>
    </w:p>
    <w:p w14:paraId="272039FD" w14:textId="36A52EBA" w:rsidR="006902F9" w:rsidRDefault="007D7272" w:rsidP="009960EB">
      <w:pPr>
        <w:jc w:val="both"/>
        <w:rPr>
          <w:rFonts w:ascii="Garamond" w:hAnsi="Garamond"/>
        </w:rPr>
      </w:pPr>
      <w:r>
        <w:rPr>
          <w:rFonts w:ascii="Garamond" w:hAnsi="Garamond"/>
        </w:rPr>
        <w:t>Non vi è dubbio che l’art. 118, 3° comma, Cost., secondo cui “l</w:t>
      </w:r>
      <w:r w:rsidR="003B6A1A" w:rsidRPr="003B6A1A">
        <w:rPr>
          <w:rFonts w:ascii="Garamond" w:hAnsi="Garamond"/>
        </w:rPr>
        <w:t xml:space="preserve">a legge statale </w:t>
      </w:r>
      <w:r>
        <w:rPr>
          <w:rFonts w:ascii="Garamond" w:hAnsi="Garamond"/>
        </w:rPr>
        <w:t xml:space="preserve">(…) </w:t>
      </w:r>
      <w:r w:rsidR="003B6A1A" w:rsidRPr="003B6A1A">
        <w:rPr>
          <w:rFonts w:ascii="Garamond" w:hAnsi="Garamond"/>
        </w:rPr>
        <w:t>disciplina inoltre forme di intesa e coordinamento nella materia della tutela dei beni culturali</w:t>
      </w:r>
      <w:r>
        <w:rPr>
          <w:rFonts w:ascii="Garamond" w:hAnsi="Garamond"/>
        </w:rPr>
        <w:t xml:space="preserve">”, affermi un principio di leale collaborazione aderente, nelle dinamiche del pluralismo istituzionale, alla tutela del patrimonio culturale nazionale (art. 9, 2° comma, Cost.), facendo peraltro emergere una dinamica di irrigidimento (verso l’alto) rispetto a quella </w:t>
      </w:r>
      <w:r w:rsidR="00C85211">
        <w:rPr>
          <w:rFonts w:ascii="Garamond" w:hAnsi="Garamond"/>
        </w:rPr>
        <w:t>ascensionale di cui all’art. 118, 1° comma, Cost</w:t>
      </w:r>
      <w:r w:rsidR="00BF4961">
        <w:rPr>
          <w:rStyle w:val="Rimandonotaapidipagina"/>
          <w:rFonts w:ascii="Garamond" w:hAnsi="Garamond"/>
        </w:rPr>
        <w:footnoteReference w:id="148"/>
      </w:r>
      <w:r w:rsidR="00C85211">
        <w:rPr>
          <w:rFonts w:ascii="Garamond" w:hAnsi="Garamond"/>
        </w:rPr>
        <w:t>.</w:t>
      </w:r>
    </w:p>
    <w:p w14:paraId="4EEDE7E7" w14:textId="77777777" w:rsidR="00A94F09" w:rsidRDefault="00C85211" w:rsidP="009960EB">
      <w:pPr>
        <w:jc w:val="both"/>
        <w:rPr>
          <w:rFonts w:ascii="Garamond" w:hAnsi="Garamond"/>
        </w:rPr>
      </w:pPr>
      <w:r>
        <w:rPr>
          <w:rFonts w:ascii="Garamond" w:hAnsi="Garamond"/>
        </w:rPr>
        <w:t>Tuttavia da esso</w:t>
      </w:r>
      <w:r w:rsidR="00B4290F">
        <w:rPr>
          <w:rFonts w:ascii="Garamond" w:hAnsi="Garamond"/>
        </w:rPr>
        <w:t>, per analogia,</w:t>
      </w:r>
      <w:r>
        <w:rPr>
          <w:rFonts w:ascii="Garamond" w:hAnsi="Garamond"/>
        </w:rPr>
        <w:t xml:space="preserve"> e dalla stessa connessione tra le due anime dell’art. 9 Cost.</w:t>
      </w:r>
      <w:r w:rsidR="00B4290F">
        <w:rPr>
          <w:rFonts w:ascii="Garamond" w:hAnsi="Garamond"/>
        </w:rPr>
        <w:t>, per coerenza sistematica,</w:t>
      </w:r>
      <w:r>
        <w:rPr>
          <w:rFonts w:ascii="Garamond" w:hAnsi="Garamond"/>
        </w:rPr>
        <w:t xml:space="preserve"> deve desumersi un principio generale di </w:t>
      </w:r>
      <w:r w:rsidRPr="00BF4961">
        <w:rPr>
          <w:rFonts w:ascii="Garamond" w:hAnsi="Garamond"/>
          <w:i/>
          <w:iCs/>
        </w:rPr>
        <w:t>leale collaborazione a tutela dei patrimoni</w:t>
      </w:r>
      <w:r w:rsidR="00A94F09">
        <w:rPr>
          <w:rFonts w:ascii="Garamond" w:hAnsi="Garamond"/>
        </w:rPr>
        <w:t>.</w:t>
      </w:r>
    </w:p>
    <w:p w14:paraId="76856D8C" w14:textId="69E91D91" w:rsidR="00C85211" w:rsidRDefault="00A94F09" w:rsidP="009960EB">
      <w:pPr>
        <w:jc w:val="both"/>
        <w:rPr>
          <w:rFonts w:ascii="Garamond" w:hAnsi="Garamond"/>
        </w:rPr>
      </w:pPr>
      <w:r>
        <w:rPr>
          <w:rFonts w:ascii="Garamond" w:hAnsi="Garamond"/>
        </w:rPr>
        <w:t xml:space="preserve">Devono </w:t>
      </w:r>
      <w:r w:rsidR="00C85211">
        <w:rPr>
          <w:rFonts w:ascii="Garamond" w:hAnsi="Garamond"/>
        </w:rPr>
        <w:t xml:space="preserve">peraltro </w:t>
      </w:r>
      <w:r>
        <w:rPr>
          <w:rFonts w:ascii="Garamond" w:hAnsi="Garamond"/>
        </w:rPr>
        <w:t xml:space="preserve">ritenersi applicabili, non essendovi ragioni ostative, </w:t>
      </w:r>
      <w:r w:rsidR="00C85211">
        <w:rPr>
          <w:rFonts w:ascii="Garamond" w:hAnsi="Garamond"/>
        </w:rPr>
        <w:t xml:space="preserve">gli assunti sviluppati dalla giurisprudenza costituzionale in relazione al rapporto tra “tutela” (art. 117, 2° comma, </w:t>
      </w:r>
      <w:proofErr w:type="spellStart"/>
      <w:r w:rsidR="00C85211">
        <w:rPr>
          <w:rFonts w:ascii="Garamond" w:hAnsi="Garamond"/>
        </w:rPr>
        <w:t>let</w:t>
      </w:r>
      <w:proofErr w:type="spellEnd"/>
      <w:r w:rsidR="00C85211">
        <w:rPr>
          <w:rFonts w:ascii="Garamond" w:hAnsi="Garamond"/>
        </w:rPr>
        <w:t xml:space="preserve">. s) e “valorizzazione” del patrimonio culturale nazionale (art. 117, 3° comma, Cost.) anche al rapporto tra “tutela” del patrimonio culturale nazionale (art. 117, 2° comma, </w:t>
      </w:r>
      <w:proofErr w:type="spellStart"/>
      <w:r w:rsidR="00C85211">
        <w:rPr>
          <w:rFonts w:ascii="Garamond" w:hAnsi="Garamond"/>
        </w:rPr>
        <w:t>let</w:t>
      </w:r>
      <w:proofErr w:type="spellEnd"/>
      <w:r w:rsidR="00C85211">
        <w:rPr>
          <w:rFonts w:ascii="Garamond" w:hAnsi="Garamond"/>
        </w:rPr>
        <w:t>. s, Cost.) e “governo del territorio” (art. 117, 3° comma, Cost.)</w:t>
      </w:r>
      <w:r w:rsidR="00AB08E5">
        <w:rPr>
          <w:rStyle w:val="Rimandonotaapidipagina"/>
          <w:rFonts w:ascii="Garamond" w:hAnsi="Garamond"/>
        </w:rPr>
        <w:footnoteReference w:id="149"/>
      </w:r>
      <w:r w:rsidR="0031595A">
        <w:rPr>
          <w:rFonts w:ascii="Garamond" w:hAnsi="Garamond"/>
        </w:rPr>
        <w:t>.</w:t>
      </w:r>
    </w:p>
    <w:p w14:paraId="20617291" w14:textId="2CE7E462" w:rsidR="00A94F09" w:rsidRDefault="006547F3" w:rsidP="009960EB">
      <w:pPr>
        <w:jc w:val="both"/>
        <w:rPr>
          <w:rFonts w:ascii="Garamond" w:hAnsi="Garamond"/>
        </w:rPr>
      </w:pPr>
      <w:r>
        <w:rPr>
          <w:rFonts w:ascii="Garamond" w:hAnsi="Garamond"/>
        </w:rPr>
        <w:t>Più specificatamente l</w:t>
      </w:r>
      <w:r w:rsidR="00A94F09">
        <w:rPr>
          <w:rFonts w:ascii="Garamond" w:hAnsi="Garamond"/>
        </w:rPr>
        <w:t>a giurisprudenza costituzionale</w:t>
      </w:r>
      <w:r>
        <w:rPr>
          <w:rFonts w:ascii="Garamond" w:hAnsi="Garamond"/>
        </w:rPr>
        <w:t xml:space="preserve"> </w:t>
      </w:r>
      <w:r w:rsidR="00A94F09">
        <w:rPr>
          <w:rFonts w:ascii="Garamond" w:hAnsi="Garamond"/>
        </w:rPr>
        <w:t>nelle ipotesi in cui sussista un intreccio di competenze legislative tra loro correlate, come per le materie “tutela/valorizzazione”, caratterizzate da una “ideale contiguità”</w:t>
      </w:r>
      <w:r w:rsidR="00A94F09">
        <w:rPr>
          <w:rStyle w:val="Rimandonotaapidipagina"/>
          <w:rFonts w:ascii="Garamond" w:hAnsi="Garamond"/>
        </w:rPr>
        <w:footnoteReference w:id="150"/>
      </w:r>
      <w:r w:rsidR="00A94F09">
        <w:rPr>
          <w:rFonts w:ascii="Garamond" w:hAnsi="Garamond"/>
        </w:rPr>
        <w:t xml:space="preserve"> una volta effettuato in senso negativo il test di prevalenza, ha affermato l’applicabilità del principio di leale collaborazione, arrivando a dichiarare illegittime norme statali non recanti meccanismi di raccordo</w:t>
      </w:r>
      <w:r w:rsidR="005312B2">
        <w:rPr>
          <w:rFonts w:ascii="Garamond" w:hAnsi="Garamond"/>
        </w:rPr>
        <w:t>, quale è l’intesa,</w:t>
      </w:r>
      <w:r w:rsidR="00A94F09">
        <w:rPr>
          <w:rFonts w:ascii="Garamond" w:hAnsi="Garamond"/>
        </w:rPr>
        <w:t xml:space="preserve"> con il livello regionale</w:t>
      </w:r>
      <w:r w:rsidR="00A05BAD">
        <w:rPr>
          <w:rStyle w:val="Rimandonotaapidipagina"/>
          <w:rFonts w:ascii="Garamond" w:hAnsi="Garamond"/>
        </w:rPr>
        <w:footnoteReference w:id="151"/>
      </w:r>
      <w:r w:rsidR="00A05BAD">
        <w:rPr>
          <w:rFonts w:ascii="Garamond" w:hAnsi="Garamond"/>
        </w:rPr>
        <w:t>.</w:t>
      </w:r>
    </w:p>
    <w:p w14:paraId="393B0630" w14:textId="32B89D4F" w:rsidR="00C85211" w:rsidRDefault="00A05BAD" w:rsidP="009960EB">
      <w:pPr>
        <w:jc w:val="both"/>
        <w:rPr>
          <w:rFonts w:ascii="Garamond" w:hAnsi="Garamond"/>
        </w:rPr>
      </w:pPr>
      <w:r>
        <w:rPr>
          <w:rFonts w:ascii="Garamond" w:hAnsi="Garamond"/>
        </w:rPr>
        <w:t>Tale modello potrebbe essere quindi utile anche per la contiguità, in alcuni casi inevitabile</w:t>
      </w:r>
      <w:r w:rsidR="00F17127">
        <w:rPr>
          <w:rStyle w:val="Rimandonotaapidipagina"/>
          <w:rFonts w:ascii="Garamond" w:hAnsi="Garamond"/>
        </w:rPr>
        <w:footnoteReference w:id="152"/>
      </w:r>
      <w:r>
        <w:rPr>
          <w:rFonts w:ascii="Garamond" w:hAnsi="Garamond"/>
        </w:rPr>
        <w:t xml:space="preserve"> (soprattutto </w:t>
      </w:r>
      <w:r w:rsidR="00AB08E5">
        <w:rPr>
          <w:rFonts w:ascii="Garamond" w:hAnsi="Garamond"/>
        </w:rPr>
        <w:t>per i beni paesaggistici residuali), con il “governo del territorio”</w:t>
      </w:r>
      <w:r w:rsidR="00760F28">
        <w:rPr>
          <w:rFonts w:ascii="Garamond" w:hAnsi="Garamond"/>
        </w:rPr>
        <w:t>, al fine di quel coordinamento tra le tutele dei patrimoni</w:t>
      </w:r>
      <w:r w:rsidR="00D742D2">
        <w:rPr>
          <w:rFonts w:ascii="Garamond" w:hAnsi="Garamond"/>
        </w:rPr>
        <w:t>, visto peraltro che la stessa Corte costituzionale, pur con riferimento al patrimonio culturale in senso stretto, ha affermato la necessità di valorizzare “</w:t>
      </w:r>
      <w:r w:rsidR="00D742D2" w:rsidRPr="00D742D2">
        <w:rPr>
          <w:rFonts w:ascii="Garamond" w:hAnsi="Garamond"/>
          <w:i/>
          <w:iCs/>
        </w:rPr>
        <w:t>le peculiarità locali delle Regioni</w:t>
      </w:r>
      <w:r w:rsidR="00D742D2">
        <w:rPr>
          <w:rFonts w:ascii="Garamond" w:hAnsi="Garamond"/>
        </w:rPr>
        <w:t>”</w:t>
      </w:r>
      <w:r w:rsidR="009D70DC">
        <w:rPr>
          <w:rStyle w:val="Rimandonotaapidipagina"/>
          <w:rFonts w:ascii="Garamond" w:hAnsi="Garamond"/>
        </w:rPr>
        <w:footnoteReference w:id="153"/>
      </w:r>
      <w:r w:rsidR="00D742D2">
        <w:rPr>
          <w:rFonts w:ascii="Garamond" w:hAnsi="Garamond"/>
        </w:rPr>
        <w:t xml:space="preserve">. </w:t>
      </w:r>
    </w:p>
    <w:p w14:paraId="49EDDEDE" w14:textId="2BB26468" w:rsidR="0020407A" w:rsidRDefault="0020407A" w:rsidP="009960EB">
      <w:pPr>
        <w:jc w:val="both"/>
        <w:rPr>
          <w:rFonts w:ascii="Garamond" w:hAnsi="Garamond"/>
        </w:rPr>
      </w:pPr>
      <w:r>
        <w:rPr>
          <w:rFonts w:ascii="Garamond" w:hAnsi="Garamond"/>
        </w:rPr>
        <w:lastRenderedPageBreak/>
        <w:t xml:space="preserve">La stessa giurisprudenza amministrativa ha affermato in modo chiaro che il potere di pianificazione “deve essere rettamente inteso in relazione ad un concetto di urbanistica che non sia limitato solo alla disciplina coordinata della edificazione dei suoli (e al massimo ai tipi di edilizia distinti per finalità), ma anche, per mezzo della disciplina dell’utilizzo delle aree, realizzi anche </w:t>
      </w:r>
      <w:r w:rsidRPr="0020407A">
        <w:rPr>
          <w:rFonts w:ascii="Garamond" w:hAnsi="Garamond"/>
          <w:i/>
          <w:iCs/>
        </w:rPr>
        <w:t>finalità economico-sociali della comunità locale, non in contrasto ma anzi in armonico rapporto con analoghi interessi di altre comunità territoriali, regionali e dello Stato</w:t>
      </w:r>
      <w:r>
        <w:rPr>
          <w:rFonts w:ascii="Garamond" w:hAnsi="Garamond"/>
        </w:rPr>
        <w:t>, nel quadro del rispetto e dell’attuazione dei valori costituzionali”</w:t>
      </w:r>
      <w:r>
        <w:rPr>
          <w:rStyle w:val="Rimandonotaapidipagina"/>
          <w:rFonts w:ascii="Garamond" w:hAnsi="Garamond"/>
        </w:rPr>
        <w:footnoteReference w:id="154"/>
      </w:r>
      <w:r>
        <w:rPr>
          <w:rFonts w:ascii="Garamond" w:hAnsi="Garamond"/>
        </w:rPr>
        <w:t xml:space="preserve">. </w:t>
      </w:r>
    </w:p>
    <w:p w14:paraId="2021A99D" w14:textId="19B1386F" w:rsidR="003B6A1A" w:rsidRPr="00760F28" w:rsidRDefault="00760F28" w:rsidP="009960EB">
      <w:pPr>
        <w:jc w:val="both"/>
        <w:rPr>
          <w:rFonts w:ascii="Garamond" w:hAnsi="Garamond"/>
        </w:rPr>
      </w:pPr>
      <w:r>
        <w:rPr>
          <w:rFonts w:ascii="Garamond" w:hAnsi="Garamond"/>
        </w:rPr>
        <w:t xml:space="preserve">Non vi è dubbio che analoga esigenza si pone, a monte, per il livello legislativo, con tutte le difficoltà note in un assetto privo di una Camera di rappresentanza delle autonomie. </w:t>
      </w:r>
    </w:p>
    <w:p w14:paraId="1607C5C5" w14:textId="77777777" w:rsidR="006902F9" w:rsidRDefault="006902F9" w:rsidP="009960EB">
      <w:pPr>
        <w:jc w:val="both"/>
        <w:rPr>
          <w:rFonts w:ascii="Garamond" w:hAnsi="Garamond"/>
          <w:b/>
          <w:bCs/>
        </w:rPr>
      </w:pPr>
    </w:p>
    <w:p w14:paraId="6DE473C5" w14:textId="6B3738CA" w:rsidR="001F5A6F" w:rsidRPr="00A94670" w:rsidRDefault="002F4514" w:rsidP="009960EB">
      <w:pPr>
        <w:jc w:val="both"/>
        <w:rPr>
          <w:rFonts w:ascii="Garamond" w:hAnsi="Garamond"/>
          <w:b/>
          <w:bCs/>
        </w:rPr>
      </w:pPr>
      <w:bookmarkStart w:id="22" w:name="_Hlk175816561"/>
      <w:r>
        <w:rPr>
          <w:rFonts w:ascii="Garamond" w:hAnsi="Garamond"/>
          <w:b/>
          <w:bCs/>
        </w:rPr>
        <w:t xml:space="preserve">3.5. </w:t>
      </w:r>
      <w:r w:rsidR="000C343C">
        <w:rPr>
          <w:rFonts w:ascii="Garamond" w:hAnsi="Garamond"/>
          <w:b/>
          <w:bCs/>
        </w:rPr>
        <w:t xml:space="preserve">La resistenza del “governo culturale del territorio” alla presunzione statale di </w:t>
      </w:r>
      <w:proofErr w:type="spellStart"/>
      <w:r w:rsidR="000C343C">
        <w:rPr>
          <w:rFonts w:ascii="Garamond" w:hAnsi="Garamond"/>
          <w:b/>
          <w:bCs/>
        </w:rPr>
        <w:t>culturalità</w:t>
      </w:r>
      <w:proofErr w:type="spellEnd"/>
    </w:p>
    <w:p w14:paraId="03B1E095" w14:textId="77777777" w:rsidR="001F5A6F" w:rsidRDefault="001F5A6F" w:rsidP="009960EB">
      <w:pPr>
        <w:jc w:val="both"/>
        <w:rPr>
          <w:rFonts w:ascii="Garamond" w:hAnsi="Garamond"/>
          <w:b/>
        </w:rPr>
      </w:pPr>
    </w:p>
    <w:bookmarkEnd w:id="22"/>
    <w:p w14:paraId="3047FD17" w14:textId="7527E0D9" w:rsidR="00C7496B" w:rsidRDefault="00C7496B" w:rsidP="009960EB">
      <w:pPr>
        <w:jc w:val="both"/>
        <w:rPr>
          <w:rFonts w:ascii="Garamond" w:hAnsi="Garamond"/>
          <w:bCs/>
        </w:rPr>
      </w:pPr>
      <w:r w:rsidRPr="00C7496B">
        <w:rPr>
          <w:rFonts w:ascii="Garamond" w:hAnsi="Garamond"/>
          <w:bCs/>
        </w:rPr>
        <w:t>Il quadro sopra ricostruito</w:t>
      </w:r>
      <w:r>
        <w:rPr>
          <w:rFonts w:ascii="Garamond" w:hAnsi="Garamond"/>
          <w:bCs/>
        </w:rPr>
        <w:t xml:space="preserve"> non può essere minato da un</w:t>
      </w:r>
      <w:r w:rsidR="00BA544E">
        <w:rPr>
          <w:rFonts w:ascii="Garamond" w:hAnsi="Garamond"/>
          <w:bCs/>
        </w:rPr>
        <w:t>’</w:t>
      </w:r>
      <w:r>
        <w:rPr>
          <w:rFonts w:ascii="Garamond" w:hAnsi="Garamond"/>
          <w:bCs/>
        </w:rPr>
        <w:t>isolata pronuncia della Corte costituzionale</w:t>
      </w:r>
      <w:r>
        <w:rPr>
          <w:rStyle w:val="Rimandonotaapidipagina"/>
          <w:rFonts w:ascii="Garamond" w:hAnsi="Garamond"/>
          <w:bCs/>
        </w:rPr>
        <w:footnoteReference w:id="155"/>
      </w:r>
      <w:r>
        <w:rPr>
          <w:rFonts w:ascii="Garamond" w:hAnsi="Garamond"/>
          <w:bCs/>
        </w:rPr>
        <w:t>, che</w:t>
      </w:r>
      <w:r w:rsidR="001B0E35">
        <w:rPr>
          <w:rFonts w:ascii="Garamond" w:hAnsi="Garamond"/>
          <w:bCs/>
        </w:rPr>
        <w:t xml:space="preserve"> pare aver contraddetto</w:t>
      </w:r>
      <w:r>
        <w:rPr>
          <w:rFonts w:ascii="Garamond" w:hAnsi="Garamond"/>
          <w:bCs/>
        </w:rPr>
        <w:t xml:space="preserve"> la giurisprudenza precedente, </w:t>
      </w:r>
      <w:r w:rsidR="001B0E35">
        <w:rPr>
          <w:rFonts w:ascii="Garamond" w:hAnsi="Garamond"/>
          <w:bCs/>
        </w:rPr>
        <w:t>dalla quale emerge</w:t>
      </w:r>
      <w:r w:rsidR="00BA544E">
        <w:rPr>
          <w:rFonts w:ascii="Garamond" w:hAnsi="Garamond"/>
          <w:bCs/>
        </w:rPr>
        <w:t>, come visto,</w:t>
      </w:r>
      <w:r w:rsidR="001B0E35">
        <w:rPr>
          <w:rFonts w:ascii="Garamond" w:hAnsi="Garamond"/>
          <w:bCs/>
        </w:rPr>
        <w:t xml:space="preserve"> il riconoscimento di un maggior </w:t>
      </w:r>
      <w:r>
        <w:rPr>
          <w:rFonts w:ascii="Garamond" w:hAnsi="Garamond"/>
          <w:bCs/>
        </w:rPr>
        <w:t>spazio per l’autonomia regionale ai fini della salvaguardia degli altri beni culturali e dei patrimoni culturali urbanistici.</w:t>
      </w:r>
    </w:p>
    <w:p w14:paraId="4EE71FFB" w14:textId="3FCD0B76" w:rsidR="00C7496B" w:rsidRDefault="00C7496B" w:rsidP="00C7496B">
      <w:pPr>
        <w:jc w:val="both"/>
        <w:rPr>
          <w:rFonts w:ascii="Garamond" w:hAnsi="Garamond"/>
          <w:bCs/>
        </w:rPr>
      </w:pPr>
      <w:r>
        <w:rPr>
          <w:rFonts w:ascii="Garamond" w:hAnsi="Garamond"/>
          <w:bCs/>
        </w:rPr>
        <w:t xml:space="preserve">Con </w:t>
      </w:r>
      <w:r w:rsidR="00C048C5">
        <w:rPr>
          <w:rFonts w:ascii="Garamond" w:hAnsi="Garamond"/>
          <w:bCs/>
        </w:rPr>
        <w:t>la suddetta</w:t>
      </w:r>
      <w:r>
        <w:rPr>
          <w:rFonts w:ascii="Garamond" w:hAnsi="Garamond"/>
          <w:bCs/>
        </w:rPr>
        <w:t xml:space="preserve"> sentenza la Corte ha accolto per violazione dell’art. 117, 2° comma, </w:t>
      </w:r>
      <w:proofErr w:type="spellStart"/>
      <w:r>
        <w:rPr>
          <w:rFonts w:ascii="Garamond" w:hAnsi="Garamond"/>
          <w:bCs/>
        </w:rPr>
        <w:t>let</w:t>
      </w:r>
      <w:proofErr w:type="spellEnd"/>
      <w:r>
        <w:rPr>
          <w:rFonts w:ascii="Garamond" w:hAnsi="Garamond"/>
          <w:bCs/>
        </w:rPr>
        <w:t>. s) un ricorso statale avverso una normativa regionale, avente ad oggetto “Valorizzazione dei reperti mobili e dei cimeli appartenenti a periodi storici diversi dalla prima guerra mondiale”</w:t>
      </w:r>
      <w:r w:rsidR="00065519">
        <w:rPr>
          <w:rFonts w:ascii="Garamond" w:hAnsi="Garamond"/>
          <w:bCs/>
        </w:rPr>
        <w:t>, sul presupposto che ove “</w:t>
      </w:r>
      <w:r w:rsidRPr="00C7496B">
        <w:rPr>
          <w:rFonts w:ascii="Garamond" w:hAnsi="Garamond"/>
          <w:bCs/>
        </w:rPr>
        <w:t xml:space="preserve">la legge regionale in discorso avesse effettivamente inteso evitare di sovrapporsi alla disciplina dello Stato, avrebbe dovuto prevederlo in maniera inequivoca: non già solo, cioè, genericamente escludendo di riferirsi – con una formula destinata a risultare quasi di stile – ai beni di cui all’art. 10 del codice dei beni culturali, ma piuttosto </w:t>
      </w:r>
      <w:r w:rsidRPr="00065519">
        <w:rPr>
          <w:rFonts w:ascii="Garamond" w:hAnsi="Garamond"/>
          <w:bCs/>
          <w:i/>
          <w:iCs/>
        </w:rPr>
        <w:t>direttamente prevedendo di rivolgersi soltanto a quelle cose che, in quanto non riconosciute o non dichiarate di “interesse culturale”, all’esito dei previsti procedimenti, risultassero, perciò, escluse</w:t>
      </w:r>
      <w:r w:rsidRPr="00C7496B">
        <w:rPr>
          <w:rFonts w:ascii="Garamond" w:hAnsi="Garamond"/>
          <w:bCs/>
        </w:rPr>
        <w:t xml:space="preserve">, come previsto, dall’applicazione delle disposizioni del codice (art. 12, comma 4, e artt. 13 e seguenti del codice dei beni culturali), in quanto non </w:t>
      </w:r>
      <w:proofErr w:type="spellStart"/>
      <w:r w:rsidRPr="00C7496B">
        <w:rPr>
          <w:rFonts w:ascii="Garamond" w:hAnsi="Garamond"/>
          <w:bCs/>
        </w:rPr>
        <w:t>ricomprensibili</w:t>
      </w:r>
      <w:proofErr w:type="spellEnd"/>
      <w:r w:rsidRPr="00C7496B">
        <w:rPr>
          <w:rFonts w:ascii="Garamond" w:hAnsi="Garamond"/>
          <w:bCs/>
        </w:rPr>
        <w:t xml:space="preserve"> nel novero dei beni culturali di cui al predetto art. 10</w:t>
      </w:r>
      <w:r w:rsidR="00065519">
        <w:rPr>
          <w:rFonts w:ascii="Garamond" w:hAnsi="Garamond"/>
          <w:bCs/>
        </w:rPr>
        <w:t>”</w:t>
      </w:r>
      <w:r w:rsidRPr="00C7496B">
        <w:rPr>
          <w:rFonts w:ascii="Garamond" w:hAnsi="Garamond"/>
          <w:bCs/>
        </w:rPr>
        <w:t>.</w:t>
      </w:r>
    </w:p>
    <w:p w14:paraId="207609BA" w14:textId="5BB63D8A" w:rsidR="00065519" w:rsidRDefault="00065519" w:rsidP="00C7496B">
      <w:pPr>
        <w:jc w:val="both"/>
        <w:rPr>
          <w:rFonts w:ascii="Garamond" w:hAnsi="Garamond"/>
          <w:bCs/>
        </w:rPr>
      </w:pPr>
      <w:r>
        <w:rPr>
          <w:rFonts w:ascii="Garamond" w:hAnsi="Garamond"/>
          <w:bCs/>
        </w:rPr>
        <w:t>La sentenza, pur non negando in astratto la configurabilità degli altri beni culturali e la competenza regionale in materia, anzi precisandone i contorni identitari e sostanziali</w:t>
      </w:r>
      <w:r>
        <w:rPr>
          <w:rStyle w:val="Rimandonotaapidipagina"/>
          <w:rFonts w:ascii="Garamond" w:hAnsi="Garamond"/>
          <w:bCs/>
        </w:rPr>
        <w:footnoteReference w:id="156"/>
      </w:r>
      <w:r>
        <w:rPr>
          <w:rFonts w:ascii="Garamond" w:hAnsi="Garamond"/>
          <w:bCs/>
        </w:rPr>
        <w:t xml:space="preserve">, </w:t>
      </w:r>
      <w:r w:rsidR="00844988">
        <w:rPr>
          <w:rFonts w:ascii="Garamond" w:hAnsi="Garamond"/>
          <w:bCs/>
        </w:rPr>
        <w:t>subordina la competenza legislativa regionale ad un accertamento negativo espresso in seno ad un procedimento statale di natura amministrativa</w:t>
      </w:r>
      <w:r w:rsidR="00CC7A87">
        <w:rPr>
          <w:rFonts w:ascii="Garamond" w:hAnsi="Garamond"/>
          <w:bCs/>
        </w:rPr>
        <w:t>, elevando così il principio di “</w:t>
      </w:r>
      <w:r w:rsidR="00CC7A87" w:rsidRPr="00CC7A87">
        <w:rPr>
          <w:rFonts w:ascii="Garamond" w:hAnsi="Garamond"/>
          <w:bCs/>
          <w:i/>
          <w:iCs/>
        </w:rPr>
        <w:t xml:space="preserve">presunzione di </w:t>
      </w:r>
      <w:proofErr w:type="spellStart"/>
      <w:r w:rsidR="00CC7A87" w:rsidRPr="00CC7A87">
        <w:rPr>
          <w:rFonts w:ascii="Garamond" w:hAnsi="Garamond"/>
          <w:bCs/>
          <w:i/>
          <w:iCs/>
        </w:rPr>
        <w:t>culturalità</w:t>
      </w:r>
      <w:proofErr w:type="spellEnd"/>
      <w:r w:rsidR="00CC7A87">
        <w:rPr>
          <w:rFonts w:ascii="Garamond" w:hAnsi="Garamond"/>
          <w:bCs/>
        </w:rPr>
        <w:t>”</w:t>
      </w:r>
      <w:r w:rsidR="00CC7A87" w:rsidRPr="00CC7A87">
        <w:rPr>
          <w:rStyle w:val="Rimandonotaapidipagina"/>
          <w:rFonts w:ascii="Garamond" w:hAnsi="Garamond"/>
          <w:bCs/>
        </w:rPr>
        <w:t xml:space="preserve"> </w:t>
      </w:r>
      <w:r w:rsidR="00CC7A87">
        <w:rPr>
          <w:rStyle w:val="Rimandonotaapidipagina"/>
          <w:rFonts w:ascii="Garamond" w:hAnsi="Garamond"/>
          <w:bCs/>
        </w:rPr>
        <w:footnoteReference w:id="157"/>
      </w:r>
      <w:r w:rsidR="00CC7A87">
        <w:rPr>
          <w:rFonts w:ascii="Garamond" w:hAnsi="Garamond"/>
          <w:bCs/>
        </w:rPr>
        <w:t>, ossia un principio non pacifico neppure nell’ordinamento di settore</w:t>
      </w:r>
      <w:r w:rsidR="007E4B62">
        <w:rPr>
          <w:rFonts w:ascii="Garamond" w:hAnsi="Garamond"/>
          <w:bCs/>
        </w:rPr>
        <w:t xml:space="preserve"> in relazione ai beni pubblici</w:t>
      </w:r>
      <w:r w:rsidR="00CC7A87">
        <w:rPr>
          <w:rStyle w:val="Rimandonotaapidipagina"/>
          <w:rFonts w:ascii="Garamond" w:hAnsi="Garamond"/>
          <w:bCs/>
        </w:rPr>
        <w:footnoteReference w:id="158"/>
      </w:r>
      <w:r w:rsidR="00CC7A87">
        <w:rPr>
          <w:rFonts w:ascii="Garamond" w:hAnsi="Garamond"/>
          <w:bCs/>
        </w:rPr>
        <w:t xml:space="preserve">, a criterio sul riparto della funzione legislativa.  </w:t>
      </w:r>
    </w:p>
    <w:p w14:paraId="71F57127" w14:textId="1BB4C0F1" w:rsidR="00844988" w:rsidRDefault="00844988" w:rsidP="00C7496B">
      <w:pPr>
        <w:jc w:val="both"/>
        <w:rPr>
          <w:rFonts w:ascii="Garamond" w:hAnsi="Garamond"/>
          <w:bCs/>
        </w:rPr>
      </w:pPr>
      <w:r>
        <w:rPr>
          <w:rFonts w:ascii="Garamond" w:hAnsi="Garamond"/>
          <w:bCs/>
        </w:rPr>
        <w:t>Da tale prospettazione dovrebbe desumersi che i legislatori regionali s</w:t>
      </w:r>
      <w:r w:rsidR="002A1759">
        <w:rPr>
          <w:rFonts w:ascii="Garamond" w:hAnsi="Garamond"/>
          <w:bCs/>
        </w:rPr>
        <w:t>iano</w:t>
      </w:r>
      <w:r>
        <w:rPr>
          <w:rFonts w:ascii="Garamond" w:hAnsi="Garamond"/>
          <w:bCs/>
        </w:rPr>
        <w:t xml:space="preserve"> legittimati ad esercitare la propria potestà legislativa</w:t>
      </w:r>
      <w:r w:rsidR="000547DD">
        <w:rPr>
          <w:rFonts w:ascii="Garamond" w:hAnsi="Garamond"/>
          <w:bCs/>
        </w:rPr>
        <w:t xml:space="preserve"> (anche)</w:t>
      </w:r>
      <w:r>
        <w:rPr>
          <w:rFonts w:ascii="Garamond" w:hAnsi="Garamond"/>
          <w:bCs/>
        </w:rPr>
        <w:t xml:space="preserve"> in materia di “governo del territorio”, in relazione ai “patrimoni culturali urbanistici”, soltanto a valle dell’esercizio di un potere amministrativo statale.</w:t>
      </w:r>
    </w:p>
    <w:p w14:paraId="30230E23" w14:textId="13D9C763" w:rsidR="00844988" w:rsidRPr="00D06E23" w:rsidRDefault="00844988" w:rsidP="00C7496B">
      <w:pPr>
        <w:jc w:val="both"/>
        <w:rPr>
          <w:rFonts w:ascii="Garamond" w:hAnsi="Garamond"/>
          <w:bCs/>
        </w:rPr>
      </w:pPr>
      <w:r w:rsidRPr="00D06E23">
        <w:rPr>
          <w:rFonts w:ascii="Garamond" w:hAnsi="Garamond"/>
          <w:bCs/>
        </w:rPr>
        <w:t>Tale modello</w:t>
      </w:r>
      <w:r w:rsidR="007E4B62" w:rsidRPr="00D06E23">
        <w:rPr>
          <w:rFonts w:ascii="Garamond" w:hAnsi="Garamond"/>
          <w:bCs/>
        </w:rPr>
        <w:t xml:space="preserve"> </w:t>
      </w:r>
      <w:r w:rsidR="00D06E23" w:rsidRPr="00D06E23">
        <w:rPr>
          <w:rFonts w:ascii="Garamond" w:hAnsi="Garamond"/>
          <w:bCs/>
        </w:rPr>
        <w:t xml:space="preserve">si </w:t>
      </w:r>
      <w:r w:rsidR="002A1759" w:rsidRPr="00D06E23">
        <w:rPr>
          <w:rFonts w:ascii="Garamond" w:hAnsi="Garamond"/>
          <w:bCs/>
        </w:rPr>
        <w:t xml:space="preserve">risolve in una neutralizzazione dell’autonomia regionale. </w:t>
      </w:r>
    </w:p>
    <w:p w14:paraId="0C6BDB35" w14:textId="68F73E43" w:rsidR="00844988" w:rsidRPr="00D06E23" w:rsidRDefault="00844988" w:rsidP="00C7496B">
      <w:pPr>
        <w:jc w:val="both"/>
        <w:rPr>
          <w:rFonts w:ascii="Garamond" w:hAnsi="Garamond"/>
          <w:bCs/>
        </w:rPr>
      </w:pPr>
      <w:r w:rsidRPr="00D06E23">
        <w:rPr>
          <w:rFonts w:ascii="Garamond" w:hAnsi="Garamond"/>
          <w:bCs/>
        </w:rPr>
        <w:lastRenderedPageBreak/>
        <w:t xml:space="preserve">In primo luogo </w:t>
      </w:r>
      <w:r w:rsidR="00D06E23" w:rsidRPr="00D06E23">
        <w:rPr>
          <w:rFonts w:ascii="Garamond" w:hAnsi="Garamond"/>
          <w:bCs/>
        </w:rPr>
        <w:t xml:space="preserve">appare assai critico che </w:t>
      </w:r>
      <w:r w:rsidRPr="00D06E23">
        <w:rPr>
          <w:rFonts w:ascii="Garamond" w:hAnsi="Garamond"/>
          <w:bCs/>
        </w:rPr>
        <w:t>il riparto di competenze legislative tra Stato e Regioni possa essere alterato, attraverso la subordinazione dell’autonomia regionale a un procedimento amministrativo</w:t>
      </w:r>
      <w:r w:rsidR="00D06E23" w:rsidRPr="00D06E23">
        <w:rPr>
          <w:rFonts w:ascii="Garamond" w:hAnsi="Garamond"/>
          <w:bCs/>
        </w:rPr>
        <w:t>, al di fuori dello stesso modello di attrazione in sussidiarietà (</w:t>
      </w:r>
      <w:r w:rsidR="00FD12F6">
        <w:rPr>
          <w:rFonts w:ascii="Garamond" w:hAnsi="Garamond"/>
          <w:bCs/>
        </w:rPr>
        <w:t xml:space="preserve">come </w:t>
      </w:r>
      <w:r w:rsidR="00D06E23" w:rsidRPr="00D06E23">
        <w:rPr>
          <w:rFonts w:ascii="Garamond" w:hAnsi="Garamond"/>
          <w:bCs/>
        </w:rPr>
        <w:t xml:space="preserve">ricostruito da Corte cost. n. 303/2003). </w:t>
      </w:r>
    </w:p>
    <w:p w14:paraId="17F82160" w14:textId="2E136077" w:rsidR="00844988" w:rsidRDefault="00844988" w:rsidP="00C7496B">
      <w:pPr>
        <w:jc w:val="both"/>
        <w:rPr>
          <w:rFonts w:ascii="Garamond" w:hAnsi="Garamond"/>
          <w:bCs/>
        </w:rPr>
      </w:pPr>
      <w:r>
        <w:rPr>
          <w:rFonts w:ascii="Garamond" w:hAnsi="Garamond"/>
          <w:bCs/>
        </w:rPr>
        <w:t xml:space="preserve">In </w:t>
      </w:r>
      <w:r w:rsidR="001E1C09">
        <w:rPr>
          <w:rFonts w:ascii="Garamond" w:hAnsi="Garamond"/>
          <w:bCs/>
        </w:rPr>
        <w:t xml:space="preserve">ogni caso </w:t>
      </w:r>
      <w:r>
        <w:rPr>
          <w:rFonts w:ascii="Garamond" w:hAnsi="Garamond"/>
          <w:bCs/>
        </w:rPr>
        <w:t xml:space="preserve">il riparto di competenze legislative </w:t>
      </w:r>
      <w:r w:rsidR="00D06E23">
        <w:rPr>
          <w:rFonts w:ascii="Garamond" w:hAnsi="Garamond"/>
          <w:bCs/>
        </w:rPr>
        <w:t xml:space="preserve">sarebbe </w:t>
      </w:r>
      <w:r>
        <w:rPr>
          <w:rFonts w:ascii="Garamond" w:hAnsi="Garamond"/>
          <w:bCs/>
        </w:rPr>
        <w:t>condizionato da una disciplina di rango legislativo primario (</w:t>
      </w:r>
      <w:r w:rsidR="009E7F67">
        <w:rPr>
          <w:rFonts w:ascii="Garamond" w:hAnsi="Garamond"/>
          <w:bCs/>
        </w:rPr>
        <w:t xml:space="preserve">ossia </w:t>
      </w:r>
      <w:r>
        <w:rPr>
          <w:rFonts w:ascii="Garamond" w:hAnsi="Garamond"/>
          <w:bCs/>
        </w:rPr>
        <w:t>quella codicistica)</w:t>
      </w:r>
      <w:r w:rsidR="005D1AE2">
        <w:rPr>
          <w:rStyle w:val="Rimandonotaapidipagina"/>
          <w:rFonts w:ascii="Garamond" w:hAnsi="Garamond"/>
          <w:bCs/>
        </w:rPr>
        <w:footnoteReference w:id="159"/>
      </w:r>
      <w:r>
        <w:rPr>
          <w:rFonts w:ascii="Garamond" w:hAnsi="Garamond"/>
          <w:bCs/>
        </w:rPr>
        <w:t>.</w:t>
      </w:r>
    </w:p>
    <w:p w14:paraId="0D4CC45F" w14:textId="76BB358A" w:rsidR="00844988" w:rsidRDefault="00844988" w:rsidP="00C7496B">
      <w:pPr>
        <w:jc w:val="both"/>
        <w:rPr>
          <w:rFonts w:ascii="Garamond" w:hAnsi="Garamond"/>
          <w:bCs/>
        </w:rPr>
      </w:pPr>
      <w:r>
        <w:rPr>
          <w:rFonts w:ascii="Garamond" w:hAnsi="Garamond"/>
          <w:bCs/>
        </w:rPr>
        <w:t>In</w:t>
      </w:r>
      <w:r w:rsidR="001E1C09">
        <w:rPr>
          <w:rFonts w:ascii="Garamond" w:hAnsi="Garamond"/>
          <w:bCs/>
        </w:rPr>
        <w:t xml:space="preserve">oltre </w:t>
      </w:r>
      <w:r>
        <w:rPr>
          <w:rFonts w:ascii="Garamond" w:hAnsi="Garamond"/>
          <w:bCs/>
        </w:rPr>
        <w:t>tale modello legittimerebbe una possibile sospensione a tempo indeterminato della competenza legislativa regionale</w:t>
      </w:r>
      <w:r w:rsidR="00C348DF">
        <w:rPr>
          <w:rStyle w:val="Rimandonotaapidipagina"/>
          <w:rFonts w:ascii="Garamond" w:hAnsi="Garamond"/>
          <w:bCs/>
        </w:rPr>
        <w:footnoteReference w:id="160"/>
      </w:r>
      <w:r>
        <w:rPr>
          <w:rFonts w:ascii="Garamond" w:hAnsi="Garamond"/>
          <w:bCs/>
        </w:rPr>
        <w:t>, posto che un accertamento espresso su un certo bene potrebbe non arrivare mai</w:t>
      </w:r>
      <w:r w:rsidR="006D2C50">
        <w:rPr>
          <w:rFonts w:ascii="Garamond" w:hAnsi="Garamond"/>
          <w:bCs/>
        </w:rPr>
        <w:t xml:space="preserve">; in ogni caso, nella logica evolutiva sopra richiamata (sub 2.4), nulla esclude che il giudizio di </w:t>
      </w:r>
      <w:proofErr w:type="spellStart"/>
      <w:r w:rsidR="006D2C50">
        <w:rPr>
          <w:rFonts w:ascii="Garamond" w:hAnsi="Garamond"/>
          <w:bCs/>
        </w:rPr>
        <w:t>meritevolezza</w:t>
      </w:r>
      <w:proofErr w:type="spellEnd"/>
      <w:r w:rsidR="006D2C50">
        <w:rPr>
          <w:rFonts w:ascii="Garamond" w:hAnsi="Garamond"/>
          <w:bCs/>
        </w:rPr>
        <w:t xml:space="preserve"> statale sopravvenga alla disciplina r</w:t>
      </w:r>
      <w:r w:rsidR="008037AC">
        <w:rPr>
          <w:rFonts w:ascii="Garamond" w:hAnsi="Garamond"/>
          <w:bCs/>
        </w:rPr>
        <w:t>e</w:t>
      </w:r>
      <w:r w:rsidR="006D2C50">
        <w:rPr>
          <w:rFonts w:ascii="Garamond" w:hAnsi="Garamond"/>
          <w:bCs/>
        </w:rPr>
        <w:t>gionale</w:t>
      </w:r>
      <w:r w:rsidR="00E03C64">
        <w:rPr>
          <w:rStyle w:val="Rimandonotaapidipagina"/>
          <w:rFonts w:ascii="Garamond" w:hAnsi="Garamond"/>
          <w:bCs/>
        </w:rPr>
        <w:footnoteReference w:id="161"/>
      </w:r>
      <w:r w:rsidR="006D2C50">
        <w:rPr>
          <w:rFonts w:ascii="Garamond" w:hAnsi="Garamond"/>
          <w:bCs/>
        </w:rPr>
        <w:t xml:space="preserve">, senza alcun concreto pregiudizio per i beni in oggetto.   </w:t>
      </w:r>
    </w:p>
    <w:p w14:paraId="37B78B02" w14:textId="7CE3A0D4" w:rsidR="00844988" w:rsidRDefault="00844988" w:rsidP="00C7496B">
      <w:pPr>
        <w:jc w:val="both"/>
        <w:rPr>
          <w:rFonts w:ascii="Garamond" w:hAnsi="Garamond"/>
          <w:bCs/>
        </w:rPr>
      </w:pPr>
      <w:r>
        <w:rPr>
          <w:rFonts w:ascii="Garamond" w:hAnsi="Garamond"/>
          <w:bCs/>
        </w:rPr>
        <w:t>A questo si aggiunga che tale logica,</w:t>
      </w:r>
      <w:r w:rsidR="006D6AEB">
        <w:rPr>
          <w:rFonts w:ascii="Garamond" w:hAnsi="Garamond"/>
          <w:bCs/>
        </w:rPr>
        <w:t xml:space="preserve"> con pretesa sistemica,</w:t>
      </w:r>
      <w:r>
        <w:rPr>
          <w:rFonts w:ascii="Garamond" w:hAnsi="Garamond"/>
          <w:bCs/>
        </w:rPr>
        <w:t xml:space="preserve"> </w:t>
      </w:r>
      <w:r w:rsidR="002F41D9">
        <w:rPr>
          <w:rFonts w:ascii="Garamond" w:hAnsi="Garamond"/>
          <w:bCs/>
        </w:rPr>
        <w:t xml:space="preserve">costruita </w:t>
      </w:r>
      <w:r>
        <w:rPr>
          <w:rFonts w:ascii="Garamond" w:hAnsi="Garamond"/>
          <w:bCs/>
        </w:rPr>
        <w:t xml:space="preserve">dalla Corte in relazione ai </w:t>
      </w:r>
      <w:r w:rsidRPr="005D1AE2">
        <w:rPr>
          <w:rFonts w:ascii="Garamond" w:hAnsi="Garamond"/>
          <w:bCs/>
          <w:i/>
          <w:iCs/>
        </w:rPr>
        <w:t>singoli</w:t>
      </w:r>
      <w:r>
        <w:rPr>
          <w:rFonts w:ascii="Garamond" w:hAnsi="Garamond"/>
          <w:bCs/>
        </w:rPr>
        <w:t xml:space="preserve"> beni culturali</w:t>
      </w:r>
      <w:r w:rsidR="008037AC">
        <w:rPr>
          <w:rFonts w:ascii="Garamond" w:hAnsi="Garamond"/>
          <w:bCs/>
        </w:rPr>
        <w:t xml:space="preserve"> (</w:t>
      </w:r>
      <w:r w:rsidR="00946981">
        <w:rPr>
          <w:rFonts w:ascii="Garamond" w:hAnsi="Garamond"/>
          <w:bCs/>
        </w:rPr>
        <w:t xml:space="preserve">prevalentemente </w:t>
      </w:r>
      <w:r w:rsidR="008037AC">
        <w:rPr>
          <w:rFonts w:ascii="Garamond" w:hAnsi="Garamond"/>
          <w:bCs/>
        </w:rPr>
        <w:t>di proprietà pubblica</w:t>
      </w:r>
      <w:r w:rsidR="00FB4814">
        <w:rPr>
          <w:rStyle w:val="Rimandonotaapidipagina"/>
          <w:rFonts w:ascii="Garamond" w:hAnsi="Garamond"/>
          <w:bCs/>
        </w:rPr>
        <w:footnoteReference w:id="162"/>
      </w:r>
      <w:r w:rsidR="008037AC">
        <w:rPr>
          <w:rFonts w:ascii="Garamond" w:hAnsi="Garamond"/>
          <w:bCs/>
        </w:rPr>
        <w:t>)</w:t>
      </w:r>
      <w:r>
        <w:rPr>
          <w:rFonts w:ascii="Garamond" w:hAnsi="Garamond"/>
          <w:bCs/>
        </w:rPr>
        <w:t xml:space="preserve">, puntualmente individuabili, </w:t>
      </w:r>
      <w:r w:rsidR="005D1AE2">
        <w:rPr>
          <w:rFonts w:ascii="Garamond" w:hAnsi="Garamond"/>
          <w:bCs/>
        </w:rPr>
        <w:t xml:space="preserve">non sarebbe comunque replicabile in relazione ai “patrimoni culturali urbanistici”, per i quali, come si dirà, vengono in gioco </w:t>
      </w:r>
      <w:r w:rsidR="005D1AE2" w:rsidRPr="005D1AE2">
        <w:rPr>
          <w:rFonts w:ascii="Garamond" w:hAnsi="Garamond"/>
          <w:bCs/>
          <w:i/>
          <w:iCs/>
        </w:rPr>
        <w:t>zone</w:t>
      </w:r>
      <w:r w:rsidR="000547DD">
        <w:rPr>
          <w:rFonts w:ascii="Garamond" w:hAnsi="Garamond"/>
          <w:bCs/>
        </w:rPr>
        <w:t>, complessi di beni</w:t>
      </w:r>
      <w:r w:rsidR="002A1759">
        <w:rPr>
          <w:rFonts w:ascii="Garamond" w:hAnsi="Garamond"/>
          <w:bCs/>
          <w:i/>
          <w:iCs/>
        </w:rPr>
        <w:t xml:space="preserve"> </w:t>
      </w:r>
      <w:r w:rsidR="002A1759">
        <w:rPr>
          <w:rFonts w:ascii="Garamond" w:hAnsi="Garamond"/>
          <w:bCs/>
        </w:rPr>
        <w:t xml:space="preserve">e anche beni di proprietà privata. </w:t>
      </w:r>
    </w:p>
    <w:p w14:paraId="640B8BD7" w14:textId="5EF49F3C" w:rsidR="00417A9E" w:rsidRDefault="00417A9E" w:rsidP="00C7496B">
      <w:pPr>
        <w:jc w:val="both"/>
        <w:rPr>
          <w:rFonts w:ascii="Garamond" w:hAnsi="Garamond"/>
          <w:bCs/>
        </w:rPr>
      </w:pPr>
      <w:r>
        <w:rPr>
          <w:rFonts w:ascii="Garamond" w:hAnsi="Garamond"/>
          <w:bCs/>
        </w:rPr>
        <w:t xml:space="preserve">In conclusione deve ribadirsi che la competenza legislativa regionale, nell’ambito del “governo del territorio”, possa avere ad oggetto </w:t>
      </w:r>
      <w:r w:rsidR="00573365">
        <w:rPr>
          <w:rFonts w:ascii="Garamond" w:hAnsi="Garamond"/>
          <w:bCs/>
        </w:rPr>
        <w:t>non soltanto</w:t>
      </w:r>
      <w:r>
        <w:rPr>
          <w:rFonts w:ascii="Garamond" w:hAnsi="Garamond"/>
          <w:bCs/>
        </w:rPr>
        <w:t xml:space="preserve"> beni </w:t>
      </w:r>
      <w:r w:rsidRPr="00AC370B">
        <w:rPr>
          <w:rFonts w:ascii="Garamond" w:hAnsi="Garamond"/>
          <w:bCs/>
          <w:i/>
          <w:iCs/>
        </w:rPr>
        <w:t>non disciplinati</w:t>
      </w:r>
      <w:r>
        <w:rPr>
          <w:rFonts w:ascii="Garamond" w:hAnsi="Garamond"/>
          <w:bCs/>
        </w:rPr>
        <w:t xml:space="preserve"> dalla normativa statale, quindi radicalmente diversi o ulteriori</w:t>
      </w:r>
      <w:r w:rsidR="00AC370B">
        <w:rPr>
          <w:rFonts w:ascii="Garamond" w:hAnsi="Garamond"/>
          <w:bCs/>
        </w:rPr>
        <w:t xml:space="preserve"> (rispetto a quelli codicistici)</w:t>
      </w:r>
      <w:r>
        <w:rPr>
          <w:rFonts w:ascii="Garamond" w:hAnsi="Garamond"/>
          <w:bCs/>
        </w:rPr>
        <w:t xml:space="preserve">, </w:t>
      </w:r>
      <w:r w:rsidR="00573365">
        <w:rPr>
          <w:rFonts w:ascii="Garamond" w:hAnsi="Garamond"/>
          <w:bCs/>
        </w:rPr>
        <w:t xml:space="preserve">ma anche </w:t>
      </w:r>
      <w:r>
        <w:rPr>
          <w:rFonts w:ascii="Garamond" w:hAnsi="Garamond"/>
          <w:bCs/>
        </w:rPr>
        <w:t>beni disciplinati dalla normativa statale</w:t>
      </w:r>
      <w:r w:rsidR="00AC370B">
        <w:rPr>
          <w:rFonts w:ascii="Garamond" w:hAnsi="Garamond"/>
          <w:bCs/>
        </w:rPr>
        <w:t xml:space="preserve"> (quali beni culturali o paesaggistici</w:t>
      </w:r>
      <w:r w:rsidR="00AC370B">
        <w:rPr>
          <w:rStyle w:val="Rimandonotaapidipagina"/>
          <w:rFonts w:ascii="Garamond" w:hAnsi="Garamond"/>
          <w:bCs/>
        </w:rPr>
        <w:footnoteReference w:id="163"/>
      </w:r>
      <w:r w:rsidR="00AC370B">
        <w:rPr>
          <w:rFonts w:ascii="Garamond" w:hAnsi="Garamond"/>
          <w:bCs/>
        </w:rPr>
        <w:t>)</w:t>
      </w:r>
      <w:r>
        <w:rPr>
          <w:rFonts w:ascii="Garamond" w:hAnsi="Garamond"/>
          <w:bCs/>
        </w:rPr>
        <w:t xml:space="preserve"> non sottoposti a vincolo</w:t>
      </w:r>
      <w:r w:rsidR="00573365">
        <w:rPr>
          <w:rFonts w:ascii="Garamond" w:hAnsi="Garamond"/>
          <w:bCs/>
        </w:rPr>
        <w:t xml:space="preserve">. </w:t>
      </w:r>
    </w:p>
    <w:p w14:paraId="6F2A3E84" w14:textId="43A646D4" w:rsidR="00AE72BB" w:rsidRPr="00AC370B" w:rsidRDefault="00257AD5" w:rsidP="009960EB">
      <w:pPr>
        <w:jc w:val="both"/>
        <w:rPr>
          <w:rFonts w:ascii="Garamond" w:hAnsi="Garamond"/>
          <w:bCs/>
        </w:rPr>
      </w:pPr>
      <w:r>
        <w:rPr>
          <w:rFonts w:ascii="Garamond" w:hAnsi="Garamond"/>
          <w:bCs/>
        </w:rPr>
        <w:t>Q</w:t>
      </w:r>
      <w:r w:rsidR="00AC370B">
        <w:rPr>
          <w:rFonts w:ascii="Garamond" w:hAnsi="Garamond"/>
          <w:bCs/>
        </w:rPr>
        <w:t xml:space="preserve">uanto a questa ultima tipologia di beni costituenti i “patrimoni culturali urbanistici”, che sia </w:t>
      </w:r>
      <w:r w:rsidR="00183A63">
        <w:rPr>
          <w:rFonts w:ascii="Garamond" w:hAnsi="Garamond"/>
          <w:bCs/>
        </w:rPr>
        <w:t>ancora più forte</w:t>
      </w:r>
      <w:r w:rsidR="00AC370B">
        <w:rPr>
          <w:rFonts w:ascii="Garamond" w:hAnsi="Garamond"/>
          <w:bCs/>
        </w:rPr>
        <w:t xml:space="preserve"> la esigenza di coordinamento con lo strato del patrimonio nazionale, di cui si è già detto</w:t>
      </w:r>
      <w:r w:rsidR="00183A63">
        <w:rPr>
          <w:rFonts w:ascii="Garamond" w:hAnsi="Garamond"/>
          <w:bCs/>
        </w:rPr>
        <w:t>,</w:t>
      </w:r>
      <w:r w:rsidR="00AC370B">
        <w:rPr>
          <w:rFonts w:ascii="Garamond" w:hAnsi="Garamond"/>
          <w:bCs/>
        </w:rPr>
        <w:t xml:space="preserve"> indagando il principio di leale collaborazione.</w:t>
      </w:r>
    </w:p>
    <w:p w14:paraId="159900D7" w14:textId="77777777" w:rsidR="00AC370B" w:rsidRDefault="00AC370B" w:rsidP="009960EB">
      <w:pPr>
        <w:jc w:val="both"/>
        <w:rPr>
          <w:rFonts w:ascii="Garamond" w:hAnsi="Garamond"/>
          <w:b/>
        </w:rPr>
      </w:pPr>
    </w:p>
    <w:p w14:paraId="0DF82225" w14:textId="77777777" w:rsidR="00AE72BB" w:rsidRDefault="00AE72BB" w:rsidP="009960EB">
      <w:pPr>
        <w:jc w:val="both"/>
        <w:rPr>
          <w:rFonts w:ascii="Garamond" w:hAnsi="Garamond"/>
          <w:b/>
        </w:rPr>
      </w:pPr>
    </w:p>
    <w:p w14:paraId="1089BD33" w14:textId="4C5B9C65" w:rsidR="007A4512" w:rsidRDefault="007A4512" w:rsidP="009960EB">
      <w:pPr>
        <w:jc w:val="both"/>
        <w:rPr>
          <w:rFonts w:ascii="Garamond" w:hAnsi="Garamond"/>
          <w:b/>
        </w:rPr>
      </w:pPr>
      <w:bookmarkStart w:id="23" w:name="_Hlk175847944"/>
      <w:r>
        <w:rPr>
          <w:rFonts w:ascii="Garamond" w:hAnsi="Garamond"/>
          <w:b/>
        </w:rPr>
        <w:t>4. La potestà di pianificazione urbanistica in attuazione</w:t>
      </w:r>
      <w:r w:rsidR="00B11284">
        <w:rPr>
          <w:rFonts w:ascii="Garamond" w:hAnsi="Garamond"/>
          <w:b/>
        </w:rPr>
        <w:t xml:space="preserve"> diretta</w:t>
      </w:r>
      <w:r>
        <w:rPr>
          <w:rFonts w:ascii="Garamond" w:hAnsi="Garamond"/>
          <w:b/>
        </w:rPr>
        <w:t xml:space="preserve"> della Costituzione</w:t>
      </w:r>
      <w:r w:rsidR="00B11284">
        <w:rPr>
          <w:rFonts w:ascii="Garamond" w:hAnsi="Garamond"/>
          <w:b/>
        </w:rPr>
        <w:t xml:space="preserve"> culturale </w:t>
      </w:r>
    </w:p>
    <w:bookmarkEnd w:id="23"/>
    <w:p w14:paraId="6DEF0A2E" w14:textId="77777777" w:rsidR="007A4512" w:rsidRDefault="007A4512" w:rsidP="009960EB">
      <w:pPr>
        <w:jc w:val="both"/>
        <w:rPr>
          <w:rFonts w:ascii="Garamond" w:hAnsi="Garamond"/>
          <w:b/>
        </w:rPr>
      </w:pPr>
    </w:p>
    <w:p w14:paraId="51F6B265" w14:textId="26355117" w:rsidR="0055137E" w:rsidRDefault="0055137E" w:rsidP="009960EB">
      <w:pPr>
        <w:jc w:val="both"/>
        <w:rPr>
          <w:rFonts w:ascii="Garamond" w:hAnsi="Garamond"/>
          <w:bCs/>
        </w:rPr>
      </w:pPr>
      <w:r>
        <w:rPr>
          <w:rFonts w:ascii="Garamond" w:hAnsi="Garamond"/>
          <w:bCs/>
        </w:rPr>
        <w:t>Non vi è dubbio che i “patrimoni culturali urbanistici” abbiano bisogno dei legislatori regionali. Una normazione più intensa e mirata (rispetto a quella di cui si è detto) in materia di “governo del territorio” porrebbe le basi solide, anche sotto il profilo procedimentale, per l’esercizio di poteri amministrativi comunali.</w:t>
      </w:r>
    </w:p>
    <w:p w14:paraId="4335491B" w14:textId="65BE7DD0" w:rsidR="00350AA7" w:rsidRDefault="0055137E" w:rsidP="009960EB">
      <w:pPr>
        <w:jc w:val="both"/>
        <w:rPr>
          <w:rFonts w:ascii="Garamond" w:hAnsi="Garamond"/>
          <w:bCs/>
        </w:rPr>
      </w:pPr>
      <w:r>
        <w:rPr>
          <w:rFonts w:ascii="Garamond" w:hAnsi="Garamond"/>
          <w:bCs/>
        </w:rPr>
        <w:t>Tuttavia</w:t>
      </w:r>
      <w:r w:rsidR="00350AA7">
        <w:rPr>
          <w:rFonts w:ascii="Garamond" w:hAnsi="Garamond"/>
          <w:bCs/>
        </w:rPr>
        <w:t xml:space="preserve"> vi è da chiedersi, al fine di verificare la tenuta del principio di legalità, se i Comuni, in assenza di normative espresse di dettaglio,</w:t>
      </w:r>
      <w:r w:rsidR="000961D6">
        <w:rPr>
          <w:rFonts w:ascii="Garamond" w:hAnsi="Garamond"/>
          <w:bCs/>
        </w:rPr>
        <w:t xml:space="preserve"> </w:t>
      </w:r>
      <w:r w:rsidR="00350AA7">
        <w:rPr>
          <w:rFonts w:ascii="Garamond" w:hAnsi="Garamond"/>
          <w:bCs/>
        </w:rPr>
        <w:t>possano esercitare comunque i propri poteri pianificatori strumentali al riconoscimento, alla tutela e alla fruizione dei “patrimoni culturali urbanistici”,</w:t>
      </w:r>
      <w:r w:rsidR="00826C51">
        <w:rPr>
          <w:rFonts w:ascii="Garamond" w:hAnsi="Garamond"/>
          <w:bCs/>
        </w:rPr>
        <w:t xml:space="preserve"> f</w:t>
      </w:r>
      <w:r w:rsidR="00350AA7">
        <w:rPr>
          <w:rFonts w:ascii="Garamond" w:hAnsi="Garamond"/>
          <w:bCs/>
        </w:rPr>
        <w:t>ermi comunque i frammenti di principi fondamentali statali già richiamati</w:t>
      </w:r>
      <w:r w:rsidR="000961D6">
        <w:rPr>
          <w:rFonts w:ascii="Garamond" w:hAnsi="Garamond"/>
          <w:bCs/>
        </w:rPr>
        <w:t xml:space="preserve">; in altre parole se “la possibilità di conformare non solo la </w:t>
      </w:r>
      <w:r w:rsidR="000961D6" w:rsidRPr="00826C51">
        <w:rPr>
          <w:rFonts w:ascii="Garamond" w:hAnsi="Garamond"/>
          <w:bCs/>
          <w:i/>
          <w:iCs/>
        </w:rPr>
        <w:t>res</w:t>
      </w:r>
      <w:r w:rsidR="000961D6">
        <w:rPr>
          <w:rFonts w:ascii="Garamond" w:hAnsi="Garamond"/>
          <w:bCs/>
        </w:rPr>
        <w:t xml:space="preserve"> ma anche le sue componenti immateriali, rientri nel generale potere di conformazione riconosciuto agli strumenti urbanistici</w:t>
      </w:r>
      <w:r w:rsidR="009D76F4">
        <w:rPr>
          <w:rFonts w:ascii="Garamond" w:hAnsi="Garamond"/>
          <w:bCs/>
        </w:rPr>
        <w:t>, o, se invece, occorrano specifiche previsioni che legittimino la conformazione dell’immateriale</w:t>
      </w:r>
      <w:r w:rsidR="000961D6">
        <w:rPr>
          <w:rFonts w:ascii="Garamond" w:hAnsi="Garamond"/>
          <w:bCs/>
        </w:rPr>
        <w:t>”</w:t>
      </w:r>
      <w:r w:rsidR="000961D6">
        <w:rPr>
          <w:rStyle w:val="Rimandonotaapidipagina"/>
          <w:rFonts w:ascii="Garamond" w:hAnsi="Garamond"/>
          <w:bCs/>
        </w:rPr>
        <w:footnoteReference w:id="164"/>
      </w:r>
      <w:r w:rsidR="000961D6">
        <w:rPr>
          <w:rFonts w:ascii="Garamond" w:hAnsi="Garamond"/>
          <w:bCs/>
        </w:rPr>
        <w:t xml:space="preserve">. </w:t>
      </w:r>
    </w:p>
    <w:p w14:paraId="3B87049D" w14:textId="0E50B5C4" w:rsidR="00350AA7" w:rsidRDefault="00350AA7" w:rsidP="009960EB">
      <w:pPr>
        <w:jc w:val="both"/>
        <w:rPr>
          <w:rFonts w:ascii="Garamond" w:hAnsi="Garamond"/>
          <w:bCs/>
        </w:rPr>
      </w:pPr>
      <w:r>
        <w:rPr>
          <w:rFonts w:ascii="Garamond" w:hAnsi="Garamond"/>
          <w:bCs/>
        </w:rPr>
        <w:t xml:space="preserve">La risposta fornita </w:t>
      </w:r>
      <w:r w:rsidR="00382B83">
        <w:rPr>
          <w:rFonts w:ascii="Garamond" w:hAnsi="Garamond"/>
          <w:bCs/>
        </w:rPr>
        <w:t xml:space="preserve">dalla dottrina e </w:t>
      </w:r>
      <w:r>
        <w:rPr>
          <w:rFonts w:ascii="Garamond" w:hAnsi="Garamond"/>
          <w:bCs/>
        </w:rPr>
        <w:t>dalla giurisprudenza (costituzionale e amministrativa) è positiva.</w:t>
      </w:r>
    </w:p>
    <w:p w14:paraId="4B2FB166" w14:textId="1704926A" w:rsidR="009D76F4" w:rsidRDefault="00EF2F79" w:rsidP="009960EB">
      <w:pPr>
        <w:jc w:val="both"/>
        <w:rPr>
          <w:rFonts w:ascii="Garamond" w:hAnsi="Garamond"/>
          <w:bCs/>
        </w:rPr>
      </w:pPr>
      <w:r>
        <w:rPr>
          <w:rFonts w:ascii="Garamond" w:hAnsi="Garamond"/>
          <w:bCs/>
        </w:rPr>
        <w:t>È stato puntualmente scritto che “la limitazione urbanistica</w:t>
      </w:r>
      <w:r w:rsidR="00390069">
        <w:rPr>
          <w:rFonts w:ascii="Garamond" w:hAnsi="Garamond"/>
          <w:bCs/>
        </w:rPr>
        <w:t xml:space="preserve"> quando si occupa del patrimonio urbanistico va oltre il costruito, occupandosi della sua anima, o del suo decoro od ancora del </w:t>
      </w:r>
      <w:proofErr w:type="spellStart"/>
      <w:r w:rsidR="00390069" w:rsidRPr="00390069">
        <w:rPr>
          <w:rFonts w:ascii="Garamond" w:hAnsi="Garamond"/>
          <w:bCs/>
          <w:i/>
          <w:iCs/>
        </w:rPr>
        <w:t>genius</w:t>
      </w:r>
      <w:proofErr w:type="spellEnd"/>
      <w:r w:rsidR="00390069" w:rsidRPr="00390069">
        <w:rPr>
          <w:rFonts w:ascii="Garamond" w:hAnsi="Garamond"/>
          <w:bCs/>
          <w:i/>
          <w:iCs/>
        </w:rPr>
        <w:t xml:space="preserve"> loci</w:t>
      </w:r>
      <w:r w:rsidR="00390069">
        <w:rPr>
          <w:rFonts w:ascii="Garamond" w:hAnsi="Garamond"/>
          <w:bCs/>
        </w:rPr>
        <w:t>”, posto che i valori in gioco non</w:t>
      </w:r>
      <w:r w:rsidR="00051A11">
        <w:rPr>
          <w:rFonts w:ascii="Garamond" w:hAnsi="Garamond"/>
          <w:bCs/>
        </w:rPr>
        <w:t xml:space="preserve"> sono</w:t>
      </w:r>
      <w:r w:rsidR="00390069">
        <w:rPr>
          <w:rFonts w:ascii="Garamond" w:hAnsi="Garamond"/>
          <w:bCs/>
        </w:rPr>
        <w:t xml:space="preserve"> solo quelli della conservazione materiale ma anche la tutela “delle sue componenti immateriali, quali l’ambiente dell’anima, (…) l’identità sedimentata e storicizzata, la memoria </w:t>
      </w:r>
      <w:r w:rsidR="00390069">
        <w:rPr>
          <w:rFonts w:ascii="Garamond" w:hAnsi="Garamond"/>
          <w:bCs/>
        </w:rPr>
        <w:lastRenderedPageBreak/>
        <w:t>storica, la grande bellezza”; siamo, infatti, “di fronte ad una proprietà conformata in maniera diversa da quella edilizia”</w:t>
      </w:r>
      <w:r w:rsidR="000961D6">
        <w:rPr>
          <w:rStyle w:val="Rimandonotaapidipagina"/>
          <w:rFonts w:ascii="Garamond" w:hAnsi="Garamond"/>
          <w:bCs/>
        </w:rPr>
        <w:footnoteReference w:id="165"/>
      </w:r>
      <w:r w:rsidR="00390069">
        <w:rPr>
          <w:rFonts w:ascii="Garamond" w:hAnsi="Garamond"/>
          <w:bCs/>
        </w:rPr>
        <w:t>, trattandosi di una “proprietà culturale”</w:t>
      </w:r>
      <w:r w:rsidR="00390069">
        <w:rPr>
          <w:rStyle w:val="Rimandonotaapidipagina"/>
          <w:rFonts w:ascii="Garamond" w:hAnsi="Garamond"/>
          <w:bCs/>
        </w:rPr>
        <w:footnoteReference w:id="166"/>
      </w:r>
      <w:r w:rsidR="00826C51">
        <w:rPr>
          <w:rFonts w:ascii="Garamond" w:hAnsi="Garamond"/>
          <w:bCs/>
        </w:rPr>
        <w:t>.</w:t>
      </w:r>
      <w:r w:rsidR="009E6ACB">
        <w:rPr>
          <w:rFonts w:ascii="Garamond" w:hAnsi="Garamond"/>
          <w:bCs/>
        </w:rPr>
        <w:t xml:space="preserve"> </w:t>
      </w:r>
    </w:p>
    <w:p w14:paraId="46354B13" w14:textId="6BB366BF" w:rsidR="009039CB" w:rsidRDefault="00826C51" w:rsidP="009960EB">
      <w:pPr>
        <w:jc w:val="both"/>
        <w:rPr>
          <w:rFonts w:ascii="Garamond" w:hAnsi="Garamond"/>
          <w:bCs/>
        </w:rPr>
      </w:pPr>
      <w:r>
        <w:rPr>
          <w:rFonts w:ascii="Garamond" w:hAnsi="Garamond"/>
          <w:bCs/>
        </w:rPr>
        <w:t>I</w:t>
      </w:r>
      <w:r w:rsidR="009E6ACB">
        <w:rPr>
          <w:rFonts w:ascii="Garamond" w:hAnsi="Garamond"/>
          <w:bCs/>
        </w:rPr>
        <w:t>n questa prospettiva il potere conformativo</w:t>
      </w:r>
      <w:r w:rsidR="0086299F">
        <w:rPr>
          <w:rFonts w:ascii="Garamond" w:hAnsi="Garamond"/>
          <w:bCs/>
        </w:rPr>
        <w:t>, attraverso zonizzazione o micro-zonizzazione,</w:t>
      </w:r>
      <w:r w:rsidR="009E6ACB">
        <w:rPr>
          <w:rFonts w:ascii="Garamond" w:hAnsi="Garamond"/>
          <w:bCs/>
        </w:rPr>
        <w:t xml:space="preserve"> prescrive comportamenti</w:t>
      </w:r>
      <w:r w:rsidR="000961D6">
        <w:rPr>
          <w:rFonts w:ascii="Garamond" w:hAnsi="Garamond"/>
          <w:bCs/>
        </w:rPr>
        <w:t xml:space="preserve"> o impone obblighi funzionalizzati</w:t>
      </w:r>
      <w:r w:rsidR="0086299F">
        <w:rPr>
          <w:rFonts w:ascii="Garamond" w:hAnsi="Garamond"/>
          <w:bCs/>
        </w:rPr>
        <w:t xml:space="preserve"> (vincoli negativi o vincoli positivi)</w:t>
      </w:r>
      <w:r w:rsidR="009039CB">
        <w:rPr>
          <w:rStyle w:val="Rimandonotaapidipagina"/>
          <w:rFonts w:ascii="Garamond" w:hAnsi="Garamond"/>
          <w:bCs/>
        </w:rPr>
        <w:footnoteReference w:id="167"/>
      </w:r>
      <w:r w:rsidR="0086299F">
        <w:rPr>
          <w:rFonts w:ascii="Garamond" w:hAnsi="Garamond"/>
          <w:bCs/>
        </w:rPr>
        <w:t>,</w:t>
      </w:r>
      <w:r w:rsidR="00B3672E">
        <w:rPr>
          <w:rFonts w:ascii="Garamond" w:hAnsi="Garamond"/>
          <w:bCs/>
        </w:rPr>
        <w:t xml:space="preserve"> </w:t>
      </w:r>
      <w:r w:rsidR="00B3672E" w:rsidRPr="00B3672E">
        <w:rPr>
          <w:rFonts w:ascii="Garamond" w:hAnsi="Garamond"/>
          <w:bCs/>
          <w:i/>
          <w:iCs/>
        </w:rPr>
        <w:t>qualitativamente</w:t>
      </w:r>
      <w:r w:rsidR="00B3672E">
        <w:rPr>
          <w:rFonts w:ascii="Garamond" w:hAnsi="Garamond"/>
          <w:bCs/>
        </w:rPr>
        <w:t xml:space="preserve"> diversi da</w:t>
      </w:r>
      <w:r w:rsidR="0086299F">
        <w:rPr>
          <w:rFonts w:ascii="Garamond" w:hAnsi="Garamond"/>
          <w:bCs/>
        </w:rPr>
        <w:t>i vincoli relativi al patrimonio culturale in senso stretto</w:t>
      </w:r>
      <w:r w:rsidR="001B26B0">
        <w:rPr>
          <w:rStyle w:val="Rimandonotaapidipagina"/>
          <w:rFonts w:ascii="Garamond" w:hAnsi="Garamond"/>
          <w:bCs/>
        </w:rPr>
        <w:footnoteReference w:id="168"/>
      </w:r>
      <w:r w:rsidR="009D76F4">
        <w:rPr>
          <w:rFonts w:ascii="Garamond" w:hAnsi="Garamond"/>
          <w:bCs/>
        </w:rPr>
        <w:t>; in altre parole una “conformazione per connessione” in quanto la conformazione</w:t>
      </w:r>
      <w:r w:rsidR="00293433">
        <w:rPr>
          <w:rFonts w:ascii="Garamond" w:hAnsi="Garamond"/>
          <w:bCs/>
        </w:rPr>
        <w:t xml:space="preserve"> non riguarda solo il bene, ma </w:t>
      </w:r>
      <w:r w:rsidR="000442B7">
        <w:rPr>
          <w:rFonts w:ascii="Garamond" w:hAnsi="Garamond"/>
          <w:bCs/>
        </w:rPr>
        <w:t>“</w:t>
      </w:r>
      <w:r w:rsidR="00293433">
        <w:rPr>
          <w:rFonts w:ascii="Garamond" w:hAnsi="Garamond"/>
          <w:bCs/>
        </w:rPr>
        <w:t>anche l’uso, che nel caso della proprietà culturale è intimamente connessa, stante il rapporto biunivoco tra componente materiale e immateriale”</w:t>
      </w:r>
      <w:r w:rsidR="00293433">
        <w:rPr>
          <w:rStyle w:val="Rimandonotaapidipagina"/>
          <w:rFonts w:ascii="Garamond" w:hAnsi="Garamond"/>
          <w:bCs/>
        </w:rPr>
        <w:footnoteReference w:id="169"/>
      </w:r>
      <w:r w:rsidR="00293433">
        <w:rPr>
          <w:rFonts w:ascii="Garamond" w:hAnsi="Garamond"/>
          <w:bCs/>
        </w:rPr>
        <w:t xml:space="preserve">. </w:t>
      </w:r>
    </w:p>
    <w:p w14:paraId="7897324A" w14:textId="11B84745" w:rsidR="00826C51" w:rsidRDefault="00826C51" w:rsidP="009960EB">
      <w:pPr>
        <w:jc w:val="both"/>
        <w:rPr>
          <w:rFonts w:ascii="Garamond" w:hAnsi="Garamond"/>
          <w:bCs/>
        </w:rPr>
      </w:pPr>
      <w:r>
        <w:rPr>
          <w:rFonts w:ascii="Garamond" w:hAnsi="Garamond"/>
          <w:bCs/>
        </w:rPr>
        <w:t xml:space="preserve">La stessa giurisprudenza costituzionale ha affermato in modo chiaro che </w:t>
      </w:r>
      <w:r w:rsidR="0055137E">
        <w:rPr>
          <w:rFonts w:ascii="Garamond" w:hAnsi="Garamond"/>
          <w:bCs/>
        </w:rPr>
        <w:t>“</w:t>
      </w:r>
      <w:r w:rsidR="0055137E" w:rsidRPr="0055137E">
        <w:rPr>
          <w:rFonts w:ascii="Garamond" w:hAnsi="Garamond"/>
          <w:bCs/>
          <w:i/>
          <w:iCs/>
        </w:rPr>
        <w:t>attraverso i piani urbanistici il Comune può, nella sua autonomia, in relazione ad esigenze particolari e locali, imporre limiti e vincoli più rigorosi o aggiuntivi anche con riguardo a beni vincolati a tutela di interessi culturali ed ambientali</w:t>
      </w:r>
      <w:r w:rsidR="0055137E" w:rsidRPr="0055137E">
        <w:rPr>
          <w:rFonts w:ascii="Garamond" w:hAnsi="Garamond"/>
          <w:bCs/>
        </w:rPr>
        <w:t>”</w:t>
      </w:r>
      <w:r w:rsidR="0055137E">
        <w:rPr>
          <w:rStyle w:val="Rimandonotaapidipagina"/>
          <w:rFonts w:ascii="Garamond" w:hAnsi="Garamond"/>
          <w:bCs/>
        </w:rPr>
        <w:footnoteReference w:id="170"/>
      </w:r>
      <w:r>
        <w:rPr>
          <w:rFonts w:ascii="Garamond" w:hAnsi="Garamond"/>
          <w:bCs/>
        </w:rPr>
        <w:t>, quindi non soltanto una tutela incrementale, rispetto al patrimonio culturale nazionale</w:t>
      </w:r>
      <w:r w:rsidR="006B1096">
        <w:rPr>
          <w:rStyle w:val="Rimandonotaapidipagina"/>
          <w:rFonts w:ascii="Garamond" w:hAnsi="Garamond"/>
          <w:bCs/>
        </w:rPr>
        <w:footnoteReference w:id="171"/>
      </w:r>
      <w:r>
        <w:rPr>
          <w:rFonts w:ascii="Garamond" w:hAnsi="Garamond"/>
          <w:bCs/>
        </w:rPr>
        <w:t>,</w:t>
      </w:r>
      <w:r w:rsidR="002E0DC2">
        <w:rPr>
          <w:rFonts w:ascii="Garamond" w:hAnsi="Garamond"/>
          <w:bCs/>
        </w:rPr>
        <w:t xml:space="preserve"> secondo una prospettiva di “mutualità integrativa”</w:t>
      </w:r>
      <w:r w:rsidR="002E0DC2">
        <w:rPr>
          <w:rStyle w:val="Rimandonotaapidipagina"/>
          <w:rFonts w:ascii="Garamond" w:hAnsi="Garamond"/>
          <w:bCs/>
        </w:rPr>
        <w:footnoteReference w:id="172"/>
      </w:r>
      <w:r w:rsidR="002E0DC2">
        <w:rPr>
          <w:rFonts w:ascii="Garamond" w:hAnsi="Garamond"/>
          <w:bCs/>
        </w:rPr>
        <w:t>,</w:t>
      </w:r>
      <w:r>
        <w:rPr>
          <w:rFonts w:ascii="Garamond" w:hAnsi="Garamond"/>
          <w:bCs/>
        </w:rPr>
        <w:t xml:space="preserve"> ma anche una tutela parallela per gli altri patrimoni</w:t>
      </w:r>
      <w:r w:rsidR="002A0BAB">
        <w:rPr>
          <w:rFonts w:ascii="Garamond" w:hAnsi="Garamond"/>
          <w:bCs/>
        </w:rPr>
        <w:t>;</w:t>
      </w:r>
      <w:r>
        <w:rPr>
          <w:rFonts w:ascii="Garamond" w:hAnsi="Garamond"/>
          <w:bCs/>
        </w:rPr>
        <w:t xml:space="preserve"> </w:t>
      </w:r>
      <w:r w:rsidR="002A0BAB">
        <w:rPr>
          <w:rFonts w:ascii="Garamond" w:hAnsi="Garamond"/>
          <w:bCs/>
        </w:rPr>
        <w:t>a</w:t>
      </w:r>
      <w:r>
        <w:rPr>
          <w:rFonts w:ascii="Garamond" w:hAnsi="Garamond"/>
          <w:bCs/>
        </w:rPr>
        <w:t>ltri patrimoni e altre tutele</w:t>
      </w:r>
      <w:r w:rsidR="00027411">
        <w:rPr>
          <w:rFonts w:ascii="Garamond" w:hAnsi="Garamond"/>
          <w:bCs/>
        </w:rPr>
        <w:t>, attraverso la costruzione del potere di pianificazione come strumentale alla tutela di ulteriori valori costituzionali</w:t>
      </w:r>
      <w:r w:rsidR="00027411">
        <w:rPr>
          <w:rStyle w:val="Rimandonotaapidipagina"/>
          <w:rFonts w:ascii="Garamond" w:hAnsi="Garamond"/>
          <w:bCs/>
        </w:rPr>
        <w:footnoteReference w:id="173"/>
      </w:r>
      <w:r w:rsidR="00E4634B">
        <w:rPr>
          <w:rFonts w:ascii="Garamond" w:hAnsi="Garamond"/>
          <w:bCs/>
        </w:rPr>
        <w:t>, quindi</w:t>
      </w:r>
      <w:r w:rsidR="009438F6">
        <w:rPr>
          <w:rFonts w:ascii="Garamond" w:hAnsi="Garamond"/>
          <w:bCs/>
        </w:rPr>
        <w:t xml:space="preserve"> funzionale</w:t>
      </w:r>
      <w:r w:rsidR="00E4634B">
        <w:rPr>
          <w:rFonts w:ascii="Garamond" w:hAnsi="Garamond"/>
          <w:bCs/>
        </w:rPr>
        <w:t xml:space="preserve"> a un “</w:t>
      </w:r>
      <w:r w:rsidR="00E4634B" w:rsidRPr="008821C5">
        <w:rPr>
          <w:rFonts w:ascii="Garamond" w:hAnsi="Garamond"/>
          <w:bCs/>
          <w:i/>
          <w:iCs/>
        </w:rPr>
        <w:t>modello di sviluppo che si intende imprimere ai luoghi stessi in considerazione della loro storia, tradizione, ubicazione e di una riflessione  de futuro sulla propria stessa essenza</w:t>
      </w:r>
      <w:r w:rsidR="00E4634B">
        <w:rPr>
          <w:rFonts w:ascii="Garamond" w:hAnsi="Garamond"/>
          <w:bCs/>
        </w:rPr>
        <w:t>”</w:t>
      </w:r>
      <w:r w:rsidR="00E4634B">
        <w:rPr>
          <w:rStyle w:val="Rimandonotaapidipagina"/>
          <w:rFonts w:ascii="Garamond" w:hAnsi="Garamond"/>
          <w:bCs/>
        </w:rPr>
        <w:footnoteReference w:id="174"/>
      </w:r>
      <w:r w:rsidR="00E4634B">
        <w:rPr>
          <w:rFonts w:ascii="Garamond" w:hAnsi="Garamond"/>
          <w:bCs/>
        </w:rPr>
        <w:t xml:space="preserve"> con la partecipazione delle comunità di riferimento</w:t>
      </w:r>
      <w:r w:rsidR="009438F6">
        <w:rPr>
          <w:rStyle w:val="Rimandonotaapidipagina"/>
          <w:rFonts w:ascii="Garamond" w:hAnsi="Garamond"/>
          <w:bCs/>
        </w:rPr>
        <w:footnoteReference w:id="175"/>
      </w:r>
      <w:r w:rsidR="00E4634B">
        <w:rPr>
          <w:rFonts w:ascii="Garamond" w:hAnsi="Garamond"/>
          <w:bCs/>
        </w:rPr>
        <w:t xml:space="preserve">. </w:t>
      </w:r>
    </w:p>
    <w:p w14:paraId="4437EB2C" w14:textId="2B3FE227" w:rsidR="00EB33E3" w:rsidRDefault="00EB33E3" w:rsidP="009960EB">
      <w:pPr>
        <w:jc w:val="both"/>
        <w:rPr>
          <w:rFonts w:ascii="Garamond" w:hAnsi="Garamond"/>
          <w:bCs/>
        </w:rPr>
      </w:pPr>
      <w:r>
        <w:rPr>
          <w:rFonts w:ascii="Garamond" w:hAnsi="Garamond"/>
          <w:bCs/>
        </w:rPr>
        <w:t>Un modello certamente compatibile con il principio di sussidiarietà amministrativa (art. 118 Cost.)</w:t>
      </w:r>
      <w:r>
        <w:rPr>
          <w:rStyle w:val="Rimandonotaapidipagina"/>
          <w:rFonts w:ascii="Garamond" w:hAnsi="Garamond"/>
          <w:bCs/>
        </w:rPr>
        <w:footnoteReference w:id="176"/>
      </w:r>
      <w:r>
        <w:rPr>
          <w:rFonts w:ascii="Garamond" w:hAnsi="Garamond"/>
          <w:bCs/>
        </w:rPr>
        <w:t xml:space="preserve"> e quindi aderente al dimensionamento degli interessi territoriali.  </w:t>
      </w:r>
    </w:p>
    <w:p w14:paraId="73B4D324" w14:textId="64E9E0C5" w:rsidR="00826C51" w:rsidRDefault="00826C51" w:rsidP="009960EB">
      <w:pPr>
        <w:jc w:val="both"/>
        <w:rPr>
          <w:rFonts w:ascii="Garamond" w:hAnsi="Garamond"/>
          <w:bCs/>
        </w:rPr>
      </w:pPr>
      <w:r>
        <w:rPr>
          <w:rFonts w:ascii="Garamond" w:hAnsi="Garamond"/>
          <w:bCs/>
        </w:rPr>
        <w:t xml:space="preserve">Si tratta </w:t>
      </w:r>
      <w:r w:rsidR="006B1096">
        <w:rPr>
          <w:rFonts w:ascii="Garamond" w:hAnsi="Garamond"/>
          <w:bCs/>
        </w:rPr>
        <w:t xml:space="preserve">quindi </w:t>
      </w:r>
      <w:r>
        <w:rPr>
          <w:rFonts w:ascii="Garamond" w:hAnsi="Garamond"/>
          <w:bCs/>
        </w:rPr>
        <w:t xml:space="preserve">di una </w:t>
      </w:r>
      <w:r w:rsidRPr="002A0BAB">
        <w:rPr>
          <w:rFonts w:ascii="Garamond" w:hAnsi="Garamond"/>
          <w:bCs/>
          <w:i/>
          <w:iCs/>
        </w:rPr>
        <w:t>attuazione diretta della Costituzione culturale</w:t>
      </w:r>
      <w:r>
        <w:rPr>
          <w:rFonts w:ascii="Garamond" w:hAnsi="Garamond"/>
          <w:bCs/>
        </w:rPr>
        <w:t xml:space="preserve"> da parte della Pubblica amministrazione e specificatamente </w:t>
      </w:r>
      <w:r w:rsidR="00FE3E9F">
        <w:rPr>
          <w:rFonts w:ascii="Garamond" w:hAnsi="Garamond"/>
          <w:bCs/>
        </w:rPr>
        <w:t>da parte dei Comuni</w:t>
      </w:r>
      <w:r w:rsidR="00803F85">
        <w:rPr>
          <w:rStyle w:val="Rimandonotaapidipagina"/>
          <w:rFonts w:ascii="Garamond" w:hAnsi="Garamond"/>
          <w:bCs/>
        </w:rPr>
        <w:footnoteReference w:id="177"/>
      </w:r>
      <w:r w:rsidR="00FE3E9F">
        <w:rPr>
          <w:rFonts w:ascii="Garamond" w:hAnsi="Garamond"/>
          <w:bCs/>
        </w:rPr>
        <w:t>.</w:t>
      </w:r>
    </w:p>
    <w:p w14:paraId="28CA946A" w14:textId="11AE406A" w:rsidR="00FE3E9F" w:rsidRDefault="00FE3E9F" w:rsidP="009960EB">
      <w:pPr>
        <w:jc w:val="both"/>
        <w:rPr>
          <w:rFonts w:ascii="Garamond" w:hAnsi="Garamond"/>
          <w:bCs/>
        </w:rPr>
      </w:pPr>
      <w:r>
        <w:rPr>
          <w:rFonts w:ascii="Garamond" w:hAnsi="Garamond"/>
          <w:bCs/>
        </w:rPr>
        <w:lastRenderedPageBreak/>
        <w:t>Questa impostazione si è consolidata nella stessa giurisprudenza amministrativa</w:t>
      </w:r>
      <w:r w:rsidR="001D1F4D">
        <w:rPr>
          <w:rStyle w:val="Rimandonotaapidipagina"/>
          <w:rFonts w:ascii="Garamond" w:hAnsi="Garamond"/>
          <w:bCs/>
        </w:rPr>
        <w:footnoteReference w:id="178"/>
      </w:r>
      <w:r w:rsidR="002A0BAB">
        <w:rPr>
          <w:rFonts w:ascii="Garamond" w:hAnsi="Garamond"/>
          <w:bCs/>
        </w:rPr>
        <w:t xml:space="preserve">, che ha superato </w:t>
      </w:r>
      <w:r w:rsidR="001D1F4D">
        <w:rPr>
          <w:rFonts w:ascii="Garamond" w:hAnsi="Garamond"/>
          <w:bCs/>
        </w:rPr>
        <w:t>le più risalenti resistenze</w:t>
      </w:r>
      <w:r w:rsidR="006A23FD">
        <w:rPr>
          <w:rStyle w:val="Rimandonotaapidipagina"/>
          <w:rFonts w:ascii="Garamond" w:hAnsi="Garamond"/>
          <w:bCs/>
        </w:rPr>
        <w:footnoteReference w:id="179"/>
      </w:r>
      <w:r w:rsidR="00365BB0">
        <w:rPr>
          <w:rFonts w:ascii="Garamond" w:hAnsi="Garamond"/>
          <w:bCs/>
        </w:rPr>
        <w:t xml:space="preserve">, relativizzando </w:t>
      </w:r>
      <w:r w:rsidR="00803F85">
        <w:rPr>
          <w:rFonts w:ascii="Garamond" w:hAnsi="Garamond"/>
          <w:bCs/>
        </w:rPr>
        <w:t xml:space="preserve">in alcuni casi </w:t>
      </w:r>
      <w:r w:rsidR="00365BB0">
        <w:rPr>
          <w:rFonts w:ascii="Garamond" w:hAnsi="Garamond"/>
          <w:bCs/>
        </w:rPr>
        <w:t xml:space="preserve">lo schema tutela puntuale/tutela generale. </w:t>
      </w:r>
    </w:p>
    <w:p w14:paraId="14ACF8E9" w14:textId="5B472D40" w:rsidR="00A64F15" w:rsidRPr="00A64F15" w:rsidRDefault="00845B83" w:rsidP="00845B83">
      <w:pPr>
        <w:jc w:val="both"/>
        <w:rPr>
          <w:rFonts w:ascii="Garamond" w:hAnsi="Garamond"/>
          <w:bCs/>
        </w:rPr>
      </w:pPr>
      <w:r>
        <w:rPr>
          <w:rFonts w:ascii="Garamond" w:hAnsi="Garamond"/>
          <w:bCs/>
        </w:rPr>
        <w:t>In modo paradigmatico</w:t>
      </w:r>
      <w:r w:rsidR="00382B83">
        <w:rPr>
          <w:rFonts w:ascii="Garamond" w:hAnsi="Garamond"/>
          <w:bCs/>
        </w:rPr>
        <w:t xml:space="preserve"> è stato affermato </w:t>
      </w:r>
      <w:r>
        <w:rPr>
          <w:rFonts w:ascii="Garamond" w:hAnsi="Garamond"/>
          <w:bCs/>
        </w:rPr>
        <w:t xml:space="preserve">che </w:t>
      </w:r>
      <w:r w:rsidRPr="00845B83">
        <w:rPr>
          <w:rFonts w:ascii="Garamond" w:hAnsi="Garamond"/>
          <w:bCs/>
        </w:rPr>
        <w:t>merita condivisione l’insegnamento giurisprudenziale alla stregua del quale l’art. 1 l. 19 novembre 1968 n. 1187, che ha esteso il contenuto del piano regolatore generale anche all</w:t>
      </w:r>
      <w:r>
        <w:rPr>
          <w:rFonts w:ascii="Garamond" w:hAnsi="Garamond"/>
          <w:bCs/>
        </w:rPr>
        <w:t>’</w:t>
      </w:r>
      <w:r w:rsidRPr="00845B83">
        <w:rPr>
          <w:rFonts w:ascii="Garamond" w:hAnsi="Garamond"/>
          <w:bCs/>
        </w:rPr>
        <w:t xml:space="preserve">indicazione dei </w:t>
      </w:r>
      <w:r w:rsidR="00051A11">
        <w:rPr>
          <w:rFonts w:ascii="Garamond" w:hAnsi="Garamond"/>
          <w:bCs/>
        </w:rPr>
        <w:t>“</w:t>
      </w:r>
      <w:r w:rsidRPr="00845B83">
        <w:rPr>
          <w:rFonts w:ascii="Garamond" w:hAnsi="Garamond"/>
          <w:bCs/>
        </w:rPr>
        <w:t>vincoli da osservare nelle zone a carattere storico, ambientale e paesistico</w:t>
      </w:r>
      <w:r w:rsidR="00051A11">
        <w:rPr>
          <w:rFonts w:ascii="Garamond" w:hAnsi="Garamond"/>
          <w:bCs/>
        </w:rPr>
        <w:t>”</w:t>
      </w:r>
      <w:r>
        <w:rPr>
          <w:rFonts w:ascii="Garamond" w:hAnsi="Garamond"/>
          <w:bCs/>
        </w:rPr>
        <w:t xml:space="preserve"> (art. 7 l. n. 1550/1942</w:t>
      </w:r>
      <w:r w:rsidRPr="00845B83">
        <w:rPr>
          <w:rFonts w:ascii="Garamond" w:hAnsi="Garamond"/>
          <w:bCs/>
        </w:rPr>
        <w:t>,</w:t>
      </w:r>
      <w:r>
        <w:rPr>
          <w:rFonts w:ascii="Garamond" w:hAnsi="Garamond"/>
          <w:bCs/>
        </w:rPr>
        <w:t xml:space="preserve"> già richiamato) “</w:t>
      </w:r>
      <w:r w:rsidRPr="00845B83">
        <w:rPr>
          <w:rFonts w:ascii="Garamond" w:hAnsi="Garamond"/>
          <w:bCs/>
          <w:i/>
          <w:iCs/>
        </w:rPr>
        <w:t>legittima l'autorità titolare del potere di pianificazione urbanistica a valutare autonomamente tali interessi e, nel rispetto dei vincoli già esistenti posti dalle amministrazioni competenti, ad imporre nuove e ulteriori limitazioni</w:t>
      </w:r>
      <w:r>
        <w:rPr>
          <w:rFonts w:ascii="Garamond" w:hAnsi="Garamond"/>
          <w:bCs/>
          <w:i/>
          <w:iCs/>
        </w:rPr>
        <w:t>”</w:t>
      </w:r>
      <w:r w:rsidRPr="00845B83">
        <w:rPr>
          <w:rFonts w:ascii="Garamond" w:hAnsi="Garamond"/>
          <w:bCs/>
          <w:i/>
          <w:iCs/>
        </w:rPr>
        <w:t xml:space="preserve">. </w:t>
      </w:r>
      <w:r>
        <w:rPr>
          <w:rFonts w:ascii="Garamond" w:hAnsi="Garamond"/>
          <w:bCs/>
        </w:rPr>
        <w:t>Da tale premessa deriva che “</w:t>
      </w:r>
      <w:r w:rsidRPr="00845B83">
        <w:rPr>
          <w:rFonts w:ascii="Garamond" w:hAnsi="Garamond"/>
          <w:bCs/>
          <w:i/>
          <w:iCs/>
        </w:rPr>
        <w:t>il piano regolatore generale, nell'indicare i limiti da osservare per l'edificazione nelle zone a carattere storico, ambientale e paesistico, può disporre che determinate aree siano sottoposte a vincoli conservativi, indipendentemente da quelli disposti dalle commissioni competenti nel perseguimento della salvaguardia delle cose di interesse storico, artistico o ambientale (Cons. Stato, sez. IV, 14 febbraio 1990, n. 78)</w:t>
      </w:r>
      <w:r w:rsidR="0042690A">
        <w:rPr>
          <w:rFonts w:ascii="Garamond" w:hAnsi="Garamond"/>
          <w:bCs/>
          <w:i/>
          <w:iCs/>
        </w:rPr>
        <w:t>”</w:t>
      </w:r>
      <w:r w:rsidRPr="00845B83">
        <w:rPr>
          <w:rFonts w:ascii="Garamond" w:hAnsi="Garamond"/>
          <w:bCs/>
        </w:rPr>
        <w:t>.</w:t>
      </w:r>
      <w:r>
        <w:rPr>
          <w:rFonts w:ascii="Garamond" w:hAnsi="Garamond"/>
          <w:bCs/>
        </w:rPr>
        <w:t xml:space="preserve"> </w:t>
      </w:r>
      <w:r w:rsidR="0042690A">
        <w:rPr>
          <w:rFonts w:ascii="Garamond" w:hAnsi="Garamond"/>
          <w:bCs/>
        </w:rPr>
        <w:t>In questa prospettiva deve ritenersi che “</w:t>
      </w:r>
      <w:r w:rsidRPr="00845B83">
        <w:rPr>
          <w:rFonts w:ascii="Garamond" w:hAnsi="Garamond"/>
          <w:bCs/>
          <w:i/>
          <w:iCs/>
        </w:rPr>
        <w:t>la distinzione tra le forme di tutela previste dalla legislazione di settore e le scelte pianificatorie volte alla valorizzazione di complessi edilizi di interesse culturale, storico ed ambientale non risiede nel dato quantitativo relativo all’ambito, puntuale o meno, degli oggetti interessati dalle determinazioni limitative quanto nel dato teleologico relativo alla diversa finalità che permea le rispettive statuizioni amministrative</w:t>
      </w:r>
      <w:r w:rsidR="000034E8">
        <w:rPr>
          <w:rFonts w:ascii="Garamond" w:hAnsi="Garamond"/>
          <w:bCs/>
          <w:i/>
          <w:iCs/>
        </w:rPr>
        <w:t>”</w:t>
      </w:r>
      <w:r>
        <w:rPr>
          <w:rFonts w:ascii="Garamond" w:hAnsi="Garamond"/>
          <w:bCs/>
        </w:rPr>
        <w:t xml:space="preserve">. </w:t>
      </w:r>
      <w:r w:rsidR="000034E8">
        <w:rPr>
          <w:rFonts w:ascii="Garamond" w:hAnsi="Garamond"/>
          <w:bCs/>
        </w:rPr>
        <w:t xml:space="preserve">Non può quindi ritenersi condivisibile la tesi </w:t>
      </w:r>
      <w:r w:rsidR="000034E8">
        <w:rPr>
          <w:rFonts w:ascii="Garamond" w:hAnsi="Garamond"/>
          <w:bCs/>
          <w:i/>
          <w:iCs/>
        </w:rPr>
        <w:t>“</w:t>
      </w:r>
      <w:r w:rsidRPr="00845B83">
        <w:rPr>
          <w:rFonts w:ascii="Garamond" w:hAnsi="Garamond"/>
          <w:bCs/>
          <w:i/>
          <w:iCs/>
        </w:rPr>
        <w:t>secondo cui le scelte pianificatorie dovrebbero riguardare necessariamente un ambito territoriale non definibile a priori ma comunque non riducibile a specifici fabbricati. Si deve al contrario ritenere, alla luce del tenore del dato positivo e della ratio che lo informa, che il piano regolatore generale possa recare previsioni vincolistiche incidenti su singoli edifici, configurati in sé quali “zone”, quante volte la scelta, pur se puntuale sotto il profilo della portata, sia rivolta non alla tutela autonoma dell’immobile ex se considerato ma al soddisfacimento di esigenze urbanistiche evidenziate dal carattere qualificante che il singolo immobile assume nel contesto dell’assetto territoriale. In tale caso, infatti, non si realizza alcuna duplicazione rispetto alla sfera di azione della legislazione statale di settore in quanto il pregio del bene, pur se non sufficiente al fine di giustificare l’adozione di un provvedimento impositivo di vincolo culturale o paesaggistico in base alla considerazione atomistica delle caratteristiche del bene, viene valutato come elemento particolare valore urbanistico e può quindi, costituire oggetto di salvaguardia in sede di scelta pianificatoria. E tanto in coerenza con una nozione ampia della materia urbanistica, che valorizza la funzione di governo del territorio attraverso la disciplina, nella loro globalità, di tutti i possibili insediamenti e delle altre utilizzazioni del territorio</w:t>
      </w:r>
      <w:r>
        <w:rPr>
          <w:rFonts w:ascii="Garamond" w:hAnsi="Garamond"/>
          <w:bCs/>
        </w:rPr>
        <w:t>”</w:t>
      </w:r>
      <w:r w:rsidR="0095686E">
        <w:rPr>
          <w:rStyle w:val="Rimandonotaapidipagina"/>
          <w:rFonts w:ascii="Garamond" w:hAnsi="Garamond"/>
          <w:bCs/>
        </w:rPr>
        <w:footnoteReference w:id="180"/>
      </w:r>
      <w:r>
        <w:rPr>
          <w:rFonts w:ascii="Garamond" w:hAnsi="Garamond"/>
          <w:bCs/>
        </w:rPr>
        <w:t>.</w:t>
      </w:r>
    </w:p>
    <w:p w14:paraId="0538030E" w14:textId="5B05D650" w:rsidR="00845B83" w:rsidRDefault="00A64F15" w:rsidP="009960EB">
      <w:pPr>
        <w:jc w:val="both"/>
        <w:rPr>
          <w:rFonts w:ascii="Garamond" w:hAnsi="Garamond"/>
          <w:bCs/>
        </w:rPr>
      </w:pPr>
      <w:r w:rsidRPr="00A64F15">
        <w:rPr>
          <w:rFonts w:ascii="Garamond" w:hAnsi="Garamond"/>
          <w:bCs/>
        </w:rPr>
        <w:t xml:space="preserve">Questa </w:t>
      </w:r>
      <w:r>
        <w:rPr>
          <w:rFonts w:ascii="Garamond" w:hAnsi="Garamond"/>
          <w:bCs/>
        </w:rPr>
        <w:t>filone giurisprudenziale, in conformità al quadro sopra ricostruito, valorizza quindi la natura degli altri patrimoni, oggetto del potere di pianificazione, sul presupposto che è “</w:t>
      </w:r>
      <w:r w:rsidRPr="00A64F15">
        <w:rPr>
          <w:rFonts w:ascii="Garamond" w:hAnsi="Garamond"/>
          <w:bCs/>
          <w:i/>
          <w:iCs/>
        </w:rPr>
        <w:t>ben possibile che un bene, pur privo in sé di valenza culturale, rivesta una oggettiva centralità identitaria per una città e sia traguardato dagli abitanti (e dagli appositi organi elettivi comunali) come elemento idoneo a rappresentarne il passato ed a veicolarne fisicamente i trascorsi</w:t>
      </w:r>
      <w:r>
        <w:rPr>
          <w:rFonts w:ascii="Garamond" w:hAnsi="Garamond"/>
          <w:bCs/>
        </w:rPr>
        <w:t>”</w:t>
      </w:r>
      <w:r>
        <w:rPr>
          <w:rStyle w:val="Rimandonotaapidipagina"/>
          <w:rFonts w:ascii="Garamond" w:hAnsi="Garamond"/>
          <w:bCs/>
        </w:rPr>
        <w:footnoteReference w:id="181"/>
      </w:r>
      <w:r>
        <w:rPr>
          <w:rFonts w:ascii="Garamond" w:hAnsi="Garamond"/>
          <w:bCs/>
        </w:rPr>
        <w:t>.</w:t>
      </w:r>
    </w:p>
    <w:p w14:paraId="27A17991" w14:textId="77777777" w:rsidR="00A64F15" w:rsidRDefault="00A64F15" w:rsidP="009960EB">
      <w:pPr>
        <w:jc w:val="both"/>
        <w:rPr>
          <w:rFonts w:ascii="Garamond" w:hAnsi="Garamond"/>
          <w:bCs/>
        </w:rPr>
      </w:pPr>
    </w:p>
    <w:p w14:paraId="31B7564B" w14:textId="77777777" w:rsidR="00A64F15" w:rsidRDefault="00A64F15" w:rsidP="009960EB">
      <w:pPr>
        <w:jc w:val="both"/>
        <w:rPr>
          <w:rFonts w:ascii="Garamond" w:hAnsi="Garamond"/>
          <w:b/>
        </w:rPr>
      </w:pPr>
    </w:p>
    <w:p w14:paraId="218CE7CC" w14:textId="27A46C95" w:rsidR="007A4512" w:rsidRDefault="007A4512" w:rsidP="009960EB">
      <w:pPr>
        <w:jc w:val="both"/>
        <w:rPr>
          <w:rFonts w:ascii="Garamond" w:hAnsi="Garamond"/>
          <w:b/>
        </w:rPr>
      </w:pPr>
      <w:r>
        <w:rPr>
          <w:rFonts w:ascii="Garamond" w:hAnsi="Garamond"/>
          <w:b/>
        </w:rPr>
        <w:t>5. La variabile del regionalismo differenziato</w:t>
      </w:r>
    </w:p>
    <w:p w14:paraId="797B549F" w14:textId="77777777" w:rsidR="007A4512" w:rsidRDefault="007A4512" w:rsidP="009960EB">
      <w:pPr>
        <w:jc w:val="both"/>
        <w:rPr>
          <w:rFonts w:ascii="Garamond" w:hAnsi="Garamond"/>
          <w:b/>
        </w:rPr>
      </w:pPr>
    </w:p>
    <w:p w14:paraId="224F5EE7" w14:textId="0D61FC0B" w:rsidR="00C46AAE" w:rsidRDefault="00022F0D" w:rsidP="009960EB">
      <w:pPr>
        <w:jc w:val="both"/>
        <w:rPr>
          <w:rFonts w:ascii="Garamond" w:hAnsi="Garamond"/>
          <w:bCs/>
        </w:rPr>
      </w:pPr>
      <w:r>
        <w:rPr>
          <w:rFonts w:ascii="Garamond" w:hAnsi="Garamond"/>
          <w:bCs/>
        </w:rPr>
        <w:t xml:space="preserve">In astratto </w:t>
      </w:r>
      <w:r w:rsidR="002F36B8">
        <w:rPr>
          <w:rFonts w:ascii="Garamond" w:hAnsi="Garamond"/>
          <w:bCs/>
        </w:rPr>
        <w:t xml:space="preserve">è ragionevole </w:t>
      </w:r>
      <w:r w:rsidR="00582A59">
        <w:rPr>
          <w:rFonts w:ascii="Garamond" w:hAnsi="Garamond"/>
          <w:bCs/>
        </w:rPr>
        <w:t>ritener</w:t>
      </w:r>
      <w:r w:rsidR="002F36B8">
        <w:rPr>
          <w:rFonts w:ascii="Garamond" w:hAnsi="Garamond"/>
          <w:bCs/>
        </w:rPr>
        <w:t>e</w:t>
      </w:r>
      <w:r w:rsidR="00582A59">
        <w:rPr>
          <w:rFonts w:ascii="Garamond" w:hAnsi="Garamond"/>
          <w:bCs/>
        </w:rPr>
        <w:t xml:space="preserve"> </w:t>
      </w:r>
      <w:r>
        <w:rPr>
          <w:rFonts w:ascii="Garamond" w:hAnsi="Garamond"/>
          <w:bCs/>
        </w:rPr>
        <w:t xml:space="preserve">che il riconoscimento e la salvaguardia dei “patrimoni culturali urbanistici” non abbiano bisogno del regionalismo differenziato </w:t>
      </w:r>
      <w:r w:rsidRPr="00022F0D">
        <w:rPr>
          <w:rFonts w:ascii="Garamond" w:hAnsi="Garamond"/>
          <w:bCs/>
          <w:i/>
          <w:iCs/>
        </w:rPr>
        <w:t>ex</w:t>
      </w:r>
      <w:r>
        <w:rPr>
          <w:rFonts w:ascii="Garamond" w:hAnsi="Garamond"/>
          <w:bCs/>
        </w:rPr>
        <w:t xml:space="preserve"> art. 116, 3° comma, Cost., posto che nel quadro costituzionale, come sopra ricostruito, vi sono tutti gli strumenti necessari alla emersione di tale dimensione.</w:t>
      </w:r>
      <w:r w:rsidR="001E1C60">
        <w:rPr>
          <w:rFonts w:ascii="Garamond" w:hAnsi="Garamond"/>
          <w:bCs/>
        </w:rPr>
        <w:t xml:space="preserve"> </w:t>
      </w:r>
    </w:p>
    <w:p w14:paraId="34422E8A" w14:textId="6E617D3D" w:rsidR="001E1C60" w:rsidRDefault="00022F0D" w:rsidP="009960EB">
      <w:pPr>
        <w:jc w:val="both"/>
        <w:rPr>
          <w:rFonts w:ascii="Garamond" w:hAnsi="Garamond"/>
          <w:bCs/>
        </w:rPr>
      </w:pPr>
      <w:r>
        <w:rPr>
          <w:rFonts w:ascii="Garamond" w:hAnsi="Garamond"/>
          <w:bCs/>
        </w:rPr>
        <w:t>Probabilmente l’</w:t>
      </w:r>
      <w:r w:rsidR="001E1C60">
        <w:rPr>
          <w:rFonts w:ascii="Garamond" w:hAnsi="Garamond"/>
          <w:bCs/>
        </w:rPr>
        <w:t xml:space="preserve">eventuale </w:t>
      </w:r>
      <w:r>
        <w:rPr>
          <w:rFonts w:ascii="Garamond" w:hAnsi="Garamond"/>
          <w:bCs/>
        </w:rPr>
        <w:t>affermazione di “ulteriori forme e condizioni particolari di autonomia”, all’esito della tortuosa vicenda istituzionale in atto, riguardanti le “materie” del “governo del territorio” (art. 117, 3° comma, Cost.) e della “</w:t>
      </w:r>
      <w:r w:rsidRPr="00022F0D">
        <w:rPr>
          <w:rFonts w:ascii="Garamond" w:hAnsi="Garamond"/>
          <w:bCs/>
        </w:rPr>
        <w:t>tutela dell</w:t>
      </w:r>
      <w:r>
        <w:rPr>
          <w:rFonts w:ascii="Garamond" w:hAnsi="Garamond"/>
          <w:bCs/>
        </w:rPr>
        <w:t>’</w:t>
      </w:r>
      <w:r w:rsidRPr="00022F0D">
        <w:rPr>
          <w:rFonts w:ascii="Garamond" w:hAnsi="Garamond"/>
          <w:bCs/>
        </w:rPr>
        <w:t>ambiente, dell</w:t>
      </w:r>
      <w:r>
        <w:rPr>
          <w:rFonts w:ascii="Garamond" w:hAnsi="Garamond"/>
          <w:bCs/>
        </w:rPr>
        <w:t>’</w:t>
      </w:r>
      <w:r w:rsidRPr="00022F0D">
        <w:rPr>
          <w:rFonts w:ascii="Garamond" w:hAnsi="Garamond"/>
          <w:bCs/>
        </w:rPr>
        <w:t>ecosistema e dei beni culturali</w:t>
      </w:r>
      <w:r>
        <w:rPr>
          <w:rFonts w:ascii="Garamond" w:hAnsi="Garamond"/>
          <w:bCs/>
        </w:rPr>
        <w:t xml:space="preserve">” (art. 117, 2° </w:t>
      </w:r>
      <w:r>
        <w:rPr>
          <w:rFonts w:ascii="Garamond" w:hAnsi="Garamond"/>
          <w:bCs/>
        </w:rPr>
        <w:lastRenderedPageBreak/>
        <w:t xml:space="preserve">comma, </w:t>
      </w:r>
      <w:proofErr w:type="spellStart"/>
      <w:r>
        <w:rPr>
          <w:rFonts w:ascii="Garamond" w:hAnsi="Garamond"/>
          <w:bCs/>
        </w:rPr>
        <w:t>let</w:t>
      </w:r>
      <w:proofErr w:type="spellEnd"/>
      <w:r>
        <w:rPr>
          <w:rFonts w:ascii="Garamond" w:hAnsi="Garamond"/>
          <w:bCs/>
        </w:rPr>
        <w:t>. s)</w:t>
      </w:r>
      <w:r w:rsidR="00C71F10">
        <w:rPr>
          <w:rStyle w:val="Rimandonotaapidipagina"/>
          <w:rFonts w:ascii="Garamond" w:hAnsi="Garamond"/>
          <w:bCs/>
        </w:rPr>
        <w:footnoteReference w:id="182"/>
      </w:r>
      <w:r w:rsidR="00582A59">
        <w:rPr>
          <w:rFonts w:ascii="Garamond" w:hAnsi="Garamond"/>
          <w:bCs/>
        </w:rPr>
        <w:t>,</w:t>
      </w:r>
      <w:r w:rsidR="001E1C60">
        <w:rPr>
          <w:rFonts w:ascii="Garamond" w:hAnsi="Garamond"/>
          <w:bCs/>
        </w:rPr>
        <w:t xml:space="preserve"> potrebbe </w:t>
      </w:r>
      <w:r w:rsidR="002F4EBE">
        <w:rPr>
          <w:rFonts w:ascii="Garamond" w:hAnsi="Garamond"/>
          <w:bCs/>
        </w:rPr>
        <w:t>essere considerat</w:t>
      </w:r>
      <w:r w:rsidR="00257AD5">
        <w:rPr>
          <w:rFonts w:ascii="Garamond" w:hAnsi="Garamond"/>
          <w:bCs/>
        </w:rPr>
        <w:t>a</w:t>
      </w:r>
      <w:r w:rsidR="002F4EBE">
        <w:rPr>
          <w:rFonts w:ascii="Garamond" w:hAnsi="Garamond"/>
          <w:bCs/>
        </w:rPr>
        <w:t xml:space="preserve"> </w:t>
      </w:r>
      <w:r w:rsidR="00085574">
        <w:rPr>
          <w:rFonts w:ascii="Garamond" w:hAnsi="Garamond"/>
          <w:bCs/>
        </w:rPr>
        <w:t>soltanto</w:t>
      </w:r>
      <w:r w:rsidR="001E1C60">
        <w:rPr>
          <w:rFonts w:ascii="Garamond" w:hAnsi="Garamond"/>
          <w:bCs/>
        </w:rPr>
        <w:t xml:space="preserve"> l’</w:t>
      </w:r>
      <w:r w:rsidR="001E1C60" w:rsidRPr="001E1C60">
        <w:rPr>
          <w:rFonts w:ascii="Garamond" w:hAnsi="Garamond"/>
          <w:bCs/>
          <w:i/>
          <w:iCs/>
        </w:rPr>
        <w:t xml:space="preserve">occasione </w:t>
      </w:r>
      <w:r w:rsidR="001E1C60">
        <w:rPr>
          <w:rFonts w:ascii="Garamond" w:hAnsi="Garamond"/>
          <w:bCs/>
        </w:rPr>
        <w:t>per un rafforzamento della legittimazione istituzionale e della sensibilità regionale a disciplinare questa dimensione.</w:t>
      </w:r>
      <w:r w:rsidR="00582A59">
        <w:rPr>
          <w:rFonts w:ascii="Garamond" w:hAnsi="Garamond"/>
          <w:bCs/>
        </w:rPr>
        <w:t xml:space="preserve"> </w:t>
      </w:r>
    </w:p>
    <w:p w14:paraId="0A518CCE" w14:textId="58C75928" w:rsidR="00085574" w:rsidRDefault="001E1C60" w:rsidP="009960EB">
      <w:pPr>
        <w:jc w:val="both"/>
        <w:rPr>
          <w:rFonts w:ascii="Garamond" w:hAnsi="Garamond"/>
          <w:bCs/>
        </w:rPr>
      </w:pPr>
      <w:r>
        <w:rPr>
          <w:rFonts w:ascii="Garamond" w:hAnsi="Garamond"/>
          <w:bCs/>
        </w:rPr>
        <w:t xml:space="preserve">Non può negarsi, però, come la </w:t>
      </w:r>
      <w:r w:rsidRPr="001E1C60">
        <w:rPr>
          <w:rFonts w:ascii="Garamond" w:hAnsi="Garamond"/>
          <w:bCs/>
          <w:i/>
          <w:iCs/>
        </w:rPr>
        <w:t>recessività</w:t>
      </w:r>
      <w:r>
        <w:rPr>
          <w:rFonts w:ascii="Garamond" w:hAnsi="Garamond"/>
          <w:bCs/>
        </w:rPr>
        <w:t xml:space="preserve"> della materia “governo del territorio”, determinata in concreto dalla giurisprudenza costituzionale, come già detto sopra, possa far sostenere, a modo di reazione, il bisogno di una maggiore autonomia o comunque l’esigenza di un maggior spazio di intervento delle Regioni</w:t>
      </w:r>
      <w:r>
        <w:rPr>
          <w:rStyle w:val="Rimandonotaapidipagina"/>
          <w:rFonts w:ascii="Garamond" w:hAnsi="Garamond"/>
          <w:bCs/>
        </w:rPr>
        <w:footnoteReference w:id="183"/>
      </w:r>
      <w:r w:rsidR="00806926">
        <w:rPr>
          <w:rFonts w:ascii="Garamond" w:hAnsi="Garamond"/>
          <w:bCs/>
        </w:rPr>
        <w:t xml:space="preserve"> per dare concretezza “al governo dei processi, della convivenza, delle evoluzioni territoriali”, quindi</w:t>
      </w:r>
      <w:r w:rsidR="002F4EBE">
        <w:rPr>
          <w:rFonts w:ascii="Garamond" w:hAnsi="Garamond"/>
          <w:bCs/>
        </w:rPr>
        <w:t xml:space="preserve"> per costruire</w:t>
      </w:r>
      <w:r w:rsidR="00806926">
        <w:rPr>
          <w:rFonts w:ascii="Garamond" w:hAnsi="Garamond"/>
          <w:bCs/>
        </w:rPr>
        <w:t xml:space="preserve"> “fini lontani, mete a lunga a scadenza”</w:t>
      </w:r>
      <w:r w:rsidR="00806926">
        <w:rPr>
          <w:rStyle w:val="Rimandonotaapidipagina"/>
          <w:rFonts w:ascii="Garamond" w:hAnsi="Garamond"/>
          <w:bCs/>
        </w:rPr>
        <w:footnoteReference w:id="184"/>
      </w:r>
      <w:r w:rsidR="00E50558">
        <w:rPr>
          <w:rFonts w:ascii="Garamond" w:hAnsi="Garamond"/>
          <w:bCs/>
        </w:rPr>
        <w:t xml:space="preserve">; un’autonomia non solo legislativa ma anche amministrativa, che, attraverso il riconoscimento di una </w:t>
      </w:r>
      <w:r w:rsidR="00E50558" w:rsidRPr="00D06E23">
        <w:rPr>
          <w:rFonts w:ascii="Garamond" w:hAnsi="Garamond"/>
          <w:bCs/>
        </w:rPr>
        <w:t>riserva di amministrazione,</w:t>
      </w:r>
      <w:r w:rsidR="00E50558">
        <w:rPr>
          <w:rFonts w:ascii="Garamond" w:hAnsi="Garamond"/>
          <w:bCs/>
        </w:rPr>
        <w:t xml:space="preserve"> recuperi flessibilità organizzativa e funzionale</w:t>
      </w:r>
      <w:r w:rsidR="00E50558">
        <w:rPr>
          <w:rStyle w:val="Rimandonotaapidipagina"/>
          <w:rFonts w:ascii="Garamond" w:hAnsi="Garamond"/>
          <w:bCs/>
        </w:rPr>
        <w:footnoteReference w:id="185"/>
      </w:r>
      <w:r w:rsidR="00E5318B">
        <w:rPr>
          <w:rFonts w:ascii="Garamond" w:hAnsi="Garamond"/>
          <w:bCs/>
        </w:rPr>
        <w:t xml:space="preserve"> in ambiti ulteriori</w:t>
      </w:r>
      <w:r w:rsidR="002F4EBE">
        <w:rPr>
          <w:rFonts w:ascii="Garamond" w:hAnsi="Garamond"/>
          <w:bCs/>
        </w:rPr>
        <w:t xml:space="preserve"> o complessi</w:t>
      </w:r>
      <w:r w:rsidR="00E5318B">
        <w:rPr>
          <w:rFonts w:ascii="Garamond" w:hAnsi="Garamond"/>
          <w:bCs/>
        </w:rPr>
        <w:t>, come quelli del decoro urbano, della disciplina dei centri storici, della rigenerazione urbana</w:t>
      </w:r>
      <w:r w:rsidR="00CF689B">
        <w:rPr>
          <w:rStyle w:val="Rimandonotaapidipagina"/>
          <w:rFonts w:ascii="Garamond" w:hAnsi="Garamond"/>
          <w:bCs/>
        </w:rPr>
        <w:footnoteReference w:id="186"/>
      </w:r>
      <w:r w:rsidR="00E5318B">
        <w:rPr>
          <w:rFonts w:ascii="Garamond" w:hAnsi="Garamond"/>
          <w:bCs/>
        </w:rPr>
        <w:t xml:space="preserve"> e quindi anche dei “patrimoni culturali urbanistici”. </w:t>
      </w:r>
    </w:p>
    <w:p w14:paraId="553CBEC9" w14:textId="1D3651A4" w:rsidR="00E50558" w:rsidRDefault="00085574" w:rsidP="009960EB">
      <w:pPr>
        <w:jc w:val="both"/>
        <w:rPr>
          <w:rFonts w:ascii="Garamond" w:hAnsi="Garamond"/>
          <w:bCs/>
        </w:rPr>
      </w:pPr>
      <w:r>
        <w:rPr>
          <w:rFonts w:ascii="Garamond" w:hAnsi="Garamond"/>
          <w:bCs/>
        </w:rPr>
        <w:t xml:space="preserve">In questa </w:t>
      </w:r>
      <w:r w:rsidR="009E710A">
        <w:rPr>
          <w:rFonts w:ascii="Garamond" w:hAnsi="Garamond"/>
          <w:bCs/>
        </w:rPr>
        <w:t xml:space="preserve">prospettiva </w:t>
      </w:r>
      <w:r>
        <w:rPr>
          <w:rFonts w:ascii="Garamond" w:hAnsi="Garamond"/>
          <w:bCs/>
        </w:rPr>
        <w:t>di ulteriore autonomia la tutela dei “patrimoni culturali urbanistici” sarebbe certamente sottratta alle torsioni centraliste della giurisprudenza costituzionale</w:t>
      </w:r>
      <w:r w:rsidR="009E710A">
        <w:rPr>
          <w:rFonts w:ascii="Garamond" w:hAnsi="Garamond"/>
          <w:bCs/>
        </w:rPr>
        <w:t xml:space="preserve">, pur </w:t>
      </w:r>
      <w:r w:rsidR="00E50558">
        <w:rPr>
          <w:rFonts w:ascii="Garamond" w:hAnsi="Garamond"/>
          <w:bCs/>
        </w:rPr>
        <w:t>ferma</w:t>
      </w:r>
      <w:r w:rsidR="009E710A">
        <w:rPr>
          <w:rFonts w:ascii="Garamond" w:hAnsi="Garamond"/>
          <w:bCs/>
        </w:rPr>
        <w:t xml:space="preserve"> </w:t>
      </w:r>
      <w:r w:rsidR="00E50558">
        <w:rPr>
          <w:rFonts w:ascii="Garamond" w:hAnsi="Garamond"/>
          <w:bCs/>
        </w:rPr>
        <w:t>la necessità di</w:t>
      </w:r>
      <w:r w:rsidR="009C2E3B">
        <w:rPr>
          <w:rFonts w:ascii="Garamond" w:hAnsi="Garamond"/>
          <w:bCs/>
        </w:rPr>
        <w:t xml:space="preserve"> evitare di</w:t>
      </w:r>
      <w:r w:rsidR="00E50558">
        <w:rPr>
          <w:rFonts w:ascii="Garamond" w:hAnsi="Garamond"/>
          <w:bCs/>
        </w:rPr>
        <w:t xml:space="preserve"> sostituire al centralismo statale un neo-centralismo regionale</w:t>
      </w:r>
      <w:r w:rsidR="00E50558">
        <w:rPr>
          <w:rStyle w:val="Rimandonotaapidipagina"/>
          <w:rFonts w:ascii="Garamond" w:hAnsi="Garamond"/>
          <w:bCs/>
        </w:rPr>
        <w:footnoteReference w:id="187"/>
      </w:r>
      <w:r w:rsidR="009C2E3B">
        <w:rPr>
          <w:rFonts w:ascii="Garamond" w:hAnsi="Garamond"/>
          <w:bCs/>
        </w:rPr>
        <w:t>, non potendo essere compressa, soprattutto ai fini della salvaguardia</w:t>
      </w:r>
      <w:r>
        <w:rPr>
          <w:rFonts w:ascii="Garamond" w:hAnsi="Garamond"/>
          <w:bCs/>
        </w:rPr>
        <w:t xml:space="preserve"> degli altri patrimoni</w:t>
      </w:r>
      <w:r w:rsidR="009C2E3B">
        <w:rPr>
          <w:rFonts w:ascii="Garamond" w:hAnsi="Garamond"/>
          <w:bCs/>
        </w:rPr>
        <w:t>, l’autonomia comunale</w:t>
      </w:r>
      <w:r w:rsidR="009C2E3B">
        <w:rPr>
          <w:rStyle w:val="Rimandonotaapidipagina"/>
          <w:rFonts w:ascii="Garamond" w:hAnsi="Garamond"/>
          <w:bCs/>
        </w:rPr>
        <w:footnoteReference w:id="188"/>
      </w:r>
      <w:r w:rsidR="009C2E3B">
        <w:rPr>
          <w:rFonts w:ascii="Garamond" w:hAnsi="Garamond"/>
          <w:bCs/>
        </w:rPr>
        <w:t xml:space="preserve">. </w:t>
      </w:r>
    </w:p>
    <w:p w14:paraId="2124CC76" w14:textId="2D71BA8B" w:rsidR="004C78BA" w:rsidRDefault="004C78BA" w:rsidP="009960EB">
      <w:pPr>
        <w:jc w:val="both"/>
        <w:rPr>
          <w:rFonts w:ascii="Garamond" w:hAnsi="Garamond"/>
          <w:bCs/>
        </w:rPr>
      </w:pPr>
      <w:r>
        <w:rPr>
          <w:rFonts w:ascii="Garamond" w:hAnsi="Garamond"/>
          <w:bCs/>
        </w:rPr>
        <w:t>Tuttavia, essendo una prospettiva del tutto ipotetica, dovrà verificarsi</w:t>
      </w:r>
      <w:r w:rsidR="00257AD5">
        <w:rPr>
          <w:rFonts w:ascii="Garamond" w:hAnsi="Garamond"/>
          <w:bCs/>
        </w:rPr>
        <w:t xml:space="preserve"> in corso</w:t>
      </w:r>
      <w:r>
        <w:rPr>
          <w:rFonts w:ascii="Garamond" w:hAnsi="Garamond"/>
          <w:bCs/>
        </w:rPr>
        <w:t xml:space="preserve"> se po</w:t>
      </w:r>
      <w:r w:rsidR="00781AB1">
        <w:rPr>
          <w:rFonts w:ascii="Garamond" w:hAnsi="Garamond"/>
          <w:bCs/>
        </w:rPr>
        <w:t>trà</w:t>
      </w:r>
      <w:r>
        <w:rPr>
          <w:rFonts w:ascii="Garamond" w:hAnsi="Garamond"/>
          <w:bCs/>
        </w:rPr>
        <w:t xml:space="preserve"> davvero parlarsi di una “stagione nuova”</w:t>
      </w:r>
      <w:r>
        <w:rPr>
          <w:rStyle w:val="Rimandonotaapidipagina"/>
          <w:rFonts w:ascii="Garamond" w:hAnsi="Garamond"/>
          <w:bCs/>
        </w:rPr>
        <w:footnoteReference w:id="189"/>
      </w:r>
      <w:r>
        <w:rPr>
          <w:rFonts w:ascii="Garamond" w:hAnsi="Garamond"/>
          <w:bCs/>
        </w:rPr>
        <w:t xml:space="preserve"> del “governo del territorio. </w:t>
      </w:r>
    </w:p>
    <w:p w14:paraId="7B0336A1" w14:textId="77777777" w:rsidR="00022F0D" w:rsidRDefault="00022F0D" w:rsidP="009960EB">
      <w:pPr>
        <w:jc w:val="both"/>
        <w:rPr>
          <w:rFonts w:ascii="Garamond" w:hAnsi="Garamond"/>
          <w:b/>
        </w:rPr>
      </w:pPr>
    </w:p>
    <w:p w14:paraId="0A9DA665" w14:textId="7D2AE2E1" w:rsidR="007A4512" w:rsidRPr="00533F68" w:rsidRDefault="007A4512" w:rsidP="009960EB">
      <w:pPr>
        <w:jc w:val="both"/>
        <w:rPr>
          <w:rFonts w:ascii="Garamond" w:hAnsi="Garamond"/>
          <w:b/>
        </w:rPr>
      </w:pPr>
      <w:r>
        <w:rPr>
          <w:rFonts w:ascii="Garamond" w:hAnsi="Garamond"/>
          <w:b/>
        </w:rPr>
        <w:t>6. Una nota</w:t>
      </w:r>
      <w:r w:rsidR="00FB2763">
        <w:rPr>
          <w:rFonts w:ascii="Garamond" w:hAnsi="Garamond"/>
          <w:b/>
        </w:rPr>
        <w:t>zione</w:t>
      </w:r>
      <w:r>
        <w:rPr>
          <w:rFonts w:ascii="Garamond" w:hAnsi="Garamond"/>
          <w:b/>
        </w:rPr>
        <w:t xml:space="preserve"> conclusiva</w:t>
      </w:r>
    </w:p>
    <w:p w14:paraId="3662AC18" w14:textId="77777777" w:rsidR="00EA77EA" w:rsidRDefault="00EA77EA" w:rsidP="009960EB">
      <w:pPr>
        <w:jc w:val="both"/>
        <w:rPr>
          <w:rFonts w:ascii="Garamond" w:hAnsi="Garamond"/>
        </w:rPr>
      </w:pPr>
    </w:p>
    <w:p w14:paraId="27F1796B" w14:textId="4212AE0C" w:rsidR="0012011E" w:rsidRDefault="00194E4D" w:rsidP="009960EB">
      <w:pPr>
        <w:jc w:val="both"/>
        <w:rPr>
          <w:rFonts w:ascii="Garamond" w:hAnsi="Garamond"/>
          <w:bCs/>
        </w:rPr>
      </w:pPr>
      <w:r w:rsidRPr="00194E4D">
        <w:rPr>
          <w:rFonts w:ascii="Garamond" w:hAnsi="Garamond"/>
          <w:bCs/>
        </w:rPr>
        <w:t xml:space="preserve">Alla </w:t>
      </w:r>
      <w:r>
        <w:rPr>
          <w:rFonts w:ascii="Garamond" w:hAnsi="Garamond"/>
          <w:bCs/>
        </w:rPr>
        <w:t>luce del quadro sopra ricostruito può affermarsi che il tasso di emersione e stabilizzazione costituzionale dei “patrimoni culturali urbanistici” potrà misurarsi non semplicemente</w:t>
      </w:r>
      <w:r w:rsidR="00D42BFD">
        <w:rPr>
          <w:rFonts w:ascii="Garamond" w:hAnsi="Garamond"/>
          <w:bCs/>
        </w:rPr>
        <w:t xml:space="preserve"> alla luce</w:t>
      </w:r>
      <w:r>
        <w:rPr>
          <w:rFonts w:ascii="Garamond" w:hAnsi="Garamond"/>
          <w:bCs/>
        </w:rPr>
        <w:t xml:space="preserve"> d</w:t>
      </w:r>
      <w:r w:rsidR="00D42BFD">
        <w:rPr>
          <w:rFonts w:ascii="Garamond" w:hAnsi="Garamond"/>
          <w:bCs/>
        </w:rPr>
        <w:t>e</w:t>
      </w:r>
      <w:r>
        <w:rPr>
          <w:rFonts w:ascii="Garamond" w:hAnsi="Garamond"/>
          <w:bCs/>
        </w:rPr>
        <w:t xml:space="preserve">lla constatazione che è </w:t>
      </w:r>
      <w:r w:rsidRPr="00194E4D">
        <w:rPr>
          <w:rFonts w:ascii="Garamond" w:hAnsi="Garamond"/>
          <w:bCs/>
          <w:i/>
          <w:iCs/>
        </w:rPr>
        <w:t>legittima</w:t>
      </w:r>
      <w:r>
        <w:rPr>
          <w:rFonts w:ascii="Garamond" w:hAnsi="Garamond"/>
          <w:bCs/>
        </w:rPr>
        <w:t xml:space="preserve"> una normativa regionale o uno strumento di pianificazione comunale che </w:t>
      </w:r>
      <w:r w:rsidRPr="00102694">
        <w:rPr>
          <w:rFonts w:ascii="Garamond" w:hAnsi="Garamond"/>
          <w:bCs/>
          <w:i/>
          <w:iCs/>
        </w:rPr>
        <w:t>riconoscono e disciplinano</w:t>
      </w:r>
      <w:r>
        <w:rPr>
          <w:rFonts w:ascii="Garamond" w:hAnsi="Garamond"/>
          <w:bCs/>
        </w:rPr>
        <w:t xml:space="preserve"> tali beni ma da</w:t>
      </w:r>
      <w:r w:rsidR="00A762A9">
        <w:rPr>
          <w:rFonts w:ascii="Garamond" w:hAnsi="Garamond"/>
          <w:bCs/>
        </w:rPr>
        <w:t xml:space="preserve">lla </w:t>
      </w:r>
      <w:r w:rsidR="00E159CA">
        <w:rPr>
          <w:rFonts w:ascii="Garamond" w:hAnsi="Garamond"/>
          <w:bCs/>
        </w:rPr>
        <w:t>sostenibilità</w:t>
      </w:r>
      <w:r w:rsidR="00A762A9">
        <w:rPr>
          <w:rFonts w:ascii="Garamond" w:hAnsi="Garamond"/>
          <w:bCs/>
        </w:rPr>
        <w:t xml:space="preserve"> di</w:t>
      </w:r>
      <w:r>
        <w:rPr>
          <w:rFonts w:ascii="Garamond" w:hAnsi="Garamond"/>
          <w:bCs/>
        </w:rPr>
        <w:t xml:space="preserve"> un</w:t>
      </w:r>
      <w:r w:rsidR="00BA544E">
        <w:rPr>
          <w:rFonts w:ascii="Garamond" w:hAnsi="Garamond"/>
          <w:bCs/>
        </w:rPr>
        <w:t xml:space="preserve"> </w:t>
      </w:r>
      <w:r>
        <w:rPr>
          <w:rFonts w:ascii="Garamond" w:hAnsi="Garamond"/>
          <w:bCs/>
        </w:rPr>
        <w:t xml:space="preserve">ulteriore </w:t>
      </w:r>
      <w:r w:rsidR="00102694">
        <w:rPr>
          <w:rFonts w:ascii="Garamond" w:hAnsi="Garamond"/>
          <w:bCs/>
        </w:rPr>
        <w:t>assunto</w:t>
      </w:r>
      <w:r>
        <w:rPr>
          <w:rFonts w:ascii="Garamond" w:hAnsi="Garamond"/>
          <w:bCs/>
        </w:rPr>
        <w:t>, secondo cui dovrebbe</w:t>
      </w:r>
      <w:r w:rsidR="00112847">
        <w:rPr>
          <w:rFonts w:ascii="Garamond" w:hAnsi="Garamond"/>
          <w:bCs/>
        </w:rPr>
        <w:t>ro</w:t>
      </w:r>
      <w:r>
        <w:rPr>
          <w:rFonts w:ascii="Garamond" w:hAnsi="Garamond"/>
          <w:bCs/>
        </w:rPr>
        <w:t xml:space="preserve"> ritenersi </w:t>
      </w:r>
      <w:r w:rsidRPr="00194E4D">
        <w:rPr>
          <w:rFonts w:ascii="Garamond" w:hAnsi="Garamond"/>
          <w:bCs/>
          <w:i/>
          <w:iCs/>
        </w:rPr>
        <w:t>illegittim</w:t>
      </w:r>
      <w:r w:rsidR="00112847">
        <w:rPr>
          <w:rFonts w:ascii="Garamond" w:hAnsi="Garamond"/>
          <w:bCs/>
          <w:i/>
          <w:iCs/>
        </w:rPr>
        <w:t>i</w:t>
      </w:r>
      <w:r>
        <w:rPr>
          <w:rFonts w:ascii="Garamond" w:hAnsi="Garamond"/>
          <w:bCs/>
        </w:rPr>
        <w:t xml:space="preserve"> una normativa regionale o uno strumento di pianificazione territoriale che </w:t>
      </w:r>
      <w:r w:rsidR="0012011E" w:rsidRPr="00102694">
        <w:rPr>
          <w:rFonts w:ascii="Garamond" w:hAnsi="Garamond"/>
          <w:bCs/>
          <w:i/>
          <w:iCs/>
        </w:rPr>
        <w:t>omettano</w:t>
      </w:r>
      <w:r w:rsidR="0012011E">
        <w:rPr>
          <w:rFonts w:ascii="Garamond" w:hAnsi="Garamond"/>
          <w:bCs/>
        </w:rPr>
        <w:t xml:space="preserve"> di prendere in considerazioni tali patrimoni ulteriori.</w:t>
      </w:r>
    </w:p>
    <w:p w14:paraId="347BBB9A" w14:textId="1FC37E59" w:rsidR="006A49C5" w:rsidRDefault="00A762A9" w:rsidP="009960EB">
      <w:pPr>
        <w:jc w:val="both"/>
        <w:rPr>
          <w:rFonts w:ascii="Garamond" w:hAnsi="Garamond"/>
          <w:bCs/>
        </w:rPr>
      </w:pPr>
      <w:r>
        <w:rPr>
          <w:rFonts w:ascii="Garamond" w:hAnsi="Garamond"/>
          <w:bCs/>
        </w:rPr>
        <w:t>Non vi è dubbio come quest</w:t>
      </w:r>
      <w:r w:rsidR="00D42BFD">
        <w:rPr>
          <w:rFonts w:ascii="Garamond" w:hAnsi="Garamond"/>
          <w:bCs/>
        </w:rPr>
        <w:t>o ultimo assunto</w:t>
      </w:r>
      <w:r>
        <w:rPr>
          <w:rFonts w:ascii="Garamond" w:hAnsi="Garamond"/>
          <w:bCs/>
        </w:rPr>
        <w:t xml:space="preserve"> </w:t>
      </w:r>
      <w:r w:rsidR="00BC18D9">
        <w:rPr>
          <w:rFonts w:ascii="Garamond" w:hAnsi="Garamond"/>
          <w:bCs/>
        </w:rPr>
        <w:t>debba problematicamente confrontarsi</w:t>
      </w:r>
      <w:r>
        <w:rPr>
          <w:rFonts w:ascii="Garamond" w:hAnsi="Garamond"/>
          <w:bCs/>
        </w:rPr>
        <w:t xml:space="preserve"> con lo spazio ampio della </w:t>
      </w:r>
      <w:r w:rsidRPr="006A49C5">
        <w:rPr>
          <w:rFonts w:ascii="Garamond" w:hAnsi="Garamond"/>
          <w:bCs/>
          <w:i/>
          <w:iCs/>
        </w:rPr>
        <w:t xml:space="preserve">discrezionalità </w:t>
      </w:r>
      <w:r>
        <w:rPr>
          <w:rFonts w:ascii="Garamond" w:hAnsi="Garamond"/>
          <w:bCs/>
        </w:rPr>
        <w:t>legislativa e amministrativa</w:t>
      </w:r>
      <w:r w:rsidR="00E159CA">
        <w:rPr>
          <w:rFonts w:ascii="Garamond" w:hAnsi="Garamond"/>
          <w:bCs/>
        </w:rPr>
        <w:t xml:space="preserve"> (soprattutto in considerazione della logica di atipicità delle misure di salvaguardia)</w:t>
      </w:r>
      <w:r>
        <w:rPr>
          <w:rFonts w:ascii="Garamond" w:hAnsi="Garamond"/>
          <w:bCs/>
        </w:rPr>
        <w:t xml:space="preserve"> e con i connessi limiti della sindacabilità giurisdizionale (costituzionale e amministrativa). Tuttavia non può escludersi in radice</w:t>
      </w:r>
      <w:r w:rsidR="00145D8E">
        <w:rPr>
          <w:rFonts w:ascii="Garamond" w:hAnsi="Garamond"/>
          <w:bCs/>
        </w:rPr>
        <w:t>, innanzi ad una omissione,</w:t>
      </w:r>
      <w:r>
        <w:rPr>
          <w:rFonts w:ascii="Garamond" w:hAnsi="Garamond"/>
          <w:bCs/>
        </w:rPr>
        <w:t xml:space="preserve"> un intervento </w:t>
      </w:r>
      <w:r w:rsidR="00E159CA">
        <w:rPr>
          <w:rFonts w:ascii="Garamond" w:hAnsi="Garamond"/>
          <w:bCs/>
        </w:rPr>
        <w:t xml:space="preserve">(anche </w:t>
      </w:r>
      <w:r>
        <w:rPr>
          <w:rFonts w:ascii="Garamond" w:hAnsi="Garamond"/>
          <w:bCs/>
        </w:rPr>
        <w:t>additivo di principio</w:t>
      </w:r>
      <w:r w:rsidR="00E159CA">
        <w:rPr>
          <w:rFonts w:ascii="Garamond" w:hAnsi="Garamond"/>
          <w:bCs/>
        </w:rPr>
        <w:t>)</w:t>
      </w:r>
      <w:r>
        <w:rPr>
          <w:rFonts w:ascii="Garamond" w:hAnsi="Garamond"/>
          <w:bCs/>
        </w:rPr>
        <w:t xml:space="preserve"> della Corte costituzionale</w:t>
      </w:r>
      <w:r w:rsidR="00EA1C88">
        <w:rPr>
          <w:rStyle w:val="Rimandonotaapidipagina"/>
          <w:rFonts w:ascii="Garamond" w:hAnsi="Garamond"/>
          <w:bCs/>
        </w:rPr>
        <w:footnoteReference w:id="190"/>
      </w:r>
      <w:r>
        <w:rPr>
          <w:rFonts w:ascii="Garamond" w:hAnsi="Garamond"/>
          <w:bCs/>
        </w:rPr>
        <w:t xml:space="preserve"> o una sentenza </w:t>
      </w:r>
      <w:r w:rsidR="00E159CA">
        <w:rPr>
          <w:rFonts w:ascii="Garamond" w:hAnsi="Garamond"/>
          <w:bCs/>
        </w:rPr>
        <w:t xml:space="preserve">(anche </w:t>
      </w:r>
      <w:r>
        <w:rPr>
          <w:rFonts w:ascii="Garamond" w:hAnsi="Garamond"/>
          <w:bCs/>
        </w:rPr>
        <w:t>manipolativa</w:t>
      </w:r>
      <w:r w:rsidR="00E159CA">
        <w:rPr>
          <w:rStyle w:val="Rimandonotaapidipagina"/>
          <w:rFonts w:ascii="Garamond" w:hAnsi="Garamond"/>
          <w:bCs/>
        </w:rPr>
        <w:footnoteReference w:id="191"/>
      </w:r>
      <w:r w:rsidR="00E159CA">
        <w:rPr>
          <w:rFonts w:ascii="Garamond" w:hAnsi="Garamond"/>
          <w:bCs/>
        </w:rPr>
        <w:t>)</w:t>
      </w:r>
      <w:r>
        <w:rPr>
          <w:rFonts w:ascii="Garamond" w:hAnsi="Garamond"/>
          <w:bCs/>
        </w:rPr>
        <w:t xml:space="preserve"> del giudice amministrativo. </w:t>
      </w:r>
    </w:p>
    <w:p w14:paraId="7D142D6A" w14:textId="06E5B3C7" w:rsidR="00891046" w:rsidRDefault="006A49C5" w:rsidP="009960EB">
      <w:pPr>
        <w:jc w:val="both"/>
        <w:rPr>
          <w:rFonts w:ascii="Garamond" w:hAnsi="Garamond"/>
          <w:bCs/>
        </w:rPr>
      </w:pPr>
      <w:r>
        <w:rPr>
          <w:rFonts w:ascii="Garamond" w:hAnsi="Garamond"/>
          <w:bCs/>
        </w:rPr>
        <w:t>Rimane comunque in</w:t>
      </w:r>
      <w:r w:rsidR="00145D8E">
        <w:rPr>
          <w:rFonts w:ascii="Garamond" w:hAnsi="Garamond"/>
          <w:bCs/>
        </w:rPr>
        <w:t>negabile</w:t>
      </w:r>
      <w:r>
        <w:rPr>
          <w:rFonts w:ascii="Garamond" w:hAnsi="Garamond"/>
          <w:bCs/>
        </w:rPr>
        <w:t xml:space="preserve"> la centralità del legislatore regionale, nell’ambito funzionalizzato del “governo culturale del territorio”, ai fini della espressa tutela dei “patrimoni culturali urbanistici”, posto che</w:t>
      </w:r>
      <w:r w:rsidR="00891046">
        <w:rPr>
          <w:rFonts w:ascii="Garamond" w:hAnsi="Garamond"/>
          <w:bCs/>
        </w:rPr>
        <w:t xml:space="preserve"> la logica della atipicità, che caratterizza questa dimensione, se condotta “alle sue estreme conseguenze”, rischia di rendere la discrezionalità amministrativa “arbitra assoluta dell’applicabilità del </w:t>
      </w:r>
      <w:r w:rsidR="00891046">
        <w:rPr>
          <w:rFonts w:ascii="Garamond" w:hAnsi="Garamond"/>
          <w:bCs/>
        </w:rPr>
        <w:lastRenderedPageBreak/>
        <w:t>regime conformativo”</w:t>
      </w:r>
      <w:r w:rsidR="00891046">
        <w:rPr>
          <w:rStyle w:val="Rimandonotaapidipagina"/>
          <w:rFonts w:ascii="Garamond" w:hAnsi="Garamond"/>
          <w:bCs/>
        </w:rPr>
        <w:footnoteReference w:id="192"/>
      </w:r>
      <w:r w:rsidR="00891046">
        <w:rPr>
          <w:rFonts w:ascii="Garamond" w:hAnsi="Garamond"/>
          <w:bCs/>
        </w:rPr>
        <w:t xml:space="preserve">; in altre parole, per quanto debba ritenersi che il potere amministrativo di pianificazione comunale trovi autonomo fondamento nella Costituzione culturale e sia compatibile con il principio di legalità, pur in assenza di una normativa regionale specifica, come sopra detto, la stabilità e il contenuto di tale potere, anche innanzi alla giurisdizione, hanno certamente bisogno di una normativa regionale </w:t>
      </w:r>
      <w:r w:rsidR="001A40A2">
        <w:rPr>
          <w:rFonts w:ascii="Garamond" w:hAnsi="Garamond"/>
          <w:bCs/>
        </w:rPr>
        <w:t xml:space="preserve">utile, </w:t>
      </w:r>
      <w:r w:rsidR="00566888">
        <w:rPr>
          <w:rFonts w:ascii="Garamond" w:hAnsi="Garamond"/>
          <w:bCs/>
        </w:rPr>
        <w:t xml:space="preserve">che disciplini strumenti di settore, oltre a funzionalizzare istituti generali. </w:t>
      </w:r>
    </w:p>
    <w:p w14:paraId="7AC2DBC3" w14:textId="1D137B8B" w:rsidR="0067047E" w:rsidRDefault="00566888" w:rsidP="009960EB">
      <w:pPr>
        <w:jc w:val="both"/>
        <w:rPr>
          <w:rFonts w:ascii="Garamond" w:hAnsi="Garamond"/>
          <w:bCs/>
        </w:rPr>
      </w:pPr>
      <w:r>
        <w:rPr>
          <w:rFonts w:ascii="Garamond" w:hAnsi="Garamond"/>
          <w:bCs/>
        </w:rPr>
        <w:t xml:space="preserve">In questa prospettiva il tema non è soltanto al crocevia dei rapporti tra Stato e Regioni ma anche potenzialmente delle </w:t>
      </w:r>
      <w:r w:rsidR="00102694">
        <w:rPr>
          <w:rFonts w:ascii="Garamond" w:hAnsi="Garamond"/>
          <w:bCs/>
        </w:rPr>
        <w:t>interazioni</w:t>
      </w:r>
      <w:r>
        <w:rPr>
          <w:rFonts w:ascii="Garamond" w:hAnsi="Garamond"/>
          <w:bCs/>
        </w:rPr>
        <w:t xml:space="preserve"> tra regionalismo e municipalismo</w:t>
      </w:r>
      <w:r>
        <w:rPr>
          <w:rStyle w:val="Rimandonotaapidipagina"/>
          <w:rFonts w:ascii="Garamond" w:hAnsi="Garamond"/>
          <w:bCs/>
        </w:rPr>
        <w:footnoteReference w:id="193"/>
      </w:r>
      <w:r>
        <w:rPr>
          <w:rFonts w:ascii="Garamond" w:hAnsi="Garamond"/>
          <w:bCs/>
        </w:rPr>
        <w:t xml:space="preserve">. </w:t>
      </w:r>
    </w:p>
    <w:p w14:paraId="3FDB9DCE" w14:textId="2483EC9E" w:rsidR="0067047E" w:rsidRDefault="0067047E" w:rsidP="009960EB">
      <w:pPr>
        <w:jc w:val="both"/>
        <w:rPr>
          <w:rFonts w:ascii="Garamond" w:hAnsi="Garamond"/>
          <w:bCs/>
        </w:rPr>
      </w:pPr>
      <w:r>
        <w:rPr>
          <w:rFonts w:ascii="Garamond" w:hAnsi="Garamond"/>
          <w:bCs/>
        </w:rPr>
        <w:t>Dalle dinamiche “multilivello”, che attraversano il patrimonio culturale nazionale, nell’ambito di quelle “tensioni irrisolte”</w:t>
      </w:r>
      <w:r>
        <w:rPr>
          <w:rStyle w:val="Rimandonotaapidipagina"/>
          <w:rFonts w:ascii="Garamond" w:hAnsi="Garamond"/>
          <w:bCs/>
        </w:rPr>
        <w:footnoteReference w:id="194"/>
      </w:r>
      <w:r w:rsidR="00891046">
        <w:rPr>
          <w:rFonts w:ascii="Garamond" w:hAnsi="Garamond"/>
          <w:bCs/>
        </w:rPr>
        <w:t xml:space="preserve">  </w:t>
      </w:r>
      <w:r>
        <w:rPr>
          <w:rFonts w:ascii="Garamond" w:hAnsi="Garamond"/>
          <w:bCs/>
        </w:rPr>
        <w:t>tra attrazioni verso l’alto e coinvolgimento degli altri livelli di governo e delle comunità territoriali, deve essere separata quindi l’autonoma dimensione costituzionale dei “patrimoni culturali urbanistici”, caratterizzat</w:t>
      </w:r>
      <w:r w:rsidR="005D403A">
        <w:rPr>
          <w:rFonts w:ascii="Garamond" w:hAnsi="Garamond"/>
          <w:bCs/>
        </w:rPr>
        <w:t>a</w:t>
      </w:r>
      <w:r>
        <w:rPr>
          <w:rFonts w:ascii="Garamond" w:hAnsi="Garamond"/>
          <w:bCs/>
        </w:rPr>
        <w:t xml:space="preserve"> da ulteriori tensioni del pluralismo istituzionale e culturale.</w:t>
      </w:r>
    </w:p>
    <w:p w14:paraId="0375638A" w14:textId="03317D28" w:rsidR="005D403A" w:rsidRDefault="00BC18D9" w:rsidP="009960EB">
      <w:pPr>
        <w:jc w:val="both"/>
        <w:rPr>
          <w:rFonts w:ascii="Garamond" w:hAnsi="Garamond"/>
          <w:bCs/>
        </w:rPr>
      </w:pPr>
      <w:r>
        <w:rPr>
          <w:rFonts w:ascii="Garamond" w:hAnsi="Garamond"/>
          <w:bCs/>
        </w:rPr>
        <w:t>Pertanto l’affermazione della Corte costituzionale, relativa al patrimonio culturale nazionale, secondo cui l’art. 9, 2° comma, Cost., “</w:t>
      </w:r>
      <w:r w:rsidRPr="00BC18D9">
        <w:rPr>
          <w:rFonts w:ascii="Garamond" w:hAnsi="Garamond"/>
          <w:bCs/>
          <w:i/>
          <w:iCs/>
        </w:rPr>
        <w:t>non postula una riserva statale</w:t>
      </w:r>
      <w:r w:rsidRPr="00BC18D9">
        <w:rPr>
          <w:rFonts w:ascii="Garamond" w:hAnsi="Garamond"/>
          <w:bCs/>
        </w:rPr>
        <w:t xml:space="preserve">, ma </w:t>
      </w:r>
      <w:r w:rsidR="00112847">
        <w:rPr>
          <w:rFonts w:ascii="Garamond" w:hAnsi="Garamond"/>
          <w:bCs/>
        </w:rPr>
        <w:t>è</w:t>
      </w:r>
      <w:r w:rsidRPr="00BC18D9">
        <w:rPr>
          <w:rFonts w:ascii="Garamond" w:hAnsi="Garamond"/>
          <w:bCs/>
        </w:rPr>
        <w:t xml:space="preserve"> intesa a promuovere il concorso o la collaborazione, nella sfera di rispettiva competenza, delle strutture centrali e locali per il migliore perseguimento di un grande obbiettivo di civiltà</w:t>
      </w:r>
      <w:r>
        <w:rPr>
          <w:rFonts w:ascii="Garamond" w:hAnsi="Garamond"/>
          <w:bCs/>
        </w:rPr>
        <w:t>”</w:t>
      </w:r>
      <w:r>
        <w:rPr>
          <w:rStyle w:val="Rimandonotaapidipagina"/>
          <w:rFonts w:ascii="Garamond" w:hAnsi="Garamond"/>
          <w:bCs/>
        </w:rPr>
        <w:footnoteReference w:id="195"/>
      </w:r>
      <w:r>
        <w:rPr>
          <w:rFonts w:ascii="Garamond" w:hAnsi="Garamond"/>
          <w:bCs/>
        </w:rPr>
        <w:t xml:space="preserve"> non dice tutto sul pluralismo</w:t>
      </w:r>
      <w:r w:rsidR="00145D8E">
        <w:rPr>
          <w:rFonts w:ascii="Garamond" w:hAnsi="Garamond"/>
          <w:bCs/>
        </w:rPr>
        <w:t>.</w:t>
      </w:r>
    </w:p>
    <w:p w14:paraId="7F8AE57A" w14:textId="05873365" w:rsidR="00145D8E" w:rsidRDefault="00145D8E" w:rsidP="009960EB">
      <w:pPr>
        <w:jc w:val="both"/>
        <w:rPr>
          <w:rFonts w:ascii="Garamond" w:hAnsi="Garamond"/>
          <w:bCs/>
        </w:rPr>
      </w:pPr>
      <w:r>
        <w:rPr>
          <w:rFonts w:ascii="Garamond" w:hAnsi="Garamond"/>
          <w:bCs/>
        </w:rPr>
        <w:t>Questa traiettoria di emersione merita quindi di essere seguita.</w:t>
      </w:r>
    </w:p>
    <w:p w14:paraId="6072DF97" w14:textId="1C2CDA35" w:rsidR="00102694" w:rsidRDefault="00145D8E" w:rsidP="009960EB">
      <w:pPr>
        <w:jc w:val="both"/>
        <w:rPr>
          <w:rFonts w:ascii="Garamond" w:hAnsi="Garamond"/>
          <w:bCs/>
        </w:rPr>
      </w:pPr>
      <w:r>
        <w:rPr>
          <w:rFonts w:ascii="Garamond" w:hAnsi="Garamond"/>
          <w:bCs/>
        </w:rPr>
        <w:t>Nel mentre appare rilevante in via sintomatica c</w:t>
      </w:r>
      <w:r w:rsidR="008619D0">
        <w:rPr>
          <w:rFonts w:ascii="Garamond" w:hAnsi="Garamond"/>
          <w:bCs/>
        </w:rPr>
        <w:t>ome</w:t>
      </w:r>
      <w:r w:rsidR="00F42B9F">
        <w:rPr>
          <w:rFonts w:ascii="Garamond" w:hAnsi="Garamond"/>
          <w:bCs/>
        </w:rPr>
        <w:t xml:space="preserve"> di recente</w:t>
      </w:r>
      <w:r>
        <w:rPr>
          <w:rFonts w:ascii="Garamond" w:hAnsi="Garamond"/>
          <w:bCs/>
        </w:rPr>
        <w:t xml:space="preserve"> l’Adunanza Plenaria del Consiglio di Stato</w:t>
      </w:r>
      <w:r>
        <w:rPr>
          <w:rStyle w:val="Rimandonotaapidipagina"/>
          <w:rFonts w:ascii="Garamond" w:hAnsi="Garamond"/>
          <w:bCs/>
        </w:rPr>
        <w:footnoteReference w:id="196"/>
      </w:r>
      <w:r w:rsidR="008619D0">
        <w:rPr>
          <w:rFonts w:ascii="Garamond" w:hAnsi="Garamond"/>
          <w:bCs/>
        </w:rPr>
        <w:t>,</w:t>
      </w:r>
      <w:r w:rsidR="00B22EC0">
        <w:rPr>
          <w:rFonts w:ascii="Garamond" w:hAnsi="Garamond"/>
          <w:bCs/>
        </w:rPr>
        <w:t xml:space="preserve"> per legittimare una dilatazione di un istituto a tutela del patrimonio culturale nazionale (i poteri vincolistici della Soprintendenza estesi all’utilizzazione di un bene immobile, in quanto testimonianza identitaria collettiva)</w:t>
      </w:r>
      <w:r w:rsidR="008619D0">
        <w:rPr>
          <w:rFonts w:ascii="Garamond" w:hAnsi="Garamond"/>
          <w:bCs/>
        </w:rPr>
        <w:t>,</w:t>
      </w:r>
      <w:r w:rsidR="00B22EC0">
        <w:rPr>
          <w:rFonts w:ascii="Garamond" w:hAnsi="Garamond"/>
          <w:bCs/>
        </w:rPr>
        <w:t xml:space="preserve"> richiami proprio la giurisprudenza sviluppatasi sugli </w:t>
      </w:r>
      <w:r w:rsidR="00B22EC0" w:rsidRPr="008619D0">
        <w:rPr>
          <w:rFonts w:ascii="Garamond" w:hAnsi="Garamond"/>
          <w:bCs/>
          <w:i/>
          <w:iCs/>
        </w:rPr>
        <w:t xml:space="preserve">altri </w:t>
      </w:r>
      <w:r w:rsidR="00B22EC0">
        <w:rPr>
          <w:rFonts w:ascii="Garamond" w:hAnsi="Garamond"/>
          <w:bCs/>
        </w:rPr>
        <w:t>beni culturali</w:t>
      </w:r>
      <w:r w:rsidR="008778E8">
        <w:rPr>
          <w:rStyle w:val="Rimandonotaapidipagina"/>
          <w:rFonts w:ascii="Garamond" w:hAnsi="Garamond"/>
          <w:bCs/>
        </w:rPr>
        <w:footnoteReference w:id="197"/>
      </w:r>
      <w:r w:rsidR="0060614C">
        <w:rPr>
          <w:rFonts w:ascii="Garamond" w:hAnsi="Garamond"/>
          <w:bCs/>
        </w:rPr>
        <w:t xml:space="preserve">; </w:t>
      </w:r>
      <w:r w:rsidR="00F30BC2">
        <w:rPr>
          <w:rFonts w:ascii="Garamond" w:hAnsi="Garamond"/>
          <w:bCs/>
        </w:rPr>
        <w:t xml:space="preserve">la tutela tipica del patrimonio culturale nazionale che </w:t>
      </w:r>
      <w:r w:rsidR="00A81103">
        <w:rPr>
          <w:rFonts w:ascii="Garamond" w:hAnsi="Garamond"/>
          <w:bCs/>
        </w:rPr>
        <w:t>sembrerebbe aver</w:t>
      </w:r>
      <w:r w:rsidR="00F30BC2">
        <w:rPr>
          <w:rFonts w:ascii="Garamond" w:hAnsi="Garamond"/>
          <w:bCs/>
        </w:rPr>
        <w:t xml:space="preserve"> bisogno</w:t>
      </w:r>
      <w:r w:rsidR="009A69CD">
        <w:rPr>
          <w:rFonts w:ascii="Garamond" w:hAnsi="Garamond"/>
          <w:bCs/>
        </w:rPr>
        <w:t>,</w:t>
      </w:r>
      <w:r w:rsidR="00F30BC2">
        <w:rPr>
          <w:rFonts w:ascii="Garamond" w:hAnsi="Garamond"/>
          <w:bCs/>
        </w:rPr>
        <w:t xml:space="preserve"> per paradosso</w:t>
      </w:r>
      <w:r w:rsidR="009A69CD">
        <w:rPr>
          <w:rFonts w:ascii="Garamond" w:hAnsi="Garamond"/>
          <w:bCs/>
        </w:rPr>
        <w:t>,</w:t>
      </w:r>
      <w:r w:rsidR="00F30BC2">
        <w:rPr>
          <w:rFonts w:ascii="Garamond" w:hAnsi="Garamond"/>
          <w:bCs/>
        </w:rPr>
        <w:t xml:space="preserve"> della tutela atipica degli altri patrimoni.  </w:t>
      </w:r>
    </w:p>
    <w:p w14:paraId="5EDAA268" w14:textId="49FC25D3" w:rsidR="00BC18D9" w:rsidRDefault="00102694" w:rsidP="009960EB">
      <w:pPr>
        <w:jc w:val="both"/>
        <w:rPr>
          <w:rFonts w:ascii="Garamond" w:hAnsi="Garamond"/>
          <w:bCs/>
        </w:rPr>
      </w:pPr>
      <w:r>
        <w:rPr>
          <w:rFonts w:ascii="Garamond" w:hAnsi="Garamond"/>
          <w:bCs/>
        </w:rPr>
        <w:t>Tuttavia in questo richiamo, pur significativo ai nostri fini quale riconoscimento di una categoria costituzionale, si annida tutto il rischio di una sovrapposizione tra i patrimoni, che necessitano</w:t>
      </w:r>
      <w:r w:rsidR="00F36CA9">
        <w:rPr>
          <w:rFonts w:ascii="Garamond" w:hAnsi="Garamond"/>
          <w:bCs/>
        </w:rPr>
        <w:t>, invece,</w:t>
      </w:r>
      <w:r>
        <w:rPr>
          <w:rFonts w:ascii="Garamond" w:hAnsi="Garamond"/>
          <w:bCs/>
        </w:rPr>
        <w:t xml:space="preserve"> di </w:t>
      </w:r>
      <w:r w:rsidRPr="008619D0">
        <w:rPr>
          <w:rFonts w:ascii="Garamond" w:hAnsi="Garamond"/>
          <w:bCs/>
          <w:i/>
          <w:iCs/>
        </w:rPr>
        <w:t>distinzione</w:t>
      </w:r>
      <w:r>
        <w:rPr>
          <w:rFonts w:ascii="Garamond" w:hAnsi="Garamond"/>
          <w:bCs/>
        </w:rPr>
        <w:t xml:space="preserve"> costituzionale</w:t>
      </w:r>
      <w:r w:rsidR="008619D0">
        <w:rPr>
          <w:rFonts w:ascii="Garamond" w:hAnsi="Garamond"/>
          <w:bCs/>
        </w:rPr>
        <w:t>.</w:t>
      </w:r>
    </w:p>
    <w:p w14:paraId="0D568E1E" w14:textId="77777777" w:rsidR="00D42BFD" w:rsidRDefault="00D42BFD" w:rsidP="009960EB">
      <w:pPr>
        <w:jc w:val="both"/>
        <w:rPr>
          <w:rFonts w:ascii="Garamond" w:hAnsi="Garamond"/>
          <w:bCs/>
        </w:rPr>
      </w:pPr>
    </w:p>
    <w:p w14:paraId="4F24A176" w14:textId="77777777" w:rsidR="00D42BFD" w:rsidRDefault="00D42BFD" w:rsidP="009960EB">
      <w:pPr>
        <w:jc w:val="both"/>
        <w:rPr>
          <w:rFonts w:ascii="Garamond" w:hAnsi="Garamond"/>
          <w:bCs/>
        </w:rPr>
      </w:pPr>
    </w:p>
    <w:p w14:paraId="09FBC5CB" w14:textId="77777777" w:rsidR="0067047E" w:rsidRDefault="0067047E" w:rsidP="009960EB">
      <w:pPr>
        <w:jc w:val="both"/>
        <w:rPr>
          <w:rFonts w:ascii="Garamond" w:hAnsi="Garamond"/>
          <w:bCs/>
        </w:rPr>
      </w:pPr>
    </w:p>
    <w:p w14:paraId="1254C42A" w14:textId="77777777" w:rsidR="00891046" w:rsidRDefault="00891046" w:rsidP="009960EB">
      <w:pPr>
        <w:jc w:val="both"/>
        <w:rPr>
          <w:rFonts w:ascii="Garamond" w:hAnsi="Garamond"/>
          <w:bCs/>
        </w:rPr>
      </w:pPr>
    </w:p>
    <w:p w14:paraId="58ABDF5A" w14:textId="77777777" w:rsidR="006A49C5" w:rsidRDefault="006A49C5" w:rsidP="009960EB">
      <w:pPr>
        <w:jc w:val="both"/>
        <w:rPr>
          <w:rFonts w:ascii="Garamond" w:hAnsi="Garamond"/>
          <w:bCs/>
        </w:rPr>
      </w:pPr>
    </w:p>
    <w:p w14:paraId="4F69BE25" w14:textId="77777777" w:rsidR="006A49C5" w:rsidRPr="00194E4D" w:rsidRDefault="006A49C5" w:rsidP="009960EB">
      <w:pPr>
        <w:jc w:val="both"/>
        <w:rPr>
          <w:rFonts w:ascii="Garamond" w:hAnsi="Garamond"/>
          <w:bCs/>
        </w:rPr>
      </w:pPr>
    </w:p>
    <w:p w14:paraId="5B52A1C3" w14:textId="77777777" w:rsidR="00EA77EA" w:rsidRDefault="00EA77EA" w:rsidP="009960EB">
      <w:pPr>
        <w:jc w:val="both"/>
        <w:rPr>
          <w:rFonts w:ascii="Garamond" w:hAnsi="Garamond"/>
        </w:rPr>
      </w:pPr>
    </w:p>
    <w:p w14:paraId="487446B3" w14:textId="77777777" w:rsidR="009960EB" w:rsidRPr="009960EB" w:rsidRDefault="009960EB" w:rsidP="009960EB">
      <w:pPr>
        <w:jc w:val="both"/>
        <w:rPr>
          <w:rFonts w:ascii="Garamond" w:hAnsi="Garamond"/>
        </w:rPr>
      </w:pPr>
    </w:p>
    <w:p w14:paraId="199B6087" w14:textId="77777777" w:rsidR="00B22EC0" w:rsidRDefault="00B22EC0" w:rsidP="0061542D">
      <w:pPr>
        <w:jc w:val="both"/>
        <w:rPr>
          <w:rFonts w:ascii="Garamond" w:hAnsi="Garamond"/>
        </w:rPr>
      </w:pPr>
    </w:p>
    <w:p w14:paraId="702470A0" w14:textId="77777777" w:rsidR="001E578C" w:rsidRDefault="001E578C" w:rsidP="0061542D">
      <w:pPr>
        <w:jc w:val="both"/>
        <w:rPr>
          <w:rFonts w:ascii="Garamond" w:hAnsi="Garamond"/>
        </w:rPr>
      </w:pPr>
    </w:p>
    <w:p w14:paraId="101156E3" w14:textId="77777777" w:rsidR="00A81C97" w:rsidRDefault="00A81C97" w:rsidP="0061542D">
      <w:pPr>
        <w:jc w:val="both"/>
        <w:rPr>
          <w:rFonts w:ascii="Garamond" w:hAnsi="Garamond"/>
        </w:rPr>
      </w:pPr>
    </w:p>
    <w:p w14:paraId="043EF1C0" w14:textId="77777777" w:rsidR="00A81C97" w:rsidRDefault="00A81C97" w:rsidP="0061542D">
      <w:pPr>
        <w:jc w:val="both"/>
        <w:rPr>
          <w:rFonts w:ascii="Garamond" w:hAnsi="Garamond"/>
        </w:rPr>
      </w:pPr>
    </w:p>
    <w:p w14:paraId="27157C4B" w14:textId="77777777" w:rsidR="00CB68A0" w:rsidRDefault="00CB68A0" w:rsidP="0061542D">
      <w:pPr>
        <w:jc w:val="both"/>
        <w:rPr>
          <w:rFonts w:ascii="Garamond" w:hAnsi="Garamond"/>
        </w:rPr>
      </w:pPr>
    </w:p>
    <w:p w14:paraId="7E4E1ED0" w14:textId="77777777" w:rsidR="00CB68A0" w:rsidRDefault="00CB68A0" w:rsidP="0061542D">
      <w:pPr>
        <w:jc w:val="both"/>
        <w:rPr>
          <w:rFonts w:ascii="Garamond" w:hAnsi="Garamond"/>
        </w:rPr>
      </w:pPr>
    </w:p>
    <w:p w14:paraId="413B50EB" w14:textId="77777777" w:rsidR="004E6A21" w:rsidRDefault="004E6A21" w:rsidP="0061542D">
      <w:pPr>
        <w:jc w:val="both"/>
        <w:rPr>
          <w:rFonts w:ascii="Garamond" w:hAnsi="Garamond"/>
        </w:rPr>
      </w:pPr>
    </w:p>
    <w:p w14:paraId="0761B521" w14:textId="77777777" w:rsidR="008D5EA5" w:rsidRPr="008D5EA5" w:rsidRDefault="008D5EA5" w:rsidP="0061542D">
      <w:pPr>
        <w:jc w:val="both"/>
        <w:rPr>
          <w:rFonts w:ascii="Garamond" w:hAnsi="Garamond"/>
        </w:rPr>
      </w:pPr>
    </w:p>
    <w:p w14:paraId="06F69250" w14:textId="77777777" w:rsidR="00AA3885" w:rsidRDefault="00AA3885" w:rsidP="0061542D">
      <w:pPr>
        <w:jc w:val="both"/>
        <w:rPr>
          <w:rFonts w:ascii="Garamond" w:hAnsi="Garamond"/>
        </w:rPr>
      </w:pPr>
    </w:p>
    <w:p w14:paraId="32E7832B" w14:textId="4F38DD4F" w:rsidR="003C5052" w:rsidRDefault="003C5052" w:rsidP="0061542D">
      <w:pPr>
        <w:jc w:val="both"/>
        <w:rPr>
          <w:rFonts w:ascii="Garamond" w:hAnsi="Garamond"/>
        </w:rPr>
      </w:pPr>
    </w:p>
    <w:p w14:paraId="429091A7" w14:textId="77777777" w:rsidR="00442DC8" w:rsidRPr="00442DC8" w:rsidRDefault="00442DC8" w:rsidP="0061542D">
      <w:pPr>
        <w:jc w:val="both"/>
        <w:rPr>
          <w:rFonts w:ascii="Garamond" w:hAnsi="Garamond"/>
        </w:rPr>
      </w:pPr>
    </w:p>
    <w:sectPr w:rsidR="00442DC8" w:rsidRPr="00442DC8" w:rsidSect="00813EE9">
      <w:footerReference w:type="even"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79FE2" w14:textId="77777777" w:rsidR="004838DA" w:rsidRDefault="004838DA" w:rsidP="005D1194">
      <w:r>
        <w:separator/>
      </w:r>
    </w:p>
  </w:endnote>
  <w:endnote w:type="continuationSeparator" w:id="0">
    <w:p w14:paraId="728D12BD" w14:textId="77777777" w:rsidR="004838DA" w:rsidRDefault="004838DA" w:rsidP="005D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oncini Garamond Std">
    <w:altName w:val="Cambri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1DF7" w14:textId="77777777" w:rsidR="00195069" w:rsidRDefault="00195069" w:rsidP="008D5EA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EC568C4" w14:textId="77777777" w:rsidR="00195069" w:rsidRDefault="00195069" w:rsidP="008A3D5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C716" w14:textId="77777777" w:rsidR="00195069" w:rsidRDefault="00195069" w:rsidP="008D5EA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D6807">
      <w:rPr>
        <w:rStyle w:val="Numeropagina"/>
        <w:noProof/>
      </w:rPr>
      <w:t>1</w:t>
    </w:r>
    <w:r>
      <w:rPr>
        <w:rStyle w:val="Numeropagina"/>
      </w:rPr>
      <w:fldChar w:fldCharType="end"/>
    </w:r>
  </w:p>
  <w:p w14:paraId="2D94274F" w14:textId="77777777" w:rsidR="00195069" w:rsidRDefault="00195069" w:rsidP="008A3D5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2EF43" w14:textId="77777777" w:rsidR="004838DA" w:rsidRDefault="004838DA" w:rsidP="005D1194">
      <w:r>
        <w:separator/>
      </w:r>
    </w:p>
  </w:footnote>
  <w:footnote w:type="continuationSeparator" w:id="0">
    <w:p w14:paraId="6F8FDB57" w14:textId="77777777" w:rsidR="004838DA" w:rsidRDefault="004838DA" w:rsidP="005D1194">
      <w:r>
        <w:continuationSeparator/>
      </w:r>
    </w:p>
  </w:footnote>
  <w:footnote w:id="1">
    <w:p w14:paraId="7C1352EF" w14:textId="4FA010F7" w:rsidR="00580155" w:rsidRPr="00580155" w:rsidRDefault="00580155" w:rsidP="00580155">
      <w:pPr>
        <w:pStyle w:val="Testonotaapidipagina"/>
        <w:jc w:val="both"/>
        <w:rPr>
          <w:rFonts w:ascii="Garamond" w:hAnsi="Garamond"/>
          <w:sz w:val="20"/>
          <w:szCs w:val="20"/>
        </w:rPr>
      </w:pPr>
      <w:r w:rsidRPr="00580155">
        <w:rPr>
          <w:rStyle w:val="Rimandonotaapidipagina"/>
          <w:rFonts w:ascii="Garamond" w:hAnsi="Garamond"/>
        </w:rPr>
        <w:footnoteRef/>
      </w:r>
      <w:r w:rsidRPr="00580155">
        <w:rPr>
          <w:rFonts w:ascii="Garamond" w:hAnsi="Garamond"/>
        </w:rPr>
        <w:t xml:space="preserve"> </w:t>
      </w:r>
      <w:r w:rsidRPr="00580155">
        <w:rPr>
          <w:rFonts w:ascii="Garamond" w:hAnsi="Garamond"/>
          <w:bCs/>
          <w:sz w:val="20"/>
          <w:szCs w:val="20"/>
        </w:rPr>
        <w:t>Il testo costituisce la relazione tenuta al Convegno nazionale dell’Associazione italiana di diritto urbanistico (AIDU), organizzato a Firenze il 8.11.2024 sul tema “</w:t>
      </w:r>
      <w:r w:rsidRPr="00580155">
        <w:rPr>
          <w:rFonts w:ascii="Garamond" w:hAnsi="Garamond"/>
          <w:bCs/>
          <w:i/>
          <w:iCs/>
          <w:sz w:val="20"/>
          <w:szCs w:val="20"/>
        </w:rPr>
        <w:t>Il patrimonio culturale urbanistico: problemi e prospettive</w:t>
      </w:r>
      <w:r w:rsidRPr="00580155">
        <w:rPr>
          <w:rFonts w:ascii="Garamond" w:hAnsi="Garamond"/>
          <w:bCs/>
          <w:sz w:val="20"/>
          <w:szCs w:val="20"/>
        </w:rPr>
        <w:t>”;</w:t>
      </w:r>
      <w:r>
        <w:rPr>
          <w:rFonts w:ascii="Garamond" w:hAnsi="Garamond"/>
          <w:bCs/>
          <w:sz w:val="20"/>
          <w:szCs w:val="20"/>
        </w:rPr>
        <w:t xml:space="preserve"> la relazione è pubblicata su </w:t>
      </w:r>
      <w:hyperlink r:id="rId1" w:history="1">
        <w:r w:rsidRPr="006713FA">
          <w:rPr>
            <w:rStyle w:val="Collegamentoipertestuale"/>
            <w:rFonts w:ascii="Garamond" w:hAnsi="Garamond"/>
            <w:bCs/>
            <w:sz w:val="20"/>
            <w:szCs w:val="20"/>
          </w:rPr>
          <w:t>www.federalismi.it</w:t>
        </w:r>
      </w:hyperlink>
      <w:r>
        <w:rPr>
          <w:rFonts w:ascii="Garamond" w:hAnsi="Garamond"/>
          <w:bCs/>
          <w:sz w:val="20"/>
          <w:szCs w:val="20"/>
        </w:rPr>
        <w:t xml:space="preserve">, n. 1 del 1.1.2025, pag. 75 ss.  </w:t>
      </w:r>
    </w:p>
  </w:footnote>
  <w:footnote w:id="2">
    <w:p w14:paraId="66D44FEE" w14:textId="44CE4049" w:rsidR="008265AC" w:rsidRPr="008265AC" w:rsidRDefault="008265AC" w:rsidP="008265AC">
      <w:pPr>
        <w:pStyle w:val="Testonotaapidipagina"/>
        <w:jc w:val="both"/>
        <w:rPr>
          <w:rFonts w:ascii="Garamond" w:hAnsi="Garamond"/>
          <w:sz w:val="20"/>
          <w:szCs w:val="20"/>
        </w:rPr>
      </w:pPr>
      <w:r w:rsidRPr="00580155">
        <w:rPr>
          <w:rStyle w:val="Rimandonotaapidipagina"/>
          <w:rFonts w:ascii="Garamond" w:hAnsi="Garamond"/>
          <w:sz w:val="20"/>
          <w:szCs w:val="20"/>
        </w:rPr>
        <w:footnoteRef/>
      </w:r>
      <w:r w:rsidRPr="00580155">
        <w:rPr>
          <w:rFonts w:ascii="Garamond" w:hAnsi="Garamond"/>
          <w:sz w:val="20"/>
          <w:szCs w:val="20"/>
        </w:rPr>
        <w:t xml:space="preserve"> </w:t>
      </w:r>
      <w:r w:rsidR="008C5E16" w:rsidRPr="00580155">
        <w:rPr>
          <w:rFonts w:ascii="Garamond" w:hAnsi="Garamond"/>
          <w:sz w:val="20"/>
          <w:szCs w:val="20"/>
        </w:rPr>
        <w:t>Una</w:t>
      </w:r>
      <w:r w:rsidR="008C5E16">
        <w:rPr>
          <w:rFonts w:ascii="Garamond" w:hAnsi="Garamond"/>
          <w:sz w:val="20"/>
          <w:szCs w:val="20"/>
        </w:rPr>
        <w:t xml:space="preserve"> nozione già di per sé criticata per la irriducibilità di istituti e concetti propri di due distinti campi. Cfr. in tal senso </w:t>
      </w:r>
      <w:r w:rsidR="008C5E16" w:rsidRPr="002E462E">
        <w:rPr>
          <w:rFonts w:ascii="Garamond" w:hAnsi="Garamond"/>
          <w:smallCaps/>
          <w:sz w:val="20"/>
          <w:szCs w:val="20"/>
        </w:rPr>
        <w:t>P. Stella Richter</w:t>
      </w:r>
      <w:r w:rsidR="008C5E16">
        <w:rPr>
          <w:rFonts w:ascii="Garamond" w:hAnsi="Garamond"/>
          <w:sz w:val="20"/>
          <w:szCs w:val="20"/>
        </w:rPr>
        <w:t xml:space="preserve">, </w:t>
      </w:r>
      <w:r w:rsidR="008C5E16" w:rsidRPr="002E462E">
        <w:rPr>
          <w:rFonts w:ascii="Garamond" w:hAnsi="Garamond"/>
          <w:i/>
          <w:iCs/>
          <w:sz w:val="20"/>
          <w:szCs w:val="20"/>
        </w:rPr>
        <w:t>La nozione di patrimonio culturale</w:t>
      </w:r>
      <w:r w:rsidR="008C5E16">
        <w:rPr>
          <w:rFonts w:ascii="Garamond" w:hAnsi="Garamond"/>
          <w:sz w:val="20"/>
          <w:szCs w:val="20"/>
        </w:rPr>
        <w:t xml:space="preserve">, in </w:t>
      </w:r>
      <w:r w:rsidR="008C5E16" w:rsidRPr="002E462E">
        <w:rPr>
          <w:rFonts w:ascii="Garamond" w:hAnsi="Garamond"/>
          <w:i/>
          <w:iCs/>
          <w:sz w:val="20"/>
          <w:szCs w:val="20"/>
        </w:rPr>
        <w:t>Foro amm. – Cons. St</w:t>
      </w:r>
      <w:r w:rsidR="008C5E16">
        <w:rPr>
          <w:rFonts w:ascii="Garamond" w:hAnsi="Garamond"/>
          <w:sz w:val="20"/>
          <w:szCs w:val="20"/>
        </w:rPr>
        <w:t>., 2004, 4 ss. Più in generale cfr.</w:t>
      </w:r>
      <w:r>
        <w:rPr>
          <w:rFonts w:ascii="Garamond" w:hAnsi="Garamond"/>
          <w:sz w:val="20"/>
          <w:szCs w:val="20"/>
        </w:rPr>
        <w:t xml:space="preserve"> </w:t>
      </w:r>
      <w:r w:rsidRPr="008265AC">
        <w:rPr>
          <w:rFonts w:ascii="Garamond" w:hAnsi="Garamond"/>
          <w:smallCaps/>
          <w:sz w:val="20"/>
          <w:szCs w:val="20"/>
        </w:rPr>
        <w:t>S. Amorosino</w:t>
      </w:r>
      <w:r>
        <w:rPr>
          <w:rFonts w:ascii="Garamond" w:hAnsi="Garamond"/>
          <w:sz w:val="20"/>
          <w:szCs w:val="20"/>
        </w:rPr>
        <w:t xml:space="preserve">, </w:t>
      </w:r>
      <w:r w:rsidRPr="008265AC">
        <w:rPr>
          <w:rFonts w:ascii="Garamond" w:hAnsi="Garamond"/>
          <w:i/>
          <w:iCs/>
          <w:sz w:val="20"/>
          <w:szCs w:val="20"/>
        </w:rPr>
        <w:t>Diritto dei beni culturali e del paesaggio</w:t>
      </w:r>
      <w:r>
        <w:rPr>
          <w:rFonts w:ascii="Garamond" w:hAnsi="Garamond"/>
          <w:sz w:val="20"/>
          <w:szCs w:val="20"/>
        </w:rPr>
        <w:t xml:space="preserve">, Milano, 2024, 3 ss.; </w:t>
      </w:r>
      <w:r w:rsidRPr="008265AC">
        <w:rPr>
          <w:rFonts w:ascii="Garamond" w:hAnsi="Garamond"/>
          <w:smallCaps/>
          <w:sz w:val="20"/>
          <w:szCs w:val="20"/>
        </w:rPr>
        <w:t xml:space="preserve">A. </w:t>
      </w:r>
      <w:proofErr w:type="spellStart"/>
      <w:r w:rsidRPr="008265AC">
        <w:rPr>
          <w:rFonts w:ascii="Garamond" w:hAnsi="Garamond"/>
          <w:smallCaps/>
          <w:sz w:val="20"/>
          <w:szCs w:val="20"/>
        </w:rPr>
        <w:t>Crosetti</w:t>
      </w:r>
      <w:proofErr w:type="spellEnd"/>
      <w:r w:rsidRPr="008265AC">
        <w:rPr>
          <w:rFonts w:ascii="Garamond" w:hAnsi="Garamond"/>
          <w:smallCaps/>
          <w:sz w:val="20"/>
          <w:szCs w:val="20"/>
        </w:rPr>
        <w:t>, D. Vaiano</w:t>
      </w:r>
      <w:r>
        <w:rPr>
          <w:rFonts w:ascii="Garamond" w:hAnsi="Garamond"/>
          <w:sz w:val="20"/>
          <w:szCs w:val="20"/>
        </w:rPr>
        <w:t xml:space="preserve">, </w:t>
      </w:r>
      <w:r w:rsidRPr="008265AC">
        <w:rPr>
          <w:rFonts w:ascii="Garamond" w:hAnsi="Garamond"/>
          <w:i/>
          <w:iCs/>
          <w:sz w:val="20"/>
          <w:szCs w:val="20"/>
        </w:rPr>
        <w:t>Beni culturali e paesaggistici</w:t>
      </w:r>
      <w:r>
        <w:rPr>
          <w:rFonts w:ascii="Garamond" w:hAnsi="Garamond"/>
          <w:sz w:val="20"/>
          <w:szCs w:val="20"/>
        </w:rPr>
        <w:t>, Torino, 2023 8 ss.</w:t>
      </w:r>
      <w:r w:rsidR="002E462E">
        <w:rPr>
          <w:rFonts w:ascii="Garamond" w:hAnsi="Garamond"/>
          <w:sz w:val="20"/>
          <w:szCs w:val="20"/>
        </w:rPr>
        <w:t xml:space="preserve"> </w:t>
      </w:r>
    </w:p>
  </w:footnote>
  <w:footnote w:id="3">
    <w:p w14:paraId="1249D557" w14:textId="1BF97DB6" w:rsidR="00195069" w:rsidRPr="008265AC" w:rsidRDefault="00195069" w:rsidP="004373CD">
      <w:pPr>
        <w:pStyle w:val="Testonotaapidipagina"/>
        <w:rPr>
          <w:rFonts w:ascii="Garamond" w:hAnsi="Garamond"/>
          <w:sz w:val="20"/>
          <w:szCs w:val="20"/>
        </w:rPr>
      </w:pPr>
      <w:r w:rsidRPr="008265AC">
        <w:rPr>
          <w:rStyle w:val="Rimandonotaapidipagina"/>
          <w:rFonts w:ascii="Garamond" w:hAnsi="Garamond"/>
          <w:sz w:val="20"/>
          <w:szCs w:val="20"/>
        </w:rPr>
        <w:footnoteRef/>
      </w:r>
      <w:r w:rsidRPr="008265AC">
        <w:rPr>
          <w:rFonts w:ascii="Garamond" w:hAnsi="Garamond"/>
          <w:sz w:val="20"/>
          <w:szCs w:val="20"/>
        </w:rPr>
        <w:t xml:space="preserve"> </w:t>
      </w:r>
      <w:bookmarkStart w:id="0" w:name="_Hlk175843496"/>
      <w:r w:rsidRPr="008265AC">
        <w:rPr>
          <w:rFonts w:ascii="Garamond" w:hAnsi="Garamond"/>
          <w:smallCaps/>
          <w:sz w:val="20"/>
          <w:szCs w:val="20"/>
        </w:rPr>
        <w:t>A. Bartolini</w:t>
      </w:r>
      <w:r w:rsidRPr="008265AC">
        <w:rPr>
          <w:rFonts w:ascii="Garamond" w:hAnsi="Garamond"/>
          <w:sz w:val="20"/>
          <w:szCs w:val="20"/>
        </w:rPr>
        <w:t xml:space="preserve">, </w:t>
      </w:r>
      <w:r w:rsidRPr="008265AC">
        <w:rPr>
          <w:rFonts w:ascii="Garamond" w:hAnsi="Garamond"/>
          <w:i/>
          <w:sz w:val="20"/>
          <w:szCs w:val="20"/>
        </w:rPr>
        <w:t>Patrimoni culturali e limitazioni urbanistiche</w:t>
      </w:r>
      <w:r w:rsidRPr="008265AC">
        <w:rPr>
          <w:rFonts w:ascii="Garamond" w:hAnsi="Garamond"/>
          <w:sz w:val="20"/>
          <w:szCs w:val="20"/>
        </w:rPr>
        <w:t xml:space="preserve">, </w:t>
      </w:r>
      <w:bookmarkEnd w:id="0"/>
      <w:r w:rsidRPr="008265AC">
        <w:rPr>
          <w:rFonts w:ascii="Garamond" w:hAnsi="Garamond"/>
          <w:sz w:val="20"/>
          <w:szCs w:val="20"/>
        </w:rPr>
        <w:t xml:space="preserve">in </w:t>
      </w:r>
      <w:r w:rsidRPr="008265AC">
        <w:rPr>
          <w:rFonts w:ascii="Garamond" w:hAnsi="Garamond"/>
          <w:i/>
          <w:sz w:val="20"/>
          <w:szCs w:val="20"/>
        </w:rPr>
        <w:t>Dir. amm</w:t>
      </w:r>
      <w:r w:rsidRPr="008265AC">
        <w:rPr>
          <w:rFonts w:ascii="Garamond" w:hAnsi="Garamond"/>
          <w:sz w:val="20"/>
          <w:szCs w:val="20"/>
        </w:rPr>
        <w:t>., 2021, 995 ss.</w:t>
      </w:r>
    </w:p>
  </w:footnote>
  <w:footnote w:id="4">
    <w:p w14:paraId="09FB8552" w14:textId="0708FF32" w:rsidR="00195069" w:rsidRPr="00C843D0" w:rsidRDefault="00195069" w:rsidP="00142C7C">
      <w:pPr>
        <w:pStyle w:val="Testonotaapidipagina"/>
        <w:jc w:val="both"/>
        <w:rPr>
          <w:rFonts w:ascii="Garamond" w:hAnsi="Garamond"/>
          <w:sz w:val="20"/>
          <w:szCs w:val="20"/>
        </w:rPr>
      </w:pPr>
      <w:r w:rsidRPr="008265AC">
        <w:rPr>
          <w:rStyle w:val="Rimandonotaapidipagina"/>
          <w:rFonts w:ascii="Garamond" w:hAnsi="Garamond"/>
          <w:sz w:val="20"/>
          <w:szCs w:val="20"/>
        </w:rPr>
        <w:footnoteRef/>
      </w:r>
      <w:r w:rsidRPr="008265AC">
        <w:rPr>
          <w:rFonts w:ascii="Garamond" w:hAnsi="Garamond"/>
          <w:sz w:val="20"/>
          <w:szCs w:val="20"/>
        </w:rPr>
        <w:t xml:space="preserve"> </w:t>
      </w:r>
      <w:r w:rsidRPr="008265AC">
        <w:rPr>
          <w:rFonts w:ascii="Garamond" w:hAnsi="Garamond"/>
          <w:smallCaps/>
          <w:sz w:val="20"/>
          <w:szCs w:val="20"/>
        </w:rPr>
        <w:t>M.S. Giannini</w:t>
      </w:r>
      <w:r w:rsidRPr="008265AC">
        <w:rPr>
          <w:rFonts w:ascii="Garamond" w:hAnsi="Garamond"/>
          <w:sz w:val="20"/>
          <w:szCs w:val="20"/>
        </w:rPr>
        <w:t xml:space="preserve">, </w:t>
      </w:r>
      <w:r w:rsidRPr="008265AC">
        <w:rPr>
          <w:rFonts w:ascii="Garamond" w:hAnsi="Garamond"/>
          <w:i/>
          <w:sz w:val="20"/>
          <w:szCs w:val="20"/>
        </w:rPr>
        <w:t>I beni culturali</w:t>
      </w:r>
      <w:r w:rsidRPr="008265AC">
        <w:rPr>
          <w:rFonts w:ascii="Garamond" w:hAnsi="Garamond"/>
          <w:sz w:val="20"/>
          <w:szCs w:val="20"/>
        </w:rPr>
        <w:t xml:space="preserve">, in </w:t>
      </w:r>
      <w:r w:rsidRPr="008265AC">
        <w:rPr>
          <w:rFonts w:ascii="Garamond" w:hAnsi="Garamond"/>
          <w:i/>
          <w:sz w:val="20"/>
          <w:szCs w:val="20"/>
        </w:rPr>
        <w:t>Riv. trim. dir. pubbl</w:t>
      </w:r>
      <w:r w:rsidRPr="008265AC">
        <w:rPr>
          <w:rFonts w:ascii="Garamond" w:hAnsi="Garamond"/>
          <w:sz w:val="20"/>
          <w:szCs w:val="20"/>
        </w:rPr>
        <w:t xml:space="preserve">., 1976, </w:t>
      </w:r>
      <w:r w:rsidR="00273574">
        <w:rPr>
          <w:rFonts w:ascii="Garamond" w:hAnsi="Garamond"/>
          <w:sz w:val="20"/>
          <w:szCs w:val="20"/>
        </w:rPr>
        <w:t>8</w:t>
      </w:r>
      <w:r w:rsidRPr="008265AC">
        <w:rPr>
          <w:rFonts w:ascii="Garamond" w:hAnsi="Garamond"/>
          <w:sz w:val="20"/>
          <w:szCs w:val="20"/>
        </w:rPr>
        <w:t xml:space="preserve">. L’espressione è ripesa da Corte cost. n. 94/2003. Cfr. anche </w:t>
      </w:r>
      <w:bookmarkStart w:id="1" w:name="_Hlk176279672"/>
      <w:r w:rsidRPr="008265AC">
        <w:rPr>
          <w:rFonts w:ascii="Garamond" w:hAnsi="Garamond"/>
          <w:smallCaps/>
          <w:sz w:val="20"/>
          <w:szCs w:val="20"/>
        </w:rPr>
        <w:t>P. Marzaro</w:t>
      </w:r>
      <w:r w:rsidRPr="00C843D0">
        <w:rPr>
          <w:rFonts w:ascii="Garamond" w:hAnsi="Garamond"/>
          <w:sz w:val="20"/>
          <w:szCs w:val="20"/>
        </w:rPr>
        <w:t xml:space="preserve">, </w:t>
      </w:r>
      <w:r w:rsidRPr="00C843D0">
        <w:rPr>
          <w:rFonts w:ascii="Garamond" w:hAnsi="Garamond"/>
          <w:i/>
          <w:sz w:val="20"/>
          <w:szCs w:val="20"/>
        </w:rPr>
        <w:t>Gli ‘altri beni culturali’ e i beni culturali urbanistici: note di sistema</w:t>
      </w:r>
      <w:r w:rsidRPr="00C843D0">
        <w:rPr>
          <w:rFonts w:ascii="Garamond" w:hAnsi="Garamond"/>
          <w:sz w:val="20"/>
          <w:szCs w:val="20"/>
        </w:rPr>
        <w:t>,</w:t>
      </w:r>
      <w:bookmarkEnd w:id="1"/>
      <w:r w:rsidRPr="00C843D0">
        <w:rPr>
          <w:rFonts w:ascii="Garamond" w:hAnsi="Garamond"/>
          <w:sz w:val="20"/>
          <w:szCs w:val="20"/>
        </w:rPr>
        <w:t xml:space="preserve"> in </w:t>
      </w:r>
      <w:r w:rsidRPr="00C843D0">
        <w:rPr>
          <w:rFonts w:ascii="Garamond" w:hAnsi="Garamond"/>
          <w:i/>
          <w:sz w:val="20"/>
          <w:szCs w:val="20"/>
        </w:rPr>
        <w:t xml:space="preserve">Riv. giur. </w:t>
      </w:r>
      <w:proofErr w:type="spellStart"/>
      <w:r w:rsidRPr="00C843D0">
        <w:rPr>
          <w:rFonts w:ascii="Garamond" w:hAnsi="Garamond"/>
          <w:i/>
          <w:sz w:val="20"/>
          <w:szCs w:val="20"/>
        </w:rPr>
        <w:t>urb</w:t>
      </w:r>
      <w:proofErr w:type="spellEnd"/>
      <w:r w:rsidRPr="00C843D0">
        <w:rPr>
          <w:rFonts w:ascii="Garamond" w:hAnsi="Garamond"/>
          <w:sz w:val="20"/>
          <w:szCs w:val="20"/>
        </w:rPr>
        <w:t>., 2023, 425 ss.</w:t>
      </w:r>
    </w:p>
  </w:footnote>
  <w:footnote w:id="5">
    <w:p w14:paraId="3C320671" w14:textId="327FD07C" w:rsidR="00195069" w:rsidRPr="00E92CEE" w:rsidRDefault="00195069" w:rsidP="00F310C3">
      <w:pPr>
        <w:pStyle w:val="Testonotaapidipagina"/>
        <w:jc w:val="both"/>
        <w:rPr>
          <w:rFonts w:ascii="Garamond" w:hAnsi="Garamond"/>
          <w:sz w:val="20"/>
          <w:szCs w:val="20"/>
        </w:rPr>
      </w:pPr>
      <w:r w:rsidRPr="00C843D0">
        <w:rPr>
          <w:rStyle w:val="Rimandonotaapidipagina"/>
          <w:rFonts w:ascii="Garamond" w:hAnsi="Garamond"/>
          <w:sz w:val="20"/>
          <w:szCs w:val="20"/>
        </w:rPr>
        <w:footnoteRef/>
      </w:r>
      <w:r w:rsidRPr="00C843D0">
        <w:rPr>
          <w:rFonts w:ascii="Garamond" w:hAnsi="Garamond"/>
          <w:sz w:val="20"/>
          <w:szCs w:val="20"/>
        </w:rPr>
        <w:t xml:space="preserve"> </w:t>
      </w:r>
      <w:r w:rsidRPr="00C843D0">
        <w:rPr>
          <w:rFonts w:ascii="Garamond" w:hAnsi="Garamond"/>
          <w:smallCaps/>
          <w:sz w:val="20"/>
          <w:szCs w:val="20"/>
        </w:rPr>
        <w:t>S. Foà,</w:t>
      </w:r>
      <w:r>
        <w:rPr>
          <w:rFonts w:ascii="Garamond" w:hAnsi="Garamond"/>
          <w:smallCaps/>
          <w:sz w:val="20"/>
          <w:szCs w:val="20"/>
        </w:rPr>
        <w:t xml:space="preserve"> </w:t>
      </w:r>
      <w:r w:rsidRPr="00F310C3">
        <w:rPr>
          <w:rFonts w:ascii="Garamond" w:hAnsi="Garamond"/>
          <w:i/>
          <w:sz w:val="20"/>
          <w:szCs w:val="20"/>
        </w:rPr>
        <w:t>La legge regionale sulla tutela dei locali storici è legittima perché  non riguarda i “beni culturali” ma “beni a rilevanza culturale”. La Corte costituzionale “sorvola” sulla distinzione tra tutela e valorizzazione</w:t>
      </w:r>
      <w:r>
        <w:rPr>
          <w:rFonts w:ascii="Garamond" w:hAnsi="Garamond"/>
          <w:sz w:val="20"/>
          <w:szCs w:val="20"/>
        </w:rPr>
        <w:t xml:space="preserve">, in </w:t>
      </w:r>
      <w:r w:rsidRPr="00F310C3">
        <w:rPr>
          <w:rFonts w:ascii="Garamond" w:hAnsi="Garamond"/>
          <w:i/>
          <w:sz w:val="20"/>
          <w:szCs w:val="20"/>
        </w:rPr>
        <w:t>Le Regioni</w:t>
      </w:r>
      <w:r>
        <w:rPr>
          <w:rFonts w:ascii="Garamond" w:hAnsi="Garamond"/>
          <w:sz w:val="20"/>
          <w:szCs w:val="20"/>
        </w:rPr>
        <w:t>, 2003, 1232 ss.</w:t>
      </w:r>
    </w:p>
  </w:footnote>
  <w:footnote w:id="6">
    <w:p w14:paraId="6582C16A" w14:textId="011B84FF" w:rsidR="00195069" w:rsidRPr="007507A1" w:rsidRDefault="00195069" w:rsidP="002F5604">
      <w:pPr>
        <w:pStyle w:val="Testonotaapidipagina"/>
        <w:jc w:val="both"/>
        <w:rPr>
          <w:rFonts w:ascii="Garamond" w:hAnsi="Garamond"/>
          <w:sz w:val="20"/>
          <w:szCs w:val="20"/>
        </w:rPr>
      </w:pPr>
      <w:r w:rsidRPr="007507A1">
        <w:rPr>
          <w:rStyle w:val="Rimandonotaapidipagina"/>
          <w:rFonts w:ascii="Garamond" w:hAnsi="Garamond"/>
          <w:sz w:val="20"/>
          <w:szCs w:val="20"/>
        </w:rPr>
        <w:footnoteRef/>
      </w:r>
      <w:r w:rsidRPr="007507A1">
        <w:rPr>
          <w:rFonts w:ascii="Garamond" w:hAnsi="Garamond"/>
          <w:sz w:val="20"/>
          <w:szCs w:val="20"/>
        </w:rPr>
        <w:t xml:space="preserve"> </w:t>
      </w:r>
      <w:r w:rsidRPr="002F5604">
        <w:rPr>
          <w:rFonts w:ascii="Garamond" w:hAnsi="Garamond"/>
          <w:smallCaps/>
          <w:sz w:val="20"/>
          <w:szCs w:val="20"/>
        </w:rPr>
        <w:t>A. Bartolini</w:t>
      </w:r>
      <w:r>
        <w:rPr>
          <w:rFonts w:ascii="Garamond" w:hAnsi="Garamond"/>
          <w:sz w:val="20"/>
          <w:szCs w:val="20"/>
        </w:rPr>
        <w:t xml:space="preserve">, </w:t>
      </w:r>
      <w:r w:rsidRPr="002F5604">
        <w:rPr>
          <w:rFonts w:ascii="Garamond" w:hAnsi="Garamond"/>
          <w:i/>
          <w:sz w:val="20"/>
          <w:szCs w:val="20"/>
        </w:rPr>
        <w:t>Beni culturali (diritto amministrativo)</w:t>
      </w:r>
      <w:r>
        <w:rPr>
          <w:rFonts w:ascii="Garamond" w:hAnsi="Garamond"/>
          <w:sz w:val="20"/>
          <w:szCs w:val="20"/>
        </w:rPr>
        <w:t xml:space="preserve">, in </w:t>
      </w:r>
      <w:r w:rsidRPr="002F5604">
        <w:rPr>
          <w:rFonts w:ascii="Garamond" w:hAnsi="Garamond"/>
          <w:i/>
          <w:sz w:val="20"/>
          <w:szCs w:val="20"/>
        </w:rPr>
        <w:t>Enc. dir. Annali</w:t>
      </w:r>
      <w:r>
        <w:rPr>
          <w:rFonts w:ascii="Garamond" w:hAnsi="Garamond"/>
          <w:sz w:val="20"/>
          <w:szCs w:val="20"/>
        </w:rPr>
        <w:t xml:space="preserve">, Milano, 2013 106 ss., che mette puntualmente in evidenza come nella categoria dei beni culturali minori siano annoverabili sia beni disciplinati dal Codice sia beni </w:t>
      </w:r>
      <w:proofErr w:type="spellStart"/>
      <w:r>
        <w:rPr>
          <w:rFonts w:ascii="Garamond" w:hAnsi="Garamond"/>
          <w:sz w:val="20"/>
          <w:szCs w:val="20"/>
        </w:rPr>
        <w:t>extracodicistici</w:t>
      </w:r>
      <w:proofErr w:type="spellEnd"/>
      <w:r>
        <w:rPr>
          <w:rFonts w:ascii="Garamond" w:hAnsi="Garamond"/>
          <w:sz w:val="20"/>
          <w:szCs w:val="20"/>
        </w:rPr>
        <w:t xml:space="preserve">; </w:t>
      </w:r>
      <w:bookmarkStart w:id="2" w:name="_Hlk176420015"/>
      <w:r w:rsidRPr="007507A1">
        <w:rPr>
          <w:rFonts w:ascii="Garamond" w:hAnsi="Garamond"/>
          <w:smallCaps/>
          <w:sz w:val="20"/>
          <w:szCs w:val="20"/>
        </w:rPr>
        <w:t>G. Garzia</w:t>
      </w:r>
      <w:r w:rsidRPr="007507A1">
        <w:rPr>
          <w:rFonts w:ascii="Garamond" w:hAnsi="Garamond"/>
          <w:sz w:val="20"/>
          <w:szCs w:val="20"/>
        </w:rPr>
        <w:t xml:space="preserve">, </w:t>
      </w:r>
      <w:r w:rsidRPr="007507A1">
        <w:rPr>
          <w:rFonts w:ascii="Garamond" w:hAnsi="Garamond"/>
          <w:i/>
          <w:sz w:val="20"/>
          <w:szCs w:val="20"/>
        </w:rPr>
        <w:t>Enti locali, Associazioni e i c.d. beni culturali “minori”</w:t>
      </w:r>
      <w:r w:rsidRPr="007507A1">
        <w:rPr>
          <w:rFonts w:ascii="Garamond" w:hAnsi="Garamond"/>
          <w:sz w:val="20"/>
          <w:szCs w:val="20"/>
        </w:rPr>
        <w:t xml:space="preserve">, </w:t>
      </w:r>
      <w:bookmarkEnd w:id="2"/>
      <w:r w:rsidRPr="007507A1">
        <w:rPr>
          <w:rFonts w:ascii="Garamond" w:hAnsi="Garamond"/>
          <w:sz w:val="20"/>
          <w:szCs w:val="20"/>
        </w:rPr>
        <w:t xml:space="preserve">in </w:t>
      </w:r>
      <w:r w:rsidRPr="007507A1">
        <w:rPr>
          <w:rFonts w:ascii="Garamond" w:hAnsi="Garamond"/>
          <w:i/>
          <w:sz w:val="20"/>
          <w:szCs w:val="20"/>
        </w:rPr>
        <w:t>Riv. giur. ed</w:t>
      </w:r>
      <w:r w:rsidRPr="007507A1">
        <w:rPr>
          <w:rFonts w:ascii="Garamond" w:hAnsi="Garamond"/>
          <w:sz w:val="20"/>
          <w:szCs w:val="20"/>
        </w:rPr>
        <w:t>., 2018, 379 ss.</w:t>
      </w:r>
    </w:p>
  </w:footnote>
  <w:footnote w:id="7">
    <w:p w14:paraId="0E8D9F28" w14:textId="1C072B1E" w:rsidR="00195069" w:rsidRPr="00AA1F34" w:rsidRDefault="00195069" w:rsidP="0025590B">
      <w:pPr>
        <w:pStyle w:val="Testonotaapidipagina"/>
        <w:jc w:val="both"/>
        <w:rPr>
          <w:rFonts w:ascii="Garamond" w:hAnsi="Garamond"/>
          <w:sz w:val="20"/>
          <w:szCs w:val="20"/>
        </w:rPr>
      </w:pPr>
      <w:r w:rsidRPr="00AA1F34">
        <w:rPr>
          <w:rStyle w:val="Rimandonotaapidipagina"/>
          <w:rFonts w:ascii="Garamond" w:hAnsi="Garamond"/>
          <w:sz w:val="20"/>
          <w:szCs w:val="20"/>
        </w:rPr>
        <w:footnoteRef/>
      </w:r>
      <w:r w:rsidRPr="00AA1F34">
        <w:rPr>
          <w:rFonts w:ascii="Garamond" w:hAnsi="Garamond"/>
          <w:sz w:val="20"/>
          <w:szCs w:val="20"/>
        </w:rPr>
        <w:t xml:space="preserve"> </w:t>
      </w:r>
      <w:r w:rsidRPr="00AA1F34">
        <w:rPr>
          <w:rFonts w:ascii="Garamond" w:hAnsi="Garamond"/>
          <w:smallCaps/>
          <w:sz w:val="20"/>
          <w:szCs w:val="20"/>
        </w:rPr>
        <w:t>G. Clemente di San Luca</w:t>
      </w:r>
      <w:r w:rsidRPr="00AA1F34">
        <w:rPr>
          <w:rFonts w:ascii="Garamond" w:hAnsi="Garamond"/>
          <w:sz w:val="20"/>
          <w:szCs w:val="20"/>
        </w:rPr>
        <w:t xml:space="preserve">, </w:t>
      </w:r>
      <w:r w:rsidR="00AA1F34" w:rsidRPr="0025590B">
        <w:rPr>
          <w:rFonts w:ascii="Garamond" w:hAnsi="Garamond"/>
          <w:i/>
          <w:iCs/>
          <w:sz w:val="20"/>
          <w:szCs w:val="20"/>
        </w:rPr>
        <w:t>L’attività di trasformazione dei beni culturali</w:t>
      </w:r>
      <w:r w:rsidR="00AA1F34">
        <w:rPr>
          <w:rFonts w:ascii="Garamond" w:hAnsi="Garamond"/>
          <w:sz w:val="20"/>
          <w:szCs w:val="20"/>
        </w:rPr>
        <w:t xml:space="preserve">, in </w:t>
      </w:r>
      <w:r w:rsidR="00AA1F34" w:rsidRPr="0025590B">
        <w:rPr>
          <w:rFonts w:ascii="Garamond" w:hAnsi="Garamond"/>
          <w:smallCaps/>
          <w:sz w:val="20"/>
          <w:szCs w:val="20"/>
        </w:rPr>
        <w:t>M.A. Sandulli, M. Spasiano, P. Stella Richter</w:t>
      </w:r>
      <w:r w:rsidR="00AA1F34">
        <w:rPr>
          <w:rFonts w:ascii="Garamond" w:hAnsi="Garamond"/>
          <w:sz w:val="20"/>
          <w:szCs w:val="20"/>
        </w:rPr>
        <w:t xml:space="preserve"> (a  cura di), </w:t>
      </w:r>
      <w:r w:rsidR="00AA1F34" w:rsidRPr="008C5E16">
        <w:rPr>
          <w:rFonts w:ascii="Garamond" w:hAnsi="Garamond"/>
          <w:i/>
          <w:iCs/>
          <w:sz w:val="20"/>
          <w:szCs w:val="20"/>
        </w:rPr>
        <w:t>Il diritto urbanistico in 50 anni di giurisprudenza della Corte costituzionale</w:t>
      </w:r>
      <w:r w:rsidR="00AA1F34">
        <w:rPr>
          <w:rFonts w:ascii="Garamond" w:hAnsi="Garamond"/>
          <w:sz w:val="20"/>
          <w:szCs w:val="20"/>
        </w:rPr>
        <w:t>, Napoli, 2006, 197.</w:t>
      </w:r>
    </w:p>
  </w:footnote>
  <w:footnote w:id="8">
    <w:p w14:paraId="4B1BAA3D" w14:textId="445948A6" w:rsidR="00195069" w:rsidRPr="004F7B96" w:rsidRDefault="00195069" w:rsidP="004F7B96">
      <w:pPr>
        <w:pStyle w:val="Testonotaapidipagina"/>
        <w:jc w:val="both"/>
        <w:rPr>
          <w:rFonts w:ascii="Garamond" w:hAnsi="Garamond"/>
          <w:sz w:val="20"/>
          <w:szCs w:val="20"/>
        </w:rPr>
      </w:pPr>
      <w:r w:rsidRPr="004F7B96">
        <w:rPr>
          <w:rStyle w:val="Rimandonotaapidipagina"/>
          <w:rFonts w:ascii="Garamond" w:hAnsi="Garamond"/>
          <w:sz w:val="20"/>
          <w:szCs w:val="20"/>
        </w:rPr>
        <w:footnoteRef/>
      </w:r>
      <w:r w:rsidRPr="004F7B96">
        <w:rPr>
          <w:rFonts w:ascii="Garamond" w:hAnsi="Garamond"/>
          <w:sz w:val="20"/>
          <w:szCs w:val="20"/>
        </w:rPr>
        <w:t xml:space="preserve"> </w:t>
      </w:r>
      <w:bookmarkStart w:id="3" w:name="_Hlk173316330"/>
      <w:r w:rsidRPr="004F7B96">
        <w:rPr>
          <w:rFonts w:ascii="Garamond" w:hAnsi="Garamond"/>
          <w:smallCaps/>
          <w:sz w:val="20"/>
          <w:szCs w:val="20"/>
        </w:rPr>
        <w:t>G. Severini</w:t>
      </w:r>
      <w:r>
        <w:rPr>
          <w:rFonts w:ascii="Garamond" w:hAnsi="Garamond"/>
          <w:sz w:val="20"/>
          <w:szCs w:val="20"/>
        </w:rPr>
        <w:t>,</w:t>
      </w:r>
      <w:r w:rsidR="00C0140E">
        <w:rPr>
          <w:rFonts w:ascii="Garamond" w:hAnsi="Garamond"/>
          <w:sz w:val="20"/>
          <w:szCs w:val="20"/>
        </w:rPr>
        <w:t xml:space="preserve"> </w:t>
      </w:r>
      <w:r w:rsidR="00C0140E" w:rsidRPr="00C0140E">
        <w:rPr>
          <w:rFonts w:ascii="Garamond" w:hAnsi="Garamond"/>
          <w:i/>
          <w:iCs/>
          <w:sz w:val="20"/>
          <w:szCs w:val="20"/>
        </w:rPr>
        <w:t>sub. Artt. 1-2</w:t>
      </w:r>
      <w:r w:rsidR="00C0140E">
        <w:rPr>
          <w:rFonts w:ascii="Garamond" w:hAnsi="Garamond"/>
          <w:sz w:val="20"/>
          <w:szCs w:val="20"/>
        </w:rPr>
        <w:t>,</w:t>
      </w:r>
      <w:r>
        <w:rPr>
          <w:rFonts w:ascii="Garamond" w:hAnsi="Garamond"/>
          <w:sz w:val="20"/>
          <w:szCs w:val="20"/>
        </w:rPr>
        <w:t xml:space="preserve"> </w:t>
      </w:r>
      <w:bookmarkEnd w:id="3"/>
      <w:r w:rsidRPr="004F7B96">
        <w:rPr>
          <w:rFonts w:ascii="Garamond" w:hAnsi="Garamond"/>
          <w:i/>
          <w:sz w:val="20"/>
          <w:szCs w:val="20"/>
        </w:rPr>
        <w:t xml:space="preserve">I beni culturali minori o </w:t>
      </w:r>
      <w:proofErr w:type="spellStart"/>
      <w:r w:rsidRPr="004F7B96">
        <w:rPr>
          <w:rFonts w:ascii="Garamond" w:hAnsi="Garamond"/>
          <w:i/>
          <w:sz w:val="20"/>
          <w:szCs w:val="20"/>
        </w:rPr>
        <w:t>extracodicistici</w:t>
      </w:r>
      <w:proofErr w:type="spellEnd"/>
      <w:r>
        <w:rPr>
          <w:rFonts w:ascii="Garamond" w:hAnsi="Garamond"/>
          <w:sz w:val="20"/>
          <w:szCs w:val="20"/>
        </w:rPr>
        <w:t xml:space="preserve">, in </w:t>
      </w:r>
      <w:r w:rsidRPr="004F7B96">
        <w:rPr>
          <w:rFonts w:ascii="Garamond" w:hAnsi="Garamond"/>
          <w:smallCaps/>
          <w:sz w:val="20"/>
          <w:szCs w:val="20"/>
        </w:rPr>
        <w:t>M.A. Sandulli</w:t>
      </w:r>
      <w:r>
        <w:rPr>
          <w:rFonts w:ascii="Garamond" w:hAnsi="Garamond"/>
          <w:sz w:val="20"/>
          <w:szCs w:val="20"/>
        </w:rPr>
        <w:t xml:space="preserve"> (a cura di), </w:t>
      </w:r>
      <w:r w:rsidRPr="004F7B96">
        <w:rPr>
          <w:rFonts w:ascii="Garamond" w:hAnsi="Garamond"/>
          <w:i/>
          <w:sz w:val="20"/>
          <w:szCs w:val="20"/>
        </w:rPr>
        <w:t>Codice dei beni culturali e del paesaggio</w:t>
      </w:r>
      <w:r>
        <w:rPr>
          <w:rFonts w:ascii="Garamond" w:hAnsi="Garamond"/>
          <w:sz w:val="20"/>
          <w:szCs w:val="20"/>
        </w:rPr>
        <w:t>, Milano, 2012, 29 ss.</w:t>
      </w:r>
    </w:p>
  </w:footnote>
  <w:footnote w:id="9">
    <w:p w14:paraId="1477EAD7" w14:textId="3044DD57" w:rsidR="00195069" w:rsidRPr="00A917BC" w:rsidRDefault="00195069" w:rsidP="00081935">
      <w:pPr>
        <w:pStyle w:val="Testonotaapidipagina"/>
        <w:jc w:val="both"/>
        <w:rPr>
          <w:rFonts w:ascii="Garamond" w:hAnsi="Garamond"/>
          <w:sz w:val="20"/>
          <w:szCs w:val="20"/>
        </w:rPr>
      </w:pPr>
      <w:r w:rsidRPr="004F7B96">
        <w:rPr>
          <w:rStyle w:val="Rimandonotaapidipagina"/>
          <w:rFonts w:ascii="Garamond" w:hAnsi="Garamond"/>
          <w:sz w:val="20"/>
          <w:szCs w:val="20"/>
        </w:rPr>
        <w:footnoteRef/>
      </w:r>
      <w:r w:rsidRPr="004F7B96">
        <w:rPr>
          <w:rFonts w:ascii="Garamond" w:hAnsi="Garamond"/>
          <w:sz w:val="20"/>
          <w:szCs w:val="20"/>
        </w:rPr>
        <w:t xml:space="preserve"> </w:t>
      </w:r>
      <w:r w:rsidRPr="004F7B96">
        <w:rPr>
          <w:rFonts w:ascii="Garamond" w:hAnsi="Garamond"/>
          <w:smallCaps/>
          <w:sz w:val="20"/>
          <w:szCs w:val="20"/>
        </w:rPr>
        <w:t>M</w:t>
      </w:r>
      <w:r w:rsidRPr="007507A1">
        <w:rPr>
          <w:rFonts w:ascii="Garamond" w:hAnsi="Garamond"/>
          <w:smallCaps/>
          <w:sz w:val="20"/>
          <w:szCs w:val="20"/>
        </w:rPr>
        <w:t>.</w:t>
      </w:r>
      <w:r w:rsidRPr="00081935">
        <w:rPr>
          <w:rFonts w:ascii="Garamond" w:hAnsi="Garamond"/>
          <w:smallCaps/>
          <w:sz w:val="20"/>
          <w:szCs w:val="20"/>
        </w:rPr>
        <w:t xml:space="preserve"> Cammelli</w:t>
      </w:r>
      <w:r w:rsidRPr="00081935">
        <w:rPr>
          <w:rFonts w:ascii="Garamond" w:hAnsi="Garamond"/>
          <w:sz w:val="20"/>
          <w:szCs w:val="20"/>
        </w:rPr>
        <w:t xml:space="preserve">, </w:t>
      </w:r>
      <w:r w:rsidRPr="00081935">
        <w:rPr>
          <w:rFonts w:ascii="Garamond" w:hAnsi="Garamond"/>
          <w:i/>
          <w:sz w:val="20"/>
          <w:szCs w:val="20"/>
        </w:rPr>
        <w:t>L’ordinamento dei beni culturali tra continuità e innovazione</w:t>
      </w:r>
      <w:r w:rsidRPr="00081935">
        <w:rPr>
          <w:rFonts w:ascii="Garamond" w:hAnsi="Garamond"/>
          <w:sz w:val="20"/>
          <w:szCs w:val="20"/>
        </w:rPr>
        <w:t xml:space="preserve">, in </w:t>
      </w:r>
      <w:proofErr w:type="spellStart"/>
      <w:r w:rsidRPr="00081935">
        <w:rPr>
          <w:rFonts w:ascii="Garamond" w:hAnsi="Garamond"/>
          <w:i/>
          <w:sz w:val="20"/>
          <w:szCs w:val="20"/>
        </w:rPr>
        <w:t>Aedon</w:t>
      </w:r>
      <w:proofErr w:type="spellEnd"/>
      <w:r w:rsidRPr="00081935">
        <w:rPr>
          <w:rFonts w:ascii="Garamond" w:hAnsi="Garamond"/>
          <w:sz w:val="20"/>
          <w:szCs w:val="20"/>
        </w:rPr>
        <w:t>, 2017, 3, secondo cui “</w:t>
      </w:r>
      <w:r>
        <w:rPr>
          <w:rFonts w:ascii="Garamond" w:hAnsi="Garamond"/>
          <w:sz w:val="20"/>
          <w:szCs w:val="20"/>
        </w:rPr>
        <w:t>se dai principi si allarga lo sguardo al resto non è difficile constatare che già oggi esistono altre forme di riconoscimento del valore culturale di un bene anche senza farne un bene culturale in senso codicistico, che a questi beni sono riservate forme di tutela (basta pensare ai be</w:t>
      </w:r>
      <w:r w:rsidR="00526EB9">
        <w:rPr>
          <w:rFonts w:ascii="Garamond" w:hAnsi="Garamond"/>
          <w:sz w:val="20"/>
          <w:szCs w:val="20"/>
        </w:rPr>
        <w:t>n</w:t>
      </w:r>
      <w:r>
        <w:rPr>
          <w:rFonts w:ascii="Garamond" w:hAnsi="Garamond"/>
          <w:sz w:val="20"/>
          <w:szCs w:val="20"/>
        </w:rPr>
        <w:t xml:space="preserve">i c.d. ‘minori nella normativa regionale e locale, a partire dai locali storici) al di fuori del Codice, che la nozione di bene culturale è sempre più una nozione aperta e che dunque se esaminiamo della vicenda non il singolo fotogramma ma la sequenza più che di secco contrasto tra Codice e Convenzioni sarebbe più proprio vedere nel primo il punto di partenza e nelle seconde il probabile punto di arrivo di dinamiche ormai in atto”. </w:t>
      </w:r>
      <w:r w:rsidRPr="00C5630D">
        <w:rPr>
          <w:rFonts w:ascii="Garamond" w:hAnsi="Garamond"/>
          <w:smallCaps/>
          <w:sz w:val="20"/>
          <w:szCs w:val="20"/>
        </w:rPr>
        <w:t>G. Severini</w:t>
      </w:r>
      <w:r>
        <w:rPr>
          <w:rFonts w:ascii="Garamond" w:hAnsi="Garamond"/>
          <w:sz w:val="20"/>
          <w:szCs w:val="20"/>
        </w:rPr>
        <w:t xml:space="preserve">, </w:t>
      </w:r>
      <w:r w:rsidRPr="00C5630D">
        <w:rPr>
          <w:rFonts w:ascii="Garamond" w:hAnsi="Garamond"/>
          <w:i/>
          <w:sz w:val="20"/>
          <w:szCs w:val="20"/>
        </w:rPr>
        <w:t>La nozione di bene culturale e le tipologie di beni culturali</w:t>
      </w:r>
      <w:r>
        <w:rPr>
          <w:rFonts w:ascii="Garamond" w:hAnsi="Garamond"/>
          <w:sz w:val="20"/>
          <w:szCs w:val="20"/>
        </w:rPr>
        <w:t xml:space="preserve">, in </w:t>
      </w:r>
      <w:r w:rsidRPr="00C5630D">
        <w:rPr>
          <w:rFonts w:ascii="Garamond" w:hAnsi="Garamond"/>
          <w:smallCaps/>
          <w:sz w:val="20"/>
          <w:szCs w:val="20"/>
        </w:rPr>
        <w:t>G. Caia</w:t>
      </w:r>
      <w:r>
        <w:rPr>
          <w:rFonts w:ascii="Garamond" w:hAnsi="Garamond"/>
          <w:sz w:val="20"/>
          <w:szCs w:val="20"/>
        </w:rPr>
        <w:t xml:space="preserve"> (a cura di), </w:t>
      </w:r>
      <w:r w:rsidRPr="00C5630D">
        <w:rPr>
          <w:rFonts w:ascii="Garamond" w:hAnsi="Garamond"/>
          <w:i/>
          <w:sz w:val="20"/>
          <w:szCs w:val="20"/>
        </w:rPr>
        <w:t>Il testo unico sui beni culturali e ambientali</w:t>
      </w:r>
      <w:r>
        <w:rPr>
          <w:rFonts w:ascii="Garamond" w:hAnsi="Garamond"/>
          <w:sz w:val="20"/>
          <w:szCs w:val="20"/>
        </w:rPr>
        <w:t xml:space="preserve">, Milano, 2000, 2 parlava, al momento di entrata in vigore del </w:t>
      </w:r>
      <w:proofErr w:type="spellStart"/>
      <w:r>
        <w:rPr>
          <w:rFonts w:ascii="Garamond" w:hAnsi="Garamond"/>
          <w:sz w:val="20"/>
          <w:szCs w:val="20"/>
        </w:rPr>
        <w:t>dlgs</w:t>
      </w:r>
      <w:proofErr w:type="spellEnd"/>
      <w:r>
        <w:rPr>
          <w:rFonts w:ascii="Garamond" w:hAnsi="Garamond"/>
          <w:sz w:val="20"/>
          <w:szCs w:val="20"/>
        </w:rPr>
        <w:t xml:space="preserve">. n. 490/1999, di una concezione (non accolta dal legislatore) “unitaria” dei beni culturali, secondo la quale </w:t>
      </w:r>
      <w:r w:rsidRPr="00A917BC">
        <w:rPr>
          <w:rFonts w:ascii="Garamond" w:hAnsi="Garamond"/>
          <w:sz w:val="20"/>
          <w:szCs w:val="20"/>
        </w:rPr>
        <w:t xml:space="preserve">sono beni culturali tutte le </w:t>
      </w:r>
      <w:r w:rsidR="00F82F50">
        <w:rPr>
          <w:rFonts w:ascii="Garamond" w:hAnsi="Garamond"/>
          <w:sz w:val="20"/>
          <w:szCs w:val="20"/>
        </w:rPr>
        <w:t>“</w:t>
      </w:r>
      <w:r w:rsidRPr="00A917BC">
        <w:rPr>
          <w:rFonts w:ascii="Garamond" w:hAnsi="Garamond"/>
          <w:sz w:val="20"/>
          <w:szCs w:val="20"/>
        </w:rPr>
        <w:t xml:space="preserve">testimonianze materiali aventi </w:t>
      </w:r>
      <w:r w:rsidRPr="00F82F50">
        <w:rPr>
          <w:rFonts w:ascii="Garamond" w:hAnsi="Garamond"/>
          <w:sz w:val="20"/>
          <w:szCs w:val="20"/>
        </w:rPr>
        <w:t>valore di civiltà</w:t>
      </w:r>
      <w:r w:rsidR="00F82F50">
        <w:rPr>
          <w:rFonts w:ascii="Garamond" w:hAnsi="Garamond"/>
          <w:sz w:val="20"/>
          <w:szCs w:val="20"/>
        </w:rPr>
        <w:t>” nella prospettiva della Commissione Franceschini istituita con la l. n. 310/1964)</w:t>
      </w:r>
      <w:r w:rsidRPr="00A917BC">
        <w:rPr>
          <w:rFonts w:ascii="Garamond" w:hAnsi="Garamond"/>
          <w:sz w:val="20"/>
          <w:szCs w:val="20"/>
        </w:rPr>
        <w:t>.</w:t>
      </w:r>
      <w:r w:rsidR="00AA1F34">
        <w:rPr>
          <w:rFonts w:ascii="Garamond" w:hAnsi="Garamond"/>
          <w:sz w:val="20"/>
          <w:szCs w:val="20"/>
        </w:rPr>
        <w:t xml:space="preserve"> Cfr. anche </w:t>
      </w:r>
      <w:r w:rsidR="00AA1F34" w:rsidRPr="00FB62B7">
        <w:rPr>
          <w:rFonts w:ascii="Garamond" w:hAnsi="Garamond"/>
          <w:smallCaps/>
          <w:sz w:val="20"/>
          <w:szCs w:val="20"/>
        </w:rPr>
        <w:t>P. Carpentieri</w:t>
      </w:r>
      <w:r w:rsidR="00AA1F34">
        <w:rPr>
          <w:rFonts w:ascii="Garamond" w:hAnsi="Garamond"/>
          <w:sz w:val="20"/>
          <w:szCs w:val="20"/>
        </w:rPr>
        <w:t xml:space="preserve">, </w:t>
      </w:r>
      <w:r w:rsidR="00AA1F34" w:rsidRPr="00FB62B7">
        <w:rPr>
          <w:rFonts w:ascii="Garamond" w:hAnsi="Garamond"/>
          <w:i/>
          <w:iCs/>
          <w:sz w:val="20"/>
          <w:szCs w:val="20"/>
        </w:rPr>
        <w:t>Tutela e valorizzazione dei beni culturali</w:t>
      </w:r>
      <w:r w:rsidR="00AA1F34">
        <w:rPr>
          <w:rFonts w:ascii="Garamond" w:hAnsi="Garamond"/>
          <w:sz w:val="20"/>
          <w:szCs w:val="20"/>
        </w:rPr>
        <w:t xml:space="preserve">, in </w:t>
      </w:r>
      <w:proofErr w:type="spellStart"/>
      <w:r w:rsidR="00AA1F34" w:rsidRPr="00FB62B7">
        <w:rPr>
          <w:rFonts w:ascii="Garamond" w:hAnsi="Garamond"/>
          <w:i/>
          <w:iCs/>
          <w:sz w:val="20"/>
          <w:szCs w:val="20"/>
        </w:rPr>
        <w:t>Urb</w:t>
      </w:r>
      <w:proofErr w:type="spellEnd"/>
      <w:r w:rsidR="00AA1F34" w:rsidRPr="00FB62B7">
        <w:rPr>
          <w:rFonts w:ascii="Garamond" w:hAnsi="Garamond"/>
          <w:i/>
          <w:iCs/>
          <w:sz w:val="20"/>
          <w:szCs w:val="20"/>
        </w:rPr>
        <w:t>. App</w:t>
      </w:r>
      <w:r w:rsidR="00AA1F34">
        <w:rPr>
          <w:rFonts w:ascii="Garamond" w:hAnsi="Garamond"/>
          <w:sz w:val="20"/>
          <w:szCs w:val="20"/>
        </w:rPr>
        <w:t>., 2003, 9, che riflette intorno alla alternativa tra un</w:t>
      </w:r>
      <w:r w:rsidR="00526EB9">
        <w:rPr>
          <w:rFonts w:ascii="Garamond" w:hAnsi="Garamond"/>
          <w:sz w:val="20"/>
          <w:szCs w:val="20"/>
        </w:rPr>
        <w:t>a</w:t>
      </w:r>
      <w:r w:rsidR="00AA1F34">
        <w:rPr>
          <w:rFonts w:ascii="Garamond" w:hAnsi="Garamond"/>
          <w:sz w:val="20"/>
          <w:szCs w:val="20"/>
        </w:rPr>
        <w:t xml:space="preserve"> nozione “metagiuridica” (e “aperta”) e una nozione “tipizzata dal diritto” di bene culturale; </w:t>
      </w:r>
      <w:r w:rsidR="00AA1F34" w:rsidRPr="00FB62B7">
        <w:rPr>
          <w:rFonts w:ascii="Garamond" w:hAnsi="Garamond"/>
          <w:smallCaps/>
          <w:sz w:val="20"/>
          <w:szCs w:val="20"/>
        </w:rPr>
        <w:t>A. Poggi</w:t>
      </w:r>
      <w:r w:rsidR="00AA1F34">
        <w:rPr>
          <w:rFonts w:ascii="Garamond" w:hAnsi="Garamond"/>
          <w:sz w:val="20"/>
          <w:szCs w:val="20"/>
        </w:rPr>
        <w:t>,</w:t>
      </w:r>
      <w:r w:rsidR="00FB62B7">
        <w:rPr>
          <w:rFonts w:ascii="Garamond" w:hAnsi="Garamond"/>
          <w:sz w:val="20"/>
          <w:szCs w:val="20"/>
        </w:rPr>
        <w:t xml:space="preserve"> </w:t>
      </w:r>
      <w:r w:rsidR="00FB62B7" w:rsidRPr="00FB62B7">
        <w:rPr>
          <w:rFonts w:ascii="Garamond" w:hAnsi="Garamond"/>
          <w:i/>
          <w:iCs/>
          <w:sz w:val="20"/>
          <w:szCs w:val="20"/>
        </w:rPr>
        <w:t>Verso una definizione aperta di bene culturale?</w:t>
      </w:r>
      <w:r w:rsidR="00FB62B7">
        <w:rPr>
          <w:rFonts w:ascii="Garamond" w:hAnsi="Garamond"/>
          <w:sz w:val="20"/>
          <w:szCs w:val="20"/>
        </w:rPr>
        <w:t xml:space="preserve"> </w:t>
      </w:r>
      <w:r w:rsidR="00FB62B7" w:rsidRPr="00FB62B7">
        <w:rPr>
          <w:rFonts w:ascii="Garamond" w:hAnsi="Garamond"/>
          <w:i/>
          <w:iCs/>
          <w:sz w:val="20"/>
          <w:szCs w:val="20"/>
        </w:rPr>
        <w:t>(a proposito della sentenza n. 94/2003 della Corte costituzionale)</w:t>
      </w:r>
      <w:r w:rsidR="00FB62B7">
        <w:rPr>
          <w:rFonts w:ascii="Garamond" w:hAnsi="Garamond"/>
          <w:sz w:val="20"/>
          <w:szCs w:val="20"/>
        </w:rPr>
        <w:t xml:space="preserve">, in </w:t>
      </w:r>
      <w:proofErr w:type="spellStart"/>
      <w:r w:rsidR="00FB62B7" w:rsidRPr="00FB62B7">
        <w:rPr>
          <w:rFonts w:ascii="Garamond" w:hAnsi="Garamond"/>
          <w:i/>
          <w:iCs/>
          <w:sz w:val="20"/>
          <w:szCs w:val="20"/>
        </w:rPr>
        <w:t>Aedon</w:t>
      </w:r>
      <w:proofErr w:type="spellEnd"/>
      <w:r w:rsidR="00FB62B7">
        <w:rPr>
          <w:rFonts w:ascii="Garamond" w:hAnsi="Garamond"/>
          <w:sz w:val="20"/>
          <w:szCs w:val="20"/>
        </w:rPr>
        <w:t>, 2003, n. 1.</w:t>
      </w:r>
      <w:r w:rsidR="00AA1F34">
        <w:rPr>
          <w:rFonts w:ascii="Garamond" w:hAnsi="Garamond"/>
          <w:sz w:val="20"/>
          <w:szCs w:val="20"/>
        </w:rPr>
        <w:t xml:space="preserve">   </w:t>
      </w:r>
    </w:p>
  </w:footnote>
  <w:footnote w:id="10">
    <w:p w14:paraId="44B7AE00" w14:textId="6936C554" w:rsidR="00195069" w:rsidRPr="008974DF" w:rsidRDefault="00195069" w:rsidP="00753D0A">
      <w:pPr>
        <w:pStyle w:val="Testonotaapidipagina"/>
        <w:rPr>
          <w:rFonts w:ascii="Garamond" w:hAnsi="Garamond"/>
          <w:sz w:val="20"/>
          <w:szCs w:val="20"/>
        </w:rPr>
      </w:pPr>
      <w:r w:rsidRPr="008974DF">
        <w:rPr>
          <w:rStyle w:val="Rimandonotaapidipagina"/>
          <w:rFonts w:ascii="Garamond" w:hAnsi="Garamond"/>
          <w:sz w:val="20"/>
          <w:szCs w:val="20"/>
        </w:rPr>
        <w:footnoteRef/>
      </w:r>
      <w:r w:rsidRPr="008974DF">
        <w:rPr>
          <w:rFonts w:ascii="Garamond" w:hAnsi="Garamond"/>
          <w:sz w:val="20"/>
          <w:szCs w:val="20"/>
        </w:rPr>
        <w:t xml:space="preserve"> </w:t>
      </w:r>
      <w:r>
        <w:rPr>
          <w:rFonts w:ascii="Garamond" w:hAnsi="Garamond"/>
          <w:sz w:val="20"/>
          <w:szCs w:val="20"/>
        </w:rPr>
        <w:t xml:space="preserve">L’indicazione metodologica è di </w:t>
      </w:r>
      <w:bookmarkStart w:id="4" w:name="_Hlk173339777"/>
      <w:r w:rsidRPr="00CE17DC">
        <w:rPr>
          <w:rFonts w:ascii="Garamond" w:hAnsi="Garamond"/>
          <w:smallCaps/>
          <w:sz w:val="20"/>
          <w:szCs w:val="20"/>
        </w:rPr>
        <w:t>P. Marzaro</w:t>
      </w:r>
      <w:r>
        <w:rPr>
          <w:rFonts w:ascii="Garamond" w:hAnsi="Garamond"/>
          <w:sz w:val="20"/>
          <w:szCs w:val="20"/>
        </w:rPr>
        <w:t xml:space="preserve">, </w:t>
      </w:r>
      <w:r w:rsidRPr="00CE17DC">
        <w:rPr>
          <w:rFonts w:ascii="Garamond" w:hAnsi="Garamond"/>
          <w:i/>
          <w:sz w:val="20"/>
          <w:szCs w:val="20"/>
        </w:rPr>
        <w:t>Gli ‘altri beni culturali’</w:t>
      </w:r>
      <w:r>
        <w:rPr>
          <w:rFonts w:ascii="Garamond" w:hAnsi="Garamond"/>
          <w:sz w:val="20"/>
          <w:szCs w:val="20"/>
        </w:rPr>
        <w:t xml:space="preserve">, cit., </w:t>
      </w:r>
      <w:bookmarkEnd w:id="4"/>
      <w:r>
        <w:rPr>
          <w:rFonts w:ascii="Garamond" w:hAnsi="Garamond"/>
          <w:sz w:val="20"/>
          <w:szCs w:val="20"/>
        </w:rPr>
        <w:t>426.</w:t>
      </w:r>
    </w:p>
  </w:footnote>
  <w:footnote w:id="11">
    <w:p w14:paraId="23B663F4" w14:textId="40037D0C" w:rsidR="00195069" w:rsidRPr="007C5143" w:rsidRDefault="00195069" w:rsidP="00AE3A0F">
      <w:pPr>
        <w:pStyle w:val="Testonotaapidipagina"/>
        <w:jc w:val="both"/>
        <w:rPr>
          <w:rFonts w:ascii="Garamond" w:hAnsi="Garamond"/>
          <w:sz w:val="20"/>
          <w:szCs w:val="20"/>
        </w:rPr>
      </w:pPr>
      <w:r w:rsidRPr="008974DF">
        <w:rPr>
          <w:rStyle w:val="Rimandonotaapidipagina"/>
          <w:rFonts w:ascii="Garamond" w:hAnsi="Garamond"/>
          <w:sz w:val="20"/>
          <w:szCs w:val="20"/>
        </w:rPr>
        <w:footnoteRef/>
      </w:r>
      <w:r w:rsidRPr="008974DF">
        <w:rPr>
          <w:rFonts w:ascii="Garamond" w:hAnsi="Garamond"/>
          <w:sz w:val="20"/>
          <w:szCs w:val="20"/>
        </w:rPr>
        <w:t xml:space="preserve"> Per</w:t>
      </w:r>
      <w:r w:rsidRPr="007C5143">
        <w:rPr>
          <w:rFonts w:ascii="Garamond" w:hAnsi="Garamond"/>
          <w:sz w:val="20"/>
          <w:szCs w:val="20"/>
        </w:rPr>
        <w:t xml:space="preserve"> una </w:t>
      </w:r>
      <w:r>
        <w:rPr>
          <w:rFonts w:ascii="Garamond" w:hAnsi="Garamond"/>
          <w:sz w:val="20"/>
          <w:szCs w:val="20"/>
        </w:rPr>
        <w:t xml:space="preserve">suggestiva </w:t>
      </w:r>
      <w:r w:rsidRPr="007C5143">
        <w:rPr>
          <w:rFonts w:ascii="Garamond" w:hAnsi="Garamond"/>
          <w:sz w:val="20"/>
          <w:szCs w:val="20"/>
        </w:rPr>
        <w:t xml:space="preserve">definizione di “patrimonio culturale urbanistico” si veda </w:t>
      </w:r>
      <w:bookmarkStart w:id="5" w:name="_Hlk175748230"/>
      <w:r>
        <w:rPr>
          <w:rFonts w:ascii="Garamond" w:hAnsi="Garamond"/>
          <w:smallCaps/>
          <w:sz w:val="20"/>
          <w:szCs w:val="20"/>
        </w:rPr>
        <w:t>F</w:t>
      </w:r>
      <w:r w:rsidRPr="007C5143">
        <w:rPr>
          <w:rFonts w:ascii="Garamond" w:hAnsi="Garamond"/>
          <w:smallCaps/>
          <w:sz w:val="20"/>
          <w:szCs w:val="20"/>
        </w:rPr>
        <w:t>. Salvia</w:t>
      </w:r>
      <w:r>
        <w:rPr>
          <w:rFonts w:ascii="Garamond" w:hAnsi="Garamond"/>
          <w:sz w:val="20"/>
          <w:szCs w:val="20"/>
        </w:rPr>
        <w:t xml:space="preserve">, </w:t>
      </w:r>
      <w:r w:rsidRPr="002B5A8E">
        <w:rPr>
          <w:rFonts w:ascii="Garamond" w:hAnsi="Garamond"/>
          <w:i/>
          <w:sz w:val="20"/>
          <w:szCs w:val="20"/>
        </w:rPr>
        <w:t>Spunti di riflessione per una teoria sui beni culturali urbanistici</w:t>
      </w:r>
      <w:r>
        <w:rPr>
          <w:rFonts w:ascii="Garamond" w:hAnsi="Garamond"/>
          <w:sz w:val="20"/>
          <w:szCs w:val="20"/>
        </w:rPr>
        <w:t xml:space="preserve">, in </w:t>
      </w:r>
      <w:r w:rsidRPr="005D2949">
        <w:rPr>
          <w:rFonts w:ascii="Garamond" w:hAnsi="Garamond"/>
          <w:i/>
          <w:sz w:val="20"/>
          <w:szCs w:val="20"/>
        </w:rPr>
        <w:t>Riv. giur. ed</w:t>
      </w:r>
      <w:r>
        <w:rPr>
          <w:rFonts w:ascii="Garamond" w:hAnsi="Garamond"/>
          <w:sz w:val="20"/>
          <w:szCs w:val="20"/>
        </w:rPr>
        <w:t>., 2018, 129</w:t>
      </w:r>
      <w:bookmarkEnd w:id="5"/>
      <w:r>
        <w:rPr>
          <w:rFonts w:ascii="Garamond" w:hAnsi="Garamond"/>
          <w:sz w:val="20"/>
          <w:szCs w:val="20"/>
        </w:rPr>
        <w:t xml:space="preserve">. Cfr. anche </w:t>
      </w:r>
      <w:r w:rsidRPr="009E0408">
        <w:rPr>
          <w:rFonts w:ascii="Garamond" w:hAnsi="Garamond"/>
          <w:smallCaps/>
          <w:sz w:val="20"/>
          <w:szCs w:val="20"/>
        </w:rPr>
        <w:t>F. Salvia</w:t>
      </w:r>
      <w:r>
        <w:rPr>
          <w:rFonts w:ascii="Garamond" w:hAnsi="Garamond"/>
          <w:sz w:val="20"/>
          <w:szCs w:val="20"/>
        </w:rPr>
        <w:t xml:space="preserve">, </w:t>
      </w:r>
      <w:r w:rsidRPr="009E0408">
        <w:rPr>
          <w:rFonts w:ascii="Garamond" w:hAnsi="Garamond"/>
          <w:i/>
          <w:sz w:val="20"/>
          <w:szCs w:val="20"/>
        </w:rPr>
        <w:t>La tutela trasversale dei beni culturali. I beni culturali urbanistici</w:t>
      </w:r>
      <w:r>
        <w:rPr>
          <w:rFonts w:ascii="Garamond" w:hAnsi="Garamond"/>
          <w:sz w:val="20"/>
          <w:szCs w:val="20"/>
        </w:rPr>
        <w:t xml:space="preserve">, in </w:t>
      </w:r>
      <w:r w:rsidRPr="009E0408">
        <w:rPr>
          <w:rFonts w:ascii="Garamond" w:hAnsi="Garamond"/>
          <w:i/>
          <w:sz w:val="20"/>
          <w:szCs w:val="20"/>
        </w:rPr>
        <w:t xml:space="preserve">Dir. </w:t>
      </w:r>
      <w:proofErr w:type="spellStart"/>
      <w:r w:rsidRPr="009E0408">
        <w:rPr>
          <w:rFonts w:ascii="Garamond" w:hAnsi="Garamond"/>
          <w:i/>
          <w:sz w:val="20"/>
          <w:szCs w:val="20"/>
        </w:rPr>
        <w:t>soc</w:t>
      </w:r>
      <w:proofErr w:type="spellEnd"/>
      <w:r>
        <w:rPr>
          <w:rFonts w:ascii="Garamond" w:hAnsi="Garamond"/>
          <w:sz w:val="20"/>
          <w:szCs w:val="20"/>
        </w:rPr>
        <w:t xml:space="preserve">., 2003, 367 ss.; </w:t>
      </w:r>
      <w:r w:rsidRPr="009E0408">
        <w:rPr>
          <w:rFonts w:ascii="Garamond" w:hAnsi="Garamond"/>
          <w:smallCaps/>
          <w:sz w:val="20"/>
          <w:szCs w:val="20"/>
        </w:rPr>
        <w:t>F. Salvia</w:t>
      </w:r>
      <w:r>
        <w:rPr>
          <w:rFonts w:ascii="Garamond" w:hAnsi="Garamond"/>
          <w:sz w:val="20"/>
          <w:szCs w:val="20"/>
        </w:rPr>
        <w:t xml:space="preserve">, </w:t>
      </w:r>
      <w:r w:rsidRPr="009E0408">
        <w:rPr>
          <w:rFonts w:ascii="Garamond" w:hAnsi="Garamond"/>
          <w:i/>
          <w:sz w:val="20"/>
          <w:szCs w:val="20"/>
        </w:rPr>
        <w:t>Le testimonianze culturali e urbanistiche del passato: le ragioni di una maggiore tutela. Vecchi e nuovi dilemmi su centri storici e periferie urbane</w:t>
      </w:r>
      <w:r>
        <w:rPr>
          <w:rFonts w:ascii="Garamond" w:hAnsi="Garamond"/>
          <w:sz w:val="20"/>
          <w:szCs w:val="20"/>
        </w:rPr>
        <w:t xml:space="preserve">, in </w:t>
      </w:r>
      <w:r w:rsidRPr="009E0408">
        <w:rPr>
          <w:rFonts w:ascii="Garamond" w:hAnsi="Garamond"/>
          <w:i/>
          <w:sz w:val="20"/>
          <w:szCs w:val="20"/>
        </w:rPr>
        <w:t xml:space="preserve">Dir. </w:t>
      </w:r>
      <w:proofErr w:type="spellStart"/>
      <w:r w:rsidRPr="009E0408">
        <w:rPr>
          <w:rFonts w:ascii="Garamond" w:hAnsi="Garamond"/>
          <w:i/>
          <w:sz w:val="20"/>
          <w:szCs w:val="20"/>
        </w:rPr>
        <w:t>soc</w:t>
      </w:r>
      <w:proofErr w:type="spellEnd"/>
      <w:r>
        <w:rPr>
          <w:rFonts w:ascii="Garamond" w:hAnsi="Garamond"/>
          <w:sz w:val="20"/>
          <w:szCs w:val="20"/>
        </w:rPr>
        <w:t>., 2006, 327 ss.</w:t>
      </w:r>
      <w:r w:rsidR="00F57493">
        <w:rPr>
          <w:rFonts w:ascii="Garamond" w:hAnsi="Garamond"/>
          <w:sz w:val="20"/>
          <w:szCs w:val="20"/>
        </w:rPr>
        <w:t xml:space="preserve">; </w:t>
      </w:r>
      <w:r w:rsidR="00F57493" w:rsidRPr="00F57493">
        <w:rPr>
          <w:rFonts w:ascii="Garamond" w:hAnsi="Garamond"/>
          <w:smallCaps/>
          <w:sz w:val="20"/>
          <w:szCs w:val="20"/>
        </w:rPr>
        <w:t>A. Bartolini</w:t>
      </w:r>
      <w:r w:rsidR="00F57493">
        <w:rPr>
          <w:rFonts w:ascii="Garamond" w:hAnsi="Garamond"/>
          <w:sz w:val="20"/>
          <w:szCs w:val="20"/>
        </w:rPr>
        <w:t xml:space="preserve">, </w:t>
      </w:r>
      <w:r w:rsidR="00F57493" w:rsidRPr="00F57493">
        <w:rPr>
          <w:rFonts w:ascii="Garamond" w:hAnsi="Garamond"/>
          <w:i/>
          <w:iCs/>
          <w:sz w:val="20"/>
          <w:szCs w:val="20"/>
        </w:rPr>
        <w:t>Patrimonio culturale e urbanistica</w:t>
      </w:r>
      <w:r w:rsidR="00F57493">
        <w:rPr>
          <w:rFonts w:ascii="Garamond" w:hAnsi="Garamond"/>
          <w:sz w:val="20"/>
          <w:szCs w:val="20"/>
        </w:rPr>
        <w:t xml:space="preserve">, in </w:t>
      </w:r>
      <w:r w:rsidR="00F57493" w:rsidRPr="00F57493">
        <w:rPr>
          <w:rFonts w:ascii="Garamond" w:hAnsi="Garamond"/>
          <w:smallCaps/>
          <w:sz w:val="20"/>
          <w:szCs w:val="20"/>
        </w:rPr>
        <w:t>P. Stella Richter</w:t>
      </w:r>
      <w:r w:rsidR="00F57493">
        <w:rPr>
          <w:rFonts w:ascii="Garamond" w:hAnsi="Garamond"/>
          <w:sz w:val="20"/>
          <w:szCs w:val="20"/>
        </w:rPr>
        <w:t xml:space="preserve"> (a cura di), </w:t>
      </w:r>
      <w:r w:rsidR="00F57493" w:rsidRPr="00F57493">
        <w:rPr>
          <w:rFonts w:ascii="Garamond" w:hAnsi="Garamond"/>
          <w:i/>
          <w:iCs/>
          <w:sz w:val="20"/>
          <w:szCs w:val="20"/>
        </w:rPr>
        <w:t>Governo del territorio e patrimonio culturale</w:t>
      </w:r>
      <w:r w:rsidR="00F57493">
        <w:rPr>
          <w:rFonts w:ascii="Garamond" w:hAnsi="Garamond"/>
          <w:sz w:val="20"/>
          <w:szCs w:val="20"/>
        </w:rPr>
        <w:t xml:space="preserve">, Milano, 2017, 12 ss.  </w:t>
      </w:r>
    </w:p>
  </w:footnote>
  <w:footnote w:id="12">
    <w:p w14:paraId="62033477" w14:textId="66BFE4BD" w:rsidR="00195069" w:rsidRPr="001C1645" w:rsidRDefault="00195069" w:rsidP="001C1645">
      <w:pPr>
        <w:jc w:val="both"/>
        <w:rPr>
          <w:rFonts w:ascii="Garamond" w:hAnsi="Garamond"/>
        </w:rPr>
      </w:pPr>
      <w:r w:rsidRPr="007C5143">
        <w:rPr>
          <w:rStyle w:val="Rimandonotaapidipagina"/>
          <w:rFonts w:ascii="Garamond" w:hAnsi="Garamond"/>
          <w:sz w:val="20"/>
          <w:szCs w:val="20"/>
        </w:rPr>
        <w:footnoteRef/>
      </w:r>
      <w:r w:rsidRPr="007C5143">
        <w:rPr>
          <w:rFonts w:ascii="Garamond" w:hAnsi="Garamond"/>
          <w:sz w:val="20"/>
          <w:szCs w:val="20"/>
        </w:rPr>
        <w:t xml:space="preserve"> Su tale classificazione cfr. sempre </w:t>
      </w:r>
      <w:r>
        <w:rPr>
          <w:rFonts w:ascii="Garamond" w:hAnsi="Garamond"/>
          <w:smallCaps/>
          <w:sz w:val="20"/>
          <w:szCs w:val="20"/>
        </w:rPr>
        <w:t>F</w:t>
      </w:r>
      <w:r w:rsidRPr="007C5143">
        <w:rPr>
          <w:rFonts w:ascii="Garamond" w:hAnsi="Garamond"/>
          <w:smallCaps/>
          <w:sz w:val="20"/>
          <w:szCs w:val="20"/>
        </w:rPr>
        <w:t>. Salvia</w:t>
      </w:r>
      <w:r>
        <w:rPr>
          <w:rFonts w:ascii="Garamond" w:hAnsi="Garamond"/>
          <w:sz w:val="20"/>
          <w:szCs w:val="20"/>
        </w:rPr>
        <w:t>,</w:t>
      </w:r>
      <w:r w:rsidR="00840E16">
        <w:rPr>
          <w:rFonts w:ascii="Garamond" w:hAnsi="Garamond"/>
          <w:sz w:val="20"/>
          <w:szCs w:val="20"/>
        </w:rPr>
        <w:t xml:space="preserve"> </w:t>
      </w:r>
      <w:r w:rsidR="00840E16" w:rsidRPr="00840E16">
        <w:rPr>
          <w:rFonts w:ascii="Garamond" w:hAnsi="Garamond"/>
          <w:i/>
          <w:iCs/>
          <w:sz w:val="20"/>
          <w:szCs w:val="20"/>
        </w:rPr>
        <w:t>Spunti di riflessione per una teoria sui beni culturali urbanistici</w:t>
      </w:r>
      <w:r w:rsidR="00840E16" w:rsidRPr="00840E16">
        <w:rPr>
          <w:rFonts w:ascii="Garamond" w:hAnsi="Garamond"/>
          <w:sz w:val="20"/>
          <w:szCs w:val="20"/>
        </w:rPr>
        <w:t xml:space="preserve">, </w:t>
      </w:r>
      <w:r>
        <w:rPr>
          <w:rFonts w:ascii="Garamond" w:hAnsi="Garamond"/>
          <w:sz w:val="20"/>
          <w:szCs w:val="20"/>
        </w:rPr>
        <w:t xml:space="preserve"> cit., 130. Sono beni “artificiali” quelli architettonici, come ad esempio, i centri storici, i borghi, i trulli, le case coloniche, le ville storiche, i cimiteri, i monumenti della storia locale, gli immobili dell’archeologia industriale; sono beni “naturali” le località di rilevanza paesistica identificate dalle persone del luogo; sono beni “misti”, ad esempio, i paesaggi rurali o ai paesaggi marini caratterizzate dalla presenza di tonnare, saline, mulini. </w:t>
      </w:r>
    </w:p>
  </w:footnote>
  <w:footnote w:id="13">
    <w:p w14:paraId="778F22C8" w14:textId="6444C21D" w:rsidR="00195069" w:rsidRPr="006631AC" w:rsidRDefault="00195069">
      <w:pPr>
        <w:pStyle w:val="Testonotaapidipagina"/>
        <w:rPr>
          <w:rFonts w:ascii="Garamond" w:hAnsi="Garamond"/>
          <w:sz w:val="20"/>
          <w:szCs w:val="20"/>
        </w:rPr>
      </w:pPr>
      <w:r w:rsidRPr="006631AC">
        <w:rPr>
          <w:rStyle w:val="Rimandonotaapidipagina"/>
          <w:rFonts w:ascii="Garamond" w:hAnsi="Garamond"/>
          <w:sz w:val="20"/>
          <w:szCs w:val="20"/>
        </w:rPr>
        <w:footnoteRef/>
      </w:r>
      <w:r w:rsidRPr="006631AC">
        <w:rPr>
          <w:rFonts w:ascii="Garamond" w:hAnsi="Garamond"/>
          <w:sz w:val="20"/>
          <w:szCs w:val="20"/>
        </w:rPr>
        <w:t xml:space="preserve"> Cosi </w:t>
      </w:r>
      <w:r w:rsidRPr="006631AC">
        <w:rPr>
          <w:rFonts w:ascii="Garamond" w:hAnsi="Garamond"/>
          <w:smallCaps/>
          <w:sz w:val="20"/>
          <w:szCs w:val="20"/>
        </w:rPr>
        <w:t xml:space="preserve">G. Salvia, </w:t>
      </w:r>
      <w:r w:rsidR="00840E16" w:rsidRPr="00840E16">
        <w:rPr>
          <w:rFonts w:ascii="Garamond" w:hAnsi="Garamond"/>
          <w:i/>
          <w:iCs/>
          <w:sz w:val="20"/>
          <w:szCs w:val="20"/>
        </w:rPr>
        <w:t>Spunti di riflessione per una teoria sui beni culturali urbanistici</w:t>
      </w:r>
      <w:r w:rsidR="00840E16" w:rsidRPr="00840E16">
        <w:rPr>
          <w:rFonts w:ascii="Garamond" w:hAnsi="Garamond"/>
          <w:sz w:val="20"/>
          <w:szCs w:val="20"/>
        </w:rPr>
        <w:t>,  cit.,</w:t>
      </w:r>
      <w:r w:rsidR="00840E16" w:rsidRPr="00840E16">
        <w:rPr>
          <w:rFonts w:ascii="Garamond" w:hAnsi="Garamond"/>
          <w:smallCaps/>
          <w:sz w:val="20"/>
          <w:szCs w:val="20"/>
        </w:rPr>
        <w:t xml:space="preserve"> </w:t>
      </w:r>
      <w:r w:rsidRPr="006631AC">
        <w:rPr>
          <w:rFonts w:ascii="Garamond" w:hAnsi="Garamond"/>
          <w:sz w:val="20"/>
          <w:szCs w:val="20"/>
        </w:rPr>
        <w:t>132.</w:t>
      </w:r>
    </w:p>
  </w:footnote>
  <w:footnote w:id="14">
    <w:p w14:paraId="6AD7F13D" w14:textId="569B3BE8" w:rsidR="00195069" w:rsidRPr="00F82F50" w:rsidRDefault="00195069" w:rsidP="006631AC">
      <w:pPr>
        <w:jc w:val="both"/>
        <w:rPr>
          <w:rFonts w:ascii="Garamond" w:hAnsi="Garamond"/>
          <w:sz w:val="20"/>
          <w:szCs w:val="20"/>
        </w:rPr>
      </w:pPr>
      <w:r w:rsidRPr="006631AC">
        <w:rPr>
          <w:rStyle w:val="Rimandonotaapidipagina"/>
          <w:rFonts w:ascii="Garamond" w:hAnsi="Garamond"/>
          <w:sz w:val="20"/>
          <w:szCs w:val="20"/>
        </w:rPr>
        <w:footnoteRef/>
      </w:r>
      <w:r w:rsidRPr="006631AC">
        <w:rPr>
          <w:rFonts w:ascii="Garamond" w:hAnsi="Garamond"/>
          <w:sz w:val="20"/>
          <w:szCs w:val="20"/>
        </w:rPr>
        <w:t xml:space="preserve"> </w:t>
      </w:r>
      <w:r>
        <w:rPr>
          <w:rFonts w:ascii="Garamond" w:hAnsi="Garamond"/>
          <w:sz w:val="20"/>
          <w:szCs w:val="20"/>
        </w:rPr>
        <w:t xml:space="preserve">L’espressione “beni culturali urbanistici” non può quindi ritenersi un sinonimo di </w:t>
      </w:r>
      <w:r w:rsidRPr="001C1645">
        <w:rPr>
          <w:rFonts w:ascii="Garamond" w:hAnsi="Garamond"/>
          <w:sz w:val="20"/>
          <w:szCs w:val="20"/>
        </w:rPr>
        <w:t>“pa</w:t>
      </w:r>
      <w:r>
        <w:rPr>
          <w:rFonts w:ascii="Garamond" w:hAnsi="Garamond"/>
          <w:sz w:val="20"/>
          <w:szCs w:val="20"/>
        </w:rPr>
        <w:t xml:space="preserve">trimonio culturale urbanistico”, lasciando anche </w:t>
      </w:r>
      <w:proofErr w:type="spellStart"/>
      <w:r w:rsidRPr="001C1645">
        <w:rPr>
          <w:rFonts w:ascii="Garamond" w:hAnsi="Garamond"/>
          <w:sz w:val="20"/>
          <w:szCs w:val="20"/>
        </w:rPr>
        <w:t>nominalisti</w:t>
      </w:r>
      <w:r>
        <w:rPr>
          <w:rFonts w:ascii="Garamond" w:hAnsi="Garamond"/>
          <w:sz w:val="20"/>
          <w:szCs w:val="20"/>
        </w:rPr>
        <w:t>camente</w:t>
      </w:r>
      <w:proofErr w:type="spellEnd"/>
      <w:r>
        <w:rPr>
          <w:rFonts w:ascii="Garamond" w:hAnsi="Garamond"/>
          <w:sz w:val="20"/>
          <w:szCs w:val="20"/>
        </w:rPr>
        <w:t xml:space="preserve"> nell’ombra gli altri</w:t>
      </w:r>
      <w:r w:rsidRPr="001C1645">
        <w:rPr>
          <w:rFonts w:ascii="Garamond" w:hAnsi="Garamond"/>
          <w:sz w:val="20"/>
          <w:szCs w:val="20"/>
        </w:rPr>
        <w:t xml:space="preserve"> beni</w:t>
      </w:r>
      <w:r>
        <w:rPr>
          <w:rFonts w:ascii="Garamond" w:hAnsi="Garamond"/>
          <w:sz w:val="20"/>
          <w:szCs w:val="20"/>
        </w:rPr>
        <w:t xml:space="preserve"> urbanistici, di carattere naturale-paesaggistico, </w:t>
      </w:r>
      <w:r w:rsidRPr="001C1645">
        <w:rPr>
          <w:rFonts w:ascii="Garamond" w:hAnsi="Garamond"/>
          <w:sz w:val="20"/>
          <w:szCs w:val="20"/>
        </w:rPr>
        <w:t xml:space="preserve">a </w:t>
      </w:r>
      <w:r w:rsidRPr="00D37856">
        <w:rPr>
          <w:rFonts w:ascii="Garamond" w:hAnsi="Garamond"/>
          <w:sz w:val="20"/>
          <w:szCs w:val="20"/>
        </w:rPr>
        <w:t xml:space="preserve">forte valenza </w:t>
      </w:r>
      <w:r w:rsidRPr="00F82F50">
        <w:rPr>
          <w:rFonts w:ascii="Garamond" w:hAnsi="Garamond"/>
          <w:sz w:val="20"/>
          <w:szCs w:val="20"/>
        </w:rPr>
        <w:t>culturale e identitaria.</w:t>
      </w:r>
      <w:r w:rsidR="00DC5E83">
        <w:rPr>
          <w:rFonts w:ascii="Garamond" w:hAnsi="Garamond"/>
          <w:sz w:val="20"/>
          <w:szCs w:val="20"/>
        </w:rPr>
        <w:t xml:space="preserve"> </w:t>
      </w:r>
      <w:r w:rsidR="00A26EFE">
        <w:rPr>
          <w:rFonts w:ascii="Garamond" w:hAnsi="Garamond"/>
          <w:sz w:val="20"/>
          <w:szCs w:val="20"/>
        </w:rPr>
        <w:t xml:space="preserve">L’espressione è stata definita “enfatica” da </w:t>
      </w:r>
      <w:r w:rsidR="00A26EFE" w:rsidRPr="00A26EFE">
        <w:rPr>
          <w:rFonts w:ascii="Garamond" w:hAnsi="Garamond"/>
          <w:smallCaps/>
          <w:sz w:val="20"/>
          <w:szCs w:val="20"/>
        </w:rPr>
        <w:t>S. Fantini</w:t>
      </w:r>
      <w:r w:rsidR="00A26EFE">
        <w:rPr>
          <w:rFonts w:ascii="Garamond" w:hAnsi="Garamond"/>
          <w:sz w:val="20"/>
          <w:szCs w:val="20"/>
        </w:rPr>
        <w:t xml:space="preserve">, </w:t>
      </w:r>
      <w:r w:rsidR="00A26EFE" w:rsidRPr="00A26EFE">
        <w:rPr>
          <w:rFonts w:ascii="Garamond" w:hAnsi="Garamond"/>
          <w:i/>
          <w:iCs/>
          <w:sz w:val="20"/>
          <w:szCs w:val="20"/>
        </w:rPr>
        <w:t>Il centro storico come bene paesaggistico a valenza culturale</w:t>
      </w:r>
      <w:r w:rsidR="00A26EFE">
        <w:rPr>
          <w:rFonts w:ascii="Garamond" w:hAnsi="Garamond"/>
          <w:sz w:val="20"/>
          <w:szCs w:val="20"/>
        </w:rPr>
        <w:t xml:space="preserve">, in </w:t>
      </w:r>
      <w:proofErr w:type="spellStart"/>
      <w:r w:rsidR="00A26EFE" w:rsidRPr="00A26EFE">
        <w:rPr>
          <w:rFonts w:ascii="Garamond" w:hAnsi="Garamond"/>
          <w:i/>
          <w:iCs/>
          <w:sz w:val="20"/>
          <w:szCs w:val="20"/>
        </w:rPr>
        <w:t>Aedon</w:t>
      </w:r>
      <w:proofErr w:type="spellEnd"/>
      <w:r w:rsidR="00A26EFE">
        <w:rPr>
          <w:rFonts w:ascii="Garamond" w:hAnsi="Garamond"/>
          <w:sz w:val="20"/>
          <w:szCs w:val="20"/>
        </w:rPr>
        <w:t>, 2015, 3.</w:t>
      </w:r>
    </w:p>
  </w:footnote>
  <w:footnote w:id="15">
    <w:p w14:paraId="041DD9D2" w14:textId="41EA1B24" w:rsidR="00F82F50" w:rsidRPr="00F82F50" w:rsidRDefault="00F82F50" w:rsidP="00F82F50">
      <w:pPr>
        <w:pStyle w:val="Testonotaapidipagina"/>
        <w:jc w:val="both"/>
        <w:rPr>
          <w:rFonts w:ascii="Garamond" w:hAnsi="Garamond"/>
          <w:sz w:val="20"/>
          <w:szCs w:val="20"/>
        </w:rPr>
      </w:pPr>
      <w:r w:rsidRPr="00F82F50">
        <w:rPr>
          <w:rStyle w:val="Rimandonotaapidipagina"/>
          <w:rFonts w:ascii="Garamond" w:hAnsi="Garamond"/>
          <w:sz w:val="20"/>
          <w:szCs w:val="20"/>
        </w:rPr>
        <w:footnoteRef/>
      </w:r>
      <w:r w:rsidRPr="00F82F50">
        <w:rPr>
          <w:rFonts w:ascii="Garamond" w:hAnsi="Garamond"/>
          <w:sz w:val="20"/>
          <w:szCs w:val="20"/>
        </w:rPr>
        <w:t xml:space="preserve"> </w:t>
      </w:r>
      <w:r w:rsidRPr="008265AC">
        <w:rPr>
          <w:rFonts w:ascii="Garamond" w:hAnsi="Garamond"/>
          <w:smallCaps/>
          <w:sz w:val="20"/>
          <w:szCs w:val="20"/>
        </w:rPr>
        <w:t>M.S. Giannini</w:t>
      </w:r>
      <w:r w:rsidRPr="008265AC">
        <w:rPr>
          <w:rFonts w:ascii="Garamond" w:hAnsi="Garamond"/>
          <w:sz w:val="20"/>
          <w:szCs w:val="20"/>
        </w:rPr>
        <w:t xml:space="preserve">, </w:t>
      </w:r>
      <w:r w:rsidRPr="008265AC">
        <w:rPr>
          <w:rFonts w:ascii="Garamond" w:hAnsi="Garamond"/>
          <w:i/>
          <w:sz w:val="20"/>
          <w:szCs w:val="20"/>
        </w:rPr>
        <w:t>I beni culturali</w:t>
      </w:r>
      <w:r w:rsidRPr="008265AC">
        <w:rPr>
          <w:rFonts w:ascii="Garamond" w:hAnsi="Garamond"/>
          <w:sz w:val="20"/>
          <w:szCs w:val="20"/>
        </w:rPr>
        <w:t xml:space="preserve">, in </w:t>
      </w:r>
      <w:r w:rsidRPr="008265AC">
        <w:rPr>
          <w:rFonts w:ascii="Garamond" w:hAnsi="Garamond"/>
          <w:i/>
          <w:sz w:val="20"/>
          <w:szCs w:val="20"/>
        </w:rPr>
        <w:t>Riv. trim. dir. pubbl</w:t>
      </w:r>
      <w:r w:rsidRPr="008265AC">
        <w:rPr>
          <w:rFonts w:ascii="Garamond" w:hAnsi="Garamond"/>
          <w:sz w:val="20"/>
          <w:szCs w:val="20"/>
        </w:rPr>
        <w:t>., 1976,</w:t>
      </w:r>
      <w:r>
        <w:rPr>
          <w:rFonts w:ascii="Garamond" w:hAnsi="Garamond"/>
          <w:sz w:val="20"/>
          <w:szCs w:val="20"/>
        </w:rPr>
        <w:t xml:space="preserve"> 14, che parla di un criterio storicistico in cui “</w:t>
      </w:r>
      <w:r w:rsidRPr="00F82F50">
        <w:rPr>
          <w:rFonts w:ascii="Garamond" w:hAnsi="Garamond"/>
          <w:i/>
          <w:iCs/>
          <w:sz w:val="20"/>
          <w:szCs w:val="20"/>
        </w:rPr>
        <w:t>l’evidenza va posta sull’essere testimonianza cioè entità rappresentativa di momenti di un civiltà nel suo essere storia</w:t>
      </w:r>
      <w:r>
        <w:rPr>
          <w:rFonts w:ascii="Garamond" w:hAnsi="Garamond"/>
          <w:sz w:val="20"/>
          <w:szCs w:val="20"/>
        </w:rPr>
        <w:t>”.</w:t>
      </w:r>
    </w:p>
  </w:footnote>
  <w:footnote w:id="16">
    <w:p w14:paraId="641ED3FE" w14:textId="4A4E337F" w:rsidR="00C00F38" w:rsidRPr="00C00F38" w:rsidRDefault="00C00F38" w:rsidP="003420A7">
      <w:pPr>
        <w:pStyle w:val="Testonotaapidipagina"/>
        <w:jc w:val="both"/>
        <w:rPr>
          <w:rFonts w:ascii="Garamond" w:hAnsi="Garamond"/>
          <w:sz w:val="20"/>
          <w:szCs w:val="20"/>
        </w:rPr>
      </w:pPr>
      <w:r w:rsidRPr="00F82F50">
        <w:rPr>
          <w:rStyle w:val="Rimandonotaapidipagina"/>
          <w:rFonts w:ascii="Garamond" w:hAnsi="Garamond"/>
          <w:sz w:val="20"/>
          <w:szCs w:val="20"/>
        </w:rPr>
        <w:footnoteRef/>
      </w:r>
      <w:r w:rsidRPr="00F82F50">
        <w:rPr>
          <w:rFonts w:ascii="Garamond" w:hAnsi="Garamond"/>
          <w:sz w:val="20"/>
          <w:szCs w:val="20"/>
        </w:rPr>
        <w:t xml:space="preserve"> Così</w:t>
      </w:r>
      <w:r>
        <w:rPr>
          <w:rFonts w:ascii="Garamond" w:hAnsi="Garamond"/>
          <w:sz w:val="20"/>
          <w:szCs w:val="20"/>
        </w:rPr>
        <w:t xml:space="preserve"> </w:t>
      </w:r>
      <w:r w:rsidRPr="00C00F38">
        <w:rPr>
          <w:rFonts w:ascii="Garamond" w:hAnsi="Garamond"/>
          <w:smallCaps/>
          <w:sz w:val="20"/>
          <w:szCs w:val="20"/>
        </w:rPr>
        <w:t>C. Marzuoli</w:t>
      </w:r>
      <w:r>
        <w:rPr>
          <w:rFonts w:ascii="Garamond" w:hAnsi="Garamond"/>
          <w:sz w:val="20"/>
          <w:szCs w:val="20"/>
        </w:rPr>
        <w:t xml:space="preserve">, </w:t>
      </w:r>
      <w:r w:rsidRPr="00C00F38">
        <w:rPr>
          <w:rFonts w:ascii="Garamond" w:hAnsi="Garamond"/>
          <w:i/>
          <w:iCs/>
          <w:sz w:val="20"/>
          <w:szCs w:val="20"/>
        </w:rPr>
        <w:t>Il paesaggio nel nuovo Codice dei beni culturali</w:t>
      </w:r>
      <w:r>
        <w:rPr>
          <w:rFonts w:ascii="Garamond" w:hAnsi="Garamond"/>
          <w:sz w:val="20"/>
          <w:szCs w:val="20"/>
        </w:rPr>
        <w:t xml:space="preserve">, in </w:t>
      </w:r>
      <w:proofErr w:type="spellStart"/>
      <w:r w:rsidRPr="00C00F38">
        <w:rPr>
          <w:rFonts w:ascii="Garamond" w:hAnsi="Garamond"/>
          <w:i/>
          <w:iCs/>
          <w:sz w:val="20"/>
          <w:szCs w:val="20"/>
        </w:rPr>
        <w:t>Aedon</w:t>
      </w:r>
      <w:proofErr w:type="spellEnd"/>
      <w:r>
        <w:rPr>
          <w:rFonts w:ascii="Garamond" w:hAnsi="Garamond"/>
          <w:sz w:val="20"/>
          <w:szCs w:val="20"/>
        </w:rPr>
        <w:t>, 2008</w:t>
      </w:r>
      <w:r w:rsidR="003420A7">
        <w:rPr>
          <w:rFonts w:ascii="Garamond" w:hAnsi="Garamond"/>
          <w:sz w:val="20"/>
          <w:szCs w:val="20"/>
        </w:rPr>
        <w:t>.</w:t>
      </w:r>
      <w:r w:rsidR="00210FCB">
        <w:rPr>
          <w:rFonts w:ascii="Garamond" w:hAnsi="Garamond"/>
          <w:sz w:val="20"/>
          <w:szCs w:val="20"/>
        </w:rPr>
        <w:t xml:space="preserve"> Anche per tale dimensione può parlarsi di “realtà etico-culturale”. Cfr. </w:t>
      </w:r>
      <w:r w:rsidR="00210FCB" w:rsidRPr="00210FCB">
        <w:rPr>
          <w:rFonts w:ascii="Garamond" w:hAnsi="Garamond"/>
          <w:smallCaps/>
          <w:sz w:val="20"/>
          <w:szCs w:val="20"/>
        </w:rPr>
        <w:t>C. Barbati</w:t>
      </w:r>
      <w:r w:rsidR="00210FCB">
        <w:rPr>
          <w:rFonts w:ascii="Garamond" w:hAnsi="Garamond"/>
          <w:sz w:val="20"/>
          <w:szCs w:val="20"/>
        </w:rPr>
        <w:t xml:space="preserve">, </w:t>
      </w:r>
      <w:r w:rsidR="00210FCB" w:rsidRPr="00210FCB">
        <w:rPr>
          <w:rFonts w:ascii="Garamond" w:hAnsi="Garamond"/>
          <w:i/>
          <w:iCs/>
          <w:sz w:val="20"/>
          <w:szCs w:val="20"/>
        </w:rPr>
        <w:t>Il paesaggio come realtà etico-culturale</w:t>
      </w:r>
      <w:r w:rsidR="00210FCB">
        <w:rPr>
          <w:rFonts w:ascii="Garamond" w:hAnsi="Garamond"/>
          <w:sz w:val="20"/>
          <w:szCs w:val="20"/>
        </w:rPr>
        <w:t xml:space="preserve">, in </w:t>
      </w:r>
      <w:proofErr w:type="spellStart"/>
      <w:r w:rsidR="00210FCB" w:rsidRPr="00210FCB">
        <w:rPr>
          <w:rFonts w:ascii="Garamond" w:hAnsi="Garamond"/>
          <w:i/>
          <w:iCs/>
          <w:sz w:val="20"/>
          <w:szCs w:val="20"/>
        </w:rPr>
        <w:t>Aedon</w:t>
      </w:r>
      <w:proofErr w:type="spellEnd"/>
      <w:r w:rsidR="00210FCB">
        <w:rPr>
          <w:rFonts w:ascii="Garamond" w:hAnsi="Garamond"/>
          <w:sz w:val="20"/>
          <w:szCs w:val="20"/>
        </w:rPr>
        <w:t xml:space="preserve">, 2007, 1127 ss. </w:t>
      </w:r>
      <w:r w:rsidR="003420A7">
        <w:rPr>
          <w:rFonts w:ascii="Garamond" w:hAnsi="Garamond"/>
          <w:sz w:val="20"/>
          <w:szCs w:val="20"/>
        </w:rPr>
        <w:t xml:space="preserve"> L’espressione, invece, di “beni ambientali urbanistici” è utilizzata dalla giurisprudenza amministrativa per far riferimento soprattutto ai centri storici. Cfr. </w:t>
      </w:r>
      <w:r w:rsidR="003420A7" w:rsidRPr="003420A7">
        <w:rPr>
          <w:rFonts w:ascii="Garamond" w:hAnsi="Garamond"/>
          <w:i/>
          <w:iCs/>
          <w:sz w:val="20"/>
          <w:szCs w:val="20"/>
        </w:rPr>
        <w:t xml:space="preserve">ex </w:t>
      </w:r>
      <w:proofErr w:type="spellStart"/>
      <w:r w:rsidR="003420A7" w:rsidRPr="003420A7">
        <w:rPr>
          <w:rFonts w:ascii="Garamond" w:hAnsi="Garamond"/>
          <w:i/>
          <w:iCs/>
          <w:sz w:val="20"/>
          <w:szCs w:val="20"/>
        </w:rPr>
        <w:t>plurimis</w:t>
      </w:r>
      <w:proofErr w:type="spellEnd"/>
      <w:r w:rsidR="003420A7">
        <w:rPr>
          <w:rFonts w:ascii="Garamond" w:hAnsi="Garamond"/>
          <w:sz w:val="20"/>
          <w:szCs w:val="20"/>
        </w:rPr>
        <w:t xml:space="preserve"> Cons. St., sez. IV, n. 3255/2013; Cons. St., sez. IV, n. 519/2016; Tar Lazio, n. 17967/2023;  Tar Veneto n. 1072/2019.</w:t>
      </w:r>
      <w:r w:rsidR="003D49DB">
        <w:rPr>
          <w:rFonts w:ascii="Garamond" w:hAnsi="Garamond"/>
          <w:sz w:val="20"/>
          <w:szCs w:val="20"/>
        </w:rPr>
        <w:t xml:space="preserve"> </w:t>
      </w:r>
      <w:r w:rsidR="003D49DB" w:rsidRPr="003D49DB">
        <w:rPr>
          <w:rFonts w:ascii="Garamond" w:hAnsi="Garamond"/>
          <w:sz w:val="20"/>
          <w:szCs w:val="20"/>
        </w:rPr>
        <w:t xml:space="preserve">Cfr. </w:t>
      </w:r>
      <w:r w:rsidR="003D49DB" w:rsidRPr="003D49DB">
        <w:rPr>
          <w:rFonts w:ascii="Garamond" w:hAnsi="Garamond"/>
          <w:smallCaps/>
          <w:sz w:val="20"/>
          <w:szCs w:val="20"/>
        </w:rPr>
        <w:t xml:space="preserve">T. </w:t>
      </w:r>
      <w:r w:rsidR="003D49DB">
        <w:rPr>
          <w:rFonts w:ascii="Garamond" w:hAnsi="Garamond"/>
          <w:smallCaps/>
          <w:sz w:val="20"/>
          <w:szCs w:val="20"/>
        </w:rPr>
        <w:t>Alibrandi</w:t>
      </w:r>
      <w:r w:rsidR="003D49DB" w:rsidRPr="003D49DB">
        <w:rPr>
          <w:rFonts w:ascii="Garamond" w:hAnsi="Garamond"/>
          <w:smallCaps/>
          <w:sz w:val="20"/>
          <w:szCs w:val="20"/>
        </w:rPr>
        <w:t>, P. F</w:t>
      </w:r>
      <w:r w:rsidR="003D49DB">
        <w:rPr>
          <w:rFonts w:ascii="Garamond" w:hAnsi="Garamond"/>
          <w:smallCaps/>
          <w:sz w:val="20"/>
          <w:szCs w:val="20"/>
        </w:rPr>
        <w:t>erri</w:t>
      </w:r>
      <w:r w:rsidR="003D49DB" w:rsidRPr="003D49DB">
        <w:rPr>
          <w:rFonts w:ascii="Garamond" w:hAnsi="Garamond"/>
          <w:smallCaps/>
          <w:sz w:val="20"/>
          <w:szCs w:val="20"/>
        </w:rPr>
        <w:t>,</w:t>
      </w:r>
      <w:r w:rsidR="003D49DB" w:rsidRPr="003D49DB">
        <w:rPr>
          <w:rFonts w:ascii="Garamond" w:hAnsi="Garamond"/>
          <w:sz w:val="20"/>
          <w:szCs w:val="20"/>
        </w:rPr>
        <w:t xml:space="preserve"> </w:t>
      </w:r>
      <w:r w:rsidR="003D49DB" w:rsidRPr="003D49DB">
        <w:rPr>
          <w:rFonts w:ascii="Garamond" w:hAnsi="Garamond"/>
          <w:i/>
          <w:iCs/>
          <w:sz w:val="20"/>
          <w:szCs w:val="20"/>
        </w:rPr>
        <w:t>I beni culturali e ambientali</w:t>
      </w:r>
      <w:r w:rsidR="003D49DB" w:rsidRPr="003D49DB">
        <w:rPr>
          <w:rFonts w:ascii="Garamond" w:hAnsi="Garamond"/>
          <w:sz w:val="20"/>
          <w:szCs w:val="20"/>
        </w:rPr>
        <w:t>, Milano, 1995, 70.</w:t>
      </w:r>
    </w:p>
  </w:footnote>
  <w:footnote w:id="17">
    <w:p w14:paraId="52FF185F" w14:textId="4327877D" w:rsidR="00195069" w:rsidRPr="00E61E51" w:rsidRDefault="00195069" w:rsidP="009C3BF4">
      <w:pPr>
        <w:pStyle w:val="Testonotaapidipagina"/>
        <w:jc w:val="both"/>
        <w:rPr>
          <w:rFonts w:ascii="Garamond" w:hAnsi="Garamond"/>
          <w:sz w:val="20"/>
          <w:szCs w:val="20"/>
        </w:rPr>
      </w:pPr>
      <w:r w:rsidRPr="00C00F38">
        <w:rPr>
          <w:rStyle w:val="Rimandonotaapidipagina"/>
          <w:rFonts w:ascii="Garamond" w:hAnsi="Garamond"/>
          <w:sz w:val="20"/>
          <w:szCs w:val="20"/>
        </w:rPr>
        <w:footnoteRef/>
      </w:r>
      <w:r w:rsidRPr="00C00F38">
        <w:rPr>
          <w:rFonts w:ascii="Garamond" w:hAnsi="Garamond"/>
          <w:sz w:val="20"/>
          <w:szCs w:val="20"/>
        </w:rPr>
        <w:t xml:space="preserve"> </w:t>
      </w:r>
      <w:r w:rsidR="00CF077C" w:rsidRPr="00C00F38">
        <w:rPr>
          <w:rFonts w:ascii="Garamond" w:hAnsi="Garamond"/>
          <w:sz w:val="20"/>
          <w:szCs w:val="20"/>
        </w:rPr>
        <w:t xml:space="preserve">In particolare il c.d. secondo strato del paesaggio (evocato dall’art. 131, 6° comma, </w:t>
      </w:r>
      <w:proofErr w:type="spellStart"/>
      <w:r w:rsidR="00CF077C" w:rsidRPr="00C00F38">
        <w:rPr>
          <w:rFonts w:ascii="Garamond" w:hAnsi="Garamond"/>
          <w:sz w:val="20"/>
          <w:szCs w:val="20"/>
        </w:rPr>
        <w:t>dlgs</w:t>
      </w:r>
      <w:proofErr w:type="spellEnd"/>
      <w:r w:rsidR="00CF077C" w:rsidRPr="00C00F38">
        <w:rPr>
          <w:rFonts w:ascii="Garamond" w:hAnsi="Garamond"/>
          <w:sz w:val="20"/>
          <w:szCs w:val="20"/>
        </w:rPr>
        <w:t>. n. 42/2004), quello dei c.d. “paesaggi della</w:t>
      </w:r>
      <w:r w:rsidR="00CF077C">
        <w:rPr>
          <w:rFonts w:ascii="Garamond" w:hAnsi="Garamond"/>
          <w:sz w:val="20"/>
          <w:szCs w:val="20"/>
        </w:rPr>
        <w:t xml:space="preserve"> vita quotidiana”, espressione per le comunità locali di valori identitari, secondo la suggestiva ricostruzione di </w:t>
      </w:r>
      <w:r w:rsidR="00CF077C" w:rsidRPr="00CF077C">
        <w:rPr>
          <w:rFonts w:ascii="Garamond" w:hAnsi="Garamond"/>
          <w:smallCaps/>
          <w:sz w:val="20"/>
          <w:szCs w:val="20"/>
        </w:rPr>
        <w:t>E. Boscolo</w:t>
      </w:r>
      <w:r w:rsidR="00CF077C">
        <w:rPr>
          <w:rFonts w:ascii="Garamond" w:hAnsi="Garamond"/>
          <w:sz w:val="20"/>
          <w:szCs w:val="20"/>
        </w:rPr>
        <w:t xml:space="preserve">, </w:t>
      </w:r>
      <w:r w:rsidR="00CF077C" w:rsidRPr="00CF077C">
        <w:rPr>
          <w:rFonts w:ascii="Garamond" w:hAnsi="Garamond"/>
          <w:i/>
          <w:iCs/>
          <w:sz w:val="20"/>
          <w:szCs w:val="20"/>
        </w:rPr>
        <w:t xml:space="preserve">La nozione giuridica di paesaggio identitario e il paesaggio </w:t>
      </w:r>
      <w:proofErr w:type="spellStart"/>
      <w:r w:rsidR="00CF077C" w:rsidRPr="00CF077C">
        <w:rPr>
          <w:rFonts w:ascii="Garamond" w:hAnsi="Garamond"/>
          <w:i/>
          <w:iCs/>
          <w:sz w:val="20"/>
          <w:szCs w:val="20"/>
        </w:rPr>
        <w:t>‘a</w:t>
      </w:r>
      <w:proofErr w:type="spellEnd"/>
      <w:r w:rsidR="00CF077C" w:rsidRPr="00CF077C">
        <w:rPr>
          <w:rFonts w:ascii="Garamond" w:hAnsi="Garamond"/>
          <w:i/>
          <w:iCs/>
          <w:sz w:val="20"/>
          <w:szCs w:val="20"/>
        </w:rPr>
        <w:t xml:space="preserve"> strati’</w:t>
      </w:r>
      <w:r w:rsidR="00CF077C">
        <w:rPr>
          <w:rFonts w:ascii="Garamond" w:hAnsi="Garamond"/>
          <w:sz w:val="20"/>
          <w:szCs w:val="20"/>
        </w:rPr>
        <w:t xml:space="preserve">, in </w:t>
      </w:r>
      <w:r w:rsidR="00CF077C" w:rsidRPr="00C87165">
        <w:rPr>
          <w:rFonts w:ascii="Garamond" w:hAnsi="Garamond"/>
          <w:i/>
          <w:iCs/>
          <w:sz w:val="20"/>
          <w:szCs w:val="20"/>
        </w:rPr>
        <w:t xml:space="preserve">Riv. giur. </w:t>
      </w:r>
      <w:proofErr w:type="spellStart"/>
      <w:r w:rsidR="00CF077C" w:rsidRPr="00C87165">
        <w:rPr>
          <w:rFonts w:ascii="Garamond" w:hAnsi="Garamond"/>
          <w:i/>
          <w:iCs/>
          <w:sz w:val="20"/>
          <w:szCs w:val="20"/>
        </w:rPr>
        <w:t>urb</w:t>
      </w:r>
      <w:proofErr w:type="spellEnd"/>
      <w:r w:rsidR="00CF077C">
        <w:rPr>
          <w:rFonts w:ascii="Garamond" w:hAnsi="Garamond"/>
          <w:sz w:val="20"/>
          <w:szCs w:val="20"/>
        </w:rPr>
        <w:t xml:space="preserve">., 2009, 57 ss. Cfr. anche </w:t>
      </w:r>
      <w:r w:rsidR="00CF077C" w:rsidRPr="000B3B8C">
        <w:rPr>
          <w:rFonts w:ascii="Garamond" w:hAnsi="Garamond"/>
          <w:smallCaps/>
          <w:sz w:val="20"/>
          <w:szCs w:val="20"/>
        </w:rPr>
        <w:t>A. Sau</w:t>
      </w:r>
      <w:r w:rsidR="00CF077C">
        <w:rPr>
          <w:rFonts w:ascii="Garamond" w:hAnsi="Garamond"/>
          <w:sz w:val="20"/>
          <w:szCs w:val="20"/>
        </w:rPr>
        <w:t xml:space="preserve">, </w:t>
      </w:r>
      <w:r w:rsidR="00CF077C" w:rsidRPr="000B3B8C">
        <w:rPr>
          <w:rFonts w:ascii="Garamond" w:hAnsi="Garamond"/>
          <w:i/>
          <w:iCs/>
          <w:sz w:val="20"/>
          <w:szCs w:val="20"/>
        </w:rPr>
        <w:t>Il rapporto tra funzione urbanistica e tutela paesaggisti</w:t>
      </w:r>
      <w:r w:rsidR="000B3B8C">
        <w:rPr>
          <w:rFonts w:ascii="Garamond" w:hAnsi="Garamond"/>
          <w:i/>
          <w:iCs/>
          <w:sz w:val="20"/>
          <w:szCs w:val="20"/>
        </w:rPr>
        <w:t>c</w:t>
      </w:r>
      <w:r w:rsidR="00CF077C" w:rsidRPr="000B3B8C">
        <w:rPr>
          <w:rFonts w:ascii="Garamond" w:hAnsi="Garamond"/>
          <w:i/>
          <w:iCs/>
          <w:sz w:val="20"/>
          <w:szCs w:val="20"/>
        </w:rPr>
        <w:t>a oltre il “mito” della primarietà. Qualche considerazione a margine di Consiglio di Stato 31 marzo 2022 n. 2371</w:t>
      </w:r>
      <w:r w:rsidR="00CF077C">
        <w:rPr>
          <w:rFonts w:ascii="Garamond" w:hAnsi="Garamond"/>
          <w:sz w:val="20"/>
          <w:szCs w:val="20"/>
        </w:rPr>
        <w:t xml:space="preserve">, in </w:t>
      </w:r>
      <w:proofErr w:type="spellStart"/>
      <w:r w:rsidR="00CF077C" w:rsidRPr="000B3B8C">
        <w:rPr>
          <w:rFonts w:ascii="Garamond" w:hAnsi="Garamond"/>
          <w:i/>
          <w:iCs/>
          <w:sz w:val="20"/>
          <w:szCs w:val="20"/>
        </w:rPr>
        <w:t>Aedon</w:t>
      </w:r>
      <w:proofErr w:type="spellEnd"/>
      <w:r w:rsidR="00CF077C">
        <w:rPr>
          <w:rFonts w:ascii="Garamond" w:hAnsi="Garamond"/>
          <w:sz w:val="20"/>
          <w:szCs w:val="20"/>
        </w:rPr>
        <w:t>, 2022, 3 ss.</w:t>
      </w:r>
      <w:r w:rsidR="00C87165">
        <w:rPr>
          <w:rFonts w:ascii="Garamond" w:hAnsi="Garamond"/>
          <w:sz w:val="20"/>
          <w:szCs w:val="20"/>
        </w:rPr>
        <w:t xml:space="preserve">; </w:t>
      </w:r>
      <w:r w:rsidR="00C87165" w:rsidRPr="00C87165">
        <w:rPr>
          <w:rFonts w:ascii="Garamond" w:hAnsi="Garamond"/>
          <w:smallCaps/>
          <w:sz w:val="20"/>
          <w:szCs w:val="20"/>
        </w:rPr>
        <w:t>R. Giani</w:t>
      </w:r>
      <w:r w:rsidR="00C87165">
        <w:rPr>
          <w:rFonts w:ascii="Garamond" w:hAnsi="Garamond"/>
          <w:sz w:val="20"/>
          <w:szCs w:val="20"/>
        </w:rPr>
        <w:t xml:space="preserve">, </w:t>
      </w:r>
      <w:r w:rsidR="00C87165" w:rsidRPr="00C87165">
        <w:rPr>
          <w:rFonts w:ascii="Garamond" w:hAnsi="Garamond"/>
          <w:i/>
          <w:iCs/>
          <w:sz w:val="20"/>
          <w:szCs w:val="20"/>
        </w:rPr>
        <w:t>Il paesaggio e la sua dimensione giuridica in rapporto con l’ambiente ed il governo del territorio, tra Costituzione, convenzione europea e codice</w:t>
      </w:r>
      <w:r w:rsidR="00C87165">
        <w:rPr>
          <w:rFonts w:ascii="Garamond" w:hAnsi="Garamond"/>
          <w:sz w:val="20"/>
          <w:szCs w:val="20"/>
        </w:rPr>
        <w:t xml:space="preserve">, in </w:t>
      </w:r>
      <w:hyperlink r:id="rId2" w:history="1">
        <w:r w:rsidR="00C87165" w:rsidRPr="00E915E1">
          <w:rPr>
            <w:rStyle w:val="Collegamentoipertestuale"/>
            <w:rFonts w:ascii="Garamond" w:hAnsi="Garamond"/>
            <w:sz w:val="20"/>
            <w:szCs w:val="20"/>
          </w:rPr>
          <w:t>www.giustizia-amministrativa.it</w:t>
        </w:r>
      </w:hyperlink>
      <w:r w:rsidR="00C87165">
        <w:rPr>
          <w:rFonts w:ascii="Garamond" w:hAnsi="Garamond"/>
          <w:sz w:val="20"/>
          <w:szCs w:val="20"/>
        </w:rPr>
        <w:t>, 2024, 1 ss.</w:t>
      </w:r>
    </w:p>
  </w:footnote>
  <w:footnote w:id="18">
    <w:p w14:paraId="31894274" w14:textId="13C1712D" w:rsidR="00195069" w:rsidRPr="00E61E51" w:rsidRDefault="00195069">
      <w:pPr>
        <w:pStyle w:val="Testonotaapidipagina"/>
        <w:rPr>
          <w:rFonts w:ascii="Garamond" w:hAnsi="Garamond"/>
          <w:sz w:val="20"/>
          <w:szCs w:val="20"/>
        </w:rPr>
      </w:pPr>
      <w:r w:rsidRPr="00E61E51">
        <w:rPr>
          <w:rStyle w:val="Rimandonotaapidipagina"/>
          <w:rFonts w:ascii="Garamond" w:hAnsi="Garamond"/>
          <w:sz w:val="20"/>
          <w:szCs w:val="20"/>
        </w:rPr>
        <w:footnoteRef/>
      </w:r>
      <w:r w:rsidRPr="00E61E51">
        <w:rPr>
          <w:rFonts w:ascii="Garamond" w:hAnsi="Garamond"/>
          <w:sz w:val="20"/>
          <w:szCs w:val="20"/>
        </w:rPr>
        <w:t xml:space="preserve"> Così puntualmente </w:t>
      </w:r>
      <w:r w:rsidRPr="00E61E51">
        <w:rPr>
          <w:rFonts w:ascii="Garamond" w:hAnsi="Garamond"/>
          <w:smallCaps/>
          <w:sz w:val="20"/>
          <w:szCs w:val="20"/>
        </w:rPr>
        <w:t>A. Bartolini</w:t>
      </w:r>
      <w:r w:rsidRPr="00E61E51">
        <w:rPr>
          <w:rFonts w:ascii="Garamond" w:hAnsi="Garamond"/>
          <w:sz w:val="20"/>
          <w:szCs w:val="20"/>
        </w:rPr>
        <w:t xml:space="preserve">, </w:t>
      </w:r>
      <w:r w:rsidRPr="00E61E51">
        <w:rPr>
          <w:rFonts w:ascii="Garamond" w:hAnsi="Garamond"/>
          <w:i/>
          <w:sz w:val="20"/>
          <w:szCs w:val="20"/>
        </w:rPr>
        <w:t>Patrimoni culturali e limitazioni urbanistiche</w:t>
      </w:r>
      <w:r w:rsidRPr="00E61E51">
        <w:rPr>
          <w:rFonts w:ascii="Garamond" w:hAnsi="Garamond"/>
          <w:sz w:val="20"/>
          <w:szCs w:val="20"/>
        </w:rPr>
        <w:t>, cit., 1000.</w:t>
      </w:r>
    </w:p>
  </w:footnote>
  <w:footnote w:id="19">
    <w:p w14:paraId="4FA63DAB" w14:textId="3C1E489C" w:rsidR="00195069" w:rsidRPr="009575B3" w:rsidRDefault="00195069" w:rsidP="00E61E51">
      <w:pPr>
        <w:pStyle w:val="Testonotaapidipagina"/>
        <w:jc w:val="both"/>
        <w:rPr>
          <w:rFonts w:ascii="Garamond" w:hAnsi="Garamond"/>
          <w:sz w:val="20"/>
          <w:szCs w:val="20"/>
        </w:rPr>
      </w:pPr>
      <w:r w:rsidRPr="00E61E51">
        <w:rPr>
          <w:rStyle w:val="Rimandonotaapidipagina"/>
          <w:rFonts w:ascii="Garamond" w:hAnsi="Garamond"/>
          <w:sz w:val="20"/>
          <w:szCs w:val="20"/>
        </w:rPr>
        <w:footnoteRef/>
      </w:r>
      <w:r w:rsidRPr="00E61E51">
        <w:rPr>
          <w:rFonts w:ascii="Garamond" w:hAnsi="Garamond"/>
          <w:sz w:val="20"/>
          <w:szCs w:val="20"/>
        </w:rPr>
        <w:t xml:space="preserve"> Nell’am</w:t>
      </w:r>
      <w:r>
        <w:rPr>
          <w:rFonts w:ascii="Garamond" w:hAnsi="Garamond"/>
          <w:sz w:val="20"/>
          <w:szCs w:val="20"/>
        </w:rPr>
        <w:t xml:space="preserve">bito della normativa codicistica rimane necessario, invece, un giudizio di prevalenza al fine di ricondurre un bene ad uno dei due regimi. Si pensi alla problematica dei “paesaggi culturali”. </w:t>
      </w:r>
      <w:r w:rsidRPr="00DA4283">
        <w:rPr>
          <w:rFonts w:ascii="Garamond" w:hAnsi="Garamond"/>
          <w:smallCaps/>
          <w:sz w:val="20"/>
          <w:szCs w:val="20"/>
        </w:rPr>
        <w:t>G. Severini</w:t>
      </w:r>
      <w:r>
        <w:rPr>
          <w:rFonts w:ascii="Garamond" w:hAnsi="Garamond"/>
          <w:sz w:val="20"/>
          <w:szCs w:val="20"/>
        </w:rPr>
        <w:t xml:space="preserve">, </w:t>
      </w:r>
      <w:proofErr w:type="spellStart"/>
      <w:r w:rsidRPr="00DA4283">
        <w:rPr>
          <w:rFonts w:ascii="Garamond" w:hAnsi="Garamond"/>
          <w:i/>
          <w:sz w:val="20"/>
          <w:szCs w:val="20"/>
        </w:rPr>
        <w:t>Cultural</w:t>
      </w:r>
      <w:r>
        <w:rPr>
          <w:rFonts w:ascii="Garamond" w:hAnsi="Garamond"/>
          <w:i/>
          <w:sz w:val="20"/>
          <w:szCs w:val="20"/>
        </w:rPr>
        <w:t>ità</w:t>
      </w:r>
      <w:proofErr w:type="spellEnd"/>
      <w:r>
        <w:rPr>
          <w:rFonts w:ascii="Garamond" w:hAnsi="Garamond"/>
          <w:i/>
          <w:sz w:val="20"/>
          <w:szCs w:val="20"/>
        </w:rPr>
        <w:t xml:space="preserve"> del paesaggio e paesaggi cult</w:t>
      </w:r>
      <w:r w:rsidRPr="00DA4283">
        <w:rPr>
          <w:rFonts w:ascii="Garamond" w:hAnsi="Garamond"/>
          <w:i/>
          <w:sz w:val="20"/>
          <w:szCs w:val="20"/>
        </w:rPr>
        <w:t>urali</w:t>
      </w:r>
      <w:r>
        <w:rPr>
          <w:rFonts w:ascii="Garamond" w:hAnsi="Garamond"/>
          <w:sz w:val="20"/>
          <w:szCs w:val="20"/>
        </w:rPr>
        <w:t xml:space="preserve">, in </w:t>
      </w:r>
      <w:hyperlink r:id="rId3" w:history="1">
        <w:r w:rsidRPr="0022494B">
          <w:rPr>
            <w:rStyle w:val="Collegamentoipertestuale"/>
            <w:rFonts w:ascii="Garamond" w:hAnsi="Garamond"/>
            <w:sz w:val="20"/>
            <w:szCs w:val="20"/>
          </w:rPr>
          <w:t>www.federalismi.it</w:t>
        </w:r>
      </w:hyperlink>
      <w:r>
        <w:rPr>
          <w:rFonts w:ascii="Garamond" w:hAnsi="Garamond"/>
          <w:sz w:val="20"/>
          <w:szCs w:val="20"/>
        </w:rPr>
        <w:t xml:space="preserve">, 2020, 326 ss. afferma che “nei paesaggi culturali la dimensione culturale è preminente al punto da comporre la stessa forma del luogo, da farne un particolare </w:t>
      </w:r>
      <w:r w:rsidRPr="00EC5E66">
        <w:rPr>
          <w:rFonts w:ascii="Garamond" w:hAnsi="Garamond"/>
          <w:i/>
          <w:sz w:val="20"/>
          <w:szCs w:val="20"/>
        </w:rPr>
        <w:t>bene culturale</w:t>
      </w:r>
      <w:r>
        <w:rPr>
          <w:rFonts w:ascii="Garamond" w:hAnsi="Garamond"/>
          <w:sz w:val="20"/>
          <w:szCs w:val="20"/>
        </w:rPr>
        <w:t xml:space="preserve"> e da giustificare il corrispondente regime di tutela, in </w:t>
      </w:r>
      <w:r w:rsidRPr="009575B3">
        <w:rPr>
          <w:rFonts w:ascii="Garamond" w:hAnsi="Garamond"/>
          <w:sz w:val="20"/>
          <w:szCs w:val="20"/>
        </w:rPr>
        <w:t xml:space="preserve">pratica quello dei beni culturali immobili”. </w:t>
      </w:r>
    </w:p>
  </w:footnote>
  <w:footnote w:id="20">
    <w:p w14:paraId="62AFD9D4" w14:textId="2C81E850" w:rsidR="009575B3" w:rsidRPr="009575B3" w:rsidRDefault="009575B3" w:rsidP="009575B3">
      <w:pPr>
        <w:pStyle w:val="Testonotaapidipagina"/>
        <w:jc w:val="both"/>
        <w:rPr>
          <w:rFonts w:ascii="Garamond" w:hAnsi="Garamond"/>
          <w:sz w:val="20"/>
          <w:szCs w:val="20"/>
        </w:rPr>
      </w:pPr>
      <w:r w:rsidRPr="009575B3">
        <w:rPr>
          <w:rStyle w:val="Rimandonotaapidipagina"/>
          <w:rFonts w:ascii="Garamond" w:hAnsi="Garamond"/>
          <w:sz w:val="20"/>
          <w:szCs w:val="20"/>
        </w:rPr>
        <w:footnoteRef/>
      </w:r>
      <w:r w:rsidRPr="009575B3">
        <w:rPr>
          <w:rFonts w:ascii="Garamond" w:hAnsi="Garamond"/>
          <w:sz w:val="20"/>
          <w:szCs w:val="20"/>
        </w:rPr>
        <w:t xml:space="preserve"> </w:t>
      </w:r>
      <w:r w:rsidR="00533633">
        <w:rPr>
          <w:rFonts w:ascii="Garamond" w:hAnsi="Garamond"/>
          <w:sz w:val="20"/>
          <w:szCs w:val="20"/>
        </w:rPr>
        <w:t>In realtà n</w:t>
      </w:r>
      <w:r>
        <w:rPr>
          <w:rFonts w:ascii="Garamond" w:hAnsi="Garamond"/>
          <w:sz w:val="20"/>
          <w:szCs w:val="20"/>
        </w:rPr>
        <w:t>ella giurisprudenza costituzionale e amministrativa non è mai stat</w:t>
      </w:r>
      <w:r w:rsidR="005E596B">
        <w:rPr>
          <w:rFonts w:ascii="Garamond" w:hAnsi="Garamond"/>
          <w:sz w:val="20"/>
          <w:szCs w:val="20"/>
        </w:rPr>
        <w:t>a</w:t>
      </w:r>
      <w:r>
        <w:rPr>
          <w:rFonts w:ascii="Garamond" w:hAnsi="Garamond"/>
          <w:sz w:val="20"/>
          <w:szCs w:val="20"/>
        </w:rPr>
        <w:t xml:space="preserve"> utilizzat</w:t>
      </w:r>
      <w:r w:rsidR="005E596B">
        <w:rPr>
          <w:rFonts w:ascii="Garamond" w:hAnsi="Garamond"/>
          <w:sz w:val="20"/>
          <w:szCs w:val="20"/>
        </w:rPr>
        <w:t>a</w:t>
      </w:r>
      <w:r>
        <w:rPr>
          <w:rFonts w:ascii="Garamond" w:hAnsi="Garamond"/>
          <w:sz w:val="20"/>
          <w:szCs w:val="20"/>
        </w:rPr>
        <w:t xml:space="preserve">, in modo </w:t>
      </w:r>
      <w:r w:rsidR="00533633">
        <w:rPr>
          <w:rFonts w:ascii="Garamond" w:hAnsi="Garamond"/>
          <w:sz w:val="20"/>
          <w:szCs w:val="20"/>
        </w:rPr>
        <w:t>letterale</w:t>
      </w:r>
      <w:r>
        <w:rPr>
          <w:rFonts w:ascii="Garamond" w:hAnsi="Garamond"/>
          <w:sz w:val="20"/>
          <w:szCs w:val="20"/>
        </w:rPr>
        <w:t xml:space="preserve">, </w:t>
      </w:r>
      <w:r w:rsidR="00533633">
        <w:rPr>
          <w:rFonts w:ascii="Garamond" w:hAnsi="Garamond"/>
          <w:sz w:val="20"/>
          <w:szCs w:val="20"/>
        </w:rPr>
        <w:t xml:space="preserve">l’espressione </w:t>
      </w:r>
      <w:r>
        <w:rPr>
          <w:rFonts w:ascii="Garamond" w:hAnsi="Garamond"/>
          <w:sz w:val="20"/>
          <w:szCs w:val="20"/>
        </w:rPr>
        <w:t xml:space="preserve">“patrimonio culturale urbanistico”. </w:t>
      </w:r>
      <w:r w:rsidR="005E596B">
        <w:rPr>
          <w:rFonts w:ascii="Garamond" w:hAnsi="Garamond"/>
          <w:sz w:val="20"/>
          <w:szCs w:val="20"/>
        </w:rPr>
        <w:t>L’unica pronuncia che utilizza l’espressione “beni culturali urbanistici”, da intendersi</w:t>
      </w:r>
      <w:r w:rsidR="00533633">
        <w:rPr>
          <w:rFonts w:ascii="Garamond" w:hAnsi="Garamond"/>
          <w:sz w:val="20"/>
          <w:szCs w:val="20"/>
        </w:rPr>
        <w:t>, come detto,</w:t>
      </w:r>
      <w:r w:rsidR="005E596B">
        <w:rPr>
          <w:rFonts w:ascii="Garamond" w:hAnsi="Garamond"/>
          <w:sz w:val="20"/>
          <w:szCs w:val="20"/>
        </w:rPr>
        <w:t xml:space="preserve"> contenuta nella prima, è Cons. </w:t>
      </w:r>
      <w:proofErr w:type="spellStart"/>
      <w:r w:rsidR="005E596B">
        <w:rPr>
          <w:rFonts w:ascii="Garamond" w:hAnsi="Garamond"/>
          <w:sz w:val="20"/>
          <w:szCs w:val="20"/>
        </w:rPr>
        <w:t>giust</w:t>
      </w:r>
      <w:proofErr w:type="spellEnd"/>
      <w:r w:rsidR="005E596B">
        <w:rPr>
          <w:rFonts w:ascii="Garamond" w:hAnsi="Garamond"/>
          <w:sz w:val="20"/>
          <w:szCs w:val="20"/>
        </w:rPr>
        <w:t xml:space="preserve">. amm. sic., 22.3.2006 n. 107; tuttavia appare significativo che il Relatore di tale sentenza fosse </w:t>
      </w:r>
      <w:r w:rsidR="00533633">
        <w:rPr>
          <w:rFonts w:ascii="Garamond" w:hAnsi="Garamond"/>
          <w:sz w:val="20"/>
          <w:szCs w:val="20"/>
        </w:rPr>
        <w:t>proprio il</w:t>
      </w:r>
      <w:r w:rsidR="005E596B">
        <w:rPr>
          <w:rFonts w:ascii="Garamond" w:hAnsi="Garamond"/>
          <w:sz w:val="20"/>
          <w:szCs w:val="20"/>
        </w:rPr>
        <w:t xml:space="preserve"> Prof. F. Salvia. </w:t>
      </w:r>
    </w:p>
  </w:footnote>
  <w:footnote w:id="21">
    <w:p w14:paraId="12ECB4FA" w14:textId="55D55A22" w:rsidR="00863654" w:rsidRPr="00863654" w:rsidRDefault="00863654" w:rsidP="00863654">
      <w:pPr>
        <w:pStyle w:val="Testonotaapidipagina"/>
        <w:jc w:val="both"/>
        <w:rPr>
          <w:rFonts w:ascii="Garamond" w:hAnsi="Garamond"/>
          <w:sz w:val="20"/>
          <w:szCs w:val="20"/>
        </w:rPr>
      </w:pPr>
      <w:r w:rsidRPr="009575B3">
        <w:rPr>
          <w:rStyle w:val="Rimandonotaapidipagina"/>
          <w:rFonts w:ascii="Garamond" w:hAnsi="Garamond"/>
          <w:sz w:val="20"/>
          <w:szCs w:val="20"/>
        </w:rPr>
        <w:footnoteRef/>
      </w:r>
      <w:r w:rsidRPr="009575B3">
        <w:rPr>
          <w:rFonts w:ascii="Garamond" w:hAnsi="Garamond"/>
          <w:sz w:val="20"/>
          <w:szCs w:val="20"/>
        </w:rPr>
        <w:t xml:space="preserve"> </w:t>
      </w:r>
      <w:r w:rsidR="00181E9F">
        <w:rPr>
          <w:rFonts w:ascii="Garamond" w:hAnsi="Garamond"/>
          <w:sz w:val="20"/>
          <w:szCs w:val="20"/>
        </w:rPr>
        <w:t xml:space="preserve">Sulla </w:t>
      </w:r>
      <w:r w:rsidRPr="00630B5D">
        <w:rPr>
          <w:rFonts w:ascii="Garamond" w:hAnsi="Garamond"/>
          <w:sz w:val="20"/>
          <w:szCs w:val="20"/>
        </w:rPr>
        <w:t>norma costituzionale cfr.</w:t>
      </w:r>
      <w:r w:rsidR="00181E9F">
        <w:rPr>
          <w:rFonts w:ascii="Garamond" w:hAnsi="Garamond"/>
          <w:sz w:val="20"/>
          <w:szCs w:val="20"/>
        </w:rPr>
        <w:t xml:space="preserve"> </w:t>
      </w:r>
      <w:r w:rsidRPr="00D361D9">
        <w:rPr>
          <w:rFonts w:ascii="Garamond" w:hAnsi="Garamond"/>
          <w:smallCaps/>
          <w:sz w:val="20"/>
          <w:szCs w:val="20"/>
        </w:rPr>
        <w:t>M. Cecchetti</w:t>
      </w:r>
      <w:r>
        <w:rPr>
          <w:rFonts w:ascii="Garamond" w:hAnsi="Garamond"/>
          <w:sz w:val="20"/>
          <w:szCs w:val="20"/>
        </w:rPr>
        <w:t xml:space="preserve">, </w:t>
      </w:r>
      <w:r w:rsidRPr="00D361D9">
        <w:rPr>
          <w:rFonts w:ascii="Garamond" w:hAnsi="Garamond"/>
          <w:i/>
          <w:iCs/>
          <w:sz w:val="20"/>
          <w:szCs w:val="20"/>
        </w:rPr>
        <w:t>sub</w:t>
      </w:r>
      <w:r>
        <w:rPr>
          <w:rFonts w:ascii="Garamond" w:hAnsi="Garamond"/>
          <w:sz w:val="20"/>
          <w:szCs w:val="20"/>
        </w:rPr>
        <w:t xml:space="preserve"> art. 9 Cost., </w:t>
      </w:r>
      <w:r w:rsidRPr="00375177">
        <w:rPr>
          <w:rFonts w:ascii="Garamond" w:hAnsi="Garamond"/>
          <w:sz w:val="20"/>
          <w:szCs w:val="20"/>
        </w:rPr>
        <w:t xml:space="preserve">in </w:t>
      </w:r>
      <w:r w:rsidRPr="00375177">
        <w:rPr>
          <w:rFonts w:ascii="Garamond" w:hAnsi="Garamond"/>
          <w:smallCaps/>
          <w:sz w:val="20"/>
          <w:szCs w:val="20"/>
        </w:rPr>
        <w:t xml:space="preserve">R. </w:t>
      </w:r>
      <w:r w:rsidRPr="00863654">
        <w:rPr>
          <w:rFonts w:ascii="Garamond" w:hAnsi="Garamond"/>
          <w:smallCaps/>
          <w:sz w:val="20"/>
          <w:szCs w:val="20"/>
        </w:rPr>
        <w:t>Bifulco, A. Celotto, M. Olivetti</w:t>
      </w:r>
      <w:r w:rsidRPr="00863654">
        <w:rPr>
          <w:rFonts w:ascii="Garamond" w:hAnsi="Garamond"/>
          <w:sz w:val="20"/>
          <w:szCs w:val="20"/>
        </w:rPr>
        <w:t xml:space="preserve"> (a cura di), </w:t>
      </w:r>
      <w:r w:rsidRPr="00863654">
        <w:rPr>
          <w:rFonts w:ascii="Garamond" w:hAnsi="Garamond"/>
          <w:i/>
          <w:iCs/>
          <w:sz w:val="20"/>
          <w:szCs w:val="20"/>
        </w:rPr>
        <w:t>Commentario alla Costituzione</w:t>
      </w:r>
      <w:r w:rsidRPr="00863654">
        <w:rPr>
          <w:rFonts w:ascii="Garamond" w:hAnsi="Garamond"/>
          <w:sz w:val="20"/>
          <w:szCs w:val="20"/>
        </w:rPr>
        <w:t xml:space="preserve">, Milano, 2006,  217 ss.; </w:t>
      </w:r>
      <w:r w:rsidR="00586748" w:rsidRPr="00586748">
        <w:rPr>
          <w:rFonts w:ascii="Garamond" w:hAnsi="Garamond"/>
          <w:smallCaps/>
          <w:sz w:val="20"/>
          <w:szCs w:val="20"/>
        </w:rPr>
        <w:t>F. Rimoli</w:t>
      </w:r>
      <w:r w:rsidR="00586748">
        <w:rPr>
          <w:rFonts w:ascii="Garamond" w:hAnsi="Garamond"/>
          <w:sz w:val="20"/>
          <w:szCs w:val="20"/>
        </w:rPr>
        <w:t xml:space="preserve">, </w:t>
      </w:r>
      <w:r w:rsidR="00586748" w:rsidRPr="00586748">
        <w:rPr>
          <w:rFonts w:ascii="Garamond" w:hAnsi="Garamond"/>
          <w:i/>
          <w:iCs/>
          <w:sz w:val="20"/>
          <w:szCs w:val="20"/>
        </w:rPr>
        <w:t>Profili costituzionali della tutela del patrimonio culturale</w:t>
      </w:r>
      <w:r w:rsidR="00586748">
        <w:rPr>
          <w:rFonts w:ascii="Garamond" w:hAnsi="Garamond"/>
          <w:sz w:val="20"/>
          <w:szCs w:val="20"/>
        </w:rPr>
        <w:t xml:space="preserve">, in AA. VV., </w:t>
      </w:r>
      <w:r w:rsidR="00586748" w:rsidRPr="00586748">
        <w:rPr>
          <w:rFonts w:ascii="Garamond" w:hAnsi="Garamond"/>
          <w:i/>
          <w:iCs/>
          <w:sz w:val="20"/>
          <w:szCs w:val="20"/>
        </w:rPr>
        <w:t>Patrimonio culturale. Profili giuridici e tecniche di tutela</w:t>
      </w:r>
      <w:r w:rsidR="00586748">
        <w:rPr>
          <w:rFonts w:ascii="Garamond" w:hAnsi="Garamond"/>
          <w:sz w:val="20"/>
          <w:szCs w:val="20"/>
        </w:rPr>
        <w:t>, Roma, 2017,</w:t>
      </w:r>
      <w:r w:rsidR="00586748" w:rsidRPr="00586748">
        <w:rPr>
          <w:rFonts w:ascii="Garamond" w:hAnsi="Garamond"/>
          <w:sz w:val="20"/>
          <w:szCs w:val="20"/>
        </w:rPr>
        <w:t xml:space="preserve"> 91</w:t>
      </w:r>
      <w:r w:rsidR="00586748">
        <w:rPr>
          <w:rFonts w:ascii="Garamond" w:hAnsi="Garamond"/>
          <w:sz w:val="20"/>
          <w:szCs w:val="20"/>
        </w:rPr>
        <w:t xml:space="preserve"> ss</w:t>
      </w:r>
      <w:r w:rsidR="00586748" w:rsidRPr="00586748">
        <w:rPr>
          <w:rFonts w:ascii="Garamond" w:hAnsi="Garamond"/>
          <w:sz w:val="20"/>
          <w:szCs w:val="20"/>
        </w:rPr>
        <w:t>.</w:t>
      </w:r>
      <w:r w:rsidR="00630B5D">
        <w:rPr>
          <w:rFonts w:ascii="Garamond" w:hAnsi="Garamond"/>
          <w:sz w:val="20"/>
          <w:szCs w:val="20"/>
        </w:rPr>
        <w:t xml:space="preserve">; </w:t>
      </w:r>
      <w:r w:rsidR="00630B5D" w:rsidRPr="00630B5D">
        <w:rPr>
          <w:rFonts w:ascii="Garamond" w:hAnsi="Garamond"/>
          <w:smallCaps/>
          <w:sz w:val="20"/>
          <w:szCs w:val="20"/>
        </w:rPr>
        <w:t>B. Caravita</w:t>
      </w:r>
      <w:r w:rsidR="00630B5D">
        <w:rPr>
          <w:rFonts w:ascii="Garamond" w:hAnsi="Garamond"/>
          <w:sz w:val="20"/>
          <w:szCs w:val="20"/>
        </w:rPr>
        <w:t xml:space="preserve">, </w:t>
      </w:r>
      <w:r w:rsidR="00630B5D" w:rsidRPr="00630B5D">
        <w:rPr>
          <w:rFonts w:ascii="Garamond" w:hAnsi="Garamond"/>
          <w:i/>
          <w:iCs/>
          <w:sz w:val="20"/>
          <w:szCs w:val="20"/>
        </w:rPr>
        <w:t>Diritto dell’ambiente</w:t>
      </w:r>
      <w:r w:rsidR="00630B5D">
        <w:rPr>
          <w:rFonts w:ascii="Garamond" w:hAnsi="Garamond"/>
          <w:sz w:val="20"/>
          <w:szCs w:val="20"/>
        </w:rPr>
        <w:t>, Bologna, 2001;</w:t>
      </w:r>
      <w:r w:rsidR="00181E9F">
        <w:rPr>
          <w:rFonts w:ascii="Garamond" w:hAnsi="Garamond"/>
          <w:sz w:val="20"/>
          <w:szCs w:val="20"/>
        </w:rPr>
        <w:t xml:space="preserve"> </w:t>
      </w:r>
      <w:r w:rsidR="00181E9F" w:rsidRPr="00181E9F">
        <w:rPr>
          <w:rFonts w:ascii="Garamond" w:hAnsi="Garamond"/>
          <w:smallCaps/>
          <w:sz w:val="20"/>
          <w:szCs w:val="20"/>
        </w:rPr>
        <w:t>M. Cecchetti</w:t>
      </w:r>
      <w:r w:rsidR="00181E9F">
        <w:rPr>
          <w:rFonts w:ascii="Garamond" w:hAnsi="Garamond"/>
          <w:sz w:val="20"/>
          <w:szCs w:val="20"/>
        </w:rPr>
        <w:t xml:space="preserve">, </w:t>
      </w:r>
      <w:r w:rsidR="00181E9F" w:rsidRPr="00181E9F">
        <w:rPr>
          <w:rFonts w:ascii="Garamond" w:hAnsi="Garamond"/>
          <w:i/>
          <w:iCs/>
          <w:sz w:val="20"/>
          <w:szCs w:val="20"/>
        </w:rPr>
        <w:t>Principi costituzionali per la tutela dell’ambiente</w:t>
      </w:r>
      <w:r w:rsidR="00181E9F">
        <w:rPr>
          <w:rFonts w:ascii="Garamond" w:hAnsi="Garamond"/>
          <w:sz w:val="20"/>
          <w:szCs w:val="20"/>
        </w:rPr>
        <w:t>, Milano, 2000</w:t>
      </w:r>
      <w:r w:rsidR="00813430">
        <w:rPr>
          <w:rFonts w:ascii="Garamond" w:hAnsi="Garamond"/>
          <w:sz w:val="20"/>
          <w:szCs w:val="20"/>
        </w:rPr>
        <w:t>;</w:t>
      </w:r>
      <w:r w:rsidR="00181E9F">
        <w:rPr>
          <w:rFonts w:ascii="Garamond" w:hAnsi="Garamond"/>
          <w:sz w:val="20"/>
          <w:szCs w:val="20"/>
        </w:rPr>
        <w:t xml:space="preserve"> </w:t>
      </w:r>
      <w:r w:rsidR="00630B5D">
        <w:rPr>
          <w:rFonts w:ascii="Garamond" w:hAnsi="Garamond"/>
          <w:sz w:val="20"/>
          <w:szCs w:val="20"/>
        </w:rPr>
        <w:t xml:space="preserve"> </w:t>
      </w:r>
      <w:r w:rsidR="00630B5D" w:rsidRPr="00181E9F">
        <w:rPr>
          <w:rFonts w:ascii="Garamond" w:hAnsi="Garamond"/>
          <w:smallCaps/>
          <w:sz w:val="20"/>
          <w:szCs w:val="20"/>
        </w:rPr>
        <w:t>M. Ainis</w:t>
      </w:r>
      <w:r w:rsidR="00630B5D">
        <w:rPr>
          <w:rFonts w:ascii="Garamond" w:hAnsi="Garamond"/>
          <w:sz w:val="20"/>
          <w:szCs w:val="20"/>
        </w:rPr>
        <w:t>,</w:t>
      </w:r>
      <w:r w:rsidR="00181E9F">
        <w:rPr>
          <w:rFonts w:ascii="Garamond" w:hAnsi="Garamond"/>
          <w:sz w:val="20"/>
          <w:szCs w:val="20"/>
        </w:rPr>
        <w:t xml:space="preserve"> </w:t>
      </w:r>
      <w:r w:rsidR="00181E9F" w:rsidRPr="00181E9F">
        <w:rPr>
          <w:rFonts w:ascii="Garamond" w:hAnsi="Garamond"/>
          <w:i/>
          <w:iCs/>
          <w:sz w:val="20"/>
          <w:szCs w:val="20"/>
        </w:rPr>
        <w:t>Cultura e politica. Il modello costituzionale</w:t>
      </w:r>
      <w:r w:rsidR="00630B5D">
        <w:rPr>
          <w:rFonts w:ascii="Garamond" w:hAnsi="Garamond"/>
          <w:sz w:val="20"/>
          <w:szCs w:val="20"/>
        </w:rPr>
        <w:t xml:space="preserve">, Padova, 1991; </w:t>
      </w:r>
      <w:r w:rsidR="00630B5D" w:rsidRPr="00181E9F">
        <w:rPr>
          <w:rFonts w:ascii="Garamond" w:hAnsi="Garamond"/>
          <w:smallCaps/>
          <w:sz w:val="20"/>
          <w:szCs w:val="20"/>
        </w:rPr>
        <w:t>G. Cartei</w:t>
      </w:r>
      <w:r w:rsidR="00630B5D">
        <w:rPr>
          <w:rFonts w:ascii="Garamond" w:hAnsi="Garamond"/>
          <w:sz w:val="20"/>
          <w:szCs w:val="20"/>
        </w:rPr>
        <w:t>,</w:t>
      </w:r>
      <w:r w:rsidR="00181E9F">
        <w:rPr>
          <w:rFonts w:ascii="Garamond" w:hAnsi="Garamond"/>
          <w:sz w:val="20"/>
          <w:szCs w:val="20"/>
        </w:rPr>
        <w:t xml:space="preserve"> </w:t>
      </w:r>
      <w:r w:rsidR="00181E9F" w:rsidRPr="00181E9F">
        <w:rPr>
          <w:rFonts w:ascii="Garamond" w:hAnsi="Garamond"/>
          <w:i/>
          <w:iCs/>
          <w:sz w:val="20"/>
          <w:szCs w:val="20"/>
        </w:rPr>
        <w:t>La disciplina del paesaggio tra conservazione e fruizione programmatica</w:t>
      </w:r>
      <w:r w:rsidR="00181E9F">
        <w:rPr>
          <w:rFonts w:ascii="Garamond" w:hAnsi="Garamond"/>
          <w:sz w:val="20"/>
          <w:szCs w:val="20"/>
        </w:rPr>
        <w:t xml:space="preserve">, Torino, 1995; </w:t>
      </w:r>
      <w:r w:rsidR="00630B5D" w:rsidRPr="00630B5D">
        <w:rPr>
          <w:rFonts w:ascii="Garamond" w:hAnsi="Garamond"/>
          <w:smallCaps/>
          <w:sz w:val="20"/>
          <w:szCs w:val="20"/>
        </w:rPr>
        <w:t>F</w:t>
      </w:r>
      <w:r w:rsidR="00630B5D" w:rsidRPr="009575B3">
        <w:rPr>
          <w:rFonts w:ascii="Garamond" w:hAnsi="Garamond"/>
          <w:smallCaps/>
          <w:sz w:val="20"/>
          <w:szCs w:val="20"/>
        </w:rPr>
        <w:t>. Merusi</w:t>
      </w:r>
      <w:r w:rsidR="00630B5D" w:rsidRPr="009575B3">
        <w:rPr>
          <w:rFonts w:ascii="Garamond" w:hAnsi="Garamond"/>
          <w:sz w:val="20"/>
          <w:szCs w:val="20"/>
        </w:rPr>
        <w:t xml:space="preserve">, </w:t>
      </w:r>
      <w:r w:rsidR="00630B5D" w:rsidRPr="009575B3">
        <w:rPr>
          <w:rFonts w:ascii="Garamond" w:hAnsi="Garamond"/>
          <w:i/>
          <w:iCs/>
          <w:sz w:val="20"/>
          <w:szCs w:val="20"/>
        </w:rPr>
        <w:t>sub</w:t>
      </w:r>
      <w:r w:rsidR="00630B5D" w:rsidRPr="009575B3">
        <w:rPr>
          <w:rFonts w:ascii="Garamond" w:hAnsi="Garamond"/>
          <w:sz w:val="20"/>
          <w:szCs w:val="20"/>
        </w:rPr>
        <w:t xml:space="preserve"> art. 9 Cost, in </w:t>
      </w:r>
      <w:r w:rsidR="00630B5D" w:rsidRPr="009575B3">
        <w:rPr>
          <w:rFonts w:ascii="Garamond" w:hAnsi="Garamond"/>
          <w:i/>
          <w:iCs/>
          <w:sz w:val="20"/>
          <w:szCs w:val="20"/>
        </w:rPr>
        <w:t>Commentario alla Costituzione</w:t>
      </w:r>
      <w:r w:rsidR="00630B5D" w:rsidRPr="009575B3">
        <w:rPr>
          <w:rFonts w:ascii="Garamond" w:hAnsi="Garamond"/>
          <w:sz w:val="20"/>
          <w:szCs w:val="20"/>
        </w:rPr>
        <w:t>, in</w:t>
      </w:r>
      <w:r w:rsidR="00630B5D" w:rsidRPr="00375177">
        <w:rPr>
          <w:rFonts w:ascii="Garamond" w:hAnsi="Garamond"/>
          <w:sz w:val="20"/>
          <w:szCs w:val="20"/>
        </w:rPr>
        <w:t xml:space="preserve"> </w:t>
      </w:r>
      <w:r w:rsidR="00630B5D">
        <w:rPr>
          <w:rFonts w:ascii="Garamond" w:hAnsi="Garamond"/>
          <w:sz w:val="20"/>
          <w:szCs w:val="20"/>
        </w:rPr>
        <w:t>G. Branca</w:t>
      </w:r>
      <w:r w:rsidR="00630B5D" w:rsidRPr="00375177">
        <w:rPr>
          <w:rFonts w:ascii="Garamond" w:hAnsi="Garamond"/>
          <w:sz w:val="20"/>
          <w:szCs w:val="20"/>
        </w:rPr>
        <w:t xml:space="preserve"> (a cura di), </w:t>
      </w:r>
      <w:r w:rsidR="00630B5D" w:rsidRPr="00375177">
        <w:rPr>
          <w:rFonts w:ascii="Garamond" w:hAnsi="Garamond"/>
          <w:i/>
          <w:iCs/>
          <w:sz w:val="20"/>
          <w:szCs w:val="20"/>
        </w:rPr>
        <w:t>Commentario della Costituzione</w:t>
      </w:r>
      <w:r w:rsidR="00630B5D" w:rsidRPr="00375177">
        <w:rPr>
          <w:rFonts w:ascii="Garamond" w:hAnsi="Garamond"/>
          <w:sz w:val="20"/>
          <w:szCs w:val="20"/>
        </w:rPr>
        <w:t>, Bologna-Roma, 1975,</w:t>
      </w:r>
      <w:r w:rsidR="00630B5D">
        <w:rPr>
          <w:rFonts w:ascii="Garamond" w:hAnsi="Garamond"/>
          <w:sz w:val="20"/>
          <w:szCs w:val="20"/>
        </w:rPr>
        <w:t xml:space="preserve"> 434 ss.</w:t>
      </w:r>
      <w:r w:rsidR="00181E9F">
        <w:rPr>
          <w:rFonts w:ascii="Garamond" w:hAnsi="Garamond"/>
          <w:sz w:val="20"/>
          <w:szCs w:val="20"/>
        </w:rPr>
        <w:t xml:space="preserve">; </w:t>
      </w:r>
      <w:r w:rsidR="00181E9F" w:rsidRPr="00181E9F">
        <w:rPr>
          <w:rFonts w:ascii="Garamond" w:hAnsi="Garamond"/>
          <w:smallCaps/>
          <w:sz w:val="20"/>
          <w:szCs w:val="20"/>
        </w:rPr>
        <w:t>G. Morbidelli</w:t>
      </w:r>
      <w:r w:rsidR="00181E9F">
        <w:rPr>
          <w:rFonts w:ascii="Garamond" w:hAnsi="Garamond"/>
          <w:sz w:val="20"/>
          <w:szCs w:val="20"/>
        </w:rPr>
        <w:t xml:space="preserve">, </w:t>
      </w:r>
      <w:r w:rsidR="00181E9F" w:rsidRPr="00181E9F">
        <w:rPr>
          <w:rFonts w:ascii="Garamond" w:hAnsi="Garamond"/>
          <w:i/>
          <w:iCs/>
          <w:sz w:val="20"/>
          <w:szCs w:val="20"/>
        </w:rPr>
        <w:t>Il regime amministrativo speciale dell’ambiente</w:t>
      </w:r>
      <w:r w:rsidR="00181E9F">
        <w:rPr>
          <w:rFonts w:ascii="Garamond" w:hAnsi="Garamond"/>
          <w:sz w:val="20"/>
          <w:szCs w:val="20"/>
        </w:rPr>
        <w:t xml:space="preserve">, in </w:t>
      </w:r>
      <w:r w:rsidR="00181E9F" w:rsidRPr="00181E9F">
        <w:rPr>
          <w:rFonts w:ascii="Garamond" w:hAnsi="Garamond"/>
          <w:i/>
          <w:iCs/>
          <w:sz w:val="20"/>
          <w:szCs w:val="20"/>
        </w:rPr>
        <w:t>Studi in onore di Alberto Predieri</w:t>
      </w:r>
      <w:r w:rsidR="00181E9F">
        <w:rPr>
          <w:rFonts w:ascii="Garamond" w:hAnsi="Garamond"/>
          <w:sz w:val="20"/>
          <w:szCs w:val="20"/>
        </w:rPr>
        <w:t xml:space="preserve">, Milano, 1996, 1122;  </w:t>
      </w:r>
      <w:r w:rsidR="00181E9F" w:rsidRPr="00181E9F">
        <w:rPr>
          <w:rFonts w:ascii="Garamond" w:hAnsi="Garamond"/>
          <w:smallCaps/>
          <w:sz w:val="20"/>
          <w:szCs w:val="20"/>
        </w:rPr>
        <w:t>G. Morbidelli</w:t>
      </w:r>
      <w:r w:rsidR="00181E9F">
        <w:rPr>
          <w:rFonts w:ascii="Garamond" w:hAnsi="Garamond"/>
          <w:sz w:val="20"/>
          <w:szCs w:val="20"/>
        </w:rPr>
        <w:t xml:space="preserve">, </w:t>
      </w:r>
      <w:r w:rsidR="00181E9F" w:rsidRPr="00181E9F">
        <w:rPr>
          <w:rFonts w:ascii="Garamond" w:hAnsi="Garamond"/>
          <w:i/>
          <w:iCs/>
          <w:sz w:val="20"/>
          <w:szCs w:val="20"/>
        </w:rPr>
        <w:t>La disciplina del territorio tra Stato e Regioni</w:t>
      </w:r>
      <w:r w:rsidR="00181E9F">
        <w:rPr>
          <w:rFonts w:ascii="Garamond" w:hAnsi="Garamond"/>
          <w:sz w:val="20"/>
          <w:szCs w:val="20"/>
        </w:rPr>
        <w:t xml:space="preserve">, Milano, 1974; </w:t>
      </w:r>
      <w:r w:rsidR="00181E9F" w:rsidRPr="00181E9F">
        <w:rPr>
          <w:rFonts w:ascii="Garamond" w:hAnsi="Garamond"/>
          <w:smallCaps/>
          <w:sz w:val="20"/>
          <w:szCs w:val="20"/>
        </w:rPr>
        <w:t>A. Predieri</w:t>
      </w:r>
      <w:r w:rsidR="00181E9F">
        <w:rPr>
          <w:rFonts w:ascii="Garamond" w:hAnsi="Garamond"/>
          <w:sz w:val="20"/>
          <w:szCs w:val="20"/>
        </w:rPr>
        <w:t xml:space="preserve">, </w:t>
      </w:r>
      <w:r w:rsidR="00181E9F" w:rsidRPr="00181E9F">
        <w:rPr>
          <w:rFonts w:ascii="Garamond" w:hAnsi="Garamond"/>
          <w:i/>
          <w:iCs/>
          <w:sz w:val="20"/>
          <w:szCs w:val="20"/>
        </w:rPr>
        <w:t>Paesaggio</w:t>
      </w:r>
      <w:r w:rsidR="00181E9F">
        <w:rPr>
          <w:rFonts w:ascii="Garamond" w:hAnsi="Garamond"/>
          <w:sz w:val="20"/>
          <w:szCs w:val="20"/>
        </w:rPr>
        <w:t xml:space="preserve">, in </w:t>
      </w:r>
      <w:r w:rsidR="00181E9F" w:rsidRPr="00181E9F">
        <w:rPr>
          <w:rFonts w:ascii="Garamond" w:hAnsi="Garamond"/>
          <w:i/>
          <w:iCs/>
          <w:sz w:val="20"/>
          <w:szCs w:val="20"/>
        </w:rPr>
        <w:t>Enc. dir</w:t>
      </w:r>
      <w:r w:rsidR="00181E9F">
        <w:rPr>
          <w:rFonts w:ascii="Garamond" w:hAnsi="Garamond"/>
          <w:sz w:val="20"/>
          <w:szCs w:val="20"/>
        </w:rPr>
        <w:t xml:space="preserve">., Milano, 1981; </w:t>
      </w:r>
      <w:r w:rsidR="00181E9F" w:rsidRPr="00181E9F">
        <w:rPr>
          <w:rFonts w:ascii="Garamond" w:hAnsi="Garamond"/>
          <w:smallCaps/>
          <w:sz w:val="20"/>
          <w:szCs w:val="20"/>
        </w:rPr>
        <w:t>E. Spagna Musso</w:t>
      </w:r>
      <w:r w:rsidR="00181E9F">
        <w:rPr>
          <w:rFonts w:ascii="Garamond" w:hAnsi="Garamond"/>
          <w:sz w:val="20"/>
          <w:szCs w:val="20"/>
        </w:rPr>
        <w:t xml:space="preserve">, </w:t>
      </w:r>
      <w:r w:rsidR="00181E9F" w:rsidRPr="00181E9F">
        <w:rPr>
          <w:rFonts w:ascii="Garamond" w:hAnsi="Garamond"/>
          <w:i/>
          <w:iCs/>
          <w:sz w:val="20"/>
          <w:szCs w:val="20"/>
        </w:rPr>
        <w:t>Lo Stato di cultura nella Costituzione italiana</w:t>
      </w:r>
      <w:r w:rsidR="00181E9F">
        <w:rPr>
          <w:rFonts w:ascii="Garamond" w:hAnsi="Garamond"/>
          <w:sz w:val="20"/>
          <w:szCs w:val="20"/>
        </w:rPr>
        <w:t>, Napoli, 1961.</w:t>
      </w:r>
    </w:p>
  </w:footnote>
  <w:footnote w:id="22">
    <w:p w14:paraId="00CDA3AE" w14:textId="5C55D817" w:rsidR="00863654" w:rsidRPr="00863654" w:rsidRDefault="00863654" w:rsidP="00863654">
      <w:pPr>
        <w:pStyle w:val="Testonotaapidipagina"/>
        <w:jc w:val="both"/>
        <w:rPr>
          <w:rFonts w:ascii="Garamond" w:hAnsi="Garamond"/>
          <w:sz w:val="20"/>
          <w:szCs w:val="20"/>
        </w:rPr>
      </w:pPr>
      <w:r w:rsidRPr="00863654">
        <w:rPr>
          <w:rStyle w:val="Rimandonotaapidipagina"/>
          <w:rFonts w:ascii="Garamond" w:hAnsi="Garamond"/>
          <w:sz w:val="20"/>
          <w:szCs w:val="20"/>
        </w:rPr>
        <w:footnoteRef/>
      </w:r>
      <w:r w:rsidRPr="00863654">
        <w:rPr>
          <w:rFonts w:ascii="Garamond" w:hAnsi="Garamond"/>
          <w:sz w:val="20"/>
          <w:szCs w:val="20"/>
        </w:rPr>
        <w:t xml:space="preserve"> </w:t>
      </w:r>
      <w:r>
        <w:rPr>
          <w:rFonts w:ascii="Garamond" w:hAnsi="Garamond"/>
          <w:sz w:val="20"/>
          <w:szCs w:val="20"/>
        </w:rPr>
        <w:t>In termini maggiormente possibilisti sull</w:t>
      </w:r>
      <w:r w:rsidR="00C24356">
        <w:rPr>
          <w:rFonts w:ascii="Garamond" w:hAnsi="Garamond"/>
          <w:sz w:val="20"/>
          <w:szCs w:val="20"/>
        </w:rPr>
        <w:t>’</w:t>
      </w:r>
      <w:r>
        <w:rPr>
          <w:rFonts w:ascii="Garamond" w:hAnsi="Garamond"/>
          <w:sz w:val="20"/>
          <w:szCs w:val="20"/>
        </w:rPr>
        <w:t xml:space="preserve">inclusione nell’alveo dell’art. 9, 2° comma, Cost. anche degli “altri beni” si esprime </w:t>
      </w:r>
      <w:r w:rsidRPr="00D361D9">
        <w:rPr>
          <w:rFonts w:ascii="Garamond" w:hAnsi="Garamond"/>
          <w:smallCaps/>
          <w:sz w:val="20"/>
          <w:szCs w:val="20"/>
        </w:rPr>
        <w:t>M. Cecchetti</w:t>
      </w:r>
      <w:r>
        <w:rPr>
          <w:rFonts w:ascii="Garamond" w:hAnsi="Garamond"/>
          <w:sz w:val="20"/>
          <w:szCs w:val="20"/>
        </w:rPr>
        <w:t xml:space="preserve">, </w:t>
      </w:r>
      <w:r w:rsidRPr="00D361D9">
        <w:rPr>
          <w:rFonts w:ascii="Garamond" w:hAnsi="Garamond"/>
          <w:i/>
          <w:iCs/>
          <w:sz w:val="20"/>
          <w:szCs w:val="20"/>
        </w:rPr>
        <w:t>sub</w:t>
      </w:r>
      <w:r>
        <w:rPr>
          <w:rFonts w:ascii="Garamond" w:hAnsi="Garamond"/>
          <w:sz w:val="20"/>
          <w:szCs w:val="20"/>
        </w:rPr>
        <w:t xml:space="preserve"> art. 9 Cost., 228</w:t>
      </w:r>
      <w:r w:rsidR="0081493A">
        <w:rPr>
          <w:rFonts w:ascii="Garamond" w:hAnsi="Garamond"/>
          <w:sz w:val="20"/>
          <w:szCs w:val="20"/>
        </w:rPr>
        <w:t xml:space="preserve"> ss.</w:t>
      </w:r>
      <w:r w:rsidR="00941C86">
        <w:rPr>
          <w:rFonts w:ascii="Garamond" w:hAnsi="Garamond"/>
          <w:sz w:val="20"/>
          <w:szCs w:val="20"/>
        </w:rPr>
        <w:t>; cfr. anche, sulla prospettiva di un “allargamento” dell’art. 9, 2° comma, Cost.</w:t>
      </w:r>
      <w:r w:rsidR="00F77232">
        <w:rPr>
          <w:rFonts w:ascii="Garamond" w:hAnsi="Garamond"/>
          <w:sz w:val="20"/>
          <w:szCs w:val="20"/>
        </w:rPr>
        <w:t>,</w:t>
      </w:r>
      <w:r w:rsidR="00941C86">
        <w:rPr>
          <w:rFonts w:ascii="Garamond" w:hAnsi="Garamond"/>
          <w:sz w:val="20"/>
          <w:szCs w:val="20"/>
        </w:rPr>
        <w:t xml:space="preserve"> </w:t>
      </w:r>
      <w:r w:rsidR="00941C86" w:rsidRPr="00F77232">
        <w:rPr>
          <w:rFonts w:ascii="Garamond" w:hAnsi="Garamond"/>
          <w:smallCaps/>
          <w:sz w:val="20"/>
          <w:szCs w:val="20"/>
        </w:rPr>
        <w:t>G. G</w:t>
      </w:r>
      <w:r w:rsidR="00F77232" w:rsidRPr="00F77232">
        <w:rPr>
          <w:rFonts w:ascii="Garamond" w:hAnsi="Garamond"/>
          <w:smallCaps/>
          <w:sz w:val="20"/>
          <w:szCs w:val="20"/>
        </w:rPr>
        <w:t>arzia</w:t>
      </w:r>
      <w:r w:rsidR="00941C86" w:rsidRPr="00941C86">
        <w:rPr>
          <w:rFonts w:ascii="Garamond" w:hAnsi="Garamond"/>
          <w:sz w:val="20"/>
          <w:szCs w:val="20"/>
        </w:rPr>
        <w:t xml:space="preserve">, </w:t>
      </w:r>
      <w:r w:rsidR="00941C86" w:rsidRPr="00941C86">
        <w:rPr>
          <w:rFonts w:ascii="Garamond" w:hAnsi="Garamond"/>
          <w:i/>
          <w:iCs/>
          <w:sz w:val="20"/>
          <w:szCs w:val="20"/>
        </w:rPr>
        <w:t>Enti locali, Associazioni e i c.d. beni culturali “minori”</w:t>
      </w:r>
      <w:r w:rsidR="00941C86" w:rsidRPr="00941C86">
        <w:rPr>
          <w:rFonts w:ascii="Garamond" w:hAnsi="Garamond"/>
          <w:sz w:val="20"/>
          <w:szCs w:val="20"/>
        </w:rPr>
        <w:t>,</w:t>
      </w:r>
      <w:r w:rsidR="00941C86">
        <w:rPr>
          <w:rFonts w:ascii="Garamond" w:hAnsi="Garamond"/>
          <w:sz w:val="20"/>
          <w:szCs w:val="20"/>
        </w:rPr>
        <w:t xml:space="preserve"> cit., 388.</w:t>
      </w:r>
    </w:p>
  </w:footnote>
  <w:footnote w:id="23">
    <w:p w14:paraId="3844E3F6" w14:textId="765697DE" w:rsidR="00195069" w:rsidRPr="00381E49" w:rsidRDefault="00195069" w:rsidP="00381E49">
      <w:pPr>
        <w:jc w:val="both"/>
        <w:rPr>
          <w:rFonts w:ascii="Garamond" w:hAnsi="Garamond"/>
          <w:sz w:val="20"/>
          <w:szCs w:val="20"/>
        </w:rPr>
      </w:pPr>
      <w:r w:rsidRPr="00863654">
        <w:rPr>
          <w:rStyle w:val="Rimandonotaapidipagina"/>
          <w:rFonts w:ascii="Garamond" w:hAnsi="Garamond"/>
          <w:sz w:val="20"/>
          <w:szCs w:val="20"/>
        </w:rPr>
        <w:footnoteRef/>
      </w:r>
      <w:r w:rsidRPr="00863654">
        <w:rPr>
          <w:rFonts w:ascii="Garamond" w:hAnsi="Garamond"/>
          <w:sz w:val="20"/>
          <w:szCs w:val="20"/>
        </w:rPr>
        <w:t xml:space="preserve"> La Corte costituzionale ha affermato che “</w:t>
      </w:r>
      <w:r w:rsidRPr="00863654">
        <w:rPr>
          <w:rFonts w:ascii="Garamond" w:hAnsi="Garamond"/>
          <w:i/>
          <w:sz w:val="20"/>
          <w:szCs w:val="20"/>
        </w:rPr>
        <w:t>non appare superfluo sottolineare la circostanza che il codice dei beni culturali e del paesaggio si “</w:t>
      </w:r>
      <w:proofErr w:type="spellStart"/>
      <w:r w:rsidRPr="00863654">
        <w:rPr>
          <w:rFonts w:ascii="Garamond" w:hAnsi="Garamond"/>
          <w:i/>
          <w:sz w:val="20"/>
          <w:szCs w:val="20"/>
        </w:rPr>
        <w:t>autoqualifichi</w:t>
      </w:r>
      <w:proofErr w:type="spellEnd"/>
      <w:r w:rsidRPr="00375177">
        <w:rPr>
          <w:rFonts w:ascii="Garamond" w:hAnsi="Garamond"/>
          <w:i/>
          <w:sz w:val="20"/>
          <w:szCs w:val="20"/>
        </w:rPr>
        <w:t>” (art. 1, comma 1) come normativa di «attuazione dell’articolo 9 della Costituzione», assumendo le connotazioni tipiche del “parametro</w:t>
      </w:r>
      <w:r w:rsidRPr="00FA308C">
        <w:rPr>
          <w:rFonts w:ascii="Garamond" w:hAnsi="Garamond"/>
          <w:i/>
          <w:sz w:val="20"/>
          <w:szCs w:val="20"/>
        </w:rPr>
        <w:t xml:space="preserve"> interposto”, alla stregua del quale misurare la compatibilità costituzionale delle disposizioni con esso eventualmente in contrasto</w:t>
      </w:r>
      <w:r w:rsidRPr="00FA308C">
        <w:rPr>
          <w:rFonts w:ascii="Garamond" w:hAnsi="Garamond"/>
          <w:sz w:val="20"/>
          <w:szCs w:val="20"/>
        </w:rPr>
        <w:t xml:space="preserve">” </w:t>
      </w:r>
      <w:r w:rsidRPr="00381E49">
        <w:rPr>
          <w:rFonts w:ascii="Garamond" w:hAnsi="Garamond"/>
          <w:sz w:val="20"/>
          <w:szCs w:val="20"/>
        </w:rPr>
        <w:t>(194/2013; c</w:t>
      </w:r>
      <w:r>
        <w:rPr>
          <w:rFonts w:ascii="Garamond" w:hAnsi="Garamond"/>
          <w:sz w:val="20"/>
          <w:szCs w:val="20"/>
        </w:rPr>
        <w:t xml:space="preserve">fr. anche 262/2021), </w:t>
      </w:r>
      <w:r w:rsidR="0045670A">
        <w:rPr>
          <w:rFonts w:ascii="Garamond" w:hAnsi="Garamond"/>
          <w:sz w:val="20"/>
          <w:szCs w:val="20"/>
        </w:rPr>
        <w:t>assimilando</w:t>
      </w:r>
      <w:r w:rsidRPr="00381E49">
        <w:rPr>
          <w:rFonts w:ascii="Garamond" w:hAnsi="Garamond"/>
          <w:sz w:val="20"/>
          <w:szCs w:val="20"/>
        </w:rPr>
        <w:t xml:space="preserve"> la categoria dell’attuazione della Costituzione con quella della interposizione. </w:t>
      </w:r>
    </w:p>
  </w:footnote>
  <w:footnote w:id="24">
    <w:p w14:paraId="69CB3A7A" w14:textId="746130FB" w:rsidR="00195069" w:rsidRPr="00D361D9" w:rsidRDefault="00195069" w:rsidP="00381E49">
      <w:pPr>
        <w:jc w:val="both"/>
        <w:rPr>
          <w:rFonts w:ascii="Garamond" w:eastAsia="Times New Roman" w:hAnsi="Garamond" w:cs="Times New Roman"/>
          <w:sz w:val="20"/>
          <w:szCs w:val="20"/>
        </w:rPr>
      </w:pPr>
      <w:r w:rsidRPr="00D361D9">
        <w:rPr>
          <w:rStyle w:val="Rimandonotaapidipagina"/>
          <w:rFonts w:ascii="Garamond" w:hAnsi="Garamond"/>
          <w:sz w:val="20"/>
          <w:szCs w:val="20"/>
        </w:rPr>
        <w:footnoteRef/>
      </w:r>
      <w:r w:rsidRPr="00D361D9">
        <w:rPr>
          <w:rFonts w:ascii="Garamond" w:hAnsi="Garamond"/>
          <w:sz w:val="20"/>
          <w:szCs w:val="20"/>
        </w:rPr>
        <w:t xml:space="preserve"> </w:t>
      </w:r>
      <w:r w:rsidRPr="00D361D9">
        <w:rPr>
          <w:rFonts w:ascii="Garamond" w:eastAsia="Times New Roman" w:hAnsi="Garamond" w:cs="Times New Roman"/>
          <w:smallCaps/>
          <w:sz w:val="20"/>
          <w:szCs w:val="20"/>
        </w:rPr>
        <w:t>C. Lavagna</w:t>
      </w:r>
      <w:r w:rsidRPr="00D361D9">
        <w:rPr>
          <w:rFonts w:ascii="Garamond" w:eastAsia="Times New Roman" w:hAnsi="Garamond" w:cs="Times New Roman"/>
          <w:sz w:val="20"/>
          <w:szCs w:val="20"/>
        </w:rPr>
        <w:t xml:space="preserve">, </w:t>
      </w:r>
      <w:r w:rsidRPr="00D361D9">
        <w:rPr>
          <w:rFonts w:ascii="Garamond" w:eastAsia="Times New Roman" w:hAnsi="Garamond" w:cs="Times New Roman"/>
          <w:i/>
          <w:sz w:val="20"/>
          <w:szCs w:val="20"/>
        </w:rPr>
        <w:t>Problemi di giustizia costituzionale sotto il profilo della “manifesta infondatezza”</w:t>
      </w:r>
      <w:r w:rsidRPr="00D361D9">
        <w:rPr>
          <w:rFonts w:ascii="Garamond" w:eastAsia="Times New Roman" w:hAnsi="Garamond" w:cs="Times New Roman"/>
          <w:sz w:val="20"/>
          <w:szCs w:val="20"/>
        </w:rPr>
        <w:t xml:space="preserve">, Milano 1957, 28 ss.; </w:t>
      </w:r>
      <w:r w:rsidRPr="00D361D9">
        <w:rPr>
          <w:rFonts w:ascii="Garamond" w:eastAsia="Times New Roman" w:hAnsi="Garamond" w:cs="Times New Roman"/>
          <w:smallCaps/>
          <w:sz w:val="20"/>
          <w:szCs w:val="20"/>
        </w:rPr>
        <w:t>V. Crisafulli</w:t>
      </w:r>
      <w:r w:rsidRPr="00D361D9">
        <w:rPr>
          <w:rFonts w:ascii="Garamond" w:eastAsia="Times New Roman" w:hAnsi="Garamond" w:cs="Times New Roman"/>
          <w:sz w:val="20"/>
          <w:szCs w:val="20"/>
        </w:rPr>
        <w:t xml:space="preserve">, </w:t>
      </w:r>
      <w:r w:rsidRPr="00D361D9">
        <w:rPr>
          <w:rFonts w:ascii="Garamond" w:eastAsia="Times New Roman" w:hAnsi="Garamond" w:cs="Times New Roman"/>
          <w:i/>
          <w:sz w:val="20"/>
          <w:szCs w:val="20"/>
        </w:rPr>
        <w:t>Lezioni di diritto costituzionale</w:t>
      </w:r>
      <w:r w:rsidRPr="00D361D9">
        <w:rPr>
          <w:rFonts w:ascii="Garamond" w:eastAsia="Times New Roman" w:hAnsi="Garamond" w:cs="Times New Roman"/>
          <w:sz w:val="20"/>
          <w:szCs w:val="20"/>
        </w:rPr>
        <w:t xml:space="preserve">, Padova 1984, vol. II, 360; </w:t>
      </w:r>
      <w:r w:rsidRPr="00D361D9">
        <w:rPr>
          <w:rFonts w:ascii="Garamond" w:eastAsia="Times New Roman" w:hAnsi="Garamond" w:cs="Times New Roman"/>
          <w:smallCaps/>
          <w:sz w:val="20"/>
          <w:szCs w:val="20"/>
        </w:rPr>
        <w:t>M. Siclari</w:t>
      </w:r>
      <w:r w:rsidRPr="00D361D9">
        <w:rPr>
          <w:rFonts w:ascii="Garamond" w:eastAsia="Times New Roman" w:hAnsi="Garamond" w:cs="Times New Roman"/>
          <w:sz w:val="20"/>
          <w:szCs w:val="20"/>
        </w:rPr>
        <w:t xml:space="preserve">, </w:t>
      </w:r>
      <w:r w:rsidRPr="00D361D9">
        <w:rPr>
          <w:rFonts w:ascii="Garamond" w:eastAsia="Times New Roman" w:hAnsi="Garamond" w:cs="Times New Roman"/>
          <w:i/>
          <w:sz w:val="20"/>
          <w:szCs w:val="20"/>
        </w:rPr>
        <w:t>Le norme interposte nel giudizio di costituzionalità</w:t>
      </w:r>
      <w:r w:rsidRPr="00D361D9">
        <w:rPr>
          <w:rFonts w:ascii="Garamond" w:eastAsia="Times New Roman" w:hAnsi="Garamond" w:cs="Times New Roman"/>
          <w:sz w:val="20"/>
          <w:szCs w:val="20"/>
        </w:rPr>
        <w:t>, 1992.</w:t>
      </w:r>
    </w:p>
  </w:footnote>
  <w:footnote w:id="25">
    <w:p w14:paraId="49DF8BB1" w14:textId="261114F7" w:rsidR="00D361D9" w:rsidRPr="00D361D9" w:rsidRDefault="00D361D9" w:rsidP="00D361D9">
      <w:pPr>
        <w:pStyle w:val="Testonotaapidipagina"/>
        <w:jc w:val="both"/>
        <w:rPr>
          <w:rFonts w:ascii="Garamond" w:hAnsi="Garamond"/>
          <w:sz w:val="20"/>
          <w:szCs w:val="20"/>
        </w:rPr>
      </w:pPr>
      <w:r w:rsidRPr="00D361D9">
        <w:rPr>
          <w:rStyle w:val="Rimandonotaapidipagina"/>
          <w:rFonts w:ascii="Garamond" w:hAnsi="Garamond"/>
          <w:sz w:val="20"/>
          <w:szCs w:val="20"/>
        </w:rPr>
        <w:footnoteRef/>
      </w:r>
      <w:r>
        <w:rPr>
          <w:rFonts w:ascii="Garamond" w:hAnsi="Garamond"/>
          <w:sz w:val="20"/>
          <w:szCs w:val="20"/>
        </w:rPr>
        <w:t xml:space="preserve"> Sulle teorie relative allo specifico rapporto tra oggetti dell’art. 9 Cost. e “beni culturali”, in termini di coincidenza o non coincidenza, cfr. </w:t>
      </w:r>
      <w:r w:rsidRPr="00D361D9">
        <w:rPr>
          <w:rFonts w:ascii="Garamond" w:hAnsi="Garamond"/>
          <w:sz w:val="20"/>
          <w:szCs w:val="20"/>
        </w:rPr>
        <w:t xml:space="preserve"> </w:t>
      </w:r>
      <w:r w:rsidRPr="00D361D9">
        <w:rPr>
          <w:rFonts w:ascii="Garamond" w:hAnsi="Garamond"/>
          <w:smallCaps/>
          <w:sz w:val="20"/>
          <w:szCs w:val="20"/>
        </w:rPr>
        <w:t>M. Cecchetti</w:t>
      </w:r>
      <w:r>
        <w:rPr>
          <w:rFonts w:ascii="Garamond" w:hAnsi="Garamond"/>
          <w:sz w:val="20"/>
          <w:szCs w:val="20"/>
        </w:rPr>
        <w:t xml:space="preserve">, </w:t>
      </w:r>
      <w:r w:rsidRPr="00D361D9">
        <w:rPr>
          <w:rFonts w:ascii="Garamond" w:hAnsi="Garamond"/>
          <w:i/>
          <w:iCs/>
          <w:sz w:val="20"/>
          <w:szCs w:val="20"/>
        </w:rPr>
        <w:t>sub</w:t>
      </w:r>
      <w:r>
        <w:rPr>
          <w:rFonts w:ascii="Garamond" w:hAnsi="Garamond"/>
          <w:sz w:val="20"/>
          <w:szCs w:val="20"/>
        </w:rPr>
        <w:t xml:space="preserve"> art. 9 Cost., 228 ss.</w:t>
      </w:r>
    </w:p>
  </w:footnote>
  <w:footnote w:id="26">
    <w:p w14:paraId="5C74C911" w14:textId="75C6EE12" w:rsidR="00195069" w:rsidRPr="00DA4283" w:rsidRDefault="00195069" w:rsidP="00E61E51">
      <w:pPr>
        <w:pStyle w:val="Testonotaapidipagina"/>
        <w:jc w:val="both"/>
        <w:rPr>
          <w:rFonts w:ascii="Garamond" w:hAnsi="Garamond"/>
          <w:sz w:val="20"/>
          <w:szCs w:val="20"/>
        </w:rPr>
      </w:pPr>
      <w:r w:rsidRPr="00D361D9">
        <w:rPr>
          <w:rStyle w:val="Rimandonotaapidipagina"/>
          <w:rFonts w:ascii="Garamond" w:hAnsi="Garamond"/>
          <w:sz w:val="20"/>
          <w:szCs w:val="20"/>
        </w:rPr>
        <w:footnoteRef/>
      </w:r>
      <w:r w:rsidRPr="00D361D9">
        <w:rPr>
          <w:rFonts w:ascii="Garamond" w:hAnsi="Garamond"/>
          <w:sz w:val="20"/>
          <w:szCs w:val="20"/>
        </w:rPr>
        <w:t xml:space="preserve"> </w:t>
      </w:r>
      <w:r w:rsidRPr="00D361D9">
        <w:rPr>
          <w:rFonts w:ascii="Garamond" w:hAnsi="Garamond"/>
          <w:smallCaps/>
          <w:sz w:val="20"/>
          <w:szCs w:val="20"/>
        </w:rPr>
        <w:t>G. Severini</w:t>
      </w:r>
      <w:r w:rsidRPr="00D361D9">
        <w:rPr>
          <w:rFonts w:ascii="Garamond" w:hAnsi="Garamond"/>
          <w:sz w:val="20"/>
          <w:szCs w:val="20"/>
        </w:rPr>
        <w:t xml:space="preserve">, </w:t>
      </w:r>
      <w:proofErr w:type="spellStart"/>
      <w:r w:rsidRPr="00D361D9">
        <w:rPr>
          <w:rFonts w:ascii="Garamond" w:hAnsi="Garamond"/>
          <w:i/>
          <w:sz w:val="20"/>
          <w:szCs w:val="20"/>
        </w:rPr>
        <w:t>Culturalità</w:t>
      </w:r>
      <w:proofErr w:type="spellEnd"/>
      <w:r w:rsidRPr="00D361D9">
        <w:rPr>
          <w:rFonts w:ascii="Garamond" w:hAnsi="Garamond"/>
          <w:i/>
          <w:sz w:val="20"/>
          <w:szCs w:val="20"/>
        </w:rPr>
        <w:t xml:space="preserve"> del paesaggio e paesaggi culturali</w:t>
      </w:r>
      <w:r w:rsidRPr="00D361D9">
        <w:rPr>
          <w:rFonts w:ascii="Garamond" w:hAnsi="Garamond"/>
          <w:sz w:val="20"/>
          <w:szCs w:val="20"/>
        </w:rPr>
        <w:t xml:space="preserve">, in </w:t>
      </w:r>
      <w:hyperlink r:id="rId4" w:history="1">
        <w:r w:rsidRPr="00D361D9">
          <w:rPr>
            <w:rStyle w:val="Collegamentoipertestuale"/>
            <w:rFonts w:ascii="Garamond" w:hAnsi="Garamond"/>
            <w:sz w:val="20"/>
            <w:szCs w:val="20"/>
          </w:rPr>
          <w:t>www.federalismi.it</w:t>
        </w:r>
      </w:hyperlink>
      <w:r w:rsidRPr="00D361D9">
        <w:rPr>
          <w:rFonts w:ascii="Garamond" w:hAnsi="Garamond"/>
          <w:sz w:val="20"/>
          <w:szCs w:val="20"/>
        </w:rPr>
        <w:t>, 2020, 313 ss., che afferma in modo chiaro come “nella</w:t>
      </w:r>
      <w:r>
        <w:rPr>
          <w:rFonts w:ascii="Garamond" w:hAnsi="Garamond"/>
          <w:sz w:val="20"/>
          <w:szCs w:val="20"/>
        </w:rPr>
        <w:t xml:space="preserve"> norma costituzionale, la non causale espressione ‘della Nazione’ figura come specificazione specul</w:t>
      </w:r>
      <w:r w:rsidR="00C24356">
        <w:rPr>
          <w:rFonts w:ascii="Garamond" w:hAnsi="Garamond"/>
          <w:sz w:val="20"/>
          <w:szCs w:val="20"/>
        </w:rPr>
        <w:t>a</w:t>
      </w:r>
      <w:r>
        <w:rPr>
          <w:rFonts w:ascii="Garamond" w:hAnsi="Garamond"/>
          <w:sz w:val="20"/>
          <w:szCs w:val="20"/>
        </w:rPr>
        <w:t>re, connotativa sia riguardo al ‘patrimonio storico artistico’ (ciò che oggi chiamiamo beni culturali) sia riguardo al ‘paesaggio’: sono della ‘Nazione’, la Nazione è composta anche da quelli”.</w:t>
      </w:r>
      <w:r w:rsidR="00B27389">
        <w:rPr>
          <w:rFonts w:ascii="Garamond" w:hAnsi="Garamond"/>
          <w:sz w:val="20"/>
          <w:szCs w:val="20"/>
        </w:rPr>
        <w:t xml:space="preserve"> Per una ampia riflessione sulla dimensione nazionale ex art. 9, 2° comma, Cost., cfr. </w:t>
      </w:r>
      <w:r w:rsidR="00B27389" w:rsidRPr="00B27389">
        <w:rPr>
          <w:rFonts w:ascii="Garamond" w:hAnsi="Garamond"/>
          <w:smallCaps/>
          <w:sz w:val="20"/>
          <w:szCs w:val="20"/>
        </w:rPr>
        <w:t>F.S. Marini</w:t>
      </w:r>
      <w:r w:rsidR="00B27389">
        <w:rPr>
          <w:rFonts w:ascii="Garamond" w:hAnsi="Garamond"/>
          <w:sz w:val="20"/>
          <w:szCs w:val="20"/>
        </w:rPr>
        <w:t xml:space="preserve">, </w:t>
      </w:r>
      <w:r w:rsidR="00B27389" w:rsidRPr="00B27389">
        <w:rPr>
          <w:rFonts w:ascii="Garamond" w:hAnsi="Garamond"/>
          <w:i/>
          <w:iCs/>
          <w:sz w:val="20"/>
          <w:szCs w:val="20"/>
        </w:rPr>
        <w:t>Lo statuto costituzionale dei beni culturali</w:t>
      </w:r>
      <w:r w:rsidR="00B27389">
        <w:rPr>
          <w:rFonts w:ascii="Garamond" w:hAnsi="Garamond"/>
          <w:sz w:val="20"/>
          <w:szCs w:val="20"/>
        </w:rPr>
        <w:t xml:space="preserve">, cit., 2002, 183 ss. </w:t>
      </w:r>
    </w:p>
  </w:footnote>
  <w:footnote w:id="27">
    <w:p w14:paraId="28772E67" w14:textId="49C89F76" w:rsidR="00195069" w:rsidRPr="00310D29" w:rsidRDefault="00195069" w:rsidP="00381E49">
      <w:pPr>
        <w:pStyle w:val="Testonotaapidipagina"/>
        <w:jc w:val="both"/>
        <w:rPr>
          <w:rFonts w:ascii="Garamond" w:hAnsi="Garamond"/>
          <w:sz w:val="20"/>
          <w:szCs w:val="20"/>
        </w:rPr>
      </w:pPr>
      <w:r w:rsidRPr="00DA4283">
        <w:rPr>
          <w:rStyle w:val="Rimandonotaapidipagina"/>
          <w:rFonts w:ascii="Garamond" w:hAnsi="Garamond"/>
          <w:sz w:val="20"/>
          <w:szCs w:val="20"/>
        </w:rPr>
        <w:footnoteRef/>
      </w:r>
      <w:r w:rsidRPr="00310D29">
        <w:rPr>
          <w:rFonts w:ascii="Garamond" w:hAnsi="Garamond"/>
          <w:sz w:val="20"/>
          <w:szCs w:val="20"/>
        </w:rPr>
        <w:t xml:space="preserve"> Corte cost. n. 478/2002.</w:t>
      </w:r>
    </w:p>
  </w:footnote>
  <w:footnote w:id="28">
    <w:p w14:paraId="05F589B8" w14:textId="49C46A00" w:rsidR="00195069" w:rsidRPr="0078298C" w:rsidRDefault="00195069">
      <w:pPr>
        <w:pStyle w:val="Testonotaapidipagina"/>
        <w:rPr>
          <w:rFonts w:ascii="Garamond" w:hAnsi="Garamond"/>
          <w:sz w:val="20"/>
          <w:szCs w:val="20"/>
        </w:rPr>
      </w:pPr>
      <w:r w:rsidRPr="0078298C">
        <w:rPr>
          <w:rStyle w:val="Rimandonotaapidipagina"/>
          <w:rFonts w:ascii="Garamond" w:hAnsi="Garamond"/>
          <w:sz w:val="20"/>
          <w:szCs w:val="20"/>
        </w:rPr>
        <w:footnoteRef/>
      </w:r>
      <w:r w:rsidRPr="0078298C">
        <w:rPr>
          <w:rFonts w:ascii="Garamond" w:hAnsi="Garamond"/>
          <w:sz w:val="20"/>
          <w:szCs w:val="20"/>
        </w:rPr>
        <w:t xml:space="preserve"> Corte cost. n. 118/1990.</w:t>
      </w:r>
    </w:p>
  </w:footnote>
  <w:footnote w:id="29">
    <w:p w14:paraId="21AEE7C9" w14:textId="730D07CC" w:rsidR="00195069" w:rsidRPr="00C8769C" w:rsidRDefault="00195069" w:rsidP="00C24356">
      <w:pPr>
        <w:pStyle w:val="Testonotaapidipagina"/>
        <w:jc w:val="both"/>
        <w:rPr>
          <w:rFonts w:ascii="Garamond" w:hAnsi="Garamond"/>
          <w:sz w:val="20"/>
          <w:szCs w:val="20"/>
        </w:rPr>
      </w:pPr>
      <w:r w:rsidRPr="0078298C">
        <w:rPr>
          <w:rStyle w:val="Rimandonotaapidipagina"/>
          <w:rFonts w:ascii="Garamond" w:hAnsi="Garamond"/>
          <w:sz w:val="20"/>
          <w:szCs w:val="20"/>
        </w:rPr>
        <w:footnoteRef/>
      </w:r>
      <w:r w:rsidRPr="0078298C">
        <w:rPr>
          <w:rFonts w:ascii="Garamond" w:hAnsi="Garamond"/>
          <w:sz w:val="20"/>
          <w:szCs w:val="20"/>
        </w:rPr>
        <w:t xml:space="preserve"> Corte cost. n. 194/2013.</w:t>
      </w:r>
      <w:r w:rsidR="00F9041C">
        <w:rPr>
          <w:rFonts w:ascii="Garamond" w:hAnsi="Garamond"/>
          <w:sz w:val="20"/>
          <w:szCs w:val="20"/>
        </w:rPr>
        <w:t xml:space="preserve"> In senso meramente </w:t>
      </w:r>
      <w:r w:rsidR="00F9041C" w:rsidRPr="00F82F50">
        <w:rPr>
          <w:rFonts w:ascii="Garamond" w:hAnsi="Garamond"/>
          <w:i/>
          <w:iCs/>
          <w:sz w:val="20"/>
          <w:szCs w:val="20"/>
        </w:rPr>
        <w:t>ricognitivo</w:t>
      </w:r>
      <w:r w:rsidR="00F9041C">
        <w:rPr>
          <w:rFonts w:ascii="Garamond" w:hAnsi="Garamond"/>
          <w:sz w:val="20"/>
          <w:szCs w:val="20"/>
        </w:rPr>
        <w:t xml:space="preserve"> del testo costituzionale l’art. 1, 2° comma, </w:t>
      </w:r>
      <w:proofErr w:type="spellStart"/>
      <w:r w:rsidR="00F9041C">
        <w:rPr>
          <w:rFonts w:ascii="Garamond" w:hAnsi="Garamond"/>
          <w:sz w:val="20"/>
          <w:szCs w:val="20"/>
        </w:rPr>
        <w:t>dlgs</w:t>
      </w:r>
      <w:proofErr w:type="spellEnd"/>
      <w:r w:rsidR="00F9041C">
        <w:rPr>
          <w:rFonts w:ascii="Garamond" w:hAnsi="Garamond"/>
          <w:sz w:val="20"/>
          <w:szCs w:val="20"/>
        </w:rPr>
        <w:t>. n. 42</w:t>
      </w:r>
      <w:r w:rsidR="00FA2D7A">
        <w:rPr>
          <w:rFonts w:ascii="Garamond" w:hAnsi="Garamond"/>
          <w:sz w:val="20"/>
          <w:szCs w:val="20"/>
        </w:rPr>
        <w:t>/</w:t>
      </w:r>
      <w:r w:rsidR="00F9041C">
        <w:rPr>
          <w:rFonts w:ascii="Garamond" w:hAnsi="Garamond"/>
          <w:sz w:val="20"/>
          <w:szCs w:val="20"/>
        </w:rPr>
        <w:t xml:space="preserve">2004 afferma che “le tutela e la valorizzazione del patrimonio culturale concorrono a preservare la </w:t>
      </w:r>
      <w:r w:rsidR="00F9041C" w:rsidRPr="00F9041C">
        <w:rPr>
          <w:rFonts w:ascii="Garamond" w:hAnsi="Garamond"/>
          <w:i/>
          <w:iCs/>
          <w:sz w:val="20"/>
          <w:szCs w:val="20"/>
        </w:rPr>
        <w:t>memoria della comunità nazionale</w:t>
      </w:r>
      <w:r w:rsidR="00F9041C">
        <w:rPr>
          <w:rFonts w:ascii="Garamond" w:hAnsi="Garamond"/>
          <w:sz w:val="20"/>
          <w:szCs w:val="20"/>
        </w:rPr>
        <w:t xml:space="preserve"> e del suo territorio e a promuovere lo sviluppo della cultura”; l’art. 131, 2° comma, </w:t>
      </w:r>
      <w:proofErr w:type="spellStart"/>
      <w:r w:rsidR="00F9041C">
        <w:rPr>
          <w:rFonts w:ascii="Garamond" w:hAnsi="Garamond"/>
          <w:sz w:val="20"/>
          <w:szCs w:val="20"/>
        </w:rPr>
        <w:t>dlgs</w:t>
      </w:r>
      <w:proofErr w:type="spellEnd"/>
      <w:r w:rsidR="00F9041C">
        <w:rPr>
          <w:rFonts w:ascii="Garamond" w:hAnsi="Garamond"/>
          <w:sz w:val="20"/>
          <w:szCs w:val="20"/>
        </w:rPr>
        <w:t xml:space="preserve">. n. 42/2004 afferma che “il presente Codice tutela il paesaggio relativamente a quegli aspetti e caratteri che costituiscono rappresentazione materiale e visibile dell’ </w:t>
      </w:r>
      <w:r w:rsidR="00F9041C" w:rsidRPr="00F9041C">
        <w:rPr>
          <w:rFonts w:ascii="Garamond" w:hAnsi="Garamond"/>
          <w:i/>
          <w:iCs/>
          <w:sz w:val="20"/>
          <w:szCs w:val="20"/>
        </w:rPr>
        <w:t>identità nazionale</w:t>
      </w:r>
      <w:r w:rsidR="00F9041C">
        <w:rPr>
          <w:rFonts w:ascii="Garamond" w:hAnsi="Garamond"/>
          <w:sz w:val="20"/>
          <w:szCs w:val="20"/>
        </w:rPr>
        <w:t>, in quanto espressione di valori culturali”.</w:t>
      </w:r>
      <w:r w:rsidR="00C24356">
        <w:rPr>
          <w:rFonts w:ascii="Garamond" w:hAnsi="Garamond"/>
          <w:sz w:val="20"/>
          <w:szCs w:val="20"/>
        </w:rPr>
        <w:t xml:space="preserve"> Sulla primarietà del valore estetico-culturale (Corte cost. n. 151/1986) quale elemento essenziale del processo di formazione della memoria storica della Nazione e quale componente identitaria cfr. </w:t>
      </w:r>
      <w:r w:rsidR="00C24356" w:rsidRPr="00C24356">
        <w:rPr>
          <w:rFonts w:ascii="Garamond" w:hAnsi="Garamond"/>
          <w:smallCaps/>
          <w:sz w:val="20"/>
          <w:szCs w:val="20"/>
        </w:rPr>
        <w:t>G. Severini</w:t>
      </w:r>
      <w:r w:rsidR="00C24356">
        <w:rPr>
          <w:rFonts w:ascii="Garamond" w:hAnsi="Garamond"/>
          <w:sz w:val="20"/>
          <w:szCs w:val="20"/>
        </w:rPr>
        <w:t xml:space="preserve">, </w:t>
      </w:r>
      <w:r w:rsidR="00C24356" w:rsidRPr="00C24356">
        <w:rPr>
          <w:rFonts w:ascii="Garamond" w:hAnsi="Garamond"/>
          <w:i/>
          <w:iCs/>
          <w:sz w:val="20"/>
          <w:szCs w:val="20"/>
        </w:rPr>
        <w:t>I principi del Codice dei beni culturali e del paesaggio</w:t>
      </w:r>
      <w:r w:rsidR="00C24356">
        <w:rPr>
          <w:rFonts w:ascii="Garamond" w:hAnsi="Garamond"/>
          <w:sz w:val="20"/>
          <w:szCs w:val="20"/>
        </w:rPr>
        <w:t xml:space="preserve">, in </w:t>
      </w:r>
      <w:proofErr w:type="spellStart"/>
      <w:r w:rsidR="00C24356" w:rsidRPr="00B54710">
        <w:rPr>
          <w:rFonts w:ascii="Garamond" w:hAnsi="Garamond"/>
          <w:i/>
          <w:iCs/>
          <w:sz w:val="20"/>
          <w:szCs w:val="20"/>
        </w:rPr>
        <w:t>Gior</w:t>
      </w:r>
      <w:r w:rsidR="00B54710">
        <w:rPr>
          <w:rFonts w:ascii="Garamond" w:hAnsi="Garamond"/>
          <w:i/>
          <w:iCs/>
          <w:sz w:val="20"/>
          <w:szCs w:val="20"/>
        </w:rPr>
        <w:t>n</w:t>
      </w:r>
      <w:proofErr w:type="spellEnd"/>
      <w:r w:rsidR="00C24356" w:rsidRPr="00B54710">
        <w:rPr>
          <w:rFonts w:ascii="Garamond" w:hAnsi="Garamond"/>
          <w:i/>
          <w:iCs/>
          <w:sz w:val="20"/>
          <w:szCs w:val="20"/>
        </w:rPr>
        <w:t>. dir. amm</w:t>
      </w:r>
      <w:r w:rsidR="00C24356">
        <w:rPr>
          <w:rFonts w:ascii="Garamond" w:hAnsi="Garamond"/>
          <w:sz w:val="20"/>
          <w:szCs w:val="20"/>
        </w:rPr>
        <w:t>., 2004, 469 ss.</w:t>
      </w:r>
      <w:r w:rsidR="00B54710">
        <w:rPr>
          <w:rFonts w:ascii="Garamond" w:hAnsi="Garamond"/>
          <w:sz w:val="20"/>
          <w:szCs w:val="20"/>
        </w:rPr>
        <w:t xml:space="preserve">; </w:t>
      </w:r>
      <w:r w:rsidR="00B54710" w:rsidRPr="00B54710">
        <w:rPr>
          <w:rFonts w:ascii="Garamond" w:hAnsi="Garamond"/>
          <w:smallCaps/>
          <w:sz w:val="20"/>
          <w:szCs w:val="20"/>
        </w:rPr>
        <w:t>S. Settis</w:t>
      </w:r>
      <w:r w:rsidR="00B54710">
        <w:rPr>
          <w:rFonts w:ascii="Garamond" w:hAnsi="Garamond"/>
          <w:sz w:val="20"/>
          <w:szCs w:val="20"/>
        </w:rPr>
        <w:t xml:space="preserve">, </w:t>
      </w:r>
      <w:r w:rsidR="00B54710" w:rsidRPr="00B54710">
        <w:rPr>
          <w:rFonts w:ascii="Garamond" w:hAnsi="Garamond"/>
          <w:i/>
          <w:iCs/>
          <w:sz w:val="20"/>
          <w:szCs w:val="20"/>
        </w:rPr>
        <w:t>Battaglie senza eroi. I beni culturali tra istituzioni e profitto</w:t>
      </w:r>
      <w:r w:rsidR="00B54710">
        <w:rPr>
          <w:rFonts w:ascii="Garamond" w:hAnsi="Garamond"/>
          <w:sz w:val="20"/>
          <w:szCs w:val="20"/>
        </w:rPr>
        <w:t xml:space="preserve">, Milano, 2005; </w:t>
      </w:r>
      <w:r w:rsidR="00B54710" w:rsidRPr="00B54710">
        <w:rPr>
          <w:rFonts w:ascii="Garamond" w:hAnsi="Garamond"/>
          <w:smallCaps/>
          <w:sz w:val="20"/>
          <w:szCs w:val="20"/>
        </w:rPr>
        <w:t>S. Settis</w:t>
      </w:r>
      <w:r w:rsidR="00B54710">
        <w:rPr>
          <w:rFonts w:ascii="Garamond" w:hAnsi="Garamond"/>
          <w:sz w:val="20"/>
          <w:szCs w:val="20"/>
        </w:rPr>
        <w:t xml:space="preserve">, </w:t>
      </w:r>
      <w:r w:rsidR="00B54710" w:rsidRPr="00B54710">
        <w:rPr>
          <w:rFonts w:ascii="Garamond" w:hAnsi="Garamond"/>
          <w:i/>
          <w:iCs/>
          <w:sz w:val="20"/>
          <w:szCs w:val="20"/>
        </w:rPr>
        <w:t>Italia S.p.a.</w:t>
      </w:r>
      <w:r w:rsidR="00B54710">
        <w:rPr>
          <w:rFonts w:ascii="Garamond" w:hAnsi="Garamond"/>
          <w:sz w:val="20"/>
          <w:szCs w:val="20"/>
        </w:rPr>
        <w:t>, Torino, 2002, 11 ss.</w:t>
      </w:r>
      <w:r w:rsidR="00C24356">
        <w:rPr>
          <w:rFonts w:ascii="Garamond" w:hAnsi="Garamond"/>
          <w:sz w:val="20"/>
          <w:szCs w:val="20"/>
        </w:rPr>
        <w:t xml:space="preserve"> </w:t>
      </w:r>
      <w:r w:rsidR="00280CD5">
        <w:rPr>
          <w:rFonts w:ascii="Garamond" w:hAnsi="Garamond"/>
          <w:sz w:val="20"/>
          <w:szCs w:val="20"/>
        </w:rPr>
        <w:t xml:space="preserve">Sulla nozione unitaria di “patrimonio culturale della Nazione”, ricavabile dall’art. 9, 2° comma, Cost., cfr. anche </w:t>
      </w:r>
      <w:r w:rsidR="00280CD5" w:rsidRPr="00280CD5">
        <w:rPr>
          <w:rFonts w:ascii="Garamond" w:hAnsi="Garamond"/>
          <w:smallCaps/>
          <w:sz w:val="20"/>
          <w:szCs w:val="20"/>
        </w:rPr>
        <w:t>P. Carpentieri</w:t>
      </w:r>
      <w:r w:rsidR="00280CD5">
        <w:rPr>
          <w:rFonts w:ascii="Garamond" w:hAnsi="Garamond"/>
          <w:sz w:val="20"/>
          <w:szCs w:val="20"/>
        </w:rPr>
        <w:t xml:space="preserve">, </w:t>
      </w:r>
      <w:r w:rsidR="00280CD5" w:rsidRPr="00280CD5">
        <w:rPr>
          <w:rFonts w:ascii="Garamond" w:hAnsi="Garamond"/>
          <w:i/>
          <w:iCs/>
          <w:sz w:val="20"/>
          <w:szCs w:val="20"/>
        </w:rPr>
        <w:t>La nozione giuridica di paesaggio</w:t>
      </w:r>
      <w:r w:rsidR="00280CD5">
        <w:rPr>
          <w:rFonts w:ascii="Garamond" w:hAnsi="Garamond"/>
          <w:sz w:val="20"/>
          <w:szCs w:val="20"/>
        </w:rPr>
        <w:t>, i</w:t>
      </w:r>
      <w:r w:rsidR="00280CD5" w:rsidRPr="00280CD5">
        <w:rPr>
          <w:rFonts w:ascii="Garamond" w:hAnsi="Garamond"/>
          <w:sz w:val="20"/>
          <w:szCs w:val="20"/>
        </w:rPr>
        <w:t xml:space="preserve">n </w:t>
      </w:r>
      <w:r w:rsidR="00280CD5" w:rsidRPr="00C8769C">
        <w:rPr>
          <w:rFonts w:ascii="Garamond" w:hAnsi="Garamond"/>
          <w:i/>
          <w:iCs/>
          <w:sz w:val="20"/>
          <w:szCs w:val="20"/>
        </w:rPr>
        <w:t>Riv. trim. dir. pubbl</w:t>
      </w:r>
      <w:r w:rsidR="00280CD5" w:rsidRPr="00C8769C">
        <w:rPr>
          <w:rFonts w:ascii="Garamond" w:hAnsi="Garamond"/>
          <w:sz w:val="20"/>
          <w:szCs w:val="20"/>
        </w:rPr>
        <w:t xml:space="preserve">., 2004, 394 ss. </w:t>
      </w:r>
    </w:p>
  </w:footnote>
  <w:footnote w:id="30">
    <w:p w14:paraId="09B2BFEB" w14:textId="7153747C" w:rsidR="00C8769C" w:rsidRPr="00C8769C" w:rsidRDefault="00C8769C">
      <w:pPr>
        <w:pStyle w:val="Testonotaapidipagina"/>
        <w:rPr>
          <w:rFonts w:ascii="Garamond" w:hAnsi="Garamond"/>
          <w:sz w:val="20"/>
          <w:szCs w:val="20"/>
        </w:rPr>
      </w:pPr>
      <w:r w:rsidRPr="00C8769C">
        <w:rPr>
          <w:rStyle w:val="Rimandonotaapidipagina"/>
          <w:rFonts w:ascii="Garamond" w:hAnsi="Garamond"/>
          <w:sz w:val="20"/>
          <w:szCs w:val="20"/>
        </w:rPr>
        <w:footnoteRef/>
      </w:r>
      <w:r w:rsidRPr="00C8769C">
        <w:rPr>
          <w:rFonts w:ascii="Garamond" w:hAnsi="Garamond"/>
          <w:sz w:val="20"/>
          <w:szCs w:val="20"/>
        </w:rPr>
        <w:t xml:space="preserve"> </w:t>
      </w:r>
      <w:r>
        <w:rPr>
          <w:rFonts w:ascii="Garamond" w:hAnsi="Garamond"/>
          <w:sz w:val="20"/>
          <w:szCs w:val="20"/>
        </w:rPr>
        <w:t>Corte cost. n. 309/2011.</w:t>
      </w:r>
    </w:p>
  </w:footnote>
  <w:footnote w:id="31">
    <w:p w14:paraId="6BE3B8D6" w14:textId="75040B6A" w:rsidR="00BB7C8D" w:rsidRPr="0045670A" w:rsidRDefault="00BB7C8D">
      <w:pPr>
        <w:pStyle w:val="Testonotaapidipagina"/>
        <w:rPr>
          <w:rFonts w:ascii="Garamond" w:hAnsi="Garamond"/>
          <w:sz w:val="20"/>
          <w:szCs w:val="20"/>
        </w:rPr>
      </w:pPr>
      <w:r w:rsidRPr="00C8769C">
        <w:rPr>
          <w:rStyle w:val="Rimandonotaapidipagina"/>
          <w:rFonts w:ascii="Garamond" w:hAnsi="Garamond"/>
          <w:sz w:val="20"/>
          <w:szCs w:val="20"/>
        </w:rPr>
        <w:footnoteRef/>
      </w:r>
      <w:r w:rsidRPr="00C8769C">
        <w:rPr>
          <w:rFonts w:ascii="Garamond" w:hAnsi="Garamond"/>
          <w:sz w:val="20"/>
          <w:szCs w:val="20"/>
        </w:rPr>
        <w:t xml:space="preserve"> Corte</w:t>
      </w:r>
      <w:r w:rsidRPr="0045670A">
        <w:rPr>
          <w:rFonts w:ascii="Garamond" w:hAnsi="Garamond"/>
          <w:sz w:val="20"/>
          <w:szCs w:val="20"/>
        </w:rPr>
        <w:t xml:space="preserve"> cost. n. 151/1986.</w:t>
      </w:r>
    </w:p>
  </w:footnote>
  <w:footnote w:id="32">
    <w:p w14:paraId="3907212E" w14:textId="1CF747DE" w:rsidR="00D01A4D" w:rsidRPr="0045670A" w:rsidRDefault="00D01A4D">
      <w:pPr>
        <w:pStyle w:val="Testonotaapidipagina"/>
        <w:rPr>
          <w:rFonts w:ascii="Garamond" w:hAnsi="Garamond"/>
          <w:sz w:val="20"/>
          <w:szCs w:val="20"/>
        </w:rPr>
      </w:pPr>
      <w:r w:rsidRPr="0045670A">
        <w:rPr>
          <w:rStyle w:val="Rimandonotaapidipagina"/>
          <w:rFonts w:ascii="Garamond" w:hAnsi="Garamond"/>
          <w:sz w:val="20"/>
          <w:szCs w:val="20"/>
        </w:rPr>
        <w:footnoteRef/>
      </w:r>
      <w:r w:rsidRPr="0045670A">
        <w:rPr>
          <w:rFonts w:ascii="Garamond" w:hAnsi="Garamond"/>
          <w:sz w:val="20"/>
          <w:szCs w:val="20"/>
        </w:rPr>
        <w:t xml:space="preserve"> Corte cost. n. 9/2004.</w:t>
      </w:r>
    </w:p>
  </w:footnote>
  <w:footnote w:id="33">
    <w:p w14:paraId="2ECEDA8E" w14:textId="60527375" w:rsidR="00195069" w:rsidRPr="00941845" w:rsidRDefault="00195069" w:rsidP="00AF6C73">
      <w:pPr>
        <w:pStyle w:val="Testonotaapidipagina"/>
        <w:rPr>
          <w:rFonts w:ascii="Garamond" w:hAnsi="Garamond"/>
          <w:sz w:val="20"/>
          <w:szCs w:val="20"/>
        </w:rPr>
      </w:pPr>
      <w:r w:rsidRPr="0045670A">
        <w:rPr>
          <w:rStyle w:val="Rimandonotaapidipagina"/>
          <w:rFonts w:ascii="Garamond" w:hAnsi="Garamond"/>
          <w:sz w:val="20"/>
          <w:szCs w:val="20"/>
        </w:rPr>
        <w:footnoteRef/>
      </w:r>
      <w:r w:rsidRPr="0045670A">
        <w:rPr>
          <w:rFonts w:ascii="Garamond" w:hAnsi="Garamond"/>
          <w:sz w:val="20"/>
          <w:szCs w:val="20"/>
        </w:rPr>
        <w:t xml:space="preserve"> </w:t>
      </w:r>
      <w:r w:rsidRPr="0045670A">
        <w:rPr>
          <w:rFonts w:ascii="Garamond" w:hAnsi="Garamond"/>
          <w:smallCaps/>
          <w:sz w:val="20"/>
          <w:szCs w:val="20"/>
        </w:rPr>
        <w:t>P. Chirulli</w:t>
      </w:r>
      <w:r w:rsidRPr="0045670A">
        <w:rPr>
          <w:rFonts w:ascii="Garamond" w:hAnsi="Garamond"/>
          <w:sz w:val="20"/>
          <w:szCs w:val="20"/>
        </w:rPr>
        <w:t xml:space="preserve">, </w:t>
      </w:r>
      <w:r w:rsidRPr="0045670A">
        <w:rPr>
          <w:rFonts w:ascii="Garamond" w:hAnsi="Garamond"/>
          <w:i/>
          <w:sz w:val="20"/>
          <w:szCs w:val="20"/>
        </w:rPr>
        <w:t>Il governo multilivello</w:t>
      </w:r>
      <w:r w:rsidRPr="00941845">
        <w:rPr>
          <w:rFonts w:ascii="Garamond" w:hAnsi="Garamond"/>
          <w:i/>
          <w:sz w:val="20"/>
          <w:szCs w:val="20"/>
        </w:rPr>
        <w:t xml:space="preserve"> del patrimonio culturale</w:t>
      </w:r>
      <w:r w:rsidRPr="00941845">
        <w:rPr>
          <w:rFonts w:ascii="Garamond" w:hAnsi="Garamond"/>
          <w:sz w:val="20"/>
          <w:szCs w:val="20"/>
        </w:rPr>
        <w:t xml:space="preserve">, in </w:t>
      </w:r>
      <w:r w:rsidRPr="00941845">
        <w:rPr>
          <w:rFonts w:ascii="Garamond" w:hAnsi="Garamond"/>
          <w:i/>
          <w:sz w:val="20"/>
          <w:szCs w:val="20"/>
        </w:rPr>
        <w:t>Dir. amm</w:t>
      </w:r>
      <w:r w:rsidRPr="00941845">
        <w:rPr>
          <w:rFonts w:ascii="Garamond" w:hAnsi="Garamond"/>
          <w:sz w:val="20"/>
          <w:szCs w:val="20"/>
        </w:rPr>
        <w:t xml:space="preserve">., 2019, 697 ss. </w:t>
      </w:r>
    </w:p>
  </w:footnote>
  <w:footnote w:id="34">
    <w:p w14:paraId="0640243F" w14:textId="28691119" w:rsidR="00941845" w:rsidRPr="009A1945" w:rsidRDefault="00941845">
      <w:pPr>
        <w:pStyle w:val="Testonotaapidipagina"/>
        <w:rPr>
          <w:rFonts w:ascii="Garamond" w:hAnsi="Garamond"/>
          <w:sz w:val="20"/>
          <w:szCs w:val="20"/>
        </w:rPr>
      </w:pPr>
      <w:r w:rsidRPr="009A1945">
        <w:rPr>
          <w:rStyle w:val="Rimandonotaapidipagina"/>
          <w:rFonts w:ascii="Garamond" w:hAnsi="Garamond"/>
          <w:sz w:val="20"/>
          <w:szCs w:val="20"/>
        </w:rPr>
        <w:footnoteRef/>
      </w:r>
      <w:r w:rsidRPr="009A1945">
        <w:rPr>
          <w:rFonts w:ascii="Garamond" w:hAnsi="Garamond"/>
          <w:sz w:val="20"/>
          <w:szCs w:val="20"/>
        </w:rPr>
        <w:t xml:space="preserve"> </w:t>
      </w:r>
      <w:r w:rsidRPr="009A1945">
        <w:rPr>
          <w:rFonts w:ascii="Garamond" w:hAnsi="Garamond"/>
          <w:smallCaps/>
          <w:sz w:val="20"/>
          <w:szCs w:val="20"/>
        </w:rPr>
        <w:t>P. Carrozza</w:t>
      </w:r>
      <w:r w:rsidRPr="009A1945">
        <w:rPr>
          <w:rFonts w:ascii="Garamond" w:hAnsi="Garamond"/>
          <w:sz w:val="20"/>
          <w:szCs w:val="20"/>
        </w:rPr>
        <w:t xml:space="preserve">, </w:t>
      </w:r>
      <w:r w:rsidRPr="009A1945">
        <w:rPr>
          <w:rFonts w:ascii="Garamond" w:hAnsi="Garamond"/>
          <w:i/>
          <w:iCs/>
          <w:sz w:val="20"/>
          <w:szCs w:val="20"/>
        </w:rPr>
        <w:t>Nazione (voce)</w:t>
      </w:r>
      <w:r w:rsidRPr="009A1945">
        <w:rPr>
          <w:rFonts w:ascii="Garamond" w:hAnsi="Garamond"/>
          <w:sz w:val="20"/>
          <w:szCs w:val="20"/>
        </w:rPr>
        <w:t xml:space="preserve">, in </w:t>
      </w:r>
      <w:proofErr w:type="spellStart"/>
      <w:r w:rsidRPr="009A1945">
        <w:rPr>
          <w:rFonts w:ascii="Garamond" w:hAnsi="Garamond"/>
          <w:i/>
          <w:iCs/>
          <w:sz w:val="20"/>
          <w:szCs w:val="20"/>
        </w:rPr>
        <w:t>Dig</w:t>
      </w:r>
      <w:proofErr w:type="spellEnd"/>
      <w:r w:rsidRPr="009A1945">
        <w:rPr>
          <w:rFonts w:ascii="Garamond" w:hAnsi="Garamond"/>
          <w:i/>
          <w:iCs/>
          <w:sz w:val="20"/>
          <w:szCs w:val="20"/>
        </w:rPr>
        <w:t xml:space="preserve">. Disc. </w:t>
      </w:r>
      <w:proofErr w:type="spellStart"/>
      <w:r w:rsidRPr="009A1945">
        <w:rPr>
          <w:rFonts w:ascii="Garamond" w:hAnsi="Garamond"/>
          <w:i/>
          <w:iCs/>
          <w:sz w:val="20"/>
          <w:szCs w:val="20"/>
        </w:rPr>
        <w:t>Pubbl</w:t>
      </w:r>
      <w:proofErr w:type="spellEnd"/>
      <w:r w:rsidRPr="009A1945">
        <w:rPr>
          <w:rFonts w:ascii="Garamond" w:hAnsi="Garamond"/>
          <w:sz w:val="20"/>
          <w:szCs w:val="20"/>
        </w:rPr>
        <w:t xml:space="preserve"> .,Vol., X, Torino, 1995, 146.</w:t>
      </w:r>
    </w:p>
  </w:footnote>
  <w:footnote w:id="35">
    <w:p w14:paraId="46A7F81D" w14:textId="1F8BE930" w:rsidR="009A1945" w:rsidRPr="00C855E1" w:rsidRDefault="009A1945" w:rsidP="009A1945">
      <w:pPr>
        <w:pStyle w:val="Testonotaapidipagina"/>
        <w:jc w:val="both"/>
        <w:rPr>
          <w:rFonts w:ascii="Garamond" w:hAnsi="Garamond"/>
          <w:sz w:val="20"/>
          <w:szCs w:val="20"/>
        </w:rPr>
      </w:pPr>
      <w:r w:rsidRPr="009A1945">
        <w:rPr>
          <w:rStyle w:val="Rimandonotaapidipagina"/>
          <w:rFonts w:ascii="Garamond" w:hAnsi="Garamond"/>
          <w:sz w:val="20"/>
          <w:szCs w:val="20"/>
        </w:rPr>
        <w:footnoteRef/>
      </w:r>
      <w:r w:rsidRPr="009A1945">
        <w:rPr>
          <w:rFonts w:ascii="Garamond" w:hAnsi="Garamond"/>
          <w:sz w:val="20"/>
          <w:szCs w:val="20"/>
        </w:rPr>
        <w:t xml:space="preserve"> </w:t>
      </w:r>
      <w:r>
        <w:rPr>
          <w:rFonts w:ascii="Garamond" w:hAnsi="Garamond"/>
          <w:sz w:val="20"/>
          <w:szCs w:val="20"/>
        </w:rPr>
        <w:t xml:space="preserve">Sulla concezione “nazional-patrimoniale” cfr. </w:t>
      </w:r>
      <w:r w:rsidR="00FE2CFF">
        <w:rPr>
          <w:rFonts w:ascii="Garamond" w:hAnsi="Garamond"/>
          <w:sz w:val="20"/>
          <w:szCs w:val="20"/>
        </w:rPr>
        <w:t xml:space="preserve">diffusamente </w:t>
      </w:r>
      <w:r w:rsidRPr="009A1945">
        <w:rPr>
          <w:rFonts w:ascii="Garamond" w:hAnsi="Garamond"/>
          <w:smallCaps/>
          <w:sz w:val="20"/>
          <w:szCs w:val="20"/>
        </w:rPr>
        <w:t>F.S, Marini</w:t>
      </w:r>
      <w:r>
        <w:rPr>
          <w:rFonts w:ascii="Garamond" w:hAnsi="Garamond"/>
          <w:sz w:val="20"/>
          <w:szCs w:val="20"/>
        </w:rPr>
        <w:t xml:space="preserve">, </w:t>
      </w:r>
      <w:r w:rsidRPr="009A1945">
        <w:rPr>
          <w:rFonts w:ascii="Garamond" w:hAnsi="Garamond"/>
          <w:i/>
          <w:iCs/>
          <w:sz w:val="20"/>
          <w:szCs w:val="20"/>
        </w:rPr>
        <w:t>Lo Statuto costituzionale dei beni culturali</w:t>
      </w:r>
      <w:r>
        <w:rPr>
          <w:rFonts w:ascii="Garamond" w:hAnsi="Garamond"/>
          <w:sz w:val="20"/>
          <w:szCs w:val="20"/>
        </w:rPr>
        <w:t xml:space="preserve">, Milano, </w:t>
      </w:r>
      <w:r w:rsidRPr="00C855E1">
        <w:rPr>
          <w:rFonts w:ascii="Garamond" w:hAnsi="Garamond"/>
          <w:sz w:val="20"/>
          <w:szCs w:val="20"/>
        </w:rPr>
        <w:t>2002, 205 ss.</w:t>
      </w:r>
      <w:r w:rsidR="00FE2CFF" w:rsidRPr="00C855E1">
        <w:rPr>
          <w:rFonts w:ascii="Garamond" w:hAnsi="Garamond"/>
          <w:sz w:val="20"/>
          <w:szCs w:val="20"/>
        </w:rPr>
        <w:t xml:space="preserve">  </w:t>
      </w:r>
    </w:p>
  </w:footnote>
  <w:footnote w:id="36">
    <w:p w14:paraId="769004E3" w14:textId="21EE381D" w:rsidR="00C855E1" w:rsidRPr="00D05A12" w:rsidRDefault="00C855E1" w:rsidP="00C855E1">
      <w:pPr>
        <w:pStyle w:val="Testonotaapidipagina"/>
        <w:jc w:val="both"/>
        <w:rPr>
          <w:rFonts w:ascii="Garamond" w:hAnsi="Garamond"/>
          <w:sz w:val="20"/>
          <w:szCs w:val="20"/>
        </w:rPr>
      </w:pPr>
      <w:r w:rsidRPr="00C855E1">
        <w:rPr>
          <w:rStyle w:val="Rimandonotaapidipagina"/>
          <w:rFonts w:ascii="Garamond" w:hAnsi="Garamond"/>
          <w:sz w:val="20"/>
          <w:szCs w:val="20"/>
        </w:rPr>
        <w:footnoteRef/>
      </w:r>
      <w:r>
        <w:rPr>
          <w:rFonts w:ascii="Garamond" w:hAnsi="Garamond"/>
          <w:sz w:val="20"/>
          <w:szCs w:val="20"/>
        </w:rPr>
        <w:t xml:space="preserve"> Così</w:t>
      </w:r>
      <w:r w:rsidRPr="00C855E1">
        <w:rPr>
          <w:rFonts w:ascii="Garamond" w:hAnsi="Garamond"/>
          <w:sz w:val="20"/>
          <w:szCs w:val="20"/>
        </w:rPr>
        <w:t xml:space="preserve"> </w:t>
      </w:r>
      <w:r w:rsidRPr="00C855E1">
        <w:rPr>
          <w:rFonts w:ascii="Garamond" w:hAnsi="Garamond"/>
          <w:smallCaps/>
          <w:sz w:val="20"/>
          <w:szCs w:val="20"/>
        </w:rPr>
        <w:t>G. Caia</w:t>
      </w:r>
      <w:r w:rsidRPr="00C855E1">
        <w:rPr>
          <w:rFonts w:ascii="Garamond" w:hAnsi="Garamond"/>
          <w:sz w:val="20"/>
          <w:szCs w:val="20"/>
        </w:rPr>
        <w:t xml:space="preserve">, </w:t>
      </w:r>
      <w:r w:rsidRPr="00C855E1">
        <w:rPr>
          <w:rFonts w:ascii="Garamond" w:hAnsi="Garamond"/>
          <w:i/>
          <w:iCs/>
          <w:sz w:val="20"/>
          <w:szCs w:val="20"/>
        </w:rPr>
        <w:t>Art. 1</w:t>
      </w:r>
      <w:r w:rsidRPr="00C855E1">
        <w:rPr>
          <w:rFonts w:ascii="Garamond" w:hAnsi="Garamond"/>
          <w:sz w:val="20"/>
          <w:szCs w:val="20"/>
        </w:rPr>
        <w:t>, cit., 1056</w:t>
      </w:r>
      <w:r>
        <w:rPr>
          <w:rFonts w:ascii="Garamond" w:hAnsi="Garamond"/>
          <w:sz w:val="20"/>
          <w:szCs w:val="20"/>
        </w:rPr>
        <w:t>.</w:t>
      </w:r>
      <w:r w:rsidR="00D05A12">
        <w:rPr>
          <w:rFonts w:ascii="Garamond" w:hAnsi="Garamond"/>
          <w:sz w:val="20"/>
          <w:szCs w:val="20"/>
        </w:rPr>
        <w:t xml:space="preserve"> Cfr. anche </w:t>
      </w:r>
      <w:r w:rsidR="00D05A12" w:rsidRPr="00D05A12">
        <w:rPr>
          <w:rFonts w:ascii="Garamond" w:hAnsi="Garamond"/>
          <w:smallCaps/>
          <w:sz w:val="20"/>
          <w:szCs w:val="20"/>
        </w:rPr>
        <w:t xml:space="preserve">P. Caputi </w:t>
      </w:r>
      <w:proofErr w:type="spellStart"/>
      <w:r w:rsidR="00D05A12" w:rsidRPr="00D05A12">
        <w:rPr>
          <w:rFonts w:ascii="Garamond" w:hAnsi="Garamond"/>
          <w:smallCaps/>
          <w:sz w:val="20"/>
          <w:szCs w:val="20"/>
        </w:rPr>
        <w:t>Jambrenghi</w:t>
      </w:r>
      <w:proofErr w:type="spellEnd"/>
      <w:r w:rsidR="00D05A12">
        <w:rPr>
          <w:rFonts w:ascii="Garamond" w:hAnsi="Garamond"/>
          <w:sz w:val="20"/>
          <w:szCs w:val="20"/>
        </w:rPr>
        <w:t xml:space="preserve">, </w:t>
      </w:r>
      <w:r w:rsidR="00D05A12" w:rsidRPr="00D05A12">
        <w:rPr>
          <w:rFonts w:ascii="Garamond" w:hAnsi="Garamond"/>
          <w:i/>
          <w:iCs/>
          <w:sz w:val="20"/>
          <w:szCs w:val="20"/>
        </w:rPr>
        <w:t>Art. 1</w:t>
      </w:r>
      <w:r w:rsidR="00D05A12">
        <w:rPr>
          <w:rFonts w:ascii="Garamond" w:hAnsi="Garamond"/>
          <w:sz w:val="20"/>
          <w:szCs w:val="20"/>
        </w:rPr>
        <w:t xml:space="preserve">, in </w:t>
      </w:r>
      <w:r w:rsidR="00D05A12" w:rsidRPr="00D05A12">
        <w:rPr>
          <w:rFonts w:ascii="Garamond" w:hAnsi="Garamond"/>
          <w:smallCaps/>
          <w:sz w:val="20"/>
          <w:szCs w:val="20"/>
        </w:rPr>
        <w:t xml:space="preserve">A. Angiuli, V. Caputi </w:t>
      </w:r>
      <w:proofErr w:type="spellStart"/>
      <w:r w:rsidR="00D05A12" w:rsidRPr="00D05A12">
        <w:rPr>
          <w:rFonts w:ascii="Garamond" w:hAnsi="Garamond"/>
          <w:smallCaps/>
          <w:sz w:val="20"/>
          <w:szCs w:val="20"/>
        </w:rPr>
        <w:t>Jambrenghi</w:t>
      </w:r>
      <w:proofErr w:type="spellEnd"/>
      <w:r w:rsidR="00D05A12">
        <w:rPr>
          <w:rFonts w:ascii="Garamond" w:hAnsi="Garamond"/>
          <w:sz w:val="20"/>
          <w:szCs w:val="20"/>
        </w:rPr>
        <w:t xml:space="preserve">  (a cura di), </w:t>
      </w:r>
      <w:r w:rsidR="00D05A12" w:rsidRPr="00D05A12">
        <w:rPr>
          <w:rFonts w:ascii="Garamond" w:hAnsi="Garamond"/>
          <w:i/>
          <w:iCs/>
          <w:sz w:val="20"/>
          <w:szCs w:val="20"/>
        </w:rPr>
        <w:t>Commentario al Codice dei beni culturali e del paesaggio</w:t>
      </w:r>
      <w:r w:rsidR="00D05A12">
        <w:rPr>
          <w:rFonts w:ascii="Garamond" w:hAnsi="Garamond"/>
          <w:sz w:val="20"/>
          <w:szCs w:val="20"/>
        </w:rPr>
        <w:t xml:space="preserve">, Torino, 2005,  29 </w:t>
      </w:r>
      <w:proofErr w:type="spellStart"/>
      <w:r w:rsidR="00D05A12">
        <w:rPr>
          <w:rFonts w:ascii="Garamond" w:hAnsi="Garamond"/>
          <w:sz w:val="20"/>
          <w:szCs w:val="20"/>
        </w:rPr>
        <w:t>ss</w:t>
      </w:r>
      <w:proofErr w:type="spellEnd"/>
      <w:r w:rsidR="00D05A12">
        <w:rPr>
          <w:rFonts w:ascii="Garamond" w:hAnsi="Garamond"/>
          <w:sz w:val="20"/>
          <w:szCs w:val="20"/>
        </w:rPr>
        <w:t>,</w:t>
      </w:r>
    </w:p>
  </w:footnote>
  <w:footnote w:id="37">
    <w:p w14:paraId="1988700B" w14:textId="0834441C" w:rsidR="00AF6C73" w:rsidRPr="00AF6C73" w:rsidRDefault="00AF6C73" w:rsidP="00AF6C73">
      <w:pPr>
        <w:pStyle w:val="Testonotaapidipagina"/>
        <w:jc w:val="both"/>
        <w:rPr>
          <w:rFonts w:ascii="Garamond" w:hAnsi="Garamond"/>
          <w:sz w:val="20"/>
          <w:szCs w:val="20"/>
        </w:rPr>
      </w:pPr>
      <w:r w:rsidRPr="00C855E1">
        <w:rPr>
          <w:rStyle w:val="Rimandonotaapidipagina"/>
          <w:rFonts w:ascii="Garamond" w:hAnsi="Garamond"/>
          <w:sz w:val="20"/>
          <w:szCs w:val="20"/>
        </w:rPr>
        <w:footnoteRef/>
      </w:r>
      <w:r w:rsidRPr="00C855E1">
        <w:rPr>
          <w:rFonts w:ascii="Garamond" w:hAnsi="Garamond"/>
          <w:sz w:val="20"/>
          <w:szCs w:val="20"/>
        </w:rPr>
        <w:t xml:space="preserve"> </w:t>
      </w:r>
      <w:r w:rsidRPr="00C855E1">
        <w:rPr>
          <w:rFonts w:ascii="Garamond" w:hAnsi="Garamond"/>
          <w:smallCaps/>
          <w:sz w:val="20"/>
          <w:szCs w:val="20"/>
        </w:rPr>
        <w:t>P</w:t>
      </w:r>
      <w:r w:rsidRPr="00941845">
        <w:rPr>
          <w:rFonts w:ascii="Garamond" w:hAnsi="Garamond"/>
          <w:smallCaps/>
          <w:sz w:val="20"/>
          <w:szCs w:val="20"/>
        </w:rPr>
        <w:t>.</w:t>
      </w:r>
      <w:r w:rsidRPr="00AF6C73">
        <w:rPr>
          <w:rFonts w:ascii="Garamond" w:hAnsi="Garamond"/>
          <w:smallCaps/>
          <w:sz w:val="20"/>
          <w:szCs w:val="20"/>
        </w:rPr>
        <w:t xml:space="preserve"> Carrozza</w:t>
      </w:r>
      <w:r>
        <w:rPr>
          <w:rFonts w:ascii="Garamond" w:hAnsi="Garamond"/>
          <w:sz w:val="20"/>
          <w:szCs w:val="20"/>
        </w:rPr>
        <w:t xml:space="preserve">, </w:t>
      </w:r>
      <w:r w:rsidRPr="00AF6C73">
        <w:rPr>
          <w:rFonts w:ascii="Garamond" w:hAnsi="Garamond"/>
          <w:i/>
          <w:iCs/>
          <w:sz w:val="20"/>
          <w:szCs w:val="20"/>
        </w:rPr>
        <w:t>Nazione (voce)</w:t>
      </w:r>
      <w:r>
        <w:rPr>
          <w:rFonts w:ascii="Garamond" w:hAnsi="Garamond"/>
          <w:sz w:val="20"/>
          <w:szCs w:val="20"/>
        </w:rPr>
        <w:t>,</w:t>
      </w:r>
      <w:r w:rsidRPr="00AF6C73">
        <w:t xml:space="preserve"> </w:t>
      </w:r>
      <w:r w:rsidR="00941845">
        <w:rPr>
          <w:rFonts w:ascii="Garamond" w:hAnsi="Garamond"/>
          <w:sz w:val="20"/>
          <w:szCs w:val="20"/>
        </w:rPr>
        <w:t xml:space="preserve">cit. </w:t>
      </w:r>
      <w:r w:rsidRPr="00AF6C73">
        <w:rPr>
          <w:rFonts w:ascii="Garamond" w:hAnsi="Garamond"/>
          <w:sz w:val="20"/>
          <w:szCs w:val="20"/>
        </w:rPr>
        <w:t>126 ss.</w:t>
      </w:r>
      <w:r>
        <w:rPr>
          <w:rFonts w:ascii="Garamond" w:hAnsi="Garamond"/>
          <w:sz w:val="20"/>
          <w:szCs w:val="20"/>
        </w:rPr>
        <w:t xml:space="preserve">; </w:t>
      </w:r>
      <w:r w:rsidRPr="00AF6C73">
        <w:rPr>
          <w:rFonts w:ascii="Garamond" w:hAnsi="Garamond"/>
          <w:smallCaps/>
          <w:sz w:val="20"/>
          <w:szCs w:val="20"/>
        </w:rPr>
        <w:t xml:space="preserve">V. Crisafulli, D. </w:t>
      </w:r>
      <w:proofErr w:type="spellStart"/>
      <w:r w:rsidRPr="00AF6C73">
        <w:rPr>
          <w:rFonts w:ascii="Garamond" w:hAnsi="Garamond"/>
          <w:smallCaps/>
          <w:sz w:val="20"/>
          <w:szCs w:val="20"/>
        </w:rPr>
        <w:t>Nocilla</w:t>
      </w:r>
      <w:proofErr w:type="spellEnd"/>
      <w:r>
        <w:rPr>
          <w:rFonts w:ascii="Garamond" w:hAnsi="Garamond"/>
          <w:sz w:val="20"/>
          <w:szCs w:val="20"/>
        </w:rPr>
        <w:t xml:space="preserve">, </w:t>
      </w:r>
      <w:r w:rsidRPr="00AF6C73">
        <w:rPr>
          <w:rFonts w:ascii="Garamond" w:hAnsi="Garamond"/>
          <w:i/>
          <w:iCs/>
          <w:sz w:val="20"/>
          <w:szCs w:val="20"/>
        </w:rPr>
        <w:t>Nazione (voce)</w:t>
      </w:r>
      <w:r>
        <w:rPr>
          <w:rFonts w:ascii="Garamond" w:hAnsi="Garamond"/>
          <w:sz w:val="20"/>
          <w:szCs w:val="20"/>
        </w:rPr>
        <w:t xml:space="preserve">, in </w:t>
      </w:r>
      <w:r w:rsidRPr="00AF6C73">
        <w:rPr>
          <w:rFonts w:ascii="Garamond" w:hAnsi="Garamond"/>
          <w:i/>
          <w:iCs/>
          <w:sz w:val="20"/>
          <w:szCs w:val="20"/>
        </w:rPr>
        <w:t>Enc. dir</w:t>
      </w:r>
      <w:r>
        <w:rPr>
          <w:rFonts w:ascii="Garamond" w:hAnsi="Garamond"/>
          <w:sz w:val="20"/>
          <w:szCs w:val="20"/>
        </w:rPr>
        <w:t xml:space="preserve">., Milano, 1977, 791 </w:t>
      </w:r>
      <w:proofErr w:type="spellStart"/>
      <w:r>
        <w:rPr>
          <w:rFonts w:ascii="Garamond" w:hAnsi="Garamond"/>
          <w:sz w:val="20"/>
          <w:szCs w:val="20"/>
        </w:rPr>
        <w:t>ss</w:t>
      </w:r>
      <w:proofErr w:type="spellEnd"/>
      <w:r w:rsidR="005B585C">
        <w:rPr>
          <w:rFonts w:ascii="Garamond" w:hAnsi="Garamond"/>
          <w:sz w:val="20"/>
          <w:szCs w:val="20"/>
        </w:rPr>
        <w:t xml:space="preserve">; </w:t>
      </w:r>
      <w:r w:rsidR="005B585C" w:rsidRPr="005B585C">
        <w:rPr>
          <w:rFonts w:ascii="Garamond" w:hAnsi="Garamond"/>
          <w:smallCaps/>
          <w:sz w:val="20"/>
          <w:szCs w:val="20"/>
        </w:rPr>
        <w:t>C. Mortati</w:t>
      </w:r>
      <w:r w:rsidR="005B585C">
        <w:rPr>
          <w:rFonts w:ascii="Garamond" w:hAnsi="Garamond"/>
          <w:sz w:val="20"/>
          <w:szCs w:val="20"/>
        </w:rPr>
        <w:t xml:space="preserve">, </w:t>
      </w:r>
      <w:r w:rsidR="005B585C" w:rsidRPr="005B585C">
        <w:rPr>
          <w:rFonts w:ascii="Garamond" w:hAnsi="Garamond"/>
          <w:i/>
          <w:iCs/>
          <w:sz w:val="20"/>
          <w:szCs w:val="20"/>
        </w:rPr>
        <w:t>La Costituzione in senso materiale</w:t>
      </w:r>
      <w:r w:rsidR="005B585C">
        <w:rPr>
          <w:rFonts w:ascii="Garamond" w:hAnsi="Garamond"/>
          <w:sz w:val="20"/>
          <w:szCs w:val="20"/>
        </w:rPr>
        <w:t>, Milano, 1940, 314 ss.</w:t>
      </w:r>
    </w:p>
  </w:footnote>
  <w:footnote w:id="38">
    <w:p w14:paraId="5EFFCF74" w14:textId="33F7250D" w:rsidR="00C0140E" w:rsidRPr="001C7866" w:rsidRDefault="00C0140E" w:rsidP="00AF6C73">
      <w:pPr>
        <w:pStyle w:val="Testonotaapidipagina"/>
        <w:rPr>
          <w:rFonts w:ascii="Garamond" w:hAnsi="Garamond"/>
          <w:sz w:val="20"/>
          <w:szCs w:val="20"/>
        </w:rPr>
      </w:pPr>
      <w:r w:rsidRPr="00AF6C73">
        <w:rPr>
          <w:rStyle w:val="Rimandonotaapidipagina"/>
          <w:rFonts w:ascii="Garamond" w:hAnsi="Garamond"/>
          <w:sz w:val="20"/>
          <w:szCs w:val="20"/>
        </w:rPr>
        <w:footnoteRef/>
      </w:r>
      <w:r w:rsidRPr="001075D2">
        <w:rPr>
          <w:rFonts w:ascii="Garamond" w:hAnsi="Garamond"/>
          <w:sz w:val="20"/>
          <w:szCs w:val="20"/>
        </w:rPr>
        <w:t xml:space="preserve"> </w:t>
      </w:r>
      <w:r w:rsidRPr="001075D2">
        <w:rPr>
          <w:rFonts w:ascii="Garamond" w:hAnsi="Garamond"/>
          <w:smallCaps/>
          <w:sz w:val="20"/>
          <w:szCs w:val="20"/>
        </w:rPr>
        <w:t>G. Severini</w:t>
      </w:r>
      <w:r w:rsidRPr="001075D2">
        <w:rPr>
          <w:rFonts w:ascii="Garamond" w:hAnsi="Garamond"/>
          <w:sz w:val="20"/>
          <w:szCs w:val="20"/>
        </w:rPr>
        <w:t xml:space="preserve">, </w:t>
      </w:r>
      <w:r w:rsidRPr="001075D2">
        <w:rPr>
          <w:rFonts w:ascii="Garamond" w:hAnsi="Garamond"/>
          <w:i/>
          <w:iCs/>
          <w:sz w:val="20"/>
          <w:szCs w:val="20"/>
        </w:rPr>
        <w:t>sub. Artt. 1-2</w:t>
      </w:r>
      <w:r w:rsidRPr="001075D2">
        <w:rPr>
          <w:rFonts w:ascii="Garamond" w:hAnsi="Garamond"/>
          <w:sz w:val="20"/>
          <w:szCs w:val="20"/>
        </w:rPr>
        <w:t>, cit.,</w:t>
      </w:r>
      <w:r w:rsidR="002E2284" w:rsidRPr="001075D2">
        <w:rPr>
          <w:rFonts w:ascii="Garamond" w:hAnsi="Garamond"/>
          <w:sz w:val="20"/>
          <w:szCs w:val="20"/>
        </w:rPr>
        <w:t xml:space="preserve"> 16</w:t>
      </w:r>
      <w:r w:rsidR="00857D68">
        <w:rPr>
          <w:rFonts w:ascii="Garamond" w:hAnsi="Garamond"/>
          <w:sz w:val="20"/>
          <w:szCs w:val="20"/>
        </w:rPr>
        <w:t xml:space="preserve">; </w:t>
      </w:r>
      <w:r w:rsidR="00857D68" w:rsidRPr="00857D68">
        <w:rPr>
          <w:rFonts w:ascii="Garamond" w:hAnsi="Garamond"/>
          <w:smallCaps/>
          <w:sz w:val="20"/>
          <w:szCs w:val="20"/>
        </w:rPr>
        <w:t>C. Mortati</w:t>
      </w:r>
      <w:r w:rsidR="00857D68">
        <w:rPr>
          <w:rFonts w:ascii="Garamond" w:hAnsi="Garamond"/>
          <w:sz w:val="20"/>
          <w:szCs w:val="20"/>
        </w:rPr>
        <w:t xml:space="preserve">, </w:t>
      </w:r>
      <w:r w:rsidR="00857D68" w:rsidRPr="00857D68">
        <w:rPr>
          <w:rFonts w:ascii="Garamond" w:hAnsi="Garamond"/>
          <w:i/>
          <w:iCs/>
          <w:sz w:val="20"/>
          <w:szCs w:val="20"/>
        </w:rPr>
        <w:t xml:space="preserve">La rilevanza giuridica del concetto di Nazione, in Raccolta di scritti – IV: problemi </w:t>
      </w:r>
      <w:r w:rsidR="00857D68" w:rsidRPr="001C7866">
        <w:rPr>
          <w:rFonts w:ascii="Garamond" w:hAnsi="Garamond"/>
          <w:i/>
          <w:iCs/>
          <w:sz w:val="20"/>
          <w:szCs w:val="20"/>
        </w:rPr>
        <w:t>di politica costituzionale</w:t>
      </w:r>
      <w:r w:rsidR="00857D68" w:rsidRPr="001C7866">
        <w:rPr>
          <w:rFonts w:ascii="Garamond" w:hAnsi="Garamond"/>
          <w:sz w:val="20"/>
          <w:szCs w:val="20"/>
        </w:rPr>
        <w:t>, Milano, 1972, 553 ss.</w:t>
      </w:r>
      <w:r w:rsidR="004A0B8D" w:rsidRPr="001C7866">
        <w:rPr>
          <w:rFonts w:ascii="Garamond" w:hAnsi="Garamond"/>
          <w:sz w:val="20"/>
          <w:szCs w:val="20"/>
        </w:rPr>
        <w:t xml:space="preserve"> </w:t>
      </w:r>
    </w:p>
  </w:footnote>
  <w:footnote w:id="39">
    <w:p w14:paraId="526BC3E7" w14:textId="207958A1" w:rsidR="001C7866" w:rsidRPr="001C7866" w:rsidRDefault="001C7866" w:rsidP="001C7866">
      <w:pPr>
        <w:pStyle w:val="Testonotaapidipagina"/>
        <w:jc w:val="both"/>
        <w:rPr>
          <w:rFonts w:ascii="Garamond" w:hAnsi="Garamond"/>
          <w:sz w:val="20"/>
          <w:szCs w:val="20"/>
        </w:rPr>
      </w:pPr>
      <w:r w:rsidRPr="001C7866">
        <w:rPr>
          <w:rStyle w:val="Rimandonotaapidipagina"/>
          <w:rFonts w:ascii="Garamond" w:hAnsi="Garamond"/>
          <w:sz w:val="20"/>
          <w:szCs w:val="20"/>
        </w:rPr>
        <w:footnoteRef/>
      </w:r>
      <w:r w:rsidRPr="001C7866">
        <w:rPr>
          <w:rFonts w:ascii="Garamond" w:hAnsi="Garamond"/>
          <w:sz w:val="20"/>
          <w:szCs w:val="20"/>
        </w:rPr>
        <w:t xml:space="preserve"> </w:t>
      </w:r>
      <w:r w:rsidRPr="001C7866">
        <w:rPr>
          <w:rFonts w:ascii="Garamond" w:hAnsi="Garamond"/>
          <w:smallCaps/>
          <w:sz w:val="20"/>
          <w:szCs w:val="20"/>
        </w:rPr>
        <w:t>F.S. Marini</w:t>
      </w:r>
      <w:r>
        <w:rPr>
          <w:rFonts w:ascii="Garamond" w:hAnsi="Garamond"/>
          <w:sz w:val="20"/>
          <w:szCs w:val="20"/>
        </w:rPr>
        <w:t xml:space="preserve">, </w:t>
      </w:r>
      <w:r w:rsidRPr="001C7866">
        <w:rPr>
          <w:rFonts w:ascii="Garamond" w:hAnsi="Garamond"/>
          <w:i/>
          <w:iCs/>
          <w:sz w:val="20"/>
          <w:szCs w:val="20"/>
        </w:rPr>
        <w:t>Lo Statuto costituzionale dei beni culturali</w:t>
      </w:r>
      <w:r>
        <w:rPr>
          <w:rFonts w:ascii="Garamond" w:hAnsi="Garamond"/>
          <w:sz w:val="20"/>
          <w:szCs w:val="20"/>
        </w:rPr>
        <w:t xml:space="preserve">, cit., 54, si sofferma sulla nozione di “patrimonio” nell’art. 9, 2° comma, Cost., mettendo in evidenza come la “patrimonialità” abbia “un carattere evocativo, che rimanda ad un’ideale appartenenza dei beni alla Nazione”. </w:t>
      </w:r>
    </w:p>
  </w:footnote>
  <w:footnote w:id="40">
    <w:p w14:paraId="5FEF4222" w14:textId="2BBC9EF4" w:rsidR="002F7BCB" w:rsidRPr="002F7BCB" w:rsidRDefault="004A0B8D" w:rsidP="002F7BCB">
      <w:pPr>
        <w:pStyle w:val="Testonotaapidipagina"/>
        <w:jc w:val="both"/>
        <w:rPr>
          <w:rFonts w:ascii="Garamond" w:hAnsi="Garamond"/>
          <w:sz w:val="20"/>
          <w:szCs w:val="20"/>
        </w:rPr>
      </w:pPr>
      <w:r w:rsidRPr="001C7866">
        <w:rPr>
          <w:rStyle w:val="Rimandonotaapidipagina"/>
          <w:rFonts w:ascii="Garamond" w:hAnsi="Garamond"/>
          <w:sz w:val="20"/>
          <w:szCs w:val="20"/>
        </w:rPr>
        <w:footnoteRef/>
      </w:r>
      <w:r w:rsidRPr="001C7866">
        <w:rPr>
          <w:rFonts w:ascii="Garamond" w:hAnsi="Garamond"/>
          <w:sz w:val="20"/>
          <w:szCs w:val="20"/>
        </w:rPr>
        <w:t xml:space="preserve"> Sono</w:t>
      </w:r>
      <w:r>
        <w:rPr>
          <w:rFonts w:ascii="Garamond" w:hAnsi="Garamond"/>
          <w:sz w:val="20"/>
          <w:szCs w:val="20"/>
        </w:rPr>
        <w:t xml:space="preserve"> qualificabili</w:t>
      </w:r>
      <w:r w:rsidR="00D0749E">
        <w:rPr>
          <w:rFonts w:ascii="Garamond" w:hAnsi="Garamond"/>
          <w:sz w:val="20"/>
          <w:szCs w:val="20"/>
        </w:rPr>
        <w:t>, ad esempio,</w:t>
      </w:r>
      <w:r>
        <w:rPr>
          <w:rFonts w:ascii="Garamond" w:hAnsi="Garamond"/>
          <w:sz w:val="20"/>
          <w:szCs w:val="20"/>
        </w:rPr>
        <w:t xml:space="preserve"> come “beni culturali” (art. 10 </w:t>
      </w:r>
      <w:proofErr w:type="spellStart"/>
      <w:r>
        <w:rPr>
          <w:rFonts w:ascii="Garamond" w:hAnsi="Garamond"/>
          <w:sz w:val="20"/>
          <w:szCs w:val="20"/>
        </w:rPr>
        <w:t>dlgs</w:t>
      </w:r>
      <w:proofErr w:type="spellEnd"/>
      <w:r>
        <w:rPr>
          <w:rFonts w:ascii="Garamond" w:hAnsi="Garamond"/>
          <w:sz w:val="20"/>
          <w:szCs w:val="20"/>
        </w:rPr>
        <w:t xml:space="preserve">. n. 42/2004), quando sia intervenuta la dichiarazione dell’interesse culturale, le cose immobili che “presentino interesse artistico, storico, archeologico o etnoantropologico </w:t>
      </w:r>
      <w:r w:rsidRPr="00DF6674">
        <w:rPr>
          <w:rFonts w:ascii="Garamond" w:hAnsi="Garamond"/>
          <w:i/>
          <w:iCs/>
          <w:sz w:val="20"/>
          <w:szCs w:val="20"/>
        </w:rPr>
        <w:t>particolarmente importante</w:t>
      </w:r>
      <w:r>
        <w:rPr>
          <w:rFonts w:ascii="Garamond" w:hAnsi="Garamond"/>
          <w:sz w:val="20"/>
          <w:szCs w:val="20"/>
        </w:rPr>
        <w:t>”</w:t>
      </w:r>
      <w:r w:rsidR="00DF6674">
        <w:rPr>
          <w:rFonts w:ascii="Garamond" w:hAnsi="Garamond"/>
          <w:sz w:val="20"/>
          <w:szCs w:val="20"/>
        </w:rPr>
        <w:t xml:space="preserve"> (art. 10, 3° comma, </w:t>
      </w:r>
      <w:proofErr w:type="spellStart"/>
      <w:r w:rsidR="00DF6674">
        <w:rPr>
          <w:rFonts w:ascii="Garamond" w:hAnsi="Garamond"/>
          <w:sz w:val="20"/>
          <w:szCs w:val="20"/>
        </w:rPr>
        <w:t>let</w:t>
      </w:r>
      <w:proofErr w:type="spellEnd"/>
      <w:r w:rsidR="00DF6674">
        <w:rPr>
          <w:rFonts w:ascii="Garamond" w:hAnsi="Garamond"/>
          <w:sz w:val="20"/>
          <w:szCs w:val="20"/>
        </w:rPr>
        <w:t xml:space="preserve">. a, </w:t>
      </w:r>
      <w:proofErr w:type="spellStart"/>
      <w:r w:rsidR="00DF6674">
        <w:rPr>
          <w:rFonts w:ascii="Garamond" w:hAnsi="Garamond"/>
          <w:sz w:val="20"/>
          <w:szCs w:val="20"/>
        </w:rPr>
        <w:t>dlgs</w:t>
      </w:r>
      <w:proofErr w:type="spellEnd"/>
      <w:r w:rsidR="00DF6674">
        <w:rPr>
          <w:rFonts w:ascii="Garamond" w:hAnsi="Garamond"/>
          <w:sz w:val="20"/>
          <w:szCs w:val="20"/>
        </w:rPr>
        <w:t xml:space="preserve">. n. 42/2004), specificatamente “f) le ville, i parchi e i giardini che abbiano interesse artistico o storico; g) le pubbliche piazze, vie strade e altri spazi aperti urbani di interesse artistico o storico” (art. 10, 4° comma, </w:t>
      </w:r>
      <w:proofErr w:type="spellStart"/>
      <w:r w:rsidR="00DF6674">
        <w:rPr>
          <w:rFonts w:ascii="Garamond" w:hAnsi="Garamond"/>
          <w:sz w:val="20"/>
          <w:szCs w:val="20"/>
        </w:rPr>
        <w:t>dlgs</w:t>
      </w:r>
      <w:proofErr w:type="spellEnd"/>
      <w:r w:rsidR="00DF6674">
        <w:rPr>
          <w:rFonts w:ascii="Garamond" w:hAnsi="Garamond"/>
          <w:sz w:val="20"/>
          <w:szCs w:val="20"/>
        </w:rPr>
        <w:t>. n. 42/2004)</w:t>
      </w:r>
      <w:r w:rsidR="002F7BCB">
        <w:rPr>
          <w:rFonts w:ascii="Garamond" w:hAnsi="Garamond"/>
          <w:sz w:val="20"/>
          <w:szCs w:val="20"/>
        </w:rPr>
        <w:t xml:space="preserve">; sono, invece, qualificabili come “beni paesaggistici” (art. 136 </w:t>
      </w:r>
      <w:proofErr w:type="spellStart"/>
      <w:r w:rsidR="002F7BCB">
        <w:rPr>
          <w:rFonts w:ascii="Garamond" w:hAnsi="Garamond"/>
          <w:sz w:val="20"/>
          <w:szCs w:val="20"/>
        </w:rPr>
        <w:t>dlgs</w:t>
      </w:r>
      <w:proofErr w:type="spellEnd"/>
      <w:r w:rsidR="002F7BCB">
        <w:rPr>
          <w:rFonts w:ascii="Garamond" w:hAnsi="Garamond"/>
          <w:sz w:val="20"/>
          <w:szCs w:val="20"/>
        </w:rPr>
        <w:t>. n. 42/2004),</w:t>
      </w:r>
      <w:r w:rsidR="00CE2B55">
        <w:rPr>
          <w:rFonts w:ascii="Garamond" w:hAnsi="Garamond"/>
          <w:sz w:val="20"/>
          <w:szCs w:val="20"/>
        </w:rPr>
        <w:t xml:space="preserve"> previa dichiarazione di interesse pubblico (art. 139 </w:t>
      </w:r>
      <w:proofErr w:type="spellStart"/>
      <w:r w:rsidR="00CE2B55">
        <w:rPr>
          <w:rFonts w:ascii="Garamond" w:hAnsi="Garamond"/>
          <w:sz w:val="20"/>
          <w:szCs w:val="20"/>
        </w:rPr>
        <w:t>dlgs</w:t>
      </w:r>
      <w:proofErr w:type="spellEnd"/>
      <w:r w:rsidR="00CE2B55">
        <w:rPr>
          <w:rFonts w:ascii="Garamond" w:hAnsi="Garamond"/>
          <w:sz w:val="20"/>
          <w:szCs w:val="20"/>
        </w:rPr>
        <w:t>. n. 42/2004),</w:t>
      </w:r>
      <w:r w:rsidR="002F7BCB">
        <w:rPr>
          <w:rFonts w:ascii="Garamond" w:hAnsi="Garamond"/>
          <w:sz w:val="20"/>
          <w:szCs w:val="20"/>
        </w:rPr>
        <w:t xml:space="preserve"> “</w:t>
      </w:r>
      <w:r w:rsidR="002F7BCB" w:rsidRPr="002F7BCB">
        <w:rPr>
          <w:rFonts w:ascii="Garamond" w:hAnsi="Garamond"/>
          <w:sz w:val="20"/>
          <w:szCs w:val="20"/>
        </w:rPr>
        <w:t>a) le cose immobili che hanno cospicui caratteri di bellezza naturale, singolarità geologica o memoria storica, ivi compresi gli alberi monumentali;</w:t>
      </w:r>
    </w:p>
    <w:p w14:paraId="78C8F7E0" w14:textId="77777777" w:rsidR="002F7BCB" w:rsidRPr="002F7BCB" w:rsidRDefault="002F7BCB" w:rsidP="002F7BCB">
      <w:pPr>
        <w:pStyle w:val="Testonotaapidipagina"/>
        <w:jc w:val="both"/>
        <w:rPr>
          <w:rFonts w:ascii="Garamond" w:hAnsi="Garamond"/>
          <w:sz w:val="20"/>
          <w:szCs w:val="20"/>
        </w:rPr>
      </w:pPr>
      <w:r w:rsidRPr="002F7BCB">
        <w:rPr>
          <w:rFonts w:ascii="Garamond" w:hAnsi="Garamond"/>
          <w:sz w:val="20"/>
          <w:szCs w:val="20"/>
        </w:rPr>
        <w:t>b) le ville, i giardini e i parchi, non tutelati dalle disposizioni della Parte seconda del presente codice, che si distinguono per la loro non comune bellezza;</w:t>
      </w:r>
    </w:p>
    <w:p w14:paraId="50DA514C" w14:textId="77777777" w:rsidR="002F7BCB" w:rsidRPr="002F7BCB" w:rsidRDefault="002F7BCB" w:rsidP="002F7BCB">
      <w:pPr>
        <w:pStyle w:val="Testonotaapidipagina"/>
        <w:jc w:val="both"/>
        <w:rPr>
          <w:rFonts w:ascii="Garamond" w:hAnsi="Garamond"/>
          <w:sz w:val="20"/>
          <w:szCs w:val="20"/>
        </w:rPr>
      </w:pPr>
      <w:r w:rsidRPr="002F7BCB">
        <w:rPr>
          <w:rFonts w:ascii="Garamond" w:hAnsi="Garamond"/>
          <w:sz w:val="20"/>
          <w:szCs w:val="20"/>
        </w:rPr>
        <w:t>c) i complessi di cose immobili che compongono un caratteristico aspetto avente valore estetico e tradizionale, inclusi i centri ed i nuclei storici;</w:t>
      </w:r>
    </w:p>
    <w:p w14:paraId="5242BB73" w14:textId="718A282C" w:rsidR="004A0B8D" w:rsidRPr="004A0B8D" w:rsidRDefault="002F7BCB" w:rsidP="002F7BCB">
      <w:pPr>
        <w:pStyle w:val="Testonotaapidipagina"/>
        <w:jc w:val="both"/>
        <w:rPr>
          <w:rFonts w:ascii="Garamond" w:hAnsi="Garamond"/>
          <w:sz w:val="20"/>
          <w:szCs w:val="20"/>
        </w:rPr>
      </w:pPr>
      <w:r w:rsidRPr="002F7BCB">
        <w:rPr>
          <w:rFonts w:ascii="Garamond" w:hAnsi="Garamond"/>
          <w:sz w:val="20"/>
          <w:szCs w:val="20"/>
        </w:rPr>
        <w:t>d) le bellezze panoramiche e così pure quei punti di vista o di belvedere, accessibili al pubblico, dai quali si goda lo spettacolo di quelle bellezze</w:t>
      </w:r>
      <w:r>
        <w:rPr>
          <w:rFonts w:ascii="Garamond" w:hAnsi="Garamond"/>
          <w:sz w:val="20"/>
          <w:szCs w:val="20"/>
        </w:rPr>
        <w:t>”</w:t>
      </w:r>
      <w:r w:rsidRPr="002F7BCB">
        <w:rPr>
          <w:rFonts w:ascii="Garamond" w:hAnsi="Garamond"/>
          <w:sz w:val="20"/>
          <w:szCs w:val="20"/>
        </w:rPr>
        <w:t>.</w:t>
      </w:r>
    </w:p>
  </w:footnote>
  <w:footnote w:id="41">
    <w:p w14:paraId="7048C334" w14:textId="1493C62E" w:rsidR="001075D2" w:rsidRPr="00F06541" w:rsidRDefault="001075D2" w:rsidP="00C7496B">
      <w:pPr>
        <w:pStyle w:val="Testonotaapidipagina"/>
        <w:jc w:val="both"/>
        <w:rPr>
          <w:rFonts w:ascii="Garamond" w:hAnsi="Garamond"/>
          <w:sz w:val="20"/>
          <w:szCs w:val="20"/>
        </w:rPr>
      </w:pPr>
      <w:r w:rsidRPr="004A0B8D">
        <w:rPr>
          <w:rStyle w:val="Rimandonotaapidipagina"/>
          <w:rFonts w:ascii="Garamond" w:hAnsi="Garamond"/>
          <w:sz w:val="20"/>
          <w:szCs w:val="20"/>
        </w:rPr>
        <w:footnoteRef/>
      </w:r>
      <w:r w:rsidRPr="00941845">
        <w:rPr>
          <w:rFonts w:ascii="Garamond" w:hAnsi="Garamond"/>
          <w:sz w:val="20"/>
          <w:szCs w:val="20"/>
        </w:rPr>
        <w:t xml:space="preserve"> </w:t>
      </w:r>
      <w:r w:rsidRPr="00941845">
        <w:rPr>
          <w:rFonts w:ascii="Garamond" w:hAnsi="Garamond"/>
          <w:smallCaps/>
          <w:sz w:val="20"/>
          <w:szCs w:val="20"/>
        </w:rPr>
        <w:t>G. Severini</w:t>
      </w:r>
      <w:r w:rsidRPr="00941845">
        <w:rPr>
          <w:rFonts w:ascii="Garamond" w:hAnsi="Garamond"/>
          <w:sz w:val="20"/>
          <w:szCs w:val="20"/>
        </w:rPr>
        <w:t xml:space="preserve">, </w:t>
      </w:r>
      <w:r w:rsidRPr="00941845">
        <w:rPr>
          <w:rFonts w:ascii="Garamond" w:hAnsi="Garamond"/>
          <w:i/>
          <w:iCs/>
          <w:sz w:val="20"/>
          <w:szCs w:val="20"/>
        </w:rPr>
        <w:t>sub. Artt. 1-2</w:t>
      </w:r>
      <w:r w:rsidRPr="00941845">
        <w:rPr>
          <w:rFonts w:ascii="Garamond" w:hAnsi="Garamond"/>
          <w:sz w:val="20"/>
          <w:szCs w:val="20"/>
        </w:rPr>
        <w:t>, cit., 19.</w:t>
      </w:r>
      <w:r w:rsidR="008C6AD9">
        <w:rPr>
          <w:rFonts w:ascii="Garamond" w:hAnsi="Garamond"/>
          <w:sz w:val="20"/>
          <w:szCs w:val="20"/>
        </w:rPr>
        <w:t xml:space="preserve"> Quel rischio di frammentazione autonomistica denunciato da Concetto Marchesi in Assemblea costituente (</w:t>
      </w:r>
      <w:proofErr w:type="spellStart"/>
      <w:r w:rsidR="008C6AD9">
        <w:rPr>
          <w:rFonts w:ascii="Garamond" w:hAnsi="Garamond"/>
          <w:sz w:val="20"/>
          <w:szCs w:val="20"/>
        </w:rPr>
        <w:t>Att</w:t>
      </w:r>
      <w:proofErr w:type="spellEnd"/>
      <w:r w:rsidR="008C6AD9">
        <w:rPr>
          <w:rFonts w:ascii="Garamond" w:hAnsi="Garamond"/>
          <w:sz w:val="20"/>
          <w:szCs w:val="20"/>
        </w:rPr>
        <w:t xml:space="preserve"> Ass. Cost. n. 3421)</w:t>
      </w:r>
      <w:r w:rsidR="00C7496B">
        <w:rPr>
          <w:rFonts w:ascii="Garamond" w:hAnsi="Garamond"/>
          <w:sz w:val="20"/>
          <w:szCs w:val="20"/>
        </w:rPr>
        <w:t xml:space="preserve"> e ribadito dalla Corte costituzionale (n. 194/2013), che ha parlato di “patrimonio intrinsecamente comune </w:t>
      </w:r>
      <w:r w:rsidR="00C7496B" w:rsidRPr="00276440">
        <w:rPr>
          <w:rFonts w:ascii="Garamond" w:hAnsi="Garamond"/>
          <w:i/>
          <w:iCs/>
          <w:sz w:val="20"/>
          <w:szCs w:val="20"/>
        </w:rPr>
        <w:t>non suscettibile di arbitrarie o improponibili frantumazioni</w:t>
      </w:r>
      <w:r w:rsidR="00C7496B">
        <w:rPr>
          <w:rFonts w:ascii="Garamond" w:hAnsi="Garamond"/>
          <w:sz w:val="20"/>
          <w:szCs w:val="20"/>
        </w:rPr>
        <w:t xml:space="preserve">”. </w:t>
      </w:r>
      <w:r w:rsidR="002D6932">
        <w:rPr>
          <w:rFonts w:ascii="Garamond" w:hAnsi="Garamond"/>
          <w:sz w:val="20"/>
          <w:szCs w:val="20"/>
        </w:rPr>
        <w:t xml:space="preserve">In questo senso cfr. anche Corte cost. n. 182/2006; 197/2014; 62/2015; 11/2016; 74/2021. </w:t>
      </w:r>
      <w:r w:rsidR="007C3563">
        <w:rPr>
          <w:rFonts w:ascii="Garamond" w:hAnsi="Garamond"/>
          <w:sz w:val="20"/>
          <w:szCs w:val="20"/>
        </w:rPr>
        <w:t xml:space="preserve">Per indicazioni bibliografiche cfr. </w:t>
      </w:r>
      <w:r w:rsidR="007C3563" w:rsidRPr="007C3563">
        <w:rPr>
          <w:rFonts w:ascii="Garamond" w:hAnsi="Garamond"/>
          <w:smallCaps/>
          <w:sz w:val="20"/>
          <w:szCs w:val="20"/>
        </w:rPr>
        <w:t xml:space="preserve">A. </w:t>
      </w:r>
      <w:proofErr w:type="spellStart"/>
      <w:r w:rsidR="007C3563" w:rsidRPr="007C3563">
        <w:rPr>
          <w:rFonts w:ascii="Garamond" w:hAnsi="Garamond"/>
          <w:smallCaps/>
          <w:sz w:val="20"/>
          <w:szCs w:val="20"/>
        </w:rPr>
        <w:t>Gusmai</w:t>
      </w:r>
      <w:proofErr w:type="spellEnd"/>
      <w:r w:rsidR="007C3563">
        <w:rPr>
          <w:rFonts w:ascii="Garamond" w:hAnsi="Garamond"/>
          <w:sz w:val="20"/>
          <w:szCs w:val="20"/>
        </w:rPr>
        <w:t xml:space="preserve">, </w:t>
      </w:r>
      <w:r w:rsidR="007C3563" w:rsidRPr="007C3563">
        <w:rPr>
          <w:rFonts w:ascii="Garamond" w:hAnsi="Garamond"/>
          <w:i/>
          <w:iCs/>
          <w:sz w:val="20"/>
          <w:szCs w:val="20"/>
        </w:rPr>
        <w:t>Il “governo del territorio”. Premesse costituzionali allo studio dell’urbanistica</w:t>
      </w:r>
      <w:r w:rsidR="007C3563">
        <w:rPr>
          <w:rFonts w:ascii="Garamond" w:hAnsi="Garamond"/>
          <w:sz w:val="20"/>
          <w:szCs w:val="20"/>
        </w:rPr>
        <w:t>, Bari, 2024,  213 ss.</w:t>
      </w:r>
      <w:r w:rsidR="00F06541">
        <w:rPr>
          <w:rFonts w:ascii="Garamond" w:hAnsi="Garamond"/>
          <w:sz w:val="20"/>
          <w:szCs w:val="20"/>
        </w:rPr>
        <w:t xml:space="preserve"> In una prospettiva più ampia</w:t>
      </w:r>
      <w:r w:rsidR="003D3233">
        <w:rPr>
          <w:rFonts w:ascii="Garamond" w:hAnsi="Garamond"/>
          <w:sz w:val="20"/>
          <w:szCs w:val="20"/>
        </w:rPr>
        <w:t>, invece,</w:t>
      </w:r>
      <w:r w:rsidR="00F06541">
        <w:rPr>
          <w:rFonts w:ascii="Garamond" w:hAnsi="Garamond"/>
          <w:sz w:val="20"/>
          <w:szCs w:val="20"/>
        </w:rPr>
        <w:t xml:space="preserve"> </w:t>
      </w:r>
      <w:r w:rsidR="00F06541" w:rsidRPr="00F06541">
        <w:rPr>
          <w:rFonts w:ascii="Garamond" w:hAnsi="Garamond"/>
          <w:smallCaps/>
          <w:sz w:val="20"/>
          <w:szCs w:val="20"/>
        </w:rPr>
        <w:t>E. Boscolo</w:t>
      </w:r>
      <w:r w:rsidR="00F06541">
        <w:rPr>
          <w:rFonts w:ascii="Garamond" w:hAnsi="Garamond"/>
          <w:sz w:val="20"/>
          <w:szCs w:val="20"/>
        </w:rPr>
        <w:t xml:space="preserve">, </w:t>
      </w:r>
      <w:r w:rsidR="00F06541" w:rsidRPr="00F06541">
        <w:rPr>
          <w:rFonts w:ascii="Garamond" w:hAnsi="Garamond"/>
          <w:i/>
          <w:iCs/>
          <w:sz w:val="20"/>
          <w:szCs w:val="20"/>
        </w:rPr>
        <w:t xml:space="preserve">La nozione giuridica di paesaggio identitario ed il paesaggio </w:t>
      </w:r>
      <w:r w:rsidR="00F06541">
        <w:rPr>
          <w:rFonts w:ascii="Garamond" w:hAnsi="Garamond"/>
          <w:i/>
          <w:iCs/>
          <w:sz w:val="20"/>
          <w:szCs w:val="20"/>
        </w:rPr>
        <w:t>“</w:t>
      </w:r>
      <w:r w:rsidR="00F06541" w:rsidRPr="00F06541">
        <w:rPr>
          <w:rFonts w:ascii="Garamond" w:hAnsi="Garamond"/>
          <w:i/>
          <w:iCs/>
          <w:sz w:val="20"/>
          <w:szCs w:val="20"/>
        </w:rPr>
        <w:t>a strati</w:t>
      </w:r>
      <w:r w:rsidR="00F06541">
        <w:rPr>
          <w:rFonts w:ascii="Garamond" w:hAnsi="Garamond"/>
          <w:i/>
          <w:iCs/>
          <w:sz w:val="20"/>
          <w:szCs w:val="20"/>
        </w:rPr>
        <w:t>”</w:t>
      </w:r>
      <w:r w:rsidR="00F06541">
        <w:rPr>
          <w:rFonts w:ascii="Garamond" w:hAnsi="Garamond"/>
          <w:sz w:val="20"/>
          <w:szCs w:val="20"/>
        </w:rPr>
        <w:t xml:space="preserve">, </w:t>
      </w:r>
      <w:r w:rsidR="00867DA6">
        <w:rPr>
          <w:rFonts w:ascii="Garamond" w:hAnsi="Garamond"/>
          <w:sz w:val="20"/>
          <w:szCs w:val="20"/>
        </w:rPr>
        <w:t xml:space="preserve">cit., 67, </w:t>
      </w:r>
      <w:r w:rsidR="003D3233">
        <w:rPr>
          <w:rFonts w:ascii="Garamond" w:hAnsi="Garamond"/>
          <w:sz w:val="20"/>
          <w:szCs w:val="20"/>
        </w:rPr>
        <w:t>ha osservato che “</w:t>
      </w:r>
      <w:r w:rsidR="003D3233" w:rsidRPr="003D3233">
        <w:rPr>
          <w:rFonts w:ascii="Garamond" w:hAnsi="Garamond"/>
          <w:i/>
          <w:iCs/>
          <w:sz w:val="20"/>
          <w:szCs w:val="20"/>
        </w:rPr>
        <w:t>il carattere unificante di una (fantomatica) identità nazionale è astrattamente ricostruibile tanto quale mero mosaico di differenti identità-locali, quanto come valore somma di elementi necessariamente coerenti e massimamente rilevanti</w:t>
      </w:r>
      <w:r w:rsidR="003D3233">
        <w:rPr>
          <w:rFonts w:ascii="Garamond" w:hAnsi="Garamond"/>
          <w:sz w:val="20"/>
          <w:szCs w:val="20"/>
        </w:rPr>
        <w:t>”.</w:t>
      </w:r>
    </w:p>
  </w:footnote>
  <w:footnote w:id="42">
    <w:p w14:paraId="1F46DBB5" w14:textId="2435FDD9" w:rsidR="00941845" w:rsidRPr="00110BFB" w:rsidRDefault="00941845">
      <w:pPr>
        <w:pStyle w:val="Testonotaapidipagina"/>
        <w:rPr>
          <w:rFonts w:ascii="Garamond" w:hAnsi="Garamond"/>
          <w:sz w:val="20"/>
          <w:szCs w:val="20"/>
        </w:rPr>
      </w:pPr>
      <w:r w:rsidRPr="00110BFB">
        <w:rPr>
          <w:rStyle w:val="Rimandonotaapidipagina"/>
          <w:rFonts w:ascii="Garamond" w:hAnsi="Garamond"/>
          <w:sz w:val="20"/>
          <w:szCs w:val="20"/>
        </w:rPr>
        <w:footnoteRef/>
      </w:r>
      <w:r w:rsidRPr="00110BFB">
        <w:rPr>
          <w:rFonts w:ascii="Garamond" w:hAnsi="Garamond"/>
          <w:sz w:val="20"/>
          <w:szCs w:val="20"/>
        </w:rPr>
        <w:t xml:space="preserve"> </w:t>
      </w:r>
      <w:r w:rsidRPr="00110BFB">
        <w:rPr>
          <w:rFonts w:ascii="Garamond" w:hAnsi="Garamond"/>
          <w:smallCaps/>
          <w:sz w:val="20"/>
          <w:szCs w:val="20"/>
        </w:rPr>
        <w:t>P. Carrozza</w:t>
      </w:r>
      <w:r w:rsidRPr="00110BFB">
        <w:rPr>
          <w:rFonts w:ascii="Garamond" w:hAnsi="Garamond"/>
          <w:sz w:val="20"/>
          <w:szCs w:val="20"/>
        </w:rPr>
        <w:t xml:space="preserve">, </w:t>
      </w:r>
      <w:r w:rsidRPr="00110BFB">
        <w:rPr>
          <w:rFonts w:ascii="Garamond" w:hAnsi="Garamond"/>
          <w:i/>
          <w:iCs/>
          <w:sz w:val="20"/>
          <w:szCs w:val="20"/>
        </w:rPr>
        <w:t>Nazione (voce)</w:t>
      </w:r>
      <w:r w:rsidRPr="00110BFB">
        <w:rPr>
          <w:rFonts w:ascii="Garamond" w:hAnsi="Garamond"/>
          <w:sz w:val="20"/>
          <w:szCs w:val="20"/>
        </w:rPr>
        <w:t>, cit., 146.</w:t>
      </w:r>
    </w:p>
  </w:footnote>
  <w:footnote w:id="43">
    <w:p w14:paraId="2F440D6B" w14:textId="0F8D1BCB" w:rsidR="00110BFB" w:rsidRPr="00110BFB" w:rsidRDefault="00110BFB">
      <w:pPr>
        <w:pStyle w:val="Testonotaapidipagina"/>
        <w:rPr>
          <w:rFonts w:ascii="Garamond" w:hAnsi="Garamond"/>
          <w:sz w:val="20"/>
          <w:szCs w:val="20"/>
        </w:rPr>
      </w:pPr>
      <w:r w:rsidRPr="00110BFB">
        <w:rPr>
          <w:rStyle w:val="Rimandonotaapidipagina"/>
          <w:rFonts w:ascii="Garamond" w:hAnsi="Garamond"/>
          <w:sz w:val="20"/>
          <w:szCs w:val="20"/>
        </w:rPr>
        <w:footnoteRef/>
      </w:r>
      <w:r w:rsidRPr="00110BFB">
        <w:rPr>
          <w:rFonts w:ascii="Garamond" w:hAnsi="Garamond"/>
          <w:sz w:val="20"/>
          <w:szCs w:val="20"/>
        </w:rPr>
        <w:t xml:space="preserve"> </w:t>
      </w:r>
      <w:r w:rsidRPr="00110BFB">
        <w:rPr>
          <w:rFonts w:ascii="Garamond" w:hAnsi="Garamond"/>
          <w:smallCaps/>
          <w:sz w:val="20"/>
          <w:szCs w:val="20"/>
        </w:rPr>
        <w:t>M. Dogliani</w:t>
      </w:r>
      <w:r>
        <w:rPr>
          <w:rFonts w:ascii="Garamond" w:hAnsi="Garamond"/>
          <w:sz w:val="20"/>
          <w:szCs w:val="20"/>
        </w:rPr>
        <w:t xml:space="preserve">, </w:t>
      </w:r>
      <w:r w:rsidRPr="00110BFB">
        <w:rPr>
          <w:rFonts w:ascii="Garamond" w:hAnsi="Garamond"/>
          <w:i/>
          <w:iCs/>
          <w:sz w:val="20"/>
          <w:szCs w:val="20"/>
        </w:rPr>
        <w:t>Costituente ed identità nazionale</w:t>
      </w:r>
      <w:r>
        <w:rPr>
          <w:rFonts w:ascii="Garamond" w:hAnsi="Garamond"/>
          <w:sz w:val="20"/>
          <w:szCs w:val="20"/>
        </w:rPr>
        <w:t xml:space="preserve">, in </w:t>
      </w:r>
      <w:r w:rsidRPr="00110BFB">
        <w:rPr>
          <w:rFonts w:ascii="Garamond" w:hAnsi="Garamond"/>
          <w:i/>
          <w:iCs/>
          <w:sz w:val="20"/>
          <w:szCs w:val="20"/>
        </w:rPr>
        <w:t>Scritti in onore di E. Casetta</w:t>
      </w:r>
      <w:r>
        <w:rPr>
          <w:rFonts w:ascii="Garamond" w:hAnsi="Garamond"/>
          <w:sz w:val="20"/>
          <w:szCs w:val="20"/>
        </w:rPr>
        <w:t>, Napoli, 2001, 1088 ss.</w:t>
      </w:r>
    </w:p>
  </w:footnote>
  <w:footnote w:id="44">
    <w:p w14:paraId="06FA6A99" w14:textId="17888EF0" w:rsidR="00375177" w:rsidRPr="001C337A" w:rsidRDefault="00375177" w:rsidP="00AF6C73">
      <w:pPr>
        <w:pStyle w:val="Testonotaapidipagina"/>
        <w:jc w:val="both"/>
        <w:rPr>
          <w:rFonts w:ascii="Garamond" w:hAnsi="Garamond"/>
          <w:sz w:val="20"/>
          <w:szCs w:val="20"/>
        </w:rPr>
      </w:pPr>
      <w:r w:rsidRPr="00110BFB">
        <w:rPr>
          <w:rStyle w:val="Rimandonotaapidipagina"/>
          <w:rFonts w:ascii="Garamond" w:hAnsi="Garamond"/>
          <w:sz w:val="20"/>
          <w:szCs w:val="20"/>
        </w:rPr>
        <w:footnoteRef/>
      </w:r>
      <w:r w:rsidRPr="00110BFB">
        <w:rPr>
          <w:rFonts w:ascii="Garamond" w:hAnsi="Garamond"/>
          <w:sz w:val="20"/>
          <w:szCs w:val="20"/>
        </w:rPr>
        <w:t xml:space="preserve"> Cfr. da ultimo </w:t>
      </w:r>
      <w:bookmarkStart w:id="8" w:name="_Hlk173337219"/>
      <w:r w:rsidRPr="00110BFB">
        <w:rPr>
          <w:rFonts w:ascii="Garamond" w:hAnsi="Garamond"/>
          <w:smallCaps/>
          <w:sz w:val="20"/>
          <w:szCs w:val="20"/>
        </w:rPr>
        <w:t>G. Fam</w:t>
      </w:r>
      <w:r w:rsidR="00143B29" w:rsidRPr="00110BFB">
        <w:rPr>
          <w:rFonts w:ascii="Garamond" w:hAnsi="Garamond"/>
          <w:smallCaps/>
          <w:sz w:val="20"/>
          <w:szCs w:val="20"/>
        </w:rPr>
        <w:t>i</w:t>
      </w:r>
      <w:r w:rsidRPr="00110BFB">
        <w:rPr>
          <w:rFonts w:ascii="Garamond" w:hAnsi="Garamond"/>
          <w:smallCaps/>
          <w:sz w:val="20"/>
          <w:szCs w:val="20"/>
        </w:rPr>
        <w:t>glietti</w:t>
      </w:r>
      <w:r w:rsidRPr="00110BFB">
        <w:rPr>
          <w:rFonts w:ascii="Garamond" w:hAnsi="Garamond"/>
          <w:sz w:val="20"/>
          <w:szCs w:val="20"/>
        </w:rPr>
        <w:t xml:space="preserve">, </w:t>
      </w:r>
      <w:r w:rsidRPr="00110BFB">
        <w:rPr>
          <w:rFonts w:ascii="Garamond" w:hAnsi="Garamond"/>
          <w:i/>
          <w:iCs/>
          <w:sz w:val="20"/>
          <w:szCs w:val="20"/>
        </w:rPr>
        <w:t>La tutela della cultura</w:t>
      </w:r>
      <w:r w:rsidRPr="00110BFB">
        <w:rPr>
          <w:rFonts w:ascii="Garamond" w:hAnsi="Garamond"/>
          <w:sz w:val="20"/>
          <w:szCs w:val="20"/>
        </w:rPr>
        <w:t xml:space="preserve">, </w:t>
      </w:r>
      <w:bookmarkEnd w:id="8"/>
      <w:r w:rsidRPr="00110BFB">
        <w:rPr>
          <w:rFonts w:ascii="Garamond" w:hAnsi="Garamond"/>
          <w:sz w:val="20"/>
          <w:szCs w:val="20"/>
        </w:rPr>
        <w:t>in</w:t>
      </w:r>
      <w:r w:rsidR="00143B29" w:rsidRPr="00110BFB">
        <w:rPr>
          <w:rFonts w:ascii="Garamond" w:hAnsi="Garamond"/>
          <w:sz w:val="20"/>
          <w:szCs w:val="20"/>
        </w:rPr>
        <w:t xml:space="preserve"> </w:t>
      </w:r>
      <w:r w:rsidR="00143B29" w:rsidRPr="00110BFB">
        <w:rPr>
          <w:rFonts w:ascii="Garamond" w:hAnsi="Garamond"/>
          <w:smallCaps/>
          <w:sz w:val="20"/>
          <w:szCs w:val="20"/>
        </w:rPr>
        <w:t xml:space="preserve">M. Benvenuti, R. </w:t>
      </w:r>
      <w:proofErr w:type="spellStart"/>
      <w:r w:rsidR="00143B29" w:rsidRPr="00110BFB">
        <w:rPr>
          <w:rFonts w:ascii="Garamond" w:hAnsi="Garamond"/>
          <w:smallCaps/>
          <w:sz w:val="20"/>
          <w:szCs w:val="20"/>
        </w:rPr>
        <w:t>Bifuclo</w:t>
      </w:r>
      <w:proofErr w:type="spellEnd"/>
      <w:r w:rsidR="00143B29" w:rsidRPr="00110BFB">
        <w:rPr>
          <w:rFonts w:ascii="Garamond" w:hAnsi="Garamond"/>
          <w:sz w:val="20"/>
          <w:szCs w:val="20"/>
        </w:rPr>
        <w:t xml:space="preserve"> (a cura di)</w:t>
      </w:r>
      <w:r w:rsidRPr="00110BFB">
        <w:rPr>
          <w:rFonts w:ascii="Garamond" w:hAnsi="Garamond"/>
          <w:sz w:val="20"/>
          <w:szCs w:val="20"/>
        </w:rPr>
        <w:t xml:space="preserve"> </w:t>
      </w:r>
      <w:r w:rsidR="00143B29" w:rsidRPr="00110BFB">
        <w:rPr>
          <w:rFonts w:ascii="Garamond" w:hAnsi="Garamond"/>
          <w:i/>
          <w:iCs/>
          <w:sz w:val="20"/>
          <w:szCs w:val="20"/>
        </w:rPr>
        <w:t>Trattato di diritto costituzionale</w:t>
      </w:r>
      <w:r w:rsidR="00143B29" w:rsidRPr="00110BFB">
        <w:rPr>
          <w:rFonts w:ascii="Garamond" w:hAnsi="Garamond"/>
          <w:sz w:val="20"/>
          <w:szCs w:val="20"/>
        </w:rPr>
        <w:t xml:space="preserve">, </w:t>
      </w:r>
      <w:r w:rsidR="00143B29" w:rsidRPr="00110BFB">
        <w:rPr>
          <w:rFonts w:ascii="Garamond" w:hAnsi="Garamond"/>
          <w:i/>
          <w:iCs/>
          <w:sz w:val="20"/>
          <w:szCs w:val="20"/>
        </w:rPr>
        <w:t>I principi</w:t>
      </w:r>
      <w:r w:rsidR="00143B29" w:rsidRPr="00DB173C">
        <w:rPr>
          <w:rFonts w:ascii="Garamond" w:hAnsi="Garamond"/>
          <w:i/>
          <w:iCs/>
          <w:sz w:val="20"/>
          <w:szCs w:val="20"/>
        </w:rPr>
        <w:t xml:space="preserve"> fondamentali</w:t>
      </w:r>
      <w:r w:rsidR="00143B29">
        <w:rPr>
          <w:rFonts w:ascii="Garamond" w:hAnsi="Garamond"/>
          <w:sz w:val="20"/>
          <w:szCs w:val="20"/>
        </w:rPr>
        <w:t>, II,</w:t>
      </w:r>
      <w:r w:rsidR="00DB173C">
        <w:rPr>
          <w:rFonts w:ascii="Garamond" w:hAnsi="Garamond"/>
          <w:sz w:val="20"/>
          <w:szCs w:val="20"/>
        </w:rPr>
        <w:t xml:space="preserve"> Torino, 2024,</w:t>
      </w:r>
      <w:r w:rsidR="00143B29">
        <w:rPr>
          <w:rFonts w:ascii="Garamond" w:hAnsi="Garamond"/>
          <w:sz w:val="20"/>
          <w:szCs w:val="20"/>
        </w:rPr>
        <w:t xml:space="preserve">  375 ss. Cfr. anche</w:t>
      </w:r>
      <w:r w:rsidR="00DB173C">
        <w:rPr>
          <w:rFonts w:ascii="Garamond" w:hAnsi="Garamond"/>
          <w:sz w:val="20"/>
          <w:szCs w:val="20"/>
        </w:rPr>
        <w:t xml:space="preserve"> </w:t>
      </w:r>
      <w:r w:rsidR="00DB173C" w:rsidRPr="00DB173C">
        <w:rPr>
          <w:rFonts w:ascii="Garamond" w:hAnsi="Garamond"/>
          <w:smallCaps/>
          <w:sz w:val="20"/>
          <w:szCs w:val="20"/>
        </w:rPr>
        <w:t>G. Famiglietti</w:t>
      </w:r>
      <w:r w:rsidR="00DB173C">
        <w:rPr>
          <w:rFonts w:ascii="Garamond" w:hAnsi="Garamond"/>
          <w:sz w:val="20"/>
          <w:szCs w:val="20"/>
        </w:rPr>
        <w:t xml:space="preserve">, </w:t>
      </w:r>
      <w:r w:rsidR="00DB173C" w:rsidRPr="00DB173C">
        <w:rPr>
          <w:rFonts w:ascii="Garamond" w:hAnsi="Garamond"/>
          <w:i/>
          <w:iCs/>
          <w:sz w:val="20"/>
          <w:szCs w:val="20"/>
        </w:rPr>
        <w:t xml:space="preserve">Diritti culturali e diritto della cultura. La voce “cultura” </w:t>
      </w:r>
      <w:r w:rsidR="00DB173C" w:rsidRPr="001C337A">
        <w:rPr>
          <w:rFonts w:ascii="Garamond" w:hAnsi="Garamond"/>
          <w:i/>
          <w:iCs/>
          <w:sz w:val="20"/>
          <w:szCs w:val="20"/>
        </w:rPr>
        <w:t>dal campo delle tutele a quello della tutela</w:t>
      </w:r>
      <w:r w:rsidR="00DB173C" w:rsidRPr="001C337A">
        <w:rPr>
          <w:rFonts w:ascii="Garamond" w:hAnsi="Garamond"/>
          <w:sz w:val="20"/>
          <w:szCs w:val="20"/>
        </w:rPr>
        <w:t>, Torino, 2010</w:t>
      </w:r>
      <w:r w:rsidR="007E42A9">
        <w:rPr>
          <w:rFonts w:ascii="Garamond" w:hAnsi="Garamond"/>
          <w:sz w:val="20"/>
          <w:szCs w:val="20"/>
        </w:rPr>
        <w:t xml:space="preserve">; </w:t>
      </w:r>
      <w:r w:rsidR="007E42A9" w:rsidRPr="007E42A9">
        <w:rPr>
          <w:rFonts w:ascii="Garamond" w:hAnsi="Garamond"/>
          <w:smallCaps/>
          <w:sz w:val="20"/>
          <w:szCs w:val="20"/>
        </w:rPr>
        <w:t>G. Repetto</w:t>
      </w:r>
      <w:r w:rsidR="007E42A9">
        <w:rPr>
          <w:rFonts w:ascii="Garamond" w:hAnsi="Garamond"/>
          <w:sz w:val="20"/>
          <w:szCs w:val="20"/>
        </w:rPr>
        <w:t xml:space="preserve">, </w:t>
      </w:r>
      <w:r w:rsidR="007E42A9" w:rsidRPr="007E42A9">
        <w:rPr>
          <w:rFonts w:ascii="Garamond" w:hAnsi="Garamond"/>
          <w:i/>
          <w:iCs/>
          <w:sz w:val="20"/>
          <w:szCs w:val="20"/>
        </w:rPr>
        <w:t>Il diritto alla cultura</w:t>
      </w:r>
      <w:r w:rsidR="007E42A9">
        <w:rPr>
          <w:rFonts w:ascii="Garamond" w:hAnsi="Garamond"/>
          <w:sz w:val="20"/>
          <w:szCs w:val="20"/>
        </w:rPr>
        <w:t xml:space="preserve">, in </w:t>
      </w:r>
      <w:r w:rsidR="007E42A9" w:rsidRPr="007E42A9">
        <w:rPr>
          <w:rFonts w:ascii="Garamond" w:hAnsi="Garamond"/>
          <w:i/>
          <w:iCs/>
          <w:sz w:val="20"/>
          <w:szCs w:val="20"/>
        </w:rPr>
        <w:t>Rivista del Gruppo di Pisa</w:t>
      </w:r>
      <w:r w:rsidR="007E42A9">
        <w:rPr>
          <w:rFonts w:ascii="Garamond" w:hAnsi="Garamond"/>
          <w:sz w:val="20"/>
          <w:szCs w:val="20"/>
        </w:rPr>
        <w:t>, 2016, 1 ss.</w:t>
      </w:r>
    </w:p>
  </w:footnote>
  <w:footnote w:id="45">
    <w:p w14:paraId="1E3AB9E4" w14:textId="58C12D3A" w:rsidR="001C337A" w:rsidRPr="00CB62D0" w:rsidRDefault="001C337A" w:rsidP="001C337A">
      <w:pPr>
        <w:pStyle w:val="Testonotaapidipagina"/>
        <w:jc w:val="both"/>
        <w:rPr>
          <w:rFonts w:ascii="Garamond" w:hAnsi="Garamond"/>
          <w:sz w:val="20"/>
          <w:szCs w:val="20"/>
        </w:rPr>
      </w:pPr>
      <w:r w:rsidRPr="001C337A">
        <w:rPr>
          <w:rStyle w:val="Rimandonotaapidipagina"/>
          <w:rFonts w:ascii="Garamond" w:hAnsi="Garamond"/>
          <w:sz w:val="20"/>
          <w:szCs w:val="20"/>
        </w:rPr>
        <w:footnoteRef/>
      </w:r>
      <w:r w:rsidRPr="001C337A">
        <w:rPr>
          <w:rFonts w:ascii="Garamond" w:hAnsi="Garamond"/>
          <w:sz w:val="20"/>
          <w:szCs w:val="20"/>
        </w:rPr>
        <w:t xml:space="preserve"> </w:t>
      </w:r>
      <w:r w:rsidRPr="001C337A">
        <w:rPr>
          <w:rFonts w:ascii="Garamond" w:hAnsi="Garamond"/>
          <w:smallCaps/>
          <w:sz w:val="20"/>
          <w:szCs w:val="20"/>
        </w:rPr>
        <w:t>E. Boscolo</w:t>
      </w:r>
      <w:r>
        <w:rPr>
          <w:rFonts w:ascii="Garamond" w:hAnsi="Garamond"/>
          <w:sz w:val="20"/>
          <w:szCs w:val="20"/>
        </w:rPr>
        <w:t xml:space="preserve">, </w:t>
      </w:r>
      <w:r w:rsidRPr="001C337A">
        <w:rPr>
          <w:rFonts w:ascii="Garamond" w:hAnsi="Garamond"/>
          <w:i/>
          <w:iCs/>
          <w:sz w:val="20"/>
          <w:szCs w:val="20"/>
        </w:rPr>
        <w:t>Le nozioni di paesaggio. La tutela giuridica di un bene comune (in apparenza diffusa) tra valori culturali e identitari</w:t>
      </w:r>
      <w:r>
        <w:rPr>
          <w:rFonts w:ascii="Garamond" w:hAnsi="Garamond"/>
          <w:sz w:val="20"/>
          <w:szCs w:val="20"/>
        </w:rPr>
        <w:t xml:space="preserve">, in </w:t>
      </w:r>
      <w:hyperlink r:id="rId5" w:history="1">
        <w:r w:rsidRPr="00A65DE8">
          <w:rPr>
            <w:rStyle w:val="Collegamentoipertestuale"/>
            <w:rFonts w:ascii="Garamond" w:hAnsi="Garamond"/>
            <w:sz w:val="20"/>
            <w:szCs w:val="20"/>
          </w:rPr>
          <w:t>www.giustamm.it</w:t>
        </w:r>
      </w:hyperlink>
      <w:r>
        <w:rPr>
          <w:rFonts w:ascii="Garamond" w:hAnsi="Garamond"/>
          <w:sz w:val="20"/>
          <w:szCs w:val="20"/>
        </w:rPr>
        <w:t xml:space="preserve">, 2016, secondo cui “alcuni frammenti del territorio presentano un connotato di eccezionalità e costituiscono quindi patrimonio dell’intera Nazione, altri territori sono significativi solo per la comunità locale, unico soggetto interessato </w:t>
      </w:r>
      <w:r w:rsidRPr="00CB62D0">
        <w:rPr>
          <w:rFonts w:ascii="Garamond" w:hAnsi="Garamond"/>
          <w:sz w:val="20"/>
          <w:szCs w:val="20"/>
        </w:rPr>
        <w:t xml:space="preserve">alla non dispersione degli elementi per essa significativi”. </w:t>
      </w:r>
    </w:p>
  </w:footnote>
  <w:footnote w:id="46">
    <w:p w14:paraId="71356343" w14:textId="394FD18F" w:rsidR="00CB62D0" w:rsidRPr="00CB62D0" w:rsidRDefault="00CB62D0" w:rsidP="00CB62D0">
      <w:pPr>
        <w:pStyle w:val="Testonotaapidipagina"/>
        <w:jc w:val="both"/>
        <w:rPr>
          <w:rFonts w:ascii="Garamond" w:hAnsi="Garamond"/>
          <w:sz w:val="20"/>
          <w:szCs w:val="20"/>
        </w:rPr>
      </w:pPr>
      <w:r w:rsidRPr="00CB62D0">
        <w:rPr>
          <w:rStyle w:val="Rimandonotaapidipagina"/>
          <w:rFonts w:ascii="Garamond" w:hAnsi="Garamond"/>
          <w:sz w:val="20"/>
          <w:szCs w:val="20"/>
        </w:rPr>
        <w:footnoteRef/>
      </w:r>
      <w:r w:rsidRPr="00CB62D0">
        <w:rPr>
          <w:rFonts w:ascii="Garamond" w:hAnsi="Garamond"/>
          <w:sz w:val="20"/>
          <w:szCs w:val="20"/>
        </w:rPr>
        <w:t xml:space="preserve"> </w:t>
      </w:r>
      <w:r w:rsidRPr="00CB62D0">
        <w:rPr>
          <w:rFonts w:ascii="Garamond" w:hAnsi="Garamond"/>
          <w:smallCaps/>
          <w:sz w:val="20"/>
          <w:szCs w:val="20"/>
        </w:rPr>
        <w:t>M. Ainis, M. Fiorillo</w:t>
      </w:r>
      <w:r>
        <w:rPr>
          <w:rFonts w:ascii="Garamond" w:hAnsi="Garamond"/>
          <w:sz w:val="20"/>
          <w:szCs w:val="20"/>
        </w:rPr>
        <w:t xml:space="preserve">, </w:t>
      </w:r>
      <w:r w:rsidRPr="00CB62D0">
        <w:rPr>
          <w:rFonts w:ascii="Garamond" w:hAnsi="Garamond"/>
          <w:i/>
          <w:iCs/>
          <w:sz w:val="20"/>
          <w:szCs w:val="20"/>
        </w:rPr>
        <w:t>L’ordinamento della cultura</w:t>
      </w:r>
      <w:r>
        <w:rPr>
          <w:rFonts w:ascii="Garamond" w:hAnsi="Garamond"/>
          <w:sz w:val="20"/>
          <w:szCs w:val="20"/>
        </w:rPr>
        <w:t xml:space="preserve">, Milano, 2022, 53, mettono in evidenza come “ogni attività promozionale è intrinsecamente selettiva: postula cioè la scelta dei settori sui quali intervenire, delle modalità di intervento, degli obiettivi cui esso si rivolge”. </w:t>
      </w:r>
    </w:p>
  </w:footnote>
  <w:footnote w:id="47">
    <w:p w14:paraId="6073AE9F" w14:textId="5B77BFA0" w:rsidR="00BC01E9" w:rsidRPr="002D3B5E" w:rsidRDefault="00BC01E9">
      <w:pPr>
        <w:pStyle w:val="Testonotaapidipagina"/>
        <w:rPr>
          <w:rFonts w:ascii="Garamond" w:hAnsi="Garamond"/>
          <w:sz w:val="20"/>
          <w:szCs w:val="20"/>
        </w:rPr>
      </w:pPr>
      <w:r w:rsidRPr="002D3B5E">
        <w:rPr>
          <w:rStyle w:val="Rimandonotaapidipagina"/>
          <w:rFonts w:ascii="Garamond" w:hAnsi="Garamond"/>
          <w:sz w:val="20"/>
          <w:szCs w:val="20"/>
        </w:rPr>
        <w:footnoteRef/>
      </w:r>
      <w:r w:rsidRPr="002D3B5E">
        <w:rPr>
          <w:rFonts w:ascii="Garamond" w:hAnsi="Garamond"/>
          <w:sz w:val="20"/>
          <w:szCs w:val="20"/>
        </w:rPr>
        <w:t xml:space="preserve"> Cfr. Corte cost. n. 194/2013.</w:t>
      </w:r>
    </w:p>
  </w:footnote>
  <w:footnote w:id="48">
    <w:p w14:paraId="6C0597D5" w14:textId="21136656" w:rsidR="002D3B5E" w:rsidRPr="002D3B5E" w:rsidRDefault="002D3B5E" w:rsidP="002D3B5E">
      <w:pPr>
        <w:pStyle w:val="Testonotaapidipagina"/>
        <w:jc w:val="both"/>
        <w:rPr>
          <w:rFonts w:ascii="Garamond" w:hAnsi="Garamond"/>
          <w:sz w:val="20"/>
          <w:szCs w:val="20"/>
        </w:rPr>
      </w:pPr>
      <w:r w:rsidRPr="002D3B5E">
        <w:rPr>
          <w:rStyle w:val="Rimandonotaapidipagina"/>
          <w:rFonts w:ascii="Garamond" w:hAnsi="Garamond"/>
          <w:sz w:val="20"/>
          <w:szCs w:val="20"/>
        </w:rPr>
        <w:footnoteRef/>
      </w:r>
      <w:r w:rsidRPr="002D3B5E">
        <w:rPr>
          <w:rFonts w:ascii="Garamond" w:hAnsi="Garamond"/>
          <w:sz w:val="20"/>
          <w:szCs w:val="20"/>
        </w:rPr>
        <w:t xml:space="preserve"> </w:t>
      </w:r>
      <w:r>
        <w:rPr>
          <w:rFonts w:ascii="Garamond" w:hAnsi="Garamond"/>
          <w:sz w:val="20"/>
          <w:szCs w:val="20"/>
        </w:rPr>
        <w:t xml:space="preserve">Cfr. da ultimo, pur in una prospettiva più ampia, </w:t>
      </w:r>
      <w:r w:rsidRPr="002D3B5E">
        <w:rPr>
          <w:rFonts w:ascii="Garamond" w:hAnsi="Garamond"/>
          <w:smallCaps/>
          <w:sz w:val="20"/>
          <w:szCs w:val="20"/>
        </w:rPr>
        <w:t>A. Mastromarino</w:t>
      </w:r>
      <w:r>
        <w:rPr>
          <w:rFonts w:ascii="Garamond" w:hAnsi="Garamond"/>
          <w:sz w:val="20"/>
          <w:szCs w:val="20"/>
        </w:rPr>
        <w:t xml:space="preserve">, </w:t>
      </w:r>
      <w:r w:rsidRPr="002D3B5E">
        <w:rPr>
          <w:rFonts w:ascii="Garamond" w:hAnsi="Garamond"/>
          <w:i/>
          <w:iCs/>
          <w:sz w:val="20"/>
          <w:szCs w:val="20"/>
        </w:rPr>
        <w:t>Formazioni culturali e conflitti identitari</w:t>
      </w:r>
      <w:r>
        <w:rPr>
          <w:rFonts w:ascii="Garamond" w:hAnsi="Garamond"/>
          <w:sz w:val="20"/>
          <w:szCs w:val="20"/>
        </w:rPr>
        <w:t xml:space="preserve">, Relazione Convegno AIC 2024, in </w:t>
      </w:r>
      <w:hyperlink r:id="rId6" w:history="1">
        <w:r w:rsidRPr="00797C41">
          <w:rPr>
            <w:rStyle w:val="Collegamentoipertestuale"/>
            <w:rFonts w:ascii="Garamond" w:hAnsi="Garamond"/>
            <w:sz w:val="20"/>
            <w:szCs w:val="20"/>
          </w:rPr>
          <w:t>www.aic.it</w:t>
        </w:r>
      </w:hyperlink>
      <w:r>
        <w:rPr>
          <w:rFonts w:ascii="Garamond" w:hAnsi="Garamond"/>
          <w:sz w:val="20"/>
          <w:szCs w:val="20"/>
        </w:rPr>
        <w:t xml:space="preserve">, 2024, 1 ss. </w:t>
      </w:r>
    </w:p>
  </w:footnote>
  <w:footnote w:id="49">
    <w:p w14:paraId="75AC6A1D" w14:textId="66BDE760" w:rsidR="00EC31B9" w:rsidRPr="002D3B5E" w:rsidRDefault="00EC31B9">
      <w:pPr>
        <w:pStyle w:val="Testonotaapidipagina"/>
        <w:rPr>
          <w:rFonts w:ascii="Garamond" w:hAnsi="Garamond"/>
          <w:sz w:val="20"/>
          <w:szCs w:val="20"/>
        </w:rPr>
      </w:pPr>
      <w:r w:rsidRPr="002D3B5E">
        <w:rPr>
          <w:rStyle w:val="Rimandonotaapidipagina"/>
          <w:rFonts w:ascii="Garamond" w:hAnsi="Garamond"/>
          <w:sz w:val="20"/>
          <w:szCs w:val="20"/>
        </w:rPr>
        <w:footnoteRef/>
      </w:r>
      <w:r w:rsidRPr="002D3B5E">
        <w:rPr>
          <w:rFonts w:ascii="Garamond" w:hAnsi="Garamond"/>
          <w:sz w:val="20"/>
          <w:szCs w:val="20"/>
        </w:rPr>
        <w:t xml:space="preserve"> </w:t>
      </w:r>
      <w:r w:rsidRPr="002D3B5E">
        <w:rPr>
          <w:rFonts w:ascii="Garamond" w:hAnsi="Garamond"/>
          <w:smallCaps/>
          <w:sz w:val="20"/>
          <w:szCs w:val="20"/>
        </w:rPr>
        <w:t>P. Chirulli</w:t>
      </w:r>
      <w:r w:rsidRPr="002D3B5E">
        <w:rPr>
          <w:rFonts w:ascii="Garamond" w:hAnsi="Garamond"/>
          <w:sz w:val="20"/>
          <w:szCs w:val="20"/>
        </w:rPr>
        <w:t xml:space="preserve">, </w:t>
      </w:r>
      <w:r w:rsidRPr="002D3B5E">
        <w:rPr>
          <w:rFonts w:ascii="Garamond" w:hAnsi="Garamond"/>
          <w:i/>
          <w:sz w:val="20"/>
          <w:szCs w:val="20"/>
        </w:rPr>
        <w:t>Il governo multilivello del patrimonio culturale</w:t>
      </w:r>
      <w:r w:rsidRPr="002D3B5E">
        <w:rPr>
          <w:rFonts w:ascii="Garamond" w:hAnsi="Garamond"/>
          <w:sz w:val="20"/>
          <w:szCs w:val="20"/>
        </w:rPr>
        <w:t xml:space="preserve">, cit., 698. </w:t>
      </w:r>
    </w:p>
  </w:footnote>
  <w:footnote w:id="50">
    <w:p w14:paraId="758DE38A" w14:textId="0708D0F6" w:rsidR="00376AD8" w:rsidRPr="00376AD8" w:rsidRDefault="00376AD8" w:rsidP="009363E6">
      <w:pPr>
        <w:pStyle w:val="Testonotaapidipagina"/>
        <w:jc w:val="both"/>
        <w:rPr>
          <w:rFonts w:ascii="Garamond" w:hAnsi="Garamond"/>
          <w:sz w:val="20"/>
          <w:szCs w:val="20"/>
        </w:rPr>
      </w:pPr>
      <w:r w:rsidRPr="002D3B5E">
        <w:rPr>
          <w:rStyle w:val="Rimandonotaapidipagina"/>
          <w:rFonts w:ascii="Garamond" w:hAnsi="Garamond"/>
          <w:sz w:val="20"/>
          <w:szCs w:val="20"/>
        </w:rPr>
        <w:footnoteRef/>
      </w:r>
      <w:r w:rsidRPr="00376AD8">
        <w:rPr>
          <w:rFonts w:ascii="Garamond" w:hAnsi="Garamond"/>
          <w:sz w:val="20"/>
          <w:szCs w:val="20"/>
        </w:rPr>
        <w:t xml:space="preserve"> L’art. 9 Cost.</w:t>
      </w:r>
      <w:r>
        <w:rPr>
          <w:rFonts w:ascii="Garamond" w:hAnsi="Garamond"/>
          <w:sz w:val="20"/>
          <w:szCs w:val="20"/>
        </w:rPr>
        <w:t>, secondo una interpretazione aderente all’evoluzione del concetto di cultura, è stata ritenuta una disposizione “manifesto”, posta a fondamento della salvaguardia, della valorizzazione, della fruizione</w:t>
      </w:r>
      <w:r w:rsidR="009363E6">
        <w:rPr>
          <w:rFonts w:ascii="Garamond" w:hAnsi="Garamond"/>
          <w:sz w:val="20"/>
          <w:szCs w:val="20"/>
        </w:rPr>
        <w:t xml:space="preserve"> di quel sostrato di beni, conoscenze, tradizioni che ogni comunità riconosce come propria; quindi una diposizione a tutela del pluralismo culturale. Cfr. </w:t>
      </w:r>
      <w:r w:rsidR="009363E6" w:rsidRPr="009363E6">
        <w:rPr>
          <w:rFonts w:ascii="Garamond" w:hAnsi="Garamond"/>
          <w:smallCaps/>
          <w:sz w:val="20"/>
          <w:szCs w:val="20"/>
        </w:rPr>
        <w:t>P. Bilancia</w:t>
      </w:r>
      <w:r w:rsidR="009363E6">
        <w:rPr>
          <w:rFonts w:ascii="Garamond" w:hAnsi="Garamond"/>
          <w:sz w:val="20"/>
          <w:szCs w:val="20"/>
        </w:rPr>
        <w:t xml:space="preserve">, </w:t>
      </w:r>
      <w:r w:rsidR="009363E6" w:rsidRPr="009363E6">
        <w:rPr>
          <w:rFonts w:ascii="Garamond" w:hAnsi="Garamond"/>
          <w:i/>
          <w:iCs/>
          <w:sz w:val="20"/>
          <w:szCs w:val="20"/>
        </w:rPr>
        <w:t>La disciplina italiana dei beni culturali</w:t>
      </w:r>
      <w:r w:rsidR="009363E6">
        <w:rPr>
          <w:rFonts w:ascii="Garamond" w:hAnsi="Garamond"/>
          <w:sz w:val="20"/>
          <w:szCs w:val="20"/>
        </w:rPr>
        <w:t>, cit., 3 ss.</w:t>
      </w:r>
      <w:r w:rsidR="00E84CCF">
        <w:rPr>
          <w:rFonts w:ascii="Garamond" w:hAnsi="Garamond"/>
          <w:sz w:val="20"/>
          <w:szCs w:val="20"/>
        </w:rPr>
        <w:t>;</w:t>
      </w:r>
      <w:r w:rsidR="009363E6">
        <w:rPr>
          <w:rFonts w:ascii="Garamond" w:hAnsi="Garamond"/>
          <w:sz w:val="20"/>
          <w:szCs w:val="20"/>
        </w:rPr>
        <w:t xml:space="preserve"> </w:t>
      </w:r>
      <w:r w:rsidR="00E84CCF" w:rsidRPr="00E84CCF">
        <w:rPr>
          <w:rFonts w:ascii="Garamond" w:hAnsi="Garamond"/>
          <w:smallCaps/>
          <w:sz w:val="20"/>
          <w:szCs w:val="20"/>
        </w:rPr>
        <w:t>J. Luther</w:t>
      </w:r>
      <w:r w:rsidR="00E84CCF">
        <w:rPr>
          <w:rFonts w:ascii="Garamond" w:hAnsi="Garamond"/>
          <w:sz w:val="20"/>
          <w:szCs w:val="20"/>
        </w:rPr>
        <w:t xml:space="preserve">, </w:t>
      </w:r>
      <w:r w:rsidR="00E84CCF" w:rsidRPr="00E84CCF">
        <w:rPr>
          <w:rFonts w:ascii="Garamond" w:hAnsi="Garamond"/>
          <w:i/>
          <w:iCs/>
          <w:sz w:val="20"/>
          <w:szCs w:val="20"/>
        </w:rPr>
        <w:t>Articolo 9</w:t>
      </w:r>
      <w:r w:rsidR="00E84CCF">
        <w:rPr>
          <w:rFonts w:ascii="Garamond" w:hAnsi="Garamond"/>
          <w:sz w:val="20"/>
          <w:szCs w:val="20"/>
        </w:rPr>
        <w:t xml:space="preserve">, in </w:t>
      </w:r>
      <w:r w:rsidR="00E84CCF" w:rsidRPr="00E84CCF">
        <w:rPr>
          <w:rFonts w:ascii="Garamond" w:hAnsi="Garamond"/>
          <w:smallCaps/>
          <w:sz w:val="20"/>
          <w:szCs w:val="20"/>
        </w:rPr>
        <w:t xml:space="preserve">G. </w:t>
      </w:r>
      <w:proofErr w:type="spellStart"/>
      <w:r w:rsidR="00E84CCF" w:rsidRPr="00E84CCF">
        <w:rPr>
          <w:rFonts w:ascii="Garamond" w:hAnsi="Garamond"/>
          <w:smallCaps/>
          <w:sz w:val="20"/>
          <w:szCs w:val="20"/>
        </w:rPr>
        <w:t>Neppi</w:t>
      </w:r>
      <w:proofErr w:type="spellEnd"/>
      <w:r w:rsidR="00E84CCF" w:rsidRPr="00E84CCF">
        <w:rPr>
          <w:rFonts w:ascii="Garamond" w:hAnsi="Garamond"/>
          <w:smallCaps/>
          <w:sz w:val="20"/>
          <w:szCs w:val="20"/>
        </w:rPr>
        <w:t xml:space="preserve"> </w:t>
      </w:r>
      <w:proofErr w:type="spellStart"/>
      <w:r w:rsidR="00E84CCF" w:rsidRPr="00E84CCF">
        <w:rPr>
          <w:rFonts w:ascii="Garamond" w:hAnsi="Garamond"/>
          <w:smallCaps/>
          <w:sz w:val="20"/>
          <w:szCs w:val="20"/>
        </w:rPr>
        <w:t>Modona</w:t>
      </w:r>
      <w:proofErr w:type="spellEnd"/>
      <w:r w:rsidR="00E84CCF">
        <w:rPr>
          <w:rFonts w:ascii="Garamond" w:hAnsi="Garamond"/>
          <w:sz w:val="20"/>
          <w:szCs w:val="20"/>
        </w:rPr>
        <w:t xml:space="preserve"> (a cura di), </w:t>
      </w:r>
      <w:r w:rsidR="00E84CCF" w:rsidRPr="00E84CCF">
        <w:rPr>
          <w:rFonts w:ascii="Garamond" w:hAnsi="Garamond"/>
          <w:i/>
          <w:iCs/>
          <w:sz w:val="20"/>
          <w:szCs w:val="20"/>
        </w:rPr>
        <w:t>Stato della Costituzione</w:t>
      </w:r>
      <w:r w:rsidR="00E84CCF">
        <w:rPr>
          <w:rFonts w:ascii="Garamond" w:hAnsi="Garamond"/>
          <w:sz w:val="20"/>
          <w:szCs w:val="20"/>
        </w:rPr>
        <w:t>, Milano, 1988, 50 ss.</w:t>
      </w:r>
    </w:p>
  </w:footnote>
  <w:footnote w:id="51">
    <w:p w14:paraId="7E81082A" w14:textId="45A4E919" w:rsidR="005D7094" w:rsidRPr="005B663F" w:rsidRDefault="005D7094" w:rsidP="00BC3614">
      <w:pPr>
        <w:pStyle w:val="Testonotaapidipagina"/>
        <w:jc w:val="both"/>
        <w:rPr>
          <w:rFonts w:ascii="Garamond" w:hAnsi="Garamond"/>
          <w:sz w:val="20"/>
          <w:szCs w:val="20"/>
        </w:rPr>
      </w:pPr>
      <w:r w:rsidRPr="00376AD8">
        <w:rPr>
          <w:rStyle w:val="Rimandonotaapidipagina"/>
          <w:rFonts w:ascii="Garamond" w:hAnsi="Garamond"/>
          <w:sz w:val="20"/>
          <w:szCs w:val="20"/>
        </w:rPr>
        <w:footnoteRef/>
      </w:r>
      <w:r w:rsidRPr="00376AD8">
        <w:rPr>
          <w:rFonts w:ascii="Garamond" w:hAnsi="Garamond"/>
          <w:sz w:val="20"/>
          <w:szCs w:val="20"/>
        </w:rPr>
        <w:t xml:space="preserve"> Cfr. da ultimo</w:t>
      </w:r>
      <w:r w:rsidRPr="005B663F">
        <w:rPr>
          <w:rFonts w:ascii="Garamond" w:hAnsi="Garamond"/>
          <w:sz w:val="20"/>
          <w:szCs w:val="20"/>
        </w:rPr>
        <w:t xml:space="preserve"> </w:t>
      </w:r>
      <w:r w:rsidR="001B0E35" w:rsidRPr="00BC3614">
        <w:rPr>
          <w:rFonts w:ascii="Garamond" w:hAnsi="Garamond"/>
          <w:smallCaps/>
          <w:sz w:val="20"/>
          <w:szCs w:val="20"/>
        </w:rPr>
        <w:t>S. Mabellini</w:t>
      </w:r>
      <w:r w:rsidR="001B0E35">
        <w:rPr>
          <w:rFonts w:ascii="Garamond" w:hAnsi="Garamond"/>
          <w:sz w:val="20"/>
          <w:szCs w:val="20"/>
        </w:rPr>
        <w:t xml:space="preserve">, </w:t>
      </w:r>
      <w:r w:rsidR="001B0E35" w:rsidRPr="00BC3614">
        <w:rPr>
          <w:rFonts w:ascii="Garamond" w:hAnsi="Garamond"/>
          <w:i/>
          <w:iCs/>
          <w:sz w:val="20"/>
          <w:szCs w:val="20"/>
        </w:rPr>
        <w:t>La tutela dei beni culturali nel costituzionalismo multilivello</w:t>
      </w:r>
      <w:r w:rsidR="001B0E35">
        <w:rPr>
          <w:rFonts w:ascii="Garamond" w:hAnsi="Garamond"/>
          <w:sz w:val="20"/>
          <w:szCs w:val="20"/>
        </w:rPr>
        <w:t xml:space="preserve">, Torino, 2021; </w:t>
      </w:r>
      <w:r w:rsidRPr="005B663F">
        <w:rPr>
          <w:rFonts w:ascii="Garamond" w:hAnsi="Garamond"/>
          <w:smallCaps/>
          <w:sz w:val="20"/>
          <w:szCs w:val="20"/>
        </w:rPr>
        <w:t>M.G Pulvirenti</w:t>
      </w:r>
      <w:r w:rsidRPr="005B663F">
        <w:rPr>
          <w:rFonts w:ascii="Garamond" w:hAnsi="Garamond"/>
          <w:sz w:val="20"/>
          <w:szCs w:val="20"/>
        </w:rPr>
        <w:t xml:space="preserve">, </w:t>
      </w:r>
      <w:r w:rsidRPr="005B663F">
        <w:rPr>
          <w:rFonts w:ascii="Garamond" w:hAnsi="Garamond"/>
          <w:i/>
          <w:iCs/>
          <w:sz w:val="20"/>
          <w:szCs w:val="20"/>
        </w:rPr>
        <w:t>Patrimonio culturale e ordinamento pluralista</w:t>
      </w:r>
      <w:r w:rsidRPr="005B663F">
        <w:rPr>
          <w:rFonts w:ascii="Garamond" w:hAnsi="Garamond"/>
          <w:sz w:val="20"/>
          <w:szCs w:val="20"/>
        </w:rPr>
        <w:t>, Torino, 2022</w:t>
      </w:r>
      <w:r w:rsidR="00BC3614">
        <w:rPr>
          <w:rFonts w:ascii="Garamond" w:hAnsi="Garamond"/>
          <w:sz w:val="20"/>
          <w:szCs w:val="20"/>
        </w:rPr>
        <w:t>.</w:t>
      </w:r>
    </w:p>
  </w:footnote>
  <w:footnote w:id="52">
    <w:p w14:paraId="13F9AA23" w14:textId="390212AA" w:rsidR="005B663F" w:rsidRPr="005B663F" w:rsidRDefault="005B663F" w:rsidP="00572804">
      <w:pPr>
        <w:pStyle w:val="Testonotaapidipagina"/>
        <w:jc w:val="both"/>
        <w:rPr>
          <w:rFonts w:ascii="Garamond" w:hAnsi="Garamond"/>
          <w:sz w:val="20"/>
          <w:szCs w:val="20"/>
        </w:rPr>
      </w:pPr>
      <w:r w:rsidRPr="005B663F">
        <w:rPr>
          <w:rStyle w:val="Rimandonotaapidipagina"/>
          <w:rFonts w:ascii="Garamond" w:hAnsi="Garamond"/>
          <w:sz w:val="20"/>
          <w:szCs w:val="20"/>
        </w:rPr>
        <w:footnoteRef/>
      </w:r>
      <w:r w:rsidR="00572804">
        <w:rPr>
          <w:rFonts w:ascii="Garamond" w:hAnsi="Garamond"/>
          <w:sz w:val="20"/>
          <w:szCs w:val="20"/>
        </w:rPr>
        <w:t xml:space="preserve"> </w:t>
      </w:r>
      <w:r w:rsidRPr="005B663F">
        <w:rPr>
          <w:rFonts w:ascii="Garamond" w:hAnsi="Garamond"/>
          <w:sz w:val="20"/>
          <w:szCs w:val="20"/>
        </w:rPr>
        <w:t xml:space="preserve"> </w:t>
      </w:r>
      <w:r w:rsidR="00572804" w:rsidRPr="00572804">
        <w:rPr>
          <w:rFonts w:ascii="Garamond" w:hAnsi="Garamond"/>
          <w:sz w:val="20"/>
          <w:szCs w:val="20"/>
        </w:rPr>
        <w:t>A livello regionale questa prospettiva sembra valorizzata anche dagli Statuti regionali, che contengono formulazioni ampie in cui si dilata il ruolo delle Regioni in ambito culturale, spesso con riferimento alla tutela dell’identità-specificità culturale regionale (cfr., ad esempio, art. 4 St. Toscana, art. 12 St. Puglia, art. 2 St. Calabria, art. 9 St. Lazio, art. 11 St. Umbria), per quanto, come noto, la giurisprudenza costituzionale abbia ridimensionato la portata precettiva di tali previsioni</w:t>
      </w:r>
      <w:r w:rsidR="00572804">
        <w:rPr>
          <w:rFonts w:ascii="Garamond" w:hAnsi="Garamond"/>
          <w:sz w:val="20"/>
          <w:szCs w:val="20"/>
        </w:rPr>
        <w:t xml:space="preserve"> (</w:t>
      </w:r>
      <w:r w:rsidR="009C5EE2">
        <w:rPr>
          <w:rFonts w:ascii="Garamond" w:hAnsi="Garamond"/>
          <w:sz w:val="20"/>
          <w:szCs w:val="20"/>
        </w:rPr>
        <w:t xml:space="preserve">Corte cost. </w:t>
      </w:r>
      <w:proofErr w:type="spellStart"/>
      <w:r w:rsidR="009C5EE2">
        <w:rPr>
          <w:rFonts w:ascii="Garamond" w:hAnsi="Garamond"/>
          <w:sz w:val="20"/>
          <w:szCs w:val="20"/>
        </w:rPr>
        <w:t>nn</w:t>
      </w:r>
      <w:proofErr w:type="spellEnd"/>
      <w:r w:rsidR="009C5EE2">
        <w:rPr>
          <w:rFonts w:ascii="Garamond" w:hAnsi="Garamond"/>
          <w:sz w:val="20"/>
          <w:szCs w:val="20"/>
        </w:rPr>
        <w:t>. 196/2003; 27/2004</w:t>
      </w:r>
      <w:r w:rsidR="00572804">
        <w:rPr>
          <w:rFonts w:ascii="Garamond" w:hAnsi="Garamond"/>
          <w:sz w:val="20"/>
          <w:szCs w:val="20"/>
        </w:rPr>
        <w:t>)</w:t>
      </w:r>
      <w:r w:rsidR="009C5EE2">
        <w:rPr>
          <w:rFonts w:ascii="Garamond" w:hAnsi="Garamond"/>
          <w:sz w:val="20"/>
          <w:szCs w:val="20"/>
        </w:rPr>
        <w:t>.</w:t>
      </w:r>
    </w:p>
  </w:footnote>
  <w:footnote w:id="53">
    <w:p w14:paraId="0789E22D" w14:textId="1584D90A" w:rsidR="004C371C" w:rsidRPr="00897DA4" w:rsidRDefault="004C371C">
      <w:pPr>
        <w:pStyle w:val="Testonotaapidipagina"/>
        <w:rPr>
          <w:rFonts w:ascii="Garamond" w:hAnsi="Garamond"/>
          <w:sz w:val="20"/>
          <w:szCs w:val="20"/>
        </w:rPr>
      </w:pPr>
      <w:r w:rsidRPr="005B663F">
        <w:rPr>
          <w:rStyle w:val="Rimandonotaapidipagina"/>
          <w:rFonts w:ascii="Garamond" w:hAnsi="Garamond"/>
          <w:sz w:val="20"/>
          <w:szCs w:val="20"/>
        </w:rPr>
        <w:footnoteRef/>
      </w:r>
      <w:r w:rsidRPr="00EC31B9">
        <w:rPr>
          <w:rFonts w:ascii="Garamond" w:hAnsi="Garamond"/>
          <w:sz w:val="20"/>
          <w:szCs w:val="20"/>
        </w:rPr>
        <w:t xml:space="preserve"> </w:t>
      </w:r>
      <w:r w:rsidRPr="00EC31B9">
        <w:rPr>
          <w:rFonts w:ascii="Garamond" w:hAnsi="Garamond"/>
          <w:smallCaps/>
          <w:sz w:val="20"/>
          <w:szCs w:val="20"/>
        </w:rPr>
        <w:t>A.</w:t>
      </w:r>
      <w:r w:rsidRPr="00897DA4">
        <w:rPr>
          <w:rFonts w:ascii="Garamond" w:hAnsi="Garamond"/>
          <w:smallCaps/>
          <w:sz w:val="20"/>
          <w:szCs w:val="20"/>
        </w:rPr>
        <w:t>M. Sandulli</w:t>
      </w:r>
      <w:r w:rsidRPr="00897DA4">
        <w:rPr>
          <w:rFonts w:ascii="Garamond" w:hAnsi="Garamond"/>
          <w:sz w:val="20"/>
          <w:szCs w:val="20"/>
        </w:rPr>
        <w:t xml:space="preserve">,  </w:t>
      </w:r>
      <w:r w:rsidRPr="00897DA4">
        <w:rPr>
          <w:rFonts w:ascii="Garamond" w:hAnsi="Garamond"/>
          <w:i/>
          <w:iCs/>
          <w:sz w:val="20"/>
          <w:szCs w:val="20"/>
        </w:rPr>
        <w:t>La tutela del paesaggio nella Costituzione</w:t>
      </w:r>
      <w:r w:rsidRPr="00897DA4">
        <w:rPr>
          <w:rFonts w:ascii="Garamond" w:hAnsi="Garamond"/>
          <w:sz w:val="20"/>
          <w:szCs w:val="20"/>
        </w:rPr>
        <w:t xml:space="preserve">, in </w:t>
      </w:r>
      <w:r w:rsidRPr="00897DA4">
        <w:rPr>
          <w:rFonts w:ascii="Garamond" w:hAnsi="Garamond"/>
          <w:i/>
          <w:iCs/>
          <w:sz w:val="20"/>
          <w:szCs w:val="20"/>
        </w:rPr>
        <w:t>Riv. giur. ed</w:t>
      </w:r>
      <w:r w:rsidRPr="00897DA4">
        <w:rPr>
          <w:rFonts w:ascii="Garamond" w:hAnsi="Garamond"/>
          <w:sz w:val="20"/>
          <w:szCs w:val="20"/>
        </w:rPr>
        <w:t>., 1967, II, 69 ss.</w:t>
      </w:r>
    </w:p>
  </w:footnote>
  <w:footnote w:id="54">
    <w:p w14:paraId="51056F42" w14:textId="0AC55D4A" w:rsidR="00897DA4" w:rsidRPr="00897DA4" w:rsidRDefault="00897DA4" w:rsidP="00897DA4">
      <w:pPr>
        <w:pStyle w:val="Capoverso"/>
        <w:spacing w:line="240" w:lineRule="auto"/>
        <w:ind w:firstLine="0"/>
        <w:rPr>
          <w:rFonts w:ascii="Garamond" w:hAnsi="Garamond"/>
          <w:bCs/>
          <w:sz w:val="20"/>
          <w:szCs w:val="20"/>
        </w:rPr>
      </w:pPr>
      <w:r w:rsidRPr="00897DA4">
        <w:rPr>
          <w:rStyle w:val="Rimandonotaapidipagina"/>
          <w:rFonts w:ascii="Garamond" w:hAnsi="Garamond"/>
          <w:sz w:val="20"/>
          <w:szCs w:val="20"/>
        </w:rPr>
        <w:footnoteRef/>
      </w:r>
      <w:r w:rsidRPr="00897DA4">
        <w:rPr>
          <w:rFonts w:ascii="Garamond" w:hAnsi="Garamond"/>
          <w:sz w:val="20"/>
          <w:szCs w:val="20"/>
        </w:rPr>
        <w:t xml:space="preserve"> </w:t>
      </w:r>
      <w:r>
        <w:rPr>
          <w:rFonts w:ascii="Garamond" w:hAnsi="Garamond"/>
          <w:sz w:val="20"/>
          <w:szCs w:val="20"/>
        </w:rPr>
        <w:t xml:space="preserve">Per la nozione di Costituzione culturale cfr. </w:t>
      </w:r>
      <w:r w:rsidRPr="00897DA4">
        <w:rPr>
          <w:rFonts w:ascii="Garamond" w:hAnsi="Garamond"/>
          <w:smallCaps/>
          <w:sz w:val="20"/>
          <w:szCs w:val="20"/>
        </w:rPr>
        <w:t>A. Pizzorusso</w:t>
      </w:r>
      <w:r>
        <w:rPr>
          <w:rFonts w:ascii="Garamond" w:hAnsi="Garamond"/>
          <w:sz w:val="20"/>
          <w:szCs w:val="20"/>
        </w:rPr>
        <w:t xml:space="preserve">, </w:t>
      </w:r>
      <w:r w:rsidRPr="00897DA4">
        <w:rPr>
          <w:rFonts w:ascii="Garamond" w:hAnsi="Garamond"/>
          <w:i/>
          <w:iCs/>
          <w:sz w:val="20"/>
          <w:szCs w:val="20"/>
        </w:rPr>
        <w:t>Manuale di istituzioni di Diritto Pubblico</w:t>
      </w:r>
      <w:r>
        <w:rPr>
          <w:rFonts w:ascii="Garamond" w:hAnsi="Garamond"/>
          <w:sz w:val="20"/>
          <w:szCs w:val="20"/>
        </w:rPr>
        <w:t>, Napoli, 309: “</w:t>
      </w:r>
      <w:r w:rsidRPr="00D32A6B">
        <w:rPr>
          <w:rFonts w:ascii="Garamond" w:hAnsi="Garamond"/>
          <w:bCs/>
          <w:sz w:val="20"/>
          <w:szCs w:val="20"/>
        </w:rPr>
        <w:t xml:space="preserve">al complesso dei principi che la costituzione dedica ai rapporti economici si contrappone un altro non meno </w:t>
      </w:r>
      <w:r w:rsidRPr="00D32A6B">
        <w:rPr>
          <w:rFonts w:ascii="Garamond" w:hAnsi="Garamond"/>
          <w:bCs/>
          <w:spacing w:val="-2"/>
          <w:sz w:val="20"/>
          <w:szCs w:val="20"/>
        </w:rPr>
        <w:t>importante insieme di indicazioni riguardanti la tutela minima da assicurare alla vita umana, considerata quale valore in sé, indipendentemente dall’impiego</w:t>
      </w:r>
      <w:r w:rsidRPr="00D32A6B">
        <w:rPr>
          <w:rFonts w:ascii="Garamond" w:hAnsi="Garamond"/>
          <w:bCs/>
          <w:sz w:val="20"/>
          <w:szCs w:val="20"/>
        </w:rPr>
        <w:t xml:space="preserve"> del</w:t>
      </w:r>
      <w:r w:rsidRPr="00D32A6B">
        <w:rPr>
          <w:rFonts w:ascii="Garamond" w:hAnsi="Garamond"/>
          <w:bCs/>
          <w:spacing w:val="-2"/>
          <w:sz w:val="20"/>
          <w:szCs w:val="20"/>
        </w:rPr>
        <w:t>le energie dell’uomo per finalità di carattere politico od economico. Si apre così</w:t>
      </w:r>
      <w:r w:rsidRPr="00D32A6B">
        <w:rPr>
          <w:rFonts w:ascii="Garamond" w:hAnsi="Garamond"/>
          <w:bCs/>
          <w:sz w:val="20"/>
          <w:szCs w:val="20"/>
        </w:rPr>
        <w:t xml:space="preserve"> un ulteriore importante profilo della tutela costituzionale che trova il suo nucleo essenziale nella garanzia della libertà personale e degli altri diritti fondamentali ad essa in vario modo correlati, ma che si manifesta altresì in un complesso di regole generali tendenti a creare una situazione ambientale che renda quanto più è possibile agevole l’esercizio delle libertà individuali. […] E poiché tanto queste regole generali, quanto il principio di tutela della persona e le sue varie specificazioni, trovano il loro fondamento in un complesso di scelte che rappresentano l’accettazione di un determinato modello di cultura </w:t>
      </w:r>
      <w:r w:rsidRPr="00D32A6B">
        <w:rPr>
          <w:rFonts w:ascii="Garamond" w:hAnsi="Garamond"/>
          <w:bCs/>
          <w:spacing w:val="-2"/>
          <w:sz w:val="20"/>
          <w:szCs w:val="20"/>
        </w:rPr>
        <w:t>ed il rifiuto di quelli ad esso contrapponibili, sembra opportuno riunire la tra</w:t>
      </w:r>
      <w:r w:rsidRPr="00D32A6B">
        <w:rPr>
          <w:rFonts w:ascii="Garamond" w:hAnsi="Garamond"/>
          <w:bCs/>
          <w:sz w:val="20"/>
          <w:szCs w:val="20"/>
        </w:rPr>
        <w:t>ttazione di questi problemi sotto una comune concezione di “costituzione culturale”, da affiancare a quella di costituzione economica, ma mantenendola ben distinta da essa, pur se i nessi e le interferenze tra i due ordini di problemi sono tutt’altro che rari</w:t>
      </w:r>
      <w:r w:rsidR="007B3E1F">
        <w:rPr>
          <w:rFonts w:ascii="Garamond" w:hAnsi="Garamond"/>
          <w:bCs/>
          <w:sz w:val="20"/>
          <w:szCs w:val="20"/>
        </w:rPr>
        <w:t>”</w:t>
      </w:r>
      <w:r w:rsidRPr="00D32A6B">
        <w:rPr>
          <w:rStyle w:val="Rimandonotaapidipagina"/>
          <w:rFonts w:ascii="Garamond" w:hAnsi="Garamond"/>
          <w:sz w:val="20"/>
          <w:szCs w:val="20"/>
        </w:rPr>
        <w:t> </w:t>
      </w:r>
      <w:r w:rsidRPr="00D32A6B">
        <w:rPr>
          <w:rFonts w:ascii="Garamond" w:hAnsi="Garamond"/>
          <w:bCs/>
          <w:sz w:val="20"/>
          <w:szCs w:val="20"/>
        </w:rPr>
        <w:t xml:space="preserve">. </w:t>
      </w:r>
      <w:r w:rsidR="004051AF">
        <w:rPr>
          <w:rFonts w:ascii="Garamond" w:hAnsi="Garamond"/>
          <w:bCs/>
          <w:sz w:val="20"/>
          <w:szCs w:val="20"/>
        </w:rPr>
        <w:t xml:space="preserve">Per un’indagine sui rapporti tra cultura e Costituzione cfr. </w:t>
      </w:r>
      <w:r w:rsidR="004051AF" w:rsidRPr="004051AF">
        <w:rPr>
          <w:rFonts w:ascii="Garamond" w:hAnsi="Garamond"/>
          <w:bCs/>
          <w:smallCaps/>
          <w:sz w:val="20"/>
          <w:szCs w:val="20"/>
        </w:rPr>
        <w:t xml:space="preserve">P. </w:t>
      </w:r>
      <w:proofErr w:type="spellStart"/>
      <w:r w:rsidR="004051AF" w:rsidRPr="004051AF">
        <w:rPr>
          <w:rFonts w:ascii="Garamond" w:hAnsi="Garamond"/>
          <w:bCs/>
          <w:smallCaps/>
          <w:sz w:val="20"/>
          <w:szCs w:val="20"/>
        </w:rPr>
        <w:t>Haberle</w:t>
      </w:r>
      <w:proofErr w:type="spellEnd"/>
      <w:r w:rsidR="004051AF">
        <w:rPr>
          <w:rFonts w:ascii="Garamond" w:hAnsi="Garamond"/>
          <w:bCs/>
          <w:sz w:val="20"/>
          <w:szCs w:val="20"/>
        </w:rPr>
        <w:t xml:space="preserve">, </w:t>
      </w:r>
      <w:r w:rsidR="004051AF" w:rsidRPr="004051AF">
        <w:rPr>
          <w:rFonts w:ascii="Garamond" w:hAnsi="Garamond"/>
          <w:bCs/>
          <w:i/>
          <w:iCs/>
          <w:sz w:val="20"/>
          <w:szCs w:val="20"/>
        </w:rPr>
        <w:t>Per una dottrina della Costituzione come scienza della cultura</w:t>
      </w:r>
      <w:r w:rsidR="004051AF">
        <w:rPr>
          <w:rFonts w:ascii="Garamond" w:hAnsi="Garamond"/>
          <w:bCs/>
          <w:sz w:val="20"/>
          <w:szCs w:val="20"/>
        </w:rPr>
        <w:t>, Roma, 2001.</w:t>
      </w:r>
    </w:p>
  </w:footnote>
  <w:footnote w:id="55">
    <w:p w14:paraId="640264D5" w14:textId="473B8A43" w:rsidR="005724CC" w:rsidRPr="00731E4E" w:rsidRDefault="005724CC" w:rsidP="005724CC">
      <w:pPr>
        <w:pStyle w:val="Testonotaapidipagina"/>
        <w:jc w:val="both"/>
        <w:rPr>
          <w:rFonts w:ascii="Garamond" w:hAnsi="Garamond"/>
          <w:sz w:val="20"/>
          <w:szCs w:val="20"/>
        </w:rPr>
      </w:pPr>
      <w:r w:rsidRPr="005724CC">
        <w:rPr>
          <w:rStyle w:val="Rimandonotaapidipagina"/>
          <w:rFonts w:ascii="Garamond" w:hAnsi="Garamond"/>
          <w:sz w:val="20"/>
          <w:szCs w:val="20"/>
        </w:rPr>
        <w:footnoteRef/>
      </w:r>
      <w:r w:rsidRPr="005724CC">
        <w:rPr>
          <w:rFonts w:ascii="Garamond" w:hAnsi="Garamond"/>
          <w:sz w:val="20"/>
          <w:szCs w:val="20"/>
        </w:rPr>
        <w:t xml:space="preserve"> </w:t>
      </w:r>
      <w:r w:rsidRPr="005724CC">
        <w:rPr>
          <w:rFonts w:ascii="Garamond" w:hAnsi="Garamond"/>
          <w:smallCaps/>
          <w:sz w:val="20"/>
          <w:szCs w:val="20"/>
        </w:rPr>
        <w:t>G. Famiglietti</w:t>
      </w:r>
      <w:r w:rsidRPr="005724CC">
        <w:rPr>
          <w:rFonts w:ascii="Garamond" w:hAnsi="Garamond"/>
          <w:sz w:val="20"/>
          <w:szCs w:val="20"/>
        </w:rPr>
        <w:t xml:space="preserve">, </w:t>
      </w:r>
      <w:r w:rsidRPr="005724CC">
        <w:rPr>
          <w:rFonts w:ascii="Garamond" w:hAnsi="Garamond"/>
          <w:i/>
          <w:iCs/>
          <w:sz w:val="20"/>
          <w:szCs w:val="20"/>
        </w:rPr>
        <w:t>La tutela della cultura</w:t>
      </w:r>
      <w:r w:rsidRPr="005724CC">
        <w:rPr>
          <w:rFonts w:ascii="Garamond" w:hAnsi="Garamond"/>
          <w:sz w:val="20"/>
          <w:szCs w:val="20"/>
        </w:rPr>
        <w:t xml:space="preserve">, cit.,  389, che indagando sul contenuto della Costituzione culturale, mette in evidenza </w:t>
      </w:r>
      <w:r>
        <w:rPr>
          <w:rFonts w:ascii="Garamond" w:hAnsi="Garamond"/>
          <w:sz w:val="20"/>
          <w:szCs w:val="20"/>
        </w:rPr>
        <w:t>la esistenza di domini distinti, tra i quali è radicato il diritto alla fruizione. In una prima dimensione ritroviamo le garanzie che assicurano il libero svolgimento dell’attività culturale, che si concretizza nelle libertà di creazione e trasmissione della cultura (art. 9, 33 Cost.)</w:t>
      </w:r>
      <w:r w:rsidR="00652989">
        <w:rPr>
          <w:rFonts w:ascii="Garamond" w:hAnsi="Garamond"/>
          <w:sz w:val="20"/>
          <w:szCs w:val="20"/>
        </w:rPr>
        <w:t>.</w:t>
      </w:r>
      <w:r>
        <w:rPr>
          <w:rFonts w:ascii="Garamond" w:hAnsi="Garamond"/>
          <w:sz w:val="20"/>
          <w:szCs w:val="20"/>
        </w:rPr>
        <w:t xml:space="preserve"> </w:t>
      </w:r>
      <w:r w:rsidR="00652989">
        <w:rPr>
          <w:rFonts w:ascii="Garamond" w:hAnsi="Garamond"/>
          <w:sz w:val="20"/>
          <w:szCs w:val="20"/>
        </w:rPr>
        <w:t>I</w:t>
      </w:r>
      <w:r>
        <w:rPr>
          <w:rFonts w:ascii="Garamond" w:hAnsi="Garamond"/>
          <w:sz w:val="20"/>
          <w:szCs w:val="20"/>
        </w:rPr>
        <w:t xml:space="preserve">n una seconda dimensione ritroviamo le tutele delle diversità culturali (si pensi alle norme costituzionali a presidio delle minoranze linguistiche, delle confessioni religiose e delle autonomie). In una terza dimensione troviamo la tutela del </w:t>
      </w:r>
      <w:r w:rsidRPr="005724CC">
        <w:rPr>
          <w:rFonts w:ascii="Garamond" w:hAnsi="Garamond"/>
          <w:i/>
          <w:iCs/>
          <w:sz w:val="20"/>
          <w:szCs w:val="20"/>
        </w:rPr>
        <w:t>diritto alla cultura</w:t>
      </w:r>
      <w:r>
        <w:rPr>
          <w:rFonts w:ascii="Garamond" w:hAnsi="Garamond"/>
          <w:sz w:val="20"/>
          <w:szCs w:val="20"/>
        </w:rPr>
        <w:t>, che si sviluppa attraverso tre angolazioni</w:t>
      </w:r>
      <w:r w:rsidR="005D1679">
        <w:rPr>
          <w:rFonts w:ascii="Garamond" w:hAnsi="Garamond"/>
          <w:sz w:val="20"/>
          <w:szCs w:val="20"/>
        </w:rPr>
        <w:t xml:space="preserve">, tra le quali è annoverabile il “diritto collettivo alla fruizione </w:t>
      </w:r>
      <w:r w:rsidR="005D1679" w:rsidRPr="00D92C51">
        <w:rPr>
          <w:rFonts w:ascii="Garamond" w:hAnsi="Garamond"/>
          <w:sz w:val="20"/>
          <w:szCs w:val="20"/>
        </w:rPr>
        <w:t>artistica culturale e scientifica”.</w:t>
      </w:r>
      <w:r w:rsidR="00C130ED">
        <w:rPr>
          <w:rFonts w:ascii="Garamond" w:hAnsi="Garamond"/>
          <w:sz w:val="20"/>
          <w:szCs w:val="20"/>
        </w:rPr>
        <w:t xml:space="preserve"> Cfr. anche </w:t>
      </w:r>
      <w:r w:rsidR="00C130ED" w:rsidRPr="00C130ED">
        <w:rPr>
          <w:rFonts w:ascii="Garamond" w:hAnsi="Garamond"/>
          <w:smallCaps/>
          <w:sz w:val="20"/>
          <w:szCs w:val="20"/>
        </w:rPr>
        <w:t>M. Carcione</w:t>
      </w:r>
      <w:r w:rsidR="00C130ED">
        <w:rPr>
          <w:rFonts w:ascii="Garamond" w:hAnsi="Garamond"/>
          <w:sz w:val="20"/>
          <w:szCs w:val="20"/>
        </w:rPr>
        <w:t xml:space="preserve">, </w:t>
      </w:r>
      <w:r w:rsidR="00C130ED" w:rsidRPr="00C130ED">
        <w:rPr>
          <w:rFonts w:ascii="Garamond" w:hAnsi="Garamond"/>
          <w:i/>
          <w:iCs/>
          <w:sz w:val="20"/>
          <w:szCs w:val="20"/>
        </w:rPr>
        <w:t>Dal riconoscimento dei diritti culturali nell’ordinamento italiano alla fruizione del patrimonio culturale come diritto fondamentale</w:t>
      </w:r>
      <w:r w:rsidR="00C130ED">
        <w:rPr>
          <w:rFonts w:ascii="Garamond" w:hAnsi="Garamond"/>
          <w:sz w:val="20"/>
          <w:szCs w:val="20"/>
        </w:rPr>
        <w:t xml:space="preserve">, in </w:t>
      </w:r>
      <w:proofErr w:type="spellStart"/>
      <w:r w:rsidR="00C130ED" w:rsidRPr="00C130ED">
        <w:rPr>
          <w:rFonts w:ascii="Garamond" w:hAnsi="Garamond"/>
          <w:i/>
          <w:iCs/>
          <w:sz w:val="20"/>
          <w:szCs w:val="20"/>
        </w:rPr>
        <w:t>Aedon</w:t>
      </w:r>
      <w:proofErr w:type="spellEnd"/>
      <w:r w:rsidR="00C130ED">
        <w:rPr>
          <w:rFonts w:ascii="Garamond" w:hAnsi="Garamond"/>
          <w:sz w:val="20"/>
          <w:szCs w:val="20"/>
        </w:rPr>
        <w:t xml:space="preserve">, 2013, 1 ss. </w:t>
      </w:r>
      <w:r w:rsidR="00726103">
        <w:rPr>
          <w:rFonts w:ascii="Garamond" w:hAnsi="Garamond"/>
          <w:sz w:val="20"/>
          <w:szCs w:val="20"/>
        </w:rPr>
        <w:t xml:space="preserve">Cfr. sul contenuto della fruizione </w:t>
      </w:r>
      <w:r w:rsidR="00726103" w:rsidRPr="00726103">
        <w:rPr>
          <w:rFonts w:ascii="Garamond" w:hAnsi="Garamond"/>
          <w:smallCaps/>
          <w:sz w:val="20"/>
          <w:szCs w:val="20"/>
        </w:rPr>
        <w:t>C. Castaldo</w:t>
      </w:r>
      <w:r w:rsidR="00726103">
        <w:rPr>
          <w:rFonts w:ascii="Garamond" w:hAnsi="Garamond"/>
          <w:sz w:val="20"/>
          <w:szCs w:val="20"/>
        </w:rPr>
        <w:t xml:space="preserve">, </w:t>
      </w:r>
      <w:r w:rsidR="00726103" w:rsidRPr="00726103">
        <w:rPr>
          <w:rFonts w:ascii="Garamond" w:hAnsi="Garamond"/>
          <w:i/>
          <w:iCs/>
          <w:sz w:val="20"/>
          <w:szCs w:val="20"/>
        </w:rPr>
        <w:t xml:space="preserve">La fruizione come elemento di definizione del regime </w:t>
      </w:r>
      <w:r w:rsidR="00726103" w:rsidRPr="00731E4E">
        <w:rPr>
          <w:rFonts w:ascii="Garamond" w:hAnsi="Garamond"/>
          <w:i/>
          <w:iCs/>
          <w:sz w:val="20"/>
          <w:szCs w:val="20"/>
        </w:rPr>
        <w:t>giuridico del bene culturale</w:t>
      </w:r>
      <w:r w:rsidR="00726103" w:rsidRPr="00731E4E">
        <w:rPr>
          <w:rFonts w:ascii="Garamond" w:hAnsi="Garamond"/>
          <w:sz w:val="20"/>
          <w:szCs w:val="20"/>
        </w:rPr>
        <w:t xml:space="preserve">, in </w:t>
      </w:r>
      <w:r w:rsidR="00726103" w:rsidRPr="00731E4E">
        <w:rPr>
          <w:rFonts w:ascii="Garamond" w:hAnsi="Garamond"/>
          <w:i/>
          <w:iCs/>
          <w:sz w:val="20"/>
          <w:szCs w:val="20"/>
        </w:rPr>
        <w:t>Dir. amm</w:t>
      </w:r>
      <w:r w:rsidR="00726103" w:rsidRPr="00731E4E">
        <w:rPr>
          <w:rFonts w:ascii="Garamond" w:hAnsi="Garamond"/>
          <w:sz w:val="20"/>
          <w:szCs w:val="20"/>
        </w:rPr>
        <w:t>., 2022, 1145 ss.</w:t>
      </w:r>
    </w:p>
  </w:footnote>
  <w:footnote w:id="56">
    <w:p w14:paraId="5460809E" w14:textId="1BE27FB5" w:rsidR="00A6247A" w:rsidRPr="00A6247A" w:rsidRDefault="00A6247A">
      <w:pPr>
        <w:pStyle w:val="Testonotaapidipagina"/>
        <w:rPr>
          <w:rFonts w:ascii="Garamond" w:hAnsi="Garamond"/>
          <w:sz w:val="20"/>
          <w:szCs w:val="20"/>
        </w:rPr>
      </w:pPr>
      <w:r w:rsidRPr="00A6247A">
        <w:rPr>
          <w:rStyle w:val="Rimandonotaapidipagina"/>
          <w:rFonts w:ascii="Garamond" w:hAnsi="Garamond"/>
          <w:sz w:val="20"/>
          <w:szCs w:val="20"/>
        </w:rPr>
        <w:footnoteRef/>
      </w:r>
      <w:r w:rsidRPr="00A6247A">
        <w:rPr>
          <w:rFonts w:ascii="Garamond" w:hAnsi="Garamond"/>
          <w:sz w:val="20"/>
          <w:szCs w:val="20"/>
        </w:rPr>
        <w:t xml:space="preserve"> </w:t>
      </w:r>
      <w:r>
        <w:rPr>
          <w:rFonts w:ascii="Garamond" w:hAnsi="Garamond"/>
          <w:sz w:val="20"/>
          <w:szCs w:val="20"/>
        </w:rPr>
        <w:t xml:space="preserve">Sul nesso tra sviluppo della personalità e patrimonio culturale nazionale cfr. </w:t>
      </w:r>
      <w:r w:rsidRPr="00967984">
        <w:rPr>
          <w:rFonts w:ascii="Garamond" w:hAnsi="Garamond"/>
          <w:smallCaps/>
          <w:sz w:val="20"/>
          <w:szCs w:val="20"/>
        </w:rPr>
        <w:t>M.A. Cabiddu</w:t>
      </w:r>
      <w:r>
        <w:rPr>
          <w:rFonts w:ascii="Garamond" w:hAnsi="Garamond"/>
          <w:sz w:val="20"/>
          <w:szCs w:val="20"/>
        </w:rPr>
        <w:t>, La società del “</w:t>
      </w:r>
      <w:proofErr w:type="spellStart"/>
      <w:r>
        <w:rPr>
          <w:rFonts w:ascii="Garamond" w:hAnsi="Garamond"/>
          <w:sz w:val="20"/>
          <w:szCs w:val="20"/>
        </w:rPr>
        <w:t>bellessere</w:t>
      </w:r>
      <w:proofErr w:type="spellEnd"/>
      <w:r>
        <w:rPr>
          <w:rFonts w:ascii="Garamond" w:hAnsi="Garamond"/>
          <w:sz w:val="20"/>
          <w:szCs w:val="20"/>
        </w:rPr>
        <w:t xml:space="preserve">” e il suo sistema, in </w:t>
      </w:r>
      <w:hyperlink r:id="rId7" w:history="1">
        <w:r w:rsidRPr="00CE000F">
          <w:rPr>
            <w:rStyle w:val="Collegamentoipertestuale"/>
            <w:rFonts w:ascii="Garamond" w:hAnsi="Garamond"/>
            <w:sz w:val="20"/>
            <w:szCs w:val="20"/>
          </w:rPr>
          <w:t>www.rivistaaic.it</w:t>
        </w:r>
      </w:hyperlink>
      <w:r>
        <w:rPr>
          <w:rFonts w:ascii="Garamond" w:hAnsi="Garamond"/>
          <w:sz w:val="20"/>
          <w:szCs w:val="20"/>
        </w:rPr>
        <w:t xml:space="preserve">., 2022, 28 ss. </w:t>
      </w:r>
    </w:p>
  </w:footnote>
  <w:footnote w:id="57">
    <w:p w14:paraId="62A105B9" w14:textId="21DFFB5F" w:rsidR="00731E4E" w:rsidRPr="00731E4E" w:rsidRDefault="00731E4E">
      <w:pPr>
        <w:pStyle w:val="Testonotaapidipagina"/>
        <w:rPr>
          <w:rFonts w:ascii="Garamond" w:hAnsi="Garamond"/>
          <w:sz w:val="20"/>
          <w:szCs w:val="20"/>
        </w:rPr>
      </w:pPr>
      <w:r w:rsidRPr="00A6247A">
        <w:rPr>
          <w:rStyle w:val="Rimandonotaapidipagina"/>
          <w:rFonts w:ascii="Garamond" w:hAnsi="Garamond"/>
          <w:sz w:val="20"/>
          <w:szCs w:val="20"/>
        </w:rPr>
        <w:footnoteRef/>
      </w:r>
      <w:r w:rsidRPr="00731E4E">
        <w:rPr>
          <w:rFonts w:ascii="Garamond" w:hAnsi="Garamond"/>
          <w:sz w:val="20"/>
          <w:szCs w:val="20"/>
        </w:rPr>
        <w:t xml:space="preserve"> </w:t>
      </w:r>
      <w:r>
        <w:rPr>
          <w:rFonts w:ascii="Garamond" w:hAnsi="Garamond"/>
          <w:sz w:val="20"/>
          <w:szCs w:val="20"/>
        </w:rPr>
        <w:t xml:space="preserve">Sulla nozione di identità </w:t>
      </w:r>
      <w:r w:rsidRPr="00731E4E">
        <w:rPr>
          <w:rFonts w:ascii="Garamond" w:hAnsi="Garamond"/>
          <w:smallCaps/>
          <w:sz w:val="20"/>
          <w:szCs w:val="20"/>
        </w:rPr>
        <w:t>M. Dogliani</w:t>
      </w:r>
      <w:r>
        <w:rPr>
          <w:rFonts w:ascii="Garamond" w:hAnsi="Garamond"/>
          <w:sz w:val="20"/>
          <w:szCs w:val="20"/>
        </w:rPr>
        <w:t xml:space="preserve">, </w:t>
      </w:r>
      <w:r w:rsidRPr="00731E4E">
        <w:rPr>
          <w:rFonts w:ascii="Garamond" w:hAnsi="Garamond"/>
          <w:i/>
          <w:iCs/>
          <w:sz w:val="20"/>
          <w:szCs w:val="20"/>
        </w:rPr>
        <w:t>Costituente e identità nazionale</w:t>
      </w:r>
      <w:r>
        <w:rPr>
          <w:rFonts w:ascii="Garamond" w:hAnsi="Garamond"/>
          <w:sz w:val="20"/>
          <w:szCs w:val="20"/>
        </w:rPr>
        <w:t xml:space="preserve">, in </w:t>
      </w:r>
      <w:r w:rsidRPr="00731E4E">
        <w:rPr>
          <w:rFonts w:ascii="Garamond" w:hAnsi="Garamond"/>
          <w:i/>
          <w:iCs/>
          <w:sz w:val="20"/>
          <w:szCs w:val="20"/>
        </w:rPr>
        <w:t>Dir. pub</w:t>
      </w:r>
      <w:r>
        <w:rPr>
          <w:rFonts w:ascii="Garamond" w:hAnsi="Garamond"/>
          <w:sz w:val="20"/>
          <w:szCs w:val="20"/>
        </w:rPr>
        <w:t xml:space="preserve">., 2001, 57 ss.; </w:t>
      </w:r>
      <w:r w:rsidRPr="00731E4E">
        <w:rPr>
          <w:rFonts w:ascii="Garamond" w:hAnsi="Garamond"/>
          <w:smallCaps/>
          <w:sz w:val="20"/>
          <w:szCs w:val="20"/>
        </w:rPr>
        <w:t>L. Ferrajoli</w:t>
      </w:r>
      <w:r>
        <w:rPr>
          <w:rFonts w:ascii="Garamond" w:hAnsi="Garamond"/>
          <w:sz w:val="20"/>
          <w:szCs w:val="20"/>
        </w:rPr>
        <w:t xml:space="preserve">, </w:t>
      </w:r>
      <w:r w:rsidRPr="00731E4E">
        <w:rPr>
          <w:rFonts w:ascii="Garamond" w:hAnsi="Garamond"/>
          <w:i/>
          <w:iCs/>
          <w:sz w:val="20"/>
          <w:szCs w:val="20"/>
        </w:rPr>
        <w:t>Cittadinanza e diritti fondamentali</w:t>
      </w:r>
      <w:r w:rsidRPr="00731E4E">
        <w:rPr>
          <w:rFonts w:ascii="Garamond" w:hAnsi="Garamond"/>
          <w:sz w:val="20"/>
          <w:szCs w:val="20"/>
        </w:rPr>
        <w:t xml:space="preserve">, in </w:t>
      </w:r>
      <w:r w:rsidRPr="00731E4E">
        <w:rPr>
          <w:rFonts w:ascii="Garamond" w:hAnsi="Garamond"/>
          <w:i/>
          <w:iCs/>
          <w:sz w:val="20"/>
          <w:szCs w:val="20"/>
        </w:rPr>
        <w:t>Teoria politica</w:t>
      </w:r>
      <w:r w:rsidRPr="00731E4E">
        <w:rPr>
          <w:rFonts w:ascii="Garamond" w:hAnsi="Garamond"/>
          <w:sz w:val="20"/>
          <w:szCs w:val="20"/>
        </w:rPr>
        <w:t>, 1993, 63 ss.</w:t>
      </w:r>
    </w:p>
  </w:footnote>
  <w:footnote w:id="58">
    <w:p w14:paraId="2A9B667C" w14:textId="2D169FB6" w:rsidR="00731E4E" w:rsidRPr="00E84277" w:rsidRDefault="00731E4E">
      <w:pPr>
        <w:pStyle w:val="Testonotaapidipagina"/>
        <w:rPr>
          <w:rFonts w:ascii="Garamond" w:hAnsi="Garamond"/>
          <w:sz w:val="20"/>
          <w:szCs w:val="20"/>
        </w:rPr>
      </w:pPr>
      <w:r w:rsidRPr="00E84277">
        <w:rPr>
          <w:rStyle w:val="Rimandonotaapidipagina"/>
          <w:rFonts w:ascii="Garamond" w:hAnsi="Garamond"/>
          <w:sz w:val="20"/>
          <w:szCs w:val="20"/>
        </w:rPr>
        <w:footnoteRef/>
      </w:r>
      <w:r w:rsidRPr="00E84277">
        <w:rPr>
          <w:rFonts w:ascii="Garamond" w:hAnsi="Garamond"/>
          <w:sz w:val="20"/>
          <w:szCs w:val="20"/>
        </w:rPr>
        <w:t xml:space="preserve"> </w:t>
      </w:r>
      <w:r w:rsidR="00A4694B" w:rsidRPr="00E84277">
        <w:rPr>
          <w:rFonts w:ascii="Garamond" w:hAnsi="Garamond"/>
          <w:smallCaps/>
          <w:sz w:val="20"/>
          <w:szCs w:val="20"/>
        </w:rPr>
        <w:t>R. Cavallo Perin</w:t>
      </w:r>
      <w:r w:rsidR="00A4694B" w:rsidRPr="00E84277">
        <w:rPr>
          <w:rFonts w:ascii="Garamond" w:hAnsi="Garamond"/>
          <w:sz w:val="20"/>
          <w:szCs w:val="20"/>
        </w:rPr>
        <w:t xml:space="preserve">, </w:t>
      </w:r>
      <w:r w:rsidR="00A4694B" w:rsidRPr="00E84277">
        <w:rPr>
          <w:rFonts w:ascii="Garamond" w:hAnsi="Garamond"/>
          <w:i/>
          <w:iCs/>
          <w:sz w:val="20"/>
          <w:szCs w:val="20"/>
        </w:rPr>
        <w:t>Il diritto al bene culturale</w:t>
      </w:r>
      <w:r w:rsidR="00A4694B" w:rsidRPr="00E84277">
        <w:rPr>
          <w:rFonts w:ascii="Garamond" w:hAnsi="Garamond"/>
          <w:sz w:val="20"/>
          <w:szCs w:val="20"/>
        </w:rPr>
        <w:t xml:space="preserve">, in </w:t>
      </w:r>
      <w:r w:rsidR="00A4694B" w:rsidRPr="00E84277">
        <w:rPr>
          <w:rFonts w:ascii="Garamond" w:hAnsi="Garamond"/>
          <w:i/>
          <w:iCs/>
          <w:sz w:val="20"/>
          <w:szCs w:val="20"/>
        </w:rPr>
        <w:t>Dir. amm</w:t>
      </w:r>
      <w:r w:rsidR="00A4694B" w:rsidRPr="00E84277">
        <w:rPr>
          <w:rFonts w:ascii="Garamond" w:hAnsi="Garamond"/>
          <w:sz w:val="20"/>
          <w:szCs w:val="20"/>
        </w:rPr>
        <w:t>., 2016, 498.</w:t>
      </w:r>
    </w:p>
  </w:footnote>
  <w:footnote w:id="59">
    <w:p w14:paraId="297AF15F" w14:textId="2EFF3AF1" w:rsidR="00E84277" w:rsidRPr="00E84277" w:rsidRDefault="00E84277" w:rsidP="009B3F8D">
      <w:pPr>
        <w:pStyle w:val="Testonotaapidipagina"/>
        <w:jc w:val="both"/>
        <w:rPr>
          <w:rFonts w:ascii="Garamond" w:hAnsi="Garamond"/>
          <w:sz w:val="20"/>
          <w:szCs w:val="20"/>
        </w:rPr>
      </w:pPr>
      <w:r w:rsidRPr="00E84277">
        <w:rPr>
          <w:rStyle w:val="Rimandonotaapidipagina"/>
          <w:rFonts w:ascii="Garamond" w:hAnsi="Garamond"/>
          <w:sz w:val="20"/>
          <w:szCs w:val="20"/>
        </w:rPr>
        <w:footnoteRef/>
      </w:r>
      <w:r w:rsidRPr="00E84277">
        <w:rPr>
          <w:rFonts w:ascii="Garamond" w:hAnsi="Garamond"/>
          <w:sz w:val="20"/>
          <w:szCs w:val="20"/>
        </w:rPr>
        <w:t xml:space="preserve"> </w:t>
      </w:r>
      <w:r w:rsidR="00006788">
        <w:rPr>
          <w:rFonts w:ascii="Garamond" w:hAnsi="Garamond"/>
          <w:sz w:val="20"/>
          <w:szCs w:val="20"/>
        </w:rPr>
        <w:t>Per un recente studio sul catalogo dei diritti culturali, quali diritti fondamentali,</w:t>
      </w:r>
      <w:r w:rsidR="00CA6E82">
        <w:rPr>
          <w:rFonts w:ascii="Garamond" w:hAnsi="Garamond"/>
          <w:sz w:val="20"/>
          <w:szCs w:val="20"/>
        </w:rPr>
        <w:t xml:space="preserve"> tra i quali il diritto alla diversità culturale,</w:t>
      </w:r>
      <w:r w:rsidR="00006788">
        <w:rPr>
          <w:rFonts w:ascii="Garamond" w:hAnsi="Garamond"/>
          <w:sz w:val="20"/>
          <w:szCs w:val="20"/>
        </w:rPr>
        <w:t xml:space="preserve"> cfr.</w:t>
      </w:r>
      <w:r w:rsidR="009B3F8D">
        <w:rPr>
          <w:rFonts w:ascii="Garamond" w:hAnsi="Garamond"/>
          <w:sz w:val="20"/>
          <w:szCs w:val="20"/>
        </w:rPr>
        <w:t xml:space="preserve"> </w:t>
      </w:r>
      <w:r w:rsidR="009B3F8D" w:rsidRPr="009B3F8D">
        <w:rPr>
          <w:rFonts w:ascii="Garamond" w:hAnsi="Garamond"/>
          <w:smallCaps/>
          <w:sz w:val="20"/>
          <w:szCs w:val="20"/>
        </w:rPr>
        <w:t>G. Cavaggion</w:t>
      </w:r>
      <w:r w:rsidR="009B3F8D">
        <w:rPr>
          <w:rFonts w:ascii="Garamond" w:hAnsi="Garamond"/>
          <w:sz w:val="20"/>
          <w:szCs w:val="20"/>
        </w:rPr>
        <w:t xml:space="preserve">, </w:t>
      </w:r>
      <w:r w:rsidR="009B3F8D" w:rsidRPr="009B3F8D">
        <w:rPr>
          <w:rFonts w:ascii="Garamond" w:hAnsi="Garamond"/>
          <w:i/>
          <w:iCs/>
          <w:sz w:val="20"/>
          <w:szCs w:val="20"/>
        </w:rPr>
        <w:t>Diritti culturali e modello costituzionale di integrazione</w:t>
      </w:r>
      <w:r w:rsidR="009B3F8D">
        <w:rPr>
          <w:rFonts w:ascii="Garamond" w:hAnsi="Garamond"/>
          <w:sz w:val="20"/>
          <w:szCs w:val="20"/>
        </w:rPr>
        <w:t>, Torino, 2018, 97 ss.</w:t>
      </w:r>
    </w:p>
  </w:footnote>
  <w:footnote w:id="60">
    <w:p w14:paraId="42C3A151" w14:textId="674D4A1A" w:rsidR="00D92C51" w:rsidRPr="00D92C51" w:rsidRDefault="00D92C51" w:rsidP="001E6F26">
      <w:pPr>
        <w:pStyle w:val="Testonotaapidipagina"/>
        <w:jc w:val="both"/>
        <w:rPr>
          <w:rFonts w:ascii="Garamond" w:hAnsi="Garamond"/>
          <w:sz w:val="20"/>
          <w:szCs w:val="20"/>
        </w:rPr>
      </w:pPr>
      <w:r w:rsidRPr="00E84277">
        <w:rPr>
          <w:rStyle w:val="Rimandonotaapidipagina"/>
          <w:rFonts w:ascii="Garamond" w:hAnsi="Garamond"/>
          <w:sz w:val="20"/>
          <w:szCs w:val="20"/>
        </w:rPr>
        <w:footnoteRef/>
      </w:r>
      <w:r w:rsidRPr="00D92C51">
        <w:rPr>
          <w:rFonts w:ascii="Garamond" w:hAnsi="Garamond"/>
          <w:sz w:val="20"/>
          <w:szCs w:val="20"/>
        </w:rPr>
        <w:t xml:space="preserve"> </w:t>
      </w:r>
      <w:r w:rsidR="001E6F26" w:rsidRPr="001E6F26">
        <w:rPr>
          <w:rFonts w:ascii="Garamond" w:hAnsi="Garamond"/>
          <w:smallCaps/>
          <w:sz w:val="20"/>
          <w:szCs w:val="20"/>
        </w:rPr>
        <w:t>M. V. Lumetti</w:t>
      </w:r>
      <w:r w:rsidR="001E6F26">
        <w:rPr>
          <w:rFonts w:ascii="Garamond" w:hAnsi="Garamond"/>
          <w:sz w:val="20"/>
          <w:szCs w:val="20"/>
        </w:rPr>
        <w:t xml:space="preserve">, </w:t>
      </w:r>
      <w:r w:rsidR="001E6F26" w:rsidRPr="001E6F26">
        <w:rPr>
          <w:rFonts w:ascii="Garamond" w:hAnsi="Garamond"/>
          <w:i/>
          <w:iCs/>
          <w:sz w:val="20"/>
          <w:szCs w:val="20"/>
        </w:rPr>
        <w:t>Il centro storico tra bene culturale e paesaggistico</w:t>
      </w:r>
      <w:r w:rsidR="001E6F26">
        <w:rPr>
          <w:rFonts w:ascii="Garamond" w:hAnsi="Garamond"/>
          <w:sz w:val="20"/>
          <w:szCs w:val="20"/>
        </w:rPr>
        <w:t xml:space="preserve">, in </w:t>
      </w:r>
      <w:r w:rsidR="001E6F26" w:rsidRPr="001E6F26">
        <w:rPr>
          <w:rFonts w:ascii="Garamond" w:hAnsi="Garamond"/>
          <w:smallCaps/>
          <w:sz w:val="20"/>
          <w:szCs w:val="20"/>
        </w:rPr>
        <w:t>P. Stella Richter</w:t>
      </w:r>
      <w:r w:rsidR="001E6F26">
        <w:rPr>
          <w:rFonts w:ascii="Garamond" w:hAnsi="Garamond"/>
          <w:sz w:val="20"/>
          <w:szCs w:val="20"/>
        </w:rPr>
        <w:t xml:space="preserve"> (a cura di), </w:t>
      </w:r>
      <w:r w:rsidR="001E6F26" w:rsidRPr="001E6F26">
        <w:rPr>
          <w:rFonts w:ascii="Garamond" w:hAnsi="Garamond"/>
          <w:i/>
          <w:iCs/>
          <w:sz w:val="20"/>
          <w:szCs w:val="20"/>
        </w:rPr>
        <w:t>Governo del territorio</w:t>
      </w:r>
      <w:r w:rsidR="001E6F26">
        <w:rPr>
          <w:rFonts w:ascii="Garamond" w:hAnsi="Garamond"/>
          <w:sz w:val="20"/>
          <w:szCs w:val="20"/>
        </w:rPr>
        <w:t>, cit., 376.</w:t>
      </w:r>
    </w:p>
  </w:footnote>
  <w:footnote w:id="61">
    <w:p w14:paraId="6DAB9321" w14:textId="391F5862" w:rsidR="00195069" w:rsidRPr="00D92C51" w:rsidRDefault="00195069">
      <w:pPr>
        <w:pStyle w:val="Testonotaapidipagina"/>
        <w:rPr>
          <w:rFonts w:ascii="Garamond" w:hAnsi="Garamond"/>
          <w:sz w:val="20"/>
          <w:szCs w:val="20"/>
        </w:rPr>
      </w:pPr>
      <w:r w:rsidRPr="00D92C51">
        <w:rPr>
          <w:rStyle w:val="Rimandonotaapidipagina"/>
          <w:rFonts w:ascii="Garamond" w:hAnsi="Garamond"/>
          <w:sz w:val="20"/>
          <w:szCs w:val="20"/>
        </w:rPr>
        <w:footnoteRef/>
      </w:r>
      <w:r w:rsidRPr="00D92C51">
        <w:rPr>
          <w:rFonts w:ascii="Garamond" w:hAnsi="Garamond"/>
          <w:sz w:val="20"/>
          <w:szCs w:val="20"/>
        </w:rPr>
        <w:t xml:space="preserve"> Corte cost. n. 118/1990.</w:t>
      </w:r>
    </w:p>
  </w:footnote>
  <w:footnote w:id="62">
    <w:p w14:paraId="1F94EB31" w14:textId="0EBFD45D" w:rsidR="00195069" w:rsidRPr="00F7147D" w:rsidRDefault="00195069" w:rsidP="00526CD1">
      <w:pPr>
        <w:pStyle w:val="Testonotaapidipagina"/>
        <w:jc w:val="both"/>
        <w:rPr>
          <w:rFonts w:ascii="Garamond" w:hAnsi="Garamond"/>
          <w:sz w:val="20"/>
          <w:szCs w:val="20"/>
        </w:rPr>
      </w:pPr>
      <w:r w:rsidRPr="00D92C51">
        <w:rPr>
          <w:rStyle w:val="Rimandonotaapidipagina"/>
          <w:rFonts w:ascii="Garamond" w:hAnsi="Garamond"/>
          <w:sz w:val="20"/>
          <w:szCs w:val="20"/>
        </w:rPr>
        <w:footnoteRef/>
      </w:r>
      <w:r w:rsidRPr="00D92C51">
        <w:rPr>
          <w:rFonts w:ascii="Garamond" w:hAnsi="Garamond"/>
          <w:sz w:val="20"/>
          <w:szCs w:val="20"/>
        </w:rPr>
        <w:t xml:space="preserve"> Sia</w:t>
      </w:r>
      <w:r w:rsidRPr="005724CC">
        <w:rPr>
          <w:rFonts w:ascii="Garamond" w:hAnsi="Garamond"/>
          <w:sz w:val="20"/>
          <w:szCs w:val="20"/>
        </w:rPr>
        <w:t xml:space="preserve"> consentito rinviare </w:t>
      </w:r>
      <w:r w:rsidRPr="005724CC">
        <w:rPr>
          <w:rFonts w:ascii="Garamond" w:hAnsi="Garamond"/>
          <w:smallCaps/>
          <w:sz w:val="20"/>
          <w:szCs w:val="20"/>
        </w:rPr>
        <w:t>N. Pignatelli</w:t>
      </w:r>
      <w:r w:rsidRPr="005724CC">
        <w:rPr>
          <w:rFonts w:ascii="Garamond" w:hAnsi="Garamond"/>
          <w:sz w:val="20"/>
          <w:szCs w:val="20"/>
        </w:rPr>
        <w:t xml:space="preserve">, </w:t>
      </w:r>
      <w:r w:rsidRPr="005724CC">
        <w:rPr>
          <w:rFonts w:ascii="Garamond" w:hAnsi="Garamond"/>
          <w:i/>
          <w:sz w:val="20"/>
          <w:szCs w:val="20"/>
        </w:rPr>
        <w:t>La giurisdizione dei diritti costituzionali tra potere pubblico e interesse legittimo: la relativizzazione dell’inviolabilità</w:t>
      </w:r>
      <w:r w:rsidRPr="005724CC">
        <w:rPr>
          <w:rFonts w:ascii="Garamond" w:hAnsi="Garamond"/>
          <w:sz w:val="20"/>
          <w:szCs w:val="20"/>
        </w:rPr>
        <w:t>, Pisa, 2013;</w:t>
      </w:r>
      <w:r w:rsidR="001B0E35">
        <w:rPr>
          <w:rFonts w:ascii="Garamond" w:hAnsi="Garamond"/>
          <w:smallCaps/>
          <w:sz w:val="20"/>
          <w:szCs w:val="20"/>
        </w:rPr>
        <w:t xml:space="preserve"> Id.</w:t>
      </w:r>
      <w:r w:rsidRPr="005724CC">
        <w:rPr>
          <w:rFonts w:ascii="Garamond" w:hAnsi="Garamond"/>
          <w:sz w:val="20"/>
          <w:szCs w:val="20"/>
        </w:rPr>
        <w:t xml:space="preserve">, </w:t>
      </w:r>
      <w:r w:rsidRPr="005724CC">
        <w:rPr>
          <w:rFonts w:ascii="Garamond" w:hAnsi="Garamond"/>
          <w:i/>
          <w:sz w:val="20"/>
          <w:szCs w:val="20"/>
        </w:rPr>
        <w:t>I diritti inviolabili nel riparto di giurisdizione: la resistenza di un “falso” costituzionale</w:t>
      </w:r>
      <w:r w:rsidRPr="005724CC">
        <w:rPr>
          <w:rFonts w:ascii="Garamond" w:hAnsi="Garamond"/>
          <w:sz w:val="20"/>
          <w:szCs w:val="20"/>
        </w:rPr>
        <w:t xml:space="preserve">, in </w:t>
      </w:r>
      <w:hyperlink r:id="rId8" w:history="1">
        <w:r w:rsidRPr="005724CC">
          <w:rPr>
            <w:rStyle w:val="Collegamentoipertestuale"/>
            <w:rFonts w:ascii="Garamond" w:hAnsi="Garamond"/>
            <w:sz w:val="20"/>
            <w:szCs w:val="20"/>
          </w:rPr>
          <w:t>www.federalismi.it</w:t>
        </w:r>
      </w:hyperlink>
      <w:r w:rsidRPr="005724CC">
        <w:rPr>
          <w:rFonts w:ascii="Garamond" w:hAnsi="Garamond"/>
          <w:sz w:val="20"/>
          <w:szCs w:val="20"/>
        </w:rPr>
        <w:t xml:space="preserve">, 2020. </w:t>
      </w:r>
      <w:r w:rsidR="00FC1EB6">
        <w:rPr>
          <w:rFonts w:ascii="Garamond" w:hAnsi="Garamond"/>
          <w:sz w:val="20"/>
          <w:szCs w:val="20"/>
        </w:rPr>
        <w:t xml:space="preserve">In una diversa prospettiva </w:t>
      </w:r>
      <w:r w:rsidR="00FC1EB6" w:rsidRPr="00FC1EB6">
        <w:rPr>
          <w:rFonts w:ascii="Garamond" w:hAnsi="Garamond"/>
          <w:smallCaps/>
          <w:sz w:val="20"/>
          <w:szCs w:val="20"/>
        </w:rPr>
        <w:t>R. Cavallo Perin</w:t>
      </w:r>
      <w:r w:rsidR="00FC1EB6">
        <w:rPr>
          <w:rFonts w:ascii="Garamond" w:hAnsi="Garamond"/>
          <w:sz w:val="20"/>
          <w:szCs w:val="20"/>
        </w:rPr>
        <w:t xml:space="preserve">, </w:t>
      </w:r>
      <w:r w:rsidR="00FC1EB6" w:rsidRPr="00FC1EB6">
        <w:rPr>
          <w:rFonts w:ascii="Garamond" w:hAnsi="Garamond"/>
          <w:i/>
          <w:iCs/>
          <w:sz w:val="20"/>
          <w:szCs w:val="20"/>
        </w:rPr>
        <w:t>Il diritto al bene culturale</w:t>
      </w:r>
      <w:r w:rsidR="00FC1EB6">
        <w:rPr>
          <w:rFonts w:ascii="Garamond" w:hAnsi="Garamond"/>
          <w:sz w:val="20"/>
          <w:szCs w:val="20"/>
        </w:rPr>
        <w:t xml:space="preserve">, in </w:t>
      </w:r>
      <w:r w:rsidR="00FC1EB6" w:rsidRPr="00FC1EB6">
        <w:rPr>
          <w:rFonts w:ascii="Garamond" w:hAnsi="Garamond"/>
          <w:i/>
          <w:iCs/>
          <w:sz w:val="20"/>
          <w:szCs w:val="20"/>
        </w:rPr>
        <w:t>Dir. amm</w:t>
      </w:r>
      <w:r w:rsidR="00FC1EB6">
        <w:rPr>
          <w:rFonts w:ascii="Garamond" w:hAnsi="Garamond"/>
          <w:sz w:val="20"/>
          <w:szCs w:val="20"/>
        </w:rPr>
        <w:t>., 2016, 495 ss. afferma che “la fruizione del bene culturale è l’oggetto di un diritto soggettivo proprio”.</w:t>
      </w:r>
    </w:p>
  </w:footnote>
  <w:footnote w:id="63">
    <w:p w14:paraId="16FAD7ED" w14:textId="4316B297" w:rsidR="00195069" w:rsidRPr="00F7147D" w:rsidRDefault="00195069" w:rsidP="00DB173C">
      <w:pPr>
        <w:pStyle w:val="Testonotaapidipagina"/>
        <w:jc w:val="both"/>
        <w:rPr>
          <w:rFonts w:ascii="Garamond" w:hAnsi="Garamond"/>
          <w:sz w:val="20"/>
          <w:szCs w:val="20"/>
        </w:rPr>
      </w:pPr>
      <w:r w:rsidRPr="00F7147D">
        <w:rPr>
          <w:rStyle w:val="Rimandonotaapidipagina"/>
          <w:rFonts w:ascii="Garamond" w:hAnsi="Garamond"/>
          <w:sz w:val="20"/>
          <w:szCs w:val="20"/>
        </w:rPr>
        <w:footnoteRef/>
      </w:r>
      <w:r w:rsidRPr="00F7147D">
        <w:rPr>
          <w:rFonts w:ascii="Garamond" w:hAnsi="Garamond"/>
          <w:sz w:val="20"/>
          <w:szCs w:val="20"/>
        </w:rPr>
        <w:t xml:space="preserve"> Corte cost. n. 232/2005.</w:t>
      </w:r>
    </w:p>
  </w:footnote>
  <w:footnote w:id="64">
    <w:p w14:paraId="340D7F4D" w14:textId="09CA7D83" w:rsidR="00F7147D" w:rsidRPr="00967984" w:rsidRDefault="00F7147D" w:rsidP="001B6170">
      <w:pPr>
        <w:pStyle w:val="Testonotaapidipagina"/>
        <w:jc w:val="both"/>
        <w:rPr>
          <w:rFonts w:ascii="Garamond" w:hAnsi="Garamond"/>
          <w:sz w:val="20"/>
          <w:szCs w:val="20"/>
        </w:rPr>
      </w:pPr>
      <w:r w:rsidRPr="00F7147D">
        <w:rPr>
          <w:rStyle w:val="Rimandonotaapidipagina"/>
          <w:rFonts w:ascii="Garamond" w:hAnsi="Garamond"/>
          <w:sz w:val="20"/>
          <w:szCs w:val="20"/>
        </w:rPr>
        <w:footnoteRef/>
      </w:r>
      <w:r w:rsidRPr="00F7147D">
        <w:rPr>
          <w:rFonts w:ascii="Garamond" w:hAnsi="Garamond"/>
          <w:sz w:val="20"/>
          <w:szCs w:val="20"/>
        </w:rPr>
        <w:t xml:space="preserve"> </w:t>
      </w:r>
      <w:r w:rsidRPr="00F7147D">
        <w:rPr>
          <w:rFonts w:ascii="Garamond" w:hAnsi="Garamond"/>
          <w:smallCaps/>
          <w:sz w:val="20"/>
          <w:szCs w:val="20"/>
        </w:rPr>
        <w:t>P. Marzaro</w:t>
      </w:r>
      <w:r w:rsidRPr="00F7147D">
        <w:rPr>
          <w:rFonts w:ascii="Garamond" w:hAnsi="Garamond"/>
          <w:sz w:val="20"/>
          <w:szCs w:val="20"/>
        </w:rPr>
        <w:t xml:space="preserve">, </w:t>
      </w:r>
      <w:r w:rsidRPr="00F7147D">
        <w:rPr>
          <w:rFonts w:ascii="Garamond" w:hAnsi="Garamond"/>
          <w:i/>
          <w:sz w:val="20"/>
          <w:szCs w:val="20"/>
        </w:rPr>
        <w:t>Gli ‘altri beni culturali’</w:t>
      </w:r>
      <w:r w:rsidRPr="00F7147D">
        <w:rPr>
          <w:rFonts w:ascii="Garamond" w:hAnsi="Garamond"/>
          <w:sz w:val="20"/>
          <w:szCs w:val="20"/>
        </w:rPr>
        <w:t>, cit.,</w:t>
      </w:r>
      <w:r>
        <w:rPr>
          <w:rFonts w:ascii="Garamond" w:hAnsi="Garamond"/>
          <w:sz w:val="20"/>
          <w:szCs w:val="20"/>
        </w:rPr>
        <w:t xml:space="preserve"> 430</w:t>
      </w:r>
      <w:r w:rsidR="001B6170">
        <w:rPr>
          <w:rFonts w:ascii="Garamond" w:hAnsi="Garamond"/>
          <w:sz w:val="20"/>
          <w:szCs w:val="20"/>
        </w:rPr>
        <w:t xml:space="preserve"> secondo qui “è questa radicazione, del resto, l’essere ‘espressione di una memoria ‘particolare’, coltivata in quelle terre da parte di quelle persone, con le proprie peculiarità e le proprie storie la </w:t>
      </w:r>
      <w:r w:rsidR="001B6170" w:rsidRPr="001B6170">
        <w:rPr>
          <w:rFonts w:ascii="Garamond" w:hAnsi="Garamond"/>
          <w:i/>
          <w:iCs/>
          <w:sz w:val="20"/>
          <w:szCs w:val="20"/>
        </w:rPr>
        <w:t>ratio</w:t>
      </w:r>
      <w:r w:rsidR="001B6170">
        <w:rPr>
          <w:rFonts w:ascii="Garamond" w:hAnsi="Garamond"/>
          <w:sz w:val="20"/>
          <w:szCs w:val="20"/>
        </w:rPr>
        <w:t xml:space="preserve"> delle normative regionali di tutela – diversa e aggiuntiva – ed è questa radicazione a legittimare la centralità  della pianificazione urbanistica, a tutti livelli del territorio, ma certamente insostituibile a livello locale, dove la memoria può ancora parlare e </w:t>
      </w:r>
      <w:r w:rsidR="001B6170" w:rsidRPr="00967984">
        <w:rPr>
          <w:rFonts w:ascii="Garamond" w:hAnsi="Garamond"/>
          <w:sz w:val="20"/>
          <w:szCs w:val="20"/>
        </w:rPr>
        <w:t>trasmettersi alle generazioni future, in quanto segno di quell’</w:t>
      </w:r>
      <w:proofErr w:type="spellStart"/>
      <w:r w:rsidR="001B6170" w:rsidRPr="00967984">
        <w:rPr>
          <w:rFonts w:ascii="Garamond" w:hAnsi="Garamond"/>
          <w:i/>
          <w:iCs/>
          <w:sz w:val="20"/>
          <w:szCs w:val="20"/>
        </w:rPr>
        <w:t>affectio</w:t>
      </w:r>
      <w:proofErr w:type="spellEnd"/>
      <w:r w:rsidR="001B6170" w:rsidRPr="00967984">
        <w:rPr>
          <w:rFonts w:ascii="Garamond" w:hAnsi="Garamond"/>
          <w:sz w:val="20"/>
          <w:szCs w:val="20"/>
        </w:rPr>
        <w:t xml:space="preserve">, di quelle identità minori”. </w:t>
      </w:r>
    </w:p>
  </w:footnote>
  <w:footnote w:id="65">
    <w:p w14:paraId="0C97B941" w14:textId="75CE60E2" w:rsidR="00967984" w:rsidRPr="00967984" w:rsidRDefault="00967984" w:rsidP="00967984">
      <w:pPr>
        <w:pStyle w:val="Testonotaapidipagina"/>
        <w:jc w:val="both"/>
        <w:rPr>
          <w:rFonts w:ascii="Garamond" w:hAnsi="Garamond"/>
          <w:sz w:val="20"/>
          <w:szCs w:val="20"/>
        </w:rPr>
      </w:pPr>
      <w:r w:rsidRPr="00967984">
        <w:rPr>
          <w:rStyle w:val="Rimandonotaapidipagina"/>
          <w:rFonts w:ascii="Garamond" w:hAnsi="Garamond"/>
          <w:sz w:val="20"/>
          <w:szCs w:val="20"/>
        </w:rPr>
        <w:footnoteRef/>
      </w:r>
      <w:r w:rsidRPr="00967984">
        <w:rPr>
          <w:rFonts w:ascii="Garamond" w:hAnsi="Garamond"/>
          <w:sz w:val="20"/>
          <w:szCs w:val="20"/>
        </w:rPr>
        <w:t xml:space="preserve"> </w:t>
      </w:r>
      <w:r w:rsidRPr="00967984">
        <w:rPr>
          <w:rFonts w:ascii="Garamond" w:hAnsi="Garamond"/>
          <w:smallCaps/>
          <w:sz w:val="20"/>
          <w:szCs w:val="20"/>
        </w:rPr>
        <w:t xml:space="preserve">S. </w:t>
      </w:r>
      <w:proofErr w:type="spellStart"/>
      <w:r w:rsidRPr="00967984">
        <w:rPr>
          <w:rFonts w:ascii="Garamond" w:hAnsi="Garamond"/>
          <w:smallCaps/>
          <w:sz w:val="20"/>
          <w:szCs w:val="20"/>
        </w:rPr>
        <w:t>Sicardi</w:t>
      </w:r>
      <w:proofErr w:type="spellEnd"/>
      <w:r>
        <w:rPr>
          <w:rFonts w:ascii="Garamond" w:hAnsi="Garamond"/>
          <w:sz w:val="20"/>
          <w:szCs w:val="20"/>
        </w:rPr>
        <w:t xml:space="preserve">, </w:t>
      </w:r>
      <w:r w:rsidRPr="00967984">
        <w:rPr>
          <w:rFonts w:ascii="Garamond" w:hAnsi="Garamond"/>
          <w:i/>
          <w:iCs/>
          <w:sz w:val="20"/>
          <w:szCs w:val="20"/>
        </w:rPr>
        <w:t>Essere di quel luogo. Brevi considerazioni sul significato di territorio e di appartenenza territoriale</w:t>
      </w:r>
      <w:r>
        <w:rPr>
          <w:rFonts w:ascii="Garamond" w:hAnsi="Garamond"/>
          <w:sz w:val="20"/>
          <w:szCs w:val="20"/>
        </w:rPr>
        <w:t xml:space="preserve">, in </w:t>
      </w:r>
      <w:r w:rsidRPr="00967984">
        <w:rPr>
          <w:rFonts w:ascii="Garamond" w:hAnsi="Garamond"/>
          <w:i/>
          <w:iCs/>
          <w:sz w:val="20"/>
          <w:szCs w:val="20"/>
        </w:rPr>
        <w:t>Pol. Dir</w:t>
      </w:r>
      <w:r>
        <w:rPr>
          <w:rFonts w:ascii="Garamond" w:hAnsi="Garamond"/>
          <w:sz w:val="20"/>
          <w:szCs w:val="20"/>
        </w:rPr>
        <w:t>., 2003, 115.</w:t>
      </w:r>
    </w:p>
  </w:footnote>
  <w:footnote w:id="66">
    <w:p w14:paraId="6D5193F6" w14:textId="3AB6E60E" w:rsidR="00B72869" w:rsidRPr="00B86C5D" w:rsidRDefault="00B72869" w:rsidP="00B72869">
      <w:pPr>
        <w:pStyle w:val="Testonotaapidipagina"/>
        <w:jc w:val="both"/>
        <w:rPr>
          <w:rFonts w:ascii="Garamond" w:hAnsi="Garamond"/>
          <w:sz w:val="20"/>
          <w:szCs w:val="20"/>
        </w:rPr>
      </w:pPr>
      <w:r w:rsidRPr="00967984">
        <w:rPr>
          <w:rStyle w:val="Rimandonotaapidipagina"/>
          <w:rFonts w:ascii="Garamond" w:hAnsi="Garamond"/>
          <w:sz w:val="20"/>
          <w:szCs w:val="20"/>
        </w:rPr>
        <w:footnoteRef/>
      </w:r>
      <w:r w:rsidRPr="00967984">
        <w:rPr>
          <w:rFonts w:ascii="Garamond" w:hAnsi="Garamond"/>
          <w:sz w:val="20"/>
          <w:szCs w:val="20"/>
        </w:rPr>
        <w:t xml:space="preserve"> </w:t>
      </w:r>
      <w:r w:rsidRPr="00967984">
        <w:rPr>
          <w:rFonts w:ascii="Garamond" w:hAnsi="Garamond"/>
          <w:smallCaps/>
          <w:sz w:val="20"/>
          <w:szCs w:val="20"/>
        </w:rPr>
        <w:t>G.F. Cartei</w:t>
      </w:r>
      <w:r w:rsidRPr="00967984">
        <w:rPr>
          <w:rFonts w:ascii="Garamond" w:hAnsi="Garamond"/>
          <w:sz w:val="20"/>
          <w:szCs w:val="20"/>
        </w:rPr>
        <w:t xml:space="preserve">, </w:t>
      </w:r>
      <w:r w:rsidRPr="00967984">
        <w:rPr>
          <w:rFonts w:ascii="Garamond" w:hAnsi="Garamond"/>
          <w:i/>
          <w:iCs/>
          <w:sz w:val="20"/>
          <w:szCs w:val="20"/>
        </w:rPr>
        <w:t>Codice dei beni culturali e del paesaggio e Convenzione europea: un raffronto</w:t>
      </w:r>
      <w:r w:rsidRPr="00967984">
        <w:rPr>
          <w:rFonts w:ascii="Garamond" w:hAnsi="Garamond"/>
          <w:sz w:val="20"/>
          <w:szCs w:val="20"/>
        </w:rPr>
        <w:t xml:space="preserve">, in </w:t>
      </w:r>
      <w:proofErr w:type="spellStart"/>
      <w:r w:rsidRPr="00967984">
        <w:rPr>
          <w:rFonts w:ascii="Garamond" w:hAnsi="Garamond"/>
          <w:i/>
          <w:iCs/>
          <w:sz w:val="20"/>
          <w:szCs w:val="20"/>
        </w:rPr>
        <w:t>Aedon</w:t>
      </w:r>
      <w:proofErr w:type="spellEnd"/>
      <w:r w:rsidRPr="00967984">
        <w:rPr>
          <w:rFonts w:ascii="Garamond" w:hAnsi="Garamond"/>
          <w:sz w:val="20"/>
          <w:szCs w:val="20"/>
        </w:rPr>
        <w:t xml:space="preserve">, 2008, 1 ss.; </w:t>
      </w:r>
      <w:r w:rsidRPr="00967984">
        <w:rPr>
          <w:rFonts w:ascii="Garamond" w:hAnsi="Garamond"/>
          <w:smallCaps/>
          <w:sz w:val="20"/>
          <w:szCs w:val="20"/>
        </w:rPr>
        <w:t>R. Priore</w:t>
      </w:r>
      <w:r w:rsidRPr="00967984">
        <w:rPr>
          <w:rFonts w:ascii="Garamond" w:hAnsi="Garamond"/>
          <w:sz w:val="20"/>
          <w:szCs w:val="20"/>
        </w:rPr>
        <w:t xml:space="preserve">, </w:t>
      </w:r>
      <w:r w:rsidR="00B86C5D" w:rsidRPr="00967984">
        <w:rPr>
          <w:rFonts w:ascii="Garamond" w:hAnsi="Garamond"/>
          <w:i/>
          <w:iCs/>
          <w:sz w:val="20"/>
          <w:szCs w:val="20"/>
        </w:rPr>
        <w:t>V</w:t>
      </w:r>
      <w:r w:rsidRPr="00967984">
        <w:rPr>
          <w:rFonts w:ascii="Garamond" w:hAnsi="Garamond"/>
          <w:i/>
          <w:iCs/>
          <w:sz w:val="20"/>
          <w:szCs w:val="20"/>
        </w:rPr>
        <w:t>erso l’applicazione</w:t>
      </w:r>
      <w:r w:rsidRPr="00B86C5D">
        <w:rPr>
          <w:rFonts w:ascii="Garamond" w:hAnsi="Garamond"/>
          <w:i/>
          <w:iCs/>
          <w:sz w:val="20"/>
          <w:szCs w:val="20"/>
        </w:rPr>
        <w:t xml:space="preserve"> della Convenzione europea del paesaggio</w:t>
      </w:r>
      <w:r>
        <w:rPr>
          <w:rFonts w:ascii="Garamond" w:hAnsi="Garamond"/>
          <w:sz w:val="20"/>
          <w:szCs w:val="20"/>
        </w:rPr>
        <w:t xml:space="preserve"> </w:t>
      </w:r>
      <w:r w:rsidRPr="00B86C5D">
        <w:rPr>
          <w:rFonts w:ascii="Garamond" w:hAnsi="Garamond"/>
          <w:i/>
          <w:iCs/>
          <w:sz w:val="20"/>
          <w:szCs w:val="20"/>
        </w:rPr>
        <w:t>in Italia</w:t>
      </w:r>
      <w:r>
        <w:rPr>
          <w:rFonts w:ascii="Garamond" w:hAnsi="Garamond"/>
          <w:sz w:val="20"/>
          <w:szCs w:val="20"/>
        </w:rPr>
        <w:t xml:space="preserve">, in </w:t>
      </w:r>
      <w:proofErr w:type="spellStart"/>
      <w:r w:rsidRPr="00B86C5D">
        <w:rPr>
          <w:rFonts w:ascii="Garamond" w:hAnsi="Garamond"/>
          <w:i/>
          <w:iCs/>
          <w:sz w:val="20"/>
          <w:szCs w:val="20"/>
        </w:rPr>
        <w:t>Aedon</w:t>
      </w:r>
      <w:proofErr w:type="spellEnd"/>
      <w:r>
        <w:rPr>
          <w:rFonts w:ascii="Garamond" w:hAnsi="Garamond"/>
          <w:sz w:val="20"/>
          <w:szCs w:val="20"/>
        </w:rPr>
        <w:t xml:space="preserve">, 2005, 1 ss.; </w:t>
      </w:r>
      <w:r w:rsidRPr="00B86C5D">
        <w:rPr>
          <w:rFonts w:ascii="Garamond" w:hAnsi="Garamond"/>
          <w:smallCaps/>
          <w:sz w:val="20"/>
          <w:szCs w:val="20"/>
        </w:rPr>
        <w:t>G. Severini</w:t>
      </w:r>
      <w:r>
        <w:rPr>
          <w:rFonts w:ascii="Garamond" w:hAnsi="Garamond"/>
          <w:sz w:val="20"/>
          <w:szCs w:val="20"/>
        </w:rPr>
        <w:t>, “</w:t>
      </w:r>
      <w:r w:rsidRPr="00B86C5D">
        <w:rPr>
          <w:rFonts w:ascii="Garamond" w:hAnsi="Garamond"/>
          <w:i/>
          <w:iCs/>
          <w:sz w:val="20"/>
          <w:szCs w:val="20"/>
        </w:rPr>
        <w:t>Paesaggio”: storia italiana ed europea di una veduta giuridi</w:t>
      </w:r>
      <w:r w:rsidR="00B86C5D" w:rsidRPr="00B86C5D">
        <w:rPr>
          <w:rFonts w:ascii="Garamond" w:hAnsi="Garamond"/>
          <w:i/>
          <w:iCs/>
          <w:sz w:val="20"/>
          <w:szCs w:val="20"/>
        </w:rPr>
        <w:t>ca</w:t>
      </w:r>
      <w:r w:rsidR="00B86C5D" w:rsidRPr="00B86C5D">
        <w:rPr>
          <w:rFonts w:ascii="Garamond" w:hAnsi="Garamond"/>
          <w:sz w:val="20"/>
          <w:szCs w:val="20"/>
        </w:rPr>
        <w:t xml:space="preserve">, in </w:t>
      </w:r>
      <w:proofErr w:type="spellStart"/>
      <w:r w:rsidR="00B86C5D" w:rsidRPr="00B86C5D">
        <w:rPr>
          <w:rFonts w:ascii="Garamond" w:hAnsi="Garamond"/>
          <w:i/>
          <w:iCs/>
          <w:sz w:val="20"/>
          <w:szCs w:val="20"/>
        </w:rPr>
        <w:t>Aedon</w:t>
      </w:r>
      <w:proofErr w:type="spellEnd"/>
      <w:r w:rsidR="00B86C5D" w:rsidRPr="00B86C5D">
        <w:rPr>
          <w:rFonts w:ascii="Garamond" w:hAnsi="Garamond"/>
          <w:sz w:val="20"/>
          <w:szCs w:val="20"/>
        </w:rPr>
        <w:t xml:space="preserve">, 2019, 1 ss.; </w:t>
      </w:r>
      <w:r w:rsidR="00B86C5D" w:rsidRPr="00B86C5D">
        <w:rPr>
          <w:rFonts w:ascii="Garamond" w:hAnsi="Garamond"/>
          <w:smallCaps/>
          <w:sz w:val="20"/>
          <w:szCs w:val="20"/>
        </w:rPr>
        <w:t>G. Cerrina Ferroni</w:t>
      </w:r>
      <w:r w:rsidR="00B86C5D" w:rsidRPr="00B86C5D">
        <w:rPr>
          <w:rFonts w:ascii="Garamond" w:hAnsi="Garamond"/>
          <w:sz w:val="20"/>
          <w:szCs w:val="20"/>
        </w:rPr>
        <w:t xml:space="preserve">, in </w:t>
      </w:r>
      <w:hyperlink r:id="rId9" w:history="1">
        <w:r w:rsidR="00B86C5D" w:rsidRPr="00B86C5D">
          <w:rPr>
            <w:rStyle w:val="Collegamentoipertestuale"/>
            <w:rFonts w:ascii="Garamond" w:hAnsi="Garamond"/>
            <w:sz w:val="20"/>
            <w:szCs w:val="20"/>
          </w:rPr>
          <w:t>www.federalismi.it</w:t>
        </w:r>
      </w:hyperlink>
      <w:r w:rsidR="00B86C5D" w:rsidRPr="00B86C5D">
        <w:rPr>
          <w:rFonts w:ascii="Garamond" w:hAnsi="Garamond"/>
          <w:sz w:val="20"/>
          <w:szCs w:val="20"/>
        </w:rPr>
        <w:t>, 2019, 2 ss.</w:t>
      </w:r>
    </w:p>
  </w:footnote>
  <w:footnote w:id="67">
    <w:p w14:paraId="002F1C4E" w14:textId="78921A72" w:rsidR="00B86C5D" w:rsidRPr="00B86C5D" w:rsidRDefault="00B86C5D" w:rsidP="00B86C5D">
      <w:pPr>
        <w:pStyle w:val="Testonotaapidipagina"/>
        <w:jc w:val="both"/>
        <w:rPr>
          <w:rFonts w:ascii="Garamond" w:hAnsi="Garamond"/>
          <w:sz w:val="20"/>
          <w:szCs w:val="20"/>
        </w:rPr>
      </w:pPr>
      <w:r w:rsidRPr="00B86C5D">
        <w:rPr>
          <w:rStyle w:val="Rimandonotaapidipagina"/>
          <w:rFonts w:ascii="Garamond" w:hAnsi="Garamond"/>
          <w:sz w:val="20"/>
          <w:szCs w:val="20"/>
        </w:rPr>
        <w:footnoteRef/>
      </w:r>
      <w:r w:rsidRPr="00B86C5D">
        <w:rPr>
          <w:rFonts w:ascii="Garamond" w:hAnsi="Garamond"/>
          <w:sz w:val="20"/>
          <w:szCs w:val="20"/>
        </w:rPr>
        <w:t xml:space="preserve"> </w:t>
      </w:r>
      <w:r w:rsidRPr="00B86C5D">
        <w:rPr>
          <w:rFonts w:ascii="Garamond" w:hAnsi="Garamond"/>
          <w:smallCaps/>
          <w:sz w:val="20"/>
          <w:szCs w:val="20"/>
        </w:rPr>
        <w:t>G. Severini, P. Carpentieri</w:t>
      </w:r>
      <w:r>
        <w:rPr>
          <w:rFonts w:ascii="Garamond" w:hAnsi="Garamond"/>
          <w:sz w:val="20"/>
          <w:szCs w:val="20"/>
        </w:rPr>
        <w:t xml:space="preserve">, </w:t>
      </w:r>
      <w:r w:rsidRPr="00B86C5D">
        <w:rPr>
          <w:rFonts w:ascii="Garamond" w:hAnsi="Garamond"/>
          <w:i/>
          <w:iCs/>
          <w:sz w:val="20"/>
          <w:szCs w:val="20"/>
        </w:rPr>
        <w:t>La ratifica della Convenzione di Faro “sul valore del patrimonio culturale per la società” vs tutela dei beni culturali</w:t>
      </w:r>
      <w:r>
        <w:rPr>
          <w:rFonts w:ascii="Garamond" w:hAnsi="Garamond"/>
          <w:sz w:val="20"/>
          <w:szCs w:val="20"/>
        </w:rPr>
        <w:t xml:space="preserve">, in </w:t>
      </w:r>
      <w:hyperlink r:id="rId10" w:history="1">
        <w:r w:rsidRPr="005C20E5">
          <w:rPr>
            <w:rStyle w:val="Collegamentoipertestuale"/>
            <w:rFonts w:ascii="Garamond" w:hAnsi="Garamond"/>
            <w:sz w:val="20"/>
            <w:szCs w:val="20"/>
          </w:rPr>
          <w:t>www.federalismi.it</w:t>
        </w:r>
      </w:hyperlink>
      <w:r>
        <w:rPr>
          <w:rFonts w:ascii="Garamond" w:hAnsi="Garamond"/>
          <w:sz w:val="20"/>
          <w:szCs w:val="20"/>
        </w:rPr>
        <w:t xml:space="preserve">, 2021,  224 ss.; </w:t>
      </w:r>
      <w:r w:rsidRPr="00B86C5D">
        <w:rPr>
          <w:rFonts w:ascii="Garamond" w:hAnsi="Garamond"/>
          <w:smallCaps/>
          <w:sz w:val="20"/>
          <w:szCs w:val="20"/>
        </w:rPr>
        <w:t>P. Carpentieri</w:t>
      </w:r>
      <w:r>
        <w:rPr>
          <w:rFonts w:ascii="Garamond" w:hAnsi="Garamond"/>
          <w:sz w:val="20"/>
          <w:szCs w:val="20"/>
        </w:rPr>
        <w:t xml:space="preserve">, </w:t>
      </w:r>
      <w:r w:rsidRPr="00B86C5D">
        <w:rPr>
          <w:rFonts w:ascii="Garamond" w:hAnsi="Garamond"/>
          <w:i/>
          <w:iCs/>
          <w:sz w:val="20"/>
          <w:szCs w:val="20"/>
        </w:rPr>
        <w:t>Il ruolo del paesaggio e del suo governo nello sviluppo organizzativo e funzionale del Ministero e delle sue relazioni inter-istituzionali</w:t>
      </w:r>
      <w:r>
        <w:rPr>
          <w:rFonts w:ascii="Garamond" w:hAnsi="Garamond"/>
          <w:sz w:val="20"/>
          <w:szCs w:val="20"/>
        </w:rPr>
        <w:t xml:space="preserve">, in </w:t>
      </w:r>
      <w:proofErr w:type="spellStart"/>
      <w:r w:rsidRPr="00B86C5D">
        <w:rPr>
          <w:rFonts w:ascii="Garamond" w:hAnsi="Garamond"/>
          <w:i/>
          <w:iCs/>
          <w:sz w:val="20"/>
          <w:szCs w:val="20"/>
        </w:rPr>
        <w:t>Aedon</w:t>
      </w:r>
      <w:proofErr w:type="spellEnd"/>
      <w:r>
        <w:rPr>
          <w:rFonts w:ascii="Garamond" w:hAnsi="Garamond"/>
          <w:sz w:val="20"/>
          <w:szCs w:val="20"/>
        </w:rPr>
        <w:t xml:space="preserve">, 2018, </w:t>
      </w:r>
      <w:r w:rsidR="00DA0CB4">
        <w:rPr>
          <w:rFonts w:ascii="Garamond" w:hAnsi="Garamond"/>
          <w:sz w:val="20"/>
          <w:szCs w:val="20"/>
        </w:rPr>
        <w:t>9</w:t>
      </w:r>
      <w:r>
        <w:rPr>
          <w:rFonts w:ascii="Garamond" w:hAnsi="Garamond"/>
          <w:sz w:val="20"/>
          <w:szCs w:val="20"/>
        </w:rPr>
        <w:t xml:space="preserve"> ss.; </w:t>
      </w:r>
      <w:r w:rsidRPr="00B86C5D">
        <w:rPr>
          <w:rFonts w:ascii="Garamond" w:hAnsi="Garamond"/>
          <w:smallCaps/>
          <w:sz w:val="20"/>
          <w:szCs w:val="20"/>
        </w:rPr>
        <w:t xml:space="preserve">C. </w:t>
      </w:r>
      <w:proofErr w:type="spellStart"/>
      <w:r w:rsidRPr="00B86C5D">
        <w:rPr>
          <w:rFonts w:ascii="Garamond" w:hAnsi="Garamond"/>
          <w:smallCaps/>
          <w:sz w:val="20"/>
          <w:szCs w:val="20"/>
        </w:rPr>
        <w:t>Camorosino</w:t>
      </w:r>
      <w:proofErr w:type="spellEnd"/>
      <w:r>
        <w:rPr>
          <w:rFonts w:ascii="Garamond" w:hAnsi="Garamond"/>
          <w:sz w:val="20"/>
          <w:szCs w:val="20"/>
        </w:rPr>
        <w:t xml:space="preserve">, </w:t>
      </w:r>
      <w:r w:rsidRPr="00B86C5D">
        <w:rPr>
          <w:rFonts w:ascii="Garamond" w:hAnsi="Garamond"/>
          <w:i/>
          <w:iCs/>
          <w:sz w:val="20"/>
          <w:szCs w:val="20"/>
        </w:rPr>
        <w:t>La Convenzione quadro del Consiglio d’Europa sul valore del patrimonio culturale per la società</w:t>
      </w:r>
      <w:r>
        <w:rPr>
          <w:rFonts w:ascii="Garamond" w:hAnsi="Garamond"/>
          <w:sz w:val="20"/>
          <w:szCs w:val="20"/>
        </w:rPr>
        <w:t xml:space="preserve">, in </w:t>
      </w:r>
      <w:proofErr w:type="spellStart"/>
      <w:r w:rsidRPr="00B86C5D">
        <w:rPr>
          <w:rFonts w:ascii="Garamond" w:hAnsi="Garamond"/>
          <w:i/>
          <w:iCs/>
          <w:sz w:val="20"/>
          <w:szCs w:val="20"/>
        </w:rPr>
        <w:t>Aedon</w:t>
      </w:r>
      <w:proofErr w:type="spellEnd"/>
      <w:r>
        <w:rPr>
          <w:rFonts w:ascii="Garamond" w:hAnsi="Garamond"/>
          <w:sz w:val="20"/>
          <w:szCs w:val="20"/>
        </w:rPr>
        <w:t xml:space="preserve">, 2013, 1 ss.; </w:t>
      </w:r>
      <w:r w:rsidRPr="009C4251">
        <w:rPr>
          <w:rFonts w:ascii="Garamond" w:hAnsi="Garamond"/>
          <w:smallCaps/>
          <w:sz w:val="20"/>
          <w:szCs w:val="20"/>
        </w:rPr>
        <w:t>A. Gualdani</w:t>
      </w:r>
      <w:r>
        <w:rPr>
          <w:rFonts w:ascii="Garamond" w:hAnsi="Garamond"/>
          <w:sz w:val="20"/>
          <w:szCs w:val="20"/>
        </w:rPr>
        <w:t xml:space="preserve">, </w:t>
      </w:r>
      <w:r w:rsidRPr="009C4251">
        <w:rPr>
          <w:rFonts w:ascii="Garamond" w:hAnsi="Garamond"/>
          <w:i/>
          <w:iCs/>
          <w:sz w:val="20"/>
          <w:szCs w:val="20"/>
        </w:rPr>
        <w:t>L’Italia ratifica la Convenzione di Faro: quale incidenza nel diritto del patrimonio culturale italiano?</w:t>
      </w:r>
      <w:r>
        <w:rPr>
          <w:rFonts w:ascii="Garamond" w:hAnsi="Garamond"/>
          <w:sz w:val="20"/>
          <w:szCs w:val="20"/>
        </w:rPr>
        <w:t xml:space="preserve">, in </w:t>
      </w:r>
      <w:proofErr w:type="spellStart"/>
      <w:r w:rsidRPr="009C4251">
        <w:rPr>
          <w:rFonts w:ascii="Garamond" w:hAnsi="Garamond"/>
          <w:i/>
          <w:iCs/>
          <w:sz w:val="20"/>
          <w:szCs w:val="20"/>
        </w:rPr>
        <w:t>Aedon</w:t>
      </w:r>
      <w:proofErr w:type="spellEnd"/>
      <w:r>
        <w:rPr>
          <w:rFonts w:ascii="Garamond" w:hAnsi="Garamond"/>
          <w:sz w:val="20"/>
          <w:szCs w:val="20"/>
        </w:rPr>
        <w:t>, 2020, 1 ss.</w:t>
      </w:r>
      <w:r w:rsidR="009C4251">
        <w:rPr>
          <w:rFonts w:ascii="Garamond" w:hAnsi="Garamond"/>
          <w:sz w:val="20"/>
          <w:szCs w:val="20"/>
        </w:rPr>
        <w:t xml:space="preserve">; </w:t>
      </w:r>
      <w:r w:rsidRPr="009C4251">
        <w:rPr>
          <w:rFonts w:ascii="Garamond" w:hAnsi="Garamond"/>
          <w:smallCaps/>
          <w:sz w:val="20"/>
          <w:szCs w:val="20"/>
        </w:rPr>
        <w:t>V. Di Capua</w:t>
      </w:r>
      <w:r>
        <w:rPr>
          <w:rFonts w:ascii="Garamond" w:hAnsi="Garamond"/>
          <w:sz w:val="20"/>
          <w:szCs w:val="20"/>
        </w:rPr>
        <w:t xml:space="preserve">, </w:t>
      </w:r>
      <w:r w:rsidRPr="009C4251">
        <w:rPr>
          <w:rFonts w:ascii="Garamond" w:hAnsi="Garamond"/>
          <w:i/>
          <w:iCs/>
          <w:sz w:val="20"/>
          <w:szCs w:val="20"/>
        </w:rPr>
        <w:t>La Convenzione di Faro. Verso la valorizzazione del patrimonio culturale come bene comune?</w:t>
      </w:r>
      <w:r>
        <w:rPr>
          <w:rFonts w:ascii="Garamond" w:hAnsi="Garamond"/>
          <w:sz w:val="20"/>
          <w:szCs w:val="20"/>
        </w:rPr>
        <w:t xml:space="preserve">, in </w:t>
      </w:r>
      <w:proofErr w:type="spellStart"/>
      <w:r w:rsidRPr="009C4251">
        <w:rPr>
          <w:rFonts w:ascii="Garamond" w:hAnsi="Garamond"/>
          <w:i/>
          <w:iCs/>
          <w:sz w:val="20"/>
          <w:szCs w:val="20"/>
        </w:rPr>
        <w:t>Aedon</w:t>
      </w:r>
      <w:proofErr w:type="spellEnd"/>
      <w:r>
        <w:rPr>
          <w:rFonts w:ascii="Garamond" w:hAnsi="Garamond"/>
          <w:sz w:val="20"/>
          <w:szCs w:val="20"/>
        </w:rPr>
        <w:t xml:space="preserve">, 2021, 1 ss.   </w:t>
      </w:r>
    </w:p>
  </w:footnote>
  <w:footnote w:id="68">
    <w:p w14:paraId="4CE65306" w14:textId="17B2AAFD" w:rsidR="00DB173C" w:rsidRPr="00B013BB" w:rsidRDefault="00DB173C" w:rsidP="00DB173C">
      <w:pPr>
        <w:pStyle w:val="Testonotaapidipagina"/>
        <w:jc w:val="both"/>
        <w:rPr>
          <w:rFonts w:ascii="Garamond" w:hAnsi="Garamond"/>
          <w:sz w:val="20"/>
          <w:szCs w:val="20"/>
        </w:rPr>
      </w:pPr>
      <w:r w:rsidRPr="00B86C5D">
        <w:rPr>
          <w:rStyle w:val="Rimandonotaapidipagina"/>
          <w:rFonts w:ascii="Garamond" w:hAnsi="Garamond"/>
          <w:sz w:val="20"/>
          <w:szCs w:val="20"/>
        </w:rPr>
        <w:footnoteRef/>
      </w:r>
      <w:r w:rsidRPr="00B86C5D">
        <w:rPr>
          <w:rFonts w:ascii="Garamond" w:hAnsi="Garamond"/>
          <w:sz w:val="20"/>
          <w:szCs w:val="20"/>
        </w:rPr>
        <w:t xml:space="preserve"> </w:t>
      </w:r>
      <w:r w:rsidRPr="00B86C5D">
        <w:rPr>
          <w:rFonts w:ascii="Garamond" w:eastAsia="Calibri" w:hAnsi="Garamond" w:cs="Times New Roman"/>
          <w:sz w:val="20"/>
          <w:szCs w:val="20"/>
          <w:lang w:eastAsia="en-US"/>
        </w:rPr>
        <w:t>Per un commento alla l. cost. n. 1/2022</w:t>
      </w:r>
      <w:r w:rsidR="001B0E35">
        <w:rPr>
          <w:rFonts w:ascii="Garamond" w:eastAsia="Calibri" w:hAnsi="Garamond" w:cs="Times New Roman"/>
          <w:sz w:val="20"/>
          <w:szCs w:val="20"/>
          <w:lang w:eastAsia="en-US"/>
        </w:rPr>
        <w:t>, tra i molti,</w:t>
      </w:r>
      <w:r w:rsidRPr="00B86C5D">
        <w:rPr>
          <w:rFonts w:ascii="Garamond" w:eastAsia="Calibri" w:hAnsi="Garamond" w:cs="Times New Roman"/>
          <w:sz w:val="20"/>
          <w:szCs w:val="20"/>
          <w:lang w:eastAsia="en-US"/>
        </w:rPr>
        <w:t xml:space="preserve"> cfr. </w:t>
      </w:r>
      <w:r w:rsidRPr="00B86C5D">
        <w:rPr>
          <w:rFonts w:ascii="Garamond" w:eastAsia="Calibri" w:hAnsi="Garamond" w:cs="Times New Roman"/>
          <w:smallCaps/>
          <w:sz w:val="20"/>
          <w:szCs w:val="20"/>
          <w:lang w:eastAsia="en-US"/>
        </w:rPr>
        <w:t>R. Bifulco</w:t>
      </w:r>
      <w:r w:rsidRPr="00B86C5D">
        <w:rPr>
          <w:rFonts w:ascii="Garamond" w:eastAsia="Calibri" w:hAnsi="Garamond" w:cs="Times New Roman"/>
          <w:sz w:val="20"/>
          <w:szCs w:val="20"/>
          <w:lang w:eastAsia="en-US"/>
        </w:rPr>
        <w:t xml:space="preserve">, </w:t>
      </w:r>
      <w:r w:rsidRPr="00B86C5D">
        <w:rPr>
          <w:rFonts w:ascii="Garamond" w:eastAsia="Calibri" w:hAnsi="Garamond" w:cs="Times New Roman"/>
          <w:i/>
          <w:sz w:val="20"/>
          <w:szCs w:val="20"/>
          <w:lang w:eastAsia="en-US"/>
        </w:rPr>
        <w:t>Primissime riflessioni intorno alla l. cost. n. 1/2022 in materia di tutela dell’ambiente</w:t>
      </w:r>
      <w:r w:rsidRPr="00F7147D">
        <w:rPr>
          <w:rFonts w:ascii="Garamond" w:eastAsia="Calibri" w:hAnsi="Garamond" w:cs="Times New Roman"/>
          <w:sz w:val="20"/>
          <w:szCs w:val="20"/>
          <w:lang w:eastAsia="en-US"/>
        </w:rPr>
        <w:t xml:space="preserve">, in </w:t>
      </w:r>
      <w:hyperlink r:id="rId11" w:history="1">
        <w:r w:rsidRPr="00F7147D">
          <w:rPr>
            <w:rFonts w:ascii="Garamond" w:eastAsia="Calibri" w:hAnsi="Garamond" w:cs="Times New Roman"/>
            <w:color w:val="0000FF"/>
            <w:sz w:val="20"/>
            <w:szCs w:val="20"/>
            <w:u w:val="single"/>
            <w:lang w:eastAsia="en-US"/>
          </w:rPr>
          <w:t>www.federalismi.it</w:t>
        </w:r>
      </w:hyperlink>
      <w:r w:rsidRPr="00F7147D">
        <w:rPr>
          <w:rFonts w:ascii="Garamond" w:eastAsia="Calibri" w:hAnsi="Garamond" w:cs="Times New Roman"/>
          <w:sz w:val="20"/>
          <w:szCs w:val="20"/>
          <w:lang w:eastAsia="en-US"/>
        </w:rPr>
        <w:t xml:space="preserve">, n. 11, 1ss., 2022; </w:t>
      </w:r>
      <w:r w:rsidRPr="00F7147D">
        <w:rPr>
          <w:rFonts w:ascii="Garamond" w:eastAsia="Calibri" w:hAnsi="Garamond" w:cs="Times New Roman"/>
          <w:smallCaps/>
          <w:sz w:val="20"/>
          <w:szCs w:val="20"/>
          <w:lang w:eastAsia="en-US"/>
        </w:rPr>
        <w:t>R. Montaldo</w:t>
      </w:r>
      <w:r w:rsidRPr="00F7147D">
        <w:rPr>
          <w:rFonts w:ascii="Garamond" w:eastAsia="Calibri" w:hAnsi="Garamond" w:cs="Times New Roman"/>
          <w:sz w:val="20"/>
          <w:szCs w:val="20"/>
          <w:lang w:eastAsia="en-US"/>
        </w:rPr>
        <w:t xml:space="preserve">, </w:t>
      </w:r>
      <w:r w:rsidRPr="00F7147D">
        <w:rPr>
          <w:rFonts w:ascii="Garamond" w:eastAsia="Calibri" w:hAnsi="Garamond" w:cs="Times New Roman"/>
          <w:i/>
          <w:sz w:val="20"/>
          <w:szCs w:val="20"/>
          <w:lang w:eastAsia="en-US"/>
        </w:rPr>
        <w:t xml:space="preserve">La tutela costituzionale dell’ambiente nella modifica degli artt. 9 e 41 Cost.: una riforma opportuna e necessaria? </w:t>
      </w:r>
      <w:r w:rsidRPr="00F7147D">
        <w:rPr>
          <w:rFonts w:ascii="Garamond" w:eastAsia="Calibri" w:hAnsi="Garamond" w:cs="Times New Roman"/>
          <w:sz w:val="20"/>
          <w:szCs w:val="20"/>
          <w:lang w:eastAsia="en-US"/>
        </w:rPr>
        <w:t xml:space="preserve">in </w:t>
      </w:r>
      <w:hyperlink r:id="rId12" w:history="1">
        <w:r w:rsidRPr="00F7147D">
          <w:rPr>
            <w:rFonts w:ascii="Garamond" w:eastAsia="Calibri" w:hAnsi="Garamond" w:cs="Times New Roman"/>
            <w:color w:val="0000FF"/>
            <w:sz w:val="20"/>
            <w:szCs w:val="20"/>
            <w:u w:val="single"/>
            <w:lang w:eastAsia="en-US"/>
          </w:rPr>
          <w:t>www.federalismi.it</w:t>
        </w:r>
      </w:hyperlink>
      <w:r w:rsidRPr="00F7147D">
        <w:rPr>
          <w:rFonts w:ascii="Garamond" w:eastAsia="Calibri" w:hAnsi="Garamond" w:cs="Times New Roman"/>
          <w:sz w:val="20"/>
          <w:szCs w:val="20"/>
          <w:lang w:eastAsia="en-US"/>
        </w:rPr>
        <w:t xml:space="preserve">, n. 13, 2022, 187 ss.; </w:t>
      </w:r>
      <w:r w:rsidRPr="00F7147D">
        <w:rPr>
          <w:rFonts w:ascii="Garamond" w:eastAsia="Calibri" w:hAnsi="Garamond" w:cs="Times New Roman"/>
          <w:smallCaps/>
          <w:sz w:val="20"/>
          <w:szCs w:val="20"/>
          <w:lang w:eastAsia="en-US"/>
        </w:rPr>
        <w:t xml:space="preserve">R. </w:t>
      </w:r>
      <w:proofErr w:type="spellStart"/>
      <w:r w:rsidRPr="00F7147D">
        <w:rPr>
          <w:rFonts w:ascii="Garamond" w:eastAsia="Calibri" w:hAnsi="Garamond" w:cs="Times New Roman"/>
          <w:smallCaps/>
          <w:sz w:val="20"/>
          <w:szCs w:val="20"/>
          <w:lang w:eastAsia="en-US"/>
        </w:rPr>
        <w:t>Cabazzi</w:t>
      </w:r>
      <w:proofErr w:type="spellEnd"/>
      <w:r w:rsidRPr="00F7147D">
        <w:rPr>
          <w:rFonts w:ascii="Garamond" w:eastAsia="Calibri" w:hAnsi="Garamond" w:cs="Times New Roman"/>
          <w:sz w:val="20"/>
          <w:szCs w:val="20"/>
          <w:lang w:eastAsia="en-US"/>
        </w:rPr>
        <w:t xml:space="preserve">, </w:t>
      </w:r>
      <w:r w:rsidRPr="00F7147D">
        <w:rPr>
          <w:rFonts w:ascii="Garamond" w:eastAsia="Calibri" w:hAnsi="Garamond" w:cs="Times New Roman"/>
          <w:i/>
          <w:sz w:val="20"/>
          <w:szCs w:val="20"/>
          <w:lang w:eastAsia="en-US"/>
        </w:rPr>
        <w:t>Dalla ''contrapposizione'' alla ''armonizzazione''?</w:t>
      </w:r>
      <w:r w:rsidRPr="00DB173C">
        <w:rPr>
          <w:rFonts w:ascii="Garamond" w:eastAsia="Calibri" w:hAnsi="Garamond" w:cs="Times New Roman"/>
          <w:i/>
          <w:sz w:val="20"/>
          <w:szCs w:val="20"/>
          <w:lang w:eastAsia="en-US"/>
        </w:rPr>
        <w:t xml:space="preserve"> Ambiente ed iniziativa economica nella riforma costituzionale</w:t>
      </w:r>
      <w:r w:rsidRPr="00DB173C">
        <w:rPr>
          <w:rFonts w:ascii="Garamond" w:eastAsia="Calibri" w:hAnsi="Garamond" w:cs="Times New Roman"/>
          <w:sz w:val="20"/>
          <w:szCs w:val="20"/>
          <w:lang w:eastAsia="en-US"/>
        </w:rPr>
        <w:t xml:space="preserve">, in </w:t>
      </w:r>
      <w:hyperlink r:id="rId13" w:history="1">
        <w:r w:rsidRPr="00DB173C">
          <w:rPr>
            <w:rFonts w:ascii="Garamond" w:eastAsia="Calibri" w:hAnsi="Garamond" w:cs="Times New Roman"/>
            <w:color w:val="0000FF"/>
            <w:sz w:val="20"/>
            <w:szCs w:val="20"/>
            <w:u w:val="single"/>
            <w:lang w:eastAsia="en-US"/>
          </w:rPr>
          <w:t>www.federalismi.it</w:t>
        </w:r>
      </w:hyperlink>
      <w:r w:rsidRPr="00DB173C">
        <w:rPr>
          <w:rFonts w:ascii="Garamond" w:eastAsia="Calibri" w:hAnsi="Garamond" w:cs="Times New Roman"/>
          <w:sz w:val="20"/>
          <w:szCs w:val="20"/>
          <w:lang w:eastAsia="en-US"/>
        </w:rPr>
        <w:t xml:space="preserve">, n. 7/2022, 31 ss.; </w:t>
      </w:r>
      <w:r w:rsidRPr="00DB173C">
        <w:rPr>
          <w:rFonts w:ascii="Garamond" w:eastAsia="Calibri" w:hAnsi="Garamond" w:cs="Times New Roman"/>
          <w:smallCaps/>
          <w:sz w:val="20"/>
          <w:szCs w:val="20"/>
          <w:lang w:eastAsia="en-US"/>
        </w:rPr>
        <w:t>F. De Leonardis</w:t>
      </w:r>
      <w:r w:rsidRPr="00DB173C">
        <w:rPr>
          <w:rFonts w:ascii="Garamond" w:eastAsia="Calibri" w:hAnsi="Garamond" w:cs="Times New Roman"/>
          <w:sz w:val="20"/>
          <w:szCs w:val="20"/>
          <w:lang w:eastAsia="en-US"/>
        </w:rPr>
        <w:t xml:space="preserve">, </w:t>
      </w:r>
      <w:r w:rsidRPr="00DB173C">
        <w:rPr>
          <w:rFonts w:ascii="Garamond" w:eastAsia="Calibri" w:hAnsi="Garamond" w:cs="Times New Roman"/>
          <w:i/>
          <w:sz w:val="20"/>
          <w:szCs w:val="20"/>
          <w:lang w:eastAsia="en-US"/>
        </w:rPr>
        <w:t>La riforma “bilancio” dell’art. 9 Cost. e la riforma “programma” dell’art. 41 Cost. nella legge costituzionale n. 1/2022: suggestioni a prima lettura</w:t>
      </w:r>
      <w:r w:rsidRPr="00DB173C">
        <w:rPr>
          <w:rFonts w:ascii="Garamond" w:eastAsia="Calibri" w:hAnsi="Garamond" w:cs="Times New Roman"/>
          <w:sz w:val="20"/>
          <w:szCs w:val="20"/>
          <w:lang w:eastAsia="en-US"/>
        </w:rPr>
        <w:t xml:space="preserve">, in </w:t>
      </w:r>
      <w:proofErr w:type="spellStart"/>
      <w:r w:rsidRPr="00DB173C">
        <w:rPr>
          <w:rFonts w:ascii="Garamond" w:eastAsia="Calibri" w:hAnsi="Garamond" w:cs="Times New Roman"/>
          <w:i/>
          <w:sz w:val="20"/>
          <w:szCs w:val="20"/>
          <w:lang w:eastAsia="en-US"/>
        </w:rPr>
        <w:t>Apertacontrad</w:t>
      </w:r>
      <w:r w:rsidRPr="00DB173C">
        <w:rPr>
          <w:rFonts w:ascii="Garamond" w:eastAsia="Calibri" w:hAnsi="Garamond" w:cs="Times New Roman"/>
          <w:sz w:val="20"/>
          <w:szCs w:val="20"/>
          <w:lang w:eastAsia="en-US"/>
        </w:rPr>
        <w:t>a</w:t>
      </w:r>
      <w:proofErr w:type="spellEnd"/>
      <w:r w:rsidRPr="00DB173C">
        <w:rPr>
          <w:rFonts w:ascii="Garamond" w:eastAsia="Calibri" w:hAnsi="Garamond" w:cs="Times New Roman"/>
          <w:sz w:val="20"/>
          <w:szCs w:val="20"/>
          <w:lang w:eastAsia="en-US"/>
        </w:rPr>
        <w:t xml:space="preserve">, 2022, 2 e </w:t>
      </w:r>
      <w:proofErr w:type="spellStart"/>
      <w:r w:rsidRPr="00DB173C">
        <w:rPr>
          <w:rFonts w:ascii="Garamond" w:eastAsia="Calibri" w:hAnsi="Garamond" w:cs="Times New Roman"/>
          <w:sz w:val="20"/>
          <w:szCs w:val="20"/>
          <w:lang w:eastAsia="en-US"/>
        </w:rPr>
        <w:t>ss</w:t>
      </w:r>
      <w:proofErr w:type="spellEnd"/>
      <w:r w:rsidRPr="00DB173C">
        <w:rPr>
          <w:rFonts w:ascii="Garamond" w:eastAsia="Calibri" w:hAnsi="Garamond" w:cs="Times New Roman"/>
          <w:sz w:val="20"/>
          <w:szCs w:val="20"/>
          <w:lang w:eastAsia="en-US"/>
        </w:rPr>
        <w:t xml:space="preserve">; </w:t>
      </w:r>
      <w:r w:rsidRPr="00DB173C">
        <w:rPr>
          <w:rFonts w:ascii="Garamond" w:eastAsia="Calibri" w:hAnsi="Garamond" w:cs="Times New Roman"/>
          <w:smallCaps/>
          <w:sz w:val="20"/>
          <w:szCs w:val="20"/>
          <w:lang w:eastAsia="en-US"/>
        </w:rPr>
        <w:t xml:space="preserve">D. </w:t>
      </w:r>
      <w:proofErr w:type="spellStart"/>
      <w:r w:rsidRPr="00DB173C">
        <w:rPr>
          <w:rFonts w:ascii="Garamond" w:eastAsia="Calibri" w:hAnsi="Garamond" w:cs="Times New Roman"/>
          <w:smallCaps/>
          <w:sz w:val="20"/>
          <w:szCs w:val="20"/>
          <w:lang w:eastAsia="en-US"/>
        </w:rPr>
        <w:t>Porena</w:t>
      </w:r>
      <w:proofErr w:type="spellEnd"/>
      <w:r w:rsidRPr="00DB173C">
        <w:rPr>
          <w:rFonts w:ascii="Garamond" w:eastAsia="Calibri" w:hAnsi="Garamond" w:cs="Times New Roman"/>
          <w:sz w:val="20"/>
          <w:szCs w:val="20"/>
          <w:lang w:eastAsia="en-US"/>
        </w:rPr>
        <w:t xml:space="preserve">, </w:t>
      </w:r>
      <w:r w:rsidRPr="00DB173C">
        <w:rPr>
          <w:rFonts w:ascii="Garamond" w:eastAsia="Calibri" w:hAnsi="Garamond" w:cs="Times New Roman"/>
          <w:i/>
          <w:sz w:val="20"/>
          <w:szCs w:val="20"/>
          <w:lang w:eastAsia="en-US"/>
        </w:rPr>
        <w:t>'Anche nell’interesse delle generazioni future'. Il problema dei rapporti intergenerazionali all’indomani della revisione dell’art. 9 della Costituzione</w:t>
      </w:r>
      <w:r w:rsidRPr="00DB173C">
        <w:rPr>
          <w:rFonts w:ascii="Garamond" w:eastAsia="Calibri" w:hAnsi="Garamond" w:cs="Times New Roman"/>
          <w:sz w:val="20"/>
          <w:szCs w:val="20"/>
          <w:lang w:eastAsia="en-US"/>
        </w:rPr>
        <w:t xml:space="preserve">, in </w:t>
      </w:r>
      <w:hyperlink r:id="rId14" w:history="1">
        <w:r w:rsidRPr="00DB173C">
          <w:rPr>
            <w:rFonts w:ascii="Garamond" w:eastAsia="Calibri" w:hAnsi="Garamond" w:cs="Times New Roman"/>
            <w:color w:val="0000FF"/>
            <w:sz w:val="20"/>
            <w:szCs w:val="20"/>
            <w:u w:val="single"/>
            <w:lang w:eastAsia="en-US"/>
          </w:rPr>
          <w:t>www.federalismi.it</w:t>
        </w:r>
      </w:hyperlink>
      <w:r w:rsidRPr="00DB173C">
        <w:rPr>
          <w:rFonts w:ascii="Garamond" w:eastAsia="Calibri" w:hAnsi="Garamond" w:cs="Times New Roman"/>
          <w:sz w:val="20"/>
          <w:szCs w:val="20"/>
          <w:lang w:eastAsia="en-US"/>
        </w:rPr>
        <w:t xml:space="preserve">, n. 15, 2022, 121 </w:t>
      </w:r>
      <w:proofErr w:type="spellStart"/>
      <w:r w:rsidRPr="00DB173C">
        <w:rPr>
          <w:rFonts w:ascii="Garamond" w:eastAsia="Calibri" w:hAnsi="Garamond" w:cs="Times New Roman"/>
          <w:sz w:val="20"/>
          <w:szCs w:val="20"/>
          <w:lang w:eastAsia="en-US"/>
        </w:rPr>
        <w:t>ss</w:t>
      </w:r>
      <w:proofErr w:type="spellEnd"/>
      <w:r w:rsidRPr="00DB173C">
        <w:rPr>
          <w:rFonts w:ascii="Garamond" w:eastAsia="Calibri" w:hAnsi="Garamond" w:cs="Times New Roman"/>
          <w:sz w:val="20"/>
          <w:szCs w:val="20"/>
          <w:lang w:eastAsia="en-US"/>
        </w:rPr>
        <w:t xml:space="preserve">; </w:t>
      </w:r>
      <w:r w:rsidRPr="00DB173C">
        <w:rPr>
          <w:rFonts w:ascii="Garamond" w:eastAsia="Calibri" w:hAnsi="Garamond" w:cs="Times New Roman"/>
          <w:smallCaps/>
          <w:sz w:val="20"/>
          <w:szCs w:val="20"/>
          <w:lang w:eastAsia="en-US"/>
        </w:rPr>
        <w:t>P.D. Logroscino</w:t>
      </w:r>
      <w:r w:rsidRPr="00DB173C">
        <w:rPr>
          <w:rFonts w:ascii="Garamond" w:eastAsia="Calibri" w:hAnsi="Garamond" w:cs="Times New Roman"/>
          <w:sz w:val="20"/>
          <w:szCs w:val="20"/>
          <w:lang w:eastAsia="en-US"/>
        </w:rPr>
        <w:t xml:space="preserve">, </w:t>
      </w:r>
      <w:r w:rsidRPr="00DB173C">
        <w:rPr>
          <w:rFonts w:ascii="Garamond" w:eastAsia="Calibri" w:hAnsi="Garamond" w:cs="Times New Roman"/>
          <w:i/>
          <w:iCs/>
          <w:sz w:val="20"/>
          <w:szCs w:val="20"/>
          <w:lang w:eastAsia="en-US"/>
        </w:rPr>
        <w:t>Economia e Ambiente nel tempo della Costituzione</w:t>
      </w:r>
      <w:r w:rsidRPr="00DB173C">
        <w:rPr>
          <w:rFonts w:ascii="Garamond" w:eastAsia="Calibri" w:hAnsi="Garamond" w:cs="Times New Roman"/>
          <w:sz w:val="20"/>
          <w:szCs w:val="20"/>
          <w:lang w:eastAsia="en-US"/>
        </w:rPr>
        <w:t xml:space="preserve">, in </w:t>
      </w:r>
      <w:hyperlink r:id="rId15" w:history="1">
        <w:r w:rsidRPr="00DB173C">
          <w:rPr>
            <w:rFonts w:ascii="Garamond" w:eastAsia="Calibri" w:hAnsi="Garamond" w:cs="Times New Roman"/>
            <w:color w:val="0000FF"/>
            <w:sz w:val="20"/>
            <w:szCs w:val="20"/>
            <w:u w:val="single"/>
            <w:lang w:eastAsia="en-US"/>
          </w:rPr>
          <w:t>www.federalismi.it</w:t>
        </w:r>
      </w:hyperlink>
      <w:r w:rsidRPr="00DB173C">
        <w:rPr>
          <w:rFonts w:ascii="Garamond" w:eastAsia="Calibri" w:hAnsi="Garamond" w:cs="Times New Roman"/>
          <w:sz w:val="20"/>
          <w:szCs w:val="20"/>
          <w:lang w:eastAsia="en-US"/>
        </w:rPr>
        <w:t xml:space="preserve">, n. 29, 2022; </w:t>
      </w:r>
      <w:r w:rsidRPr="00DB173C">
        <w:rPr>
          <w:rFonts w:ascii="Garamond" w:eastAsia="Calibri" w:hAnsi="Garamond" w:cs="Times New Roman"/>
          <w:smallCaps/>
          <w:sz w:val="20"/>
          <w:szCs w:val="20"/>
          <w:lang w:eastAsia="en-US"/>
        </w:rPr>
        <w:t>S. Grassi</w:t>
      </w:r>
      <w:r w:rsidRPr="00DB173C">
        <w:rPr>
          <w:rFonts w:ascii="Garamond" w:eastAsia="Calibri" w:hAnsi="Garamond" w:cs="Times New Roman"/>
          <w:sz w:val="20"/>
          <w:szCs w:val="20"/>
          <w:lang w:eastAsia="en-US"/>
        </w:rPr>
        <w:t xml:space="preserve">, </w:t>
      </w:r>
      <w:r w:rsidRPr="00DB173C">
        <w:rPr>
          <w:rFonts w:ascii="Garamond" w:eastAsia="Calibri" w:hAnsi="Garamond" w:cs="Times New Roman"/>
          <w:i/>
          <w:iCs/>
          <w:sz w:val="20"/>
          <w:szCs w:val="20"/>
          <w:lang w:eastAsia="en-US"/>
        </w:rPr>
        <w:t xml:space="preserve">La tutela dell’ambiente nelle fonti </w:t>
      </w:r>
      <w:r w:rsidRPr="00B013BB">
        <w:rPr>
          <w:rFonts w:ascii="Garamond" w:eastAsia="Calibri" w:hAnsi="Garamond" w:cs="Times New Roman"/>
          <w:i/>
          <w:iCs/>
          <w:sz w:val="20"/>
          <w:szCs w:val="20"/>
          <w:lang w:eastAsia="en-US"/>
        </w:rPr>
        <w:t>internazionali, europee ed interne</w:t>
      </w:r>
      <w:r w:rsidRPr="00B013BB">
        <w:rPr>
          <w:rFonts w:ascii="Garamond" w:eastAsia="Calibri" w:hAnsi="Garamond" w:cs="Times New Roman"/>
          <w:sz w:val="20"/>
          <w:szCs w:val="20"/>
          <w:lang w:eastAsia="en-US"/>
        </w:rPr>
        <w:t xml:space="preserve">, in </w:t>
      </w:r>
      <w:hyperlink r:id="rId16" w:history="1">
        <w:r w:rsidRPr="00B013BB">
          <w:rPr>
            <w:rFonts w:ascii="Garamond" w:eastAsia="Calibri" w:hAnsi="Garamond" w:cs="Times New Roman"/>
            <w:color w:val="0000FF"/>
            <w:sz w:val="20"/>
            <w:szCs w:val="20"/>
            <w:u w:val="single"/>
            <w:lang w:eastAsia="en-US"/>
          </w:rPr>
          <w:t>www.federalismi.it</w:t>
        </w:r>
      </w:hyperlink>
      <w:r w:rsidRPr="00B013BB">
        <w:rPr>
          <w:rFonts w:ascii="Garamond" w:eastAsia="Calibri" w:hAnsi="Garamond" w:cs="Times New Roman"/>
          <w:sz w:val="20"/>
          <w:szCs w:val="20"/>
          <w:lang w:eastAsia="en-US"/>
        </w:rPr>
        <w:t>, focus n. 13, 2023.</w:t>
      </w:r>
    </w:p>
  </w:footnote>
  <w:footnote w:id="69">
    <w:p w14:paraId="0FB67F76" w14:textId="333DC9B1" w:rsidR="00B013BB" w:rsidRPr="003E4FD6" w:rsidRDefault="00B013BB" w:rsidP="00B013BB">
      <w:pPr>
        <w:pStyle w:val="Testonotaapidipagina"/>
        <w:jc w:val="both"/>
        <w:rPr>
          <w:rFonts w:ascii="Garamond" w:hAnsi="Garamond"/>
          <w:sz w:val="20"/>
          <w:szCs w:val="20"/>
        </w:rPr>
      </w:pPr>
      <w:r w:rsidRPr="00B013BB">
        <w:rPr>
          <w:rStyle w:val="Rimandonotaapidipagina"/>
          <w:rFonts w:ascii="Garamond" w:hAnsi="Garamond"/>
          <w:sz w:val="20"/>
          <w:szCs w:val="20"/>
        </w:rPr>
        <w:footnoteRef/>
      </w:r>
      <w:r w:rsidRPr="00B013BB">
        <w:rPr>
          <w:rFonts w:ascii="Garamond" w:hAnsi="Garamond"/>
          <w:sz w:val="20"/>
          <w:szCs w:val="20"/>
        </w:rPr>
        <w:t xml:space="preserve"> </w:t>
      </w:r>
      <w:r>
        <w:rPr>
          <w:rFonts w:ascii="Garamond" w:hAnsi="Garamond"/>
          <w:sz w:val="20"/>
          <w:szCs w:val="20"/>
        </w:rPr>
        <w:t xml:space="preserve">In senso utile </w:t>
      </w:r>
      <w:r w:rsidRPr="00B013BB">
        <w:rPr>
          <w:rFonts w:ascii="Garamond" w:hAnsi="Garamond"/>
          <w:smallCaps/>
          <w:sz w:val="20"/>
          <w:szCs w:val="20"/>
        </w:rPr>
        <w:t>G.F. Cartei</w:t>
      </w:r>
      <w:r>
        <w:rPr>
          <w:rFonts w:ascii="Garamond" w:hAnsi="Garamond"/>
          <w:sz w:val="20"/>
          <w:szCs w:val="20"/>
        </w:rPr>
        <w:t xml:space="preserve">, </w:t>
      </w:r>
      <w:r w:rsidRPr="00B013BB">
        <w:rPr>
          <w:rFonts w:ascii="Garamond" w:hAnsi="Garamond"/>
          <w:i/>
          <w:iCs/>
          <w:sz w:val="20"/>
          <w:szCs w:val="20"/>
        </w:rPr>
        <w:t>Note critiche a margine di un disegno di legge in materia di rigenerazione urbana</w:t>
      </w:r>
      <w:r>
        <w:rPr>
          <w:rFonts w:ascii="Garamond" w:hAnsi="Garamond"/>
          <w:sz w:val="20"/>
          <w:szCs w:val="20"/>
        </w:rPr>
        <w:t xml:space="preserve">, in </w:t>
      </w:r>
      <w:proofErr w:type="spellStart"/>
      <w:r w:rsidRPr="00B013BB">
        <w:rPr>
          <w:rFonts w:ascii="Garamond" w:hAnsi="Garamond"/>
          <w:i/>
          <w:iCs/>
          <w:sz w:val="20"/>
          <w:szCs w:val="20"/>
        </w:rPr>
        <w:t>Munus</w:t>
      </w:r>
      <w:proofErr w:type="spellEnd"/>
      <w:r>
        <w:rPr>
          <w:rFonts w:ascii="Garamond" w:hAnsi="Garamond"/>
          <w:sz w:val="20"/>
          <w:szCs w:val="20"/>
        </w:rPr>
        <w:t xml:space="preserve">, 2022, afferma che la nozione di “governo del territorio” sarà sempre più “conformata” dall’art. 9, 3° comma, Cost., ben oltre il paradigma “ecologico”, posto che “non è difficile immaginare che all’organizzazione futura del territorio si chiederà non solo la </w:t>
      </w:r>
      <w:r w:rsidRPr="003E4FD6">
        <w:rPr>
          <w:rFonts w:ascii="Garamond" w:hAnsi="Garamond"/>
          <w:sz w:val="20"/>
          <w:szCs w:val="20"/>
        </w:rPr>
        <w:t xml:space="preserve">produzione di esternalità ambientali, ma altresì, delle condizioni sociali necessarie per la vivibilità urbana”.   </w:t>
      </w:r>
    </w:p>
  </w:footnote>
  <w:footnote w:id="70">
    <w:p w14:paraId="5F09C0DE" w14:textId="1472C149" w:rsidR="003E4FD6" w:rsidRPr="003E4FD6" w:rsidRDefault="003E4FD6" w:rsidP="003E4FD6">
      <w:pPr>
        <w:pStyle w:val="Testonotaapidipagina"/>
        <w:jc w:val="both"/>
        <w:rPr>
          <w:rFonts w:ascii="Garamond" w:hAnsi="Garamond"/>
          <w:sz w:val="20"/>
          <w:szCs w:val="20"/>
        </w:rPr>
      </w:pPr>
      <w:r w:rsidRPr="003E4FD6">
        <w:rPr>
          <w:rStyle w:val="Rimandonotaapidipagina"/>
          <w:rFonts w:ascii="Garamond" w:hAnsi="Garamond"/>
          <w:sz w:val="20"/>
          <w:szCs w:val="20"/>
        </w:rPr>
        <w:footnoteRef/>
      </w:r>
      <w:r w:rsidRPr="003E4FD6">
        <w:rPr>
          <w:rFonts w:ascii="Garamond" w:hAnsi="Garamond"/>
          <w:sz w:val="20"/>
          <w:szCs w:val="20"/>
        </w:rPr>
        <w:t xml:space="preserve"> </w:t>
      </w:r>
      <w:r>
        <w:rPr>
          <w:rFonts w:ascii="Garamond" w:hAnsi="Garamond"/>
          <w:sz w:val="20"/>
          <w:szCs w:val="20"/>
        </w:rPr>
        <w:t xml:space="preserve">Cfr. </w:t>
      </w:r>
      <w:r w:rsidRPr="003E4FD6">
        <w:rPr>
          <w:rFonts w:ascii="Garamond" w:hAnsi="Garamond"/>
          <w:smallCaps/>
          <w:sz w:val="20"/>
          <w:szCs w:val="20"/>
        </w:rPr>
        <w:t xml:space="preserve">C. </w:t>
      </w:r>
      <w:proofErr w:type="spellStart"/>
      <w:r w:rsidRPr="003E4FD6">
        <w:rPr>
          <w:rFonts w:ascii="Garamond" w:hAnsi="Garamond"/>
          <w:smallCaps/>
          <w:sz w:val="20"/>
          <w:szCs w:val="20"/>
        </w:rPr>
        <w:t>Videtta</w:t>
      </w:r>
      <w:proofErr w:type="spellEnd"/>
      <w:r>
        <w:rPr>
          <w:rFonts w:ascii="Garamond" w:hAnsi="Garamond"/>
          <w:sz w:val="20"/>
          <w:szCs w:val="20"/>
        </w:rPr>
        <w:t xml:space="preserve">, </w:t>
      </w:r>
      <w:r w:rsidRPr="003E4FD6">
        <w:rPr>
          <w:rFonts w:ascii="Garamond" w:hAnsi="Garamond"/>
          <w:i/>
          <w:iCs/>
          <w:sz w:val="20"/>
          <w:szCs w:val="20"/>
        </w:rPr>
        <w:t>Cultura e sviluppo sostenibile. Alla ricerca del IV Pilastro</w:t>
      </w:r>
      <w:r>
        <w:rPr>
          <w:rFonts w:ascii="Garamond" w:hAnsi="Garamond"/>
          <w:sz w:val="20"/>
          <w:szCs w:val="20"/>
        </w:rPr>
        <w:t xml:space="preserve">, Torino, 2018, 18, che mette in evidenza come la proiezione intergenerazionale sia “propria e intrinseca nel DNA della nozione di patrimonio culturale”. </w:t>
      </w:r>
      <w:r w:rsidR="0067466A">
        <w:rPr>
          <w:rFonts w:ascii="Garamond" w:hAnsi="Garamond"/>
          <w:sz w:val="20"/>
          <w:szCs w:val="20"/>
        </w:rPr>
        <w:t xml:space="preserve">Su questi profili </w:t>
      </w:r>
      <w:r w:rsidR="00872C38">
        <w:rPr>
          <w:rFonts w:ascii="Garamond" w:hAnsi="Garamond"/>
          <w:sz w:val="20"/>
          <w:szCs w:val="20"/>
        </w:rPr>
        <w:t xml:space="preserve">da ultimo </w:t>
      </w:r>
      <w:r w:rsidR="00872C38" w:rsidRPr="00872C38">
        <w:rPr>
          <w:rFonts w:ascii="Garamond" w:hAnsi="Garamond"/>
          <w:smallCaps/>
          <w:sz w:val="20"/>
          <w:szCs w:val="20"/>
        </w:rPr>
        <w:t>M. Cecchetti</w:t>
      </w:r>
      <w:r w:rsidR="00872C38">
        <w:rPr>
          <w:rFonts w:ascii="Garamond" w:hAnsi="Garamond"/>
          <w:sz w:val="20"/>
          <w:szCs w:val="20"/>
        </w:rPr>
        <w:t xml:space="preserve">, </w:t>
      </w:r>
      <w:r w:rsidR="00872C38" w:rsidRPr="00872C38">
        <w:rPr>
          <w:rFonts w:ascii="Garamond" w:hAnsi="Garamond"/>
          <w:i/>
          <w:iCs/>
          <w:sz w:val="20"/>
          <w:szCs w:val="20"/>
        </w:rPr>
        <w:t>Il “posto” della tutela ecologica nella Costituzione: tra revisione costituzionale e principi supremi</w:t>
      </w:r>
      <w:r w:rsidR="00872C38">
        <w:rPr>
          <w:rFonts w:ascii="Garamond" w:hAnsi="Garamond"/>
          <w:sz w:val="20"/>
          <w:szCs w:val="20"/>
        </w:rPr>
        <w:t xml:space="preserve">, in </w:t>
      </w:r>
      <w:r w:rsidR="00872C38" w:rsidRPr="00872C38">
        <w:rPr>
          <w:rFonts w:ascii="Garamond" w:hAnsi="Garamond"/>
          <w:i/>
          <w:iCs/>
          <w:sz w:val="20"/>
          <w:szCs w:val="20"/>
        </w:rPr>
        <w:t>Scritti in memoria di Beniamino Caravita di Toritto</w:t>
      </w:r>
      <w:r w:rsidR="00872C38">
        <w:rPr>
          <w:rFonts w:ascii="Garamond" w:hAnsi="Garamond"/>
          <w:sz w:val="20"/>
          <w:szCs w:val="20"/>
        </w:rPr>
        <w:t xml:space="preserve">, Napoli, 2024, 96 ss.; </w:t>
      </w:r>
      <w:r w:rsidR="00872C38" w:rsidRPr="00872C38">
        <w:rPr>
          <w:rFonts w:ascii="Garamond" w:hAnsi="Garamond"/>
          <w:smallCaps/>
          <w:sz w:val="20"/>
          <w:szCs w:val="20"/>
        </w:rPr>
        <w:t xml:space="preserve">C. De </w:t>
      </w:r>
      <w:proofErr w:type="spellStart"/>
      <w:r w:rsidR="00872C38" w:rsidRPr="00872C38">
        <w:rPr>
          <w:rFonts w:ascii="Garamond" w:hAnsi="Garamond"/>
          <w:smallCaps/>
          <w:sz w:val="20"/>
          <w:szCs w:val="20"/>
        </w:rPr>
        <w:t>Fiores</w:t>
      </w:r>
      <w:proofErr w:type="spellEnd"/>
      <w:r w:rsidR="00872C38">
        <w:rPr>
          <w:rFonts w:ascii="Garamond" w:hAnsi="Garamond"/>
          <w:sz w:val="20"/>
          <w:szCs w:val="20"/>
        </w:rPr>
        <w:t xml:space="preserve">, </w:t>
      </w:r>
      <w:r w:rsidR="00872C38" w:rsidRPr="00872C38">
        <w:rPr>
          <w:rFonts w:ascii="Garamond" w:hAnsi="Garamond"/>
          <w:i/>
          <w:iCs/>
          <w:sz w:val="20"/>
          <w:szCs w:val="20"/>
        </w:rPr>
        <w:t>La questione costituzionale delle generazioni future tra istanze tecnocratiche e democrazia</w:t>
      </w:r>
      <w:r w:rsidR="00872C38">
        <w:rPr>
          <w:rFonts w:ascii="Garamond" w:hAnsi="Garamond"/>
          <w:sz w:val="20"/>
          <w:szCs w:val="20"/>
        </w:rPr>
        <w:t xml:space="preserve">, </w:t>
      </w:r>
      <w:r w:rsidR="00872C38" w:rsidRPr="00872C38">
        <w:rPr>
          <w:rFonts w:ascii="Garamond" w:hAnsi="Garamond"/>
          <w:i/>
          <w:iCs/>
          <w:sz w:val="20"/>
          <w:szCs w:val="20"/>
        </w:rPr>
        <w:t>ivi</w:t>
      </w:r>
      <w:r w:rsidR="00872C38">
        <w:rPr>
          <w:rFonts w:ascii="Garamond" w:hAnsi="Garamond"/>
          <w:sz w:val="20"/>
          <w:szCs w:val="20"/>
        </w:rPr>
        <w:t xml:space="preserve">, 145 ss.; </w:t>
      </w:r>
      <w:r w:rsidR="00872C38" w:rsidRPr="00872C38">
        <w:rPr>
          <w:rFonts w:ascii="Garamond" w:hAnsi="Garamond"/>
          <w:smallCaps/>
          <w:sz w:val="20"/>
          <w:szCs w:val="20"/>
        </w:rPr>
        <w:t>S. Petitti</w:t>
      </w:r>
      <w:r w:rsidR="00872C38">
        <w:rPr>
          <w:rFonts w:ascii="Garamond" w:hAnsi="Garamond"/>
          <w:sz w:val="20"/>
          <w:szCs w:val="20"/>
        </w:rPr>
        <w:t xml:space="preserve">, </w:t>
      </w:r>
      <w:r w:rsidR="00872C38" w:rsidRPr="00872C38">
        <w:rPr>
          <w:rFonts w:ascii="Garamond" w:hAnsi="Garamond"/>
          <w:i/>
          <w:iCs/>
          <w:sz w:val="20"/>
          <w:szCs w:val="20"/>
        </w:rPr>
        <w:t>La salvaguardia degli interessi delle generazioni future nella giurisprudenza costituzionale: spunti di riflessione</w:t>
      </w:r>
      <w:r w:rsidR="00872C38">
        <w:rPr>
          <w:rFonts w:ascii="Garamond" w:hAnsi="Garamond"/>
          <w:sz w:val="20"/>
          <w:szCs w:val="20"/>
        </w:rPr>
        <w:t xml:space="preserve">, </w:t>
      </w:r>
      <w:r w:rsidR="00872C38" w:rsidRPr="00872C38">
        <w:rPr>
          <w:rFonts w:ascii="Garamond" w:hAnsi="Garamond"/>
          <w:i/>
          <w:iCs/>
          <w:sz w:val="20"/>
          <w:szCs w:val="20"/>
        </w:rPr>
        <w:t>ivi</w:t>
      </w:r>
      <w:r w:rsidR="00872C38">
        <w:rPr>
          <w:rFonts w:ascii="Garamond" w:hAnsi="Garamond"/>
          <w:sz w:val="20"/>
          <w:szCs w:val="20"/>
        </w:rPr>
        <w:t xml:space="preserve">, 483 </w:t>
      </w:r>
      <w:proofErr w:type="spellStart"/>
      <w:r w:rsidR="00872C38">
        <w:rPr>
          <w:rFonts w:ascii="Garamond" w:hAnsi="Garamond"/>
          <w:sz w:val="20"/>
          <w:szCs w:val="20"/>
        </w:rPr>
        <w:t>ss</w:t>
      </w:r>
      <w:proofErr w:type="spellEnd"/>
      <w:r w:rsidR="00CC2B10">
        <w:rPr>
          <w:rFonts w:ascii="Garamond" w:hAnsi="Garamond"/>
          <w:sz w:val="20"/>
          <w:szCs w:val="20"/>
        </w:rPr>
        <w:t xml:space="preserve">; </w:t>
      </w:r>
      <w:r w:rsidR="0067466A" w:rsidRPr="0067466A">
        <w:rPr>
          <w:rFonts w:ascii="Garamond" w:hAnsi="Garamond"/>
          <w:smallCaps/>
          <w:sz w:val="20"/>
          <w:szCs w:val="20"/>
        </w:rPr>
        <w:t>V. De Santis</w:t>
      </w:r>
      <w:r w:rsidR="0067466A">
        <w:rPr>
          <w:rFonts w:ascii="Garamond" w:hAnsi="Garamond"/>
          <w:sz w:val="20"/>
          <w:szCs w:val="20"/>
        </w:rPr>
        <w:t xml:space="preserve">, </w:t>
      </w:r>
      <w:r w:rsidR="0067466A" w:rsidRPr="0067466A">
        <w:rPr>
          <w:rFonts w:ascii="Garamond" w:hAnsi="Garamond"/>
          <w:i/>
          <w:iCs/>
          <w:sz w:val="20"/>
          <w:szCs w:val="20"/>
        </w:rPr>
        <w:t>Patrimonio culturale e generazioni future</w:t>
      </w:r>
      <w:r w:rsidR="0067466A">
        <w:rPr>
          <w:rFonts w:ascii="Garamond" w:hAnsi="Garamond"/>
          <w:sz w:val="20"/>
          <w:szCs w:val="20"/>
        </w:rPr>
        <w:t xml:space="preserve">, </w:t>
      </w:r>
      <w:bookmarkStart w:id="9" w:name="_Hlk176787900"/>
      <w:r w:rsidR="0067466A">
        <w:rPr>
          <w:rFonts w:ascii="Garamond" w:hAnsi="Garamond"/>
          <w:sz w:val="20"/>
          <w:szCs w:val="20"/>
        </w:rPr>
        <w:t xml:space="preserve">in </w:t>
      </w:r>
      <w:r w:rsidR="0067466A" w:rsidRPr="0067466A">
        <w:rPr>
          <w:rFonts w:ascii="Garamond" w:hAnsi="Garamond"/>
          <w:smallCaps/>
          <w:sz w:val="20"/>
          <w:szCs w:val="20"/>
        </w:rPr>
        <w:t>V. Giomi, P. Milazzo</w:t>
      </w:r>
      <w:r w:rsidR="0067466A">
        <w:rPr>
          <w:rFonts w:ascii="Garamond" w:hAnsi="Garamond"/>
          <w:sz w:val="20"/>
          <w:szCs w:val="20"/>
        </w:rPr>
        <w:t xml:space="preserve"> (a cura di), </w:t>
      </w:r>
      <w:r w:rsidR="0067466A" w:rsidRPr="0067466A">
        <w:rPr>
          <w:rFonts w:ascii="Garamond" w:hAnsi="Garamond"/>
          <w:i/>
          <w:iCs/>
          <w:sz w:val="20"/>
          <w:szCs w:val="20"/>
        </w:rPr>
        <w:t>Beni culturali e diritto</w:t>
      </w:r>
      <w:r w:rsidR="0067466A">
        <w:rPr>
          <w:rFonts w:ascii="Garamond" w:hAnsi="Garamond"/>
          <w:sz w:val="20"/>
          <w:szCs w:val="20"/>
        </w:rPr>
        <w:t xml:space="preserve">, </w:t>
      </w:r>
      <w:bookmarkEnd w:id="9"/>
      <w:r w:rsidR="0067466A">
        <w:rPr>
          <w:rFonts w:ascii="Garamond" w:hAnsi="Garamond"/>
          <w:sz w:val="20"/>
          <w:szCs w:val="20"/>
        </w:rPr>
        <w:t xml:space="preserve">Pisa, 2023, 27 ss. </w:t>
      </w:r>
    </w:p>
  </w:footnote>
  <w:footnote w:id="71">
    <w:p w14:paraId="164531DB" w14:textId="4B504B1F" w:rsidR="00195069" w:rsidRPr="00B013BB" w:rsidRDefault="00195069" w:rsidP="00621014">
      <w:pPr>
        <w:pStyle w:val="Testonotaapidipagina"/>
        <w:jc w:val="both"/>
        <w:rPr>
          <w:rFonts w:ascii="Garamond" w:hAnsi="Garamond"/>
          <w:sz w:val="20"/>
          <w:szCs w:val="20"/>
        </w:rPr>
      </w:pPr>
      <w:r w:rsidRPr="003E4FD6">
        <w:rPr>
          <w:rStyle w:val="Rimandonotaapidipagina"/>
          <w:rFonts w:ascii="Garamond" w:hAnsi="Garamond"/>
          <w:sz w:val="20"/>
          <w:szCs w:val="20"/>
        </w:rPr>
        <w:footnoteRef/>
      </w:r>
      <w:r w:rsidRPr="00B013BB">
        <w:rPr>
          <w:rFonts w:ascii="Garamond" w:hAnsi="Garamond"/>
          <w:sz w:val="20"/>
          <w:szCs w:val="20"/>
        </w:rPr>
        <w:t xml:space="preserve"> Corte cost. n. 179/2019.</w:t>
      </w:r>
      <w:r w:rsidR="00621014">
        <w:rPr>
          <w:rFonts w:ascii="Garamond" w:hAnsi="Garamond"/>
          <w:sz w:val="20"/>
          <w:szCs w:val="20"/>
        </w:rPr>
        <w:t xml:space="preserve"> Su questa pronuncia cfr. tra gli altri </w:t>
      </w:r>
      <w:r w:rsidR="00621014" w:rsidRPr="00621014">
        <w:rPr>
          <w:rFonts w:ascii="Garamond" w:hAnsi="Garamond"/>
          <w:smallCaps/>
          <w:sz w:val="20"/>
          <w:szCs w:val="20"/>
        </w:rPr>
        <w:t>N. Durante</w:t>
      </w:r>
      <w:r w:rsidR="00621014">
        <w:rPr>
          <w:rFonts w:ascii="Garamond" w:hAnsi="Garamond"/>
          <w:sz w:val="20"/>
          <w:szCs w:val="20"/>
        </w:rPr>
        <w:t xml:space="preserve">, </w:t>
      </w:r>
      <w:r w:rsidR="00621014" w:rsidRPr="00621014">
        <w:rPr>
          <w:rFonts w:ascii="Garamond" w:hAnsi="Garamond"/>
          <w:i/>
          <w:iCs/>
          <w:sz w:val="20"/>
          <w:szCs w:val="20"/>
        </w:rPr>
        <w:t>La rigenerazione urbana, tra buoni propositi e scarsi risultati</w:t>
      </w:r>
      <w:r w:rsidR="00621014">
        <w:rPr>
          <w:rFonts w:ascii="Garamond" w:hAnsi="Garamond"/>
          <w:sz w:val="20"/>
          <w:szCs w:val="20"/>
        </w:rPr>
        <w:t xml:space="preserve">, in </w:t>
      </w:r>
      <w:hyperlink r:id="rId17" w:history="1">
        <w:r w:rsidR="00621014" w:rsidRPr="00890271">
          <w:rPr>
            <w:rStyle w:val="Collegamentoipertestuale"/>
            <w:rFonts w:ascii="Garamond" w:hAnsi="Garamond"/>
            <w:sz w:val="20"/>
            <w:szCs w:val="20"/>
          </w:rPr>
          <w:t>www.lexambiente.it</w:t>
        </w:r>
      </w:hyperlink>
      <w:r w:rsidR="00621014">
        <w:rPr>
          <w:rFonts w:ascii="Garamond" w:hAnsi="Garamond"/>
          <w:sz w:val="20"/>
          <w:szCs w:val="20"/>
        </w:rPr>
        <w:t xml:space="preserve">, 2024, 1 ss. </w:t>
      </w:r>
    </w:p>
  </w:footnote>
  <w:footnote w:id="72">
    <w:p w14:paraId="63D7B285" w14:textId="5D9D72F1" w:rsidR="009C2D59" w:rsidRPr="009C2D59" w:rsidRDefault="009C2D59">
      <w:pPr>
        <w:pStyle w:val="Testonotaapidipagina"/>
        <w:rPr>
          <w:rFonts w:ascii="Garamond" w:hAnsi="Garamond"/>
          <w:sz w:val="20"/>
          <w:szCs w:val="20"/>
        </w:rPr>
      </w:pPr>
      <w:r w:rsidRPr="00B013BB">
        <w:rPr>
          <w:rStyle w:val="Rimandonotaapidipagina"/>
          <w:rFonts w:ascii="Garamond" w:hAnsi="Garamond"/>
          <w:sz w:val="20"/>
          <w:szCs w:val="20"/>
        </w:rPr>
        <w:footnoteRef/>
      </w:r>
      <w:r w:rsidRPr="00B013BB">
        <w:rPr>
          <w:rFonts w:ascii="Garamond" w:hAnsi="Garamond"/>
          <w:sz w:val="20"/>
          <w:szCs w:val="20"/>
        </w:rPr>
        <w:t xml:space="preserve"> </w:t>
      </w:r>
      <w:r w:rsidRPr="00B013BB">
        <w:rPr>
          <w:rFonts w:ascii="Garamond" w:hAnsi="Garamond"/>
          <w:smallCaps/>
          <w:sz w:val="20"/>
          <w:szCs w:val="20"/>
        </w:rPr>
        <w:t>F</w:t>
      </w:r>
      <w:r w:rsidRPr="009C2D59">
        <w:rPr>
          <w:rFonts w:ascii="Garamond" w:hAnsi="Garamond"/>
          <w:smallCaps/>
          <w:sz w:val="20"/>
          <w:szCs w:val="20"/>
        </w:rPr>
        <w:t>. Salvia</w:t>
      </w:r>
      <w:r>
        <w:rPr>
          <w:rFonts w:ascii="Garamond" w:hAnsi="Garamond"/>
          <w:sz w:val="20"/>
          <w:szCs w:val="20"/>
        </w:rPr>
        <w:t xml:space="preserve">, </w:t>
      </w:r>
      <w:r w:rsidRPr="009C2D59">
        <w:rPr>
          <w:rFonts w:ascii="Garamond" w:hAnsi="Garamond"/>
          <w:i/>
          <w:iCs/>
          <w:sz w:val="20"/>
          <w:szCs w:val="20"/>
        </w:rPr>
        <w:t>Le testimonianze culturali e urbanistiche del passato: le ragioni di una maggior tutela. Vecchi e nuovi dilemmi su centri storici e periferie urbane</w:t>
      </w:r>
      <w:r>
        <w:rPr>
          <w:rFonts w:ascii="Garamond" w:hAnsi="Garamond"/>
          <w:sz w:val="20"/>
          <w:szCs w:val="20"/>
        </w:rPr>
        <w:t xml:space="preserve">, in </w:t>
      </w:r>
      <w:r w:rsidRPr="009C2D59">
        <w:rPr>
          <w:rFonts w:ascii="Garamond" w:hAnsi="Garamond"/>
          <w:i/>
          <w:iCs/>
          <w:sz w:val="20"/>
          <w:szCs w:val="20"/>
        </w:rPr>
        <w:t xml:space="preserve">Dir. </w:t>
      </w:r>
      <w:proofErr w:type="spellStart"/>
      <w:r w:rsidRPr="009C2D59">
        <w:rPr>
          <w:rFonts w:ascii="Garamond" w:hAnsi="Garamond"/>
          <w:i/>
          <w:iCs/>
          <w:sz w:val="20"/>
          <w:szCs w:val="20"/>
        </w:rPr>
        <w:t>soc</w:t>
      </w:r>
      <w:proofErr w:type="spellEnd"/>
      <w:r>
        <w:rPr>
          <w:rFonts w:ascii="Garamond" w:hAnsi="Garamond"/>
          <w:sz w:val="20"/>
          <w:szCs w:val="20"/>
        </w:rPr>
        <w:t>., 2006, 327 ss.</w:t>
      </w:r>
    </w:p>
  </w:footnote>
  <w:footnote w:id="73">
    <w:p w14:paraId="54123C3D" w14:textId="49C6F8A7" w:rsidR="00BC0526" w:rsidRPr="00BC0526" w:rsidRDefault="00BC0526" w:rsidP="00E023C1">
      <w:pPr>
        <w:pStyle w:val="Testonotaapidipagina"/>
        <w:jc w:val="both"/>
        <w:rPr>
          <w:rFonts w:ascii="Garamond" w:hAnsi="Garamond"/>
          <w:sz w:val="20"/>
          <w:szCs w:val="20"/>
        </w:rPr>
      </w:pPr>
      <w:r w:rsidRPr="009C2D59">
        <w:rPr>
          <w:rStyle w:val="Rimandonotaapidipagina"/>
          <w:rFonts w:ascii="Garamond" w:hAnsi="Garamond"/>
          <w:sz w:val="20"/>
          <w:szCs w:val="20"/>
        </w:rPr>
        <w:footnoteRef/>
      </w:r>
      <w:r w:rsidRPr="009C2D59">
        <w:rPr>
          <w:rFonts w:ascii="Garamond" w:hAnsi="Garamond"/>
          <w:sz w:val="20"/>
          <w:szCs w:val="20"/>
        </w:rPr>
        <w:t xml:space="preserve"> Si</w:t>
      </w:r>
      <w:r>
        <w:rPr>
          <w:rFonts w:ascii="Garamond" w:hAnsi="Garamond"/>
          <w:sz w:val="20"/>
          <w:szCs w:val="20"/>
        </w:rPr>
        <w:t xml:space="preserve"> utilizza qui la nozione di “minoranza” in senso meramente “occasionale” (</w:t>
      </w:r>
      <w:r w:rsidRPr="00BC0526">
        <w:rPr>
          <w:rFonts w:ascii="Garamond" w:hAnsi="Garamond"/>
          <w:smallCaps/>
          <w:sz w:val="20"/>
          <w:szCs w:val="20"/>
        </w:rPr>
        <w:t>A. Pizzorusso</w:t>
      </w:r>
      <w:r>
        <w:rPr>
          <w:rFonts w:ascii="Garamond" w:hAnsi="Garamond"/>
          <w:sz w:val="20"/>
          <w:szCs w:val="20"/>
        </w:rPr>
        <w:t xml:space="preserve">, </w:t>
      </w:r>
      <w:r w:rsidRPr="00BC0526">
        <w:rPr>
          <w:rFonts w:ascii="Garamond" w:hAnsi="Garamond"/>
          <w:i/>
          <w:iCs/>
          <w:sz w:val="20"/>
          <w:szCs w:val="20"/>
        </w:rPr>
        <w:t>Minoranze e maggioranze</w:t>
      </w:r>
      <w:r>
        <w:rPr>
          <w:rFonts w:ascii="Garamond" w:hAnsi="Garamond"/>
          <w:sz w:val="20"/>
          <w:szCs w:val="20"/>
        </w:rPr>
        <w:t xml:space="preserve">, Torino, 1992, 50) </w:t>
      </w:r>
      <w:r w:rsidR="00025732">
        <w:rPr>
          <w:rFonts w:ascii="Garamond" w:hAnsi="Garamond"/>
          <w:sz w:val="20"/>
          <w:szCs w:val="20"/>
        </w:rPr>
        <w:t xml:space="preserve">e a-tecnico, </w:t>
      </w:r>
      <w:r>
        <w:rPr>
          <w:rFonts w:ascii="Garamond" w:hAnsi="Garamond"/>
          <w:sz w:val="20"/>
          <w:szCs w:val="20"/>
        </w:rPr>
        <w:t xml:space="preserve">ossia come minoranza che si forma ai limitati fini dell’apprezzamento di un patrimonio culturale ulteriore rispetto a quello </w:t>
      </w:r>
      <w:r w:rsidR="00025732">
        <w:rPr>
          <w:rFonts w:ascii="Garamond" w:hAnsi="Garamond"/>
          <w:sz w:val="20"/>
          <w:szCs w:val="20"/>
        </w:rPr>
        <w:t xml:space="preserve">nazionale, per quanto gli individui di quella minoranza non siano certamente esclusi dalla fruizione anche del patrimonio culturale nazionale. </w:t>
      </w:r>
      <w:r w:rsidR="00E8723F">
        <w:rPr>
          <w:rFonts w:ascii="Garamond" w:hAnsi="Garamond"/>
          <w:sz w:val="20"/>
          <w:szCs w:val="20"/>
        </w:rPr>
        <w:t>Peraltro l’abuso della nozione di minoranza</w:t>
      </w:r>
      <w:r w:rsidR="00E023C1">
        <w:rPr>
          <w:rFonts w:ascii="Garamond" w:hAnsi="Garamond"/>
          <w:sz w:val="20"/>
          <w:szCs w:val="20"/>
        </w:rPr>
        <w:t xml:space="preserve"> (nello specifico da parte del legislatore regionale in relazione alla stessa comunità regionale)</w:t>
      </w:r>
      <w:r w:rsidR="00E8723F">
        <w:rPr>
          <w:rFonts w:ascii="Garamond" w:hAnsi="Garamond"/>
          <w:sz w:val="20"/>
          <w:szCs w:val="20"/>
        </w:rPr>
        <w:t xml:space="preserve"> trova </w:t>
      </w:r>
      <w:r w:rsidR="00E023C1">
        <w:rPr>
          <w:rFonts w:ascii="Garamond" w:hAnsi="Garamond"/>
          <w:sz w:val="20"/>
          <w:szCs w:val="20"/>
        </w:rPr>
        <w:t>un limite fermo nella giurisprudenza costituzionale (Corte cost. n. 81/2018) “</w:t>
      </w:r>
      <w:r w:rsidR="00E023C1" w:rsidRPr="00E023C1">
        <w:rPr>
          <w:rFonts w:ascii="Garamond" w:hAnsi="Garamond"/>
          <w:i/>
          <w:iCs/>
          <w:sz w:val="20"/>
          <w:szCs w:val="20"/>
        </w:rPr>
        <w:t>In questa cornice debbono intendersi le affermazioni contenute nella sentenza n. 170 del 2010 – relative alla tutela delle minoranze linguistiche, ma da estendersi, per le ragioni sopra esposte, alla più generale tutela dei gruppi minoritari – secondo le quali non è consentito al legislatore regionale configurare o rappresentare la “propria” comunità in quanto tale come “minoranza”, «essendo del tutto evidente che, in linea generale, all’articolazione politico-amministrativa dei diversi enti territoriali all’interno di una medesima più vasta, e composita, compagine istituzionale non possa reputarsi automaticamente corrispondente – né, in senso specifico, analogamente rilevante – una ripartizione del “popolo”, inteso nel senso di comunità “generale”, in improbabili sue “frazioni”» (sentenza n. 170 del 2010). Riconoscere un tale potere al legislatore regionale significherebbe, infatti, introdurre un elemento di frammentazione nella comunità nazionale contrario agli artt. 2, 3, 5 e 6 Cost. Lasciata, dunque, in disparte ogni considerazione circa la compatibilità della legge regionale impugnata con lo specifico contenuto della Convenzione-quadro per la protezione delle minoranze nazionali, a cui essa si richiama – la quale peraltro contiene principalmente un elenco di diritti di natura individuale, ma non configura diritti collettivi dei gruppi minoritari – la legge regionale impugnata, nel qualificare il «popolo veneto» come “minoranza nazionale” ai sensi della citata convenzione-quadro, contrasta con i principi sviluppati nella giurisprudenza di questa Corte in materia</w:t>
      </w:r>
      <w:r w:rsidR="00E023C1">
        <w:rPr>
          <w:rFonts w:ascii="Garamond" w:hAnsi="Garamond"/>
          <w:sz w:val="20"/>
          <w:szCs w:val="20"/>
        </w:rPr>
        <w:t>”</w:t>
      </w:r>
      <w:r w:rsidR="00E023C1" w:rsidRPr="00E023C1">
        <w:rPr>
          <w:rFonts w:ascii="Garamond" w:hAnsi="Garamond"/>
          <w:sz w:val="20"/>
          <w:szCs w:val="20"/>
        </w:rPr>
        <w:t>.</w:t>
      </w:r>
    </w:p>
  </w:footnote>
  <w:footnote w:id="74">
    <w:p w14:paraId="17C9FF70" w14:textId="64AD009C" w:rsidR="00195069" w:rsidRPr="00500526" w:rsidRDefault="00195069" w:rsidP="005B09D0">
      <w:pPr>
        <w:pStyle w:val="Testonotaapidipagina"/>
        <w:jc w:val="both"/>
        <w:rPr>
          <w:rFonts w:ascii="Garamond" w:hAnsi="Garamond"/>
          <w:sz w:val="20"/>
          <w:szCs w:val="20"/>
        </w:rPr>
      </w:pPr>
      <w:r w:rsidRPr="004975D6">
        <w:rPr>
          <w:rStyle w:val="Rimandonotaapidipagina"/>
          <w:rFonts w:ascii="Garamond" w:hAnsi="Garamond"/>
          <w:sz w:val="20"/>
          <w:szCs w:val="20"/>
        </w:rPr>
        <w:footnoteRef/>
      </w:r>
      <w:r w:rsidRPr="004975D6">
        <w:rPr>
          <w:rFonts w:ascii="Garamond" w:hAnsi="Garamond"/>
          <w:sz w:val="20"/>
          <w:szCs w:val="20"/>
        </w:rPr>
        <w:t xml:space="preserve"> Cfr., pur in una prospettiva diversa, </w:t>
      </w:r>
      <w:r w:rsidRPr="004975D6">
        <w:rPr>
          <w:rFonts w:ascii="Garamond" w:hAnsi="Garamond"/>
          <w:smallCaps/>
          <w:sz w:val="20"/>
          <w:szCs w:val="20"/>
        </w:rPr>
        <w:t>L.M. Guzzo</w:t>
      </w:r>
      <w:r w:rsidRPr="004975D6">
        <w:rPr>
          <w:rFonts w:ascii="Garamond" w:hAnsi="Garamond"/>
          <w:sz w:val="20"/>
          <w:szCs w:val="20"/>
        </w:rPr>
        <w:t xml:space="preserve">, </w:t>
      </w:r>
      <w:r w:rsidRPr="004975D6">
        <w:rPr>
          <w:rFonts w:ascii="Garamond" w:hAnsi="Garamond"/>
          <w:i/>
          <w:sz w:val="20"/>
          <w:szCs w:val="20"/>
        </w:rPr>
        <w:t xml:space="preserve">Il patrimonio culturale, in particolare quello di rilevanza religiosa, e la Convenzione </w:t>
      </w:r>
      <w:r w:rsidRPr="00500526">
        <w:rPr>
          <w:rFonts w:ascii="Garamond" w:hAnsi="Garamond"/>
          <w:i/>
          <w:sz w:val="20"/>
          <w:szCs w:val="20"/>
        </w:rPr>
        <w:t>di Faro</w:t>
      </w:r>
      <w:r w:rsidRPr="00500526">
        <w:rPr>
          <w:rFonts w:ascii="Garamond" w:hAnsi="Garamond"/>
          <w:sz w:val="20"/>
          <w:szCs w:val="20"/>
        </w:rPr>
        <w:t xml:space="preserve">, in </w:t>
      </w:r>
      <w:proofErr w:type="spellStart"/>
      <w:r w:rsidRPr="00500526">
        <w:rPr>
          <w:rFonts w:ascii="Garamond" w:hAnsi="Garamond"/>
          <w:i/>
          <w:sz w:val="20"/>
          <w:szCs w:val="20"/>
        </w:rPr>
        <w:t>Aedon</w:t>
      </w:r>
      <w:proofErr w:type="spellEnd"/>
      <w:r w:rsidRPr="00500526">
        <w:rPr>
          <w:rFonts w:ascii="Garamond" w:hAnsi="Garamond"/>
          <w:sz w:val="20"/>
          <w:szCs w:val="20"/>
        </w:rPr>
        <w:t>, 1/2022, 1 ss.</w:t>
      </w:r>
      <w:r w:rsidR="00500526" w:rsidRPr="00500526">
        <w:rPr>
          <w:rFonts w:ascii="Garamond" w:hAnsi="Garamond"/>
          <w:sz w:val="20"/>
          <w:szCs w:val="20"/>
        </w:rPr>
        <w:t xml:space="preserve"> La problematica intercetta </w:t>
      </w:r>
      <w:r w:rsidR="00603787">
        <w:rPr>
          <w:rFonts w:ascii="Garamond" w:hAnsi="Garamond"/>
          <w:sz w:val="20"/>
          <w:szCs w:val="20"/>
        </w:rPr>
        <w:t xml:space="preserve">quella della edilizia di culto. Sia consentito rinviare a </w:t>
      </w:r>
      <w:r w:rsidR="00603787" w:rsidRPr="009F13BE">
        <w:rPr>
          <w:rFonts w:ascii="Garamond" w:hAnsi="Garamond"/>
          <w:smallCaps/>
          <w:sz w:val="20"/>
          <w:szCs w:val="20"/>
        </w:rPr>
        <w:t>N. Pignatelli</w:t>
      </w:r>
      <w:r w:rsidR="00603787">
        <w:rPr>
          <w:rFonts w:ascii="Garamond" w:hAnsi="Garamond"/>
          <w:sz w:val="20"/>
          <w:szCs w:val="20"/>
        </w:rPr>
        <w:t xml:space="preserve">, </w:t>
      </w:r>
      <w:r w:rsidR="00603787" w:rsidRPr="009F13BE">
        <w:rPr>
          <w:rFonts w:ascii="Garamond" w:hAnsi="Garamond"/>
          <w:i/>
          <w:iCs/>
          <w:sz w:val="20"/>
          <w:szCs w:val="20"/>
        </w:rPr>
        <w:t>La dimensione fisica della libertà religiosa</w:t>
      </w:r>
      <w:r w:rsidR="009F13BE" w:rsidRPr="009F13BE">
        <w:rPr>
          <w:rFonts w:ascii="Garamond" w:hAnsi="Garamond"/>
          <w:i/>
          <w:iCs/>
          <w:sz w:val="20"/>
          <w:szCs w:val="20"/>
        </w:rPr>
        <w:t>: il diritto costituzionale ad un edificio di culto</w:t>
      </w:r>
      <w:r w:rsidR="009F13BE">
        <w:rPr>
          <w:rFonts w:ascii="Garamond" w:hAnsi="Garamond"/>
          <w:sz w:val="20"/>
          <w:szCs w:val="20"/>
        </w:rPr>
        <w:t xml:space="preserve">, in </w:t>
      </w:r>
      <w:hyperlink r:id="rId18" w:history="1">
        <w:r w:rsidR="009F13BE" w:rsidRPr="00B413DF">
          <w:rPr>
            <w:rStyle w:val="Collegamentoipertestuale"/>
            <w:rFonts w:ascii="Garamond" w:hAnsi="Garamond"/>
            <w:sz w:val="20"/>
            <w:szCs w:val="20"/>
          </w:rPr>
          <w:t>www.federalismi.it</w:t>
        </w:r>
      </w:hyperlink>
      <w:r w:rsidR="009F13BE">
        <w:rPr>
          <w:rFonts w:ascii="Garamond" w:hAnsi="Garamond"/>
          <w:sz w:val="20"/>
          <w:szCs w:val="20"/>
        </w:rPr>
        <w:t>, 2015, 1 ss.</w:t>
      </w:r>
    </w:p>
  </w:footnote>
  <w:footnote w:id="75">
    <w:p w14:paraId="50542298" w14:textId="47B6152B" w:rsidR="00500526" w:rsidRPr="00500526" w:rsidRDefault="00500526" w:rsidP="00500526">
      <w:pPr>
        <w:pStyle w:val="Testonotaapidipagina"/>
        <w:jc w:val="both"/>
        <w:rPr>
          <w:rFonts w:ascii="Garamond" w:hAnsi="Garamond"/>
          <w:sz w:val="20"/>
          <w:szCs w:val="20"/>
        </w:rPr>
      </w:pPr>
      <w:r w:rsidRPr="00500526">
        <w:rPr>
          <w:rStyle w:val="Rimandonotaapidipagina"/>
          <w:rFonts w:ascii="Garamond" w:hAnsi="Garamond"/>
          <w:sz w:val="20"/>
          <w:szCs w:val="20"/>
        </w:rPr>
        <w:footnoteRef/>
      </w:r>
      <w:r w:rsidRPr="00500526">
        <w:rPr>
          <w:rFonts w:ascii="Garamond" w:hAnsi="Garamond"/>
          <w:sz w:val="20"/>
          <w:szCs w:val="20"/>
        </w:rPr>
        <w:t xml:space="preserve"> </w:t>
      </w:r>
      <w:r>
        <w:rPr>
          <w:rFonts w:ascii="Garamond" w:hAnsi="Garamond"/>
          <w:sz w:val="20"/>
          <w:szCs w:val="20"/>
        </w:rPr>
        <w:t>Sul possibile contatto tra il tema dei patrimoni culturali e quello delle minoranze linguistiche cfr. Corte cost. n. 81/2018: “</w:t>
      </w:r>
      <w:r w:rsidRPr="00500526">
        <w:rPr>
          <w:rFonts w:ascii="Garamond" w:hAnsi="Garamond"/>
          <w:i/>
          <w:iCs/>
          <w:sz w:val="20"/>
          <w:szCs w:val="20"/>
        </w:rPr>
        <w:t>Successivamente, questa Corte ha ritenuto che anche i legislatori regionali e provinciali potessero adottare atti normativi in materia, specialmente al fine di garantire e valorizzare l’identità culturale e il patrimonio storico delle proprie comunità, ma sempre nel pieno rispetto di quanto determinato in materia dal legislatore statale (sentenze n. 261 del 1995, n. 289 del 1987 e n. 312 del 1983)</w:t>
      </w:r>
      <w:r>
        <w:rPr>
          <w:rFonts w:ascii="Garamond" w:hAnsi="Garamond"/>
          <w:sz w:val="20"/>
          <w:szCs w:val="20"/>
        </w:rPr>
        <w:t>”</w:t>
      </w:r>
      <w:r w:rsidRPr="00500526">
        <w:rPr>
          <w:rFonts w:ascii="Garamond" w:hAnsi="Garamond"/>
          <w:sz w:val="20"/>
          <w:szCs w:val="20"/>
        </w:rPr>
        <w:t>.</w:t>
      </w:r>
    </w:p>
  </w:footnote>
  <w:footnote w:id="76">
    <w:p w14:paraId="7F2DF9DD" w14:textId="15EB54F6" w:rsidR="004975D6" w:rsidRPr="004975D6" w:rsidRDefault="004975D6" w:rsidP="004975D6">
      <w:pPr>
        <w:pStyle w:val="Testonotaapidipagina"/>
        <w:jc w:val="both"/>
        <w:rPr>
          <w:rFonts w:ascii="Garamond" w:hAnsi="Garamond"/>
          <w:sz w:val="20"/>
          <w:szCs w:val="20"/>
        </w:rPr>
      </w:pPr>
      <w:r w:rsidRPr="00500526">
        <w:rPr>
          <w:rStyle w:val="Rimandonotaapidipagina"/>
          <w:rFonts w:ascii="Garamond" w:hAnsi="Garamond"/>
          <w:sz w:val="20"/>
          <w:szCs w:val="20"/>
        </w:rPr>
        <w:footnoteRef/>
      </w:r>
      <w:r w:rsidRPr="00500526">
        <w:rPr>
          <w:rFonts w:ascii="Garamond" w:hAnsi="Garamond"/>
          <w:sz w:val="20"/>
          <w:szCs w:val="20"/>
        </w:rPr>
        <w:t xml:space="preserve"> </w:t>
      </w:r>
      <w:r w:rsidRPr="00500526">
        <w:rPr>
          <w:rFonts w:ascii="Garamond" w:hAnsi="Garamond"/>
          <w:smallCaps/>
          <w:sz w:val="20"/>
          <w:szCs w:val="20"/>
        </w:rPr>
        <w:t>G. Pitruzzella</w:t>
      </w:r>
      <w:r w:rsidRPr="00500526">
        <w:rPr>
          <w:rFonts w:ascii="Garamond" w:hAnsi="Garamond"/>
          <w:sz w:val="20"/>
          <w:szCs w:val="20"/>
        </w:rPr>
        <w:t xml:space="preserve">, in </w:t>
      </w:r>
      <w:r w:rsidRPr="00500526">
        <w:rPr>
          <w:rFonts w:ascii="Garamond" w:hAnsi="Garamond"/>
          <w:smallCaps/>
          <w:sz w:val="20"/>
          <w:szCs w:val="20"/>
        </w:rPr>
        <w:t>G. Falcon</w:t>
      </w:r>
      <w:r w:rsidRPr="00500526">
        <w:rPr>
          <w:rFonts w:ascii="Garamond" w:hAnsi="Garamond"/>
          <w:sz w:val="20"/>
          <w:szCs w:val="20"/>
        </w:rPr>
        <w:t xml:space="preserve"> (a cura di), </w:t>
      </w:r>
      <w:r w:rsidRPr="00500526">
        <w:rPr>
          <w:rFonts w:ascii="Garamond" w:hAnsi="Garamond"/>
          <w:i/>
          <w:iCs/>
          <w:sz w:val="20"/>
          <w:szCs w:val="20"/>
        </w:rPr>
        <w:t>Lo Stato autonomista</w:t>
      </w:r>
      <w:r w:rsidRPr="00500526">
        <w:rPr>
          <w:rFonts w:ascii="Garamond" w:hAnsi="Garamond"/>
          <w:sz w:val="20"/>
          <w:szCs w:val="20"/>
        </w:rPr>
        <w:t>, Bologna, 1998, secondo cui “quando si pone l’accento sulla fruizione</w:t>
      </w:r>
      <w:r>
        <w:rPr>
          <w:rFonts w:ascii="Garamond" w:hAnsi="Garamond"/>
          <w:sz w:val="20"/>
          <w:szCs w:val="20"/>
        </w:rPr>
        <w:t xml:space="preserve"> collettiva del patrimonio culturale cresce l’importanza del contesto locale in cui il bene è inserito e perciò gli attori istituzionali che rappresentano e governano questo contesto”.  </w:t>
      </w:r>
    </w:p>
  </w:footnote>
  <w:footnote w:id="77">
    <w:p w14:paraId="207A5A8D" w14:textId="2AAE8DAC" w:rsidR="00195069" w:rsidRPr="00BC0526" w:rsidRDefault="00195069">
      <w:pPr>
        <w:pStyle w:val="Testonotaapidipagina"/>
        <w:rPr>
          <w:rFonts w:ascii="Garamond" w:hAnsi="Garamond"/>
          <w:sz w:val="20"/>
          <w:szCs w:val="20"/>
        </w:rPr>
      </w:pPr>
      <w:r w:rsidRPr="004975D6">
        <w:rPr>
          <w:rStyle w:val="Rimandonotaapidipagina"/>
          <w:rFonts w:ascii="Garamond" w:hAnsi="Garamond"/>
          <w:sz w:val="20"/>
          <w:szCs w:val="20"/>
        </w:rPr>
        <w:footnoteRef/>
      </w:r>
      <w:r w:rsidRPr="004975D6">
        <w:rPr>
          <w:rFonts w:ascii="Garamond" w:hAnsi="Garamond"/>
          <w:sz w:val="20"/>
          <w:szCs w:val="20"/>
        </w:rPr>
        <w:t xml:space="preserve"> Corte</w:t>
      </w:r>
      <w:r w:rsidRPr="00BC0526">
        <w:rPr>
          <w:rFonts w:ascii="Garamond" w:hAnsi="Garamond"/>
          <w:sz w:val="20"/>
          <w:szCs w:val="20"/>
        </w:rPr>
        <w:t xml:space="preserve"> cost. n. 118/1990.</w:t>
      </w:r>
    </w:p>
  </w:footnote>
  <w:footnote w:id="78">
    <w:p w14:paraId="600786A6" w14:textId="250AAD69" w:rsidR="00195069" w:rsidRPr="00496AF7" w:rsidRDefault="00195069">
      <w:pPr>
        <w:pStyle w:val="Testonotaapidipagina"/>
        <w:rPr>
          <w:rFonts w:ascii="Garamond" w:hAnsi="Garamond"/>
          <w:sz w:val="20"/>
          <w:szCs w:val="20"/>
        </w:rPr>
      </w:pPr>
      <w:r w:rsidRPr="00BC0526">
        <w:rPr>
          <w:rStyle w:val="Rimandonotaapidipagina"/>
          <w:rFonts w:ascii="Garamond" w:hAnsi="Garamond"/>
          <w:sz w:val="20"/>
          <w:szCs w:val="20"/>
        </w:rPr>
        <w:footnoteRef/>
      </w:r>
      <w:r w:rsidRPr="00BC0526">
        <w:rPr>
          <w:rFonts w:ascii="Garamond" w:hAnsi="Garamond"/>
          <w:sz w:val="20"/>
          <w:szCs w:val="20"/>
        </w:rPr>
        <w:t xml:space="preserve"> Corte</w:t>
      </w:r>
      <w:r w:rsidRPr="00496AF7">
        <w:rPr>
          <w:rFonts w:ascii="Garamond" w:hAnsi="Garamond"/>
          <w:sz w:val="20"/>
          <w:szCs w:val="20"/>
        </w:rPr>
        <w:t xml:space="preserve"> cost. n. 94/2003.</w:t>
      </w:r>
    </w:p>
  </w:footnote>
  <w:footnote w:id="79">
    <w:p w14:paraId="1C7CF762" w14:textId="1A28E79C" w:rsidR="00195069" w:rsidRPr="0006215F" w:rsidRDefault="00195069">
      <w:pPr>
        <w:pStyle w:val="Testonotaapidipagina"/>
        <w:rPr>
          <w:rFonts w:ascii="Garamond" w:hAnsi="Garamond"/>
          <w:sz w:val="20"/>
          <w:szCs w:val="20"/>
        </w:rPr>
      </w:pPr>
      <w:r w:rsidRPr="0006215F">
        <w:rPr>
          <w:rStyle w:val="Rimandonotaapidipagina"/>
          <w:rFonts w:ascii="Garamond" w:hAnsi="Garamond"/>
          <w:sz w:val="20"/>
          <w:szCs w:val="20"/>
        </w:rPr>
        <w:footnoteRef/>
      </w:r>
      <w:r w:rsidRPr="0006215F">
        <w:rPr>
          <w:rFonts w:ascii="Garamond" w:hAnsi="Garamond"/>
          <w:sz w:val="20"/>
          <w:szCs w:val="20"/>
        </w:rPr>
        <w:t xml:space="preserve"> Corte cost. n. 232/2005.</w:t>
      </w:r>
    </w:p>
  </w:footnote>
  <w:footnote w:id="80">
    <w:p w14:paraId="323581DD" w14:textId="644E25EE" w:rsidR="00195069" w:rsidRPr="0006215F" w:rsidRDefault="00195069">
      <w:pPr>
        <w:pStyle w:val="Testonotaapidipagina"/>
        <w:rPr>
          <w:rFonts w:ascii="Garamond" w:hAnsi="Garamond"/>
          <w:sz w:val="20"/>
          <w:szCs w:val="20"/>
        </w:rPr>
      </w:pPr>
      <w:r w:rsidRPr="0006215F">
        <w:rPr>
          <w:rStyle w:val="Rimandonotaapidipagina"/>
          <w:rFonts w:ascii="Garamond" w:hAnsi="Garamond"/>
          <w:sz w:val="20"/>
          <w:szCs w:val="20"/>
        </w:rPr>
        <w:footnoteRef/>
      </w:r>
      <w:r w:rsidRPr="0006215F">
        <w:rPr>
          <w:rFonts w:ascii="Garamond" w:hAnsi="Garamond"/>
          <w:sz w:val="20"/>
          <w:szCs w:val="20"/>
        </w:rPr>
        <w:t xml:space="preserve"> Corte cost. n. 194/2013.</w:t>
      </w:r>
    </w:p>
  </w:footnote>
  <w:footnote w:id="81">
    <w:p w14:paraId="25EE1921" w14:textId="12E145EB" w:rsidR="00195069" w:rsidRPr="00A72A91" w:rsidRDefault="00195069">
      <w:pPr>
        <w:pStyle w:val="Testonotaapidipagina"/>
        <w:rPr>
          <w:rFonts w:ascii="Garamond" w:hAnsi="Garamond"/>
          <w:sz w:val="20"/>
          <w:szCs w:val="20"/>
        </w:rPr>
      </w:pPr>
      <w:r w:rsidRPr="00A72A91">
        <w:rPr>
          <w:rStyle w:val="Rimandonotaapidipagina"/>
          <w:rFonts w:ascii="Garamond" w:hAnsi="Garamond"/>
          <w:sz w:val="20"/>
          <w:szCs w:val="20"/>
        </w:rPr>
        <w:footnoteRef/>
      </w:r>
      <w:r w:rsidRPr="00A72A91">
        <w:rPr>
          <w:rFonts w:ascii="Garamond" w:hAnsi="Garamond"/>
          <w:sz w:val="20"/>
          <w:szCs w:val="20"/>
        </w:rPr>
        <w:t xml:space="preserve"> Corte cost. n. 194/2013.</w:t>
      </w:r>
    </w:p>
  </w:footnote>
  <w:footnote w:id="82">
    <w:p w14:paraId="1B7549B2" w14:textId="442E01DA" w:rsidR="004672B6" w:rsidRPr="003218C7" w:rsidRDefault="004672B6">
      <w:pPr>
        <w:pStyle w:val="Testonotaapidipagina"/>
        <w:rPr>
          <w:rFonts w:ascii="Garamond" w:hAnsi="Garamond"/>
          <w:sz w:val="20"/>
          <w:szCs w:val="20"/>
        </w:rPr>
      </w:pPr>
      <w:r w:rsidRPr="003218C7">
        <w:rPr>
          <w:rStyle w:val="Rimandonotaapidipagina"/>
          <w:rFonts w:ascii="Garamond" w:hAnsi="Garamond"/>
          <w:sz w:val="20"/>
          <w:szCs w:val="20"/>
        </w:rPr>
        <w:footnoteRef/>
      </w:r>
      <w:r w:rsidRPr="003218C7">
        <w:rPr>
          <w:rFonts w:ascii="Garamond" w:hAnsi="Garamond"/>
          <w:sz w:val="20"/>
          <w:szCs w:val="20"/>
        </w:rPr>
        <w:t xml:space="preserve"> </w:t>
      </w:r>
      <w:r w:rsidRPr="003218C7">
        <w:rPr>
          <w:rFonts w:ascii="Garamond" w:hAnsi="Garamond"/>
          <w:smallCaps/>
          <w:sz w:val="20"/>
          <w:szCs w:val="20"/>
        </w:rPr>
        <w:t>G. Severini</w:t>
      </w:r>
      <w:r w:rsidRPr="003218C7">
        <w:rPr>
          <w:rFonts w:ascii="Garamond" w:hAnsi="Garamond"/>
          <w:sz w:val="20"/>
          <w:szCs w:val="20"/>
        </w:rPr>
        <w:t xml:space="preserve">, </w:t>
      </w:r>
      <w:r w:rsidRPr="003218C7">
        <w:rPr>
          <w:rFonts w:ascii="Garamond" w:hAnsi="Garamond"/>
          <w:i/>
          <w:iCs/>
          <w:sz w:val="20"/>
          <w:szCs w:val="20"/>
        </w:rPr>
        <w:t>sub. Artt. 1-2</w:t>
      </w:r>
      <w:r w:rsidRPr="003218C7">
        <w:rPr>
          <w:rFonts w:ascii="Garamond" w:hAnsi="Garamond"/>
          <w:sz w:val="20"/>
          <w:szCs w:val="20"/>
        </w:rPr>
        <w:t xml:space="preserve">, cit., 16. </w:t>
      </w:r>
    </w:p>
  </w:footnote>
  <w:footnote w:id="83">
    <w:p w14:paraId="39690C04" w14:textId="642A895C" w:rsidR="003218C7" w:rsidRPr="003218C7" w:rsidRDefault="003218C7" w:rsidP="00BC075A">
      <w:pPr>
        <w:pStyle w:val="Testonotaapidipagina"/>
        <w:jc w:val="both"/>
        <w:rPr>
          <w:rFonts w:ascii="Garamond" w:hAnsi="Garamond"/>
          <w:sz w:val="20"/>
          <w:szCs w:val="20"/>
        </w:rPr>
      </w:pPr>
      <w:r w:rsidRPr="003218C7">
        <w:rPr>
          <w:rStyle w:val="Rimandonotaapidipagina"/>
          <w:rFonts w:ascii="Garamond" w:hAnsi="Garamond"/>
          <w:sz w:val="20"/>
          <w:szCs w:val="20"/>
        </w:rPr>
        <w:footnoteRef/>
      </w:r>
      <w:r w:rsidRPr="003218C7">
        <w:rPr>
          <w:rFonts w:ascii="Garamond" w:hAnsi="Garamond"/>
          <w:sz w:val="20"/>
          <w:szCs w:val="20"/>
        </w:rPr>
        <w:t xml:space="preserve"> </w:t>
      </w:r>
      <w:r w:rsidRPr="003218C7">
        <w:rPr>
          <w:rFonts w:ascii="Garamond" w:hAnsi="Garamond"/>
          <w:smallCaps/>
          <w:sz w:val="20"/>
          <w:szCs w:val="20"/>
        </w:rPr>
        <w:t>M. Cecchetti</w:t>
      </w:r>
      <w:r>
        <w:rPr>
          <w:rFonts w:ascii="Garamond" w:hAnsi="Garamond"/>
          <w:smallCaps/>
          <w:sz w:val="20"/>
          <w:szCs w:val="20"/>
        </w:rPr>
        <w:t xml:space="preserve">, </w:t>
      </w:r>
      <w:r w:rsidRPr="003218C7">
        <w:rPr>
          <w:rFonts w:ascii="Garamond" w:hAnsi="Garamond"/>
          <w:i/>
          <w:iCs/>
          <w:sz w:val="20"/>
          <w:szCs w:val="20"/>
        </w:rPr>
        <w:t xml:space="preserve">Ambiente, </w:t>
      </w:r>
      <w:r>
        <w:rPr>
          <w:rFonts w:ascii="Garamond" w:hAnsi="Garamond"/>
          <w:i/>
          <w:iCs/>
          <w:sz w:val="20"/>
          <w:szCs w:val="20"/>
        </w:rPr>
        <w:t>p</w:t>
      </w:r>
      <w:r w:rsidRPr="003218C7">
        <w:rPr>
          <w:rFonts w:ascii="Garamond" w:hAnsi="Garamond"/>
          <w:i/>
          <w:iCs/>
          <w:sz w:val="20"/>
          <w:szCs w:val="20"/>
        </w:rPr>
        <w:t>aesaggio, e beni culturali</w:t>
      </w:r>
      <w:r>
        <w:rPr>
          <w:rFonts w:ascii="Garamond" w:hAnsi="Garamond"/>
          <w:sz w:val="20"/>
          <w:szCs w:val="20"/>
        </w:rPr>
        <w:t xml:space="preserve">, in </w:t>
      </w:r>
      <w:r w:rsidRPr="003218C7">
        <w:rPr>
          <w:rFonts w:ascii="Garamond" w:hAnsi="Garamond"/>
          <w:smallCaps/>
          <w:sz w:val="20"/>
          <w:szCs w:val="20"/>
        </w:rPr>
        <w:t xml:space="preserve">G. Corso, V. </w:t>
      </w:r>
      <w:proofErr w:type="spellStart"/>
      <w:r w:rsidRPr="003218C7">
        <w:rPr>
          <w:rFonts w:ascii="Garamond" w:hAnsi="Garamond"/>
          <w:smallCaps/>
          <w:sz w:val="20"/>
          <w:szCs w:val="20"/>
        </w:rPr>
        <w:t>Lopilato</w:t>
      </w:r>
      <w:proofErr w:type="spellEnd"/>
      <w:r>
        <w:rPr>
          <w:rFonts w:ascii="Garamond" w:hAnsi="Garamond"/>
          <w:sz w:val="20"/>
          <w:szCs w:val="20"/>
        </w:rPr>
        <w:t xml:space="preserve"> (a  cura di), </w:t>
      </w:r>
      <w:r w:rsidRPr="00BC075A">
        <w:rPr>
          <w:rFonts w:ascii="Garamond" w:hAnsi="Garamond"/>
          <w:i/>
          <w:iCs/>
          <w:sz w:val="20"/>
          <w:szCs w:val="20"/>
        </w:rPr>
        <w:t>Il diritto amministrativo dopo le riforme costituzionali</w:t>
      </w:r>
      <w:r>
        <w:rPr>
          <w:rFonts w:ascii="Garamond" w:hAnsi="Garamond"/>
          <w:sz w:val="20"/>
          <w:szCs w:val="20"/>
        </w:rPr>
        <w:t xml:space="preserve"> (a cura di), </w:t>
      </w:r>
      <w:r w:rsidR="00BC075A">
        <w:rPr>
          <w:rFonts w:ascii="Garamond" w:hAnsi="Garamond"/>
          <w:sz w:val="20"/>
          <w:szCs w:val="20"/>
        </w:rPr>
        <w:t>Milano, 2006, 337.</w:t>
      </w:r>
    </w:p>
  </w:footnote>
  <w:footnote w:id="84">
    <w:p w14:paraId="01019BE5" w14:textId="2E94B615" w:rsidR="00135544" w:rsidRPr="00135544" w:rsidRDefault="00135544" w:rsidP="00135544">
      <w:pPr>
        <w:pStyle w:val="Testonotaapidipagina"/>
        <w:jc w:val="both"/>
        <w:rPr>
          <w:rFonts w:ascii="Garamond" w:hAnsi="Garamond"/>
          <w:sz w:val="20"/>
          <w:szCs w:val="20"/>
        </w:rPr>
      </w:pPr>
      <w:r w:rsidRPr="003218C7">
        <w:rPr>
          <w:rStyle w:val="Rimandonotaapidipagina"/>
          <w:rFonts w:ascii="Garamond" w:hAnsi="Garamond"/>
          <w:sz w:val="20"/>
          <w:szCs w:val="20"/>
        </w:rPr>
        <w:footnoteRef/>
      </w:r>
      <w:r w:rsidRPr="003218C7">
        <w:rPr>
          <w:rFonts w:ascii="Garamond" w:hAnsi="Garamond"/>
          <w:sz w:val="20"/>
          <w:szCs w:val="20"/>
        </w:rPr>
        <w:t xml:space="preserve"> </w:t>
      </w:r>
      <w:r w:rsidRPr="003218C7">
        <w:rPr>
          <w:rFonts w:ascii="Garamond" w:hAnsi="Garamond"/>
          <w:smallCaps/>
          <w:sz w:val="20"/>
          <w:szCs w:val="20"/>
        </w:rPr>
        <w:t>M. Cecchetti</w:t>
      </w:r>
      <w:r w:rsidRPr="003218C7">
        <w:rPr>
          <w:rFonts w:ascii="Garamond" w:hAnsi="Garamond"/>
          <w:sz w:val="20"/>
          <w:szCs w:val="20"/>
        </w:rPr>
        <w:t xml:space="preserve">, </w:t>
      </w:r>
      <w:r w:rsidRPr="003218C7">
        <w:rPr>
          <w:rFonts w:ascii="Garamond" w:hAnsi="Garamond"/>
          <w:i/>
          <w:iCs/>
          <w:sz w:val="20"/>
          <w:szCs w:val="20"/>
        </w:rPr>
        <w:t xml:space="preserve">sub </w:t>
      </w:r>
      <w:r w:rsidRPr="003218C7">
        <w:rPr>
          <w:rFonts w:ascii="Garamond" w:hAnsi="Garamond"/>
          <w:sz w:val="20"/>
          <w:szCs w:val="20"/>
        </w:rPr>
        <w:t xml:space="preserve">art. 131, in </w:t>
      </w:r>
      <w:r w:rsidRPr="003218C7">
        <w:rPr>
          <w:rFonts w:ascii="Garamond" w:hAnsi="Garamond"/>
          <w:smallCaps/>
          <w:sz w:val="20"/>
          <w:szCs w:val="20"/>
        </w:rPr>
        <w:t>G. Famiglietti, N. Pignatelli</w:t>
      </w:r>
      <w:r w:rsidRPr="003218C7">
        <w:rPr>
          <w:rFonts w:ascii="Garamond" w:hAnsi="Garamond"/>
          <w:sz w:val="20"/>
          <w:szCs w:val="20"/>
        </w:rPr>
        <w:t xml:space="preserve"> (a cura di), </w:t>
      </w:r>
      <w:r w:rsidRPr="003218C7">
        <w:rPr>
          <w:rFonts w:ascii="Garamond" w:hAnsi="Garamond"/>
          <w:i/>
          <w:iCs/>
          <w:sz w:val="20"/>
          <w:szCs w:val="20"/>
        </w:rPr>
        <w:t>Codice dei beni culturali e del paesaggio</w:t>
      </w:r>
      <w:r w:rsidRPr="003218C7">
        <w:rPr>
          <w:rFonts w:ascii="Garamond" w:hAnsi="Garamond"/>
          <w:sz w:val="20"/>
          <w:szCs w:val="20"/>
        </w:rPr>
        <w:t>, Roma, 2018, secondo</w:t>
      </w:r>
      <w:r>
        <w:rPr>
          <w:rFonts w:ascii="Garamond" w:hAnsi="Garamond"/>
          <w:sz w:val="20"/>
          <w:szCs w:val="20"/>
        </w:rPr>
        <w:t xml:space="preserve"> cui “anche al fine di non porsi in aperta contraddizione con l’impostazione della Convenzione europea del paesaggio, sembra preferibile propendere per l’ipotesi interpretativa secondo cui la tutela del paesaggio si appunta su quegli aspetti di esso che costituiscono espressione di valori culturali prima di tutto delle comunità insediate sul territorio di riferimento e solo di riflesso anche dell’identità nazionale”.</w:t>
      </w:r>
      <w:r w:rsidR="008C6AD9">
        <w:rPr>
          <w:rFonts w:ascii="Garamond" w:hAnsi="Garamond"/>
          <w:sz w:val="20"/>
          <w:szCs w:val="20"/>
        </w:rPr>
        <w:t xml:space="preserve"> Per quanto la rilevanza della Convenzione europea del Paesaggio può essere maggiormente apprezzata al di fuori dell’art. 9, 2° comma, Cost. </w:t>
      </w:r>
      <w:r w:rsidR="00270E71">
        <w:rPr>
          <w:rFonts w:ascii="Garamond" w:hAnsi="Garamond"/>
          <w:sz w:val="20"/>
          <w:szCs w:val="20"/>
        </w:rPr>
        <w:t>C</w:t>
      </w:r>
      <w:r w:rsidR="00E51A3D">
        <w:rPr>
          <w:rFonts w:ascii="Garamond" w:hAnsi="Garamond"/>
          <w:sz w:val="20"/>
          <w:szCs w:val="20"/>
        </w:rPr>
        <w:t xml:space="preserve">fr. </w:t>
      </w:r>
      <w:r w:rsidR="00E51A3D" w:rsidRPr="00E51A3D">
        <w:rPr>
          <w:rFonts w:ascii="Garamond" w:hAnsi="Garamond"/>
          <w:smallCaps/>
          <w:sz w:val="20"/>
          <w:szCs w:val="20"/>
        </w:rPr>
        <w:t>G.</w:t>
      </w:r>
      <w:r w:rsidR="00820611">
        <w:rPr>
          <w:rFonts w:ascii="Garamond" w:hAnsi="Garamond"/>
          <w:smallCaps/>
          <w:sz w:val="20"/>
          <w:szCs w:val="20"/>
        </w:rPr>
        <w:t xml:space="preserve">L. </w:t>
      </w:r>
      <w:r w:rsidR="00E51A3D" w:rsidRPr="00E51A3D">
        <w:rPr>
          <w:rFonts w:ascii="Garamond" w:hAnsi="Garamond"/>
          <w:smallCaps/>
          <w:sz w:val="20"/>
          <w:szCs w:val="20"/>
        </w:rPr>
        <w:t>Conti</w:t>
      </w:r>
      <w:r w:rsidR="00E51A3D">
        <w:rPr>
          <w:rFonts w:ascii="Garamond" w:hAnsi="Garamond"/>
          <w:sz w:val="20"/>
          <w:szCs w:val="20"/>
        </w:rPr>
        <w:t xml:space="preserve">, </w:t>
      </w:r>
      <w:r w:rsidR="00E51A3D" w:rsidRPr="00E51A3D">
        <w:rPr>
          <w:rFonts w:ascii="Garamond" w:hAnsi="Garamond"/>
          <w:i/>
          <w:iCs/>
          <w:sz w:val="20"/>
          <w:szCs w:val="20"/>
        </w:rPr>
        <w:t>Dal Paesaggio di Predieri ai Paesaggi della Convenzione di Firenze</w:t>
      </w:r>
      <w:r w:rsidR="00E51A3D">
        <w:rPr>
          <w:rFonts w:ascii="Garamond" w:hAnsi="Garamond"/>
          <w:sz w:val="20"/>
          <w:szCs w:val="20"/>
        </w:rPr>
        <w:t xml:space="preserve">, in </w:t>
      </w:r>
      <w:hyperlink r:id="rId19" w:history="1">
        <w:r w:rsidR="00E51A3D" w:rsidRPr="00A65DE8">
          <w:rPr>
            <w:rStyle w:val="Collegamentoipertestuale"/>
            <w:rFonts w:ascii="Garamond" w:hAnsi="Garamond"/>
            <w:sz w:val="20"/>
            <w:szCs w:val="20"/>
          </w:rPr>
          <w:t>www.costituzionalismo.it</w:t>
        </w:r>
      </w:hyperlink>
      <w:r w:rsidR="00E51A3D">
        <w:rPr>
          <w:rFonts w:ascii="Garamond" w:hAnsi="Garamond"/>
          <w:sz w:val="20"/>
          <w:szCs w:val="20"/>
        </w:rPr>
        <w:t xml:space="preserve">, n. 3/2010. </w:t>
      </w:r>
    </w:p>
  </w:footnote>
  <w:footnote w:id="85">
    <w:p w14:paraId="7E4BB5A1" w14:textId="601BCE1E" w:rsidR="00195069" w:rsidRPr="004672B6" w:rsidRDefault="00195069">
      <w:pPr>
        <w:pStyle w:val="Testonotaapidipagina"/>
        <w:rPr>
          <w:rFonts w:ascii="Garamond" w:hAnsi="Garamond"/>
          <w:sz w:val="20"/>
          <w:szCs w:val="20"/>
        </w:rPr>
      </w:pPr>
      <w:r w:rsidRPr="00135544">
        <w:rPr>
          <w:rStyle w:val="Rimandonotaapidipagina"/>
          <w:rFonts w:ascii="Garamond" w:hAnsi="Garamond"/>
          <w:sz w:val="20"/>
          <w:szCs w:val="20"/>
        </w:rPr>
        <w:footnoteRef/>
      </w:r>
      <w:r w:rsidRPr="004672B6">
        <w:rPr>
          <w:rFonts w:ascii="Garamond" w:hAnsi="Garamond"/>
          <w:sz w:val="20"/>
          <w:szCs w:val="20"/>
        </w:rPr>
        <w:t xml:space="preserve"> In questi termini, invece, si esprime Corte cost. n. 194/2013.</w:t>
      </w:r>
    </w:p>
  </w:footnote>
  <w:footnote w:id="86">
    <w:p w14:paraId="34D57586" w14:textId="60B36186" w:rsidR="002E2284" w:rsidRPr="00E5140E" w:rsidRDefault="002E2284" w:rsidP="002E2284">
      <w:pPr>
        <w:pStyle w:val="Testonotaapidipagina"/>
        <w:jc w:val="both"/>
        <w:rPr>
          <w:rFonts w:ascii="Garamond" w:hAnsi="Garamond"/>
          <w:sz w:val="20"/>
          <w:szCs w:val="20"/>
        </w:rPr>
      </w:pPr>
      <w:r w:rsidRPr="004672B6">
        <w:rPr>
          <w:rStyle w:val="Rimandonotaapidipagina"/>
          <w:rFonts w:ascii="Garamond" w:hAnsi="Garamond"/>
          <w:sz w:val="20"/>
          <w:szCs w:val="20"/>
        </w:rPr>
        <w:footnoteRef/>
      </w:r>
      <w:r w:rsidRPr="004672B6">
        <w:rPr>
          <w:rFonts w:ascii="Garamond" w:hAnsi="Garamond"/>
          <w:sz w:val="20"/>
          <w:szCs w:val="20"/>
        </w:rPr>
        <w:t xml:space="preserve"> In </w:t>
      </w:r>
      <w:r w:rsidR="00A01D64">
        <w:rPr>
          <w:rFonts w:ascii="Garamond" w:hAnsi="Garamond"/>
          <w:sz w:val="20"/>
          <w:szCs w:val="20"/>
        </w:rPr>
        <w:t>tal senso</w:t>
      </w:r>
      <w:r w:rsidRPr="004672B6">
        <w:rPr>
          <w:rFonts w:ascii="Garamond" w:hAnsi="Garamond"/>
          <w:sz w:val="20"/>
          <w:szCs w:val="20"/>
        </w:rPr>
        <w:t xml:space="preserve">, pur con riferimento a beni provenienti da fuori dei confini nazionali, </w:t>
      </w:r>
      <w:r w:rsidRPr="004672B6">
        <w:rPr>
          <w:rFonts w:ascii="Garamond" w:hAnsi="Garamond"/>
          <w:smallCaps/>
          <w:sz w:val="20"/>
          <w:szCs w:val="20"/>
        </w:rPr>
        <w:t>G. Severini</w:t>
      </w:r>
      <w:r w:rsidRPr="004672B6">
        <w:rPr>
          <w:rFonts w:ascii="Garamond" w:hAnsi="Garamond"/>
          <w:sz w:val="20"/>
          <w:szCs w:val="20"/>
        </w:rPr>
        <w:t xml:space="preserve">, </w:t>
      </w:r>
      <w:r w:rsidRPr="004672B6">
        <w:rPr>
          <w:rFonts w:ascii="Garamond" w:hAnsi="Garamond"/>
          <w:i/>
          <w:iCs/>
          <w:sz w:val="20"/>
          <w:szCs w:val="20"/>
        </w:rPr>
        <w:t>sub. Artt. 1-2</w:t>
      </w:r>
      <w:r w:rsidRPr="004672B6">
        <w:rPr>
          <w:rFonts w:ascii="Garamond" w:hAnsi="Garamond"/>
          <w:sz w:val="20"/>
          <w:szCs w:val="20"/>
        </w:rPr>
        <w:t>, cit., 17, secondo</w:t>
      </w:r>
      <w:r>
        <w:rPr>
          <w:rFonts w:ascii="Garamond" w:hAnsi="Garamond"/>
          <w:sz w:val="20"/>
          <w:szCs w:val="20"/>
        </w:rPr>
        <w:t xml:space="preserve"> cui il patrimonio culturale nazionale è un “insieme complesso ma unitario” che “esprime un’aggregazione progressiva, </w:t>
      </w:r>
      <w:r w:rsidRPr="00E5140E">
        <w:rPr>
          <w:rFonts w:ascii="Garamond" w:hAnsi="Garamond"/>
          <w:sz w:val="20"/>
          <w:szCs w:val="20"/>
        </w:rPr>
        <w:t xml:space="preserve">consolidatasi nel tempo, di cui la </w:t>
      </w:r>
      <w:r w:rsidRPr="007A3AFF">
        <w:rPr>
          <w:rFonts w:ascii="Garamond" w:hAnsi="Garamond"/>
          <w:i/>
          <w:iCs/>
          <w:sz w:val="20"/>
          <w:szCs w:val="20"/>
        </w:rPr>
        <w:t>singola cosa non necessariamente fa parte della genesi</w:t>
      </w:r>
      <w:r w:rsidRPr="00E5140E">
        <w:rPr>
          <w:rFonts w:ascii="Garamond" w:hAnsi="Garamond"/>
          <w:sz w:val="20"/>
          <w:szCs w:val="20"/>
        </w:rPr>
        <w:t xml:space="preserve">”. </w:t>
      </w:r>
    </w:p>
  </w:footnote>
  <w:footnote w:id="87">
    <w:p w14:paraId="4A30B16E" w14:textId="35FC0395" w:rsidR="00E5140E" w:rsidRPr="00E5140E" w:rsidRDefault="00E5140E" w:rsidP="00E5140E">
      <w:pPr>
        <w:jc w:val="both"/>
        <w:rPr>
          <w:rFonts w:ascii="Garamond" w:hAnsi="Garamond"/>
          <w:sz w:val="20"/>
          <w:szCs w:val="20"/>
        </w:rPr>
      </w:pPr>
      <w:r w:rsidRPr="00E5140E">
        <w:rPr>
          <w:rStyle w:val="Rimandonotaapidipagina"/>
          <w:rFonts w:ascii="Garamond" w:hAnsi="Garamond"/>
          <w:sz w:val="20"/>
          <w:szCs w:val="20"/>
        </w:rPr>
        <w:footnoteRef/>
      </w:r>
      <w:r w:rsidRPr="00E5140E">
        <w:rPr>
          <w:rFonts w:ascii="Garamond" w:hAnsi="Garamond"/>
          <w:sz w:val="20"/>
          <w:szCs w:val="20"/>
        </w:rPr>
        <w:t xml:space="preserve"> Su questa mobilità, nei rapporti Stato-Regioni, si tornerà nel paragrafo 3.5. </w:t>
      </w:r>
    </w:p>
  </w:footnote>
  <w:footnote w:id="88">
    <w:p w14:paraId="07FE2EB8" w14:textId="0B262EAD" w:rsidR="001F5A6F" w:rsidRPr="00EA6A52" w:rsidRDefault="001F5A6F" w:rsidP="00253781">
      <w:pPr>
        <w:pStyle w:val="Testonotaapidipagina"/>
        <w:jc w:val="both"/>
        <w:rPr>
          <w:rFonts w:ascii="Garamond" w:hAnsi="Garamond"/>
          <w:sz w:val="20"/>
          <w:szCs w:val="20"/>
        </w:rPr>
      </w:pPr>
      <w:r w:rsidRPr="00E5140E">
        <w:rPr>
          <w:rStyle w:val="Rimandonotaapidipagina"/>
          <w:rFonts w:ascii="Garamond" w:hAnsi="Garamond"/>
          <w:sz w:val="20"/>
          <w:szCs w:val="20"/>
        </w:rPr>
        <w:footnoteRef/>
      </w:r>
      <w:r w:rsidRPr="00E5140E">
        <w:rPr>
          <w:rFonts w:ascii="Garamond" w:hAnsi="Garamond"/>
          <w:sz w:val="20"/>
          <w:szCs w:val="20"/>
        </w:rPr>
        <w:t xml:space="preserve"> Più in generale, in relazione ai rapporti tra art. 9 Cost. e competenze, cfr. </w:t>
      </w:r>
      <w:r w:rsidRPr="00E5140E">
        <w:rPr>
          <w:rFonts w:ascii="Garamond" w:hAnsi="Garamond"/>
          <w:smallCaps/>
          <w:sz w:val="20"/>
          <w:szCs w:val="20"/>
        </w:rPr>
        <w:t>M. Cecchetti</w:t>
      </w:r>
      <w:r w:rsidRPr="00E5140E">
        <w:rPr>
          <w:rFonts w:ascii="Garamond" w:hAnsi="Garamond"/>
          <w:sz w:val="20"/>
          <w:szCs w:val="20"/>
        </w:rPr>
        <w:t xml:space="preserve">, </w:t>
      </w:r>
      <w:r w:rsidRPr="00E5140E">
        <w:rPr>
          <w:rFonts w:ascii="Garamond" w:hAnsi="Garamond"/>
          <w:i/>
          <w:iCs/>
          <w:sz w:val="20"/>
          <w:szCs w:val="20"/>
        </w:rPr>
        <w:t>sub</w:t>
      </w:r>
      <w:r w:rsidRPr="00E5140E">
        <w:rPr>
          <w:rFonts w:ascii="Garamond" w:hAnsi="Garamond"/>
          <w:sz w:val="20"/>
          <w:szCs w:val="20"/>
        </w:rPr>
        <w:t xml:space="preserve"> art. 9 Cost., secondo cui “il vero</w:t>
      </w:r>
      <w:r>
        <w:rPr>
          <w:rFonts w:ascii="Garamond" w:hAnsi="Garamond"/>
          <w:sz w:val="20"/>
          <w:szCs w:val="20"/>
        </w:rPr>
        <w:t xml:space="preserve"> nodo di fondo, che spiega, almeno in parte, le perduranti ambiguità della nozione di ‘bene culturale’ e del suo rapporto con le espressioni dell’art. 9, finisce per essere la considerazione che tale nozione è inevitabilmente condizionata dalle altre due questioni interpretative poste dalla norma costituzionale: quale siano</w:t>
      </w:r>
      <w:r w:rsidR="00253781">
        <w:rPr>
          <w:rFonts w:ascii="Garamond" w:hAnsi="Garamond"/>
          <w:sz w:val="20"/>
          <w:szCs w:val="20"/>
        </w:rPr>
        <w:t xml:space="preserve"> i compiti della Repubblica e come si configuri il </w:t>
      </w:r>
      <w:r w:rsidR="00253781" w:rsidRPr="00EA6A52">
        <w:rPr>
          <w:rFonts w:ascii="Garamond" w:hAnsi="Garamond"/>
          <w:sz w:val="20"/>
          <w:szCs w:val="20"/>
        </w:rPr>
        <w:t xml:space="preserve">riparto di competenze tra i soggetti pubblici chiamati ad assolverli”. </w:t>
      </w:r>
      <w:r w:rsidRPr="00EA6A52">
        <w:rPr>
          <w:rFonts w:ascii="Garamond" w:hAnsi="Garamond"/>
          <w:sz w:val="20"/>
          <w:szCs w:val="20"/>
        </w:rPr>
        <w:t xml:space="preserve"> </w:t>
      </w:r>
    </w:p>
  </w:footnote>
  <w:footnote w:id="89">
    <w:p w14:paraId="30D1E994" w14:textId="3F2F24AF" w:rsidR="00EA6A52" w:rsidRPr="00EA6A52" w:rsidRDefault="00EA6A52">
      <w:pPr>
        <w:pStyle w:val="Testonotaapidipagina"/>
        <w:rPr>
          <w:rFonts w:ascii="Garamond" w:hAnsi="Garamond"/>
          <w:sz w:val="20"/>
          <w:szCs w:val="20"/>
        </w:rPr>
      </w:pPr>
      <w:r w:rsidRPr="00EA6A52">
        <w:rPr>
          <w:rStyle w:val="Rimandonotaapidipagina"/>
          <w:rFonts w:ascii="Garamond" w:hAnsi="Garamond"/>
          <w:sz w:val="20"/>
          <w:szCs w:val="20"/>
        </w:rPr>
        <w:footnoteRef/>
      </w:r>
      <w:r w:rsidRPr="00EA6A52">
        <w:rPr>
          <w:rFonts w:ascii="Garamond" w:hAnsi="Garamond"/>
          <w:sz w:val="20"/>
          <w:szCs w:val="20"/>
        </w:rPr>
        <w:t xml:space="preserve"> Corte cost. </w:t>
      </w:r>
      <w:proofErr w:type="spellStart"/>
      <w:r w:rsidRPr="00EA6A52">
        <w:rPr>
          <w:rFonts w:ascii="Garamond" w:hAnsi="Garamond"/>
          <w:sz w:val="20"/>
          <w:szCs w:val="20"/>
        </w:rPr>
        <w:t>nn</w:t>
      </w:r>
      <w:proofErr w:type="spellEnd"/>
      <w:r w:rsidRPr="00EA6A52">
        <w:rPr>
          <w:rFonts w:ascii="Garamond" w:hAnsi="Garamond"/>
          <w:sz w:val="20"/>
          <w:szCs w:val="20"/>
        </w:rPr>
        <w:t xml:space="preserve">. 378/2000; 478/2002; 140/2015. </w:t>
      </w:r>
    </w:p>
  </w:footnote>
  <w:footnote w:id="90">
    <w:p w14:paraId="0876192E" w14:textId="04CACC00" w:rsidR="00EA6A52" w:rsidRPr="00EA6A52" w:rsidRDefault="00EA6A52">
      <w:pPr>
        <w:pStyle w:val="Testonotaapidipagina"/>
        <w:rPr>
          <w:rFonts w:ascii="Garamond" w:hAnsi="Garamond"/>
          <w:sz w:val="20"/>
          <w:szCs w:val="20"/>
        </w:rPr>
      </w:pPr>
      <w:r w:rsidRPr="00EA6A52">
        <w:rPr>
          <w:rStyle w:val="Rimandonotaapidipagina"/>
          <w:rFonts w:ascii="Garamond" w:hAnsi="Garamond"/>
          <w:sz w:val="20"/>
          <w:szCs w:val="20"/>
        </w:rPr>
        <w:footnoteRef/>
      </w:r>
      <w:r w:rsidRPr="00EA6A52">
        <w:rPr>
          <w:rFonts w:ascii="Garamond" w:hAnsi="Garamond"/>
          <w:sz w:val="20"/>
          <w:szCs w:val="20"/>
        </w:rPr>
        <w:t xml:space="preserve"> </w:t>
      </w:r>
      <w:r>
        <w:rPr>
          <w:rFonts w:ascii="Garamond" w:hAnsi="Garamond"/>
          <w:sz w:val="20"/>
          <w:szCs w:val="20"/>
        </w:rPr>
        <w:t xml:space="preserve">Corte cost. </w:t>
      </w:r>
      <w:proofErr w:type="spellStart"/>
      <w:r>
        <w:rPr>
          <w:rFonts w:ascii="Garamond" w:hAnsi="Garamond"/>
          <w:sz w:val="20"/>
          <w:szCs w:val="20"/>
        </w:rPr>
        <w:t>n</w:t>
      </w:r>
      <w:r w:rsidR="00B92873">
        <w:rPr>
          <w:rFonts w:ascii="Garamond" w:hAnsi="Garamond"/>
          <w:sz w:val="20"/>
          <w:szCs w:val="20"/>
        </w:rPr>
        <w:t>n</w:t>
      </w:r>
      <w:proofErr w:type="spellEnd"/>
      <w:r>
        <w:rPr>
          <w:rFonts w:ascii="Garamond" w:hAnsi="Garamond"/>
          <w:sz w:val="20"/>
          <w:szCs w:val="20"/>
        </w:rPr>
        <w:t xml:space="preserve">. 307/2004; 153/2011. </w:t>
      </w:r>
    </w:p>
  </w:footnote>
  <w:footnote w:id="91">
    <w:p w14:paraId="4FBCB426" w14:textId="6BB6AA73" w:rsidR="007914E7" w:rsidRPr="00962D85" w:rsidRDefault="007914E7" w:rsidP="007914E7">
      <w:pPr>
        <w:pStyle w:val="Testonotaapidipagina"/>
        <w:jc w:val="both"/>
        <w:rPr>
          <w:rFonts w:ascii="Garamond" w:hAnsi="Garamond"/>
          <w:sz w:val="20"/>
          <w:szCs w:val="20"/>
        </w:rPr>
      </w:pPr>
      <w:r w:rsidRPr="009E284C">
        <w:rPr>
          <w:rStyle w:val="Rimandonotaapidipagina"/>
          <w:rFonts w:ascii="Garamond" w:hAnsi="Garamond"/>
          <w:sz w:val="20"/>
          <w:szCs w:val="20"/>
        </w:rPr>
        <w:footnoteRef/>
      </w:r>
      <w:r w:rsidRPr="009E284C">
        <w:rPr>
          <w:rFonts w:ascii="Garamond" w:hAnsi="Garamond"/>
          <w:sz w:val="20"/>
          <w:szCs w:val="20"/>
        </w:rPr>
        <w:t xml:space="preserve"> </w:t>
      </w:r>
      <w:r w:rsidRPr="009E284C">
        <w:rPr>
          <w:rFonts w:ascii="Garamond" w:hAnsi="Garamond"/>
          <w:smallCaps/>
          <w:sz w:val="20"/>
          <w:szCs w:val="20"/>
        </w:rPr>
        <w:t>A. Sau</w:t>
      </w:r>
      <w:r w:rsidRPr="009E284C">
        <w:rPr>
          <w:rFonts w:ascii="Garamond" w:hAnsi="Garamond"/>
          <w:sz w:val="20"/>
          <w:szCs w:val="20"/>
        </w:rPr>
        <w:t xml:space="preserve">, </w:t>
      </w:r>
      <w:r w:rsidRPr="009E284C">
        <w:rPr>
          <w:rFonts w:ascii="Garamond" w:hAnsi="Garamond"/>
          <w:i/>
          <w:iCs/>
          <w:sz w:val="20"/>
          <w:szCs w:val="20"/>
        </w:rPr>
        <w:t>Beni e attività culturali tra Stato e Regioni: ciò che resta della stagione della regionalizzazione</w:t>
      </w:r>
      <w:r w:rsidRPr="009E284C">
        <w:rPr>
          <w:rFonts w:ascii="Garamond" w:hAnsi="Garamond"/>
          <w:sz w:val="20"/>
          <w:szCs w:val="20"/>
        </w:rPr>
        <w:t xml:space="preserve">, in </w:t>
      </w:r>
      <w:r w:rsidRPr="009E284C">
        <w:rPr>
          <w:rFonts w:ascii="Garamond" w:hAnsi="Garamond"/>
          <w:smallCaps/>
          <w:sz w:val="20"/>
          <w:szCs w:val="20"/>
        </w:rPr>
        <w:t>L. Cuocolo, E. Mostacci</w:t>
      </w:r>
      <w:r w:rsidRPr="009E284C">
        <w:rPr>
          <w:rFonts w:ascii="Garamond" w:hAnsi="Garamond"/>
          <w:sz w:val="20"/>
          <w:szCs w:val="20"/>
        </w:rPr>
        <w:t xml:space="preserve"> (a </w:t>
      </w:r>
      <w:r w:rsidRPr="00962D85">
        <w:rPr>
          <w:rFonts w:ascii="Garamond" w:hAnsi="Garamond"/>
          <w:sz w:val="20"/>
          <w:szCs w:val="20"/>
        </w:rPr>
        <w:t>cura di), Pisa, 2023, 205.</w:t>
      </w:r>
    </w:p>
  </w:footnote>
  <w:footnote w:id="92">
    <w:p w14:paraId="5CF0DC04" w14:textId="0B83D466" w:rsidR="00962D85" w:rsidRPr="00962D85" w:rsidRDefault="00962D85">
      <w:pPr>
        <w:pStyle w:val="Testonotaapidipagina"/>
        <w:rPr>
          <w:rFonts w:ascii="Garamond" w:hAnsi="Garamond"/>
          <w:sz w:val="20"/>
          <w:szCs w:val="20"/>
        </w:rPr>
      </w:pPr>
      <w:r w:rsidRPr="00962D85">
        <w:rPr>
          <w:rStyle w:val="Rimandonotaapidipagina"/>
          <w:rFonts w:ascii="Garamond" w:hAnsi="Garamond"/>
          <w:sz w:val="20"/>
          <w:szCs w:val="20"/>
        </w:rPr>
        <w:footnoteRef/>
      </w:r>
      <w:r w:rsidRPr="00962D85">
        <w:rPr>
          <w:rFonts w:ascii="Garamond" w:hAnsi="Garamond"/>
          <w:sz w:val="20"/>
          <w:szCs w:val="20"/>
        </w:rPr>
        <w:t xml:space="preserve"> </w:t>
      </w:r>
      <w:r>
        <w:rPr>
          <w:rFonts w:ascii="Garamond" w:hAnsi="Garamond"/>
          <w:sz w:val="20"/>
          <w:szCs w:val="20"/>
        </w:rPr>
        <w:t xml:space="preserve">Cfr. Corte cost. </w:t>
      </w:r>
      <w:proofErr w:type="spellStart"/>
      <w:r>
        <w:rPr>
          <w:rFonts w:ascii="Garamond" w:hAnsi="Garamond"/>
          <w:sz w:val="20"/>
          <w:szCs w:val="20"/>
        </w:rPr>
        <w:t>nn</w:t>
      </w:r>
      <w:proofErr w:type="spellEnd"/>
      <w:r>
        <w:rPr>
          <w:rFonts w:ascii="Garamond" w:hAnsi="Garamond"/>
          <w:sz w:val="20"/>
          <w:szCs w:val="20"/>
        </w:rPr>
        <w:t>. 94/2003;  232/2005.</w:t>
      </w:r>
    </w:p>
  </w:footnote>
  <w:footnote w:id="93">
    <w:p w14:paraId="29CD0D2A" w14:textId="4ED5B376" w:rsidR="009E284C" w:rsidRPr="009E284C" w:rsidRDefault="009E284C" w:rsidP="00960E1E">
      <w:pPr>
        <w:pStyle w:val="Testonotaapidipagina"/>
        <w:jc w:val="both"/>
        <w:rPr>
          <w:rFonts w:ascii="Garamond" w:hAnsi="Garamond"/>
          <w:sz w:val="20"/>
          <w:szCs w:val="20"/>
        </w:rPr>
      </w:pPr>
      <w:r w:rsidRPr="00962D85">
        <w:rPr>
          <w:rStyle w:val="Rimandonotaapidipagina"/>
          <w:rFonts w:ascii="Garamond" w:hAnsi="Garamond"/>
          <w:sz w:val="20"/>
          <w:szCs w:val="20"/>
        </w:rPr>
        <w:footnoteRef/>
      </w:r>
      <w:r w:rsidRPr="00962D85">
        <w:rPr>
          <w:rFonts w:ascii="Garamond" w:hAnsi="Garamond"/>
          <w:sz w:val="20"/>
          <w:szCs w:val="20"/>
        </w:rPr>
        <w:t xml:space="preserve"> Parla di coincidenza </w:t>
      </w:r>
      <w:r w:rsidR="009E6876" w:rsidRPr="00962D85">
        <w:rPr>
          <w:rFonts w:ascii="Garamond" w:hAnsi="Garamond"/>
          <w:smallCaps/>
          <w:sz w:val="20"/>
          <w:szCs w:val="20"/>
        </w:rPr>
        <w:t>N.</w:t>
      </w:r>
      <w:r w:rsidR="009E6876" w:rsidRPr="00962D85">
        <w:rPr>
          <w:rFonts w:ascii="Garamond" w:hAnsi="Garamond"/>
          <w:sz w:val="20"/>
          <w:szCs w:val="20"/>
        </w:rPr>
        <w:t xml:space="preserve"> </w:t>
      </w:r>
      <w:r w:rsidRPr="00962D85">
        <w:rPr>
          <w:rFonts w:ascii="Garamond" w:hAnsi="Garamond"/>
          <w:smallCaps/>
          <w:sz w:val="20"/>
          <w:szCs w:val="20"/>
        </w:rPr>
        <w:t>Aicardi</w:t>
      </w:r>
      <w:r w:rsidRPr="00962D85">
        <w:rPr>
          <w:rFonts w:ascii="Garamond" w:hAnsi="Garamond"/>
          <w:sz w:val="20"/>
          <w:szCs w:val="20"/>
        </w:rPr>
        <w:t xml:space="preserve">, </w:t>
      </w:r>
      <w:r w:rsidRPr="00962D85">
        <w:rPr>
          <w:rFonts w:ascii="Garamond" w:hAnsi="Garamond"/>
          <w:i/>
          <w:iCs/>
          <w:sz w:val="20"/>
          <w:szCs w:val="20"/>
        </w:rPr>
        <w:t>L’ordinamento amministrativo dei beni culturali</w:t>
      </w:r>
      <w:r w:rsidRPr="00962D85">
        <w:rPr>
          <w:rFonts w:ascii="Garamond" w:hAnsi="Garamond"/>
          <w:sz w:val="20"/>
          <w:szCs w:val="20"/>
        </w:rPr>
        <w:t>, Torino 2002, 74.</w:t>
      </w:r>
      <w:r w:rsidR="00C03E03" w:rsidRPr="00962D85">
        <w:rPr>
          <w:rFonts w:ascii="Garamond" w:hAnsi="Garamond"/>
          <w:sz w:val="20"/>
          <w:szCs w:val="20"/>
        </w:rPr>
        <w:t xml:space="preserve"> Tale connessione emerge anche</w:t>
      </w:r>
      <w:r w:rsidR="00C03E03">
        <w:rPr>
          <w:rFonts w:ascii="Garamond" w:hAnsi="Garamond"/>
          <w:sz w:val="20"/>
          <w:szCs w:val="20"/>
        </w:rPr>
        <w:t xml:space="preserve"> nella giurisprudenza costituzionale. Cfr. Corte cost. </w:t>
      </w:r>
      <w:proofErr w:type="spellStart"/>
      <w:r w:rsidR="00C03E03">
        <w:rPr>
          <w:rFonts w:ascii="Garamond" w:hAnsi="Garamond"/>
          <w:sz w:val="20"/>
          <w:szCs w:val="20"/>
        </w:rPr>
        <w:t>nn</w:t>
      </w:r>
      <w:proofErr w:type="spellEnd"/>
      <w:r w:rsidR="00C03E03">
        <w:rPr>
          <w:rFonts w:ascii="Garamond" w:hAnsi="Garamond"/>
          <w:sz w:val="20"/>
          <w:szCs w:val="20"/>
        </w:rPr>
        <w:t xml:space="preserve">. 9/2004; 26/2004. </w:t>
      </w:r>
      <w:r w:rsidR="00960E1E">
        <w:rPr>
          <w:rFonts w:ascii="Garamond" w:hAnsi="Garamond"/>
          <w:sz w:val="20"/>
          <w:szCs w:val="20"/>
        </w:rPr>
        <w:t xml:space="preserve">In una diversa prospettiva cfr. </w:t>
      </w:r>
      <w:r w:rsidR="00960E1E" w:rsidRPr="00960E1E">
        <w:rPr>
          <w:rFonts w:ascii="Garamond" w:hAnsi="Garamond"/>
          <w:smallCaps/>
          <w:sz w:val="20"/>
          <w:szCs w:val="20"/>
        </w:rPr>
        <w:t>F.S. Marini</w:t>
      </w:r>
      <w:r w:rsidR="00960E1E">
        <w:rPr>
          <w:rFonts w:ascii="Garamond" w:hAnsi="Garamond"/>
          <w:sz w:val="20"/>
          <w:szCs w:val="20"/>
        </w:rPr>
        <w:t xml:space="preserve">, </w:t>
      </w:r>
      <w:r w:rsidR="00960E1E" w:rsidRPr="00960E1E">
        <w:rPr>
          <w:rFonts w:ascii="Garamond" w:hAnsi="Garamond"/>
          <w:i/>
          <w:iCs/>
          <w:sz w:val="20"/>
          <w:szCs w:val="20"/>
        </w:rPr>
        <w:t>Lo statuto costituzionale dei beni culturali</w:t>
      </w:r>
      <w:r w:rsidR="00960E1E">
        <w:rPr>
          <w:rFonts w:ascii="Garamond" w:hAnsi="Garamond"/>
          <w:sz w:val="20"/>
          <w:szCs w:val="20"/>
        </w:rPr>
        <w:t>, cit., 276 ss.</w:t>
      </w:r>
      <w:r w:rsidR="005A3929">
        <w:rPr>
          <w:rFonts w:ascii="Garamond" w:hAnsi="Garamond"/>
          <w:sz w:val="20"/>
          <w:szCs w:val="20"/>
        </w:rPr>
        <w:t xml:space="preserve">, secondo cui il “patrimonio storico artistico della Nazione” è una </w:t>
      </w:r>
      <w:proofErr w:type="spellStart"/>
      <w:r w:rsidR="005A3929" w:rsidRPr="005A3929">
        <w:rPr>
          <w:rFonts w:ascii="Garamond" w:hAnsi="Garamond"/>
          <w:i/>
          <w:iCs/>
          <w:sz w:val="20"/>
          <w:szCs w:val="20"/>
        </w:rPr>
        <w:t>species</w:t>
      </w:r>
      <w:proofErr w:type="spellEnd"/>
      <w:r w:rsidR="005A3929">
        <w:rPr>
          <w:rFonts w:ascii="Garamond" w:hAnsi="Garamond"/>
          <w:sz w:val="20"/>
          <w:szCs w:val="20"/>
        </w:rPr>
        <w:t xml:space="preserve"> del </w:t>
      </w:r>
      <w:proofErr w:type="spellStart"/>
      <w:r w:rsidR="005A3929" w:rsidRPr="005A3929">
        <w:rPr>
          <w:rFonts w:ascii="Garamond" w:hAnsi="Garamond"/>
          <w:i/>
          <w:iCs/>
          <w:sz w:val="20"/>
          <w:szCs w:val="20"/>
        </w:rPr>
        <w:t>genus</w:t>
      </w:r>
      <w:proofErr w:type="spellEnd"/>
      <w:r w:rsidR="005A3929">
        <w:rPr>
          <w:rFonts w:ascii="Garamond" w:hAnsi="Garamond"/>
          <w:sz w:val="20"/>
          <w:szCs w:val="20"/>
        </w:rPr>
        <w:t xml:space="preserve"> beni culturali. </w:t>
      </w:r>
      <w:r w:rsidR="00960E1E">
        <w:rPr>
          <w:rFonts w:ascii="Garamond" w:hAnsi="Garamond"/>
          <w:sz w:val="20"/>
          <w:szCs w:val="20"/>
        </w:rPr>
        <w:t xml:space="preserve"> </w:t>
      </w:r>
    </w:p>
  </w:footnote>
  <w:footnote w:id="94">
    <w:p w14:paraId="180F204F" w14:textId="2D1DC6CD" w:rsidR="00B92873" w:rsidRPr="009E284C" w:rsidRDefault="00B92873" w:rsidP="00B92873">
      <w:pPr>
        <w:pStyle w:val="Testonotaapidipagina"/>
        <w:jc w:val="both"/>
        <w:rPr>
          <w:rFonts w:ascii="Garamond" w:hAnsi="Garamond"/>
          <w:sz w:val="20"/>
          <w:szCs w:val="20"/>
        </w:rPr>
      </w:pPr>
      <w:r w:rsidRPr="009E284C">
        <w:rPr>
          <w:rStyle w:val="Rimandonotaapidipagina"/>
          <w:rFonts w:ascii="Garamond" w:hAnsi="Garamond"/>
          <w:sz w:val="20"/>
          <w:szCs w:val="20"/>
        </w:rPr>
        <w:footnoteRef/>
      </w:r>
      <w:r w:rsidRPr="009E284C">
        <w:rPr>
          <w:rFonts w:ascii="Garamond" w:hAnsi="Garamond"/>
          <w:sz w:val="20"/>
          <w:szCs w:val="20"/>
        </w:rPr>
        <w:t xml:space="preserve"> Cfr. </w:t>
      </w:r>
      <w:r w:rsidRPr="009E284C">
        <w:rPr>
          <w:rFonts w:ascii="Garamond" w:hAnsi="Garamond"/>
          <w:smallCaps/>
          <w:sz w:val="20"/>
          <w:szCs w:val="20"/>
        </w:rPr>
        <w:t xml:space="preserve">A. </w:t>
      </w:r>
      <w:proofErr w:type="spellStart"/>
      <w:r w:rsidRPr="009E284C">
        <w:rPr>
          <w:rFonts w:ascii="Garamond" w:hAnsi="Garamond"/>
          <w:smallCaps/>
          <w:sz w:val="20"/>
          <w:szCs w:val="20"/>
        </w:rPr>
        <w:t>Mitrotti</w:t>
      </w:r>
      <w:proofErr w:type="spellEnd"/>
      <w:r w:rsidRPr="009E284C">
        <w:rPr>
          <w:rFonts w:ascii="Garamond" w:hAnsi="Garamond"/>
          <w:sz w:val="20"/>
          <w:szCs w:val="20"/>
        </w:rPr>
        <w:t xml:space="preserve">, </w:t>
      </w:r>
      <w:r w:rsidRPr="009E284C">
        <w:rPr>
          <w:rFonts w:ascii="Garamond" w:hAnsi="Garamond"/>
          <w:i/>
          <w:iCs/>
          <w:sz w:val="20"/>
          <w:szCs w:val="20"/>
        </w:rPr>
        <w:t>Il riparto di competenze in materia di beni culturali alla luce del felice coniugi</w:t>
      </w:r>
      <w:r w:rsidR="00B94DC9" w:rsidRPr="009E284C">
        <w:rPr>
          <w:rFonts w:ascii="Garamond" w:hAnsi="Garamond"/>
          <w:i/>
          <w:iCs/>
          <w:sz w:val="20"/>
          <w:szCs w:val="20"/>
        </w:rPr>
        <w:t>o</w:t>
      </w:r>
      <w:r w:rsidRPr="009E284C">
        <w:rPr>
          <w:rFonts w:ascii="Garamond" w:hAnsi="Garamond"/>
          <w:i/>
          <w:iCs/>
          <w:sz w:val="20"/>
          <w:szCs w:val="20"/>
        </w:rPr>
        <w:t xml:space="preserve"> tra redditività del patrimonio culturale e diritto di accesso ai beni culturali</w:t>
      </w:r>
      <w:r w:rsidRPr="009E284C">
        <w:rPr>
          <w:rFonts w:ascii="Garamond" w:hAnsi="Garamond"/>
          <w:sz w:val="20"/>
          <w:szCs w:val="20"/>
        </w:rPr>
        <w:t>,</w:t>
      </w:r>
      <w:r w:rsidR="00B94DC9" w:rsidRPr="009E284C">
        <w:rPr>
          <w:rFonts w:ascii="Garamond" w:hAnsi="Garamond"/>
          <w:sz w:val="20"/>
          <w:szCs w:val="20"/>
        </w:rPr>
        <w:t xml:space="preserve"> in </w:t>
      </w:r>
      <w:hyperlink r:id="rId20" w:history="1">
        <w:r w:rsidR="00B94DC9" w:rsidRPr="009E284C">
          <w:rPr>
            <w:rStyle w:val="Collegamentoipertestuale"/>
            <w:rFonts w:ascii="Garamond" w:hAnsi="Garamond"/>
            <w:sz w:val="20"/>
            <w:szCs w:val="20"/>
          </w:rPr>
          <w:t>www.aic.it</w:t>
        </w:r>
      </w:hyperlink>
      <w:r w:rsidR="00B94DC9" w:rsidRPr="009E284C">
        <w:rPr>
          <w:rFonts w:ascii="Garamond" w:hAnsi="Garamond"/>
          <w:sz w:val="20"/>
          <w:szCs w:val="20"/>
        </w:rPr>
        <w:t>., 2018, 20.</w:t>
      </w:r>
    </w:p>
  </w:footnote>
  <w:footnote w:id="95">
    <w:p w14:paraId="7EC59DA8" w14:textId="7051E8A3" w:rsidR="0028746E" w:rsidRPr="0028746E" w:rsidRDefault="0028746E" w:rsidP="0028746E">
      <w:pPr>
        <w:pStyle w:val="Testonotaapidipagina"/>
        <w:jc w:val="both"/>
        <w:rPr>
          <w:rFonts w:ascii="Garamond" w:hAnsi="Garamond"/>
          <w:sz w:val="20"/>
          <w:szCs w:val="20"/>
        </w:rPr>
      </w:pPr>
      <w:r w:rsidRPr="009E284C">
        <w:rPr>
          <w:rStyle w:val="Rimandonotaapidipagina"/>
          <w:rFonts w:ascii="Garamond" w:hAnsi="Garamond"/>
          <w:sz w:val="20"/>
          <w:szCs w:val="20"/>
        </w:rPr>
        <w:footnoteRef/>
      </w:r>
      <w:r w:rsidRPr="009E284C">
        <w:rPr>
          <w:rFonts w:ascii="Garamond" w:hAnsi="Garamond"/>
          <w:sz w:val="20"/>
          <w:szCs w:val="20"/>
        </w:rPr>
        <w:t xml:space="preserve"> Cfr</w:t>
      </w:r>
      <w:r>
        <w:rPr>
          <w:rFonts w:ascii="Garamond" w:hAnsi="Garamond"/>
          <w:sz w:val="20"/>
          <w:szCs w:val="20"/>
        </w:rPr>
        <w:t xml:space="preserve">. Corte cost. n. 26/2004, su cui </w:t>
      </w:r>
      <w:r w:rsidRPr="0028746E">
        <w:rPr>
          <w:rFonts w:ascii="Garamond" w:hAnsi="Garamond"/>
          <w:smallCaps/>
          <w:sz w:val="20"/>
          <w:szCs w:val="20"/>
        </w:rPr>
        <w:t>F.S. Marini</w:t>
      </w:r>
      <w:r>
        <w:rPr>
          <w:rFonts w:ascii="Garamond" w:hAnsi="Garamond"/>
          <w:sz w:val="20"/>
          <w:szCs w:val="20"/>
        </w:rPr>
        <w:t xml:space="preserve">, </w:t>
      </w:r>
      <w:r w:rsidRPr="0028746E">
        <w:rPr>
          <w:rFonts w:ascii="Garamond" w:hAnsi="Garamond"/>
          <w:i/>
          <w:iCs/>
          <w:sz w:val="20"/>
          <w:szCs w:val="20"/>
        </w:rPr>
        <w:t>La tutela e la valorizzazione dei beni culturali come materia attività nella più recente giurisprudenza costituzionale</w:t>
      </w:r>
      <w:r>
        <w:rPr>
          <w:rFonts w:ascii="Garamond" w:hAnsi="Garamond"/>
          <w:sz w:val="20"/>
          <w:szCs w:val="20"/>
        </w:rPr>
        <w:t xml:space="preserve">, in </w:t>
      </w:r>
      <w:r w:rsidRPr="0028746E">
        <w:rPr>
          <w:rFonts w:ascii="Garamond" w:hAnsi="Garamond"/>
          <w:i/>
          <w:iCs/>
          <w:sz w:val="20"/>
          <w:szCs w:val="20"/>
        </w:rPr>
        <w:t>Giur. cost</w:t>
      </w:r>
      <w:r>
        <w:rPr>
          <w:rFonts w:ascii="Garamond" w:hAnsi="Garamond"/>
          <w:sz w:val="20"/>
          <w:szCs w:val="20"/>
        </w:rPr>
        <w:t>., 1/2004, 197 ss.</w:t>
      </w:r>
    </w:p>
  </w:footnote>
  <w:footnote w:id="96">
    <w:p w14:paraId="5EA7F1E2" w14:textId="261BCA44" w:rsidR="0028746E" w:rsidRPr="00CC49ED" w:rsidRDefault="0028746E">
      <w:pPr>
        <w:pStyle w:val="Testonotaapidipagina"/>
        <w:rPr>
          <w:rFonts w:ascii="Garamond" w:hAnsi="Garamond"/>
          <w:sz w:val="20"/>
          <w:szCs w:val="20"/>
        </w:rPr>
      </w:pPr>
      <w:r w:rsidRPr="00CC49ED">
        <w:rPr>
          <w:rStyle w:val="Rimandonotaapidipagina"/>
          <w:rFonts w:ascii="Garamond" w:hAnsi="Garamond"/>
          <w:sz w:val="20"/>
          <w:szCs w:val="20"/>
        </w:rPr>
        <w:footnoteRef/>
      </w:r>
      <w:r w:rsidRPr="00CC49ED">
        <w:rPr>
          <w:rFonts w:ascii="Garamond" w:hAnsi="Garamond"/>
          <w:sz w:val="20"/>
          <w:szCs w:val="20"/>
        </w:rPr>
        <w:t xml:space="preserve"> </w:t>
      </w:r>
      <w:r w:rsidRPr="00CC49ED">
        <w:rPr>
          <w:rFonts w:ascii="Garamond" w:hAnsi="Garamond"/>
          <w:smallCaps/>
          <w:sz w:val="20"/>
          <w:szCs w:val="20"/>
        </w:rPr>
        <w:t>G. Falcon</w:t>
      </w:r>
      <w:r w:rsidRPr="00CC49ED">
        <w:rPr>
          <w:rFonts w:ascii="Garamond" w:hAnsi="Garamond"/>
          <w:sz w:val="20"/>
          <w:szCs w:val="20"/>
        </w:rPr>
        <w:t xml:space="preserve">, </w:t>
      </w:r>
      <w:r w:rsidRPr="00CC49ED">
        <w:rPr>
          <w:rFonts w:ascii="Garamond" w:hAnsi="Garamond"/>
          <w:i/>
          <w:iCs/>
          <w:sz w:val="20"/>
          <w:szCs w:val="20"/>
        </w:rPr>
        <w:t>Modello e transizione nel nuovo Titolo V della Parte seconda della Costituzione</w:t>
      </w:r>
      <w:r w:rsidRPr="00CC49ED">
        <w:rPr>
          <w:rFonts w:ascii="Garamond" w:hAnsi="Garamond"/>
          <w:sz w:val="20"/>
          <w:szCs w:val="20"/>
        </w:rPr>
        <w:t xml:space="preserve">, in </w:t>
      </w:r>
      <w:r w:rsidRPr="00CC49ED">
        <w:rPr>
          <w:rFonts w:ascii="Garamond" w:hAnsi="Garamond"/>
          <w:i/>
          <w:iCs/>
          <w:sz w:val="20"/>
          <w:szCs w:val="20"/>
        </w:rPr>
        <w:t>Le Regioni</w:t>
      </w:r>
      <w:r w:rsidRPr="00CC49ED">
        <w:rPr>
          <w:rFonts w:ascii="Garamond" w:hAnsi="Garamond"/>
          <w:sz w:val="20"/>
          <w:szCs w:val="20"/>
        </w:rPr>
        <w:t>, 2001, 1247 ss.</w:t>
      </w:r>
    </w:p>
  </w:footnote>
  <w:footnote w:id="97">
    <w:p w14:paraId="0DD20453" w14:textId="76E4677A" w:rsidR="00AB1DB7" w:rsidRPr="00AB1DB7" w:rsidRDefault="00AB1DB7" w:rsidP="00EA2F99">
      <w:pPr>
        <w:pStyle w:val="Testonotaapidipagina"/>
        <w:jc w:val="both"/>
        <w:rPr>
          <w:rFonts w:ascii="Garamond" w:hAnsi="Garamond"/>
          <w:sz w:val="20"/>
          <w:szCs w:val="20"/>
        </w:rPr>
      </w:pPr>
      <w:r w:rsidRPr="00AB1DB7">
        <w:rPr>
          <w:rStyle w:val="Rimandonotaapidipagina"/>
          <w:rFonts w:ascii="Garamond" w:hAnsi="Garamond"/>
          <w:sz w:val="20"/>
          <w:szCs w:val="20"/>
        </w:rPr>
        <w:footnoteRef/>
      </w:r>
      <w:r w:rsidRPr="00AB1DB7">
        <w:rPr>
          <w:rFonts w:ascii="Garamond" w:hAnsi="Garamond"/>
          <w:sz w:val="20"/>
          <w:szCs w:val="20"/>
        </w:rPr>
        <w:t xml:space="preserve"> </w:t>
      </w:r>
      <w:r>
        <w:rPr>
          <w:rFonts w:ascii="Garamond" w:hAnsi="Garamond"/>
          <w:sz w:val="20"/>
          <w:szCs w:val="20"/>
        </w:rPr>
        <w:t xml:space="preserve">Cfr. </w:t>
      </w:r>
      <w:r w:rsidRPr="001C79C8">
        <w:rPr>
          <w:rFonts w:ascii="Garamond" w:hAnsi="Garamond"/>
          <w:i/>
          <w:iCs/>
          <w:sz w:val="20"/>
          <w:szCs w:val="20"/>
        </w:rPr>
        <w:t xml:space="preserve">ex </w:t>
      </w:r>
      <w:proofErr w:type="spellStart"/>
      <w:r w:rsidRPr="001C79C8">
        <w:rPr>
          <w:rFonts w:ascii="Garamond" w:hAnsi="Garamond"/>
          <w:i/>
          <w:iCs/>
          <w:sz w:val="20"/>
          <w:szCs w:val="20"/>
        </w:rPr>
        <w:t>plurimis</w:t>
      </w:r>
      <w:proofErr w:type="spellEnd"/>
      <w:r>
        <w:rPr>
          <w:rFonts w:ascii="Garamond" w:hAnsi="Garamond"/>
          <w:sz w:val="20"/>
          <w:szCs w:val="20"/>
        </w:rPr>
        <w:t xml:space="preserve"> Corte cost. n. </w:t>
      </w:r>
      <w:r w:rsidR="001C79C8">
        <w:rPr>
          <w:rFonts w:ascii="Garamond" w:hAnsi="Garamond"/>
          <w:sz w:val="20"/>
          <w:szCs w:val="20"/>
        </w:rPr>
        <w:t>106/2022; 66/2018</w:t>
      </w:r>
      <w:r w:rsidR="00670E5B">
        <w:rPr>
          <w:rFonts w:ascii="Garamond" w:hAnsi="Garamond"/>
          <w:sz w:val="20"/>
          <w:szCs w:val="20"/>
        </w:rPr>
        <w:t>; 246/2017.</w:t>
      </w:r>
      <w:r w:rsidR="00EA2F99">
        <w:rPr>
          <w:rFonts w:ascii="Garamond" w:hAnsi="Garamond"/>
          <w:sz w:val="20"/>
          <w:szCs w:val="20"/>
        </w:rPr>
        <w:t xml:space="preserve"> Sulla giurisprudenza costituzionale in materia di paesaggio cfr. anche </w:t>
      </w:r>
      <w:r w:rsidR="00EA2F99" w:rsidRPr="00EA2F99">
        <w:rPr>
          <w:rFonts w:ascii="Garamond" w:hAnsi="Garamond"/>
          <w:smallCaps/>
          <w:sz w:val="20"/>
          <w:szCs w:val="20"/>
        </w:rPr>
        <w:t xml:space="preserve">R. </w:t>
      </w:r>
      <w:proofErr w:type="spellStart"/>
      <w:r w:rsidR="00EA2F99" w:rsidRPr="00EA2F99">
        <w:rPr>
          <w:rFonts w:ascii="Garamond" w:hAnsi="Garamond"/>
          <w:smallCaps/>
          <w:sz w:val="20"/>
          <w:szCs w:val="20"/>
        </w:rPr>
        <w:t>Fattibene</w:t>
      </w:r>
      <w:proofErr w:type="spellEnd"/>
      <w:r w:rsidR="00EA2F99">
        <w:rPr>
          <w:rFonts w:ascii="Garamond" w:hAnsi="Garamond"/>
          <w:sz w:val="20"/>
          <w:szCs w:val="20"/>
        </w:rPr>
        <w:t xml:space="preserve">, </w:t>
      </w:r>
      <w:r w:rsidR="00EA2F99" w:rsidRPr="00EA2F99">
        <w:rPr>
          <w:rFonts w:ascii="Garamond" w:hAnsi="Garamond"/>
          <w:i/>
          <w:iCs/>
          <w:sz w:val="20"/>
          <w:szCs w:val="20"/>
        </w:rPr>
        <w:t>L’evoluzione del concetto di paesaggio tra norme e giurisprudenza costituzionale: dalla cristallizzazione all’identità</w:t>
      </w:r>
      <w:r w:rsidR="00EA2F99">
        <w:rPr>
          <w:rFonts w:ascii="Garamond" w:hAnsi="Garamond"/>
          <w:sz w:val="20"/>
          <w:szCs w:val="20"/>
        </w:rPr>
        <w:t xml:space="preserve">, in </w:t>
      </w:r>
      <w:hyperlink r:id="rId21" w:history="1">
        <w:r w:rsidR="00EA2F99" w:rsidRPr="004E4C42">
          <w:rPr>
            <w:rStyle w:val="Collegamentoipertestuale"/>
            <w:rFonts w:ascii="Garamond" w:hAnsi="Garamond"/>
            <w:sz w:val="20"/>
            <w:szCs w:val="20"/>
          </w:rPr>
          <w:t>www.federalismi.it</w:t>
        </w:r>
      </w:hyperlink>
      <w:r w:rsidR="00EA2F99">
        <w:rPr>
          <w:rFonts w:ascii="Garamond" w:hAnsi="Garamond"/>
          <w:sz w:val="20"/>
          <w:szCs w:val="20"/>
        </w:rPr>
        <w:t>, 2016, 2 ss.</w:t>
      </w:r>
    </w:p>
  </w:footnote>
  <w:footnote w:id="98">
    <w:p w14:paraId="5CCA3135" w14:textId="0CE1AEB1" w:rsidR="006D4305" w:rsidRPr="00AB1DB7" w:rsidRDefault="006D4305">
      <w:pPr>
        <w:pStyle w:val="Testonotaapidipagina"/>
        <w:rPr>
          <w:rFonts w:ascii="Garamond" w:hAnsi="Garamond"/>
          <w:sz w:val="20"/>
          <w:szCs w:val="20"/>
        </w:rPr>
      </w:pPr>
      <w:r w:rsidRPr="00AB1DB7">
        <w:rPr>
          <w:rStyle w:val="Rimandonotaapidipagina"/>
          <w:rFonts w:ascii="Garamond" w:hAnsi="Garamond"/>
          <w:sz w:val="20"/>
          <w:szCs w:val="20"/>
        </w:rPr>
        <w:footnoteRef/>
      </w:r>
      <w:r w:rsidRPr="00AB1DB7">
        <w:rPr>
          <w:rFonts w:ascii="Garamond" w:hAnsi="Garamond"/>
          <w:sz w:val="20"/>
          <w:szCs w:val="20"/>
        </w:rPr>
        <w:t xml:space="preserve"> </w:t>
      </w:r>
      <w:r w:rsidRPr="00AB1DB7">
        <w:rPr>
          <w:rFonts w:ascii="Garamond" w:hAnsi="Garamond"/>
          <w:smallCaps/>
          <w:sz w:val="20"/>
          <w:szCs w:val="20"/>
        </w:rPr>
        <w:t xml:space="preserve">P.L. </w:t>
      </w:r>
      <w:proofErr w:type="spellStart"/>
      <w:r w:rsidRPr="00AB1DB7">
        <w:rPr>
          <w:rFonts w:ascii="Garamond" w:hAnsi="Garamond"/>
          <w:smallCaps/>
          <w:sz w:val="20"/>
          <w:szCs w:val="20"/>
        </w:rPr>
        <w:t>Portaluri</w:t>
      </w:r>
      <w:proofErr w:type="spellEnd"/>
      <w:r w:rsidRPr="00AB1DB7">
        <w:rPr>
          <w:rFonts w:ascii="Garamond" w:hAnsi="Garamond"/>
          <w:sz w:val="20"/>
          <w:szCs w:val="20"/>
        </w:rPr>
        <w:t xml:space="preserve">, </w:t>
      </w:r>
      <w:r w:rsidRPr="00AB1DB7">
        <w:rPr>
          <w:rFonts w:ascii="Garamond" w:hAnsi="Garamond"/>
          <w:i/>
          <w:iCs/>
          <w:sz w:val="20"/>
          <w:szCs w:val="20"/>
        </w:rPr>
        <w:t>Dal diritto delle costruzioni nelle città al governo del territorio</w:t>
      </w:r>
      <w:r w:rsidRPr="00AB1DB7">
        <w:rPr>
          <w:rFonts w:ascii="Garamond" w:hAnsi="Garamond"/>
          <w:sz w:val="20"/>
          <w:szCs w:val="20"/>
        </w:rPr>
        <w:t xml:space="preserve">, in </w:t>
      </w:r>
      <w:hyperlink r:id="rId22" w:history="1">
        <w:r w:rsidRPr="00AB1DB7">
          <w:rPr>
            <w:rStyle w:val="Collegamentoipertestuale"/>
            <w:rFonts w:ascii="Garamond" w:hAnsi="Garamond"/>
            <w:sz w:val="20"/>
            <w:szCs w:val="20"/>
          </w:rPr>
          <w:t>www.federalismit.it</w:t>
        </w:r>
      </w:hyperlink>
      <w:r w:rsidRPr="00AB1DB7">
        <w:rPr>
          <w:rFonts w:ascii="Garamond" w:hAnsi="Garamond"/>
          <w:sz w:val="20"/>
          <w:szCs w:val="20"/>
        </w:rPr>
        <w:t>, 2019,  13 ss.</w:t>
      </w:r>
    </w:p>
  </w:footnote>
  <w:footnote w:id="99">
    <w:p w14:paraId="3C5CA483" w14:textId="77777777" w:rsidR="00DA59AF" w:rsidRPr="002A0D14" w:rsidRDefault="00DA59AF" w:rsidP="00DA59AF">
      <w:pPr>
        <w:pStyle w:val="Testonotaapidipagina"/>
        <w:jc w:val="both"/>
        <w:rPr>
          <w:rFonts w:ascii="Garamond" w:hAnsi="Garamond"/>
          <w:sz w:val="20"/>
          <w:szCs w:val="20"/>
        </w:rPr>
      </w:pPr>
      <w:r w:rsidRPr="00AB1DB7">
        <w:rPr>
          <w:rStyle w:val="Rimandonotaapidipagina"/>
          <w:rFonts w:ascii="Garamond" w:hAnsi="Garamond"/>
          <w:sz w:val="20"/>
          <w:szCs w:val="20"/>
        </w:rPr>
        <w:footnoteRef/>
      </w:r>
      <w:r w:rsidRPr="00AB1DB7">
        <w:rPr>
          <w:rFonts w:ascii="Garamond" w:hAnsi="Garamond"/>
          <w:sz w:val="20"/>
          <w:szCs w:val="20"/>
        </w:rPr>
        <w:t xml:space="preserve"> C</w:t>
      </w:r>
      <w:r w:rsidRPr="006D4305">
        <w:rPr>
          <w:rFonts w:ascii="Garamond" w:hAnsi="Garamond"/>
          <w:sz w:val="20"/>
          <w:szCs w:val="20"/>
        </w:rPr>
        <w:t>orte cost. n. 94/2003: “È necessario innanzitutto valutare se le disposizioni della legge regionale del Lazio n. 31 del 2001, eccedano</w:t>
      </w:r>
      <w:r w:rsidRPr="002A0D14">
        <w:rPr>
          <w:rFonts w:ascii="Garamond" w:hAnsi="Garamond"/>
          <w:sz w:val="20"/>
          <w:szCs w:val="20"/>
        </w:rPr>
        <w:t xml:space="preserve"> la competenza regionale da due punti di vista diversi: in primo luogo, quello concernente l'ipotizzata invasione della riserva esclusiva dello Stato, di cui all'art. 117, secondo comma, lettera s), in tema di “tutela dei beni culturali”; in secondo luogo, quello riguardante la presunta violazione dei principi fondamentali determinati dal legislatore nazionale in tema di “valorizzazione dei beni culturali”.</w:t>
      </w:r>
    </w:p>
    <w:p w14:paraId="29181115" w14:textId="17E8685F" w:rsidR="00DA59AF" w:rsidRPr="00A613AD" w:rsidRDefault="00DA59AF" w:rsidP="00DA59AF">
      <w:pPr>
        <w:pStyle w:val="Testonotaapidipagina"/>
        <w:jc w:val="both"/>
        <w:rPr>
          <w:rFonts w:ascii="Garamond" w:hAnsi="Garamond"/>
          <w:sz w:val="20"/>
          <w:szCs w:val="20"/>
        </w:rPr>
      </w:pPr>
      <w:r w:rsidRPr="002A0D14">
        <w:rPr>
          <w:rFonts w:ascii="Garamond" w:hAnsi="Garamond"/>
          <w:sz w:val="20"/>
          <w:szCs w:val="20"/>
        </w:rPr>
        <w:t>La distinzione fra tutela e valorizzazione dei beni culturali può essere desunta dalla legislazione vigente ed in particolare dagli articoli 148, 149 e 152 del decreto legislativo 11 marzo 1998 n. 112 (Conferimento di funzioni e compiti amministrativi dello Stato alle regioni ed agli enti locali, in attuazione del Capo I della legge 15 marzo 1997, n. 59) e dal decreto legislativo 29 ottobre 1999, n. 490 (Testo unico delle disposizioni legislative in materia di beni culturali e ambientali, a norma dell'art. 1 della legge 8 ottobre 1997, n. 352): in particolare, il terzo comma dell'art. 149 del d.lgs. n. 112 del 1998 riserva alla esclusiva competenza statale anzitutto la “apposizione di vincolo, diretto e indiretto, di interesse storico o artistico e vigilanza sui beni vincolati” e tutto quanto riguarda “autorizzazioni, prescrizioni, divieti, approvazioni e altri provvedimenti, anche di natura interinale, diretti a garantire la conservazione, l'integrità e la sicurezza dei beni di interesse storico o artistico” ed “esercizio del diritto di prelazione”; il primo comma dell'art. 152 del medesimo testo normativo afferma, invece, che “lo Stato, le regioni e gli enti locali curano, ciascuno nel proprio ambito, la valorizzazione dei beni culturali”.</w:t>
      </w:r>
      <w:r w:rsidR="001B0E35">
        <w:rPr>
          <w:rFonts w:ascii="Garamond" w:hAnsi="Garamond"/>
          <w:sz w:val="20"/>
          <w:szCs w:val="20"/>
        </w:rPr>
        <w:t xml:space="preserve"> </w:t>
      </w:r>
      <w:r w:rsidRPr="002A0D14">
        <w:rPr>
          <w:rFonts w:ascii="Garamond" w:hAnsi="Garamond"/>
          <w:i/>
          <w:iCs/>
          <w:sz w:val="20"/>
          <w:szCs w:val="20"/>
        </w:rPr>
        <w:t>Queste funzioni peraltro ineriscono ai beni culturali quali attualmente definiti e disciplinati dal d. lgs. n. 490 del 1999, ma non riguardano altri beni cui, a fini di valorizzazione, possa essere riconosciuto particolare valore storico o culturale da parte della comunità regionale o locale, senza che ciò comporti la loro qualificazione come beni culturali ai sensi del d. lgs. n. 490 del 1999 e la conseguente speciale conformazione del loro regime giuridico</w:t>
      </w:r>
      <w:r>
        <w:rPr>
          <w:rFonts w:ascii="Garamond" w:hAnsi="Garamond"/>
          <w:sz w:val="20"/>
          <w:szCs w:val="20"/>
        </w:rPr>
        <w:t>.</w:t>
      </w:r>
      <w:r w:rsidR="001B0E35">
        <w:rPr>
          <w:rFonts w:ascii="Garamond" w:hAnsi="Garamond"/>
          <w:sz w:val="20"/>
          <w:szCs w:val="20"/>
        </w:rPr>
        <w:t xml:space="preserve"> </w:t>
      </w:r>
      <w:r w:rsidRPr="002A0D14">
        <w:rPr>
          <w:rFonts w:ascii="Garamond" w:hAnsi="Garamond"/>
          <w:i/>
          <w:iCs/>
          <w:sz w:val="20"/>
          <w:szCs w:val="20"/>
        </w:rPr>
        <w:t>La legge regionale del Lazio n.31 del 2001 non pretende quindi di determinare una nuova categoria di beni culturali</w:t>
      </w:r>
      <w:r w:rsidRPr="002A0D14">
        <w:rPr>
          <w:rFonts w:ascii="Garamond" w:hAnsi="Garamond"/>
          <w:sz w:val="20"/>
          <w:szCs w:val="20"/>
        </w:rPr>
        <w:t xml:space="preserve"> ai sensi del d.lgs. n. 490 del 1999, ma prevede semplicemente una disciplina per la salvaguardia degli “esercizi commerciali ed artigianali del Lazio aperti al pubblico che hanno valore storico, artistico, ambientale e la cui attività costituisce testimonianza storica, culturale, tradizionale, anche con riferimento agli antichi mestieri”. Questi esercizi commerciali vengono individuati da parte dei Comuni territorialmente competenti sulla base dei criteri stabiliti dalla Regione Lazio d'intesa con le Sovrintendenze statali territorialmente competenti (secondo quanto previsto dall'art. 2, commi secondo e terzo, della legge regionale del Lazio n.31 del 2001) e vengono inseriti in un elenco regionale, che viene anche pubblicato sul Bollettino ufficiale della Regione, così assumendo la denominazione di “locali storici”. Quest'ultima qualificazione rende semplicemente ad essi applicabile la speciale disciplina della legge regionale in tema di finanziamenti per la loro valorizzazione e per il sostegno delle spese connesse all'aumento dei canoni di locazione, senza produrre alcuno dei vincoli tipici della speciale tutela dei beni culturali di cui al d.lgs. n. 490 del 1999</w:t>
      </w:r>
      <w:r>
        <w:rPr>
          <w:rFonts w:ascii="Garamond" w:hAnsi="Garamond"/>
          <w:sz w:val="20"/>
          <w:szCs w:val="20"/>
        </w:rPr>
        <w:t>”</w:t>
      </w:r>
      <w:r w:rsidRPr="002A0D14">
        <w:rPr>
          <w:rFonts w:ascii="Garamond" w:hAnsi="Garamond"/>
          <w:sz w:val="20"/>
          <w:szCs w:val="20"/>
        </w:rPr>
        <w:t>.</w:t>
      </w:r>
      <w:r w:rsidR="00187B13">
        <w:rPr>
          <w:rFonts w:ascii="Garamond" w:hAnsi="Garamond"/>
          <w:sz w:val="20"/>
          <w:szCs w:val="20"/>
        </w:rPr>
        <w:t xml:space="preserve"> </w:t>
      </w:r>
      <w:r>
        <w:rPr>
          <w:rFonts w:ascii="Garamond" w:hAnsi="Garamond"/>
          <w:sz w:val="20"/>
          <w:szCs w:val="20"/>
        </w:rPr>
        <w:t xml:space="preserve">Su tale pronuncia cfr. </w:t>
      </w:r>
      <w:r w:rsidRPr="001A0AE4">
        <w:rPr>
          <w:rFonts w:ascii="Garamond" w:hAnsi="Garamond"/>
          <w:smallCaps/>
          <w:sz w:val="20"/>
          <w:szCs w:val="20"/>
        </w:rPr>
        <w:t>P. Carpentieri</w:t>
      </w:r>
      <w:r>
        <w:rPr>
          <w:rFonts w:ascii="Garamond" w:hAnsi="Garamond"/>
          <w:sz w:val="20"/>
          <w:szCs w:val="20"/>
        </w:rPr>
        <w:t xml:space="preserve">, </w:t>
      </w:r>
      <w:r w:rsidRPr="001A0AE4">
        <w:rPr>
          <w:rFonts w:ascii="Garamond" w:hAnsi="Garamond"/>
          <w:i/>
          <w:iCs/>
          <w:sz w:val="20"/>
          <w:szCs w:val="20"/>
        </w:rPr>
        <w:t>Le Regioni possono introdurre nuove tipologie di beni culturali, ma ai soli fini della valorizzazione</w:t>
      </w:r>
      <w:r>
        <w:rPr>
          <w:rFonts w:ascii="Garamond" w:hAnsi="Garamond"/>
          <w:sz w:val="20"/>
          <w:szCs w:val="20"/>
        </w:rPr>
        <w:t xml:space="preserve">, in </w:t>
      </w:r>
      <w:hyperlink r:id="rId23" w:history="1">
        <w:r w:rsidRPr="00424D8D">
          <w:rPr>
            <w:rStyle w:val="Collegamentoipertestuale"/>
            <w:rFonts w:ascii="Garamond" w:hAnsi="Garamond"/>
            <w:sz w:val="20"/>
            <w:szCs w:val="20"/>
          </w:rPr>
          <w:t>www.giustizia-amministrativa.it</w:t>
        </w:r>
      </w:hyperlink>
      <w:r>
        <w:rPr>
          <w:rFonts w:ascii="Garamond" w:hAnsi="Garamond"/>
          <w:sz w:val="20"/>
          <w:szCs w:val="20"/>
        </w:rPr>
        <w:t xml:space="preserve">, 2003; </w:t>
      </w:r>
      <w:r w:rsidRPr="001A0AE4">
        <w:rPr>
          <w:rFonts w:ascii="Garamond" w:hAnsi="Garamond"/>
          <w:smallCaps/>
          <w:sz w:val="20"/>
          <w:szCs w:val="20"/>
        </w:rPr>
        <w:t>P. Carpentieri</w:t>
      </w:r>
      <w:r>
        <w:rPr>
          <w:rFonts w:ascii="Garamond" w:hAnsi="Garamond"/>
          <w:sz w:val="20"/>
          <w:szCs w:val="20"/>
        </w:rPr>
        <w:t xml:space="preserve">, </w:t>
      </w:r>
      <w:r w:rsidRPr="001A0AE4">
        <w:rPr>
          <w:rFonts w:ascii="Garamond" w:hAnsi="Garamond"/>
          <w:i/>
          <w:iCs/>
          <w:sz w:val="20"/>
          <w:szCs w:val="20"/>
        </w:rPr>
        <w:t>Tutela e valorizzazione dei beni culturali</w:t>
      </w:r>
      <w:r>
        <w:rPr>
          <w:rFonts w:ascii="Garamond" w:hAnsi="Garamond"/>
          <w:sz w:val="20"/>
          <w:szCs w:val="20"/>
        </w:rPr>
        <w:t xml:space="preserve">, in </w:t>
      </w:r>
      <w:proofErr w:type="spellStart"/>
      <w:r w:rsidRPr="001A0AE4">
        <w:rPr>
          <w:rFonts w:ascii="Garamond" w:hAnsi="Garamond"/>
          <w:i/>
          <w:iCs/>
          <w:sz w:val="20"/>
          <w:szCs w:val="20"/>
        </w:rPr>
        <w:t>Urb</w:t>
      </w:r>
      <w:proofErr w:type="spellEnd"/>
      <w:r w:rsidRPr="001A0AE4">
        <w:rPr>
          <w:rFonts w:ascii="Garamond" w:hAnsi="Garamond"/>
          <w:i/>
          <w:iCs/>
          <w:sz w:val="20"/>
          <w:szCs w:val="20"/>
        </w:rPr>
        <w:t>. App</w:t>
      </w:r>
      <w:r>
        <w:rPr>
          <w:rFonts w:ascii="Garamond" w:hAnsi="Garamond"/>
          <w:sz w:val="20"/>
          <w:szCs w:val="20"/>
        </w:rPr>
        <w:t xml:space="preserve">., 2003, 1017 ss.; </w:t>
      </w:r>
      <w:bookmarkStart w:id="15" w:name="_Hlk175651730"/>
      <w:r w:rsidRPr="00662D43">
        <w:rPr>
          <w:rFonts w:ascii="Garamond" w:hAnsi="Garamond"/>
          <w:smallCaps/>
          <w:sz w:val="20"/>
          <w:szCs w:val="20"/>
        </w:rPr>
        <w:t>S. Foà</w:t>
      </w:r>
      <w:r>
        <w:rPr>
          <w:rFonts w:ascii="Garamond" w:hAnsi="Garamond"/>
          <w:sz w:val="20"/>
          <w:szCs w:val="20"/>
        </w:rPr>
        <w:t xml:space="preserve">, </w:t>
      </w:r>
      <w:r w:rsidRPr="00662D43">
        <w:rPr>
          <w:rFonts w:ascii="Garamond" w:hAnsi="Garamond"/>
          <w:i/>
          <w:iCs/>
          <w:sz w:val="20"/>
          <w:szCs w:val="20"/>
        </w:rPr>
        <w:t xml:space="preserve">La legittimità costituzionale della </w:t>
      </w:r>
      <w:proofErr w:type="spellStart"/>
      <w:r w:rsidRPr="00662D43">
        <w:rPr>
          <w:rFonts w:ascii="Garamond" w:hAnsi="Garamond"/>
          <w:i/>
          <w:iCs/>
          <w:sz w:val="20"/>
          <w:szCs w:val="20"/>
        </w:rPr>
        <w:t>l.r</w:t>
      </w:r>
      <w:proofErr w:type="spellEnd"/>
      <w:r w:rsidRPr="00662D43">
        <w:rPr>
          <w:rFonts w:ascii="Garamond" w:hAnsi="Garamond"/>
          <w:i/>
          <w:iCs/>
          <w:sz w:val="20"/>
          <w:szCs w:val="20"/>
        </w:rPr>
        <w:t>. Lazio sulla tutela e valorizzazione dei locali storici</w:t>
      </w:r>
      <w:r>
        <w:rPr>
          <w:rFonts w:ascii="Garamond" w:hAnsi="Garamond"/>
          <w:sz w:val="20"/>
          <w:szCs w:val="20"/>
        </w:rPr>
        <w:t xml:space="preserve">, </w:t>
      </w:r>
      <w:bookmarkEnd w:id="15"/>
      <w:r>
        <w:rPr>
          <w:rFonts w:ascii="Garamond" w:hAnsi="Garamond"/>
          <w:sz w:val="20"/>
          <w:szCs w:val="20"/>
        </w:rPr>
        <w:t xml:space="preserve">in </w:t>
      </w:r>
      <w:proofErr w:type="spellStart"/>
      <w:r w:rsidRPr="00662D43">
        <w:rPr>
          <w:rFonts w:ascii="Garamond" w:hAnsi="Garamond"/>
          <w:i/>
          <w:iCs/>
          <w:sz w:val="20"/>
          <w:szCs w:val="20"/>
        </w:rPr>
        <w:t>Gior</w:t>
      </w:r>
      <w:r>
        <w:rPr>
          <w:rFonts w:ascii="Garamond" w:hAnsi="Garamond"/>
          <w:i/>
          <w:iCs/>
          <w:sz w:val="20"/>
          <w:szCs w:val="20"/>
        </w:rPr>
        <w:t>n</w:t>
      </w:r>
      <w:proofErr w:type="spellEnd"/>
      <w:r w:rsidRPr="00662D43">
        <w:rPr>
          <w:rFonts w:ascii="Garamond" w:hAnsi="Garamond"/>
          <w:i/>
          <w:iCs/>
          <w:sz w:val="20"/>
          <w:szCs w:val="20"/>
        </w:rPr>
        <w:t>. dir. amm</w:t>
      </w:r>
      <w:r>
        <w:rPr>
          <w:rFonts w:ascii="Garamond" w:hAnsi="Garamond"/>
          <w:sz w:val="20"/>
          <w:szCs w:val="20"/>
        </w:rPr>
        <w:t xml:space="preserve">., 2003, </w:t>
      </w:r>
      <w:r w:rsidRPr="00A613AD">
        <w:rPr>
          <w:rFonts w:ascii="Garamond" w:hAnsi="Garamond"/>
          <w:sz w:val="20"/>
          <w:szCs w:val="20"/>
        </w:rPr>
        <w:t xml:space="preserve">907 ss.; </w:t>
      </w:r>
      <w:bookmarkStart w:id="16" w:name="_Hlk176863778"/>
      <w:r w:rsidRPr="00A613AD">
        <w:rPr>
          <w:rFonts w:ascii="Garamond" w:hAnsi="Garamond"/>
          <w:smallCaps/>
          <w:sz w:val="20"/>
          <w:szCs w:val="20"/>
        </w:rPr>
        <w:t>F.S. Marini</w:t>
      </w:r>
      <w:r w:rsidRPr="00A613AD">
        <w:rPr>
          <w:rFonts w:ascii="Garamond" w:hAnsi="Garamond"/>
          <w:sz w:val="20"/>
          <w:szCs w:val="20"/>
        </w:rPr>
        <w:t xml:space="preserve">, </w:t>
      </w:r>
      <w:r w:rsidRPr="00A613AD">
        <w:rPr>
          <w:rFonts w:ascii="Garamond" w:hAnsi="Garamond"/>
          <w:i/>
          <w:iCs/>
          <w:sz w:val="20"/>
          <w:szCs w:val="20"/>
        </w:rPr>
        <w:t>I beni culturali e i locali storici del Lazio: una differenza storico-normativa</w:t>
      </w:r>
      <w:r w:rsidRPr="00A613AD">
        <w:rPr>
          <w:rFonts w:ascii="Garamond" w:hAnsi="Garamond"/>
          <w:sz w:val="20"/>
          <w:szCs w:val="20"/>
        </w:rPr>
        <w:t xml:space="preserve">, in </w:t>
      </w:r>
      <w:r w:rsidRPr="00A613AD">
        <w:rPr>
          <w:rFonts w:ascii="Garamond" w:hAnsi="Garamond"/>
          <w:i/>
          <w:iCs/>
          <w:sz w:val="20"/>
          <w:szCs w:val="20"/>
        </w:rPr>
        <w:t>Giur. cost</w:t>
      </w:r>
      <w:r w:rsidRPr="00A613AD">
        <w:rPr>
          <w:rFonts w:ascii="Garamond" w:hAnsi="Garamond"/>
          <w:sz w:val="20"/>
          <w:szCs w:val="20"/>
        </w:rPr>
        <w:t xml:space="preserve">., 2003, </w:t>
      </w:r>
      <w:bookmarkEnd w:id="16"/>
      <w:r w:rsidRPr="00A613AD">
        <w:rPr>
          <w:rFonts w:ascii="Garamond" w:hAnsi="Garamond"/>
          <w:sz w:val="20"/>
          <w:szCs w:val="20"/>
        </w:rPr>
        <w:t xml:space="preserve">775 ss.  </w:t>
      </w:r>
    </w:p>
  </w:footnote>
  <w:footnote w:id="100">
    <w:p w14:paraId="68A2D675" w14:textId="77B8AA23" w:rsidR="00A613AD" w:rsidRPr="00A613AD" w:rsidRDefault="00A613AD">
      <w:pPr>
        <w:pStyle w:val="Testonotaapidipagina"/>
        <w:rPr>
          <w:rFonts w:ascii="Garamond" w:hAnsi="Garamond"/>
          <w:sz w:val="20"/>
          <w:szCs w:val="20"/>
        </w:rPr>
      </w:pPr>
      <w:r w:rsidRPr="00A613AD">
        <w:rPr>
          <w:rStyle w:val="Rimandonotaapidipagina"/>
          <w:rFonts w:ascii="Garamond" w:hAnsi="Garamond"/>
          <w:sz w:val="20"/>
          <w:szCs w:val="20"/>
        </w:rPr>
        <w:footnoteRef/>
      </w:r>
      <w:r w:rsidRPr="00A613AD">
        <w:rPr>
          <w:rFonts w:ascii="Garamond" w:hAnsi="Garamond"/>
          <w:sz w:val="20"/>
          <w:szCs w:val="20"/>
        </w:rPr>
        <w:t xml:space="preserve"> </w:t>
      </w:r>
      <w:r>
        <w:rPr>
          <w:rFonts w:ascii="Garamond" w:hAnsi="Garamond"/>
          <w:sz w:val="20"/>
          <w:szCs w:val="20"/>
        </w:rPr>
        <w:t xml:space="preserve">Cfr. </w:t>
      </w:r>
      <w:r w:rsidRPr="00A613AD">
        <w:rPr>
          <w:rFonts w:ascii="Garamond" w:hAnsi="Garamond"/>
          <w:i/>
          <w:iCs/>
          <w:sz w:val="20"/>
          <w:szCs w:val="20"/>
        </w:rPr>
        <w:t xml:space="preserve">ex </w:t>
      </w:r>
      <w:proofErr w:type="spellStart"/>
      <w:r w:rsidRPr="00A613AD">
        <w:rPr>
          <w:rFonts w:ascii="Garamond" w:hAnsi="Garamond"/>
          <w:i/>
          <w:iCs/>
          <w:sz w:val="20"/>
          <w:szCs w:val="20"/>
        </w:rPr>
        <w:t>plurimis</w:t>
      </w:r>
      <w:proofErr w:type="spellEnd"/>
      <w:r>
        <w:rPr>
          <w:rFonts w:ascii="Garamond" w:hAnsi="Garamond"/>
          <w:sz w:val="20"/>
          <w:szCs w:val="20"/>
        </w:rPr>
        <w:t xml:space="preserve"> Corte cost. n. 138/2020.</w:t>
      </w:r>
    </w:p>
  </w:footnote>
  <w:footnote w:id="101">
    <w:p w14:paraId="477BCC21" w14:textId="3C83B850" w:rsidR="003463DA" w:rsidRPr="00167EE6" w:rsidRDefault="003463DA" w:rsidP="003463DA">
      <w:pPr>
        <w:pStyle w:val="Testonotaapidipagina"/>
        <w:jc w:val="both"/>
        <w:rPr>
          <w:rFonts w:ascii="Garamond" w:hAnsi="Garamond"/>
          <w:sz w:val="20"/>
          <w:szCs w:val="20"/>
        </w:rPr>
      </w:pPr>
      <w:r w:rsidRPr="00A613AD">
        <w:rPr>
          <w:rStyle w:val="Rimandonotaapidipagina"/>
          <w:rFonts w:ascii="Garamond" w:hAnsi="Garamond"/>
          <w:sz w:val="20"/>
          <w:szCs w:val="20"/>
        </w:rPr>
        <w:footnoteRef/>
      </w:r>
      <w:r w:rsidRPr="003463DA">
        <w:rPr>
          <w:rFonts w:ascii="Garamond" w:hAnsi="Garamond"/>
          <w:sz w:val="20"/>
          <w:szCs w:val="20"/>
        </w:rPr>
        <w:t xml:space="preserve"> Cfr. </w:t>
      </w:r>
      <w:r w:rsidR="009E284C" w:rsidRPr="00662D43">
        <w:rPr>
          <w:rFonts w:ascii="Garamond" w:hAnsi="Garamond"/>
          <w:smallCaps/>
          <w:sz w:val="20"/>
          <w:szCs w:val="20"/>
        </w:rPr>
        <w:t xml:space="preserve">F.S. </w:t>
      </w:r>
      <w:r w:rsidR="009E284C" w:rsidRPr="003463DA">
        <w:rPr>
          <w:rFonts w:ascii="Garamond" w:hAnsi="Garamond"/>
          <w:smallCaps/>
          <w:sz w:val="20"/>
          <w:szCs w:val="20"/>
        </w:rPr>
        <w:t>Marini</w:t>
      </w:r>
      <w:r w:rsidR="009E284C" w:rsidRPr="003463DA">
        <w:rPr>
          <w:rFonts w:ascii="Garamond" w:hAnsi="Garamond"/>
          <w:sz w:val="20"/>
          <w:szCs w:val="20"/>
        </w:rPr>
        <w:t xml:space="preserve">, </w:t>
      </w:r>
      <w:r w:rsidR="009E284C" w:rsidRPr="003463DA">
        <w:rPr>
          <w:rFonts w:ascii="Garamond" w:hAnsi="Garamond"/>
          <w:i/>
          <w:iCs/>
          <w:sz w:val="20"/>
          <w:szCs w:val="20"/>
        </w:rPr>
        <w:t>I beni culturali e i locali storici del Lazio: una differenza storico-normativa</w:t>
      </w:r>
      <w:r w:rsidR="009E284C" w:rsidRPr="003463DA">
        <w:rPr>
          <w:rFonts w:ascii="Garamond" w:hAnsi="Garamond"/>
          <w:sz w:val="20"/>
          <w:szCs w:val="20"/>
        </w:rPr>
        <w:t xml:space="preserve">, </w:t>
      </w:r>
      <w:r w:rsidR="009E284C">
        <w:rPr>
          <w:rFonts w:ascii="Garamond" w:hAnsi="Garamond"/>
          <w:sz w:val="20"/>
          <w:szCs w:val="20"/>
        </w:rPr>
        <w:t xml:space="preserve">cit., 776; </w:t>
      </w:r>
      <w:r w:rsidRPr="003463DA">
        <w:rPr>
          <w:rFonts w:ascii="Garamond" w:hAnsi="Garamond"/>
          <w:smallCaps/>
          <w:sz w:val="20"/>
          <w:szCs w:val="20"/>
        </w:rPr>
        <w:t>M. Picchi</w:t>
      </w:r>
      <w:r w:rsidRPr="003463DA">
        <w:rPr>
          <w:rFonts w:ascii="Garamond" w:hAnsi="Garamond"/>
          <w:sz w:val="20"/>
          <w:szCs w:val="20"/>
        </w:rPr>
        <w:t>,</w:t>
      </w:r>
      <w:r>
        <w:rPr>
          <w:rFonts w:ascii="Garamond" w:hAnsi="Garamond"/>
          <w:sz w:val="20"/>
          <w:szCs w:val="20"/>
        </w:rPr>
        <w:t xml:space="preserve"> </w:t>
      </w:r>
      <w:r w:rsidRPr="003463DA">
        <w:rPr>
          <w:rFonts w:ascii="Garamond" w:hAnsi="Garamond"/>
          <w:i/>
          <w:iCs/>
          <w:sz w:val="20"/>
          <w:szCs w:val="20"/>
        </w:rPr>
        <w:t>Tutela e valorizzazione dei beni culturali nella giurisprudenza della Corte costituzionale. Verso un progressivo accentramento delle competenze?</w:t>
      </w:r>
      <w:r>
        <w:rPr>
          <w:rFonts w:ascii="Garamond" w:hAnsi="Garamond"/>
          <w:sz w:val="20"/>
          <w:szCs w:val="20"/>
        </w:rPr>
        <w:t xml:space="preserve">, </w:t>
      </w:r>
      <w:r w:rsidR="00C92C96">
        <w:rPr>
          <w:rFonts w:ascii="Garamond" w:hAnsi="Garamond"/>
          <w:sz w:val="20"/>
          <w:szCs w:val="20"/>
        </w:rPr>
        <w:t xml:space="preserve">in </w:t>
      </w:r>
      <w:hyperlink r:id="rId24" w:history="1">
        <w:r w:rsidR="00C92C96" w:rsidRPr="00424D8D">
          <w:rPr>
            <w:rStyle w:val="Collegamentoipertestuale"/>
            <w:rFonts w:ascii="Garamond" w:hAnsi="Garamond"/>
            <w:sz w:val="20"/>
            <w:szCs w:val="20"/>
          </w:rPr>
          <w:t>www.forumcostituzionale.it</w:t>
        </w:r>
      </w:hyperlink>
      <w:r w:rsidR="00C92C96">
        <w:rPr>
          <w:rFonts w:ascii="Garamond" w:hAnsi="Garamond"/>
          <w:sz w:val="20"/>
          <w:szCs w:val="20"/>
        </w:rPr>
        <w:t>, 2017, 17.</w:t>
      </w:r>
      <w:r w:rsidR="00C65D1E">
        <w:rPr>
          <w:rFonts w:ascii="Garamond" w:hAnsi="Garamond"/>
          <w:sz w:val="20"/>
          <w:szCs w:val="20"/>
        </w:rPr>
        <w:t xml:space="preserve"> Cfr. anche </w:t>
      </w:r>
      <w:r w:rsidR="00C65D1E" w:rsidRPr="00662D43">
        <w:rPr>
          <w:rFonts w:ascii="Garamond" w:hAnsi="Garamond"/>
          <w:smallCaps/>
          <w:sz w:val="20"/>
          <w:szCs w:val="20"/>
        </w:rPr>
        <w:t>S. Foà</w:t>
      </w:r>
      <w:r w:rsidR="00C65D1E">
        <w:rPr>
          <w:rFonts w:ascii="Garamond" w:hAnsi="Garamond"/>
          <w:sz w:val="20"/>
          <w:szCs w:val="20"/>
        </w:rPr>
        <w:t xml:space="preserve">, </w:t>
      </w:r>
      <w:r w:rsidR="00C65D1E" w:rsidRPr="00662D43">
        <w:rPr>
          <w:rFonts w:ascii="Garamond" w:hAnsi="Garamond"/>
          <w:i/>
          <w:iCs/>
          <w:sz w:val="20"/>
          <w:szCs w:val="20"/>
        </w:rPr>
        <w:t xml:space="preserve">La legittimità costituzionale della </w:t>
      </w:r>
      <w:proofErr w:type="spellStart"/>
      <w:r w:rsidR="00C65D1E" w:rsidRPr="00662D43">
        <w:rPr>
          <w:rFonts w:ascii="Garamond" w:hAnsi="Garamond"/>
          <w:i/>
          <w:iCs/>
          <w:sz w:val="20"/>
          <w:szCs w:val="20"/>
        </w:rPr>
        <w:t>l.r</w:t>
      </w:r>
      <w:proofErr w:type="spellEnd"/>
      <w:r w:rsidR="00C65D1E" w:rsidRPr="00662D43">
        <w:rPr>
          <w:rFonts w:ascii="Garamond" w:hAnsi="Garamond"/>
          <w:i/>
          <w:iCs/>
          <w:sz w:val="20"/>
          <w:szCs w:val="20"/>
        </w:rPr>
        <w:t>. Lazio sulla tutela e valorizzazione dei locali storici</w:t>
      </w:r>
      <w:r w:rsidR="00C65D1E">
        <w:rPr>
          <w:rFonts w:ascii="Garamond" w:hAnsi="Garamond"/>
          <w:sz w:val="20"/>
          <w:szCs w:val="20"/>
        </w:rPr>
        <w:t xml:space="preserve">, cit., 908, secondo cui “a dire il vero la Corte avrebbe potuto sviluppare  il ragionamento: non trattandosi di beni culturali </w:t>
      </w:r>
      <w:proofErr w:type="spellStart"/>
      <w:r w:rsidR="00C65D1E" w:rsidRPr="00C65D1E">
        <w:rPr>
          <w:rFonts w:ascii="Garamond" w:hAnsi="Garamond"/>
          <w:i/>
          <w:iCs/>
          <w:sz w:val="20"/>
          <w:szCs w:val="20"/>
        </w:rPr>
        <w:t>stricto</w:t>
      </w:r>
      <w:proofErr w:type="spellEnd"/>
      <w:r w:rsidR="00C65D1E" w:rsidRPr="00C65D1E">
        <w:rPr>
          <w:rFonts w:ascii="Garamond" w:hAnsi="Garamond"/>
          <w:i/>
          <w:iCs/>
          <w:sz w:val="20"/>
          <w:szCs w:val="20"/>
        </w:rPr>
        <w:t xml:space="preserve"> senso</w:t>
      </w:r>
      <w:r w:rsidR="00C65D1E">
        <w:rPr>
          <w:rFonts w:ascii="Garamond" w:hAnsi="Garamond"/>
          <w:i/>
          <w:iCs/>
          <w:sz w:val="20"/>
          <w:szCs w:val="20"/>
        </w:rPr>
        <w:t xml:space="preserve">, </w:t>
      </w:r>
      <w:r w:rsidR="00C65D1E">
        <w:rPr>
          <w:rFonts w:ascii="Garamond" w:hAnsi="Garamond"/>
          <w:sz w:val="20"/>
          <w:szCs w:val="20"/>
        </w:rPr>
        <w:t xml:space="preserve">gli stessi immobili avrebbero potuto essere anche ‘tutelati’ dal legislatore regionale (…) Ben avrebbe potuto, procedendo ulteriormente nel proprio iter argomentativo, giustificare interventi del legislatore regionale rientranti in una nozione di tutela non riferita ai beni culturali di cui al testo unico, ma a beni che possono vantare una diversa qualificazione ed un titolo differente a fondamento della loro protezione o ‘salvaguardia’. </w:t>
      </w:r>
      <w:r w:rsidR="00C65D1E" w:rsidRPr="00C65D1E">
        <w:rPr>
          <w:rFonts w:ascii="Garamond" w:hAnsi="Garamond"/>
          <w:i/>
          <w:iCs/>
          <w:sz w:val="20"/>
          <w:szCs w:val="20"/>
        </w:rPr>
        <w:t xml:space="preserve">Al riguardo non esisterebbe, infatti, alcun ostacolo desumibile </w:t>
      </w:r>
      <w:r w:rsidR="00C65D1E" w:rsidRPr="00167EE6">
        <w:rPr>
          <w:rFonts w:ascii="Garamond" w:hAnsi="Garamond"/>
          <w:i/>
          <w:iCs/>
          <w:sz w:val="20"/>
          <w:szCs w:val="20"/>
        </w:rPr>
        <w:t>dall’art. 117 Cost</w:t>
      </w:r>
      <w:r w:rsidR="00C65D1E" w:rsidRPr="00167EE6">
        <w:rPr>
          <w:rFonts w:ascii="Garamond" w:hAnsi="Garamond"/>
          <w:sz w:val="20"/>
          <w:szCs w:val="20"/>
        </w:rPr>
        <w:t xml:space="preserve">.”. </w:t>
      </w:r>
    </w:p>
  </w:footnote>
  <w:footnote w:id="102">
    <w:p w14:paraId="30B5DAF2" w14:textId="383D720B" w:rsidR="00167EE6" w:rsidRPr="00167EE6" w:rsidRDefault="00167EE6">
      <w:pPr>
        <w:pStyle w:val="Testonotaapidipagina"/>
        <w:rPr>
          <w:rFonts w:ascii="Garamond" w:hAnsi="Garamond"/>
          <w:sz w:val="20"/>
          <w:szCs w:val="20"/>
        </w:rPr>
      </w:pPr>
      <w:r w:rsidRPr="00167EE6">
        <w:rPr>
          <w:rStyle w:val="Rimandonotaapidipagina"/>
          <w:rFonts w:ascii="Garamond" w:hAnsi="Garamond"/>
          <w:sz w:val="20"/>
          <w:szCs w:val="20"/>
        </w:rPr>
        <w:footnoteRef/>
      </w:r>
      <w:r w:rsidRPr="00167EE6">
        <w:rPr>
          <w:rFonts w:ascii="Garamond" w:hAnsi="Garamond"/>
          <w:sz w:val="20"/>
          <w:szCs w:val="20"/>
        </w:rPr>
        <w:t xml:space="preserve"> </w:t>
      </w:r>
      <w:r>
        <w:rPr>
          <w:rFonts w:ascii="Garamond" w:hAnsi="Garamond"/>
          <w:sz w:val="20"/>
          <w:szCs w:val="20"/>
        </w:rPr>
        <w:t>La Corte costituzionale nella sentenza n. 194/2013 utilizza l’espressione “</w:t>
      </w:r>
      <w:r w:rsidRPr="00167EE6">
        <w:rPr>
          <w:rFonts w:ascii="Garamond" w:hAnsi="Garamond"/>
          <w:i/>
          <w:iCs/>
          <w:sz w:val="20"/>
          <w:szCs w:val="20"/>
        </w:rPr>
        <w:t>al di fuori dello schema</w:t>
      </w:r>
      <w:r>
        <w:rPr>
          <w:rFonts w:ascii="Garamond" w:hAnsi="Garamond"/>
          <w:sz w:val="20"/>
          <w:szCs w:val="20"/>
        </w:rPr>
        <w:t xml:space="preserve"> tutela/valorizzazione”. </w:t>
      </w:r>
    </w:p>
  </w:footnote>
  <w:footnote w:id="103">
    <w:p w14:paraId="56C8189D" w14:textId="5527DE49" w:rsidR="00605A8E" w:rsidRPr="00167EE6" w:rsidRDefault="00605A8E">
      <w:pPr>
        <w:pStyle w:val="Testonotaapidipagina"/>
        <w:rPr>
          <w:rFonts w:ascii="Garamond" w:hAnsi="Garamond"/>
          <w:sz w:val="20"/>
          <w:szCs w:val="20"/>
        </w:rPr>
      </w:pPr>
      <w:r w:rsidRPr="00167EE6">
        <w:rPr>
          <w:rStyle w:val="Rimandonotaapidipagina"/>
          <w:rFonts w:ascii="Garamond" w:hAnsi="Garamond"/>
          <w:sz w:val="20"/>
          <w:szCs w:val="20"/>
        </w:rPr>
        <w:footnoteRef/>
      </w:r>
      <w:r w:rsidRPr="00167EE6">
        <w:rPr>
          <w:rFonts w:ascii="Garamond" w:hAnsi="Garamond"/>
          <w:sz w:val="20"/>
          <w:szCs w:val="20"/>
        </w:rPr>
        <w:t xml:space="preserve"> </w:t>
      </w:r>
      <w:r w:rsidRPr="00167EE6">
        <w:rPr>
          <w:rFonts w:ascii="Garamond" w:hAnsi="Garamond"/>
          <w:smallCaps/>
          <w:sz w:val="20"/>
          <w:szCs w:val="20"/>
        </w:rPr>
        <w:t>S. Parisi</w:t>
      </w:r>
      <w:r w:rsidRPr="00167EE6">
        <w:rPr>
          <w:rFonts w:ascii="Garamond" w:hAnsi="Garamond"/>
          <w:sz w:val="20"/>
          <w:szCs w:val="20"/>
        </w:rPr>
        <w:t xml:space="preserve">, </w:t>
      </w:r>
      <w:r w:rsidRPr="00167EE6">
        <w:rPr>
          <w:rFonts w:ascii="Garamond" w:hAnsi="Garamond"/>
          <w:i/>
          <w:iCs/>
          <w:sz w:val="20"/>
          <w:szCs w:val="20"/>
        </w:rPr>
        <w:t>La competenza residuale</w:t>
      </w:r>
      <w:r w:rsidRPr="00167EE6">
        <w:rPr>
          <w:rFonts w:ascii="Garamond" w:hAnsi="Garamond"/>
          <w:sz w:val="20"/>
          <w:szCs w:val="20"/>
        </w:rPr>
        <w:t xml:space="preserve">, in </w:t>
      </w:r>
      <w:r w:rsidRPr="00167EE6">
        <w:rPr>
          <w:rFonts w:ascii="Garamond" w:hAnsi="Garamond"/>
          <w:i/>
          <w:iCs/>
          <w:sz w:val="20"/>
          <w:szCs w:val="20"/>
        </w:rPr>
        <w:t>Regioni</w:t>
      </w:r>
      <w:r w:rsidRPr="00167EE6">
        <w:rPr>
          <w:rFonts w:ascii="Garamond" w:hAnsi="Garamond"/>
          <w:sz w:val="20"/>
          <w:szCs w:val="20"/>
        </w:rPr>
        <w:t>, 2011, 341 ss.</w:t>
      </w:r>
    </w:p>
  </w:footnote>
  <w:footnote w:id="104">
    <w:p w14:paraId="6DA2D0FA" w14:textId="4AF2935D" w:rsidR="0080648A" w:rsidRPr="00605A8E" w:rsidRDefault="0080648A">
      <w:pPr>
        <w:pStyle w:val="Testonotaapidipagina"/>
        <w:rPr>
          <w:rFonts w:ascii="Garamond" w:hAnsi="Garamond"/>
          <w:sz w:val="20"/>
          <w:szCs w:val="20"/>
        </w:rPr>
      </w:pPr>
      <w:r w:rsidRPr="00167EE6">
        <w:rPr>
          <w:rStyle w:val="Rimandonotaapidipagina"/>
          <w:rFonts w:ascii="Garamond" w:hAnsi="Garamond"/>
          <w:sz w:val="20"/>
          <w:szCs w:val="20"/>
        </w:rPr>
        <w:footnoteRef/>
      </w:r>
      <w:r w:rsidRPr="00167EE6">
        <w:rPr>
          <w:rFonts w:ascii="Garamond" w:hAnsi="Garamond"/>
          <w:sz w:val="20"/>
          <w:szCs w:val="20"/>
        </w:rPr>
        <w:t xml:space="preserve"> </w:t>
      </w:r>
      <w:r w:rsidRPr="00167EE6">
        <w:rPr>
          <w:rFonts w:ascii="Garamond" w:hAnsi="Garamond"/>
          <w:smallCaps/>
          <w:sz w:val="20"/>
          <w:szCs w:val="20"/>
        </w:rPr>
        <w:t>F.</w:t>
      </w:r>
      <w:r w:rsidRPr="00605A8E">
        <w:rPr>
          <w:rFonts w:ascii="Garamond" w:hAnsi="Garamond"/>
          <w:smallCaps/>
          <w:sz w:val="20"/>
          <w:szCs w:val="20"/>
        </w:rPr>
        <w:t xml:space="preserve"> Benelli</w:t>
      </w:r>
      <w:r w:rsidRPr="00605A8E">
        <w:rPr>
          <w:rFonts w:ascii="Garamond" w:hAnsi="Garamond"/>
          <w:sz w:val="20"/>
          <w:szCs w:val="20"/>
        </w:rPr>
        <w:t xml:space="preserve">, </w:t>
      </w:r>
      <w:r w:rsidRPr="00605A8E">
        <w:rPr>
          <w:rFonts w:ascii="Garamond" w:hAnsi="Garamond"/>
          <w:i/>
          <w:iCs/>
          <w:sz w:val="20"/>
          <w:szCs w:val="20"/>
        </w:rPr>
        <w:t>La smaterializzazione delle materie. Problemi teorici ed applicativi del nuovo Titolo V della Costituzione</w:t>
      </w:r>
      <w:r w:rsidRPr="00605A8E">
        <w:rPr>
          <w:rFonts w:ascii="Garamond" w:hAnsi="Garamond"/>
          <w:sz w:val="20"/>
          <w:szCs w:val="20"/>
        </w:rPr>
        <w:t>, Milano, 2006.</w:t>
      </w:r>
    </w:p>
  </w:footnote>
  <w:footnote w:id="105">
    <w:p w14:paraId="4D78DE0E" w14:textId="2F2E80FB" w:rsidR="00605A8E" w:rsidRPr="00605A8E" w:rsidRDefault="00605A8E">
      <w:pPr>
        <w:pStyle w:val="Testonotaapidipagina"/>
        <w:rPr>
          <w:rFonts w:ascii="Garamond" w:hAnsi="Garamond"/>
          <w:sz w:val="20"/>
          <w:szCs w:val="20"/>
        </w:rPr>
      </w:pPr>
      <w:r w:rsidRPr="00605A8E">
        <w:rPr>
          <w:rStyle w:val="Rimandonotaapidipagina"/>
          <w:rFonts w:ascii="Garamond" w:hAnsi="Garamond"/>
          <w:sz w:val="20"/>
          <w:szCs w:val="20"/>
        </w:rPr>
        <w:footnoteRef/>
      </w:r>
      <w:r w:rsidRPr="00605A8E">
        <w:rPr>
          <w:rFonts w:ascii="Garamond" w:hAnsi="Garamond"/>
          <w:sz w:val="20"/>
          <w:szCs w:val="20"/>
        </w:rPr>
        <w:t xml:space="preserve"> </w:t>
      </w:r>
      <w:r w:rsidRPr="00605A8E">
        <w:rPr>
          <w:rFonts w:ascii="Garamond" w:hAnsi="Garamond"/>
          <w:smallCaps/>
          <w:sz w:val="20"/>
          <w:szCs w:val="20"/>
        </w:rPr>
        <w:t>M. Luciani</w:t>
      </w:r>
      <w:r w:rsidRPr="00605A8E">
        <w:rPr>
          <w:rFonts w:ascii="Garamond" w:hAnsi="Garamond"/>
          <w:sz w:val="20"/>
          <w:szCs w:val="20"/>
        </w:rPr>
        <w:t xml:space="preserve">, </w:t>
      </w:r>
      <w:r w:rsidRPr="00605A8E">
        <w:rPr>
          <w:rFonts w:ascii="Garamond" w:hAnsi="Garamond"/>
          <w:i/>
          <w:iCs/>
          <w:sz w:val="20"/>
          <w:szCs w:val="20"/>
        </w:rPr>
        <w:t>L’autonomia legislativa</w:t>
      </w:r>
      <w:r w:rsidRPr="00605A8E">
        <w:rPr>
          <w:rFonts w:ascii="Garamond" w:hAnsi="Garamond"/>
          <w:sz w:val="20"/>
          <w:szCs w:val="20"/>
        </w:rPr>
        <w:t xml:space="preserve">, in </w:t>
      </w:r>
      <w:r w:rsidRPr="00605A8E">
        <w:rPr>
          <w:rFonts w:ascii="Garamond" w:hAnsi="Garamond"/>
          <w:i/>
          <w:iCs/>
          <w:sz w:val="20"/>
          <w:szCs w:val="20"/>
        </w:rPr>
        <w:t>Regioni</w:t>
      </w:r>
      <w:r w:rsidRPr="00605A8E">
        <w:rPr>
          <w:rFonts w:ascii="Garamond" w:hAnsi="Garamond"/>
          <w:sz w:val="20"/>
          <w:szCs w:val="20"/>
        </w:rPr>
        <w:t>, 2004, 365.</w:t>
      </w:r>
    </w:p>
  </w:footnote>
  <w:footnote w:id="106">
    <w:p w14:paraId="5C5A73E5" w14:textId="626B514D" w:rsidR="00605A8E" w:rsidRPr="00AA58E6" w:rsidRDefault="00605A8E" w:rsidP="00605A8E">
      <w:pPr>
        <w:pStyle w:val="Testonotaapidipagina"/>
        <w:jc w:val="both"/>
        <w:rPr>
          <w:rFonts w:ascii="Garamond" w:hAnsi="Garamond"/>
          <w:sz w:val="20"/>
          <w:szCs w:val="20"/>
        </w:rPr>
      </w:pPr>
      <w:r w:rsidRPr="00605A8E">
        <w:rPr>
          <w:rStyle w:val="Rimandonotaapidipagina"/>
          <w:rFonts w:ascii="Garamond" w:hAnsi="Garamond"/>
          <w:sz w:val="20"/>
          <w:szCs w:val="20"/>
        </w:rPr>
        <w:footnoteRef/>
      </w:r>
      <w:r w:rsidRPr="00605A8E">
        <w:rPr>
          <w:rFonts w:ascii="Garamond" w:hAnsi="Garamond"/>
          <w:sz w:val="20"/>
          <w:szCs w:val="20"/>
        </w:rPr>
        <w:t xml:space="preserve"> </w:t>
      </w:r>
      <w:r>
        <w:rPr>
          <w:rFonts w:ascii="Garamond" w:hAnsi="Garamond"/>
          <w:sz w:val="20"/>
          <w:szCs w:val="20"/>
        </w:rPr>
        <w:t xml:space="preserve">Su queste problematiche sia consentito rinviare a </w:t>
      </w:r>
      <w:r w:rsidRPr="00605A8E">
        <w:rPr>
          <w:rFonts w:ascii="Garamond" w:hAnsi="Garamond"/>
          <w:smallCaps/>
          <w:sz w:val="20"/>
          <w:szCs w:val="20"/>
        </w:rPr>
        <w:t>N. Pignatelli</w:t>
      </w:r>
      <w:r>
        <w:rPr>
          <w:rFonts w:ascii="Garamond" w:hAnsi="Garamond"/>
          <w:sz w:val="20"/>
          <w:szCs w:val="20"/>
        </w:rPr>
        <w:t xml:space="preserve">, </w:t>
      </w:r>
      <w:r w:rsidRPr="00605A8E">
        <w:rPr>
          <w:rFonts w:ascii="Garamond" w:hAnsi="Garamond"/>
          <w:i/>
          <w:iCs/>
          <w:sz w:val="20"/>
          <w:szCs w:val="20"/>
        </w:rPr>
        <w:t xml:space="preserve">Il “governo del territorio” nella giurisprudenza costituzionale: la </w:t>
      </w:r>
      <w:r w:rsidRPr="00AA58E6">
        <w:rPr>
          <w:rFonts w:ascii="Garamond" w:hAnsi="Garamond"/>
          <w:i/>
          <w:iCs/>
          <w:sz w:val="20"/>
          <w:szCs w:val="20"/>
        </w:rPr>
        <w:t>recessività della materia</w:t>
      </w:r>
      <w:r w:rsidRPr="00AA58E6">
        <w:rPr>
          <w:rFonts w:ascii="Garamond" w:hAnsi="Garamond"/>
          <w:sz w:val="20"/>
          <w:szCs w:val="20"/>
        </w:rPr>
        <w:t>, Torino, 2012, 187 ss.</w:t>
      </w:r>
    </w:p>
  </w:footnote>
  <w:footnote w:id="107">
    <w:p w14:paraId="5B29DE5D" w14:textId="2B100F2E" w:rsidR="00AA58E6" w:rsidRPr="00AA58E6" w:rsidRDefault="00AA58E6" w:rsidP="00AA58E6">
      <w:pPr>
        <w:pStyle w:val="Testonotaapidipagina"/>
        <w:jc w:val="both"/>
        <w:rPr>
          <w:rFonts w:ascii="Garamond" w:hAnsi="Garamond"/>
          <w:sz w:val="20"/>
          <w:szCs w:val="20"/>
        </w:rPr>
      </w:pPr>
      <w:r w:rsidRPr="00AA58E6">
        <w:rPr>
          <w:rStyle w:val="Rimandonotaapidipagina"/>
          <w:rFonts w:ascii="Garamond" w:hAnsi="Garamond"/>
          <w:sz w:val="20"/>
          <w:szCs w:val="20"/>
        </w:rPr>
        <w:footnoteRef/>
      </w:r>
      <w:r w:rsidRPr="00AA58E6">
        <w:rPr>
          <w:rFonts w:ascii="Garamond" w:hAnsi="Garamond"/>
          <w:sz w:val="20"/>
          <w:szCs w:val="20"/>
        </w:rPr>
        <w:t xml:space="preserve"> Sulla recessività della materia “governo del territorio” cfr. </w:t>
      </w:r>
      <w:r w:rsidRPr="00AA58E6">
        <w:rPr>
          <w:rFonts w:ascii="Garamond" w:hAnsi="Garamond"/>
          <w:smallCaps/>
          <w:sz w:val="20"/>
          <w:szCs w:val="20"/>
        </w:rPr>
        <w:t>N. Pignatelli</w:t>
      </w:r>
      <w:r w:rsidRPr="00AA58E6">
        <w:rPr>
          <w:rFonts w:ascii="Garamond" w:hAnsi="Garamond"/>
          <w:sz w:val="20"/>
          <w:szCs w:val="20"/>
        </w:rPr>
        <w:t xml:space="preserve">, </w:t>
      </w:r>
      <w:r w:rsidRPr="00AA58E6">
        <w:rPr>
          <w:rFonts w:ascii="Garamond" w:hAnsi="Garamond"/>
          <w:i/>
          <w:iCs/>
          <w:sz w:val="20"/>
          <w:szCs w:val="20"/>
        </w:rPr>
        <w:t>Il “governo del territorio” nella giurisprudenza costituzionale: la recessività della materia</w:t>
      </w:r>
      <w:r w:rsidRPr="00AA58E6">
        <w:rPr>
          <w:rFonts w:ascii="Garamond" w:hAnsi="Garamond"/>
          <w:sz w:val="20"/>
          <w:szCs w:val="20"/>
        </w:rPr>
        <w:t>, cit., 201 ss.</w:t>
      </w:r>
    </w:p>
  </w:footnote>
  <w:footnote w:id="108">
    <w:p w14:paraId="1791DCB6" w14:textId="21458270" w:rsidR="00AA58E6" w:rsidRPr="006D1A2A" w:rsidRDefault="00AA58E6" w:rsidP="00873249">
      <w:pPr>
        <w:pStyle w:val="Testonotaapidipagina"/>
        <w:jc w:val="both"/>
        <w:rPr>
          <w:rFonts w:ascii="Garamond" w:hAnsi="Garamond"/>
          <w:sz w:val="20"/>
          <w:szCs w:val="20"/>
        </w:rPr>
      </w:pPr>
      <w:r w:rsidRPr="006D1A2A">
        <w:rPr>
          <w:rStyle w:val="Rimandonotaapidipagina"/>
          <w:rFonts w:ascii="Garamond" w:hAnsi="Garamond"/>
          <w:sz w:val="20"/>
          <w:szCs w:val="20"/>
        </w:rPr>
        <w:footnoteRef/>
      </w:r>
      <w:r w:rsidRPr="006D1A2A">
        <w:rPr>
          <w:rFonts w:ascii="Garamond" w:hAnsi="Garamond"/>
          <w:sz w:val="20"/>
          <w:szCs w:val="20"/>
        </w:rPr>
        <w:t xml:space="preserve"> Corte cost. n. 235/2005</w:t>
      </w:r>
      <w:r w:rsidR="006D1A2A">
        <w:rPr>
          <w:rFonts w:ascii="Garamond" w:hAnsi="Garamond"/>
          <w:sz w:val="20"/>
          <w:szCs w:val="20"/>
        </w:rPr>
        <w:t>.</w:t>
      </w:r>
      <w:r w:rsidR="00873249">
        <w:rPr>
          <w:rFonts w:ascii="Garamond" w:hAnsi="Garamond"/>
          <w:sz w:val="20"/>
          <w:szCs w:val="20"/>
        </w:rPr>
        <w:t xml:space="preserve"> Su questa pronuncia cfr. </w:t>
      </w:r>
      <w:r w:rsidR="00873249" w:rsidRPr="00873249">
        <w:rPr>
          <w:rFonts w:ascii="Garamond" w:hAnsi="Garamond"/>
          <w:smallCaps/>
          <w:sz w:val="20"/>
          <w:szCs w:val="20"/>
        </w:rPr>
        <w:t>G. Cocco</w:t>
      </w:r>
      <w:r w:rsidR="00873249">
        <w:rPr>
          <w:rFonts w:ascii="Garamond" w:hAnsi="Garamond"/>
          <w:sz w:val="20"/>
          <w:szCs w:val="20"/>
        </w:rPr>
        <w:t xml:space="preserve">, </w:t>
      </w:r>
      <w:r w:rsidR="00873249" w:rsidRPr="00873249">
        <w:rPr>
          <w:rFonts w:ascii="Garamond" w:hAnsi="Garamond"/>
          <w:i/>
          <w:iCs/>
          <w:sz w:val="20"/>
          <w:szCs w:val="20"/>
        </w:rPr>
        <w:t>Le relazioni tra ambiti materiali differenziati e livelli di governo diversi. La Corte si “complica la vita”</w:t>
      </w:r>
      <w:r w:rsidR="00873249">
        <w:rPr>
          <w:rFonts w:ascii="Garamond" w:hAnsi="Garamond"/>
          <w:sz w:val="20"/>
          <w:szCs w:val="20"/>
        </w:rPr>
        <w:t xml:space="preserve">, in </w:t>
      </w:r>
      <w:r w:rsidR="00873249" w:rsidRPr="00873249">
        <w:rPr>
          <w:rFonts w:ascii="Garamond" w:hAnsi="Garamond"/>
          <w:i/>
          <w:iCs/>
          <w:sz w:val="20"/>
          <w:szCs w:val="20"/>
        </w:rPr>
        <w:t xml:space="preserve">Riv. giur. </w:t>
      </w:r>
      <w:proofErr w:type="spellStart"/>
      <w:r w:rsidR="00873249" w:rsidRPr="00873249">
        <w:rPr>
          <w:rFonts w:ascii="Garamond" w:hAnsi="Garamond"/>
          <w:i/>
          <w:iCs/>
          <w:sz w:val="20"/>
          <w:szCs w:val="20"/>
        </w:rPr>
        <w:t>am</w:t>
      </w:r>
      <w:r w:rsidR="00873249">
        <w:rPr>
          <w:rFonts w:ascii="Garamond" w:hAnsi="Garamond"/>
          <w:i/>
          <w:iCs/>
          <w:sz w:val="20"/>
          <w:szCs w:val="20"/>
        </w:rPr>
        <w:t>b</w:t>
      </w:r>
      <w:proofErr w:type="spellEnd"/>
      <w:r w:rsidR="00873249">
        <w:rPr>
          <w:rFonts w:ascii="Garamond" w:hAnsi="Garamond"/>
          <w:sz w:val="20"/>
          <w:szCs w:val="20"/>
        </w:rPr>
        <w:t xml:space="preserve">., 2006, 70 </w:t>
      </w:r>
      <w:proofErr w:type="spellStart"/>
      <w:r w:rsidR="00873249">
        <w:rPr>
          <w:rFonts w:ascii="Garamond" w:hAnsi="Garamond"/>
          <w:sz w:val="20"/>
          <w:szCs w:val="20"/>
        </w:rPr>
        <w:t>ss</w:t>
      </w:r>
      <w:proofErr w:type="spellEnd"/>
      <w:r w:rsidR="00873249">
        <w:rPr>
          <w:rFonts w:ascii="Garamond" w:hAnsi="Garamond"/>
          <w:sz w:val="20"/>
          <w:szCs w:val="20"/>
        </w:rPr>
        <w:t xml:space="preserve">; </w:t>
      </w:r>
      <w:r w:rsidR="00873249" w:rsidRPr="00873249">
        <w:rPr>
          <w:rFonts w:ascii="Garamond" w:hAnsi="Garamond"/>
          <w:smallCaps/>
          <w:sz w:val="20"/>
          <w:szCs w:val="20"/>
        </w:rPr>
        <w:t>R. Agnoletto</w:t>
      </w:r>
      <w:r w:rsidR="00873249">
        <w:rPr>
          <w:rFonts w:ascii="Garamond" w:hAnsi="Garamond"/>
          <w:sz w:val="20"/>
          <w:szCs w:val="20"/>
        </w:rPr>
        <w:t xml:space="preserve">, </w:t>
      </w:r>
      <w:r w:rsidR="00873249" w:rsidRPr="00873249">
        <w:rPr>
          <w:rFonts w:ascii="Garamond" w:hAnsi="Garamond"/>
          <w:i/>
          <w:iCs/>
          <w:sz w:val="20"/>
          <w:szCs w:val="20"/>
        </w:rPr>
        <w:t>Le finalità di tutela dei beni culturali nell’ambito della legislazione regionale</w:t>
      </w:r>
      <w:r w:rsidR="00873249">
        <w:rPr>
          <w:rFonts w:ascii="Garamond" w:hAnsi="Garamond"/>
          <w:sz w:val="20"/>
          <w:szCs w:val="20"/>
        </w:rPr>
        <w:t xml:space="preserve">, in </w:t>
      </w:r>
      <w:r w:rsidR="00873249" w:rsidRPr="00873249">
        <w:rPr>
          <w:rFonts w:ascii="Garamond" w:hAnsi="Garamond"/>
          <w:i/>
          <w:iCs/>
          <w:sz w:val="20"/>
          <w:szCs w:val="20"/>
        </w:rPr>
        <w:t>Riv. giur. ed</w:t>
      </w:r>
      <w:r w:rsidR="00873249">
        <w:rPr>
          <w:rFonts w:ascii="Garamond" w:hAnsi="Garamond"/>
          <w:sz w:val="20"/>
          <w:szCs w:val="20"/>
        </w:rPr>
        <w:t>., 2005, 1414 ss.</w:t>
      </w:r>
      <w:r w:rsidR="002A1A6D">
        <w:rPr>
          <w:rFonts w:ascii="Garamond" w:hAnsi="Garamond"/>
          <w:sz w:val="20"/>
          <w:szCs w:val="20"/>
        </w:rPr>
        <w:t xml:space="preserve">; </w:t>
      </w:r>
      <w:r w:rsidR="002A1A6D" w:rsidRPr="002A1A6D">
        <w:rPr>
          <w:rFonts w:ascii="Garamond" w:hAnsi="Garamond"/>
          <w:smallCaps/>
          <w:sz w:val="20"/>
          <w:szCs w:val="20"/>
        </w:rPr>
        <w:t>A. Roccella</w:t>
      </w:r>
      <w:r w:rsidR="002A1A6D">
        <w:rPr>
          <w:rFonts w:ascii="Garamond" w:hAnsi="Garamond"/>
          <w:sz w:val="20"/>
          <w:szCs w:val="20"/>
        </w:rPr>
        <w:t xml:space="preserve">, </w:t>
      </w:r>
      <w:r w:rsidR="002A1A6D" w:rsidRPr="002A1A6D">
        <w:rPr>
          <w:rFonts w:ascii="Garamond" w:hAnsi="Garamond"/>
          <w:i/>
          <w:iCs/>
          <w:sz w:val="20"/>
          <w:szCs w:val="20"/>
        </w:rPr>
        <w:t>Governo del territorio: rapporti con la tutela dei beni culturali e l’ordinamento civile</w:t>
      </w:r>
      <w:r w:rsidR="002A1A6D">
        <w:rPr>
          <w:rFonts w:ascii="Garamond" w:hAnsi="Garamond"/>
          <w:sz w:val="20"/>
          <w:szCs w:val="20"/>
        </w:rPr>
        <w:t xml:space="preserve">, in </w:t>
      </w:r>
      <w:hyperlink r:id="rId25" w:history="1">
        <w:r w:rsidR="002A1A6D" w:rsidRPr="00424D8D">
          <w:rPr>
            <w:rStyle w:val="Collegamentoipertestuale"/>
            <w:rFonts w:ascii="Garamond" w:hAnsi="Garamond"/>
            <w:sz w:val="20"/>
            <w:szCs w:val="20"/>
          </w:rPr>
          <w:t>www.formucostituzionale.it</w:t>
        </w:r>
      </w:hyperlink>
      <w:r w:rsidR="002A1A6D">
        <w:rPr>
          <w:rFonts w:ascii="Garamond" w:hAnsi="Garamond"/>
          <w:sz w:val="20"/>
          <w:szCs w:val="20"/>
        </w:rPr>
        <w:t xml:space="preserve">, 1 ss. </w:t>
      </w:r>
    </w:p>
  </w:footnote>
  <w:footnote w:id="109">
    <w:p w14:paraId="057D15FC" w14:textId="623378A5" w:rsidR="006D1A2A" w:rsidRPr="00650601" w:rsidRDefault="006D1A2A">
      <w:pPr>
        <w:pStyle w:val="Testonotaapidipagina"/>
        <w:rPr>
          <w:rFonts w:ascii="Garamond" w:hAnsi="Garamond"/>
          <w:sz w:val="20"/>
          <w:szCs w:val="20"/>
        </w:rPr>
      </w:pPr>
      <w:r w:rsidRPr="00650601">
        <w:rPr>
          <w:rStyle w:val="Rimandonotaapidipagina"/>
          <w:rFonts w:ascii="Garamond" w:hAnsi="Garamond"/>
          <w:sz w:val="20"/>
          <w:szCs w:val="20"/>
        </w:rPr>
        <w:footnoteRef/>
      </w:r>
      <w:r w:rsidRPr="00650601">
        <w:rPr>
          <w:rFonts w:ascii="Garamond" w:hAnsi="Garamond"/>
          <w:sz w:val="20"/>
          <w:szCs w:val="20"/>
        </w:rPr>
        <w:t xml:space="preserve"> Corte cost. n. 232/2005.</w:t>
      </w:r>
    </w:p>
  </w:footnote>
  <w:footnote w:id="110">
    <w:p w14:paraId="7EE0B546" w14:textId="25F93196" w:rsidR="00650601" w:rsidRPr="00F64BC1" w:rsidRDefault="00650601">
      <w:pPr>
        <w:pStyle w:val="Testonotaapidipagina"/>
        <w:rPr>
          <w:rFonts w:ascii="Garamond" w:hAnsi="Garamond"/>
          <w:sz w:val="20"/>
          <w:szCs w:val="20"/>
        </w:rPr>
      </w:pPr>
      <w:r w:rsidRPr="00F64BC1">
        <w:rPr>
          <w:rStyle w:val="Rimandonotaapidipagina"/>
          <w:rFonts w:ascii="Garamond" w:hAnsi="Garamond"/>
          <w:sz w:val="20"/>
          <w:szCs w:val="20"/>
        </w:rPr>
        <w:footnoteRef/>
      </w:r>
      <w:r w:rsidRPr="00F64BC1">
        <w:rPr>
          <w:rFonts w:ascii="Garamond" w:hAnsi="Garamond"/>
          <w:sz w:val="20"/>
          <w:szCs w:val="20"/>
        </w:rPr>
        <w:t xml:space="preserve"> Corte cost. n. 232/2005.</w:t>
      </w:r>
    </w:p>
  </w:footnote>
  <w:footnote w:id="111">
    <w:p w14:paraId="673F2AE4" w14:textId="57B0CDEC" w:rsidR="00F64BC1" w:rsidRPr="00F64BC1" w:rsidRDefault="00F64BC1">
      <w:pPr>
        <w:pStyle w:val="Testonotaapidipagina"/>
        <w:rPr>
          <w:rFonts w:ascii="Garamond" w:hAnsi="Garamond"/>
          <w:sz w:val="20"/>
          <w:szCs w:val="20"/>
        </w:rPr>
      </w:pPr>
      <w:r w:rsidRPr="00F64BC1">
        <w:rPr>
          <w:rStyle w:val="Rimandonotaapidipagina"/>
          <w:rFonts w:ascii="Garamond" w:hAnsi="Garamond"/>
          <w:sz w:val="20"/>
          <w:szCs w:val="20"/>
        </w:rPr>
        <w:footnoteRef/>
      </w:r>
      <w:r w:rsidRPr="00F64BC1">
        <w:rPr>
          <w:rFonts w:ascii="Garamond" w:hAnsi="Garamond"/>
          <w:sz w:val="20"/>
          <w:szCs w:val="20"/>
        </w:rPr>
        <w:t xml:space="preserve"> </w:t>
      </w:r>
      <w:r>
        <w:rPr>
          <w:rFonts w:ascii="Garamond" w:hAnsi="Garamond"/>
          <w:sz w:val="20"/>
          <w:szCs w:val="20"/>
        </w:rPr>
        <w:t>Corte cost. n. 401/2007.</w:t>
      </w:r>
      <w:r w:rsidR="00065519">
        <w:rPr>
          <w:rFonts w:ascii="Garamond" w:hAnsi="Garamond"/>
          <w:sz w:val="20"/>
          <w:szCs w:val="20"/>
        </w:rPr>
        <w:t xml:space="preserve"> Di tutela aggiuntiva, in relazione più in generale agli altri beni culturali, ha parlato anche Corte cost. n. 194/2013.</w:t>
      </w:r>
    </w:p>
  </w:footnote>
  <w:footnote w:id="112">
    <w:p w14:paraId="4E250E5E" w14:textId="71E2D42F" w:rsidR="00175E6F" w:rsidRPr="00AB2F89" w:rsidRDefault="00175E6F">
      <w:pPr>
        <w:pStyle w:val="Testonotaapidipagina"/>
        <w:rPr>
          <w:rFonts w:ascii="Garamond" w:hAnsi="Garamond"/>
          <w:sz w:val="20"/>
          <w:szCs w:val="20"/>
        </w:rPr>
      </w:pPr>
      <w:r w:rsidRPr="00AB2F89">
        <w:rPr>
          <w:rStyle w:val="Rimandonotaapidipagina"/>
          <w:rFonts w:ascii="Garamond" w:hAnsi="Garamond"/>
          <w:sz w:val="20"/>
          <w:szCs w:val="20"/>
        </w:rPr>
        <w:footnoteRef/>
      </w:r>
      <w:r w:rsidRPr="00AB2F89">
        <w:rPr>
          <w:rFonts w:ascii="Garamond" w:hAnsi="Garamond"/>
          <w:sz w:val="20"/>
          <w:szCs w:val="20"/>
        </w:rPr>
        <w:t xml:space="preserve"> </w:t>
      </w:r>
      <w:r w:rsidRPr="00AB2F89">
        <w:rPr>
          <w:rFonts w:ascii="Garamond" w:hAnsi="Garamond"/>
          <w:smallCaps/>
          <w:sz w:val="20"/>
          <w:szCs w:val="20"/>
        </w:rPr>
        <w:t>M. Cecchetti</w:t>
      </w:r>
      <w:r w:rsidRPr="00AB2F89">
        <w:rPr>
          <w:rFonts w:ascii="Garamond" w:hAnsi="Garamond"/>
          <w:sz w:val="20"/>
          <w:szCs w:val="20"/>
        </w:rPr>
        <w:t xml:space="preserve">, </w:t>
      </w:r>
      <w:r w:rsidRPr="00AB2F89">
        <w:rPr>
          <w:rFonts w:ascii="Garamond" w:hAnsi="Garamond"/>
          <w:i/>
          <w:iCs/>
          <w:sz w:val="20"/>
          <w:szCs w:val="20"/>
        </w:rPr>
        <w:t xml:space="preserve">sub </w:t>
      </w:r>
      <w:r w:rsidRPr="00AB2F89">
        <w:rPr>
          <w:rFonts w:ascii="Garamond" w:hAnsi="Garamond"/>
          <w:sz w:val="20"/>
          <w:szCs w:val="20"/>
        </w:rPr>
        <w:t xml:space="preserve">art. 9 Cost., cit.,  </w:t>
      </w:r>
    </w:p>
  </w:footnote>
  <w:footnote w:id="113">
    <w:p w14:paraId="3009EC20" w14:textId="6662C830" w:rsidR="00AB2F89" w:rsidRPr="00401124" w:rsidRDefault="00AB2F89" w:rsidP="00AB2F89">
      <w:pPr>
        <w:pStyle w:val="Testonotaapidipagina"/>
        <w:jc w:val="both"/>
        <w:rPr>
          <w:rFonts w:ascii="Garamond" w:hAnsi="Garamond"/>
          <w:sz w:val="20"/>
          <w:szCs w:val="20"/>
        </w:rPr>
      </w:pPr>
      <w:r w:rsidRPr="00401124">
        <w:rPr>
          <w:rStyle w:val="Rimandonotaapidipagina"/>
          <w:rFonts w:ascii="Garamond" w:hAnsi="Garamond"/>
          <w:sz w:val="20"/>
          <w:szCs w:val="20"/>
        </w:rPr>
        <w:footnoteRef/>
      </w:r>
      <w:r w:rsidRPr="00401124">
        <w:rPr>
          <w:rFonts w:ascii="Garamond" w:hAnsi="Garamond"/>
          <w:sz w:val="20"/>
          <w:szCs w:val="20"/>
        </w:rPr>
        <w:t xml:space="preserve"> </w:t>
      </w:r>
      <w:r w:rsidR="0034153C">
        <w:rPr>
          <w:rFonts w:ascii="Garamond" w:hAnsi="Garamond"/>
          <w:sz w:val="20"/>
          <w:szCs w:val="20"/>
        </w:rPr>
        <w:t xml:space="preserve">Sulla rilevanza della trasversalità per la tutela dei beni culturali urbanistici, nel senso della sentenza della Corte costituzionale, cfr. già </w:t>
      </w:r>
      <w:r w:rsidR="0034153C" w:rsidRPr="0034153C">
        <w:rPr>
          <w:rFonts w:ascii="Garamond" w:hAnsi="Garamond"/>
          <w:smallCaps/>
          <w:sz w:val="20"/>
          <w:szCs w:val="20"/>
        </w:rPr>
        <w:t>F. Salvia</w:t>
      </w:r>
      <w:r w:rsidR="0034153C">
        <w:rPr>
          <w:rFonts w:ascii="Garamond" w:hAnsi="Garamond"/>
          <w:sz w:val="20"/>
          <w:szCs w:val="20"/>
        </w:rPr>
        <w:t xml:space="preserve">, </w:t>
      </w:r>
      <w:r w:rsidR="0034153C" w:rsidRPr="0034153C">
        <w:rPr>
          <w:rFonts w:ascii="Garamond" w:hAnsi="Garamond"/>
          <w:i/>
          <w:iCs/>
          <w:sz w:val="20"/>
          <w:szCs w:val="20"/>
        </w:rPr>
        <w:t>La tutela trasversale dei beni culturali. I beni culturali urbanistici</w:t>
      </w:r>
      <w:r w:rsidR="0034153C">
        <w:rPr>
          <w:rFonts w:ascii="Garamond" w:hAnsi="Garamond"/>
          <w:sz w:val="20"/>
          <w:szCs w:val="20"/>
        </w:rPr>
        <w:t xml:space="preserve">, in </w:t>
      </w:r>
      <w:r w:rsidR="0034153C" w:rsidRPr="0034153C">
        <w:rPr>
          <w:rFonts w:ascii="Garamond" w:hAnsi="Garamond"/>
          <w:i/>
          <w:iCs/>
          <w:sz w:val="20"/>
          <w:szCs w:val="20"/>
        </w:rPr>
        <w:t xml:space="preserve">Dir. </w:t>
      </w:r>
      <w:proofErr w:type="spellStart"/>
      <w:r w:rsidR="0034153C" w:rsidRPr="0034153C">
        <w:rPr>
          <w:rFonts w:ascii="Garamond" w:hAnsi="Garamond"/>
          <w:i/>
          <w:iCs/>
          <w:sz w:val="20"/>
          <w:szCs w:val="20"/>
        </w:rPr>
        <w:t>soc</w:t>
      </w:r>
      <w:proofErr w:type="spellEnd"/>
      <w:r w:rsidR="0034153C">
        <w:rPr>
          <w:rFonts w:ascii="Garamond" w:hAnsi="Garamond"/>
          <w:sz w:val="20"/>
          <w:szCs w:val="20"/>
        </w:rPr>
        <w:t xml:space="preserve">., 2003, 368 ss. </w:t>
      </w:r>
      <w:r w:rsidRPr="00401124">
        <w:rPr>
          <w:rFonts w:ascii="Garamond" w:hAnsi="Garamond"/>
          <w:sz w:val="20"/>
          <w:szCs w:val="20"/>
        </w:rPr>
        <w:t xml:space="preserve">Di “altre tutele” parla </w:t>
      </w:r>
      <w:r w:rsidRPr="00401124">
        <w:rPr>
          <w:rFonts w:ascii="Garamond" w:hAnsi="Garamond"/>
          <w:smallCaps/>
          <w:sz w:val="20"/>
          <w:szCs w:val="20"/>
        </w:rPr>
        <w:t>C. Barbati</w:t>
      </w:r>
      <w:r w:rsidRPr="00401124">
        <w:rPr>
          <w:rFonts w:ascii="Garamond" w:hAnsi="Garamond"/>
          <w:sz w:val="20"/>
          <w:szCs w:val="20"/>
        </w:rPr>
        <w:t xml:space="preserve">, </w:t>
      </w:r>
      <w:r w:rsidRPr="00401124">
        <w:rPr>
          <w:rFonts w:ascii="Garamond" w:hAnsi="Garamond"/>
          <w:i/>
          <w:iCs/>
          <w:sz w:val="20"/>
          <w:szCs w:val="20"/>
        </w:rPr>
        <w:t>Governo del territorio, beni culturali e autonomie: luci e ombre di un rapporto</w:t>
      </w:r>
      <w:r w:rsidRPr="00401124">
        <w:rPr>
          <w:rFonts w:ascii="Garamond" w:hAnsi="Garamond"/>
          <w:sz w:val="20"/>
          <w:szCs w:val="20"/>
        </w:rPr>
        <w:t xml:space="preserve">, in </w:t>
      </w:r>
      <w:proofErr w:type="spellStart"/>
      <w:r w:rsidRPr="00401124">
        <w:rPr>
          <w:rFonts w:ascii="Garamond" w:hAnsi="Garamond"/>
          <w:i/>
          <w:iCs/>
          <w:sz w:val="20"/>
          <w:szCs w:val="20"/>
        </w:rPr>
        <w:t>Aedon</w:t>
      </w:r>
      <w:proofErr w:type="spellEnd"/>
      <w:r w:rsidRPr="00401124">
        <w:rPr>
          <w:rFonts w:ascii="Garamond" w:hAnsi="Garamond"/>
          <w:sz w:val="20"/>
          <w:szCs w:val="20"/>
        </w:rPr>
        <w:t>, 2009, 4.</w:t>
      </w:r>
    </w:p>
  </w:footnote>
  <w:footnote w:id="114">
    <w:p w14:paraId="73F094B2" w14:textId="565E8668" w:rsidR="00401124" w:rsidRPr="00401124" w:rsidRDefault="00401124" w:rsidP="000A1C95">
      <w:pPr>
        <w:pStyle w:val="Testonotaapidipagina"/>
        <w:jc w:val="both"/>
        <w:rPr>
          <w:rFonts w:ascii="Garamond" w:hAnsi="Garamond"/>
          <w:sz w:val="20"/>
          <w:szCs w:val="20"/>
        </w:rPr>
      </w:pPr>
      <w:r w:rsidRPr="00401124">
        <w:rPr>
          <w:rStyle w:val="Rimandonotaapidipagina"/>
          <w:rFonts w:ascii="Garamond" w:hAnsi="Garamond"/>
          <w:sz w:val="20"/>
          <w:szCs w:val="20"/>
        </w:rPr>
        <w:footnoteRef/>
      </w:r>
      <w:r w:rsidRPr="00401124">
        <w:rPr>
          <w:rFonts w:ascii="Garamond" w:hAnsi="Garamond"/>
          <w:sz w:val="20"/>
          <w:szCs w:val="20"/>
        </w:rPr>
        <w:t xml:space="preserve"> </w:t>
      </w:r>
      <w:r>
        <w:rPr>
          <w:rFonts w:ascii="Garamond" w:hAnsi="Garamond"/>
          <w:sz w:val="20"/>
          <w:szCs w:val="20"/>
        </w:rPr>
        <w:t>Corte cost. n. 232/2005.</w:t>
      </w:r>
      <w:r w:rsidRPr="00401124">
        <w:rPr>
          <w:rFonts w:ascii="Garamond" w:hAnsi="Garamond"/>
          <w:sz w:val="20"/>
          <w:szCs w:val="20"/>
        </w:rPr>
        <w:t xml:space="preserve"> Più in generale per una analisi della giurisprudenza costituzionale cfr. </w:t>
      </w:r>
      <w:r w:rsidRPr="00401124">
        <w:rPr>
          <w:rFonts w:ascii="Garamond" w:hAnsi="Garamond"/>
          <w:smallCaps/>
          <w:sz w:val="20"/>
          <w:szCs w:val="20"/>
        </w:rPr>
        <w:t>P. Scarlatti</w:t>
      </w:r>
      <w:r w:rsidRPr="00401124">
        <w:rPr>
          <w:rFonts w:ascii="Garamond" w:hAnsi="Garamond"/>
          <w:sz w:val="20"/>
          <w:szCs w:val="20"/>
        </w:rPr>
        <w:t xml:space="preserve">, </w:t>
      </w:r>
      <w:r w:rsidRPr="00401124">
        <w:rPr>
          <w:rFonts w:ascii="Garamond" w:hAnsi="Garamond"/>
          <w:i/>
          <w:iCs/>
          <w:sz w:val="20"/>
          <w:szCs w:val="20"/>
        </w:rPr>
        <w:t>Beni culturali e riparto di competenze tra Stato</w:t>
      </w:r>
      <w:r w:rsidRPr="002332B9">
        <w:rPr>
          <w:rFonts w:ascii="Garamond" w:hAnsi="Garamond"/>
          <w:i/>
          <w:iCs/>
          <w:sz w:val="20"/>
          <w:szCs w:val="20"/>
        </w:rPr>
        <w:t xml:space="preserve"> e Regioni nella più recente giurisprudenza della Corte costituzionale</w:t>
      </w:r>
      <w:r>
        <w:rPr>
          <w:rFonts w:ascii="Garamond" w:hAnsi="Garamond"/>
          <w:sz w:val="20"/>
          <w:szCs w:val="20"/>
        </w:rPr>
        <w:t xml:space="preserve">, in </w:t>
      </w:r>
      <w:r w:rsidRPr="002332B9">
        <w:rPr>
          <w:rFonts w:ascii="Garamond" w:hAnsi="Garamond"/>
          <w:i/>
          <w:iCs/>
          <w:sz w:val="20"/>
          <w:szCs w:val="20"/>
        </w:rPr>
        <w:t>Le Regioni</w:t>
      </w:r>
      <w:r>
        <w:rPr>
          <w:rFonts w:ascii="Garamond" w:hAnsi="Garamond"/>
          <w:sz w:val="20"/>
          <w:szCs w:val="20"/>
        </w:rPr>
        <w:t>, 2018, 645 ss.;</w:t>
      </w:r>
      <w:r w:rsidR="00C553F4">
        <w:rPr>
          <w:rFonts w:ascii="Garamond" w:hAnsi="Garamond"/>
          <w:sz w:val="20"/>
          <w:szCs w:val="20"/>
        </w:rPr>
        <w:t xml:space="preserve"> </w:t>
      </w:r>
      <w:r w:rsidR="00C553F4" w:rsidRPr="00C553F4">
        <w:rPr>
          <w:rFonts w:ascii="Garamond" w:hAnsi="Garamond"/>
          <w:smallCaps/>
          <w:sz w:val="20"/>
          <w:szCs w:val="20"/>
        </w:rPr>
        <w:t>R. Bifulco</w:t>
      </w:r>
      <w:r w:rsidR="00C553F4">
        <w:rPr>
          <w:rFonts w:ascii="Garamond" w:hAnsi="Garamond"/>
          <w:sz w:val="20"/>
          <w:szCs w:val="20"/>
        </w:rPr>
        <w:t>,</w:t>
      </w:r>
      <w:r w:rsidR="000A1C95">
        <w:rPr>
          <w:rFonts w:ascii="Garamond" w:hAnsi="Garamond"/>
          <w:sz w:val="20"/>
          <w:szCs w:val="20"/>
        </w:rPr>
        <w:t xml:space="preserve"> </w:t>
      </w:r>
      <w:r w:rsidR="000A1C95" w:rsidRPr="000A1C95">
        <w:rPr>
          <w:rFonts w:ascii="Garamond" w:hAnsi="Garamond"/>
          <w:sz w:val="20"/>
          <w:szCs w:val="20"/>
        </w:rPr>
        <w:t>Tutela dell’ambiente, dell’ecosistema e dei beni culturali (art.</w:t>
      </w:r>
      <w:r w:rsidR="000A1C95">
        <w:rPr>
          <w:rFonts w:ascii="Garamond" w:hAnsi="Garamond"/>
          <w:sz w:val="20"/>
          <w:szCs w:val="20"/>
        </w:rPr>
        <w:t xml:space="preserve"> </w:t>
      </w:r>
      <w:r w:rsidR="000A1C95" w:rsidRPr="000A1C95">
        <w:rPr>
          <w:rFonts w:ascii="Garamond" w:hAnsi="Garamond"/>
          <w:sz w:val="20"/>
          <w:szCs w:val="20"/>
        </w:rPr>
        <w:t>117.2.S) e Valorizzazione dei beni culturali e ambientali e promozione e</w:t>
      </w:r>
      <w:r w:rsidR="000A1C95">
        <w:rPr>
          <w:rFonts w:ascii="Garamond" w:hAnsi="Garamond"/>
          <w:sz w:val="20"/>
          <w:szCs w:val="20"/>
        </w:rPr>
        <w:t xml:space="preserve"> </w:t>
      </w:r>
      <w:r w:rsidR="000A1C95" w:rsidRPr="000A1C95">
        <w:rPr>
          <w:rFonts w:ascii="Garamond" w:hAnsi="Garamond"/>
          <w:sz w:val="20"/>
          <w:szCs w:val="20"/>
        </w:rPr>
        <w:t>organizzazione di attività culturali (art. 117.3.)</w:t>
      </w:r>
      <w:r w:rsidR="000A1C95">
        <w:rPr>
          <w:rFonts w:ascii="Garamond" w:hAnsi="Garamond"/>
          <w:sz w:val="20"/>
          <w:szCs w:val="20"/>
        </w:rPr>
        <w:t xml:space="preserve">, in </w:t>
      </w:r>
      <w:r w:rsidR="000A1C95" w:rsidRPr="000A1C95">
        <w:rPr>
          <w:rFonts w:ascii="Garamond" w:hAnsi="Garamond"/>
          <w:smallCaps/>
          <w:sz w:val="20"/>
          <w:szCs w:val="20"/>
        </w:rPr>
        <w:t>A. Celotto, R. Bifulco</w:t>
      </w:r>
      <w:r w:rsidR="000A1C95">
        <w:rPr>
          <w:rFonts w:ascii="Garamond" w:hAnsi="Garamond"/>
          <w:sz w:val="20"/>
          <w:szCs w:val="20"/>
        </w:rPr>
        <w:t xml:space="preserve"> (a cura di), </w:t>
      </w:r>
      <w:r w:rsidR="000A1C95" w:rsidRPr="000A1C95">
        <w:rPr>
          <w:rFonts w:ascii="Garamond" w:hAnsi="Garamond"/>
          <w:i/>
          <w:iCs/>
          <w:sz w:val="20"/>
          <w:szCs w:val="20"/>
        </w:rPr>
        <w:t>Le materia dell’art. 117 nella giurisprudenza costituzionale dopo il 2001</w:t>
      </w:r>
      <w:r w:rsidR="000A1C95">
        <w:rPr>
          <w:rFonts w:ascii="Garamond" w:hAnsi="Garamond"/>
          <w:sz w:val="20"/>
          <w:szCs w:val="20"/>
        </w:rPr>
        <w:t>, Napoli, 225 ss.;</w:t>
      </w:r>
      <w:r>
        <w:rPr>
          <w:rFonts w:ascii="Garamond" w:hAnsi="Garamond"/>
          <w:sz w:val="20"/>
          <w:szCs w:val="20"/>
        </w:rPr>
        <w:t xml:space="preserve"> </w:t>
      </w:r>
      <w:r w:rsidRPr="004E1B8F">
        <w:rPr>
          <w:rFonts w:ascii="Garamond" w:hAnsi="Garamond"/>
          <w:smallCaps/>
          <w:sz w:val="20"/>
          <w:szCs w:val="20"/>
        </w:rPr>
        <w:t>P. Milazzo</w:t>
      </w:r>
      <w:r>
        <w:rPr>
          <w:rFonts w:ascii="Garamond" w:hAnsi="Garamond"/>
          <w:sz w:val="20"/>
          <w:szCs w:val="20"/>
        </w:rPr>
        <w:t xml:space="preserve">, </w:t>
      </w:r>
      <w:r w:rsidRPr="004E1B8F">
        <w:rPr>
          <w:rFonts w:ascii="Garamond" w:hAnsi="Garamond"/>
          <w:i/>
          <w:iCs/>
          <w:sz w:val="20"/>
          <w:szCs w:val="20"/>
        </w:rPr>
        <w:t>I beni culturali nella forma di stato regionale. Un riparto di competenze “difficile” e la prospettiva del regionalismo differenziato</w:t>
      </w:r>
      <w:r>
        <w:rPr>
          <w:rFonts w:ascii="Garamond" w:hAnsi="Garamond"/>
          <w:sz w:val="20"/>
          <w:szCs w:val="20"/>
        </w:rPr>
        <w:t xml:space="preserve">, </w:t>
      </w:r>
      <w:r w:rsidR="0067466A">
        <w:rPr>
          <w:rFonts w:ascii="Garamond" w:hAnsi="Garamond"/>
          <w:sz w:val="20"/>
          <w:szCs w:val="20"/>
        </w:rPr>
        <w:t xml:space="preserve">in </w:t>
      </w:r>
      <w:r w:rsidR="0067466A" w:rsidRPr="0067466A">
        <w:rPr>
          <w:rFonts w:ascii="Garamond" w:hAnsi="Garamond"/>
          <w:smallCaps/>
          <w:sz w:val="20"/>
          <w:szCs w:val="20"/>
        </w:rPr>
        <w:t>V. Giomi, P. Milazzo</w:t>
      </w:r>
      <w:r w:rsidR="0067466A">
        <w:rPr>
          <w:rFonts w:ascii="Garamond" w:hAnsi="Garamond"/>
          <w:sz w:val="20"/>
          <w:szCs w:val="20"/>
        </w:rPr>
        <w:t xml:space="preserve"> (a cura di</w:t>
      </w:r>
      <w:r w:rsidR="0067466A" w:rsidRPr="0067466A">
        <w:rPr>
          <w:rFonts w:ascii="Garamond" w:hAnsi="Garamond"/>
          <w:sz w:val="20"/>
          <w:szCs w:val="20"/>
        </w:rPr>
        <w:t>), cit.,</w:t>
      </w:r>
      <w:r w:rsidR="0067466A">
        <w:rPr>
          <w:rFonts w:ascii="Garamond" w:hAnsi="Garamond"/>
          <w:i/>
          <w:iCs/>
          <w:sz w:val="20"/>
          <w:szCs w:val="20"/>
        </w:rPr>
        <w:t xml:space="preserve"> </w:t>
      </w:r>
      <w:r>
        <w:rPr>
          <w:rFonts w:ascii="Garamond" w:hAnsi="Garamond"/>
          <w:sz w:val="20"/>
          <w:szCs w:val="20"/>
        </w:rPr>
        <w:t xml:space="preserve">103 ss.; </w:t>
      </w:r>
      <w:r w:rsidRPr="003463DA">
        <w:rPr>
          <w:rFonts w:ascii="Garamond" w:hAnsi="Garamond"/>
          <w:smallCaps/>
          <w:sz w:val="20"/>
          <w:szCs w:val="20"/>
        </w:rPr>
        <w:t>M. Picchi</w:t>
      </w:r>
      <w:r w:rsidRPr="003463DA">
        <w:rPr>
          <w:rFonts w:ascii="Garamond" w:hAnsi="Garamond"/>
          <w:sz w:val="20"/>
          <w:szCs w:val="20"/>
        </w:rPr>
        <w:t>,</w:t>
      </w:r>
      <w:r>
        <w:rPr>
          <w:rFonts w:ascii="Garamond" w:hAnsi="Garamond"/>
          <w:sz w:val="20"/>
          <w:szCs w:val="20"/>
        </w:rPr>
        <w:t xml:space="preserve"> </w:t>
      </w:r>
      <w:r w:rsidRPr="003463DA">
        <w:rPr>
          <w:rFonts w:ascii="Garamond" w:hAnsi="Garamond"/>
          <w:i/>
          <w:iCs/>
          <w:sz w:val="20"/>
          <w:szCs w:val="20"/>
        </w:rPr>
        <w:t>Tutela e valorizzazione dei beni culturali nella giurisprudenza della Corte costituzionale. Verso un progressivo accentramento delle competenze?</w:t>
      </w:r>
      <w:r>
        <w:rPr>
          <w:rFonts w:ascii="Garamond" w:hAnsi="Garamond"/>
          <w:sz w:val="20"/>
          <w:szCs w:val="20"/>
        </w:rPr>
        <w:t xml:space="preserve">, in </w:t>
      </w:r>
      <w:hyperlink r:id="rId26" w:history="1">
        <w:r w:rsidRPr="00424D8D">
          <w:rPr>
            <w:rStyle w:val="Collegamentoipertestuale"/>
            <w:rFonts w:ascii="Garamond" w:hAnsi="Garamond"/>
            <w:sz w:val="20"/>
            <w:szCs w:val="20"/>
          </w:rPr>
          <w:t>www.forumcostituzionale.it</w:t>
        </w:r>
      </w:hyperlink>
      <w:r>
        <w:rPr>
          <w:rFonts w:ascii="Garamond" w:hAnsi="Garamond"/>
          <w:sz w:val="20"/>
          <w:szCs w:val="20"/>
        </w:rPr>
        <w:t>, 2017, 1 ss</w:t>
      </w:r>
      <w:r w:rsidR="00AF24D4">
        <w:rPr>
          <w:rFonts w:ascii="Garamond" w:hAnsi="Garamond"/>
          <w:sz w:val="20"/>
          <w:szCs w:val="20"/>
        </w:rPr>
        <w:t xml:space="preserve">.; </w:t>
      </w:r>
      <w:r w:rsidR="00AF24D4" w:rsidRPr="00AF24D4">
        <w:rPr>
          <w:rFonts w:ascii="Garamond" w:hAnsi="Garamond"/>
          <w:smallCaps/>
          <w:sz w:val="20"/>
          <w:szCs w:val="20"/>
        </w:rPr>
        <w:t>F. Petrangeli</w:t>
      </w:r>
      <w:r w:rsidR="00AF24D4">
        <w:rPr>
          <w:rFonts w:ascii="Garamond" w:hAnsi="Garamond"/>
          <w:sz w:val="20"/>
          <w:szCs w:val="20"/>
        </w:rPr>
        <w:t xml:space="preserve">, </w:t>
      </w:r>
      <w:r w:rsidR="00AF24D4" w:rsidRPr="00AF24D4">
        <w:rPr>
          <w:rFonts w:ascii="Garamond" w:hAnsi="Garamond"/>
          <w:i/>
          <w:iCs/>
          <w:sz w:val="20"/>
          <w:szCs w:val="20"/>
        </w:rPr>
        <w:t>Il riparto di funzioni legislative tra Stato e Regioni in materia di beni culturali</w:t>
      </w:r>
      <w:r w:rsidR="00AF24D4">
        <w:rPr>
          <w:rFonts w:ascii="Garamond" w:hAnsi="Garamond"/>
          <w:sz w:val="20"/>
          <w:szCs w:val="20"/>
        </w:rPr>
        <w:t xml:space="preserve">, in </w:t>
      </w:r>
      <w:r w:rsidR="00AF24D4" w:rsidRPr="00AF24D4">
        <w:rPr>
          <w:rFonts w:ascii="Garamond" w:hAnsi="Garamond"/>
          <w:smallCaps/>
          <w:sz w:val="20"/>
          <w:szCs w:val="20"/>
        </w:rPr>
        <w:t>P. Bilancia</w:t>
      </w:r>
      <w:r w:rsidR="00AF24D4">
        <w:rPr>
          <w:rFonts w:ascii="Garamond" w:hAnsi="Garamond"/>
          <w:sz w:val="20"/>
          <w:szCs w:val="20"/>
        </w:rPr>
        <w:t xml:space="preserve"> (a cura di), </w:t>
      </w:r>
      <w:r w:rsidR="00AF24D4" w:rsidRPr="00AF24D4">
        <w:rPr>
          <w:rFonts w:ascii="Garamond" w:hAnsi="Garamond"/>
          <w:i/>
          <w:iCs/>
          <w:sz w:val="20"/>
          <w:szCs w:val="20"/>
        </w:rPr>
        <w:t>La valorizzazione dei beni culturali tra pubblico e privato</w:t>
      </w:r>
      <w:r w:rsidR="00AF24D4">
        <w:rPr>
          <w:rFonts w:ascii="Garamond" w:hAnsi="Garamond"/>
          <w:sz w:val="20"/>
          <w:szCs w:val="20"/>
        </w:rPr>
        <w:t>, Milano, 2015,  43 ss.</w:t>
      </w:r>
      <w:r w:rsidR="00616365">
        <w:rPr>
          <w:rFonts w:ascii="Garamond" w:hAnsi="Garamond"/>
          <w:sz w:val="20"/>
          <w:szCs w:val="20"/>
        </w:rPr>
        <w:t xml:space="preserve"> In modo specifico sul parallelismo sopra richiamato cfr. </w:t>
      </w:r>
      <w:r w:rsidR="00616365" w:rsidRPr="00B11E6B">
        <w:rPr>
          <w:rFonts w:ascii="Garamond" w:hAnsi="Garamond"/>
          <w:smallCaps/>
          <w:sz w:val="20"/>
          <w:szCs w:val="20"/>
        </w:rPr>
        <w:t>E. Buoso</w:t>
      </w:r>
      <w:r w:rsidR="00616365">
        <w:rPr>
          <w:rFonts w:ascii="Garamond" w:hAnsi="Garamond"/>
          <w:sz w:val="20"/>
          <w:szCs w:val="20"/>
        </w:rPr>
        <w:t xml:space="preserve">, </w:t>
      </w:r>
      <w:r w:rsidR="00616365" w:rsidRPr="00B11E6B">
        <w:rPr>
          <w:rFonts w:ascii="Garamond" w:hAnsi="Garamond"/>
          <w:i/>
          <w:iCs/>
          <w:sz w:val="20"/>
          <w:szCs w:val="20"/>
        </w:rPr>
        <w:t>La tutela e la valorizzazione del patrimonio culturale dopo la riforma del Titolo V della Costituzione: una proposta interpretativa alla luce della giurisprudenza costituzionale</w:t>
      </w:r>
      <w:r w:rsidR="00616365">
        <w:rPr>
          <w:rFonts w:ascii="Garamond" w:hAnsi="Garamond"/>
          <w:sz w:val="20"/>
          <w:szCs w:val="20"/>
        </w:rPr>
        <w:t xml:space="preserve">, in </w:t>
      </w:r>
      <w:r w:rsidR="00616365" w:rsidRPr="00B11E6B">
        <w:rPr>
          <w:rFonts w:ascii="Garamond" w:hAnsi="Garamond"/>
          <w:i/>
          <w:iCs/>
          <w:sz w:val="20"/>
          <w:szCs w:val="20"/>
        </w:rPr>
        <w:t xml:space="preserve">Riv. giur. </w:t>
      </w:r>
      <w:proofErr w:type="spellStart"/>
      <w:r w:rsidR="00616365" w:rsidRPr="00B11E6B">
        <w:rPr>
          <w:rFonts w:ascii="Garamond" w:hAnsi="Garamond"/>
          <w:i/>
          <w:iCs/>
          <w:sz w:val="20"/>
          <w:szCs w:val="20"/>
        </w:rPr>
        <w:t>urb</w:t>
      </w:r>
      <w:proofErr w:type="spellEnd"/>
      <w:r w:rsidR="00616365">
        <w:rPr>
          <w:rFonts w:ascii="Garamond" w:hAnsi="Garamond"/>
          <w:sz w:val="20"/>
          <w:szCs w:val="20"/>
        </w:rPr>
        <w:t>., 200</w:t>
      </w:r>
      <w:r w:rsidR="00B11E6B">
        <w:rPr>
          <w:rFonts w:ascii="Garamond" w:hAnsi="Garamond"/>
          <w:sz w:val="20"/>
          <w:szCs w:val="20"/>
        </w:rPr>
        <w:t>6,  485 ss.</w:t>
      </w:r>
      <w:r w:rsidR="00616365">
        <w:rPr>
          <w:rFonts w:ascii="Garamond" w:hAnsi="Garamond"/>
          <w:sz w:val="20"/>
          <w:szCs w:val="20"/>
        </w:rPr>
        <w:t xml:space="preserve"> </w:t>
      </w:r>
    </w:p>
  </w:footnote>
  <w:footnote w:id="115">
    <w:p w14:paraId="32630BBD" w14:textId="4EF55414" w:rsidR="005B4693" w:rsidRPr="000923F8" w:rsidRDefault="005B4693" w:rsidP="005B4693">
      <w:pPr>
        <w:jc w:val="both"/>
        <w:rPr>
          <w:rFonts w:ascii="Garamond" w:hAnsi="Garamond"/>
          <w:bCs/>
          <w:sz w:val="20"/>
          <w:szCs w:val="20"/>
        </w:rPr>
      </w:pPr>
      <w:r w:rsidRPr="002332B9">
        <w:rPr>
          <w:rStyle w:val="Rimandonotaapidipagina"/>
          <w:rFonts w:ascii="Garamond" w:hAnsi="Garamond"/>
          <w:sz w:val="20"/>
          <w:szCs w:val="20"/>
        </w:rPr>
        <w:footnoteRef/>
      </w:r>
      <w:r w:rsidRPr="002332B9">
        <w:rPr>
          <w:rFonts w:ascii="Garamond" w:hAnsi="Garamond"/>
          <w:sz w:val="20"/>
          <w:szCs w:val="20"/>
        </w:rPr>
        <w:t xml:space="preserve"> </w:t>
      </w:r>
      <w:r w:rsidRPr="002332B9">
        <w:rPr>
          <w:rFonts w:ascii="Garamond" w:hAnsi="Garamond"/>
          <w:bCs/>
          <w:sz w:val="20"/>
          <w:szCs w:val="20"/>
        </w:rPr>
        <w:t>“La tutela dei beni culturali, inclusa nel secondo comma dell'art. 117 Cost. sotto la lettera s) tra quelle di competenze legislativa</w:t>
      </w:r>
      <w:r w:rsidRPr="005B4693">
        <w:rPr>
          <w:rFonts w:ascii="Garamond" w:hAnsi="Garamond"/>
          <w:bCs/>
          <w:sz w:val="20"/>
          <w:szCs w:val="20"/>
        </w:rPr>
        <w:t xml:space="preserve"> esclusiva dello Stato, è materia che condivide con altre alcune peculiarità. Essa ha un proprio ambito materiale, ma nel contempo contiene l'indicazione di una finalità da perseguire in ogni campo in cui possano venire in rilievo beni culturali. Essa costituisce anche una materia-attività, come questa Corte l'ha già definita (v.</w:t>
      </w:r>
      <w:r w:rsidR="00BE6973">
        <w:rPr>
          <w:rFonts w:ascii="Garamond" w:hAnsi="Garamond"/>
          <w:bCs/>
          <w:sz w:val="20"/>
          <w:szCs w:val="20"/>
        </w:rPr>
        <w:t xml:space="preserve"> </w:t>
      </w:r>
      <w:r w:rsidRPr="005B4693">
        <w:rPr>
          <w:rFonts w:ascii="Garamond" w:hAnsi="Garamond"/>
          <w:bCs/>
          <w:sz w:val="20"/>
          <w:szCs w:val="20"/>
        </w:rPr>
        <w:t xml:space="preserve">sentenza n. 26 del 2004), condividendo alcune caratteristiche con la tutela dell'ambiente, non a caso ricompresa sotto la stessa lettera s) del secondo comma dell'art. </w:t>
      </w:r>
      <w:r w:rsidRPr="000923F8">
        <w:rPr>
          <w:rFonts w:ascii="Garamond" w:hAnsi="Garamond"/>
          <w:bCs/>
          <w:sz w:val="20"/>
          <w:szCs w:val="20"/>
        </w:rPr>
        <w:t>117 della Costituzione. In entrambe assume rilievo il profilo teleologico della disciplina”</w:t>
      </w:r>
      <w:r w:rsidR="00255A7C">
        <w:rPr>
          <w:rFonts w:ascii="Garamond" w:hAnsi="Garamond"/>
          <w:bCs/>
          <w:sz w:val="20"/>
          <w:szCs w:val="20"/>
        </w:rPr>
        <w:t xml:space="preserve"> 8Corte cost. n. 232/2005).</w:t>
      </w:r>
    </w:p>
  </w:footnote>
  <w:footnote w:id="116">
    <w:p w14:paraId="067DC3A7" w14:textId="399FD09C" w:rsidR="000923F8" w:rsidRPr="000923F8" w:rsidRDefault="000923F8" w:rsidP="000923F8">
      <w:pPr>
        <w:pStyle w:val="Testonotaapidipagina"/>
        <w:jc w:val="both"/>
        <w:rPr>
          <w:rFonts w:ascii="Garamond" w:hAnsi="Garamond"/>
          <w:sz w:val="20"/>
          <w:szCs w:val="20"/>
        </w:rPr>
      </w:pPr>
      <w:r w:rsidRPr="000923F8">
        <w:rPr>
          <w:rStyle w:val="Rimandonotaapidipagina"/>
          <w:rFonts w:ascii="Garamond" w:hAnsi="Garamond"/>
          <w:sz w:val="20"/>
          <w:szCs w:val="20"/>
        </w:rPr>
        <w:footnoteRef/>
      </w:r>
      <w:r w:rsidRPr="000923F8">
        <w:rPr>
          <w:rFonts w:ascii="Garamond" w:hAnsi="Garamond"/>
          <w:sz w:val="20"/>
          <w:szCs w:val="20"/>
        </w:rPr>
        <w:t xml:space="preserve"> </w:t>
      </w:r>
      <w:r>
        <w:rPr>
          <w:rFonts w:ascii="Garamond" w:hAnsi="Garamond"/>
          <w:sz w:val="20"/>
          <w:szCs w:val="20"/>
        </w:rPr>
        <w:t xml:space="preserve">Sulla trasversalità della materia ambientale cfr., già prima della riforma del Titolo V, </w:t>
      </w:r>
      <w:r w:rsidRPr="000923F8">
        <w:rPr>
          <w:rFonts w:ascii="Garamond" w:hAnsi="Garamond"/>
          <w:smallCaps/>
          <w:sz w:val="20"/>
          <w:szCs w:val="20"/>
        </w:rPr>
        <w:t>G. Morbidelli</w:t>
      </w:r>
      <w:r>
        <w:rPr>
          <w:rFonts w:ascii="Garamond" w:hAnsi="Garamond"/>
          <w:sz w:val="20"/>
          <w:szCs w:val="20"/>
        </w:rPr>
        <w:t xml:space="preserve">, </w:t>
      </w:r>
      <w:r w:rsidRPr="000923F8">
        <w:rPr>
          <w:rFonts w:ascii="Garamond" w:hAnsi="Garamond"/>
          <w:i/>
          <w:iCs/>
          <w:sz w:val="20"/>
          <w:szCs w:val="20"/>
        </w:rPr>
        <w:t>Il regime amministrativo speciale dell’ambiente</w:t>
      </w:r>
      <w:r>
        <w:rPr>
          <w:rFonts w:ascii="Garamond" w:hAnsi="Garamond"/>
          <w:sz w:val="20"/>
          <w:szCs w:val="20"/>
        </w:rPr>
        <w:t xml:space="preserve">, in </w:t>
      </w:r>
      <w:r w:rsidRPr="000923F8">
        <w:rPr>
          <w:rFonts w:ascii="Garamond" w:hAnsi="Garamond"/>
          <w:i/>
          <w:iCs/>
          <w:sz w:val="20"/>
          <w:szCs w:val="20"/>
        </w:rPr>
        <w:t>Studi in onore di Alberto Predieri</w:t>
      </w:r>
      <w:r>
        <w:rPr>
          <w:rFonts w:ascii="Garamond" w:hAnsi="Garamond"/>
          <w:sz w:val="20"/>
          <w:szCs w:val="20"/>
        </w:rPr>
        <w:t xml:space="preserve">, Milano, 1996.  </w:t>
      </w:r>
    </w:p>
  </w:footnote>
  <w:footnote w:id="117">
    <w:p w14:paraId="02B41B87" w14:textId="30A439C8" w:rsidR="005B4693" w:rsidRPr="002E4B20" w:rsidRDefault="005B4693" w:rsidP="005B4693">
      <w:pPr>
        <w:pStyle w:val="Testonotaapidipagina"/>
        <w:jc w:val="both"/>
        <w:rPr>
          <w:rFonts w:ascii="Garamond" w:hAnsi="Garamond"/>
          <w:sz w:val="20"/>
          <w:szCs w:val="20"/>
        </w:rPr>
      </w:pPr>
      <w:r w:rsidRPr="000923F8">
        <w:rPr>
          <w:rStyle w:val="Rimandonotaapidipagina"/>
          <w:rFonts w:ascii="Garamond" w:hAnsi="Garamond"/>
          <w:sz w:val="20"/>
          <w:szCs w:val="20"/>
        </w:rPr>
        <w:footnoteRef/>
      </w:r>
      <w:r w:rsidRPr="005B4693">
        <w:rPr>
          <w:rFonts w:ascii="Garamond" w:hAnsi="Garamond"/>
          <w:sz w:val="20"/>
          <w:szCs w:val="20"/>
        </w:rPr>
        <w:t xml:space="preserve"> </w:t>
      </w:r>
      <w:r>
        <w:rPr>
          <w:rFonts w:ascii="Garamond" w:hAnsi="Garamond"/>
          <w:sz w:val="20"/>
          <w:szCs w:val="20"/>
        </w:rPr>
        <w:t>“</w:t>
      </w:r>
      <w:r w:rsidRPr="005B4693">
        <w:rPr>
          <w:rFonts w:ascii="Garamond" w:hAnsi="Garamond"/>
          <w:sz w:val="20"/>
          <w:szCs w:val="20"/>
        </w:rPr>
        <w:t>La materia del governo del territorio, comprensiva dell'urbanistica e dell'edilizia (v. sentenze n. 362 del 2003 e n. 196 del 2004), rientra tra quelle di competenza legislativa concorrente. Spetta perciò alle Regioni, nell</w:t>
      </w:r>
      <w:r>
        <w:rPr>
          <w:rFonts w:ascii="Garamond" w:hAnsi="Garamond"/>
          <w:sz w:val="20"/>
          <w:szCs w:val="20"/>
        </w:rPr>
        <w:t>’</w:t>
      </w:r>
      <w:r w:rsidRPr="005B4693">
        <w:rPr>
          <w:rFonts w:ascii="Garamond" w:hAnsi="Garamond"/>
          <w:sz w:val="20"/>
          <w:szCs w:val="20"/>
        </w:rPr>
        <w:t xml:space="preserve">ambito dei principi fondamentali determinati dallo Stato, stabilire la disciplina degli strumenti urbanistici. Ora, non v'è dubbio che tra i valori che gli strumenti urbanistici devono tutelare abbiano rilevanza non secondaria quelli artistici, storici, documentari e comunque attinenti alla </w:t>
      </w:r>
      <w:r w:rsidRPr="002E4B20">
        <w:rPr>
          <w:rFonts w:ascii="Garamond" w:hAnsi="Garamond"/>
          <w:sz w:val="20"/>
          <w:szCs w:val="20"/>
        </w:rPr>
        <w:t>cultura nella polivalenza di sensi del termine”</w:t>
      </w:r>
      <w:r w:rsidR="00255A7C">
        <w:rPr>
          <w:rFonts w:ascii="Garamond" w:hAnsi="Garamond"/>
          <w:sz w:val="20"/>
          <w:szCs w:val="20"/>
        </w:rPr>
        <w:t xml:space="preserve"> (Corte cost. n. 232/2005).</w:t>
      </w:r>
    </w:p>
  </w:footnote>
  <w:footnote w:id="118">
    <w:p w14:paraId="0E30C929" w14:textId="0DB392C7" w:rsidR="002E4B20" w:rsidRPr="006F0758" w:rsidRDefault="002E4B20" w:rsidP="002E4B20">
      <w:pPr>
        <w:pStyle w:val="Testonotaapidipagina"/>
        <w:jc w:val="both"/>
        <w:rPr>
          <w:rFonts w:ascii="Garamond" w:hAnsi="Garamond"/>
          <w:sz w:val="20"/>
          <w:szCs w:val="20"/>
        </w:rPr>
      </w:pPr>
      <w:r w:rsidRPr="002E4B20">
        <w:rPr>
          <w:rStyle w:val="Rimandonotaapidipagina"/>
          <w:rFonts w:ascii="Garamond" w:hAnsi="Garamond"/>
          <w:sz w:val="20"/>
          <w:szCs w:val="20"/>
        </w:rPr>
        <w:footnoteRef/>
      </w:r>
      <w:r w:rsidRPr="002E4B20">
        <w:rPr>
          <w:rFonts w:ascii="Garamond" w:hAnsi="Garamond"/>
          <w:sz w:val="20"/>
          <w:szCs w:val="20"/>
        </w:rPr>
        <w:t xml:space="preserve"> </w:t>
      </w:r>
      <w:r>
        <w:rPr>
          <w:rFonts w:ascii="Garamond" w:hAnsi="Garamond"/>
          <w:sz w:val="20"/>
          <w:szCs w:val="20"/>
        </w:rPr>
        <w:t xml:space="preserve">Devono ritenersi illegittime le normative regionali che restringono l’ambito delle tutele. Cfr. </w:t>
      </w:r>
      <w:r w:rsidRPr="002E4B20">
        <w:rPr>
          <w:rFonts w:ascii="Garamond" w:hAnsi="Garamond"/>
          <w:i/>
          <w:iCs/>
          <w:sz w:val="20"/>
          <w:szCs w:val="20"/>
        </w:rPr>
        <w:t xml:space="preserve">ex </w:t>
      </w:r>
      <w:proofErr w:type="spellStart"/>
      <w:r w:rsidRPr="002E4B20">
        <w:rPr>
          <w:rFonts w:ascii="Garamond" w:hAnsi="Garamond"/>
          <w:i/>
          <w:iCs/>
          <w:sz w:val="20"/>
          <w:szCs w:val="20"/>
        </w:rPr>
        <w:t>plurimis</w:t>
      </w:r>
      <w:proofErr w:type="spellEnd"/>
      <w:r>
        <w:rPr>
          <w:rFonts w:ascii="Garamond" w:hAnsi="Garamond"/>
          <w:sz w:val="20"/>
          <w:szCs w:val="20"/>
        </w:rPr>
        <w:t xml:space="preserve"> Corte cost. n. </w:t>
      </w:r>
      <w:r w:rsidRPr="006F0758">
        <w:rPr>
          <w:rFonts w:ascii="Garamond" w:hAnsi="Garamond"/>
          <w:sz w:val="20"/>
          <w:szCs w:val="20"/>
        </w:rPr>
        <w:t>66/2012; 246/2017; 74/2021; 144/2021; 106/2022.</w:t>
      </w:r>
    </w:p>
  </w:footnote>
  <w:footnote w:id="119">
    <w:p w14:paraId="1D11E8E5" w14:textId="367DF727" w:rsidR="006F0758" w:rsidRPr="006F0758" w:rsidRDefault="006F0758" w:rsidP="006F0758">
      <w:pPr>
        <w:pStyle w:val="Testonotaapidipagina"/>
        <w:jc w:val="both"/>
        <w:rPr>
          <w:rFonts w:ascii="Garamond" w:hAnsi="Garamond"/>
          <w:sz w:val="20"/>
          <w:szCs w:val="20"/>
        </w:rPr>
      </w:pPr>
      <w:r w:rsidRPr="006F0758">
        <w:rPr>
          <w:rStyle w:val="Rimandonotaapidipagina"/>
          <w:rFonts w:ascii="Garamond" w:hAnsi="Garamond"/>
          <w:sz w:val="20"/>
          <w:szCs w:val="20"/>
        </w:rPr>
        <w:footnoteRef/>
      </w:r>
      <w:r w:rsidRPr="006F0758">
        <w:rPr>
          <w:rFonts w:ascii="Garamond" w:hAnsi="Garamond"/>
          <w:sz w:val="20"/>
          <w:szCs w:val="20"/>
        </w:rPr>
        <w:t xml:space="preserve"> </w:t>
      </w:r>
      <w:r>
        <w:rPr>
          <w:rFonts w:ascii="Garamond" w:hAnsi="Garamond"/>
          <w:sz w:val="20"/>
          <w:szCs w:val="20"/>
        </w:rPr>
        <w:t>Cfr. Corte cost. n. 197/2014, secondo cui le Regioni hanno il potere di “</w:t>
      </w:r>
      <w:r w:rsidRPr="006F0758">
        <w:rPr>
          <w:rFonts w:ascii="Garamond" w:hAnsi="Garamond"/>
          <w:i/>
          <w:iCs/>
          <w:sz w:val="20"/>
          <w:szCs w:val="20"/>
        </w:rPr>
        <w:t>incrementare i livelli della tutela (…) senza però compromettere il punto di equilibrio tra esigenze contrapposte espressamente individuato dalla norma dello Stato</w:t>
      </w:r>
      <w:r>
        <w:rPr>
          <w:rFonts w:ascii="Garamond" w:hAnsi="Garamond"/>
          <w:sz w:val="20"/>
          <w:szCs w:val="20"/>
        </w:rPr>
        <w:t>”.</w:t>
      </w:r>
    </w:p>
  </w:footnote>
  <w:footnote w:id="120">
    <w:p w14:paraId="066CB3A5" w14:textId="055A5572" w:rsidR="00AA08DC" w:rsidRPr="00AA08DC" w:rsidRDefault="00AA08DC" w:rsidP="00AA08DC">
      <w:pPr>
        <w:pStyle w:val="Testonotaapidipagina"/>
        <w:jc w:val="both"/>
        <w:rPr>
          <w:rFonts w:ascii="Garamond" w:hAnsi="Garamond"/>
          <w:sz w:val="20"/>
          <w:szCs w:val="20"/>
        </w:rPr>
      </w:pPr>
      <w:r w:rsidRPr="006F0758">
        <w:rPr>
          <w:rStyle w:val="Rimandonotaapidipagina"/>
          <w:rFonts w:ascii="Garamond" w:hAnsi="Garamond"/>
          <w:sz w:val="20"/>
          <w:szCs w:val="20"/>
        </w:rPr>
        <w:footnoteRef/>
      </w:r>
      <w:r w:rsidRPr="002E4B20">
        <w:rPr>
          <w:rFonts w:ascii="Garamond" w:hAnsi="Garamond"/>
          <w:sz w:val="20"/>
          <w:szCs w:val="20"/>
        </w:rPr>
        <w:t xml:space="preserve"> C</w:t>
      </w:r>
      <w:r>
        <w:rPr>
          <w:rFonts w:ascii="Garamond" w:hAnsi="Garamond"/>
          <w:sz w:val="20"/>
          <w:szCs w:val="20"/>
        </w:rPr>
        <w:t>orte cost. n. 164/2021. Più in generale su</w:t>
      </w:r>
      <w:r w:rsidR="00255A7C">
        <w:rPr>
          <w:rFonts w:ascii="Garamond" w:hAnsi="Garamond"/>
          <w:sz w:val="20"/>
          <w:szCs w:val="20"/>
        </w:rPr>
        <w:t>l rapporto tra</w:t>
      </w:r>
      <w:r>
        <w:rPr>
          <w:rFonts w:ascii="Garamond" w:hAnsi="Garamond"/>
          <w:sz w:val="20"/>
          <w:szCs w:val="20"/>
        </w:rPr>
        <w:t xml:space="preserve"> autonomia regionale e tutele incrementali cfr. 58/2013; 7/2019; 158/2021; 135/2022; 58/2023. </w:t>
      </w:r>
      <w:r w:rsidR="003D5936">
        <w:rPr>
          <w:rFonts w:ascii="Garamond" w:hAnsi="Garamond"/>
          <w:sz w:val="20"/>
          <w:szCs w:val="20"/>
        </w:rPr>
        <w:t xml:space="preserve">In riferimento specifico alla tutela dei beni culturali cfr. anche Corte cost. </w:t>
      </w:r>
      <w:proofErr w:type="spellStart"/>
      <w:r w:rsidR="003D5936">
        <w:rPr>
          <w:rFonts w:ascii="Garamond" w:hAnsi="Garamond"/>
          <w:sz w:val="20"/>
          <w:szCs w:val="20"/>
        </w:rPr>
        <w:t>nn</w:t>
      </w:r>
      <w:proofErr w:type="spellEnd"/>
      <w:r w:rsidR="003D5936">
        <w:rPr>
          <w:rFonts w:ascii="Garamond" w:hAnsi="Garamond"/>
          <w:sz w:val="20"/>
          <w:szCs w:val="20"/>
        </w:rPr>
        <w:t>. 51/2006; 182/2006; 232/2008; 12/2009; 164/2009; 101/2010; 234/2010; 244/2012; 201/2014.</w:t>
      </w:r>
    </w:p>
  </w:footnote>
  <w:footnote w:id="121">
    <w:p w14:paraId="0DB709EF" w14:textId="30FC80AC" w:rsidR="00297725" w:rsidRPr="005F6915" w:rsidRDefault="00297725" w:rsidP="00297725">
      <w:pPr>
        <w:pStyle w:val="Testonotaapidipagina"/>
        <w:jc w:val="both"/>
        <w:rPr>
          <w:rFonts w:ascii="Garamond" w:hAnsi="Garamond"/>
          <w:sz w:val="20"/>
          <w:szCs w:val="20"/>
        </w:rPr>
      </w:pPr>
      <w:r w:rsidRPr="00AA08DC">
        <w:rPr>
          <w:rStyle w:val="Rimandonotaapidipagina"/>
          <w:rFonts w:ascii="Garamond" w:hAnsi="Garamond"/>
          <w:sz w:val="20"/>
          <w:szCs w:val="20"/>
        </w:rPr>
        <w:footnoteRef/>
      </w:r>
      <w:r w:rsidRPr="00AA08DC">
        <w:rPr>
          <w:rFonts w:ascii="Garamond" w:hAnsi="Garamond"/>
          <w:sz w:val="20"/>
          <w:szCs w:val="20"/>
        </w:rPr>
        <w:t xml:space="preserve"> Sulla</w:t>
      </w:r>
      <w:r>
        <w:rPr>
          <w:rFonts w:ascii="Garamond" w:hAnsi="Garamond"/>
          <w:sz w:val="20"/>
          <w:szCs w:val="20"/>
        </w:rPr>
        <w:t xml:space="preserve"> problematica dell’ambiguità della legittimazione regionale ad incidere sulla dimensione ambientale (art. 117, 2° comma, </w:t>
      </w:r>
      <w:proofErr w:type="spellStart"/>
      <w:r w:rsidRPr="005F6915">
        <w:rPr>
          <w:rFonts w:ascii="Garamond" w:hAnsi="Garamond"/>
          <w:sz w:val="20"/>
          <w:szCs w:val="20"/>
        </w:rPr>
        <w:t>let</w:t>
      </w:r>
      <w:proofErr w:type="spellEnd"/>
      <w:r w:rsidRPr="005F6915">
        <w:rPr>
          <w:rFonts w:ascii="Garamond" w:hAnsi="Garamond"/>
          <w:sz w:val="20"/>
          <w:szCs w:val="20"/>
        </w:rPr>
        <w:t xml:space="preserve">. s), Cost.) cfr. </w:t>
      </w:r>
      <w:r w:rsidRPr="005F6915">
        <w:rPr>
          <w:rFonts w:ascii="Garamond" w:hAnsi="Garamond"/>
          <w:smallCaps/>
          <w:sz w:val="20"/>
          <w:szCs w:val="20"/>
        </w:rPr>
        <w:t>M. Cecchetti</w:t>
      </w:r>
      <w:r w:rsidRPr="005F6915">
        <w:rPr>
          <w:rFonts w:ascii="Garamond" w:hAnsi="Garamond"/>
          <w:sz w:val="20"/>
          <w:szCs w:val="20"/>
        </w:rPr>
        <w:t xml:space="preserve">, </w:t>
      </w:r>
      <w:r w:rsidRPr="005F6915">
        <w:rPr>
          <w:rFonts w:ascii="Garamond" w:hAnsi="Garamond"/>
          <w:i/>
          <w:iCs/>
          <w:sz w:val="20"/>
          <w:szCs w:val="20"/>
        </w:rPr>
        <w:t>La materia “tutela dell’ambiente e dell’ecosistema” nella giurisprudenza costituzionale: lo stato dell’arte e i nodi ancora irrisolti</w:t>
      </w:r>
      <w:r w:rsidRPr="005F6915">
        <w:rPr>
          <w:rFonts w:ascii="Garamond" w:hAnsi="Garamond"/>
          <w:sz w:val="20"/>
          <w:szCs w:val="20"/>
        </w:rPr>
        <w:t xml:space="preserve">, in </w:t>
      </w:r>
      <w:r w:rsidRPr="005F6915">
        <w:rPr>
          <w:rFonts w:ascii="Garamond" w:hAnsi="Garamond"/>
          <w:i/>
          <w:iCs/>
          <w:sz w:val="20"/>
          <w:szCs w:val="20"/>
        </w:rPr>
        <w:t>www.federalismi.it</w:t>
      </w:r>
      <w:r w:rsidRPr="005F6915">
        <w:rPr>
          <w:rFonts w:ascii="Garamond" w:hAnsi="Garamond"/>
          <w:sz w:val="20"/>
          <w:szCs w:val="20"/>
        </w:rPr>
        <w:t>., 2009, n. 7, 8.</w:t>
      </w:r>
    </w:p>
  </w:footnote>
  <w:footnote w:id="122">
    <w:p w14:paraId="329CC1AE" w14:textId="44122C1A" w:rsidR="005F6915" w:rsidRPr="00EE63FA" w:rsidRDefault="005F6915" w:rsidP="005F6915">
      <w:pPr>
        <w:pStyle w:val="Testonotaapidipagina"/>
        <w:jc w:val="both"/>
        <w:rPr>
          <w:rFonts w:ascii="Garamond" w:hAnsi="Garamond"/>
          <w:sz w:val="20"/>
          <w:szCs w:val="20"/>
        </w:rPr>
      </w:pPr>
      <w:r w:rsidRPr="005F6915">
        <w:rPr>
          <w:rStyle w:val="Rimandonotaapidipagina"/>
          <w:rFonts w:ascii="Garamond" w:hAnsi="Garamond"/>
          <w:sz w:val="20"/>
          <w:szCs w:val="20"/>
        </w:rPr>
        <w:footnoteRef/>
      </w:r>
      <w:r w:rsidRPr="005F6915">
        <w:rPr>
          <w:rFonts w:ascii="Garamond" w:hAnsi="Garamond"/>
          <w:sz w:val="20"/>
          <w:szCs w:val="20"/>
        </w:rPr>
        <w:t xml:space="preserve"> D</w:t>
      </w:r>
      <w:r>
        <w:rPr>
          <w:rFonts w:ascii="Garamond" w:hAnsi="Garamond"/>
          <w:sz w:val="20"/>
          <w:szCs w:val="20"/>
        </w:rPr>
        <w:t xml:space="preserve">iversamente la Corte costituzionale (n. 388/2005), in una prospettiva coerente, ha rigetto una ricorso statale avverso una normativa regionale (in materia di tratturi, ossia di beni “codicistici”) sul presupposto che la normativa regionale prevedeva </w:t>
      </w:r>
      <w:r w:rsidRPr="00EE63FA">
        <w:rPr>
          <w:rFonts w:ascii="Garamond" w:hAnsi="Garamond"/>
          <w:sz w:val="20"/>
          <w:szCs w:val="20"/>
        </w:rPr>
        <w:t xml:space="preserve">una tutela ulteriore rispetto allo </w:t>
      </w:r>
      <w:r w:rsidRPr="00EE63FA">
        <w:rPr>
          <w:rFonts w:ascii="Garamond" w:hAnsi="Garamond"/>
          <w:i/>
          <w:iCs/>
          <w:sz w:val="20"/>
          <w:szCs w:val="20"/>
        </w:rPr>
        <w:t>standard</w:t>
      </w:r>
      <w:r w:rsidRPr="00EE63FA">
        <w:rPr>
          <w:rFonts w:ascii="Garamond" w:hAnsi="Garamond"/>
          <w:sz w:val="20"/>
          <w:szCs w:val="20"/>
        </w:rPr>
        <w:t xml:space="preserve"> statale, quindi un’addizione rispetto al livello ex art. 117, 2° comma, </w:t>
      </w:r>
      <w:proofErr w:type="spellStart"/>
      <w:r w:rsidRPr="00EE63FA">
        <w:rPr>
          <w:rFonts w:ascii="Garamond" w:hAnsi="Garamond"/>
          <w:sz w:val="20"/>
          <w:szCs w:val="20"/>
        </w:rPr>
        <w:t>let</w:t>
      </w:r>
      <w:proofErr w:type="spellEnd"/>
      <w:r w:rsidRPr="00EE63FA">
        <w:rPr>
          <w:rFonts w:ascii="Garamond" w:hAnsi="Garamond"/>
          <w:sz w:val="20"/>
          <w:szCs w:val="20"/>
        </w:rPr>
        <w:t xml:space="preserve">. s). </w:t>
      </w:r>
    </w:p>
  </w:footnote>
  <w:footnote w:id="123">
    <w:p w14:paraId="7C195822" w14:textId="1A1A069E" w:rsidR="00EE63FA" w:rsidRPr="00EE63FA" w:rsidRDefault="00EE63FA" w:rsidP="00EE63FA">
      <w:pPr>
        <w:pStyle w:val="Testonotaapidipagina"/>
        <w:jc w:val="both"/>
        <w:rPr>
          <w:rFonts w:ascii="Garamond" w:hAnsi="Garamond"/>
          <w:sz w:val="20"/>
          <w:szCs w:val="20"/>
        </w:rPr>
      </w:pPr>
      <w:r w:rsidRPr="00EE63FA">
        <w:rPr>
          <w:rStyle w:val="Rimandonotaapidipagina"/>
          <w:rFonts w:ascii="Garamond" w:hAnsi="Garamond"/>
          <w:sz w:val="20"/>
          <w:szCs w:val="20"/>
        </w:rPr>
        <w:footnoteRef/>
      </w:r>
      <w:r w:rsidRPr="00EE63FA">
        <w:rPr>
          <w:rFonts w:ascii="Garamond" w:hAnsi="Garamond"/>
          <w:sz w:val="20"/>
          <w:szCs w:val="20"/>
        </w:rPr>
        <w:t xml:space="preserve"> </w:t>
      </w:r>
      <w:r w:rsidRPr="00E31EB3">
        <w:rPr>
          <w:rFonts w:ascii="Garamond" w:hAnsi="Garamond"/>
          <w:sz w:val="20"/>
          <w:szCs w:val="20"/>
        </w:rPr>
        <w:t xml:space="preserve">Il modello degli </w:t>
      </w:r>
      <w:r w:rsidRPr="00E31EB3">
        <w:rPr>
          <w:rFonts w:ascii="Garamond" w:hAnsi="Garamond"/>
          <w:i/>
          <w:iCs/>
          <w:sz w:val="20"/>
          <w:szCs w:val="20"/>
        </w:rPr>
        <w:t>standard</w:t>
      </w:r>
      <w:r w:rsidRPr="00E31EB3">
        <w:rPr>
          <w:rFonts w:ascii="Garamond" w:hAnsi="Garamond"/>
          <w:sz w:val="20"/>
          <w:szCs w:val="20"/>
        </w:rPr>
        <w:t xml:space="preserve"> e</w:t>
      </w:r>
      <w:r>
        <w:rPr>
          <w:rFonts w:ascii="Garamond" w:hAnsi="Garamond"/>
          <w:sz w:val="20"/>
          <w:szCs w:val="20"/>
        </w:rPr>
        <w:t xml:space="preserve"> quindi il rapporto </w:t>
      </w:r>
      <w:r w:rsidR="00812D2A">
        <w:rPr>
          <w:rFonts w:ascii="Garamond" w:hAnsi="Garamond"/>
          <w:sz w:val="20"/>
          <w:szCs w:val="20"/>
        </w:rPr>
        <w:t xml:space="preserve">competenza legislativa statale </w:t>
      </w:r>
      <w:r>
        <w:rPr>
          <w:rFonts w:ascii="Garamond" w:hAnsi="Garamond"/>
          <w:sz w:val="20"/>
          <w:szCs w:val="20"/>
        </w:rPr>
        <w:t xml:space="preserve">(art. 117, 2° comma, </w:t>
      </w:r>
      <w:proofErr w:type="spellStart"/>
      <w:r>
        <w:rPr>
          <w:rFonts w:ascii="Garamond" w:hAnsi="Garamond"/>
          <w:sz w:val="20"/>
          <w:szCs w:val="20"/>
        </w:rPr>
        <w:t>let</w:t>
      </w:r>
      <w:proofErr w:type="spellEnd"/>
      <w:r>
        <w:rPr>
          <w:rFonts w:ascii="Garamond" w:hAnsi="Garamond"/>
          <w:sz w:val="20"/>
          <w:szCs w:val="20"/>
        </w:rPr>
        <w:t>. s)</w:t>
      </w:r>
      <w:r w:rsidR="001A12A4">
        <w:rPr>
          <w:rFonts w:ascii="Garamond" w:hAnsi="Garamond"/>
          <w:sz w:val="20"/>
          <w:szCs w:val="20"/>
        </w:rPr>
        <w:t xml:space="preserve"> </w:t>
      </w:r>
      <w:r w:rsidR="00E31EB3">
        <w:rPr>
          <w:rFonts w:ascii="Garamond" w:hAnsi="Garamond"/>
          <w:sz w:val="20"/>
          <w:szCs w:val="20"/>
        </w:rPr>
        <w:t>-</w:t>
      </w:r>
      <w:r w:rsidR="001A12A4">
        <w:rPr>
          <w:rFonts w:ascii="Garamond" w:hAnsi="Garamond"/>
          <w:sz w:val="20"/>
          <w:szCs w:val="20"/>
        </w:rPr>
        <w:t xml:space="preserve"> “governo del territorio (art. 117, 3° comma, Cost.)</w:t>
      </w:r>
      <w:r>
        <w:rPr>
          <w:rFonts w:ascii="Garamond" w:hAnsi="Garamond"/>
          <w:sz w:val="20"/>
          <w:szCs w:val="20"/>
        </w:rPr>
        <w:t xml:space="preserve"> può dirsi</w:t>
      </w:r>
      <w:r w:rsidR="00FA2C0E">
        <w:rPr>
          <w:rFonts w:ascii="Garamond" w:hAnsi="Garamond"/>
          <w:sz w:val="20"/>
          <w:szCs w:val="20"/>
        </w:rPr>
        <w:t xml:space="preserve"> quindi</w:t>
      </w:r>
      <w:r>
        <w:rPr>
          <w:rFonts w:ascii="Garamond" w:hAnsi="Garamond"/>
          <w:sz w:val="20"/>
          <w:szCs w:val="20"/>
        </w:rPr>
        <w:t xml:space="preserve"> coerentemente applicabile ai “centri storici”, essendo questi qualificati come “beni paesaggistici” (art. 136 </w:t>
      </w:r>
      <w:proofErr w:type="spellStart"/>
      <w:r>
        <w:rPr>
          <w:rFonts w:ascii="Garamond" w:hAnsi="Garamond"/>
          <w:sz w:val="20"/>
          <w:szCs w:val="20"/>
        </w:rPr>
        <w:t>dlgs</w:t>
      </w:r>
      <w:proofErr w:type="spellEnd"/>
      <w:r>
        <w:rPr>
          <w:rFonts w:ascii="Garamond" w:hAnsi="Garamond"/>
          <w:sz w:val="20"/>
          <w:szCs w:val="20"/>
        </w:rPr>
        <w:t>. n. 42/2004), in quanto tali riconducibili nell’alveo dell’art. 9, 2° comma, Cost.</w:t>
      </w:r>
      <w:r w:rsidR="00812D2A">
        <w:rPr>
          <w:rFonts w:ascii="Garamond" w:hAnsi="Garamond"/>
          <w:sz w:val="20"/>
          <w:szCs w:val="20"/>
        </w:rPr>
        <w:t xml:space="preserve"> e quindi espressione della competenza legislativa statale.</w:t>
      </w:r>
      <w:r>
        <w:rPr>
          <w:rFonts w:ascii="Garamond" w:hAnsi="Garamond"/>
          <w:sz w:val="20"/>
          <w:szCs w:val="20"/>
        </w:rPr>
        <w:t xml:space="preserve"> </w:t>
      </w:r>
      <w:r w:rsidR="00E31EB3">
        <w:rPr>
          <w:rFonts w:ascii="Garamond" w:hAnsi="Garamond"/>
          <w:sz w:val="20"/>
          <w:szCs w:val="20"/>
        </w:rPr>
        <w:t xml:space="preserve">Cfr. in tal senso Corte cost. n. 130/2020, secondo cui i centri storici si trovano “al </w:t>
      </w:r>
      <w:r w:rsidR="00E31EB3" w:rsidRPr="00E31EB3">
        <w:rPr>
          <w:rFonts w:ascii="Garamond" w:hAnsi="Garamond"/>
          <w:i/>
          <w:iCs/>
          <w:sz w:val="20"/>
          <w:szCs w:val="20"/>
        </w:rPr>
        <w:t xml:space="preserve">crocevia </w:t>
      </w:r>
      <w:r w:rsidR="00E31EB3">
        <w:rPr>
          <w:rFonts w:ascii="Garamond" w:hAnsi="Garamond"/>
          <w:sz w:val="20"/>
          <w:szCs w:val="20"/>
        </w:rPr>
        <w:t xml:space="preserve">fra le competenze regionali in materia urbanistica o di governo del territorio e la tutela dei beni culturali”. </w:t>
      </w:r>
      <w:r w:rsidR="00A94DF6">
        <w:rPr>
          <w:rFonts w:ascii="Garamond" w:hAnsi="Garamond"/>
          <w:sz w:val="20"/>
          <w:szCs w:val="20"/>
        </w:rPr>
        <w:t xml:space="preserve">Su questa pronuncia cfr. </w:t>
      </w:r>
      <w:r w:rsidR="00A94DF6" w:rsidRPr="00A94DF6">
        <w:rPr>
          <w:rFonts w:ascii="Garamond" w:hAnsi="Garamond"/>
          <w:smallCaps/>
          <w:sz w:val="20"/>
          <w:szCs w:val="20"/>
        </w:rPr>
        <w:t>A. Perini</w:t>
      </w:r>
      <w:r w:rsidR="00A94DF6">
        <w:rPr>
          <w:rFonts w:ascii="Garamond" w:hAnsi="Garamond"/>
          <w:sz w:val="20"/>
          <w:szCs w:val="20"/>
        </w:rPr>
        <w:t xml:space="preserve">, </w:t>
      </w:r>
      <w:r w:rsidR="00A94DF6" w:rsidRPr="00A94DF6">
        <w:rPr>
          <w:rFonts w:ascii="Garamond" w:hAnsi="Garamond"/>
          <w:i/>
          <w:iCs/>
          <w:sz w:val="20"/>
          <w:szCs w:val="20"/>
        </w:rPr>
        <w:t>Una pronuncia per tornare a riflettere sul regime giuridico dei centri storici. Note a margine di Corte costituzionale 26 giugno 2020 n. 130</w:t>
      </w:r>
      <w:r w:rsidR="00A94DF6">
        <w:rPr>
          <w:rFonts w:ascii="Garamond" w:hAnsi="Garamond"/>
          <w:sz w:val="20"/>
          <w:szCs w:val="20"/>
        </w:rPr>
        <w:t xml:space="preserve">, in </w:t>
      </w:r>
      <w:hyperlink r:id="rId27" w:history="1">
        <w:r w:rsidR="00A94DF6" w:rsidRPr="00302DA5">
          <w:rPr>
            <w:rStyle w:val="Collegamentoipertestuale"/>
            <w:rFonts w:ascii="Garamond" w:hAnsi="Garamond"/>
            <w:sz w:val="20"/>
            <w:szCs w:val="20"/>
          </w:rPr>
          <w:t>www.forumcostituzionale.it</w:t>
        </w:r>
      </w:hyperlink>
      <w:r w:rsidR="00A94DF6">
        <w:rPr>
          <w:rFonts w:ascii="Garamond" w:hAnsi="Garamond"/>
          <w:sz w:val="20"/>
          <w:szCs w:val="20"/>
        </w:rPr>
        <w:t>, 2021</w:t>
      </w:r>
      <w:r w:rsidR="00820611">
        <w:rPr>
          <w:rFonts w:ascii="Garamond" w:hAnsi="Garamond"/>
          <w:sz w:val="20"/>
          <w:szCs w:val="20"/>
        </w:rPr>
        <w:t>,</w:t>
      </w:r>
      <w:r w:rsidR="00A94DF6">
        <w:rPr>
          <w:rFonts w:ascii="Garamond" w:hAnsi="Garamond"/>
          <w:sz w:val="20"/>
          <w:szCs w:val="20"/>
        </w:rPr>
        <w:t xml:space="preserve"> 68 ss. </w:t>
      </w:r>
    </w:p>
  </w:footnote>
  <w:footnote w:id="124">
    <w:p w14:paraId="2DA1325D" w14:textId="57D5F22C" w:rsidR="001503B4" w:rsidRPr="001503B4" w:rsidRDefault="001503B4" w:rsidP="001503B4">
      <w:pPr>
        <w:pStyle w:val="Testonotaapidipagina"/>
        <w:jc w:val="both"/>
        <w:rPr>
          <w:rFonts w:ascii="Garamond" w:hAnsi="Garamond"/>
          <w:sz w:val="20"/>
          <w:szCs w:val="20"/>
        </w:rPr>
      </w:pPr>
      <w:r w:rsidRPr="00EE63FA">
        <w:rPr>
          <w:rStyle w:val="Rimandonotaapidipagina"/>
          <w:rFonts w:ascii="Garamond" w:hAnsi="Garamond"/>
          <w:sz w:val="20"/>
          <w:szCs w:val="20"/>
        </w:rPr>
        <w:footnoteRef/>
      </w:r>
      <w:r w:rsidRPr="00EE63FA">
        <w:rPr>
          <w:rFonts w:ascii="Garamond" w:hAnsi="Garamond"/>
          <w:sz w:val="20"/>
          <w:szCs w:val="20"/>
        </w:rPr>
        <w:t xml:space="preserve"> </w:t>
      </w:r>
      <w:r w:rsidRPr="00EE63FA">
        <w:rPr>
          <w:rFonts w:ascii="Garamond" w:hAnsi="Garamond"/>
          <w:smallCaps/>
          <w:sz w:val="20"/>
          <w:szCs w:val="20"/>
        </w:rPr>
        <w:t>A. Poggi</w:t>
      </w:r>
      <w:r w:rsidRPr="00EE63FA">
        <w:rPr>
          <w:rFonts w:ascii="Garamond" w:hAnsi="Garamond"/>
          <w:sz w:val="20"/>
          <w:szCs w:val="20"/>
        </w:rPr>
        <w:t xml:space="preserve">, </w:t>
      </w:r>
      <w:r w:rsidRPr="00EE63FA">
        <w:rPr>
          <w:rFonts w:ascii="Garamond" w:hAnsi="Garamond"/>
          <w:i/>
          <w:iCs/>
          <w:sz w:val="20"/>
          <w:szCs w:val="20"/>
        </w:rPr>
        <w:t>La difficile attuazione del Titolo V: il caso dei beni culturali</w:t>
      </w:r>
      <w:r w:rsidRPr="00EE63FA">
        <w:rPr>
          <w:rFonts w:ascii="Garamond" w:hAnsi="Garamond"/>
          <w:sz w:val="20"/>
          <w:szCs w:val="20"/>
        </w:rPr>
        <w:t xml:space="preserve">, in </w:t>
      </w:r>
      <w:hyperlink r:id="rId28" w:history="1">
        <w:r w:rsidRPr="00EE63FA">
          <w:rPr>
            <w:rStyle w:val="Collegamentoipertestuale"/>
            <w:rFonts w:ascii="Garamond" w:hAnsi="Garamond"/>
            <w:sz w:val="20"/>
            <w:szCs w:val="20"/>
          </w:rPr>
          <w:t>www.federalismi.it</w:t>
        </w:r>
      </w:hyperlink>
      <w:r w:rsidRPr="00EE63FA">
        <w:rPr>
          <w:rFonts w:ascii="Garamond" w:hAnsi="Garamond"/>
          <w:sz w:val="20"/>
          <w:szCs w:val="20"/>
        </w:rPr>
        <w:t>, 2003, 7, afferma che “una dilatazione, anch’essa</w:t>
      </w:r>
      <w:r>
        <w:rPr>
          <w:rFonts w:ascii="Garamond" w:hAnsi="Garamond"/>
          <w:sz w:val="20"/>
          <w:szCs w:val="20"/>
        </w:rPr>
        <w:t xml:space="preserve"> concordata, della legislazione regionale che in questo caso potrebbe dilatarsi potendo contare, peraltro, su una rilettura del nesso tra le competenze legislative concorrenti e l’art. 9 Cost.” </w:t>
      </w:r>
    </w:p>
  </w:footnote>
  <w:footnote w:id="125">
    <w:p w14:paraId="2E020966" w14:textId="7FFD9695" w:rsidR="00FD57A0" w:rsidRPr="00FB557C" w:rsidRDefault="00FD57A0" w:rsidP="00084242">
      <w:pPr>
        <w:pStyle w:val="Testonotaapidipagina"/>
        <w:jc w:val="both"/>
        <w:rPr>
          <w:rFonts w:ascii="Garamond" w:hAnsi="Garamond"/>
          <w:sz w:val="20"/>
          <w:szCs w:val="20"/>
        </w:rPr>
      </w:pPr>
      <w:r w:rsidRPr="001503B4">
        <w:rPr>
          <w:rStyle w:val="Rimandonotaapidipagina"/>
          <w:rFonts w:ascii="Garamond" w:hAnsi="Garamond"/>
          <w:sz w:val="20"/>
          <w:szCs w:val="20"/>
        </w:rPr>
        <w:footnoteRef/>
      </w:r>
      <w:r w:rsidRPr="001503B4">
        <w:rPr>
          <w:rFonts w:ascii="Garamond" w:hAnsi="Garamond"/>
          <w:sz w:val="20"/>
          <w:szCs w:val="20"/>
        </w:rPr>
        <w:t xml:space="preserve"> </w:t>
      </w:r>
      <w:r w:rsidR="00084242" w:rsidRPr="001503B4">
        <w:rPr>
          <w:rFonts w:ascii="Garamond" w:hAnsi="Garamond"/>
          <w:smallCaps/>
          <w:sz w:val="20"/>
          <w:szCs w:val="20"/>
        </w:rPr>
        <w:t>R. Bin</w:t>
      </w:r>
      <w:r w:rsidR="00084242" w:rsidRPr="001503B4">
        <w:rPr>
          <w:rFonts w:ascii="Garamond" w:hAnsi="Garamond"/>
          <w:sz w:val="20"/>
          <w:szCs w:val="20"/>
        </w:rPr>
        <w:t xml:space="preserve">, </w:t>
      </w:r>
      <w:r w:rsidR="00084242" w:rsidRPr="001503B4">
        <w:rPr>
          <w:rFonts w:ascii="Garamond" w:hAnsi="Garamond"/>
          <w:i/>
          <w:iCs/>
          <w:sz w:val="20"/>
          <w:szCs w:val="20"/>
        </w:rPr>
        <w:t>Ambiente sempre! Lo dice la Corte costituzionale (ma subito si smentisce)</w:t>
      </w:r>
      <w:r w:rsidR="00084242" w:rsidRPr="001503B4">
        <w:rPr>
          <w:rFonts w:ascii="Garamond" w:hAnsi="Garamond"/>
          <w:sz w:val="20"/>
          <w:szCs w:val="20"/>
        </w:rPr>
        <w:t xml:space="preserve">, in </w:t>
      </w:r>
      <w:hyperlink r:id="rId29" w:history="1">
        <w:r w:rsidR="00084242" w:rsidRPr="001503B4">
          <w:rPr>
            <w:rStyle w:val="Collegamentoipertestuale"/>
            <w:rFonts w:ascii="Garamond" w:hAnsi="Garamond"/>
            <w:sz w:val="20"/>
            <w:szCs w:val="20"/>
          </w:rPr>
          <w:t>www.lacostituzione.info</w:t>
        </w:r>
      </w:hyperlink>
      <w:r w:rsidR="00084242" w:rsidRPr="001503B4">
        <w:rPr>
          <w:rFonts w:ascii="Garamond" w:hAnsi="Garamond"/>
          <w:sz w:val="20"/>
          <w:szCs w:val="20"/>
        </w:rPr>
        <w:t xml:space="preserve">, 2021, commentando </w:t>
      </w:r>
      <w:r w:rsidR="00084242" w:rsidRPr="00FB557C">
        <w:rPr>
          <w:rFonts w:ascii="Garamond" w:hAnsi="Garamond"/>
          <w:sz w:val="20"/>
          <w:szCs w:val="20"/>
        </w:rPr>
        <w:t xml:space="preserve">Corte cost. 177/2021. In senso analogo, sul “punto di equilibrio”, cfr.  Corte cost. </w:t>
      </w:r>
      <w:proofErr w:type="spellStart"/>
      <w:r w:rsidR="00084242" w:rsidRPr="00FB557C">
        <w:rPr>
          <w:rFonts w:ascii="Garamond" w:hAnsi="Garamond"/>
          <w:sz w:val="20"/>
          <w:szCs w:val="20"/>
        </w:rPr>
        <w:t>n</w:t>
      </w:r>
      <w:r w:rsidR="00255A7C">
        <w:rPr>
          <w:rFonts w:ascii="Garamond" w:hAnsi="Garamond"/>
          <w:sz w:val="20"/>
          <w:szCs w:val="20"/>
        </w:rPr>
        <w:t>n</w:t>
      </w:r>
      <w:proofErr w:type="spellEnd"/>
      <w:r w:rsidR="00084242" w:rsidRPr="00FB557C">
        <w:rPr>
          <w:rFonts w:ascii="Garamond" w:hAnsi="Garamond"/>
          <w:sz w:val="20"/>
          <w:szCs w:val="20"/>
        </w:rPr>
        <w:t>. 286/2019; 88/2020; 106/2020; 121/2022.</w:t>
      </w:r>
    </w:p>
  </w:footnote>
  <w:footnote w:id="126">
    <w:p w14:paraId="5BC1777D" w14:textId="3239FEBE" w:rsidR="00FB557C" w:rsidRPr="00C7000E" w:rsidRDefault="00FB557C" w:rsidP="00FB557C">
      <w:pPr>
        <w:pStyle w:val="Testonotaapidipagina"/>
        <w:jc w:val="both"/>
        <w:rPr>
          <w:rFonts w:ascii="Garamond" w:hAnsi="Garamond"/>
          <w:sz w:val="20"/>
          <w:szCs w:val="20"/>
        </w:rPr>
      </w:pPr>
      <w:r w:rsidRPr="00FB557C">
        <w:rPr>
          <w:rStyle w:val="Rimandonotaapidipagina"/>
          <w:rFonts w:ascii="Garamond" w:hAnsi="Garamond"/>
          <w:sz w:val="20"/>
          <w:szCs w:val="20"/>
        </w:rPr>
        <w:footnoteRef/>
      </w:r>
      <w:r w:rsidRPr="00FB557C">
        <w:rPr>
          <w:rFonts w:ascii="Garamond" w:hAnsi="Garamond"/>
          <w:sz w:val="20"/>
          <w:szCs w:val="20"/>
        </w:rPr>
        <w:t xml:space="preserve"> </w:t>
      </w:r>
      <w:r>
        <w:rPr>
          <w:rFonts w:ascii="Garamond" w:hAnsi="Garamond"/>
          <w:sz w:val="20"/>
          <w:szCs w:val="20"/>
        </w:rPr>
        <w:t xml:space="preserve">In ogni caso non può certamente negarsi la difficoltà, in concreto, di individuare i limiti dell’autonomia regionale, in relazione alla tutela dei “patrimoni culturali urbanistici”, soprattutto </w:t>
      </w:r>
      <w:r w:rsidR="00255A7C">
        <w:rPr>
          <w:rFonts w:ascii="Garamond" w:hAnsi="Garamond"/>
          <w:sz w:val="20"/>
          <w:szCs w:val="20"/>
        </w:rPr>
        <w:t xml:space="preserve">con riferimento </w:t>
      </w:r>
      <w:r>
        <w:rPr>
          <w:rFonts w:ascii="Garamond" w:hAnsi="Garamond"/>
          <w:sz w:val="20"/>
          <w:szCs w:val="20"/>
        </w:rPr>
        <w:t xml:space="preserve">ai beni paesaggistici residuali. Cfr. Corte cost. n. 113/2008, che ha dichiarato illegittima una normativa regionale, in materia di “governo del territorio”, incidente sulla competenza legislativa statale avente ad oggetto la tutela del paesaggio intesa come morfologia del territorio, cioè come </w:t>
      </w:r>
      <w:r w:rsidRPr="00C7000E">
        <w:rPr>
          <w:rFonts w:ascii="Garamond" w:hAnsi="Garamond"/>
          <w:sz w:val="20"/>
          <w:szCs w:val="20"/>
        </w:rPr>
        <w:t xml:space="preserve">ambiente nel suo aspetti visivo. </w:t>
      </w:r>
    </w:p>
  </w:footnote>
  <w:footnote w:id="127">
    <w:p w14:paraId="7D0BBDB1" w14:textId="46CF50DF" w:rsidR="00C7000E" w:rsidRPr="00C7000E" w:rsidRDefault="00C7000E" w:rsidP="00C7000E">
      <w:pPr>
        <w:pStyle w:val="Testonotaapidipagina"/>
        <w:jc w:val="both"/>
        <w:rPr>
          <w:rFonts w:ascii="Garamond" w:hAnsi="Garamond"/>
          <w:sz w:val="20"/>
          <w:szCs w:val="20"/>
        </w:rPr>
      </w:pPr>
      <w:r w:rsidRPr="00C7000E">
        <w:rPr>
          <w:rStyle w:val="Rimandonotaapidipagina"/>
          <w:rFonts w:ascii="Garamond" w:hAnsi="Garamond"/>
          <w:sz w:val="20"/>
          <w:szCs w:val="20"/>
        </w:rPr>
        <w:footnoteRef/>
      </w:r>
      <w:r w:rsidRPr="00C7000E">
        <w:rPr>
          <w:rFonts w:ascii="Garamond" w:hAnsi="Garamond"/>
          <w:sz w:val="20"/>
          <w:szCs w:val="20"/>
        </w:rPr>
        <w:t xml:space="preserve"> </w:t>
      </w:r>
      <w:r>
        <w:rPr>
          <w:rFonts w:ascii="Garamond" w:hAnsi="Garamond"/>
          <w:sz w:val="20"/>
          <w:szCs w:val="20"/>
        </w:rPr>
        <w:t>Quest</w:t>
      </w:r>
      <w:r w:rsidR="00255A7C">
        <w:rPr>
          <w:rFonts w:ascii="Garamond" w:hAnsi="Garamond"/>
          <w:sz w:val="20"/>
          <w:szCs w:val="20"/>
        </w:rPr>
        <w:t>o</w:t>
      </w:r>
      <w:r>
        <w:rPr>
          <w:rFonts w:ascii="Garamond" w:hAnsi="Garamond"/>
          <w:sz w:val="20"/>
          <w:szCs w:val="20"/>
        </w:rPr>
        <w:t xml:space="preserve"> a</w:t>
      </w:r>
      <w:r w:rsidR="00255A7C">
        <w:rPr>
          <w:rFonts w:ascii="Garamond" w:hAnsi="Garamond"/>
          <w:sz w:val="20"/>
          <w:szCs w:val="20"/>
        </w:rPr>
        <w:t>ssunto</w:t>
      </w:r>
      <w:r>
        <w:rPr>
          <w:rFonts w:ascii="Garamond" w:hAnsi="Garamond"/>
          <w:sz w:val="20"/>
          <w:szCs w:val="20"/>
        </w:rPr>
        <w:t xml:space="preserve"> è stat</w:t>
      </w:r>
      <w:r w:rsidR="00257AD5">
        <w:rPr>
          <w:rFonts w:ascii="Garamond" w:hAnsi="Garamond"/>
          <w:sz w:val="20"/>
          <w:szCs w:val="20"/>
        </w:rPr>
        <w:t>o</w:t>
      </w:r>
      <w:r>
        <w:rPr>
          <w:rFonts w:ascii="Garamond" w:hAnsi="Garamond"/>
          <w:sz w:val="20"/>
          <w:szCs w:val="20"/>
        </w:rPr>
        <w:t xml:space="preserve"> sviluppat</w:t>
      </w:r>
      <w:r w:rsidR="00257AD5">
        <w:rPr>
          <w:rFonts w:ascii="Garamond" w:hAnsi="Garamond"/>
          <w:sz w:val="20"/>
          <w:szCs w:val="20"/>
        </w:rPr>
        <w:t>o</w:t>
      </w:r>
      <w:r>
        <w:rPr>
          <w:rFonts w:ascii="Garamond" w:hAnsi="Garamond"/>
          <w:sz w:val="20"/>
          <w:szCs w:val="20"/>
        </w:rPr>
        <w:t xml:space="preserve"> in </w:t>
      </w:r>
      <w:r w:rsidRPr="00605A8E">
        <w:rPr>
          <w:rFonts w:ascii="Garamond" w:hAnsi="Garamond"/>
          <w:smallCaps/>
          <w:sz w:val="20"/>
          <w:szCs w:val="20"/>
        </w:rPr>
        <w:t>N. Pignatelli</w:t>
      </w:r>
      <w:r>
        <w:rPr>
          <w:rFonts w:ascii="Garamond" w:hAnsi="Garamond"/>
          <w:sz w:val="20"/>
          <w:szCs w:val="20"/>
        </w:rPr>
        <w:t xml:space="preserve">, </w:t>
      </w:r>
      <w:r w:rsidRPr="00605A8E">
        <w:rPr>
          <w:rFonts w:ascii="Garamond" w:hAnsi="Garamond"/>
          <w:i/>
          <w:iCs/>
          <w:sz w:val="20"/>
          <w:szCs w:val="20"/>
        </w:rPr>
        <w:t xml:space="preserve">Il “governo del territorio” nella giurisprudenza costituzionale: la </w:t>
      </w:r>
      <w:r w:rsidRPr="00AA58E6">
        <w:rPr>
          <w:rFonts w:ascii="Garamond" w:hAnsi="Garamond"/>
          <w:i/>
          <w:iCs/>
          <w:sz w:val="20"/>
          <w:szCs w:val="20"/>
        </w:rPr>
        <w:t>recessività della materia</w:t>
      </w:r>
      <w:r w:rsidRPr="00AA58E6">
        <w:rPr>
          <w:rFonts w:ascii="Garamond" w:hAnsi="Garamond"/>
          <w:sz w:val="20"/>
          <w:szCs w:val="20"/>
        </w:rPr>
        <w:t>,</w:t>
      </w:r>
      <w:r>
        <w:rPr>
          <w:rFonts w:ascii="Garamond" w:hAnsi="Garamond"/>
          <w:sz w:val="20"/>
          <w:szCs w:val="20"/>
        </w:rPr>
        <w:t xml:space="preserve"> cit., 205. </w:t>
      </w:r>
      <w:r w:rsidR="00255A7C">
        <w:rPr>
          <w:rFonts w:ascii="Garamond" w:hAnsi="Garamond"/>
          <w:sz w:val="20"/>
          <w:szCs w:val="20"/>
        </w:rPr>
        <w:t xml:space="preserve">La tesi </w:t>
      </w:r>
      <w:r>
        <w:rPr>
          <w:rFonts w:ascii="Garamond" w:hAnsi="Garamond"/>
          <w:sz w:val="20"/>
          <w:szCs w:val="20"/>
        </w:rPr>
        <w:t xml:space="preserve">sembra condivisa da </w:t>
      </w:r>
      <w:r w:rsidRPr="00C7000E">
        <w:rPr>
          <w:rFonts w:ascii="Garamond" w:hAnsi="Garamond"/>
          <w:smallCaps/>
          <w:sz w:val="20"/>
          <w:szCs w:val="20"/>
        </w:rPr>
        <w:t>P. Chirulli</w:t>
      </w:r>
      <w:r>
        <w:rPr>
          <w:rFonts w:ascii="Garamond" w:hAnsi="Garamond"/>
          <w:sz w:val="20"/>
          <w:szCs w:val="20"/>
        </w:rPr>
        <w:t xml:space="preserve">, </w:t>
      </w:r>
      <w:r w:rsidRPr="00C7000E">
        <w:rPr>
          <w:rFonts w:ascii="Garamond" w:hAnsi="Garamond"/>
          <w:i/>
          <w:iCs/>
          <w:sz w:val="20"/>
          <w:szCs w:val="20"/>
        </w:rPr>
        <w:t>I rapporti tra urbanistica e discipline differenziate</w:t>
      </w:r>
      <w:r>
        <w:rPr>
          <w:rFonts w:ascii="Garamond" w:hAnsi="Garamond"/>
          <w:sz w:val="20"/>
          <w:szCs w:val="20"/>
        </w:rPr>
        <w:t xml:space="preserve">, in </w:t>
      </w:r>
      <w:bookmarkStart w:id="18" w:name="_Hlk175759471"/>
      <w:r w:rsidRPr="00F17127">
        <w:rPr>
          <w:rFonts w:ascii="Garamond" w:hAnsi="Garamond"/>
          <w:smallCaps/>
          <w:sz w:val="20"/>
          <w:szCs w:val="20"/>
        </w:rPr>
        <w:t xml:space="preserve">F.G. </w:t>
      </w:r>
      <w:proofErr w:type="spellStart"/>
      <w:r w:rsidRPr="00F17127">
        <w:rPr>
          <w:rFonts w:ascii="Garamond" w:hAnsi="Garamond"/>
          <w:smallCaps/>
          <w:sz w:val="20"/>
          <w:szCs w:val="20"/>
        </w:rPr>
        <w:t>Scoca</w:t>
      </w:r>
      <w:proofErr w:type="spellEnd"/>
      <w:r w:rsidRPr="00F17127">
        <w:rPr>
          <w:rFonts w:ascii="Garamond" w:hAnsi="Garamond"/>
          <w:smallCaps/>
          <w:sz w:val="20"/>
          <w:szCs w:val="20"/>
        </w:rPr>
        <w:t xml:space="preserve">, P. Stella Richter, P. Urbani </w:t>
      </w:r>
      <w:r>
        <w:rPr>
          <w:rFonts w:ascii="Garamond" w:hAnsi="Garamond"/>
          <w:sz w:val="20"/>
          <w:szCs w:val="20"/>
        </w:rPr>
        <w:t xml:space="preserve">(a cura di), </w:t>
      </w:r>
      <w:r w:rsidRPr="00C7000E">
        <w:rPr>
          <w:rFonts w:ascii="Garamond" w:hAnsi="Garamond"/>
          <w:i/>
          <w:iCs/>
          <w:sz w:val="20"/>
          <w:szCs w:val="20"/>
        </w:rPr>
        <w:t>Trattato di diritto urbanistico</w:t>
      </w:r>
      <w:r>
        <w:rPr>
          <w:rFonts w:ascii="Garamond" w:hAnsi="Garamond"/>
          <w:sz w:val="20"/>
          <w:szCs w:val="20"/>
        </w:rPr>
        <w:t xml:space="preserve">, </w:t>
      </w:r>
      <w:bookmarkEnd w:id="18"/>
      <w:r>
        <w:rPr>
          <w:rFonts w:ascii="Garamond" w:hAnsi="Garamond"/>
          <w:sz w:val="20"/>
          <w:szCs w:val="20"/>
        </w:rPr>
        <w:t>Torino, 2018, 52.</w:t>
      </w:r>
    </w:p>
  </w:footnote>
  <w:footnote w:id="128">
    <w:p w14:paraId="3B5376A8" w14:textId="23C3EAFE" w:rsidR="00BB6B32" w:rsidRPr="001503B4" w:rsidRDefault="00BB6B32" w:rsidP="001722F4">
      <w:pPr>
        <w:pStyle w:val="Testonotaapidipagina"/>
        <w:jc w:val="both"/>
        <w:rPr>
          <w:rFonts w:ascii="Garamond" w:hAnsi="Garamond"/>
          <w:sz w:val="20"/>
          <w:szCs w:val="20"/>
        </w:rPr>
      </w:pPr>
      <w:r w:rsidRPr="00C7000E">
        <w:rPr>
          <w:rStyle w:val="Rimandonotaapidipagina"/>
          <w:rFonts w:ascii="Garamond" w:hAnsi="Garamond"/>
          <w:sz w:val="20"/>
          <w:szCs w:val="20"/>
        </w:rPr>
        <w:footnoteRef/>
      </w:r>
      <w:r w:rsidRPr="00C7000E">
        <w:rPr>
          <w:rFonts w:ascii="Garamond" w:hAnsi="Garamond"/>
          <w:sz w:val="20"/>
          <w:szCs w:val="20"/>
        </w:rPr>
        <w:t xml:space="preserve"> Corte</w:t>
      </w:r>
      <w:r w:rsidRPr="001503B4">
        <w:rPr>
          <w:rFonts w:ascii="Garamond" w:hAnsi="Garamond"/>
          <w:sz w:val="20"/>
          <w:szCs w:val="20"/>
        </w:rPr>
        <w:t xml:space="preserve"> cost. n. 202/2021; 219/2021.</w:t>
      </w:r>
      <w:r w:rsidR="001722F4">
        <w:rPr>
          <w:rFonts w:ascii="Garamond" w:hAnsi="Garamond"/>
          <w:sz w:val="20"/>
          <w:szCs w:val="20"/>
        </w:rPr>
        <w:t xml:space="preserve"> Le pronunce sono valorizzate anche da </w:t>
      </w:r>
      <w:r w:rsidR="001722F4" w:rsidRPr="001722F4">
        <w:rPr>
          <w:rFonts w:ascii="Garamond" w:hAnsi="Garamond"/>
          <w:smallCaps/>
          <w:sz w:val="20"/>
          <w:szCs w:val="20"/>
        </w:rPr>
        <w:t>P. Carpentieri</w:t>
      </w:r>
      <w:r w:rsidR="001722F4">
        <w:rPr>
          <w:rFonts w:ascii="Garamond" w:hAnsi="Garamond"/>
          <w:sz w:val="20"/>
          <w:szCs w:val="20"/>
        </w:rPr>
        <w:t xml:space="preserve">, </w:t>
      </w:r>
      <w:r w:rsidR="001722F4" w:rsidRPr="001722F4">
        <w:rPr>
          <w:rFonts w:ascii="Garamond" w:hAnsi="Garamond"/>
          <w:i/>
          <w:iCs/>
          <w:sz w:val="20"/>
          <w:szCs w:val="20"/>
        </w:rPr>
        <w:t>Riflessi della tutela e della valorizzazione del patrimonio paesaggistico-culturale sulla disciplina urbanistica-edilizia</w:t>
      </w:r>
      <w:r w:rsidR="001722F4">
        <w:rPr>
          <w:rFonts w:ascii="Garamond" w:hAnsi="Garamond"/>
          <w:sz w:val="20"/>
          <w:szCs w:val="20"/>
        </w:rPr>
        <w:t xml:space="preserve">, in </w:t>
      </w:r>
      <w:hyperlink r:id="rId30" w:history="1">
        <w:r w:rsidR="001722F4" w:rsidRPr="001A3072">
          <w:rPr>
            <w:rStyle w:val="Collegamentoipertestuale"/>
            <w:rFonts w:ascii="Garamond" w:hAnsi="Garamond"/>
            <w:sz w:val="20"/>
            <w:szCs w:val="20"/>
          </w:rPr>
          <w:t>www.giustizia-amministrativa.it</w:t>
        </w:r>
      </w:hyperlink>
      <w:r w:rsidR="001722F4">
        <w:rPr>
          <w:rFonts w:ascii="Garamond" w:hAnsi="Garamond"/>
          <w:sz w:val="20"/>
          <w:szCs w:val="20"/>
        </w:rPr>
        <w:t>, 2021, 5.</w:t>
      </w:r>
    </w:p>
  </w:footnote>
  <w:footnote w:id="129">
    <w:p w14:paraId="19575FB7" w14:textId="6F094A3F" w:rsidR="00BB6B32" w:rsidRPr="001503B4" w:rsidRDefault="00BB6B32">
      <w:pPr>
        <w:pStyle w:val="Testonotaapidipagina"/>
        <w:rPr>
          <w:rFonts w:ascii="Garamond" w:hAnsi="Garamond"/>
          <w:sz w:val="20"/>
          <w:szCs w:val="20"/>
        </w:rPr>
      </w:pPr>
      <w:r w:rsidRPr="001503B4">
        <w:rPr>
          <w:rStyle w:val="Rimandonotaapidipagina"/>
          <w:rFonts w:ascii="Garamond" w:hAnsi="Garamond"/>
          <w:sz w:val="20"/>
          <w:szCs w:val="20"/>
        </w:rPr>
        <w:footnoteRef/>
      </w:r>
      <w:r w:rsidRPr="001503B4">
        <w:rPr>
          <w:rFonts w:ascii="Garamond" w:hAnsi="Garamond"/>
          <w:sz w:val="20"/>
          <w:szCs w:val="20"/>
        </w:rPr>
        <w:t xml:space="preserve"> </w:t>
      </w:r>
      <w:r w:rsidRPr="001503B4">
        <w:rPr>
          <w:rFonts w:ascii="Garamond" w:hAnsi="Garamond"/>
          <w:smallCaps/>
          <w:sz w:val="20"/>
          <w:szCs w:val="20"/>
        </w:rPr>
        <w:t>A. Bartolini</w:t>
      </w:r>
      <w:r w:rsidRPr="001503B4">
        <w:rPr>
          <w:rFonts w:ascii="Garamond" w:hAnsi="Garamond"/>
          <w:sz w:val="20"/>
          <w:szCs w:val="20"/>
        </w:rPr>
        <w:t xml:space="preserve">, </w:t>
      </w:r>
      <w:r w:rsidRPr="001503B4">
        <w:rPr>
          <w:rFonts w:ascii="Garamond" w:hAnsi="Garamond"/>
          <w:i/>
          <w:iCs/>
          <w:sz w:val="20"/>
          <w:szCs w:val="20"/>
        </w:rPr>
        <w:t>Patrimonio culturale e urbanistica</w:t>
      </w:r>
      <w:r w:rsidRPr="001503B4">
        <w:rPr>
          <w:rFonts w:ascii="Garamond" w:hAnsi="Garamond"/>
          <w:sz w:val="20"/>
          <w:szCs w:val="20"/>
        </w:rPr>
        <w:t>, cit., 12.</w:t>
      </w:r>
    </w:p>
  </w:footnote>
  <w:footnote w:id="130">
    <w:p w14:paraId="1CE697C8" w14:textId="67B84893" w:rsidR="00B23FC5" w:rsidRPr="001503B4" w:rsidRDefault="00B23FC5">
      <w:pPr>
        <w:pStyle w:val="Testonotaapidipagina"/>
        <w:rPr>
          <w:rFonts w:ascii="Garamond" w:hAnsi="Garamond"/>
          <w:sz w:val="20"/>
          <w:szCs w:val="20"/>
        </w:rPr>
      </w:pPr>
      <w:r w:rsidRPr="001503B4">
        <w:rPr>
          <w:rStyle w:val="Rimandonotaapidipagina"/>
          <w:rFonts w:ascii="Garamond" w:hAnsi="Garamond"/>
          <w:sz w:val="20"/>
          <w:szCs w:val="20"/>
        </w:rPr>
        <w:footnoteRef/>
      </w:r>
      <w:r w:rsidRPr="001503B4">
        <w:rPr>
          <w:rFonts w:ascii="Garamond" w:hAnsi="Garamond"/>
          <w:sz w:val="20"/>
          <w:szCs w:val="20"/>
        </w:rPr>
        <w:t xml:space="preserve"> </w:t>
      </w:r>
      <w:r w:rsidRPr="001503B4">
        <w:rPr>
          <w:rFonts w:ascii="Garamond" w:hAnsi="Garamond"/>
          <w:smallCaps/>
          <w:sz w:val="20"/>
          <w:szCs w:val="20"/>
        </w:rPr>
        <w:t>S. Settis</w:t>
      </w:r>
      <w:r w:rsidRPr="001503B4">
        <w:rPr>
          <w:rFonts w:ascii="Garamond" w:hAnsi="Garamond"/>
          <w:sz w:val="20"/>
          <w:szCs w:val="20"/>
        </w:rPr>
        <w:t xml:space="preserve">, </w:t>
      </w:r>
      <w:r w:rsidRPr="001503B4">
        <w:rPr>
          <w:rFonts w:ascii="Garamond" w:hAnsi="Garamond"/>
          <w:i/>
          <w:iCs/>
          <w:sz w:val="20"/>
          <w:szCs w:val="20"/>
        </w:rPr>
        <w:t>Italia Spa</w:t>
      </w:r>
      <w:r w:rsidRPr="001503B4">
        <w:rPr>
          <w:rFonts w:ascii="Garamond" w:hAnsi="Garamond"/>
          <w:sz w:val="20"/>
          <w:szCs w:val="20"/>
        </w:rPr>
        <w:t xml:space="preserve">, cit., </w:t>
      </w:r>
      <w:r w:rsidRPr="001503B4">
        <w:rPr>
          <w:rFonts w:ascii="Garamond" w:hAnsi="Garamond"/>
          <w:i/>
          <w:iCs/>
          <w:sz w:val="20"/>
          <w:szCs w:val="20"/>
        </w:rPr>
        <w:t>passim</w:t>
      </w:r>
      <w:r w:rsidRPr="001503B4">
        <w:rPr>
          <w:rFonts w:ascii="Garamond" w:hAnsi="Garamond"/>
          <w:sz w:val="20"/>
          <w:szCs w:val="20"/>
        </w:rPr>
        <w:t>.</w:t>
      </w:r>
    </w:p>
  </w:footnote>
  <w:footnote w:id="131">
    <w:p w14:paraId="503F55F0" w14:textId="00CCD32C" w:rsidR="001503B4" w:rsidRPr="008821C5" w:rsidRDefault="001503B4">
      <w:pPr>
        <w:pStyle w:val="Testonotaapidipagina"/>
        <w:rPr>
          <w:rFonts w:ascii="Garamond" w:hAnsi="Garamond"/>
          <w:sz w:val="20"/>
          <w:szCs w:val="20"/>
        </w:rPr>
      </w:pPr>
      <w:r w:rsidRPr="008821C5">
        <w:rPr>
          <w:rStyle w:val="Rimandonotaapidipagina"/>
          <w:rFonts w:ascii="Garamond" w:hAnsi="Garamond"/>
          <w:sz w:val="20"/>
          <w:szCs w:val="20"/>
        </w:rPr>
        <w:footnoteRef/>
      </w:r>
      <w:r w:rsidRPr="008821C5">
        <w:rPr>
          <w:rFonts w:ascii="Garamond" w:hAnsi="Garamond"/>
          <w:sz w:val="20"/>
          <w:szCs w:val="20"/>
        </w:rPr>
        <w:t xml:space="preserve"> </w:t>
      </w:r>
      <w:r w:rsidRPr="008821C5">
        <w:rPr>
          <w:rFonts w:ascii="Garamond" w:hAnsi="Garamond"/>
          <w:smallCaps/>
          <w:sz w:val="20"/>
          <w:szCs w:val="20"/>
        </w:rPr>
        <w:t>A. Poggi</w:t>
      </w:r>
      <w:r w:rsidRPr="008821C5">
        <w:rPr>
          <w:rFonts w:ascii="Garamond" w:hAnsi="Garamond"/>
          <w:sz w:val="20"/>
          <w:szCs w:val="20"/>
        </w:rPr>
        <w:t xml:space="preserve">, </w:t>
      </w:r>
      <w:r w:rsidRPr="008821C5">
        <w:rPr>
          <w:rFonts w:ascii="Garamond" w:hAnsi="Garamond"/>
          <w:i/>
          <w:iCs/>
          <w:sz w:val="20"/>
          <w:szCs w:val="20"/>
        </w:rPr>
        <w:t>La difficile attuazione del Titolo V: il caso dei beni culturali</w:t>
      </w:r>
      <w:r w:rsidRPr="008821C5">
        <w:rPr>
          <w:rFonts w:ascii="Garamond" w:hAnsi="Garamond"/>
          <w:sz w:val="20"/>
          <w:szCs w:val="20"/>
        </w:rPr>
        <w:t>, cit., 7.</w:t>
      </w:r>
    </w:p>
  </w:footnote>
  <w:footnote w:id="132">
    <w:p w14:paraId="785885C3" w14:textId="1CA99EE2" w:rsidR="008821C5" w:rsidRPr="00B61E20" w:rsidRDefault="008821C5">
      <w:pPr>
        <w:pStyle w:val="Testonotaapidipagina"/>
        <w:rPr>
          <w:rFonts w:ascii="Garamond" w:hAnsi="Garamond"/>
          <w:sz w:val="20"/>
          <w:szCs w:val="20"/>
        </w:rPr>
      </w:pPr>
      <w:r w:rsidRPr="00B61E20">
        <w:rPr>
          <w:rStyle w:val="Rimandonotaapidipagina"/>
          <w:rFonts w:ascii="Garamond" w:hAnsi="Garamond"/>
          <w:sz w:val="20"/>
          <w:szCs w:val="20"/>
        </w:rPr>
        <w:footnoteRef/>
      </w:r>
      <w:r w:rsidRPr="00B61E20">
        <w:rPr>
          <w:rFonts w:ascii="Garamond" w:hAnsi="Garamond"/>
          <w:sz w:val="20"/>
          <w:szCs w:val="20"/>
        </w:rPr>
        <w:t xml:space="preserve"> Cons. St., sez. IV, 2710/2012</w:t>
      </w:r>
      <w:r w:rsidR="00693F3D">
        <w:rPr>
          <w:rFonts w:ascii="Garamond" w:hAnsi="Garamond"/>
          <w:sz w:val="20"/>
          <w:szCs w:val="20"/>
        </w:rPr>
        <w:t xml:space="preserve"> su cui cfr. </w:t>
      </w:r>
      <w:r w:rsidR="00693F3D" w:rsidRPr="00693F3D">
        <w:rPr>
          <w:rFonts w:ascii="Garamond" w:hAnsi="Garamond"/>
          <w:smallCaps/>
          <w:sz w:val="20"/>
          <w:szCs w:val="20"/>
        </w:rPr>
        <w:t>P. Urbani</w:t>
      </w:r>
      <w:r w:rsidR="00693F3D">
        <w:rPr>
          <w:rFonts w:ascii="Garamond" w:hAnsi="Garamond"/>
          <w:sz w:val="20"/>
          <w:szCs w:val="20"/>
        </w:rPr>
        <w:t xml:space="preserve">, </w:t>
      </w:r>
      <w:r w:rsidR="00693F3D" w:rsidRPr="00693F3D">
        <w:rPr>
          <w:rFonts w:ascii="Garamond" w:hAnsi="Garamond"/>
          <w:i/>
          <w:iCs/>
          <w:sz w:val="20"/>
          <w:szCs w:val="20"/>
        </w:rPr>
        <w:t>Conformazione dei suoli e finalità economico sociali</w:t>
      </w:r>
      <w:r w:rsidR="00693F3D">
        <w:rPr>
          <w:rFonts w:ascii="Garamond" w:hAnsi="Garamond"/>
          <w:sz w:val="20"/>
          <w:szCs w:val="20"/>
        </w:rPr>
        <w:t xml:space="preserve">, in </w:t>
      </w:r>
      <w:proofErr w:type="spellStart"/>
      <w:r w:rsidR="00693F3D" w:rsidRPr="00693F3D">
        <w:rPr>
          <w:rFonts w:ascii="Garamond" w:hAnsi="Garamond"/>
          <w:i/>
          <w:iCs/>
          <w:sz w:val="20"/>
          <w:szCs w:val="20"/>
        </w:rPr>
        <w:t>Urb</w:t>
      </w:r>
      <w:proofErr w:type="spellEnd"/>
      <w:r w:rsidR="00693F3D" w:rsidRPr="00693F3D">
        <w:rPr>
          <w:rFonts w:ascii="Garamond" w:hAnsi="Garamond"/>
          <w:i/>
          <w:iCs/>
          <w:sz w:val="20"/>
          <w:szCs w:val="20"/>
        </w:rPr>
        <w:t>. app</w:t>
      </w:r>
      <w:r w:rsidR="00693F3D">
        <w:rPr>
          <w:rFonts w:ascii="Garamond" w:hAnsi="Garamond"/>
          <w:sz w:val="20"/>
          <w:szCs w:val="20"/>
        </w:rPr>
        <w:t>., 1/2023, 59 ss.</w:t>
      </w:r>
    </w:p>
  </w:footnote>
  <w:footnote w:id="133">
    <w:p w14:paraId="3CB90E87" w14:textId="58F34419" w:rsidR="00B61E20" w:rsidRPr="00B61E20" w:rsidRDefault="00B61E20">
      <w:pPr>
        <w:pStyle w:val="Testonotaapidipagina"/>
        <w:rPr>
          <w:rFonts w:ascii="Garamond" w:hAnsi="Garamond"/>
          <w:sz w:val="20"/>
          <w:szCs w:val="20"/>
        </w:rPr>
      </w:pPr>
      <w:r w:rsidRPr="00B61E20">
        <w:rPr>
          <w:rStyle w:val="Rimandonotaapidipagina"/>
          <w:rFonts w:ascii="Garamond" w:hAnsi="Garamond"/>
          <w:sz w:val="20"/>
          <w:szCs w:val="20"/>
        </w:rPr>
        <w:footnoteRef/>
      </w:r>
      <w:r w:rsidRPr="00B61E20">
        <w:rPr>
          <w:rFonts w:ascii="Garamond" w:hAnsi="Garamond"/>
          <w:sz w:val="20"/>
          <w:szCs w:val="20"/>
        </w:rPr>
        <w:t xml:space="preserve"> </w:t>
      </w:r>
      <w:r>
        <w:rPr>
          <w:rFonts w:ascii="Garamond" w:hAnsi="Garamond"/>
          <w:sz w:val="20"/>
          <w:szCs w:val="20"/>
        </w:rPr>
        <w:t>Cons. St., sez. IV, n. 2221/2016.</w:t>
      </w:r>
    </w:p>
  </w:footnote>
  <w:footnote w:id="134">
    <w:p w14:paraId="466AAA59" w14:textId="77777777" w:rsidR="005A5C3F" w:rsidRPr="00132EB5" w:rsidRDefault="005A5C3F" w:rsidP="005A5C3F">
      <w:pPr>
        <w:pStyle w:val="Testonotaapidipagina"/>
        <w:rPr>
          <w:rFonts w:ascii="Garamond" w:hAnsi="Garamond"/>
          <w:sz w:val="20"/>
          <w:szCs w:val="20"/>
        </w:rPr>
      </w:pPr>
      <w:r w:rsidRPr="00B61E20">
        <w:rPr>
          <w:rStyle w:val="Rimandonotaapidipagina"/>
          <w:rFonts w:ascii="Garamond" w:hAnsi="Garamond"/>
          <w:sz w:val="20"/>
          <w:szCs w:val="20"/>
        </w:rPr>
        <w:footnoteRef/>
      </w:r>
      <w:r w:rsidRPr="00B61E20">
        <w:rPr>
          <w:rFonts w:ascii="Garamond" w:hAnsi="Garamond"/>
          <w:sz w:val="20"/>
          <w:szCs w:val="20"/>
        </w:rPr>
        <w:t xml:space="preserve"> Corte</w:t>
      </w:r>
      <w:r w:rsidRPr="00132EB5">
        <w:rPr>
          <w:rFonts w:ascii="Garamond" w:hAnsi="Garamond"/>
          <w:sz w:val="20"/>
          <w:szCs w:val="20"/>
        </w:rPr>
        <w:t xml:space="preserve"> cost. n. 179/2019.</w:t>
      </w:r>
    </w:p>
  </w:footnote>
  <w:footnote w:id="135">
    <w:p w14:paraId="09C014CB" w14:textId="2947448F" w:rsidR="00132EB5" w:rsidRPr="00132EB5" w:rsidRDefault="00132EB5">
      <w:pPr>
        <w:pStyle w:val="Testonotaapidipagina"/>
        <w:rPr>
          <w:rFonts w:ascii="Garamond" w:hAnsi="Garamond"/>
          <w:sz w:val="20"/>
          <w:szCs w:val="20"/>
        </w:rPr>
      </w:pPr>
      <w:r w:rsidRPr="00132EB5">
        <w:rPr>
          <w:rStyle w:val="Rimandonotaapidipagina"/>
          <w:rFonts w:ascii="Garamond" w:hAnsi="Garamond"/>
          <w:sz w:val="20"/>
          <w:szCs w:val="20"/>
        </w:rPr>
        <w:footnoteRef/>
      </w:r>
      <w:r w:rsidRPr="00132EB5">
        <w:rPr>
          <w:rFonts w:ascii="Garamond" w:hAnsi="Garamond"/>
          <w:sz w:val="20"/>
          <w:szCs w:val="20"/>
        </w:rPr>
        <w:t xml:space="preserve"> Corte cost. n. 303/2003.</w:t>
      </w:r>
    </w:p>
  </w:footnote>
  <w:footnote w:id="136">
    <w:p w14:paraId="2EE57B4D" w14:textId="0FCDC100" w:rsidR="0044030D" w:rsidRPr="0044030D" w:rsidRDefault="0044030D">
      <w:pPr>
        <w:pStyle w:val="Testonotaapidipagina"/>
        <w:rPr>
          <w:rFonts w:ascii="Garamond" w:hAnsi="Garamond"/>
          <w:sz w:val="20"/>
          <w:szCs w:val="20"/>
        </w:rPr>
      </w:pPr>
      <w:r w:rsidRPr="0044030D">
        <w:rPr>
          <w:rStyle w:val="Rimandonotaapidipagina"/>
          <w:rFonts w:ascii="Garamond" w:hAnsi="Garamond"/>
          <w:sz w:val="20"/>
          <w:szCs w:val="20"/>
        </w:rPr>
        <w:footnoteRef/>
      </w:r>
      <w:r w:rsidRPr="0044030D">
        <w:rPr>
          <w:rFonts w:ascii="Garamond" w:hAnsi="Garamond"/>
          <w:sz w:val="20"/>
          <w:szCs w:val="20"/>
        </w:rPr>
        <w:t xml:space="preserve"> </w:t>
      </w:r>
      <w:r w:rsidRPr="0044030D">
        <w:rPr>
          <w:rFonts w:ascii="Garamond" w:hAnsi="Garamond"/>
          <w:smallCaps/>
          <w:sz w:val="20"/>
          <w:szCs w:val="20"/>
        </w:rPr>
        <w:t>R. Bin</w:t>
      </w:r>
      <w:r>
        <w:rPr>
          <w:rFonts w:ascii="Garamond" w:hAnsi="Garamond"/>
          <w:sz w:val="20"/>
          <w:szCs w:val="20"/>
        </w:rPr>
        <w:t xml:space="preserve">, </w:t>
      </w:r>
      <w:r w:rsidRPr="0044030D">
        <w:rPr>
          <w:rFonts w:ascii="Garamond" w:hAnsi="Garamond"/>
          <w:i/>
          <w:iCs/>
          <w:sz w:val="20"/>
          <w:szCs w:val="20"/>
        </w:rPr>
        <w:t>Il governo delle politiche pubbliche tra Costituzione ed interpretazione del giudice costituzionale</w:t>
      </w:r>
      <w:r>
        <w:rPr>
          <w:rFonts w:ascii="Garamond" w:hAnsi="Garamond"/>
          <w:sz w:val="20"/>
          <w:szCs w:val="20"/>
        </w:rPr>
        <w:t xml:space="preserve">, in </w:t>
      </w:r>
      <w:r w:rsidRPr="0044030D">
        <w:rPr>
          <w:rFonts w:ascii="Garamond" w:hAnsi="Garamond"/>
          <w:i/>
          <w:iCs/>
          <w:sz w:val="20"/>
          <w:szCs w:val="20"/>
        </w:rPr>
        <w:t>Le Regioni</w:t>
      </w:r>
      <w:r>
        <w:rPr>
          <w:rFonts w:ascii="Garamond" w:hAnsi="Garamond"/>
          <w:sz w:val="20"/>
          <w:szCs w:val="20"/>
        </w:rPr>
        <w:t>, 2013, 510 ss.</w:t>
      </w:r>
    </w:p>
  </w:footnote>
  <w:footnote w:id="137">
    <w:p w14:paraId="3E7B487B" w14:textId="49F8B451" w:rsidR="00AE393C" w:rsidRPr="00AE393C" w:rsidRDefault="00AE393C" w:rsidP="00AE393C">
      <w:pPr>
        <w:jc w:val="both"/>
        <w:rPr>
          <w:rFonts w:ascii="Garamond" w:hAnsi="Garamond"/>
          <w:sz w:val="20"/>
          <w:szCs w:val="20"/>
        </w:rPr>
      </w:pPr>
      <w:r w:rsidRPr="00AE393C">
        <w:rPr>
          <w:rStyle w:val="Rimandonotaapidipagina"/>
          <w:rFonts w:ascii="Garamond" w:hAnsi="Garamond"/>
          <w:sz w:val="20"/>
          <w:szCs w:val="20"/>
        </w:rPr>
        <w:footnoteRef/>
      </w:r>
      <w:r w:rsidRPr="00AE393C">
        <w:rPr>
          <w:rFonts w:ascii="Garamond" w:hAnsi="Garamond"/>
          <w:sz w:val="20"/>
          <w:szCs w:val="20"/>
        </w:rPr>
        <w:t xml:space="preserve"> </w:t>
      </w:r>
      <w:r w:rsidRPr="00AE393C">
        <w:rPr>
          <w:rFonts w:ascii="Garamond" w:hAnsi="Garamond"/>
          <w:smallCaps/>
          <w:sz w:val="20"/>
          <w:szCs w:val="20"/>
        </w:rPr>
        <w:t>N. Pignatelli</w:t>
      </w:r>
      <w:r w:rsidRPr="00AE393C">
        <w:rPr>
          <w:rFonts w:ascii="Garamond" w:hAnsi="Garamond"/>
          <w:sz w:val="20"/>
          <w:szCs w:val="20"/>
        </w:rPr>
        <w:t xml:space="preserve">, </w:t>
      </w:r>
      <w:r w:rsidRPr="00AE393C">
        <w:rPr>
          <w:rFonts w:ascii="Garamond" w:hAnsi="Garamond"/>
          <w:i/>
          <w:iCs/>
          <w:sz w:val="20"/>
          <w:szCs w:val="20"/>
        </w:rPr>
        <w:t>Il “governo del territorio”</w:t>
      </w:r>
      <w:r w:rsidRPr="00AE393C">
        <w:rPr>
          <w:rFonts w:ascii="Garamond" w:hAnsi="Garamond"/>
          <w:sz w:val="20"/>
          <w:szCs w:val="20"/>
        </w:rPr>
        <w:t xml:space="preserve">, cit., 79 ss. </w:t>
      </w:r>
      <w:r>
        <w:rPr>
          <w:rFonts w:ascii="Garamond" w:hAnsi="Garamond"/>
          <w:sz w:val="20"/>
          <w:szCs w:val="20"/>
        </w:rPr>
        <w:t>N</w:t>
      </w:r>
      <w:r w:rsidRPr="00AE393C">
        <w:rPr>
          <w:rFonts w:ascii="Garamond" w:hAnsi="Garamond"/>
          <w:sz w:val="20"/>
          <w:szCs w:val="20"/>
        </w:rPr>
        <w:t xml:space="preserve">on può negarsi come dalla interazione </w:t>
      </w:r>
      <w:r w:rsidRPr="00AE393C">
        <w:rPr>
          <w:rFonts w:ascii="Garamond" w:hAnsi="Garamond"/>
          <w:i/>
          <w:iCs/>
          <w:sz w:val="20"/>
          <w:szCs w:val="20"/>
        </w:rPr>
        <w:t>esterna</w:t>
      </w:r>
      <w:r w:rsidRPr="00AE393C">
        <w:rPr>
          <w:rFonts w:ascii="Garamond" w:hAnsi="Garamond"/>
          <w:sz w:val="20"/>
          <w:szCs w:val="20"/>
        </w:rPr>
        <w:t xml:space="preserve"> tra il «governo del territorio» e le altre materie di competenza esclusiva statale (art. 117, 2° comma, Cost.), di competenza concorrente (art. 117, 3° comma, Cost.) e di competenza residuale regionale (art. 117, 4° comma, Cost.) emerga una diffusa </w:t>
      </w:r>
      <w:r w:rsidRPr="00AE393C">
        <w:rPr>
          <w:rFonts w:ascii="Garamond" w:hAnsi="Garamond"/>
          <w:i/>
          <w:sz w:val="20"/>
          <w:szCs w:val="20"/>
        </w:rPr>
        <w:t>recessività materiale</w:t>
      </w:r>
      <w:r w:rsidRPr="00AE393C">
        <w:rPr>
          <w:rFonts w:ascii="Garamond" w:hAnsi="Garamond"/>
          <w:sz w:val="20"/>
          <w:szCs w:val="20"/>
        </w:rPr>
        <w:t>.</w:t>
      </w:r>
      <w:r>
        <w:rPr>
          <w:rFonts w:ascii="Garamond" w:hAnsi="Garamond"/>
          <w:sz w:val="20"/>
          <w:szCs w:val="20"/>
        </w:rPr>
        <w:t xml:space="preserve"> </w:t>
      </w:r>
      <w:r w:rsidRPr="00AE393C">
        <w:rPr>
          <w:rFonts w:ascii="Garamond" w:hAnsi="Garamond"/>
          <w:sz w:val="20"/>
          <w:szCs w:val="20"/>
        </w:rPr>
        <w:t xml:space="preserve">Tale recessività può dirsi </w:t>
      </w:r>
      <w:r w:rsidRPr="00AE393C">
        <w:rPr>
          <w:rFonts w:ascii="Garamond" w:hAnsi="Garamond"/>
          <w:i/>
          <w:iCs/>
          <w:sz w:val="20"/>
          <w:szCs w:val="20"/>
        </w:rPr>
        <w:t>gerarchica</w:t>
      </w:r>
      <w:r w:rsidRPr="00AE393C">
        <w:rPr>
          <w:rFonts w:ascii="Garamond" w:hAnsi="Garamond"/>
          <w:sz w:val="20"/>
          <w:szCs w:val="20"/>
        </w:rPr>
        <w:t xml:space="preserve"> in relazione alla forza assiologica e valoriale che gli ambiti legislativi esclusivi statali (art. 117, 2° comma, Cost.) proiettano in seno al «governo del territorio»; si pensi ai rapporti con «l’ordinamento civile», l’«ordinamento penale», la «sicurezza», la «tutela della concorrenza» e la «tutela dell’ambiente». In tale logica non si assiste in realtà ad un’implementazione materiale del «governo del territorio» attraverso una dilatazione dei fini (ambientali, di tutela dei beni culturali, di tutela penale del territorio, ecc.) ma ad una perimetrazione conformativa, in quanto tale restrittiva. </w:t>
      </w:r>
      <w:r>
        <w:rPr>
          <w:rFonts w:ascii="Garamond" w:hAnsi="Garamond"/>
          <w:sz w:val="20"/>
          <w:szCs w:val="20"/>
        </w:rPr>
        <w:t xml:space="preserve"> </w:t>
      </w:r>
      <w:r w:rsidRPr="00AE393C">
        <w:rPr>
          <w:rFonts w:ascii="Garamond" w:hAnsi="Garamond"/>
          <w:sz w:val="20"/>
          <w:szCs w:val="20"/>
        </w:rPr>
        <w:t xml:space="preserve">Quanto invece alle interazioni tra «governo del territorio» e le materie di competenza concorrente (art. 117, 3° comma, Cost.) la suddetta recessività può dirsi generata da una logica di </w:t>
      </w:r>
      <w:r w:rsidRPr="00AE393C">
        <w:rPr>
          <w:rFonts w:ascii="Garamond" w:hAnsi="Garamond"/>
          <w:i/>
          <w:iCs/>
          <w:sz w:val="20"/>
          <w:szCs w:val="20"/>
        </w:rPr>
        <w:t>specialità</w:t>
      </w:r>
      <w:r w:rsidRPr="00AE393C">
        <w:rPr>
          <w:rFonts w:ascii="Garamond" w:hAnsi="Garamond"/>
          <w:sz w:val="20"/>
          <w:szCs w:val="20"/>
        </w:rPr>
        <w:t xml:space="preserve">, che attribuisce al primo, in quanto ambito costituzionale assai ampio ed indeterminato, una forte debolezza rispetto agli altri titoli </w:t>
      </w:r>
      <w:proofErr w:type="spellStart"/>
      <w:r w:rsidRPr="00AE393C">
        <w:rPr>
          <w:rFonts w:ascii="Garamond" w:hAnsi="Garamond"/>
          <w:sz w:val="20"/>
          <w:szCs w:val="20"/>
        </w:rPr>
        <w:t>competenziali</w:t>
      </w:r>
      <w:proofErr w:type="spellEnd"/>
      <w:r w:rsidRPr="00AE393C">
        <w:rPr>
          <w:rFonts w:ascii="Garamond" w:hAnsi="Garamond"/>
          <w:sz w:val="20"/>
          <w:szCs w:val="20"/>
        </w:rPr>
        <w:t xml:space="preserve"> (in relazione ai contatti del «governo del territorio» con la «produzione, trasporto e distribuzione nazionale dell’energia», la «tutela della salute», i «porti e gli aeroporti civili», la «valorizzazione dei beni culturali»).</w:t>
      </w:r>
      <w:r>
        <w:rPr>
          <w:rFonts w:ascii="Garamond" w:hAnsi="Garamond"/>
          <w:sz w:val="20"/>
          <w:szCs w:val="20"/>
        </w:rPr>
        <w:t xml:space="preserve"> </w:t>
      </w:r>
      <w:r w:rsidRPr="00AE393C">
        <w:rPr>
          <w:rFonts w:ascii="Garamond" w:hAnsi="Garamond"/>
          <w:sz w:val="20"/>
          <w:szCs w:val="20"/>
        </w:rPr>
        <w:t xml:space="preserve">A questo si aggiunga come la natura debole del «governo del territorio» emerga anche dai rapporti con le materie </w:t>
      </w:r>
      <w:r w:rsidRPr="00AE393C">
        <w:rPr>
          <w:rFonts w:ascii="Garamond" w:hAnsi="Garamond"/>
          <w:i/>
          <w:iCs/>
          <w:sz w:val="20"/>
          <w:szCs w:val="20"/>
        </w:rPr>
        <w:t>innominate</w:t>
      </w:r>
      <w:r w:rsidRPr="00AE393C">
        <w:rPr>
          <w:rFonts w:ascii="Garamond" w:hAnsi="Garamond"/>
          <w:sz w:val="20"/>
          <w:szCs w:val="20"/>
        </w:rPr>
        <w:t xml:space="preserve">, maggiormente contigue al primo («lavori pubblici», «espropriazioni»), dai quali si desume una sorta di recessività </w:t>
      </w:r>
      <w:r w:rsidRPr="00AE393C">
        <w:rPr>
          <w:rFonts w:ascii="Garamond" w:hAnsi="Garamond"/>
          <w:i/>
          <w:iCs/>
          <w:sz w:val="20"/>
          <w:szCs w:val="20"/>
        </w:rPr>
        <w:t>funzionale</w:t>
      </w:r>
      <w:r w:rsidRPr="00AE393C">
        <w:rPr>
          <w:rFonts w:ascii="Garamond" w:hAnsi="Garamond"/>
          <w:sz w:val="20"/>
          <w:szCs w:val="20"/>
        </w:rPr>
        <w:t xml:space="preserve">, caratterizzata da un’incapacità del «governo del territorio» di sviluppare una forza assorbente generale rispetto ad ambiti non riconducibili </w:t>
      </w:r>
      <w:r w:rsidRPr="00AE393C">
        <w:rPr>
          <w:rFonts w:ascii="Garamond" w:hAnsi="Garamond"/>
          <w:i/>
          <w:sz w:val="20"/>
          <w:szCs w:val="20"/>
        </w:rPr>
        <w:t>ex se</w:t>
      </w:r>
      <w:r w:rsidRPr="00AE393C">
        <w:rPr>
          <w:rFonts w:ascii="Garamond" w:hAnsi="Garamond"/>
          <w:sz w:val="20"/>
          <w:szCs w:val="20"/>
        </w:rPr>
        <w:t xml:space="preserve"> nell’alveo dell’art. 117, 4° comma, Cost. e da ricondurre (caso per caso) invece sotto la copertura costituzionale del titolo di legittimazione funzionalmente connesso all’interesse disciplinato.</w:t>
      </w:r>
    </w:p>
    <w:p w14:paraId="1A9878D8" w14:textId="0F5C1A80" w:rsidR="00AE393C" w:rsidRPr="00AE393C" w:rsidRDefault="00AE393C" w:rsidP="00AE393C">
      <w:pPr>
        <w:jc w:val="both"/>
        <w:rPr>
          <w:rFonts w:ascii="Garamond" w:hAnsi="Garamond"/>
          <w:sz w:val="20"/>
          <w:szCs w:val="20"/>
        </w:rPr>
      </w:pPr>
      <w:r w:rsidRPr="00AE393C">
        <w:rPr>
          <w:rFonts w:ascii="Garamond" w:hAnsi="Garamond"/>
          <w:sz w:val="20"/>
          <w:szCs w:val="20"/>
        </w:rPr>
        <w:t xml:space="preserve">In questa logica il «governo del territorio», quale ambito legislativo costituzionale, esiste e vive (nella concretezza delle dinamiche del processo costituzionale) come dimensione </w:t>
      </w:r>
      <w:r w:rsidRPr="00AE393C">
        <w:rPr>
          <w:rFonts w:ascii="Garamond" w:hAnsi="Garamond"/>
          <w:i/>
          <w:sz w:val="20"/>
          <w:szCs w:val="20"/>
        </w:rPr>
        <w:t>residuale</w:t>
      </w:r>
      <w:r w:rsidRPr="00AE393C">
        <w:rPr>
          <w:rFonts w:ascii="Garamond" w:hAnsi="Garamond"/>
          <w:sz w:val="20"/>
          <w:szCs w:val="20"/>
        </w:rPr>
        <w:t>: è</w:t>
      </w:r>
      <w:r w:rsidRPr="00AE393C">
        <w:rPr>
          <w:rFonts w:ascii="Garamond" w:hAnsi="Garamond"/>
          <w:caps/>
          <w:sz w:val="20"/>
          <w:szCs w:val="20"/>
        </w:rPr>
        <w:t xml:space="preserve"> «</w:t>
      </w:r>
      <w:r w:rsidRPr="00AE393C">
        <w:rPr>
          <w:rFonts w:ascii="Garamond" w:hAnsi="Garamond"/>
          <w:sz w:val="20"/>
          <w:szCs w:val="20"/>
        </w:rPr>
        <w:t xml:space="preserve">governo del territorio» ciò che, pur attenendo alla disciplina degli «usi ordinati del territorio», </w:t>
      </w:r>
      <w:r w:rsidRPr="00AE393C">
        <w:rPr>
          <w:rFonts w:ascii="Garamond" w:hAnsi="Garamond"/>
          <w:i/>
          <w:sz w:val="20"/>
          <w:szCs w:val="20"/>
        </w:rPr>
        <w:t xml:space="preserve">non </w:t>
      </w:r>
      <w:r w:rsidRPr="00AE393C">
        <w:rPr>
          <w:rFonts w:ascii="Garamond" w:hAnsi="Garamond"/>
          <w:sz w:val="20"/>
          <w:szCs w:val="20"/>
        </w:rPr>
        <w:t xml:space="preserve">è assimilabile ai limiti conformativi imposti dagli ambiti di competenza esclusiva statale (art. 117, 2° comma, Cost.), ciò che </w:t>
      </w:r>
      <w:r w:rsidRPr="00AE393C">
        <w:rPr>
          <w:rFonts w:ascii="Garamond" w:hAnsi="Garamond"/>
          <w:i/>
          <w:sz w:val="20"/>
          <w:szCs w:val="20"/>
        </w:rPr>
        <w:t>non</w:t>
      </w:r>
      <w:r w:rsidRPr="00AE393C">
        <w:rPr>
          <w:rFonts w:ascii="Garamond" w:hAnsi="Garamond"/>
          <w:sz w:val="20"/>
          <w:szCs w:val="20"/>
        </w:rPr>
        <w:t xml:space="preserve"> ricade sotto la copertura costituzionale di altri ambiti disciplinanti in via specifica gli usi del territorio (art. 117, 3° comma, Cost.), ciò che </w:t>
      </w:r>
      <w:r w:rsidRPr="00AE393C">
        <w:rPr>
          <w:rFonts w:ascii="Garamond" w:hAnsi="Garamond"/>
          <w:i/>
          <w:sz w:val="20"/>
          <w:szCs w:val="20"/>
        </w:rPr>
        <w:t>non</w:t>
      </w:r>
      <w:r w:rsidRPr="00AE393C">
        <w:rPr>
          <w:rFonts w:ascii="Garamond" w:hAnsi="Garamond"/>
          <w:sz w:val="20"/>
          <w:szCs w:val="20"/>
        </w:rPr>
        <w:t xml:space="preserve"> è di competenza residuale (art. 117, 4° comma, Cost.), senza essere funzionalmente attratto in altro ambito </w:t>
      </w:r>
      <w:proofErr w:type="spellStart"/>
      <w:r w:rsidRPr="00AE393C">
        <w:rPr>
          <w:rFonts w:ascii="Garamond" w:hAnsi="Garamond"/>
          <w:sz w:val="20"/>
          <w:szCs w:val="20"/>
        </w:rPr>
        <w:t>competenziale</w:t>
      </w:r>
      <w:proofErr w:type="spellEnd"/>
      <w:r w:rsidRPr="00AE393C">
        <w:rPr>
          <w:rFonts w:ascii="Garamond" w:hAnsi="Garamond"/>
          <w:sz w:val="20"/>
          <w:szCs w:val="20"/>
        </w:rPr>
        <w:t xml:space="preserve"> contiguo.</w:t>
      </w:r>
    </w:p>
    <w:p w14:paraId="26098F9E" w14:textId="6660A7FF" w:rsidR="00AE393C" w:rsidRPr="006061E2" w:rsidRDefault="00AE393C" w:rsidP="00AE393C">
      <w:pPr>
        <w:pStyle w:val="Testonotaapidipagina"/>
        <w:jc w:val="both"/>
        <w:rPr>
          <w:rFonts w:ascii="Garamond" w:hAnsi="Garamond"/>
          <w:sz w:val="20"/>
          <w:szCs w:val="20"/>
        </w:rPr>
      </w:pPr>
      <w:r w:rsidRPr="00AE393C">
        <w:rPr>
          <w:rFonts w:ascii="Garamond" w:hAnsi="Garamond"/>
          <w:sz w:val="20"/>
          <w:szCs w:val="20"/>
        </w:rPr>
        <w:t xml:space="preserve">Può così affermarsi, in via sintetica, che sussiste la competenza del «governo del territorio» esclusivamente quando non siano individuabili interessi ulteriori rispetto al mero interesse di gestione razionale dell’assetto del territorio e di controllo sugli usi </w:t>
      </w:r>
      <w:r w:rsidRPr="006061E2">
        <w:rPr>
          <w:rFonts w:ascii="Garamond" w:hAnsi="Garamond"/>
          <w:sz w:val="20"/>
          <w:szCs w:val="20"/>
        </w:rPr>
        <w:t>dello stesso.</w:t>
      </w:r>
    </w:p>
  </w:footnote>
  <w:footnote w:id="138">
    <w:p w14:paraId="293FE1B5" w14:textId="652A5CEB" w:rsidR="006061E2" w:rsidRPr="00B9757E" w:rsidRDefault="006061E2" w:rsidP="006061E2">
      <w:pPr>
        <w:pStyle w:val="Testonotaapidipagina"/>
        <w:jc w:val="both"/>
        <w:rPr>
          <w:rFonts w:ascii="Garamond" w:hAnsi="Garamond"/>
          <w:sz w:val="20"/>
          <w:szCs w:val="20"/>
        </w:rPr>
      </w:pPr>
      <w:r w:rsidRPr="006061E2">
        <w:rPr>
          <w:rStyle w:val="Rimandonotaapidipagina"/>
          <w:rFonts w:ascii="Garamond" w:hAnsi="Garamond"/>
          <w:sz w:val="20"/>
          <w:szCs w:val="20"/>
        </w:rPr>
        <w:footnoteRef/>
      </w:r>
      <w:r w:rsidRPr="006061E2">
        <w:rPr>
          <w:rFonts w:ascii="Garamond" w:hAnsi="Garamond"/>
          <w:sz w:val="20"/>
          <w:szCs w:val="20"/>
        </w:rPr>
        <w:t xml:space="preserve"> </w:t>
      </w:r>
      <w:r w:rsidRPr="00AE393C">
        <w:rPr>
          <w:rFonts w:ascii="Garamond" w:hAnsi="Garamond"/>
          <w:smallCaps/>
          <w:sz w:val="20"/>
          <w:szCs w:val="20"/>
        </w:rPr>
        <w:t>N. Pignatelli</w:t>
      </w:r>
      <w:r w:rsidRPr="00AE393C">
        <w:rPr>
          <w:rFonts w:ascii="Garamond" w:hAnsi="Garamond"/>
          <w:sz w:val="20"/>
          <w:szCs w:val="20"/>
        </w:rPr>
        <w:t xml:space="preserve">, </w:t>
      </w:r>
      <w:r w:rsidRPr="00AE393C">
        <w:rPr>
          <w:rFonts w:ascii="Garamond" w:hAnsi="Garamond"/>
          <w:i/>
          <w:iCs/>
          <w:sz w:val="20"/>
          <w:szCs w:val="20"/>
        </w:rPr>
        <w:t>Il “governo del territorio”</w:t>
      </w:r>
      <w:r w:rsidRPr="00AE393C">
        <w:rPr>
          <w:rFonts w:ascii="Garamond" w:hAnsi="Garamond"/>
          <w:sz w:val="20"/>
          <w:szCs w:val="20"/>
        </w:rPr>
        <w:t>, cit.,</w:t>
      </w:r>
      <w:r>
        <w:rPr>
          <w:rFonts w:ascii="Garamond" w:hAnsi="Garamond"/>
          <w:sz w:val="20"/>
          <w:szCs w:val="20"/>
        </w:rPr>
        <w:t xml:space="preserve"> 207. In </w:t>
      </w:r>
      <w:r w:rsidRPr="006061E2">
        <w:rPr>
          <w:rFonts w:ascii="Garamond" w:hAnsi="Garamond"/>
          <w:sz w:val="20"/>
          <w:szCs w:val="20"/>
        </w:rPr>
        <w:t xml:space="preserve">una prospettiva strettamente costituzionalistica, sembra di poter sostenere, alla luce della suddetta recessività materiale del «governo del territorio» e quindi della conseguente scissione tra nozione legislativa e nozione amministrativa, che la Corte costituzionale si sia vista costretta a ridimensionare la volontà del legislatore costituzionale (l. n. 3/2001) ed il suo portato testuale («governo del territorio»), svolgendo una funzione di </w:t>
      </w:r>
      <w:r w:rsidRPr="006061E2">
        <w:rPr>
          <w:rFonts w:ascii="Garamond" w:hAnsi="Garamond"/>
          <w:i/>
          <w:iCs/>
          <w:sz w:val="20"/>
          <w:szCs w:val="20"/>
        </w:rPr>
        <w:t>contropotere</w:t>
      </w:r>
      <w:r w:rsidRPr="006061E2">
        <w:rPr>
          <w:rFonts w:ascii="Garamond" w:hAnsi="Garamond"/>
          <w:sz w:val="20"/>
          <w:szCs w:val="20"/>
        </w:rPr>
        <w:t xml:space="preserve"> rispetto all’attribuzione alla potestà legislativa regionale (pur concorrente) di un ambito, che storicamente e naturalmente spetta allo Stato (e quindi al suo legislatore). La Corte costituzionale</w:t>
      </w:r>
      <w:r>
        <w:rPr>
          <w:rFonts w:ascii="Garamond" w:hAnsi="Garamond"/>
          <w:sz w:val="20"/>
          <w:szCs w:val="20"/>
        </w:rPr>
        <w:t xml:space="preserve"> </w:t>
      </w:r>
      <w:r w:rsidRPr="006061E2">
        <w:rPr>
          <w:rFonts w:ascii="Garamond" w:hAnsi="Garamond"/>
          <w:sz w:val="20"/>
          <w:szCs w:val="20"/>
        </w:rPr>
        <w:t>sembra percepire come necessario l’esperimento di una costante interpretazione conforme del «governo del territorio» ai principi fondamentali costituzionali, al fine di garantire, in senso restrittivo, la stessa legittimità costituzionale della scelta del legislatore della l. cost. n. 3/2001.</w:t>
      </w:r>
      <w:r>
        <w:rPr>
          <w:rFonts w:ascii="Garamond" w:hAnsi="Garamond"/>
          <w:sz w:val="20"/>
          <w:szCs w:val="20"/>
        </w:rPr>
        <w:t xml:space="preserve"> </w:t>
      </w:r>
      <w:r w:rsidRPr="006061E2">
        <w:rPr>
          <w:rFonts w:ascii="Garamond" w:hAnsi="Garamond"/>
          <w:sz w:val="20"/>
          <w:szCs w:val="20"/>
        </w:rPr>
        <w:t xml:space="preserve">In altre parole la giurisprudenza costituzionale in materia di «governo del territorio» palesa la configurazione di un sistemico </w:t>
      </w:r>
      <w:r w:rsidRPr="006061E2">
        <w:rPr>
          <w:rFonts w:ascii="Garamond" w:hAnsi="Garamond"/>
          <w:i/>
          <w:iCs/>
          <w:sz w:val="20"/>
          <w:szCs w:val="20"/>
        </w:rPr>
        <w:t>contro-limite ermeneutico</w:t>
      </w:r>
      <w:r w:rsidRPr="006061E2">
        <w:rPr>
          <w:rFonts w:ascii="Garamond" w:hAnsi="Garamond"/>
          <w:sz w:val="20"/>
          <w:szCs w:val="20"/>
        </w:rPr>
        <w:t xml:space="preserve"> interno alla stessa Costituzione, nella parte in cui il legislatore </w:t>
      </w:r>
      <w:r w:rsidRPr="00B9757E">
        <w:rPr>
          <w:rFonts w:ascii="Garamond" w:hAnsi="Garamond"/>
          <w:sz w:val="20"/>
          <w:szCs w:val="20"/>
        </w:rPr>
        <w:t>costituzionale ha introdotto una materia potenzialmente debordante rispetto all’unità dell’ordinamento giuridico.</w:t>
      </w:r>
    </w:p>
  </w:footnote>
  <w:footnote w:id="139">
    <w:p w14:paraId="65837D93" w14:textId="0C5254A8" w:rsidR="00B9757E" w:rsidRPr="00B9757E" w:rsidRDefault="00B9757E">
      <w:pPr>
        <w:pStyle w:val="Testonotaapidipagina"/>
        <w:rPr>
          <w:rFonts w:ascii="Garamond" w:hAnsi="Garamond"/>
          <w:sz w:val="20"/>
          <w:szCs w:val="20"/>
        </w:rPr>
      </w:pPr>
      <w:r w:rsidRPr="00B9757E">
        <w:rPr>
          <w:rStyle w:val="Rimandonotaapidipagina"/>
          <w:rFonts w:ascii="Garamond" w:hAnsi="Garamond"/>
          <w:sz w:val="20"/>
          <w:szCs w:val="20"/>
        </w:rPr>
        <w:footnoteRef/>
      </w:r>
      <w:r w:rsidRPr="00B9757E">
        <w:rPr>
          <w:rFonts w:ascii="Garamond" w:hAnsi="Garamond"/>
          <w:sz w:val="20"/>
          <w:szCs w:val="20"/>
        </w:rPr>
        <w:t xml:space="preserve"> </w:t>
      </w:r>
      <w:r>
        <w:rPr>
          <w:rFonts w:ascii="Garamond" w:hAnsi="Garamond"/>
          <w:sz w:val="20"/>
          <w:szCs w:val="20"/>
        </w:rPr>
        <w:t xml:space="preserve">Così </w:t>
      </w:r>
      <w:r w:rsidRPr="00F06541">
        <w:rPr>
          <w:rFonts w:ascii="Garamond" w:hAnsi="Garamond"/>
          <w:smallCaps/>
          <w:sz w:val="20"/>
          <w:szCs w:val="20"/>
        </w:rPr>
        <w:t>E. Boscolo</w:t>
      </w:r>
      <w:r>
        <w:rPr>
          <w:rFonts w:ascii="Garamond" w:hAnsi="Garamond"/>
          <w:sz w:val="20"/>
          <w:szCs w:val="20"/>
        </w:rPr>
        <w:t xml:space="preserve">, </w:t>
      </w:r>
      <w:r w:rsidRPr="00F06541">
        <w:rPr>
          <w:rFonts w:ascii="Garamond" w:hAnsi="Garamond"/>
          <w:i/>
          <w:iCs/>
          <w:sz w:val="20"/>
          <w:szCs w:val="20"/>
        </w:rPr>
        <w:t xml:space="preserve">La nozione giuridica di paesaggio identitario ed il paesaggio </w:t>
      </w:r>
      <w:r>
        <w:rPr>
          <w:rFonts w:ascii="Garamond" w:hAnsi="Garamond"/>
          <w:i/>
          <w:iCs/>
          <w:sz w:val="20"/>
          <w:szCs w:val="20"/>
        </w:rPr>
        <w:t>“</w:t>
      </w:r>
      <w:r w:rsidRPr="00F06541">
        <w:rPr>
          <w:rFonts w:ascii="Garamond" w:hAnsi="Garamond"/>
          <w:i/>
          <w:iCs/>
          <w:sz w:val="20"/>
          <w:szCs w:val="20"/>
        </w:rPr>
        <w:t>a strati</w:t>
      </w:r>
      <w:r>
        <w:rPr>
          <w:rFonts w:ascii="Garamond" w:hAnsi="Garamond"/>
          <w:i/>
          <w:iCs/>
          <w:sz w:val="20"/>
          <w:szCs w:val="20"/>
        </w:rPr>
        <w:t>”</w:t>
      </w:r>
      <w:r>
        <w:rPr>
          <w:rFonts w:ascii="Garamond" w:hAnsi="Garamond"/>
          <w:sz w:val="20"/>
          <w:szCs w:val="20"/>
        </w:rPr>
        <w:t>, 67.</w:t>
      </w:r>
    </w:p>
  </w:footnote>
  <w:footnote w:id="140">
    <w:p w14:paraId="4A6DDE22" w14:textId="03A67FBC" w:rsidR="002F0EA0" w:rsidRPr="00B9757E" w:rsidRDefault="002F0EA0">
      <w:pPr>
        <w:pStyle w:val="Testonotaapidipagina"/>
        <w:rPr>
          <w:rFonts w:ascii="Garamond" w:hAnsi="Garamond"/>
          <w:sz w:val="20"/>
          <w:szCs w:val="20"/>
        </w:rPr>
      </w:pPr>
      <w:r w:rsidRPr="00B9757E">
        <w:rPr>
          <w:rStyle w:val="Rimandonotaapidipagina"/>
          <w:rFonts w:ascii="Garamond" w:hAnsi="Garamond"/>
          <w:sz w:val="20"/>
          <w:szCs w:val="20"/>
        </w:rPr>
        <w:footnoteRef/>
      </w:r>
      <w:r w:rsidRPr="00B9757E">
        <w:rPr>
          <w:rFonts w:ascii="Garamond" w:hAnsi="Garamond"/>
          <w:sz w:val="20"/>
          <w:szCs w:val="20"/>
        </w:rPr>
        <w:t xml:space="preserve"> </w:t>
      </w:r>
      <w:r w:rsidRPr="00B9757E">
        <w:rPr>
          <w:rFonts w:ascii="Garamond" w:hAnsi="Garamond"/>
          <w:smallCaps/>
          <w:sz w:val="20"/>
          <w:szCs w:val="20"/>
        </w:rPr>
        <w:t>A. Roccella</w:t>
      </w:r>
      <w:r w:rsidRPr="00B9757E">
        <w:rPr>
          <w:rFonts w:ascii="Garamond" w:hAnsi="Garamond"/>
          <w:sz w:val="20"/>
          <w:szCs w:val="20"/>
        </w:rPr>
        <w:t xml:space="preserve">, </w:t>
      </w:r>
      <w:r w:rsidRPr="00B9757E">
        <w:rPr>
          <w:rFonts w:ascii="Garamond" w:hAnsi="Garamond"/>
          <w:i/>
          <w:iCs/>
          <w:sz w:val="20"/>
          <w:szCs w:val="20"/>
        </w:rPr>
        <w:t>Governo del territorio: rapporti con la tutela dei beni culturali e l’ordinamento civile</w:t>
      </w:r>
      <w:r w:rsidRPr="00B9757E">
        <w:rPr>
          <w:rFonts w:ascii="Garamond" w:hAnsi="Garamond"/>
          <w:sz w:val="20"/>
          <w:szCs w:val="20"/>
        </w:rPr>
        <w:t>, cit., 3.</w:t>
      </w:r>
    </w:p>
  </w:footnote>
  <w:footnote w:id="141">
    <w:p w14:paraId="278411F2" w14:textId="44166B6A" w:rsidR="00DC51A5" w:rsidRPr="00F17EF8" w:rsidRDefault="00DC51A5">
      <w:pPr>
        <w:pStyle w:val="Testonotaapidipagina"/>
        <w:rPr>
          <w:rFonts w:ascii="Garamond" w:hAnsi="Garamond"/>
          <w:sz w:val="20"/>
          <w:szCs w:val="20"/>
        </w:rPr>
      </w:pPr>
      <w:r w:rsidRPr="00B9757E">
        <w:rPr>
          <w:rStyle w:val="Rimandonotaapidipagina"/>
          <w:rFonts w:ascii="Garamond" w:hAnsi="Garamond"/>
          <w:sz w:val="20"/>
          <w:szCs w:val="20"/>
        </w:rPr>
        <w:footnoteRef/>
      </w:r>
      <w:r w:rsidRPr="00B9757E">
        <w:rPr>
          <w:rFonts w:ascii="Garamond" w:hAnsi="Garamond"/>
          <w:sz w:val="20"/>
          <w:szCs w:val="20"/>
        </w:rPr>
        <w:t xml:space="preserve"> </w:t>
      </w:r>
      <w:r w:rsidRPr="00B9757E">
        <w:rPr>
          <w:rFonts w:ascii="Garamond" w:hAnsi="Garamond"/>
          <w:smallCaps/>
          <w:sz w:val="20"/>
          <w:szCs w:val="20"/>
        </w:rPr>
        <w:t>F. Salvia</w:t>
      </w:r>
      <w:r w:rsidRPr="00F17EF8">
        <w:rPr>
          <w:rFonts w:ascii="Garamond" w:hAnsi="Garamond"/>
          <w:sz w:val="20"/>
          <w:szCs w:val="20"/>
        </w:rPr>
        <w:t xml:space="preserve">, </w:t>
      </w:r>
      <w:r w:rsidRPr="00F17EF8">
        <w:rPr>
          <w:rFonts w:ascii="Garamond" w:hAnsi="Garamond"/>
          <w:i/>
          <w:sz w:val="20"/>
          <w:szCs w:val="20"/>
        </w:rPr>
        <w:t>Spunti di riflessione per una teoria sui beni culturali urbanistici</w:t>
      </w:r>
      <w:r w:rsidRPr="00F17EF8">
        <w:rPr>
          <w:rFonts w:ascii="Garamond" w:hAnsi="Garamond"/>
          <w:sz w:val="20"/>
          <w:szCs w:val="20"/>
        </w:rPr>
        <w:t>, cit., 130.</w:t>
      </w:r>
    </w:p>
  </w:footnote>
  <w:footnote w:id="142">
    <w:p w14:paraId="6EB68542" w14:textId="383F228F" w:rsidR="00F17EF8" w:rsidRPr="00F17EF8" w:rsidRDefault="00F17EF8">
      <w:pPr>
        <w:pStyle w:val="Testonotaapidipagina"/>
        <w:rPr>
          <w:rFonts w:ascii="Garamond" w:hAnsi="Garamond"/>
          <w:sz w:val="20"/>
          <w:szCs w:val="20"/>
        </w:rPr>
      </w:pPr>
      <w:r w:rsidRPr="00F17EF8">
        <w:rPr>
          <w:rStyle w:val="Rimandonotaapidipagina"/>
          <w:rFonts w:ascii="Garamond" w:hAnsi="Garamond"/>
          <w:sz w:val="20"/>
          <w:szCs w:val="20"/>
        </w:rPr>
        <w:footnoteRef/>
      </w:r>
      <w:r w:rsidRPr="00F17EF8">
        <w:rPr>
          <w:rFonts w:ascii="Garamond" w:hAnsi="Garamond"/>
          <w:sz w:val="20"/>
          <w:szCs w:val="20"/>
        </w:rPr>
        <w:t xml:space="preserve"> Corte cost. n. 282/2002.</w:t>
      </w:r>
    </w:p>
  </w:footnote>
  <w:footnote w:id="143">
    <w:p w14:paraId="44E0B359" w14:textId="77B2219A" w:rsidR="002F0EA0" w:rsidRPr="00132826" w:rsidRDefault="002F0EA0" w:rsidP="00551B55">
      <w:pPr>
        <w:pStyle w:val="Testonotaapidipagina"/>
        <w:jc w:val="both"/>
        <w:rPr>
          <w:rFonts w:ascii="Garamond" w:hAnsi="Garamond"/>
          <w:sz w:val="20"/>
          <w:szCs w:val="20"/>
        </w:rPr>
      </w:pPr>
      <w:r w:rsidRPr="00F17EF8">
        <w:rPr>
          <w:rStyle w:val="Rimandonotaapidipagina"/>
          <w:rFonts w:ascii="Garamond" w:hAnsi="Garamond"/>
          <w:sz w:val="20"/>
          <w:szCs w:val="20"/>
        </w:rPr>
        <w:footnoteRef/>
      </w:r>
      <w:r w:rsidRPr="00F17EF8">
        <w:rPr>
          <w:rFonts w:ascii="Garamond" w:hAnsi="Garamond"/>
          <w:sz w:val="20"/>
          <w:szCs w:val="20"/>
        </w:rPr>
        <w:t xml:space="preserve"> Corte cost. n. 94/2003.</w:t>
      </w:r>
      <w:r w:rsidR="00551B55">
        <w:rPr>
          <w:rFonts w:ascii="Garamond" w:hAnsi="Garamond"/>
          <w:sz w:val="20"/>
          <w:szCs w:val="20"/>
        </w:rPr>
        <w:t xml:space="preserve"> </w:t>
      </w:r>
      <w:r w:rsidR="00551B55" w:rsidRPr="00551B55">
        <w:rPr>
          <w:rFonts w:ascii="Garamond" w:hAnsi="Garamond"/>
          <w:sz w:val="20"/>
          <w:szCs w:val="20"/>
        </w:rPr>
        <w:t>Nell’ipotesi in cui vi sia un’assenza di norme statali di principio non può certamente dirsi che il legislatore regionale sia paralizzato.</w:t>
      </w:r>
      <w:r w:rsidR="00551B55">
        <w:rPr>
          <w:rFonts w:ascii="Garamond" w:hAnsi="Garamond"/>
          <w:sz w:val="20"/>
          <w:szCs w:val="20"/>
        </w:rPr>
        <w:t xml:space="preserve"> </w:t>
      </w:r>
      <w:r w:rsidR="00551B55" w:rsidRPr="00551B55">
        <w:rPr>
          <w:rFonts w:ascii="Garamond" w:hAnsi="Garamond"/>
          <w:sz w:val="20"/>
          <w:szCs w:val="20"/>
        </w:rPr>
        <w:t xml:space="preserve">Per quanto il cambiamento della formulazione letterale del testo costituzionale (art. 117, 3° comma, Cost.), ritenuta più restrittiva della precedente, avesse fatto escludere a taluni la possibilità per la potestà regionale di legiferare nelle materie a competenza concorrente in carenza di una legge-cornice, la questione è stata definitivamente superata dalla l. n. 131 (c.d. l. La Loggia), il cui art. 1, 3° comma, in conformità alla giurisprudenza costituzionale, </w:t>
      </w:r>
      <w:r w:rsidR="00551B55">
        <w:rPr>
          <w:rFonts w:ascii="Garamond" w:hAnsi="Garamond"/>
          <w:sz w:val="20"/>
          <w:szCs w:val="20"/>
        </w:rPr>
        <w:t xml:space="preserve">ha </w:t>
      </w:r>
      <w:r w:rsidR="00551B55" w:rsidRPr="00551B55">
        <w:rPr>
          <w:rFonts w:ascii="Garamond" w:hAnsi="Garamond"/>
          <w:sz w:val="20"/>
          <w:szCs w:val="20"/>
        </w:rPr>
        <w:t>dispo</w:t>
      </w:r>
      <w:r w:rsidR="00551B55">
        <w:rPr>
          <w:rFonts w:ascii="Garamond" w:hAnsi="Garamond"/>
          <w:sz w:val="20"/>
          <w:szCs w:val="20"/>
        </w:rPr>
        <w:t>sto</w:t>
      </w:r>
      <w:r w:rsidR="00551B55" w:rsidRPr="00551B55">
        <w:rPr>
          <w:rFonts w:ascii="Garamond" w:hAnsi="Garamond"/>
          <w:sz w:val="20"/>
          <w:szCs w:val="20"/>
        </w:rPr>
        <w:t xml:space="preserve"> che la legislazione regionale concorrente deve svolgersi nell’ambito dei principi fondamentali espressamente determinati dallo Stato o, in mancanza di essi, da quelli desumibili dalle leggi statali vigenti.</w:t>
      </w:r>
      <w:r w:rsidR="001B0E35">
        <w:rPr>
          <w:rFonts w:ascii="Garamond" w:hAnsi="Garamond"/>
          <w:sz w:val="20"/>
          <w:szCs w:val="20"/>
        </w:rPr>
        <w:t xml:space="preserve"> </w:t>
      </w:r>
      <w:r w:rsidR="00551B55" w:rsidRPr="00551B55">
        <w:rPr>
          <w:rFonts w:ascii="Garamond" w:hAnsi="Garamond"/>
          <w:sz w:val="20"/>
          <w:szCs w:val="20"/>
        </w:rPr>
        <w:t>La sopravvenienza del Titolo V ha certamente riproposto uno storico problema costituzionale, ad alto tasso di politicità, per quanto in realtà già definito in passato.</w:t>
      </w:r>
      <w:r w:rsidR="00551B55">
        <w:rPr>
          <w:rFonts w:ascii="Garamond" w:hAnsi="Garamond"/>
          <w:sz w:val="20"/>
          <w:szCs w:val="20"/>
        </w:rPr>
        <w:t xml:space="preserve"> </w:t>
      </w:r>
      <w:r w:rsidR="00551B55" w:rsidRPr="00551B55">
        <w:rPr>
          <w:rFonts w:ascii="Garamond" w:hAnsi="Garamond"/>
          <w:sz w:val="20"/>
          <w:szCs w:val="20"/>
        </w:rPr>
        <w:t>È noto, infatti, come la legge n. 62/1953 (c.d. legge Scelba) prevedesse intensi limiti per la legislazione regionale, disponendo che le Regioni non avrebbero potuto legiferare fino a quando il legislatore statale non avesse approvato le leggi- cornice recanti principi fondamentali. In questa logica veniva rimesso nelle mani dello Stato il potere di congelare la funzione legislativa regionale.</w:t>
      </w:r>
      <w:r w:rsidR="00551B55">
        <w:rPr>
          <w:rFonts w:ascii="Garamond" w:hAnsi="Garamond"/>
          <w:sz w:val="20"/>
          <w:szCs w:val="20"/>
        </w:rPr>
        <w:t xml:space="preserve"> </w:t>
      </w:r>
      <w:r w:rsidR="00551B55" w:rsidRPr="00551B55">
        <w:rPr>
          <w:rFonts w:ascii="Garamond" w:hAnsi="Garamond"/>
          <w:sz w:val="20"/>
          <w:szCs w:val="20"/>
        </w:rPr>
        <w:t>Tuttavia tale congelamento venne superato con la l. n. 281/1970. L’attuazione costituzionale delle Regioni passò anche attraverso la legittimazione (</w:t>
      </w:r>
      <w:proofErr w:type="spellStart"/>
      <w:r w:rsidR="00551B55" w:rsidRPr="00551B55">
        <w:rPr>
          <w:rFonts w:ascii="Garamond" w:hAnsi="Garamond"/>
          <w:i/>
          <w:iCs/>
          <w:sz w:val="20"/>
          <w:szCs w:val="20"/>
        </w:rPr>
        <w:t>rectius</w:t>
      </w:r>
      <w:proofErr w:type="spellEnd"/>
      <w:r w:rsidR="00551B55" w:rsidRPr="00551B55">
        <w:rPr>
          <w:rFonts w:ascii="Garamond" w:hAnsi="Garamond"/>
          <w:sz w:val="20"/>
          <w:szCs w:val="20"/>
        </w:rPr>
        <w:t>, il riconoscimento politico) della potestà legislativa regionale ad operare in assenza di una legge cornice qualificata come tale, alla luce dei principi generali desumibili dal sistema.</w:t>
      </w:r>
      <w:r w:rsidR="00551B55">
        <w:rPr>
          <w:rFonts w:ascii="Garamond" w:hAnsi="Garamond"/>
          <w:sz w:val="20"/>
          <w:szCs w:val="20"/>
        </w:rPr>
        <w:t xml:space="preserve"> </w:t>
      </w:r>
      <w:r w:rsidR="00551B55" w:rsidRPr="00551B55">
        <w:rPr>
          <w:rFonts w:ascii="Garamond" w:hAnsi="Garamond"/>
          <w:sz w:val="20"/>
          <w:szCs w:val="20"/>
        </w:rPr>
        <w:t xml:space="preserve">Evidentemente tale soluzione, come quella contenuta nella suddetta l. n. 131/2003, avrebbe scaricato definitivamente sulla Corte costituzionale la funzione di ricognizione ermeneutica dei principi ricavabili dal tessuto normativo </w:t>
      </w:r>
      <w:r w:rsidR="00551B55" w:rsidRPr="00132826">
        <w:rPr>
          <w:rFonts w:ascii="Garamond" w:hAnsi="Garamond"/>
          <w:sz w:val="20"/>
          <w:szCs w:val="20"/>
        </w:rPr>
        <w:t>complessivo.</w:t>
      </w:r>
    </w:p>
  </w:footnote>
  <w:footnote w:id="144">
    <w:p w14:paraId="513A2FE3" w14:textId="4E6595D0" w:rsidR="00132826" w:rsidRPr="00C16475" w:rsidRDefault="00132826">
      <w:pPr>
        <w:pStyle w:val="Testonotaapidipagina"/>
        <w:rPr>
          <w:rFonts w:ascii="Garamond" w:hAnsi="Garamond"/>
          <w:sz w:val="20"/>
          <w:szCs w:val="20"/>
        </w:rPr>
      </w:pPr>
      <w:r w:rsidRPr="00132826">
        <w:rPr>
          <w:rStyle w:val="Rimandonotaapidipagina"/>
          <w:rFonts w:ascii="Garamond" w:hAnsi="Garamond"/>
          <w:sz w:val="20"/>
          <w:szCs w:val="20"/>
        </w:rPr>
        <w:footnoteRef/>
      </w:r>
      <w:r w:rsidRPr="00132826">
        <w:rPr>
          <w:rFonts w:ascii="Garamond" w:hAnsi="Garamond"/>
          <w:sz w:val="20"/>
          <w:szCs w:val="20"/>
        </w:rPr>
        <w:t xml:space="preserve"> </w:t>
      </w:r>
      <w:r>
        <w:rPr>
          <w:rFonts w:ascii="Garamond" w:hAnsi="Garamond"/>
          <w:sz w:val="20"/>
          <w:szCs w:val="20"/>
        </w:rPr>
        <w:t xml:space="preserve">Come è stato puntualmente rilevato da </w:t>
      </w:r>
      <w:r w:rsidRPr="008265AC">
        <w:rPr>
          <w:rFonts w:ascii="Garamond" w:hAnsi="Garamond"/>
          <w:smallCaps/>
          <w:sz w:val="20"/>
          <w:szCs w:val="20"/>
        </w:rPr>
        <w:t>P. Marzaro</w:t>
      </w:r>
      <w:r w:rsidRPr="00C843D0">
        <w:rPr>
          <w:rFonts w:ascii="Garamond" w:hAnsi="Garamond"/>
          <w:sz w:val="20"/>
          <w:szCs w:val="20"/>
        </w:rPr>
        <w:t xml:space="preserve">, </w:t>
      </w:r>
      <w:r w:rsidRPr="00C843D0">
        <w:rPr>
          <w:rFonts w:ascii="Garamond" w:hAnsi="Garamond"/>
          <w:i/>
          <w:sz w:val="20"/>
          <w:szCs w:val="20"/>
        </w:rPr>
        <w:t>Gli ‘altri beni culturali’ e i beni culturali urbanistici: note di sistema</w:t>
      </w:r>
      <w:r w:rsidRPr="00C843D0">
        <w:rPr>
          <w:rFonts w:ascii="Garamond" w:hAnsi="Garamond"/>
          <w:sz w:val="20"/>
          <w:szCs w:val="20"/>
        </w:rPr>
        <w:t>,</w:t>
      </w:r>
      <w:r>
        <w:rPr>
          <w:rFonts w:ascii="Garamond" w:hAnsi="Garamond"/>
          <w:sz w:val="20"/>
          <w:szCs w:val="20"/>
        </w:rPr>
        <w:t xml:space="preserve"> cit., 430 ss., che analizza in concreto la legislazione regionale (L.R.V. n. 11/2004, artt. 13 e 40 bis; L.R.P. n. 20/200, art. 9; L.R.E. n. </w:t>
      </w:r>
      <w:r w:rsidRPr="00C16475">
        <w:rPr>
          <w:rFonts w:ascii="Garamond" w:hAnsi="Garamond"/>
          <w:sz w:val="20"/>
          <w:szCs w:val="20"/>
        </w:rPr>
        <w:t xml:space="preserve">24/2017, art. 32; L.R.U. n. 1/2015, art. 96).   </w:t>
      </w:r>
    </w:p>
  </w:footnote>
  <w:footnote w:id="145">
    <w:p w14:paraId="488731AC" w14:textId="63732C32" w:rsidR="00C16475" w:rsidRPr="00C16475" w:rsidRDefault="00C16475" w:rsidP="00C16475">
      <w:pPr>
        <w:pStyle w:val="Testonotaapidipagina"/>
        <w:jc w:val="both"/>
        <w:rPr>
          <w:rFonts w:ascii="Garamond" w:hAnsi="Garamond"/>
          <w:sz w:val="20"/>
          <w:szCs w:val="20"/>
        </w:rPr>
      </w:pPr>
      <w:r w:rsidRPr="00C16475">
        <w:rPr>
          <w:rStyle w:val="Rimandonotaapidipagina"/>
          <w:rFonts w:ascii="Garamond" w:hAnsi="Garamond"/>
          <w:sz w:val="20"/>
          <w:szCs w:val="20"/>
        </w:rPr>
        <w:footnoteRef/>
      </w:r>
      <w:r w:rsidRPr="00C16475">
        <w:rPr>
          <w:rFonts w:ascii="Garamond" w:hAnsi="Garamond"/>
          <w:sz w:val="20"/>
          <w:szCs w:val="20"/>
        </w:rPr>
        <w:t xml:space="preserve"> </w:t>
      </w:r>
      <w:r w:rsidRPr="00395ED8">
        <w:rPr>
          <w:rFonts w:ascii="Garamond" w:hAnsi="Garamond"/>
          <w:smallCaps/>
          <w:sz w:val="20"/>
          <w:szCs w:val="20"/>
        </w:rPr>
        <w:t>L. Casini</w:t>
      </w:r>
      <w:r>
        <w:rPr>
          <w:rFonts w:ascii="Garamond" w:hAnsi="Garamond"/>
          <w:sz w:val="20"/>
          <w:szCs w:val="20"/>
        </w:rPr>
        <w:t xml:space="preserve">, </w:t>
      </w:r>
      <w:r w:rsidRPr="00395ED8">
        <w:rPr>
          <w:rFonts w:ascii="Garamond" w:hAnsi="Garamond"/>
          <w:i/>
          <w:iCs/>
          <w:sz w:val="20"/>
          <w:szCs w:val="20"/>
        </w:rPr>
        <w:t>“Le parole e le cose”</w:t>
      </w:r>
      <w:r>
        <w:rPr>
          <w:rFonts w:ascii="Garamond" w:hAnsi="Garamond"/>
          <w:sz w:val="20"/>
          <w:szCs w:val="20"/>
        </w:rPr>
        <w:t xml:space="preserve">, cit., 263, mette in evidenza come la tutela aggiuntiva sia stata tradizionalmente esercitata non tanto in sede legislativa regionale quanto dagli strumenti urbanistici comunali. </w:t>
      </w:r>
      <w:r w:rsidR="00395ED8">
        <w:rPr>
          <w:rFonts w:ascii="Garamond" w:hAnsi="Garamond"/>
          <w:sz w:val="20"/>
          <w:szCs w:val="20"/>
        </w:rPr>
        <w:t xml:space="preserve">Cfr. anche </w:t>
      </w:r>
      <w:r w:rsidR="00395ED8" w:rsidRPr="00395ED8">
        <w:rPr>
          <w:rFonts w:ascii="Garamond" w:hAnsi="Garamond"/>
          <w:smallCaps/>
          <w:sz w:val="20"/>
          <w:szCs w:val="20"/>
        </w:rPr>
        <w:t>G. De Giorgi</w:t>
      </w:r>
      <w:r w:rsidR="00395ED8">
        <w:rPr>
          <w:rFonts w:ascii="Garamond" w:hAnsi="Garamond"/>
          <w:sz w:val="20"/>
          <w:szCs w:val="20"/>
        </w:rPr>
        <w:t xml:space="preserve"> </w:t>
      </w:r>
      <w:proofErr w:type="spellStart"/>
      <w:r w:rsidR="00395ED8" w:rsidRPr="00395ED8">
        <w:rPr>
          <w:rFonts w:ascii="Garamond" w:hAnsi="Garamond"/>
          <w:smallCaps/>
          <w:sz w:val="20"/>
          <w:szCs w:val="20"/>
        </w:rPr>
        <w:t>Cezzi</w:t>
      </w:r>
      <w:proofErr w:type="spellEnd"/>
      <w:r w:rsidR="00395ED8">
        <w:rPr>
          <w:rFonts w:ascii="Garamond" w:hAnsi="Garamond"/>
          <w:sz w:val="20"/>
          <w:szCs w:val="20"/>
        </w:rPr>
        <w:t xml:space="preserve">, </w:t>
      </w:r>
      <w:r w:rsidR="00395ED8" w:rsidRPr="00395ED8">
        <w:rPr>
          <w:rFonts w:ascii="Garamond" w:hAnsi="Garamond"/>
          <w:i/>
          <w:iCs/>
          <w:sz w:val="20"/>
          <w:szCs w:val="20"/>
        </w:rPr>
        <w:t>Tutela dell’identità dei luoghi e rilevanza “monumentale” di un uliveto secolare</w:t>
      </w:r>
      <w:r w:rsidR="00395ED8">
        <w:rPr>
          <w:rFonts w:ascii="Garamond" w:hAnsi="Garamond"/>
          <w:sz w:val="20"/>
          <w:szCs w:val="20"/>
        </w:rPr>
        <w:t xml:space="preserve">, in </w:t>
      </w:r>
      <w:r w:rsidR="00395ED8" w:rsidRPr="00395ED8">
        <w:rPr>
          <w:rFonts w:ascii="Garamond" w:hAnsi="Garamond"/>
          <w:i/>
          <w:iCs/>
          <w:sz w:val="20"/>
          <w:szCs w:val="20"/>
        </w:rPr>
        <w:t>Foro amm. – TAR</w:t>
      </w:r>
      <w:r w:rsidR="00395ED8">
        <w:rPr>
          <w:rFonts w:ascii="Garamond" w:hAnsi="Garamond"/>
          <w:sz w:val="20"/>
          <w:szCs w:val="20"/>
        </w:rPr>
        <w:t>, 2005, 2959, che mette in evidenza la necessità che la normativa regionale, spesso carente, disciplini le zone agricole tradizionali, espressione di identità culturale.</w:t>
      </w:r>
    </w:p>
  </w:footnote>
  <w:footnote w:id="146">
    <w:p w14:paraId="22AB5587" w14:textId="3C9E0F71" w:rsidR="00844AB5" w:rsidRPr="00C16475" w:rsidRDefault="00844AB5">
      <w:pPr>
        <w:pStyle w:val="Testonotaapidipagina"/>
        <w:rPr>
          <w:rFonts w:ascii="Garamond" w:hAnsi="Garamond"/>
          <w:sz w:val="20"/>
          <w:szCs w:val="20"/>
        </w:rPr>
      </w:pPr>
      <w:r w:rsidRPr="00C16475">
        <w:rPr>
          <w:rStyle w:val="Rimandonotaapidipagina"/>
          <w:rFonts w:ascii="Garamond" w:hAnsi="Garamond"/>
          <w:sz w:val="20"/>
          <w:szCs w:val="20"/>
        </w:rPr>
        <w:footnoteRef/>
      </w:r>
      <w:r w:rsidRPr="00C16475">
        <w:rPr>
          <w:rFonts w:ascii="Garamond" w:hAnsi="Garamond"/>
          <w:sz w:val="20"/>
          <w:szCs w:val="20"/>
        </w:rPr>
        <w:t xml:space="preserve"> Corte cost. n. 247/2020. </w:t>
      </w:r>
    </w:p>
  </w:footnote>
  <w:footnote w:id="147">
    <w:p w14:paraId="64BD62AB" w14:textId="2D5DB544" w:rsidR="003B6A1A" w:rsidRPr="00BF4961" w:rsidRDefault="003B6A1A">
      <w:pPr>
        <w:pStyle w:val="Testonotaapidipagina"/>
        <w:rPr>
          <w:rFonts w:ascii="Garamond" w:hAnsi="Garamond"/>
          <w:sz w:val="20"/>
          <w:szCs w:val="20"/>
        </w:rPr>
      </w:pPr>
      <w:r w:rsidRPr="00BF4961">
        <w:rPr>
          <w:rStyle w:val="Rimandonotaapidipagina"/>
          <w:rFonts w:ascii="Garamond" w:hAnsi="Garamond"/>
          <w:sz w:val="20"/>
          <w:szCs w:val="20"/>
        </w:rPr>
        <w:footnoteRef/>
      </w:r>
      <w:r w:rsidRPr="00BF4961">
        <w:rPr>
          <w:rFonts w:ascii="Garamond" w:hAnsi="Garamond"/>
          <w:sz w:val="20"/>
          <w:szCs w:val="20"/>
        </w:rPr>
        <w:t xml:space="preserve"> Sulla necessità costituzionale di evitare tali contrapposizioni cfr. </w:t>
      </w:r>
      <w:r w:rsidRPr="00BF4961">
        <w:rPr>
          <w:rFonts w:ascii="Garamond" w:hAnsi="Garamond"/>
          <w:smallCaps/>
          <w:sz w:val="20"/>
          <w:szCs w:val="20"/>
        </w:rPr>
        <w:t>A. Poggi</w:t>
      </w:r>
      <w:r w:rsidRPr="00BF4961">
        <w:rPr>
          <w:rFonts w:ascii="Garamond" w:hAnsi="Garamond"/>
          <w:sz w:val="20"/>
          <w:szCs w:val="20"/>
        </w:rPr>
        <w:t xml:space="preserve">, </w:t>
      </w:r>
      <w:r w:rsidRPr="00BF4961">
        <w:rPr>
          <w:rFonts w:ascii="Garamond" w:hAnsi="Garamond"/>
          <w:i/>
          <w:iCs/>
          <w:sz w:val="20"/>
          <w:szCs w:val="20"/>
        </w:rPr>
        <w:t>La difficile attuazione del Titolo V: il caso dei beni culturali</w:t>
      </w:r>
      <w:r w:rsidRPr="00BF4961">
        <w:rPr>
          <w:rFonts w:ascii="Garamond" w:hAnsi="Garamond"/>
          <w:sz w:val="20"/>
          <w:szCs w:val="20"/>
        </w:rPr>
        <w:t>, cit., 4.</w:t>
      </w:r>
    </w:p>
  </w:footnote>
  <w:footnote w:id="148">
    <w:p w14:paraId="79FE5E53" w14:textId="46A32396" w:rsidR="00BF4961" w:rsidRPr="00AB08E5" w:rsidRDefault="00BF4961" w:rsidP="00BF4961">
      <w:pPr>
        <w:pStyle w:val="Testonotaapidipagina"/>
        <w:jc w:val="both"/>
        <w:rPr>
          <w:rFonts w:ascii="Garamond" w:hAnsi="Garamond"/>
          <w:sz w:val="20"/>
          <w:szCs w:val="20"/>
        </w:rPr>
      </w:pPr>
      <w:r w:rsidRPr="00AB08E5">
        <w:rPr>
          <w:rStyle w:val="Rimandonotaapidipagina"/>
          <w:rFonts w:ascii="Garamond" w:hAnsi="Garamond"/>
          <w:sz w:val="20"/>
          <w:szCs w:val="20"/>
        </w:rPr>
        <w:footnoteRef/>
      </w:r>
      <w:r w:rsidRPr="00AB08E5">
        <w:rPr>
          <w:rFonts w:ascii="Garamond" w:hAnsi="Garamond"/>
          <w:sz w:val="20"/>
          <w:szCs w:val="20"/>
        </w:rPr>
        <w:t xml:space="preserve"> </w:t>
      </w:r>
      <w:r w:rsidRPr="00AB08E5">
        <w:rPr>
          <w:rFonts w:ascii="Garamond" w:hAnsi="Garamond"/>
          <w:smallCaps/>
          <w:sz w:val="20"/>
          <w:szCs w:val="20"/>
        </w:rPr>
        <w:t>C. Napoli</w:t>
      </w:r>
      <w:r w:rsidRPr="00AB08E5">
        <w:rPr>
          <w:rFonts w:ascii="Garamond" w:hAnsi="Garamond"/>
          <w:sz w:val="20"/>
          <w:szCs w:val="20"/>
        </w:rPr>
        <w:t xml:space="preserve">, </w:t>
      </w:r>
      <w:r w:rsidRPr="00AB08E5">
        <w:rPr>
          <w:rFonts w:ascii="Garamond" w:hAnsi="Garamond"/>
          <w:i/>
          <w:iCs/>
          <w:sz w:val="20"/>
          <w:szCs w:val="20"/>
        </w:rPr>
        <w:t>Le funzioni amministrative nel titolo V della Costituzione. Contributo allo studio dell'art. 118, primo e secondo comma</w:t>
      </w:r>
      <w:r w:rsidRPr="00AB08E5">
        <w:rPr>
          <w:rFonts w:ascii="Garamond" w:hAnsi="Garamond"/>
          <w:sz w:val="20"/>
          <w:szCs w:val="20"/>
        </w:rPr>
        <w:t xml:space="preserve">, Torino, 2011, </w:t>
      </w:r>
      <w:r w:rsidRPr="00AB08E5">
        <w:rPr>
          <w:rFonts w:ascii="Garamond" w:hAnsi="Garamond"/>
          <w:i/>
          <w:iCs/>
          <w:sz w:val="20"/>
          <w:szCs w:val="20"/>
        </w:rPr>
        <w:t>passim</w:t>
      </w:r>
      <w:r w:rsidRPr="00AB08E5">
        <w:rPr>
          <w:rFonts w:ascii="Garamond" w:hAnsi="Garamond"/>
          <w:sz w:val="20"/>
          <w:szCs w:val="20"/>
        </w:rPr>
        <w:t xml:space="preserve">. </w:t>
      </w:r>
    </w:p>
  </w:footnote>
  <w:footnote w:id="149">
    <w:p w14:paraId="652F6277" w14:textId="2830D7D5" w:rsidR="00AB08E5" w:rsidRPr="00AB08E5" w:rsidRDefault="00AB08E5" w:rsidP="00AB08E5">
      <w:pPr>
        <w:pStyle w:val="Testonotaapidipagina"/>
        <w:jc w:val="both"/>
        <w:rPr>
          <w:rFonts w:ascii="Garamond" w:hAnsi="Garamond"/>
          <w:sz w:val="20"/>
          <w:szCs w:val="20"/>
        </w:rPr>
      </w:pPr>
      <w:r w:rsidRPr="00AB08E5">
        <w:rPr>
          <w:rStyle w:val="Rimandonotaapidipagina"/>
          <w:rFonts w:ascii="Garamond" w:hAnsi="Garamond"/>
          <w:sz w:val="20"/>
          <w:szCs w:val="20"/>
        </w:rPr>
        <w:footnoteRef/>
      </w:r>
      <w:r w:rsidRPr="00AB08E5">
        <w:rPr>
          <w:rFonts w:ascii="Garamond" w:hAnsi="Garamond"/>
          <w:sz w:val="20"/>
          <w:szCs w:val="20"/>
        </w:rPr>
        <w:t xml:space="preserve"> </w:t>
      </w:r>
      <w:r>
        <w:rPr>
          <w:rFonts w:ascii="Garamond" w:hAnsi="Garamond"/>
          <w:sz w:val="20"/>
          <w:szCs w:val="20"/>
        </w:rPr>
        <w:t xml:space="preserve">Su questa relazione cfr. </w:t>
      </w:r>
      <w:r w:rsidRPr="00AB08E5">
        <w:rPr>
          <w:rFonts w:ascii="Garamond" w:hAnsi="Garamond"/>
          <w:smallCaps/>
          <w:sz w:val="20"/>
          <w:szCs w:val="20"/>
        </w:rPr>
        <w:t>G. Sciullo</w:t>
      </w:r>
      <w:r>
        <w:rPr>
          <w:rFonts w:ascii="Garamond" w:hAnsi="Garamond"/>
          <w:sz w:val="20"/>
          <w:szCs w:val="20"/>
        </w:rPr>
        <w:t xml:space="preserve">, </w:t>
      </w:r>
      <w:r w:rsidRPr="00AB08E5">
        <w:rPr>
          <w:rFonts w:ascii="Garamond" w:hAnsi="Garamond"/>
          <w:i/>
          <w:iCs/>
          <w:sz w:val="20"/>
          <w:szCs w:val="20"/>
        </w:rPr>
        <w:t>Corte costituzionale e nuovi scenari per la disciplina del patrimonio culturale</w:t>
      </w:r>
      <w:r>
        <w:rPr>
          <w:rFonts w:ascii="Garamond" w:hAnsi="Garamond"/>
          <w:sz w:val="20"/>
          <w:szCs w:val="20"/>
        </w:rPr>
        <w:t xml:space="preserve">, in </w:t>
      </w:r>
      <w:proofErr w:type="spellStart"/>
      <w:r w:rsidRPr="00AB08E5">
        <w:rPr>
          <w:rFonts w:ascii="Garamond" w:hAnsi="Garamond"/>
          <w:i/>
          <w:iCs/>
          <w:sz w:val="20"/>
          <w:szCs w:val="20"/>
        </w:rPr>
        <w:t>Aedon</w:t>
      </w:r>
      <w:proofErr w:type="spellEnd"/>
      <w:r>
        <w:rPr>
          <w:rFonts w:ascii="Garamond" w:hAnsi="Garamond"/>
          <w:sz w:val="20"/>
          <w:szCs w:val="20"/>
        </w:rPr>
        <w:t xml:space="preserve"> n. 1/2017, 4.</w:t>
      </w:r>
    </w:p>
  </w:footnote>
  <w:footnote w:id="150">
    <w:p w14:paraId="1515B302" w14:textId="46BA7A5A" w:rsidR="00A94F09" w:rsidRPr="00AB08E5" w:rsidRDefault="00A94F09" w:rsidP="001F0954">
      <w:pPr>
        <w:pStyle w:val="Testonotaapidipagina"/>
        <w:jc w:val="both"/>
        <w:rPr>
          <w:rFonts w:ascii="Garamond" w:hAnsi="Garamond"/>
          <w:sz w:val="20"/>
          <w:szCs w:val="20"/>
        </w:rPr>
      </w:pPr>
      <w:r w:rsidRPr="00AB08E5">
        <w:rPr>
          <w:rStyle w:val="Rimandonotaapidipagina"/>
          <w:rFonts w:ascii="Garamond" w:hAnsi="Garamond"/>
          <w:sz w:val="20"/>
          <w:szCs w:val="20"/>
        </w:rPr>
        <w:footnoteRef/>
      </w:r>
      <w:r w:rsidRPr="00AB08E5">
        <w:rPr>
          <w:rFonts w:ascii="Garamond" w:hAnsi="Garamond"/>
          <w:sz w:val="20"/>
          <w:szCs w:val="20"/>
        </w:rPr>
        <w:t xml:space="preserve"> Corte cost. n. 194/2013.</w:t>
      </w:r>
      <w:r w:rsidR="001F0954">
        <w:rPr>
          <w:rFonts w:ascii="Garamond" w:hAnsi="Garamond"/>
          <w:sz w:val="20"/>
          <w:szCs w:val="20"/>
        </w:rPr>
        <w:t xml:space="preserve"> Sul rapporto tra tutela e valorizzazione cfr. </w:t>
      </w:r>
      <w:r w:rsidR="001F0954" w:rsidRPr="001F0954">
        <w:rPr>
          <w:rFonts w:ascii="Garamond" w:hAnsi="Garamond"/>
          <w:smallCaps/>
          <w:sz w:val="20"/>
          <w:szCs w:val="20"/>
        </w:rPr>
        <w:t>C. Barbati</w:t>
      </w:r>
      <w:r w:rsidR="001F0954">
        <w:rPr>
          <w:rFonts w:ascii="Garamond" w:hAnsi="Garamond"/>
          <w:sz w:val="20"/>
          <w:szCs w:val="20"/>
        </w:rPr>
        <w:t xml:space="preserve">, </w:t>
      </w:r>
      <w:r w:rsidR="001F0954" w:rsidRPr="001F0954">
        <w:rPr>
          <w:rFonts w:ascii="Garamond" w:hAnsi="Garamond"/>
          <w:i/>
          <w:iCs/>
          <w:sz w:val="20"/>
          <w:szCs w:val="20"/>
        </w:rPr>
        <w:t>Tutela e valorizzazione dei beni culturali dopo la riforma del titolo V: la separazioni di funzioni</w:t>
      </w:r>
      <w:r w:rsidR="001F0954">
        <w:rPr>
          <w:rFonts w:ascii="Garamond" w:hAnsi="Garamond"/>
          <w:sz w:val="20"/>
          <w:szCs w:val="20"/>
        </w:rPr>
        <w:t xml:space="preserve">, in </w:t>
      </w:r>
      <w:proofErr w:type="spellStart"/>
      <w:r w:rsidR="001F0954" w:rsidRPr="001F0954">
        <w:rPr>
          <w:rFonts w:ascii="Garamond" w:hAnsi="Garamond"/>
          <w:i/>
          <w:iCs/>
          <w:sz w:val="20"/>
          <w:szCs w:val="20"/>
        </w:rPr>
        <w:t>Giorn</w:t>
      </w:r>
      <w:proofErr w:type="spellEnd"/>
      <w:r w:rsidR="001F0954" w:rsidRPr="001F0954">
        <w:rPr>
          <w:rFonts w:ascii="Garamond" w:hAnsi="Garamond"/>
          <w:i/>
          <w:iCs/>
          <w:sz w:val="20"/>
          <w:szCs w:val="20"/>
        </w:rPr>
        <w:t xml:space="preserve">. </w:t>
      </w:r>
      <w:r w:rsidR="00F166C3">
        <w:rPr>
          <w:rFonts w:ascii="Garamond" w:hAnsi="Garamond"/>
          <w:i/>
          <w:iCs/>
          <w:sz w:val="20"/>
          <w:szCs w:val="20"/>
        </w:rPr>
        <w:t>d</w:t>
      </w:r>
      <w:r w:rsidR="001F0954" w:rsidRPr="001F0954">
        <w:rPr>
          <w:rFonts w:ascii="Garamond" w:hAnsi="Garamond"/>
          <w:i/>
          <w:iCs/>
          <w:sz w:val="20"/>
          <w:szCs w:val="20"/>
        </w:rPr>
        <w:t>ir. amm</w:t>
      </w:r>
      <w:r w:rsidR="001F0954">
        <w:rPr>
          <w:rFonts w:ascii="Garamond" w:hAnsi="Garamond"/>
          <w:sz w:val="20"/>
          <w:szCs w:val="20"/>
        </w:rPr>
        <w:t>., 2/2003, 145 ss.</w:t>
      </w:r>
    </w:p>
  </w:footnote>
  <w:footnote w:id="151">
    <w:p w14:paraId="265412A1" w14:textId="03C07FC0" w:rsidR="00A05BAD" w:rsidRPr="00065519" w:rsidRDefault="00A05BAD" w:rsidP="00065519">
      <w:pPr>
        <w:pStyle w:val="Testonotaapidipagina"/>
        <w:jc w:val="both"/>
        <w:rPr>
          <w:rFonts w:ascii="Garamond" w:hAnsi="Garamond"/>
          <w:sz w:val="20"/>
          <w:szCs w:val="20"/>
        </w:rPr>
      </w:pPr>
      <w:r w:rsidRPr="00AB08E5">
        <w:rPr>
          <w:rStyle w:val="Rimandonotaapidipagina"/>
          <w:rFonts w:ascii="Garamond" w:hAnsi="Garamond"/>
          <w:sz w:val="20"/>
          <w:szCs w:val="20"/>
        </w:rPr>
        <w:footnoteRef/>
      </w:r>
      <w:r w:rsidRPr="00AB08E5">
        <w:rPr>
          <w:rFonts w:ascii="Garamond" w:hAnsi="Garamond"/>
          <w:sz w:val="20"/>
          <w:szCs w:val="20"/>
        </w:rPr>
        <w:t xml:space="preserve"> Corte</w:t>
      </w:r>
      <w:r>
        <w:rPr>
          <w:rFonts w:ascii="Garamond" w:hAnsi="Garamond"/>
          <w:sz w:val="20"/>
          <w:szCs w:val="20"/>
        </w:rPr>
        <w:t xml:space="preserve"> cost. n. 140/2015.</w:t>
      </w:r>
      <w:r w:rsidR="00BA13A1">
        <w:rPr>
          <w:rFonts w:ascii="Garamond" w:hAnsi="Garamond"/>
          <w:sz w:val="20"/>
          <w:szCs w:val="20"/>
        </w:rPr>
        <w:t xml:space="preserve"> Su questa pronuncia cfr. </w:t>
      </w:r>
      <w:r w:rsidR="00BA13A1" w:rsidRPr="00BA13A1">
        <w:rPr>
          <w:rFonts w:ascii="Garamond" w:hAnsi="Garamond"/>
          <w:smallCaps/>
          <w:sz w:val="20"/>
          <w:szCs w:val="20"/>
        </w:rPr>
        <w:t>P. Carpentieri</w:t>
      </w:r>
      <w:r w:rsidR="00BA13A1">
        <w:rPr>
          <w:rFonts w:ascii="Garamond" w:hAnsi="Garamond"/>
          <w:sz w:val="20"/>
          <w:szCs w:val="20"/>
        </w:rPr>
        <w:t xml:space="preserve">, </w:t>
      </w:r>
      <w:r w:rsidR="00BA13A1" w:rsidRPr="00BA13A1">
        <w:rPr>
          <w:rFonts w:ascii="Garamond" w:hAnsi="Garamond"/>
          <w:i/>
          <w:iCs/>
          <w:sz w:val="20"/>
          <w:szCs w:val="20"/>
        </w:rPr>
        <w:t>Il decoro dei monumenti deve attendere le intese con le Regioni: come subordinare la tutela (art. 9 Cost.) al commercio e alla “leale collaborazione” interistituzionale</w:t>
      </w:r>
      <w:r w:rsidR="00BA13A1">
        <w:rPr>
          <w:rFonts w:ascii="Garamond" w:hAnsi="Garamond"/>
          <w:sz w:val="20"/>
          <w:szCs w:val="20"/>
        </w:rPr>
        <w:t xml:space="preserve">, in </w:t>
      </w:r>
      <w:r w:rsidR="00BA13A1" w:rsidRPr="00BA13A1">
        <w:rPr>
          <w:rFonts w:ascii="Garamond" w:hAnsi="Garamond"/>
          <w:i/>
          <w:iCs/>
          <w:sz w:val="20"/>
          <w:szCs w:val="20"/>
        </w:rPr>
        <w:t>Giur. cost</w:t>
      </w:r>
      <w:r w:rsidR="00BA13A1">
        <w:rPr>
          <w:rFonts w:ascii="Garamond" w:hAnsi="Garamond"/>
          <w:sz w:val="20"/>
          <w:szCs w:val="20"/>
        </w:rPr>
        <w:t>., 2015, 1246 ss.</w:t>
      </w:r>
      <w:r w:rsidR="008833DF">
        <w:rPr>
          <w:rFonts w:ascii="Garamond" w:hAnsi="Garamond"/>
          <w:sz w:val="20"/>
          <w:szCs w:val="20"/>
        </w:rPr>
        <w:t xml:space="preserve">; </w:t>
      </w:r>
      <w:r w:rsidR="008833DF" w:rsidRPr="007D3C80">
        <w:rPr>
          <w:rFonts w:ascii="Garamond" w:hAnsi="Garamond"/>
          <w:smallCaps/>
          <w:sz w:val="20"/>
          <w:szCs w:val="20"/>
        </w:rPr>
        <w:t>S. Mabellini</w:t>
      </w:r>
      <w:r w:rsidR="008833DF">
        <w:rPr>
          <w:rFonts w:ascii="Garamond" w:hAnsi="Garamond"/>
          <w:sz w:val="20"/>
          <w:szCs w:val="20"/>
        </w:rPr>
        <w:t xml:space="preserve">, </w:t>
      </w:r>
      <w:r w:rsidR="008833DF" w:rsidRPr="007D3C80">
        <w:rPr>
          <w:rFonts w:ascii="Garamond" w:hAnsi="Garamond"/>
          <w:i/>
          <w:iCs/>
          <w:sz w:val="20"/>
          <w:szCs w:val="20"/>
        </w:rPr>
        <w:t xml:space="preserve">Un caso di </w:t>
      </w:r>
      <w:r w:rsidR="007D3C80" w:rsidRPr="007D3C80">
        <w:rPr>
          <w:rFonts w:ascii="Garamond" w:hAnsi="Garamond"/>
          <w:i/>
          <w:iCs/>
          <w:sz w:val="20"/>
          <w:szCs w:val="20"/>
        </w:rPr>
        <w:t>“</w:t>
      </w:r>
      <w:r w:rsidR="008833DF" w:rsidRPr="007D3C80">
        <w:rPr>
          <w:rFonts w:ascii="Garamond" w:hAnsi="Garamond"/>
          <w:i/>
          <w:iCs/>
          <w:sz w:val="20"/>
          <w:szCs w:val="20"/>
        </w:rPr>
        <w:t>non</w:t>
      </w:r>
      <w:r w:rsidR="007D3C80" w:rsidRPr="007D3C80">
        <w:rPr>
          <w:rFonts w:ascii="Garamond" w:hAnsi="Garamond"/>
          <w:i/>
          <w:iCs/>
          <w:sz w:val="20"/>
          <w:szCs w:val="20"/>
        </w:rPr>
        <w:t xml:space="preserve"> prevalenza” della competenza statale che segna un ulteriore passo indietro per la potestà legislativa delle Regioni</w:t>
      </w:r>
      <w:r w:rsidR="007D3C80">
        <w:rPr>
          <w:rFonts w:ascii="Garamond" w:hAnsi="Garamond"/>
          <w:sz w:val="20"/>
          <w:szCs w:val="20"/>
        </w:rPr>
        <w:t xml:space="preserve">, </w:t>
      </w:r>
      <w:r w:rsidR="007D3C80" w:rsidRPr="007D3C80">
        <w:rPr>
          <w:rFonts w:ascii="Garamond" w:hAnsi="Garamond"/>
          <w:i/>
          <w:iCs/>
          <w:sz w:val="20"/>
          <w:szCs w:val="20"/>
        </w:rPr>
        <w:t>Giur. cost</w:t>
      </w:r>
      <w:r w:rsidR="007D3C80">
        <w:rPr>
          <w:rFonts w:ascii="Garamond" w:hAnsi="Garamond"/>
          <w:sz w:val="20"/>
          <w:szCs w:val="20"/>
        </w:rPr>
        <w:t>., 2015, 1237 ss.</w:t>
      </w:r>
      <w:r w:rsidR="00DE489D">
        <w:rPr>
          <w:rFonts w:ascii="Garamond" w:hAnsi="Garamond"/>
          <w:sz w:val="20"/>
          <w:szCs w:val="20"/>
        </w:rPr>
        <w:t xml:space="preserve"> In senso critico cfr. </w:t>
      </w:r>
      <w:r w:rsidR="00DE489D" w:rsidRPr="00DE489D">
        <w:rPr>
          <w:rFonts w:ascii="Garamond" w:hAnsi="Garamond"/>
          <w:smallCaps/>
          <w:sz w:val="20"/>
          <w:szCs w:val="20"/>
        </w:rPr>
        <w:t>G. Sciullo</w:t>
      </w:r>
      <w:r w:rsidR="00DE489D">
        <w:rPr>
          <w:rFonts w:ascii="Garamond" w:hAnsi="Garamond"/>
          <w:sz w:val="20"/>
          <w:szCs w:val="20"/>
        </w:rPr>
        <w:t xml:space="preserve">, </w:t>
      </w:r>
      <w:r w:rsidR="00DE489D" w:rsidRPr="00DE489D">
        <w:rPr>
          <w:rFonts w:ascii="Garamond" w:hAnsi="Garamond"/>
          <w:i/>
          <w:iCs/>
          <w:sz w:val="20"/>
          <w:szCs w:val="20"/>
        </w:rPr>
        <w:t>Concorrenza di competenze in tema di beni culturali</w:t>
      </w:r>
      <w:r w:rsidR="00DE489D">
        <w:rPr>
          <w:rFonts w:ascii="Garamond" w:hAnsi="Garamond"/>
          <w:sz w:val="20"/>
          <w:szCs w:val="20"/>
        </w:rPr>
        <w:t xml:space="preserve">, in </w:t>
      </w:r>
      <w:r w:rsidR="00DE489D" w:rsidRPr="00DE489D">
        <w:rPr>
          <w:rFonts w:ascii="Garamond" w:hAnsi="Garamond"/>
          <w:i/>
          <w:iCs/>
          <w:sz w:val="20"/>
          <w:szCs w:val="20"/>
        </w:rPr>
        <w:t xml:space="preserve">Riv. giur. </w:t>
      </w:r>
      <w:proofErr w:type="spellStart"/>
      <w:r w:rsidR="00DE489D" w:rsidRPr="00DE489D">
        <w:rPr>
          <w:rFonts w:ascii="Garamond" w:hAnsi="Garamond"/>
          <w:i/>
          <w:iCs/>
          <w:sz w:val="20"/>
          <w:szCs w:val="20"/>
        </w:rPr>
        <w:t>urb</w:t>
      </w:r>
      <w:proofErr w:type="spellEnd"/>
      <w:r w:rsidR="00DE489D">
        <w:rPr>
          <w:rFonts w:ascii="Garamond" w:hAnsi="Garamond"/>
          <w:sz w:val="20"/>
          <w:szCs w:val="20"/>
        </w:rPr>
        <w:t xml:space="preserve">., 2015, 379 ss. </w:t>
      </w:r>
      <w:r w:rsidR="00BA13A1">
        <w:rPr>
          <w:rFonts w:ascii="Garamond" w:hAnsi="Garamond"/>
          <w:sz w:val="20"/>
          <w:szCs w:val="20"/>
        </w:rPr>
        <w:t xml:space="preserve">Cfr. anche Corte cost. n. 251/2016, in altra materia, in relazione alla applicazione del principio di leale </w:t>
      </w:r>
      <w:r w:rsidR="00BA13A1" w:rsidRPr="00065519">
        <w:rPr>
          <w:rFonts w:ascii="Garamond" w:hAnsi="Garamond"/>
          <w:sz w:val="20"/>
          <w:szCs w:val="20"/>
        </w:rPr>
        <w:t xml:space="preserve">collaborazione anche alla dimensione normativa delegata. </w:t>
      </w:r>
    </w:p>
  </w:footnote>
  <w:footnote w:id="152">
    <w:p w14:paraId="6F77A29C" w14:textId="4CFCB209" w:rsidR="00F17127" w:rsidRPr="0020407A" w:rsidRDefault="00F17127" w:rsidP="00065519">
      <w:pPr>
        <w:pStyle w:val="Testonotaapidipagina"/>
        <w:jc w:val="both"/>
        <w:rPr>
          <w:rFonts w:ascii="Garamond" w:hAnsi="Garamond"/>
          <w:sz w:val="20"/>
          <w:szCs w:val="20"/>
        </w:rPr>
      </w:pPr>
      <w:r w:rsidRPr="00065519">
        <w:rPr>
          <w:rStyle w:val="Rimandonotaapidipagina"/>
          <w:rFonts w:ascii="Garamond" w:hAnsi="Garamond"/>
          <w:sz w:val="20"/>
          <w:szCs w:val="20"/>
        </w:rPr>
        <w:footnoteRef/>
      </w:r>
      <w:r w:rsidRPr="00065519">
        <w:rPr>
          <w:rFonts w:ascii="Garamond" w:hAnsi="Garamond"/>
          <w:sz w:val="20"/>
          <w:szCs w:val="20"/>
        </w:rPr>
        <w:t xml:space="preserve"> </w:t>
      </w:r>
      <w:r w:rsidRPr="00065519">
        <w:rPr>
          <w:rFonts w:ascii="Garamond" w:hAnsi="Garamond"/>
          <w:smallCaps/>
          <w:sz w:val="20"/>
          <w:szCs w:val="20"/>
        </w:rPr>
        <w:t>P. Stella Richter</w:t>
      </w:r>
      <w:r w:rsidRPr="00065519">
        <w:rPr>
          <w:rFonts w:ascii="Garamond" w:hAnsi="Garamond"/>
          <w:sz w:val="20"/>
          <w:szCs w:val="20"/>
        </w:rPr>
        <w:t xml:space="preserve">, </w:t>
      </w:r>
      <w:r w:rsidRPr="00065519">
        <w:rPr>
          <w:rFonts w:ascii="Garamond" w:hAnsi="Garamond"/>
          <w:i/>
          <w:iCs/>
          <w:sz w:val="20"/>
          <w:szCs w:val="20"/>
        </w:rPr>
        <w:t>Diritto del territorio e Costituzione</w:t>
      </w:r>
      <w:r w:rsidRPr="00065519">
        <w:rPr>
          <w:rFonts w:ascii="Garamond" w:hAnsi="Garamond"/>
          <w:sz w:val="20"/>
          <w:szCs w:val="20"/>
        </w:rPr>
        <w:t xml:space="preserve">, in </w:t>
      </w:r>
      <w:r w:rsidRPr="00065519">
        <w:rPr>
          <w:rFonts w:ascii="Garamond" w:hAnsi="Garamond"/>
          <w:smallCaps/>
          <w:sz w:val="20"/>
          <w:szCs w:val="20"/>
        </w:rPr>
        <w:t xml:space="preserve">F.G. </w:t>
      </w:r>
      <w:proofErr w:type="spellStart"/>
      <w:r w:rsidRPr="00065519">
        <w:rPr>
          <w:rFonts w:ascii="Garamond" w:hAnsi="Garamond"/>
          <w:smallCaps/>
          <w:sz w:val="20"/>
          <w:szCs w:val="20"/>
        </w:rPr>
        <w:t>Scoca</w:t>
      </w:r>
      <w:proofErr w:type="spellEnd"/>
      <w:r w:rsidRPr="00065519">
        <w:rPr>
          <w:rFonts w:ascii="Garamond" w:hAnsi="Garamond"/>
          <w:smallCaps/>
          <w:sz w:val="20"/>
          <w:szCs w:val="20"/>
        </w:rPr>
        <w:t xml:space="preserve">, P. Stella Richter, P. Urbani </w:t>
      </w:r>
      <w:r w:rsidRPr="00065519">
        <w:rPr>
          <w:rFonts w:ascii="Garamond" w:hAnsi="Garamond"/>
          <w:sz w:val="20"/>
          <w:szCs w:val="20"/>
        </w:rPr>
        <w:t xml:space="preserve">(a cura di), </w:t>
      </w:r>
      <w:r w:rsidRPr="00065519">
        <w:rPr>
          <w:rFonts w:ascii="Garamond" w:hAnsi="Garamond"/>
          <w:i/>
          <w:iCs/>
          <w:sz w:val="20"/>
          <w:szCs w:val="20"/>
        </w:rPr>
        <w:t>Trattato di diritto urbanistico</w:t>
      </w:r>
      <w:r w:rsidRPr="00065519">
        <w:rPr>
          <w:rFonts w:ascii="Garamond" w:hAnsi="Garamond"/>
          <w:sz w:val="20"/>
          <w:szCs w:val="20"/>
        </w:rPr>
        <w:t>, cit.,</w:t>
      </w:r>
      <w:r w:rsidR="00D37A0B" w:rsidRPr="00065519">
        <w:rPr>
          <w:rFonts w:ascii="Garamond" w:hAnsi="Garamond"/>
          <w:sz w:val="20"/>
          <w:szCs w:val="20"/>
        </w:rPr>
        <w:t xml:space="preserve"> </w:t>
      </w:r>
      <w:r w:rsidRPr="00065519">
        <w:rPr>
          <w:rFonts w:ascii="Garamond" w:hAnsi="Garamond"/>
          <w:sz w:val="20"/>
          <w:szCs w:val="20"/>
        </w:rPr>
        <w:t>13</w:t>
      </w:r>
      <w:r w:rsidR="00D37A0B" w:rsidRPr="00065519">
        <w:rPr>
          <w:rFonts w:ascii="Garamond" w:hAnsi="Garamond"/>
          <w:sz w:val="20"/>
          <w:szCs w:val="20"/>
        </w:rPr>
        <w:t xml:space="preserve">, rileva come la “regola sarà quindi l’integrazione e non già la separazione delle competenze, la </w:t>
      </w:r>
      <w:r w:rsidR="00D37A0B" w:rsidRPr="0020407A">
        <w:rPr>
          <w:rFonts w:ascii="Garamond" w:hAnsi="Garamond"/>
          <w:sz w:val="20"/>
          <w:szCs w:val="20"/>
        </w:rPr>
        <w:t xml:space="preserve">sovrapposizione e non già la distinzione”. </w:t>
      </w:r>
    </w:p>
  </w:footnote>
  <w:footnote w:id="153">
    <w:p w14:paraId="7192D020" w14:textId="06A98D42" w:rsidR="009D70DC" w:rsidRPr="0020407A" w:rsidRDefault="009D70DC" w:rsidP="00065519">
      <w:pPr>
        <w:pStyle w:val="Testonotaapidipagina"/>
        <w:jc w:val="both"/>
        <w:rPr>
          <w:rFonts w:ascii="Garamond" w:hAnsi="Garamond"/>
          <w:sz w:val="20"/>
          <w:szCs w:val="20"/>
        </w:rPr>
      </w:pPr>
      <w:r w:rsidRPr="0020407A">
        <w:rPr>
          <w:rStyle w:val="Rimandonotaapidipagina"/>
          <w:rFonts w:ascii="Garamond" w:hAnsi="Garamond"/>
          <w:sz w:val="20"/>
          <w:szCs w:val="20"/>
        </w:rPr>
        <w:footnoteRef/>
      </w:r>
      <w:r w:rsidRPr="0020407A">
        <w:rPr>
          <w:rFonts w:ascii="Garamond" w:hAnsi="Garamond"/>
          <w:sz w:val="20"/>
          <w:szCs w:val="20"/>
        </w:rPr>
        <w:t xml:space="preserve"> Corte cost. n. 9/2004; 140/2015.</w:t>
      </w:r>
    </w:p>
  </w:footnote>
  <w:footnote w:id="154">
    <w:p w14:paraId="75C2A4E6" w14:textId="0D22F2CA" w:rsidR="0020407A" w:rsidRPr="0020407A" w:rsidRDefault="0020407A">
      <w:pPr>
        <w:pStyle w:val="Testonotaapidipagina"/>
        <w:rPr>
          <w:rFonts w:ascii="Garamond" w:hAnsi="Garamond"/>
          <w:sz w:val="20"/>
          <w:szCs w:val="20"/>
        </w:rPr>
      </w:pPr>
      <w:r w:rsidRPr="0020407A">
        <w:rPr>
          <w:rStyle w:val="Rimandonotaapidipagina"/>
          <w:rFonts w:ascii="Garamond" w:hAnsi="Garamond"/>
          <w:sz w:val="20"/>
          <w:szCs w:val="20"/>
        </w:rPr>
        <w:footnoteRef/>
      </w:r>
      <w:r w:rsidRPr="0020407A">
        <w:rPr>
          <w:rFonts w:ascii="Garamond" w:hAnsi="Garamond"/>
          <w:sz w:val="20"/>
          <w:szCs w:val="20"/>
        </w:rPr>
        <w:t xml:space="preserve"> </w:t>
      </w:r>
      <w:r w:rsidR="00B1420C">
        <w:rPr>
          <w:rFonts w:ascii="Garamond" w:hAnsi="Garamond"/>
          <w:sz w:val="20"/>
          <w:szCs w:val="20"/>
        </w:rPr>
        <w:t>Cons. St., sez. 14.11.2019 n. 7839</w:t>
      </w:r>
      <w:r w:rsidR="00142CAE">
        <w:rPr>
          <w:rFonts w:ascii="Garamond" w:hAnsi="Garamond"/>
          <w:sz w:val="20"/>
          <w:szCs w:val="20"/>
        </w:rPr>
        <w:t>; in senso analogo già Cons. St.</w:t>
      </w:r>
      <w:r w:rsidR="00B61E20">
        <w:rPr>
          <w:rFonts w:ascii="Garamond" w:hAnsi="Garamond"/>
          <w:sz w:val="20"/>
          <w:szCs w:val="20"/>
        </w:rPr>
        <w:t xml:space="preserve">, sez. IV, 10.5.2012 n.  2710. </w:t>
      </w:r>
    </w:p>
  </w:footnote>
  <w:footnote w:id="155">
    <w:p w14:paraId="285DC177" w14:textId="5F011B9B" w:rsidR="00C7496B" w:rsidRPr="00065519" w:rsidRDefault="00C7496B" w:rsidP="00065519">
      <w:pPr>
        <w:pStyle w:val="Testonotaapidipagina"/>
        <w:jc w:val="both"/>
        <w:rPr>
          <w:rFonts w:ascii="Garamond" w:hAnsi="Garamond"/>
          <w:sz w:val="20"/>
          <w:szCs w:val="20"/>
        </w:rPr>
      </w:pPr>
      <w:r w:rsidRPr="0020407A">
        <w:rPr>
          <w:rStyle w:val="Rimandonotaapidipagina"/>
          <w:rFonts w:ascii="Garamond" w:hAnsi="Garamond"/>
          <w:sz w:val="20"/>
          <w:szCs w:val="20"/>
        </w:rPr>
        <w:footnoteRef/>
      </w:r>
      <w:r w:rsidRPr="00065519">
        <w:rPr>
          <w:rFonts w:ascii="Garamond" w:hAnsi="Garamond"/>
          <w:sz w:val="20"/>
          <w:szCs w:val="20"/>
        </w:rPr>
        <w:t xml:space="preserve"> Corte cost. n. 194/2013.</w:t>
      </w:r>
    </w:p>
  </w:footnote>
  <w:footnote w:id="156">
    <w:p w14:paraId="5ECDB2F3" w14:textId="09E4E085" w:rsidR="00065519" w:rsidRPr="00065519" w:rsidRDefault="00065519" w:rsidP="00065519">
      <w:pPr>
        <w:pStyle w:val="Testonotaapidipagina"/>
        <w:jc w:val="both"/>
        <w:rPr>
          <w:rFonts w:ascii="Garamond" w:hAnsi="Garamond"/>
          <w:i/>
          <w:iCs/>
          <w:sz w:val="20"/>
          <w:szCs w:val="20"/>
        </w:rPr>
      </w:pPr>
      <w:r w:rsidRPr="00065519">
        <w:rPr>
          <w:rStyle w:val="Rimandonotaapidipagina"/>
          <w:rFonts w:ascii="Garamond" w:hAnsi="Garamond"/>
          <w:sz w:val="20"/>
          <w:szCs w:val="20"/>
        </w:rPr>
        <w:footnoteRef/>
      </w:r>
      <w:r>
        <w:rPr>
          <w:rFonts w:ascii="Garamond" w:hAnsi="Garamond"/>
          <w:sz w:val="20"/>
          <w:szCs w:val="20"/>
        </w:rPr>
        <w:t xml:space="preserve"> Corte cost. n. 194/2013:</w:t>
      </w:r>
      <w:r w:rsidRPr="00065519">
        <w:rPr>
          <w:rFonts w:ascii="Garamond" w:hAnsi="Garamond"/>
          <w:sz w:val="20"/>
          <w:szCs w:val="20"/>
        </w:rPr>
        <w:t xml:space="preserve"> </w:t>
      </w:r>
      <w:r>
        <w:rPr>
          <w:rFonts w:ascii="Garamond" w:hAnsi="Garamond"/>
          <w:sz w:val="20"/>
          <w:szCs w:val="20"/>
        </w:rPr>
        <w:t>“</w:t>
      </w:r>
      <w:r w:rsidRPr="00065519">
        <w:rPr>
          <w:rFonts w:ascii="Garamond" w:hAnsi="Garamond"/>
          <w:i/>
          <w:iCs/>
          <w:sz w:val="20"/>
          <w:szCs w:val="20"/>
        </w:rPr>
        <w:t xml:space="preserve">La circostanza, infatti, che una specifica cosa non venga “classificata” dallo Stato come di «interesse artistico, storico, archeologico o etnoantropologico», e dunque non venga considerata come «bene culturale», non equivale ad escludere che essa possa, invece, presentare, sia pure </w:t>
      </w:r>
      <w:proofErr w:type="spellStart"/>
      <w:r w:rsidRPr="00065519">
        <w:rPr>
          <w:rFonts w:ascii="Garamond" w:hAnsi="Garamond"/>
          <w:i/>
          <w:iCs/>
          <w:sz w:val="20"/>
          <w:szCs w:val="20"/>
        </w:rPr>
        <w:t>residualmente</w:t>
      </w:r>
      <w:proofErr w:type="spellEnd"/>
      <w:r w:rsidRPr="00065519">
        <w:rPr>
          <w:rFonts w:ascii="Garamond" w:hAnsi="Garamond"/>
          <w:i/>
          <w:iCs/>
          <w:sz w:val="20"/>
          <w:szCs w:val="20"/>
        </w:rPr>
        <w:t>, un qualche interesse “culturale” per una determinata comunità territoriale: restando questo interesse ancorato, in ipotesi, a un patrimonio identitario inalienabile, di idealità e di esperienze e perfino di simboli, di quella singola e specifica comunità.</w:t>
      </w:r>
    </w:p>
    <w:p w14:paraId="2AA176B6" w14:textId="60D11A20" w:rsidR="00065519" w:rsidRPr="005D1AE2" w:rsidRDefault="00065519" w:rsidP="00065519">
      <w:pPr>
        <w:pStyle w:val="Testonotaapidipagina"/>
        <w:jc w:val="both"/>
        <w:rPr>
          <w:rFonts w:ascii="Garamond" w:hAnsi="Garamond"/>
          <w:sz w:val="20"/>
          <w:szCs w:val="20"/>
        </w:rPr>
      </w:pPr>
      <w:r w:rsidRPr="00065519">
        <w:rPr>
          <w:rFonts w:ascii="Garamond" w:hAnsi="Garamond"/>
          <w:i/>
          <w:iCs/>
          <w:sz w:val="20"/>
          <w:szCs w:val="20"/>
        </w:rPr>
        <w:t xml:space="preserve">In tale contesto e solo entro tali limiti, la potestà legislativa delle Regioni può dunque legittimamente esercitarsi – al di fuori dello schema tutela/valorizzazione – non già in posizione antagonistica rispetto allo Stato, ma in funzione di una salvaguardia diversa ed aggiuntiva: volta a far sì che, nella predisposizione degli strumenti normativi, ci si possa rivolgere – come questa Corte ha avuto modo di sottolineare (sentenza n. 232 del 2005) – oltre che ai «beni culturali» identificati secondo la disciplina statale, e rilevanti sul piano della memoria dell’intera comunità nazionale, eventualmente (e </w:t>
      </w:r>
      <w:proofErr w:type="spellStart"/>
      <w:r w:rsidRPr="00065519">
        <w:rPr>
          <w:rFonts w:ascii="Garamond" w:hAnsi="Garamond"/>
          <w:i/>
          <w:iCs/>
          <w:sz w:val="20"/>
          <w:szCs w:val="20"/>
        </w:rPr>
        <w:t>residualmente</w:t>
      </w:r>
      <w:proofErr w:type="spellEnd"/>
      <w:r w:rsidRPr="00065519">
        <w:rPr>
          <w:rFonts w:ascii="Garamond" w:hAnsi="Garamond"/>
          <w:i/>
          <w:iCs/>
          <w:sz w:val="20"/>
          <w:szCs w:val="20"/>
        </w:rPr>
        <w:t xml:space="preserve">) anche ad altre espressioni di una memoria “particolare”, coltivata in quelle terre da parte di quelle persone, con le </w:t>
      </w:r>
      <w:r w:rsidRPr="005D1AE2">
        <w:rPr>
          <w:rFonts w:ascii="Garamond" w:hAnsi="Garamond"/>
          <w:i/>
          <w:iCs/>
          <w:sz w:val="20"/>
          <w:szCs w:val="20"/>
        </w:rPr>
        <w:t>proprie peculiarità e le proprie storie</w:t>
      </w:r>
      <w:r w:rsidRPr="005D1AE2">
        <w:rPr>
          <w:rFonts w:ascii="Garamond" w:hAnsi="Garamond"/>
          <w:sz w:val="20"/>
          <w:szCs w:val="20"/>
        </w:rPr>
        <w:t>”.</w:t>
      </w:r>
    </w:p>
  </w:footnote>
  <w:footnote w:id="157">
    <w:p w14:paraId="1139F98C" w14:textId="77777777" w:rsidR="00CC7A87" w:rsidRPr="00CC7A87" w:rsidRDefault="00CC7A87" w:rsidP="00CC7A87">
      <w:pPr>
        <w:pStyle w:val="Testonotaapidipagina"/>
        <w:jc w:val="both"/>
        <w:rPr>
          <w:rFonts w:ascii="Garamond" w:hAnsi="Garamond"/>
          <w:sz w:val="20"/>
          <w:szCs w:val="20"/>
        </w:rPr>
      </w:pPr>
      <w:r w:rsidRPr="005D1AE2">
        <w:rPr>
          <w:rStyle w:val="Rimandonotaapidipagina"/>
          <w:rFonts w:ascii="Garamond" w:hAnsi="Garamond"/>
          <w:sz w:val="20"/>
          <w:szCs w:val="20"/>
        </w:rPr>
        <w:footnoteRef/>
      </w:r>
      <w:r w:rsidRPr="005D1AE2">
        <w:rPr>
          <w:rFonts w:ascii="Garamond" w:hAnsi="Garamond"/>
          <w:sz w:val="20"/>
          <w:szCs w:val="20"/>
        </w:rPr>
        <w:t xml:space="preserve"> </w:t>
      </w:r>
      <w:r w:rsidRPr="005D1AE2">
        <w:rPr>
          <w:rFonts w:ascii="Garamond" w:hAnsi="Garamond"/>
          <w:smallCaps/>
          <w:sz w:val="20"/>
          <w:szCs w:val="20"/>
        </w:rPr>
        <w:t>S. Mabellini</w:t>
      </w:r>
      <w:r>
        <w:rPr>
          <w:rFonts w:ascii="Garamond" w:hAnsi="Garamond"/>
          <w:sz w:val="20"/>
          <w:szCs w:val="20"/>
        </w:rPr>
        <w:t xml:space="preserve">, </w:t>
      </w:r>
      <w:r w:rsidRPr="005D1AE2">
        <w:rPr>
          <w:rFonts w:ascii="Garamond" w:hAnsi="Garamond"/>
          <w:i/>
          <w:iCs/>
          <w:sz w:val="20"/>
          <w:szCs w:val="20"/>
        </w:rPr>
        <w:t xml:space="preserve">La “presunzione di </w:t>
      </w:r>
      <w:proofErr w:type="spellStart"/>
      <w:r w:rsidRPr="005D1AE2">
        <w:rPr>
          <w:rFonts w:ascii="Garamond" w:hAnsi="Garamond"/>
          <w:i/>
          <w:iCs/>
          <w:sz w:val="20"/>
          <w:szCs w:val="20"/>
        </w:rPr>
        <w:t>culturalità</w:t>
      </w:r>
      <w:proofErr w:type="spellEnd"/>
      <w:r w:rsidRPr="005D1AE2">
        <w:rPr>
          <w:rFonts w:ascii="Garamond" w:hAnsi="Garamond"/>
          <w:i/>
          <w:iCs/>
          <w:sz w:val="20"/>
          <w:szCs w:val="20"/>
        </w:rPr>
        <w:t>” apre un ulteriore varco statale nell’autonomia regionale</w:t>
      </w:r>
      <w:r>
        <w:rPr>
          <w:rFonts w:ascii="Garamond" w:hAnsi="Garamond"/>
          <w:sz w:val="20"/>
          <w:szCs w:val="20"/>
        </w:rPr>
        <w:t xml:space="preserve">, in </w:t>
      </w:r>
      <w:r w:rsidRPr="005D1AE2">
        <w:rPr>
          <w:rFonts w:ascii="Garamond" w:hAnsi="Garamond"/>
          <w:i/>
          <w:iCs/>
          <w:sz w:val="20"/>
          <w:szCs w:val="20"/>
        </w:rPr>
        <w:t>Giur. cost</w:t>
      </w:r>
      <w:r>
        <w:rPr>
          <w:rFonts w:ascii="Garamond" w:hAnsi="Garamond"/>
          <w:sz w:val="20"/>
          <w:szCs w:val="20"/>
        </w:rPr>
        <w:t xml:space="preserve">., 4/2013,  2270 ss. Su questa pronuncia cfr. anche </w:t>
      </w:r>
      <w:r w:rsidRPr="00FD79A6">
        <w:rPr>
          <w:rFonts w:ascii="Garamond" w:hAnsi="Garamond"/>
          <w:smallCaps/>
          <w:sz w:val="20"/>
          <w:szCs w:val="20"/>
        </w:rPr>
        <w:t>L. Casini</w:t>
      </w:r>
      <w:r>
        <w:rPr>
          <w:rFonts w:ascii="Garamond" w:hAnsi="Garamond"/>
          <w:sz w:val="20"/>
          <w:szCs w:val="20"/>
        </w:rPr>
        <w:t xml:space="preserve">, </w:t>
      </w:r>
      <w:r w:rsidRPr="00FD79A6">
        <w:rPr>
          <w:rFonts w:ascii="Garamond" w:hAnsi="Garamond"/>
          <w:i/>
          <w:iCs/>
          <w:sz w:val="20"/>
          <w:szCs w:val="20"/>
        </w:rPr>
        <w:t>“Le parole e le cose”: la nozione giuridica di bene culturale nella legislazione regionale</w:t>
      </w:r>
      <w:r>
        <w:rPr>
          <w:rFonts w:ascii="Garamond" w:hAnsi="Garamond"/>
          <w:sz w:val="20"/>
          <w:szCs w:val="20"/>
        </w:rPr>
        <w:t xml:space="preserve">, in </w:t>
      </w:r>
      <w:proofErr w:type="spellStart"/>
      <w:r w:rsidRPr="00FD79A6">
        <w:rPr>
          <w:rFonts w:ascii="Garamond" w:hAnsi="Garamond"/>
          <w:i/>
          <w:iCs/>
          <w:sz w:val="20"/>
          <w:szCs w:val="20"/>
        </w:rPr>
        <w:t>Giorn</w:t>
      </w:r>
      <w:proofErr w:type="spellEnd"/>
      <w:r w:rsidRPr="00FD79A6">
        <w:rPr>
          <w:rFonts w:ascii="Garamond" w:hAnsi="Garamond"/>
          <w:i/>
          <w:iCs/>
          <w:sz w:val="20"/>
          <w:szCs w:val="20"/>
        </w:rPr>
        <w:t>. Dir. amm.</w:t>
      </w:r>
      <w:r>
        <w:rPr>
          <w:rFonts w:ascii="Garamond" w:hAnsi="Garamond"/>
          <w:sz w:val="20"/>
          <w:szCs w:val="20"/>
        </w:rPr>
        <w:t xml:space="preserve">, 2014, pag. 257 </w:t>
      </w:r>
      <w:proofErr w:type="spellStart"/>
      <w:r>
        <w:rPr>
          <w:rFonts w:ascii="Garamond" w:hAnsi="Garamond"/>
          <w:sz w:val="20"/>
          <w:szCs w:val="20"/>
        </w:rPr>
        <w:t>ss</w:t>
      </w:r>
      <w:proofErr w:type="spellEnd"/>
      <w:r>
        <w:rPr>
          <w:rFonts w:ascii="Garamond" w:hAnsi="Garamond"/>
          <w:sz w:val="20"/>
          <w:szCs w:val="20"/>
        </w:rPr>
        <w:t xml:space="preserve">; </w:t>
      </w:r>
      <w:r w:rsidRPr="00FD79A6">
        <w:rPr>
          <w:rFonts w:ascii="Garamond" w:hAnsi="Garamond"/>
          <w:smallCaps/>
          <w:sz w:val="20"/>
          <w:szCs w:val="20"/>
        </w:rPr>
        <w:t>S. Cavaliere</w:t>
      </w:r>
      <w:r>
        <w:rPr>
          <w:rFonts w:ascii="Garamond" w:hAnsi="Garamond"/>
          <w:sz w:val="20"/>
          <w:szCs w:val="20"/>
        </w:rPr>
        <w:t xml:space="preserve">, </w:t>
      </w:r>
      <w:r w:rsidRPr="00FD79A6">
        <w:rPr>
          <w:rFonts w:ascii="Garamond" w:hAnsi="Garamond"/>
          <w:i/>
          <w:iCs/>
          <w:sz w:val="20"/>
          <w:szCs w:val="20"/>
        </w:rPr>
        <w:t xml:space="preserve">Oscillazioni in senso centralistico della giurisprudenza costituzionale in tema di altri beni </w:t>
      </w:r>
      <w:r w:rsidRPr="00CC7A87">
        <w:rPr>
          <w:rFonts w:ascii="Garamond" w:hAnsi="Garamond"/>
          <w:i/>
          <w:iCs/>
          <w:sz w:val="20"/>
          <w:szCs w:val="20"/>
        </w:rPr>
        <w:t>culturali diversi da quelli identificati tali ai sensi della normativa statale</w:t>
      </w:r>
      <w:r w:rsidRPr="00CC7A87">
        <w:rPr>
          <w:rFonts w:ascii="Garamond" w:hAnsi="Garamond"/>
          <w:sz w:val="20"/>
          <w:szCs w:val="20"/>
        </w:rPr>
        <w:t xml:space="preserve">, in </w:t>
      </w:r>
      <w:r w:rsidRPr="00CC7A87">
        <w:rPr>
          <w:rFonts w:ascii="Garamond" w:hAnsi="Garamond"/>
          <w:i/>
          <w:iCs/>
          <w:sz w:val="20"/>
          <w:szCs w:val="20"/>
        </w:rPr>
        <w:t>amministrazioneincammino.it</w:t>
      </w:r>
      <w:r w:rsidRPr="00CC7A87">
        <w:rPr>
          <w:rFonts w:ascii="Garamond" w:hAnsi="Garamond"/>
          <w:sz w:val="20"/>
          <w:szCs w:val="20"/>
        </w:rPr>
        <w:t xml:space="preserve">, 2014, 1 ss.   </w:t>
      </w:r>
    </w:p>
  </w:footnote>
  <w:footnote w:id="158">
    <w:p w14:paraId="61CC3093" w14:textId="01975E00" w:rsidR="00CC7A87" w:rsidRPr="00CC7A87" w:rsidRDefault="00CC7A87">
      <w:pPr>
        <w:pStyle w:val="Testonotaapidipagina"/>
        <w:rPr>
          <w:rFonts w:ascii="Garamond" w:hAnsi="Garamond"/>
          <w:sz w:val="20"/>
          <w:szCs w:val="20"/>
        </w:rPr>
      </w:pPr>
      <w:r w:rsidRPr="00CC7A87">
        <w:rPr>
          <w:rStyle w:val="Rimandonotaapidipagina"/>
          <w:rFonts w:ascii="Garamond" w:hAnsi="Garamond"/>
          <w:sz w:val="20"/>
          <w:szCs w:val="20"/>
        </w:rPr>
        <w:footnoteRef/>
      </w:r>
      <w:r w:rsidRPr="00CC7A87">
        <w:rPr>
          <w:rFonts w:ascii="Garamond" w:hAnsi="Garamond"/>
          <w:sz w:val="20"/>
          <w:szCs w:val="20"/>
        </w:rPr>
        <w:t xml:space="preserve"> </w:t>
      </w:r>
      <w:r>
        <w:rPr>
          <w:rFonts w:ascii="Garamond" w:hAnsi="Garamond"/>
          <w:sz w:val="20"/>
          <w:szCs w:val="20"/>
        </w:rPr>
        <w:t xml:space="preserve">Cfr. </w:t>
      </w:r>
      <w:r w:rsidRPr="00CC7A87">
        <w:rPr>
          <w:rFonts w:ascii="Garamond" w:hAnsi="Garamond"/>
          <w:smallCaps/>
          <w:sz w:val="20"/>
          <w:szCs w:val="20"/>
        </w:rPr>
        <w:t>G. Morbidelli</w:t>
      </w:r>
      <w:r>
        <w:rPr>
          <w:rFonts w:ascii="Garamond" w:hAnsi="Garamond"/>
          <w:sz w:val="20"/>
          <w:szCs w:val="20"/>
        </w:rPr>
        <w:t xml:space="preserve">, </w:t>
      </w:r>
      <w:r w:rsidRPr="00CC7A87">
        <w:rPr>
          <w:rFonts w:ascii="Garamond" w:hAnsi="Garamond"/>
          <w:i/>
          <w:iCs/>
          <w:sz w:val="20"/>
          <w:szCs w:val="20"/>
        </w:rPr>
        <w:t xml:space="preserve">sub </w:t>
      </w:r>
      <w:r>
        <w:rPr>
          <w:rFonts w:ascii="Garamond" w:hAnsi="Garamond"/>
          <w:sz w:val="20"/>
          <w:szCs w:val="20"/>
        </w:rPr>
        <w:t xml:space="preserve">art. 10, in </w:t>
      </w:r>
      <w:r w:rsidRPr="00CC7A87">
        <w:rPr>
          <w:rFonts w:ascii="Garamond" w:hAnsi="Garamond"/>
          <w:smallCaps/>
          <w:sz w:val="20"/>
          <w:szCs w:val="20"/>
        </w:rPr>
        <w:t>M.A. Sandulli</w:t>
      </w:r>
      <w:r>
        <w:rPr>
          <w:rFonts w:ascii="Garamond" w:hAnsi="Garamond"/>
          <w:sz w:val="20"/>
          <w:szCs w:val="20"/>
        </w:rPr>
        <w:t xml:space="preserve"> (a cura di), </w:t>
      </w:r>
      <w:r w:rsidRPr="00CC7A87">
        <w:rPr>
          <w:rFonts w:ascii="Garamond" w:hAnsi="Garamond"/>
          <w:i/>
          <w:iCs/>
          <w:sz w:val="20"/>
          <w:szCs w:val="20"/>
        </w:rPr>
        <w:t>Codice dei beni culturali e del paesaggio</w:t>
      </w:r>
      <w:r>
        <w:rPr>
          <w:rFonts w:ascii="Garamond" w:hAnsi="Garamond"/>
          <w:sz w:val="20"/>
          <w:szCs w:val="20"/>
        </w:rPr>
        <w:t>, cit., 128 ss.</w:t>
      </w:r>
    </w:p>
  </w:footnote>
  <w:footnote w:id="159">
    <w:p w14:paraId="7F47A8F7" w14:textId="1E752D4C" w:rsidR="005D1AE2" w:rsidRPr="00C348DF" w:rsidRDefault="005D1AE2">
      <w:pPr>
        <w:pStyle w:val="Testonotaapidipagina"/>
        <w:rPr>
          <w:rFonts w:ascii="Garamond" w:hAnsi="Garamond"/>
          <w:sz w:val="20"/>
          <w:szCs w:val="20"/>
        </w:rPr>
      </w:pPr>
      <w:r w:rsidRPr="00CC7A87">
        <w:rPr>
          <w:rStyle w:val="Rimandonotaapidipagina"/>
          <w:rFonts w:ascii="Garamond" w:hAnsi="Garamond"/>
          <w:sz w:val="20"/>
          <w:szCs w:val="20"/>
        </w:rPr>
        <w:footnoteRef/>
      </w:r>
      <w:r w:rsidRPr="00CC7A87">
        <w:rPr>
          <w:rFonts w:ascii="Garamond" w:hAnsi="Garamond"/>
          <w:sz w:val="20"/>
          <w:szCs w:val="20"/>
        </w:rPr>
        <w:t xml:space="preserve"> </w:t>
      </w:r>
      <w:r w:rsidRPr="00CC7A87">
        <w:rPr>
          <w:rFonts w:ascii="Garamond" w:hAnsi="Garamond"/>
          <w:smallCaps/>
          <w:sz w:val="20"/>
          <w:szCs w:val="20"/>
        </w:rPr>
        <w:t>M. Picchi</w:t>
      </w:r>
      <w:r w:rsidRPr="00CC7A87">
        <w:rPr>
          <w:rFonts w:ascii="Garamond" w:hAnsi="Garamond"/>
          <w:sz w:val="20"/>
          <w:szCs w:val="20"/>
        </w:rPr>
        <w:t xml:space="preserve">, </w:t>
      </w:r>
      <w:r w:rsidRPr="00CC7A87">
        <w:rPr>
          <w:rFonts w:ascii="Garamond" w:hAnsi="Garamond"/>
          <w:i/>
          <w:iCs/>
          <w:sz w:val="20"/>
          <w:szCs w:val="20"/>
        </w:rPr>
        <w:t>Tutela e valorizzazione dei beni culturali nella giurisprudenza della Corte costituzionale. Verso un progressivo accentramento delle competenze</w:t>
      </w:r>
      <w:r w:rsidRPr="00C348DF">
        <w:rPr>
          <w:rFonts w:ascii="Garamond" w:hAnsi="Garamond"/>
          <w:i/>
          <w:iCs/>
          <w:sz w:val="20"/>
          <w:szCs w:val="20"/>
        </w:rPr>
        <w:t>?</w:t>
      </w:r>
      <w:r w:rsidRPr="00C348DF">
        <w:rPr>
          <w:rFonts w:ascii="Garamond" w:hAnsi="Garamond"/>
          <w:sz w:val="20"/>
          <w:szCs w:val="20"/>
        </w:rPr>
        <w:t>, cit., 27.</w:t>
      </w:r>
    </w:p>
  </w:footnote>
  <w:footnote w:id="160">
    <w:p w14:paraId="0F7E8845" w14:textId="70F0528B" w:rsidR="00C348DF" w:rsidRPr="00E03C64" w:rsidRDefault="00C348DF" w:rsidP="00D019D2">
      <w:pPr>
        <w:pStyle w:val="Testonotaapidipagina"/>
        <w:jc w:val="both"/>
        <w:rPr>
          <w:rFonts w:ascii="Garamond" w:hAnsi="Garamond"/>
          <w:sz w:val="20"/>
          <w:szCs w:val="20"/>
        </w:rPr>
      </w:pPr>
      <w:r w:rsidRPr="00E03C64">
        <w:rPr>
          <w:rStyle w:val="Rimandonotaapidipagina"/>
          <w:rFonts w:ascii="Garamond" w:hAnsi="Garamond"/>
          <w:sz w:val="20"/>
          <w:szCs w:val="20"/>
        </w:rPr>
        <w:footnoteRef/>
      </w:r>
      <w:r w:rsidRPr="00E03C64">
        <w:rPr>
          <w:rFonts w:ascii="Garamond" w:hAnsi="Garamond"/>
          <w:sz w:val="20"/>
          <w:szCs w:val="20"/>
        </w:rPr>
        <w:t xml:space="preserve"> </w:t>
      </w:r>
      <w:r w:rsidRPr="00E03C64">
        <w:rPr>
          <w:rFonts w:ascii="Garamond" w:hAnsi="Garamond"/>
          <w:smallCaps/>
          <w:sz w:val="20"/>
          <w:szCs w:val="20"/>
        </w:rPr>
        <w:t>S. Mabellini</w:t>
      </w:r>
      <w:r w:rsidRPr="00E03C64">
        <w:rPr>
          <w:rFonts w:ascii="Garamond" w:hAnsi="Garamond"/>
          <w:sz w:val="20"/>
          <w:szCs w:val="20"/>
        </w:rPr>
        <w:t xml:space="preserve">, </w:t>
      </w:r>
      <w:r w:rsidRPr="00E03C64">
        <w:rPr>
          <w:rFonts w:ascii="Garamond" w:hAnsi="Garamond"/>
          <w:i/>
          <w:iCs/>
          <w:sz w:val="20"/>
          <w:szCs w:val="20"/>
        </w:rPr>
        <w:t xml:space="preserve">La “presunzione di </w:t>
      </w:r>
      <w:proofErr w:type="spellStart"/>
      <w:r w:rsidRPr="00E03C64">
        <w:rPr>
          <w:rFonts w:ascii="Garamond" w:hAnsi="Garamond"/>
          <w:i/>
          <w:iCs/>
          <w:sz w:val="20"/>
          <w:szCs w:val="20"/>
        </w:rPr>
        <w:t>culturalità</w:t>
      </w:r>
      <w:proofErr w:type="spellEnd"/>
      <w:r w:rsidRPr="00E03C64">
        <w:rPr>
          <w:rFonts w:ascii="Garamond" w:hAnsi="Garamond"/>
          <w:i/>
          <w:iCs/>
          <w:sz w:val="20"/>
          <w:szCs w:val="20"/>
        </w:rPr>
        <w:t>” apre un ulteriore varco statale nell’autonomia regionale</w:t>
      </w:r>
      <w:r w:rsidRPr="00E03C64">
        <w:rPr>
          <w:rFonts w:ascii="Garamond" w:hAnsi="Garamond"/>
          <w:sz w:val="20"/>
          <w:szCs w:val="20"/>
        </w:rPr>
        <w:t xml:space="preserve">, </w:t>
      </w:r>
      <w:r w:rsidR="00FB4814" w:rsidRPr="00E03C64">
        <w:rPr>
          <w:rFonts w:ascii="Garamond" w:hAnsi="Garamond"/>
          <w:sz w:val="20"/>
          <w:szCs w:val="20"/>
        </w:rPr>
        <w:t xml:space="preserve">cit., </w:t>
      </w:r>
      <w:r w:rsidRPr="00E03C64">
        <w:rPr>
          <w:rFonts w:ascii="Garamond" w:hAnsi="Garamond"/>
          <w:sz w:val="20"/>
          <w:szCs w:val="20"/>
        </w:rPr>
        <w:t>2274.</w:t>
      </w:r>
      <w:r w:rsidR="00D019D2">
        <w:rPr>
          <w:rFonts w:ascii="Garamond" w:hAnsi="Garamond"/>
          <w:sz w:val="20"/>
          <w:szCs w:val="20"/>
        </w:rPr>
        <w:t xml:space="preserve"> In senso critico anche </w:t>
      </w:r>
      <w:r w:rsidR="00D019D2" w:rsidRPr="00D019D2">
        <w:rPr>
          <w:rFonts w:ascii="Garamond" w:hAnsi="Garamond"/>
          <w:smallCaps/>
          <w:sz w:val="20"/>
          <w:szCs w:val="20"/>
        </w:rPr>
        <w:t>A. Sau</w:t>
      </w:r>
      <w:r w:rsidR="00D019D2">
        <w:rPr>
          <w:rFonts w:ascii="Garamond" w:hAnsi="Garamond"/>
          <w:sz w:val="20"/>
          <w:szCs w:val="20"/>
        </w:rPr>
        <w:t xml:space="preserve">, </w:t>
      </w:r>
      <w:r w:rsidR="00D019D2" w:rsidRPr="00D019D2">
        <w:rPr>
          <w:rFonts w:ascii="Garamond" w:hAnsi="Garamond"/>
          <w:i/>
          <w:iCs/>
          <w:sz w:val="20"/>
          <w:szCs w:val="20"/>
        </w:rPr>
        <w:t>Beni e attività culturali tra Stato e Regioni: ciò che resta della stagione della regionalizzazione. Guardando alla prossima</w:t>
      </w:r>
      <w:r w:rsidR="00D019D2">
        <w:rPr>
          <w:rFonts w:ascii="Garamond" w:hAnsi="Garamond"/>
          <w:sz w:val="20"/>
          <w:szCs w:val="20"/>
        </w:rPr>
        <w:t xml:space="preserve">, in </w:t>
      </w:r>
      <w:proofErr w:type="spellStart"/>
      <w:r w:rsidR="00D019D2" w:rsidRPr="00D019D2">
        <w:rPr>
          <w:rFonts w:ascii="Garamond" w:hAnsi="Garamond"/>
          <w:i/>
          <w:iCs/>
          <w:sz w:val="20"/>
          <w:szCs w:val="20"/>
        </w:rPr>
        <w:t>Aedon</w:t>
      </w:r>
      <w:proofErr w:type="spellEnd"/>
      <w:r w:rsidR="00D019D2">
        <w:rPr>
          <w:rFonts w:ascii="Garamond" w:hAnsi="Garamond"/>
          <w:sz w:val="20"/>
          <w:szCs w:val="20"/>
        </w:rPr>
        <w:t>, 2023,  5 ss.</w:t>
      </w:r>
    </w:p>
  </w:footnote>
  <w:footnote w:id="161">
    <w:p w14:paraId="0701EBD1" w14:textId="19B7FA03" w:rsidR="00E03C64" w:rsidRPr="00E03C64" w:rsidRDefault="00E03C64">
      <w:pPr>
        <w:pStyle w:val="Testonotaapidipagina"/>
        <w:rPr>
          <w:rFonts w:ascii="Garamond" w:hAnsi="Garamond"/>
          <w:sz w:val="20"/>
          <w:szCs w:val="20"/>
        </w:rPr>
      </w:pPr>
      <w:r w:rsidRPr="00E03C64">
        <w:rPr>
          <w:rStyle w:val="Rimandonotaapidipagina"/>
          <w:rFonts w:ascii="Garamond" w:hAnsi="Garamond"/>
          <w:sz w:val="20"/>
          <w:szCs w:val="20"/>
        </w:rPr>
        <w:footnoteRef/>
      </w:r>
      <w:r w:rsidRPr="00E03C64">
        <w:rPr>
          <w:rFonts w:ascii="Garamond" w:hAnsi="Garamond"/>
          <w:sz w:val="20"/>
          <w:szCs w:val="20"/>
        </w:rPr>
        <w:t xml:space="preserve"> </w:t>
      </w:r>
      <w:r w:rsidR="003E4D68">
        <w:rPr>
          <w:rFonts w:ascii="Garamond" w:hAnsi="Garamond"/>
          <w:sz w:val="20"/>
          <w:szCs w:val="20"/>
        </w:rPr>
        <w:t xml:space="preserve">Cfr. </w:t>
      </w:r>
      <w:r w:rsidRPr="00662D43">
        <w:rPr>
          <w:rFonts w:ascii="Garamond" w:hAnsi="Garamond"/>
          <w:smallCaps/>
          <w:sz w:val="20"/>
          <w:szCs w:val="20"/>
        </w:rPr>
        <w:t xml:space="preserve">F.S. </w:t>
      </w:r>
      <w:r w:rsidRPr="003463DA">
        <w:rPr>
          <w:rFonts w:ascii="Garamond" w:hAnsi="Garamond"/>
          <w:smallCaps/>
          <w:sz w:val="20"/>
          <w:szCs w:val="20"/>
        </w:rPr>
        <w:t>Marini</w:t>
      </w:r>
      <w:r w:rsidRPr="003463DA">
        <w:rPr>
          <w:rFonts w:ascii="Garamond" w:hAnsi="Garamond"/>
          <w:sz w:val="20"/>
          <w:szCs w:val="20"/>
        </w:rPr>
        <w:t xml:space="preserve">, </w:t>
      </w:r>
      <w:r w:rsidRPr="003463DA">
        <w:rPr>
          <w:rFonts w:ascii="Garamond" w:hAnsi="Garamond"/>
          <w:i/>
          <w:iCs/>
          <w:sz w:val="20"/>
          <w:szCs w:val="20"/>
        </w:rPr>
        <w:t>I beni culturali e i locali storici del Lazio: una differenza storico-normativa</w:t>
      </w:r>
      <w:r w:rsidRPr="003463DA">
        <w:rPr>
          <w:rFonts w:ascii="Garamond" w:hAnsi="Garamond"/>
          <w:sz w:val="20"/>
          <w:szCs w:val="20"/>
        </w:rPr>
        <w:t xml:space="preserve">, </w:t>
      </w:r>
      <w:r>
        <w:rPr>
          <w:rFonts w:ascii="Garamond" w:hAnsi="Garamond"/>
          <w:sz w:val="20"/>
          <w:szCs w:val="20"/>
        </w:rPr>
        <w:t>cit., 777.</w:t>
      </w:r>
    </w:p>
  </w:footnote>
  <w:footnote w:id="162">
    <w:p w14:paraId="32A6CDD4" w14:textId="4853DACA" w:rsidR="00FB4814" w:rsidRPr="00AC370B" w:rsidRDefault="00FB4814">
      <w:pPr>
        <w:pStyle w:val="Testonotaapidipagina"/>
        <w:rPr>
          <w:rFonts w:ascii="Garamond" w:hAnsi="Garamond"/>
          <w:sz w:val="20"/>
          <w:szCs w:val="20"/>
        </w:rPr>
      </w:pPr>
      <w:r w:rsidRPr="00AC370B">
        <w:rPr>
          <w:rStyle w:val="Rimandonotaapidipagina"/>
          <w:rFonts w:ascii="Garamond" w:hAnsi="Garamond"/>
          <w:sz w:val="20"/>
          <w:szCs w:val="20"/>
        </w:rPr>
        <w:footnoteRef/>
      </w:r>
      <w:r w:rsidRPr="00AC370B">
        <w:rPr>
          <w:rFonts w:ascii="Garamond" w:hAnsi="Garamond"/>
          <w:sz w:val="20"/>
          <w:szCs w:val="20"/>
        </w:rPr>
        <w:t xml:space="preserve"> </w:t>
      </w:r>
      <w:r w:rsidRPr="00AC370B">
        <w:rPr>
          <w:rFonts w:ascii="Garamond" w:hAnsi="Garamond"/>
          <w:smallCaps/>
          <w:sz w:val="20"/>
          <w:szCs w:val="20"/>
        </w:rPr>
        <w:t>S. Mabellini</w:t>
      </w:r>
      <w:r w:rsidRPr="00AC370B">
        <w:rPr>
          <w:rFonts w:ascii="Garamond" w:hAnsi="Garamond"/>
          <w:sz w:val="20"/>
          <w:szCs w:val="20"/>
        </w:rPr>
        <w:t xml:space="preserve">, </w:t>
      </w:r>
      <w:r w:rsidRPr="00AC370B">
        <w:rPr>
          <w:rFonts w:ascii="Garamond" w:hAnsi="Garamond"/>
          <w:i/>
          <w:iCs/>
          <w:sz w:val="20"/>
          <w:szCs w:val="20"/>
        </w:rPr>
        <w:t xml:space="preserve">La “presunzione di </w:t>
      </w:r>
      <w:proofErr w:type="spellStart"/>
      <w:r w:rsidRPr="00AC370B">
        <w:rPr>
          <w:rFonts w:ascii="Garamond" w:hAnsi="Garamond"/>
          <w:i/>
          <w:iCs/>
          <w:sz w:val="20"/>
          <w:szCs w:val="20"/>
        </w:rPr>
        <w:t>culturalità</w:t>
      </w:r>
      <w:proofErr w:type="spellEnd"/>
      <w:r w:rsidRPr="00AC370B">
        <w:rPr>
          <w:rFonts w:ascii="Garamond" w:hAnsi="Garamond"/>
          <w:i/>
          <w:iCs/>
          <w:sz w:val="20"/>
          <w:szCs w:val="20"/>
        </w:rPr>
        <w:t>” apre un ulteriore varco statale nell’autonomia regionale</w:t>
      </w:r>
      <w:r w:rsidRPr="00AC370B">
        <w:rPr>
          <w:rFonts w:ascii="Garamond" w:hAnsi="Garamond"/>
          <w:sz w:val="20"/>
          <w:szCs w:val="20"/>
        </w:rPr>
        <w:t>, cit., 2275.</w:t>
      </w:r>
    </w:p>
  </w:footnote>
  <w:footnote w:id="163">
    <w:p w14:paraId="1B59D80D" w14:textId="078CC4C9" w:rsidR="00AC370B" w:rsidRPr="00AC370B" w:rsidRDefault="00AC370B">
      <w:pPr>
        <w:pStyle w:val="Testonotaapidipagina"/>
        <w:rPr>
          <w:rFonts w:ascii="Garamond" w:hAnsi="Garamond"/>
          <w:sz w:val="20"/>
          <w:szCs w:val="20"/>
        </w:rPr>
      </w:pPr>
      <w:r w:rsidRPr="00AC370B">
        <w:rPr>
          <w:rStyle w:val="Rimandonotaapidipagina"/>
          <w:rFonts w:ascii="Garamond" w:hAnsi="Garamond"/>
          <w:sz w:val="20"/>
          <w:szCs w:val="20"/>
        </w:rPr>
        <w:footnoteRef/>
      </w:r>
      <w:r w:rsidRPr="00AC370B">
        <w:rPr>
          <w:rFonts w:ascii="Garamond" w:hAnsi="Garamond"/>
          <w:sz w:val="20"/>
          <w:szCs w:val="20"/>
        </w:rPr>
        <w:t xml:space="preserve"> </w:t>
      </w:r>
      <w:r>
        <w:rPr>
          <w:rFonts w:ascii="Garamond" w:hAnsi="Garamond"/>
          <w:sz w:val="20"/>
          <w:szCs w:val="20"/>
        </w:rPr>
        <w:t xml:space="preserve">Cfr. art. 10, 3° comma, </w:t>
      </w:r>
      <w:proofErr w:type="spellStart"/>
      <w:r>
        <w:rPr>
          <w:rFonts w:ascii="Garamond" w:hAnsi="Garamond"/>
          <w:sz w:val="20"/>
          <w:szCs w:val="20"/>
        </w:rPr>
        <w:t>let</w:t>
      </w:r>
      <w:proofErr w:type="spellEnd"/>
      <w:r>
        <w:rPr>
          <w:rFonts w:ascii="Garamond" w:hAnsi="Garamond"/>
          <w:sz w:val="20"/>
          <w:szCs w:val="20"/>
        </w:rPr>
        <w:t xml:space="preserve">. a), 4° comma, lett. f), g); art. 136, 1° comma, </w:t>
      </w:r>
      <w:proofErr w:type="spellStart"/>
      <w:r>
        <w:rPr>
          <w:rFonts w:ascii="Garamond" w:hAnsi="Garamond"/>
          <w:sz w:val="20"/>
          <w:szCs w:val="20"/>
        </w:rPr>
        <w:t>let</w:t>
      </w:r>
      <w:proofErr w:type="spellEnd"/>
      <w:r>
        <w:rPr>
          <w:rFonts w:ascii="Garamond" w:hAnsi="Garamond"/>
          <w:sz w:val="20"/>
          <w:szCs w:val="20"/>
        </w:rPr>
        <w:t>. a) - d), Dlgs. n. 42/2004.</w:t>
      </w:r>
    </w:p>
  </w:footnote>
  <w:footnote w:id="164">
    <w:p w14:paraId="6E1B8A80" w14:textId="4C9631AA" w:rsidR="000961D6" w:rsidRPr="000961D6" w:rsidRDefault="000961D6" w:rsidP="00027411">
      <w:pPr>
        <w:pStyle w:val="Testonotaapidipagina"/>
        <w:jc w:val="both"/>
        <w:rPr>
          <w:rFonts w:ascii="Garamond" w:hAnsi="Garamond"/>
          <w:sz w:val="20"/>
          <w:szCs w:val="20"/>
        </w:rPr>
      </w:pPr>
      <w:r w:rsidRPr="000961D6">
        <w:rPr>
          <w:rStyle w:val="Rimandonotaapidipagina"/>
          <w:rFonts w:ascii="Garamond" w:hAnsi="Garamond"/>
          <w:sz w:val="20"/>
          <w:szCs w:val="20"/>
        </w:rPr>
        <w:footnoteRef/>
      </w:r>
      <w:r w:rsidRPr="000961D6">
        <w:rPr>
          <w:rFonts w:ascii="Garamond" w:hAnsi="Garamond"/>
          <w:sz w:val="20"/>
          <w:szCs w:val="20"/>
        </w:rPr>
        <w:t xml:space="preserve"> </w:t>
      </w:r>
      <w:r w:rsidRPr="008265AC">
        <w:rPr>
          <w:rFonts w:ascii="Garamond" w:hAnsi="Garamond"/>
          <w:smallCaps/>
          <w:sz w:val="20"/>
          <w:szCs w:val="20"/>
        </w:rPr>
        <w:t>A. Bartolini</w:t>
      </w:r>
      <w:r w:rsidRPr="008265AC">
        <w:rPr>
          <w:rFonts w:ascii="Garamond" w:hAnsi="Garamond"/>
          <w:sz w:val="20"/>
          <w:szCs w:val="20"/>
        </w:rPr>
        <w:t xml:space="preserve">, </w:t>
      </w:r>
      <w:r w:rsidRPr="008265AC">
        <w:rPr>
          <w:rFonts w:ascii="Garamond" w:hAnsi="Garamond"/>
          <w:i/>
          <w:sz w:val="20"/>
          <w:szCs w:val="20"/>
        </w:rPr>
        <w:t>Patrimoni culturali e limitazioni urbanistiche</w:t>
      </w:r>
      <w:r w:rsidRPr="008265AC">
        <w:rPr>
          <w:rFonts w:ascii="Garamond" w:hAnsi="Garamond"/>
          <w:sz w:val="20"/>
          <w:szCs w:val="20"/>
        </w:rPr>
        <w:t>,</w:t>
      </w:r>
      <w:r>
        <w:rPr>
          <w:rFonts w:ascii="Garamond" w:hAnsi="Garamond"/>
          <w:sz w:val="20"/>
          <w:szCs w:val="20"/>
        </w:rPr>
        <w:t xml:space="preserve"> cit., 11.</w:t>
      </w:r>
      <w:r w:rsidR="00027411">
        <w:rPr>
          <w:rFonts w:ascii="Garamond" w:hAnsi="Garamond"/>
          <w:sz w:val="20"/>
          <w:szCs w:val="20"/>
        </w:rPr>
        <w:t xml:space="preserve"> Cfr. anche </w:t>
      </w:r>
      <w:bookmarkStart w:id="24" w:name="_Hlk176279570"/>
      <w:r w:rsidR="00027411" w:rsidRPr="00027411">
        <w:rPr>
          <w:rFonts w:ascii="Garamond" w:hAnsi="Garamond"/>
          <w:smallCaps/>
          <w:sz w:val="20"/>
          <w:szCs w:val="20"/>
        </w:rPr>
        <w:t xml:space="preserve">A. </w:t>
      </w:r>
      <w:proofErr w:type="spellStart"/>
      <w:r w:rsidR="00027411" w:rsidRPr="00027411">
        <w:rPr>
          <w:rFonts w:ascii="Garamond" w:hAnsi="Garamond"/>
          <w:smallCaps/>
          <w:sz w:val="20"/>
          <w:szCs w:val="20"/>
        </w:rPr>
        <w:t>Crosetti</w:t>
      </w:r>
      <w:proofErr w:type="spellEnd"/>
      <w:r w:rsidR="00027411">
        <w:rPr>
          <w:rFonts w:ascii="Garamond" w:hAnsi="Garamond"/>
          <w:sz w:val="20"/>
          <w:szCs w:val="20"/>
        </w:rPr>
        <w:t xml:space="preserve">, </w:t>
      </w:r>
      <w:r w:rsidR="00027411" w:rsidRPr="00027411">
        <w:rPr>
          <w:rFonts w:ascii="Garamond" w:hAnsi="Garamond"/>
          <w:i/>
          <w:iCs/>
          <w:sz w:val="20"/>
          <w:szCs w:val="20"/>
        </w:rPr>
        <w:t>Governo del territorio e tutela del patrimonio culturale: un difficile percorso di integrazione</w:t>
      </w:r>
      <w:r w:rsidR="00027411">
        <w:rPr>
          <w:rFonts w:ascii="Garamond" w:hAnsi="Garamond"/>
          <w:sz w:val="20"/>
          <w:szCs w:val="20"/>
        </w:rPr>
        <w:t xml:space="preserve">, </w:t>
      </w:r>
      <w:bookmarkEnd w:id="24"/>
      <w:r w:rsidR="00027411">
        <w:rPr>
          <w:rFonts w:ascii="Garamond" w:hAnsi="Garamond"/>
          <w:sz w:val="20"/>
          <w:szCs w:val="20"/>
        </w:rPr>
        <w:t xml:space="preserve">in </w:t>
      </w:r>
      <w:r w:rsidR="00027411" w:rsidRPr="00027411">
        <w:rPr>
          <w:rFonts w:ascii="Garamond" w:hAnsi="Garamond"/>
          <w:i/>
          <w:iCs/>
          <w:sz w:val="20"/>
          <w:szCs w:val="20"/>
        </w:rPr>
        <w:t>Riv. giur. ed</w:t>
      </w:r>
      <w:r w:rsidR="00027411">
        <w:rPr>
          <w:rFonts w:ascii="Garamond" w:hAnsi="Garamond"/>
          <w:sz w:val="20"/>
          <w:szCs w:val="20"/>
        </w:rPr>
        <w:t>., 2018, 81 ss.</w:t>
      </w:r>
    </w:p>
  </w:footnote>
  <w:footnote w:id="165">
    <w:p w14:paraId="2189AC0F" w14:textId="4D2BD3B0" w:rsidR="000961D6" w:rsidRPr="000961D6" w:rsidRDefault="000961D6">
      <w:pPr>
        <w:pStyle w:val="Testonotaapidipagina"/>
        <w:rPr>
          <w:rFonts w:ascii="Garamond" w:hAnsi="Garamond"/>
          <w:sz w:val="20"/>
          <w:szCs w:val="20"/>
        </w:rPr>
      </w:pPr>
      <w:r w:rsidRPr="000961D6">
        <w:rPr>
          <w:rStyle w:val="Rimandonotaapidipagina"/>
          <w:rFonts w:ascii="Garamond" w:hAnsi="Garamond"/>
          <w:sz w:val="20"/>
          <w:szCs w:val="20"/>
        </w:rPr>
        <w:footnoteRef/>
      </w:r>
      <w:r w:rsidRPr="000961D6">
        <w:rPr>
          <w:rFonts w:ascii="Garamond" w:hAnsi="Garamond"/>
          <w:sz w:val="20"/>
          <w:szCs w:val="20"/>
        </w:rPr>
        <w:t xml:space="preserve"> </w:t>
      </w:r>
      <w:r w:rsidRPr="008265AC">
        <w:rPr>
          <w:rFonts w:ascii="Garamond" w:hAnsi="Garamond"/>
          <w:smallCaps/>
          <w:sz w:val="20"/>
          <w:szCs w:val="20"/>
        </w:rPr>
        <w:t>A. Bartolini</w:t>
      </w:r>
      <w:r w:rsidRPr="008265AC">
        <w:rPr>
          <w:rFonts w:ascii="Garamond" w:hAnsi="Garamond"/>
          <w:sz w:val="20"/>
          <w:szCs w:val="20"/>
        </w:rPr>
        <w:t xml:space="preserve">, </w:t>
      </w:r>
      <w:r w:rsidRPr="008265AC">
        <w:rPr>
          <w:rFonts w:ascii="Garamond" w:hAnsi="Garamond"/>
          <w:i/>
          <w:sz w:val="20"/>
          <w:szCs w:val="20"/>
        </w:rPr>
        <w:t>Patrimoni culturali e limitazioni urbanistiche</w:t>
      </w:r>
      <w:r w:rsidRPr="008265AC">
        <w:rPr>
          <w:rFonts w:ascii="Garamond" w:hAnsi="Garamond"/>
          <w:sz w:val="20"/>
          <w:szCs w:val="20"/>
        </w:rPr>
        <w:t>,</w:t>
      </w:r>
      <w:r>
        <w:rPr>
          <w:rFonts w:ascii="Garamond" w:hAnsi="Garamond"/>
          <w:sz w:val="20"/>
          <w:szCs w:val="20"/>
        </w:rPr>
        <w:t xml:space="preserve"> cit., 11.</w:t>
      </w:r>
    </w:p>
  </w:footnote>
  <w:footnote w:id="166">
    <w:p w14:paraId="66B23DB8" w14:textId="060D5F3E" w:rsidR="00390069" w:rsidRPr="006825DA" w:rsidRDefault="00390069" w:rsidP="00390069">
      <w:pPr>
        <w:pStyle w:val="Testonotaapidipagina"/>
        <w:jc w:val="both"/>
        <w:rPr>
          <w:rFonts w:ascii="Garamond" w:hAnsi="Garamond"/>
          <w:sz w:val="20"/>
          <w:szCs w:val="20"/>
        </w:rPr>
      </w:pPr>
      <w:r w:rsidRPr="000961D6">
        <w:rPr>
          <w:rStyle w:val="Rimandonotaapidipagina"/>
          <w:rFonts w:ascii="Garamond" w:hAnsi="Garamond"/>
          <w:sz w:val="20"/>
          <w:szCs w:val="20"/>
        </w:rPr>
        <w:footnoteRef/>
      </w:r>
      <w:r w:rsidRPr="000961D6">
        <w:rPr>
          <w:rFonts w:ascii="Garamond" w:hAnsi="Garamond"/>
          <w:sz w:val="20"/>
          <w:szCs w:val="20"/>
        </w:rPr>
        <w:t xml:space="preserve"> </w:t>
      </w:r>
      <w:r w:rsidRPr="000961D6">
        <w:rPr>
          <w:rFonts w:ascii="Garamond" w:hAnsi="Garamond"/>
          <w:smallCaps/>
          <w:sz w:val="20"/>
          <w:szCs w:val="20"/>
        </w:rPr>
        <w:t>G. Morbidelli</w:t>
      </w:r>
      <w:r w:rsidRPr="000961D6">
        <w:rPr>
          <w:rFonts w:ascii="Garamond" w:hAnsi="Garamond"/>
          <w:sz w:val="20"/>
          <w:szCs w:val="20"/>
        </w:rPr>
        <w:t xml:space="preserve">, </w:t>
      </w:r>
      <w:r w:rsidRPr="000961D6">
        <w:rPr>
          <w:rFonts w:ascii="Garamond" w:hAnsi="Garamond"/>
          <w:i/>
          <w:iCs/>
          <w:sz w:val="20"/>
          <w:szCs w:val="20"/>
        </w:rPr>
        <w:t>La proprietà culturale</w:t>
      </w:r>
      <w:r w:rsidRPr="000961D6">
        <w:rPr>
          <w:rFonts w:ascii="Garamond" w:hAnsi="Garamond"/>
          <w:sz w:val="20"/>
          <w:szCs w:val="20"/>
        </w:rPr>
        <w:t xml:space="preserve">, in </w:t>
      </w:r>
      <w:r w:rsidRPr="000961D6">
        <w:rPr>
          <w:rFonts w:ascii="Garamond" w:hAnsi="Garamond"/>
          <w:i/>
          <w:iCs/>
          <w:sz w:val="20"/>
          <w:szCs w:val="20"/>
        </w:rPr>
        <w:t>Il contributo della prassi notarile alla evoluzione della disciplina delle situazioni reali</w:t>
      </w:r>
      <w:r w:rsidRPr="000961D6">
        <w:rPr>
          <w:rFonts w:ascii="Garamond" w:hAnsi="Garamond"/>
          <w:sz w:val="20"/>
          <w:szCs w:val="20"/>
        </w:rPr>
        <w:t xml:space="preserve"> </w:t>
      </w:r>
      <w:r w:rsidRPr="000961D6">
        <w:rPr>
          <w:rFonts w:ascii="Garamond" w:hAnsi="Garamond"/>
          <w:i/>
          <w:iCs/>
          <w:sz w:val="20"/>
          <w:szCs w:val="20"/>
        </w:rPr>
        <w:t xml:space="preserve">- Quaderni </w:t>
      </w:r>
      <w:r w:rsidRPr="006825DA">
        <w:rPr>
          <w:rFonts w:ascii="Garamond" w:hAnsi="Garamond"/>
          <w:i/>
          <w:iCs/>
          <w:sz w:val="20"/>
          <w:szCs w:val="20"/>
        </w:rPr>
        <w:t>della Fondazione del Notariato</w:t>
      </w:r>
      <w:r w:rsidRPr="006825DA">
        <w:rPr>
          <w:rFonts w:ascii="Garamond" w:hAnsi="Garamond"/>
          <w:sz w:val="20"/>
          <w:szCs w:val="20"/>
        </w:rPr>
        <w:t>, Milano, 2015, 24 ss.</w:t>
      </w:r>
    </w:p>
  </w:footnote>
  <w:footnote w:id="167">
    <w:p w14:paraId="570BA22B" w14:textId="7C4FF933" w:rsidR="009039CB" w:rsidRPr="009039CB" w:rsidRDefault="009039CB" w:rsidP="009039CB">
      <w:pPr>
        <w:pStyle w:val="Testonotaapidipagina"/>
        <w:jc w:val="both"/>
        <w:rPr>
          <w:rFonts w:ascii="Garamond" w:hAnsi="Garamond"/>
          <w:sz w:val="20"/>
          <w:szCs w:val="20"/>
        </w:rPr>
      </w:pPr>
      <w:r w:rsidRPr="006825DA">
        <w:rPr>
          <w:rStyle w:val="Rimandonotaapidipagina"/>
          <w:rFonts w:ascii="Garamond" w:hAnsi="Garamond"/>
          <w:sz w:val="20"/>
          <w:szCs w:val="20"/>
        </w:rPr>
        <w:footnoteRef/>
      </w:r>
      <w:r w:rsidR="0090557E" w:rsidRPr="006825DA">
        <w:rPr>
          <w:rFonts w:ascii="Garamond" w:hAnsi="Garamond"/>
          <w:sz w:val="20"/>
          <w:szCs w:val="20"/>
        </w:rPr>
        <w:t xml:space="preserve"> </w:t>
      </w:r>
      <w:r w:rsidR="006825DA">
        <w:rPr>
          <w:rFonts w:ascii="Garamond" w:hAnsi="Garamond"/>
          <w:sz w:val="20"/>
          <w:szCs w:val="20"/>
        </w:rPr>
        <w:t>In generale s</w:t>
      </w:r>
      <w:r w:rsidR="0090557E" w:rsidRPr="006825DA">
        <w:rPr>
          <w:rFonts w:ascii="Garamond" w:hAnsi="Garamond"/>
          <w:sz w:val="20"/>
          <w:szCs w:val="20"/>
        </w:rPr>
        <w:t>ul contenuto d</w:t>
      </w:r>
      <w:r w:rsidR="007B6099">
        <w:rPr>
          <w:rFonts w:ascii="Garamond" w:hAnsi="Garamond"/>
          <w:sz w:val="20"/>
          <w:szCs w:val="20"/>
        </w:rPr>
        <w:t>i tale</w:t>
      </w:r>
      <w:r w:rsidR="0090557E" w:rsidRPr="006825DA">
        <w:rPr>
          <w:rFonts w:ascii="Garamond" w:hAnsi="Garamond"/>
          <w:sz w:val="20"/>
          <w:szCs w:val="20"/>
        </w:rPr>
        <w:t xml:space="preserve"> potere conformativo cfr. anche </w:t>
      </w:r>
      <w:r w:rsidR="0090557E" w:rsidRPr="006825DA">
        <w:rPr>
          <w:rFonts w:ascii="Garamond" w:hAnsi="Garamond"/>
          <w:smallCaps/>
          <w:sz w:val="20"/>
          <w:szCs w:val="20"/>
        </w:rPr>
        <w:t xml:space="preserve">A. </w:t>
      </w:r>
      <w:proofErr w:type="spellStart"/>
      <w:r w:rsidR="0090557E" w:rsidRPr="006825DA">
        <w:rPr>
          <w:rFonts w:ascii="Garamond" w:hAnsi="Garamond"/>
          <w:smallCaps/>
          <w:sz w:val="20"/>
          <w:szCs w:val="20"/>
        </w:rPr>
        <w:t>Crosetti</w:t>
      </w:r>
      <w:proofErr w:type="spellEnd"/>
      <w:r w:rsidR="0090557E" w:rsidRPr="006825DA">
        <w:rPr>
          <w:rFonts w:ascii="Garamond" w:hAnsi="Garamond"/>
          <w:sz w:val="20"/>
          <w:szCs w:val="20"/>
        </w:rPr>
        <w:t xml:space="preserve">, </w:t>
      </w:r>
      <w:r w:rsidR="0090557E" w:rsidRPr="006825DA">
        <w:rPr>
          <w:rFonts w:ascii="Garamond" w:hAnsi="Garamond"/>
          <w:i/>
          <w:iCs/>
          <w:sz w:val="20"/>
          <w:szCs w:val="20"/>
        </w:rPr>
        <w:t>Governo del territorio e tutela del patrimonio culturale: un difficile perc</w:t>
      </w:r>
      <w:r w:rsidR="0090557E" w:rsidRPr="00027411">
        <w:rPr>
          <w:rFonts w:ascii="Garamond" w:hAnsi="Garamond"/>
          <w:i/>
          <w:iCs/>
          <w:sz w:val="20"/>
          <w:szCs w:val="20"/>
        </w:rPr>
        <w:t>orso di integrazione</w:t>
      </w:r>
      <w:r w:rsidR="0090557E">
        <w:rPr>
          <w:rFonts w:ascii="Garamond" w:hAnsi="Garamond"/>
          <w:sz w:val="20"/>
          <w:szCs w:val="20"/>
        </w:rPr>
        <w:t xml:space="preserve">, 88 ss.; </w:t>
      </w:r>
      <w:r w:rsidR="0090557E" w:rsidRPr="008265AC">
        <w:rPr>
          <w:rFonts w:ascii="Garamond" w:hAnsi="Garamond"/>
          <w:smallCaps/>
          <w:sz w:val="20"/>
          <w:szCs w:val="20"/>
        </w:rPr>
        <w:t>P. Marzaro</w:t>
      </w:r>
      <w:r w:rsidR="0090557E" w:rsidRPr="00C843D0">
        <w:rPr>
          <w:rFonts w:ascii="Garamond" w:hAnsi="Garamond"/>
          <w:sz w:val="20"/>
          <w:szCs w:val="20"/>
        </w:rPr>
        <w:t xml:space="preserve">, </w:t>
      </w:r>
      <w:r w:rsidR="0090557E" w:rsidRPr="00C843D0">
        <w:rPr>
          <w:rFonts w:ascii="Garamond" w:hAnsi="Garamond"/>
          <w:i/>
          <w:sz w:val="20"/>
          <w:szCs w:val="20"/>
        </w:rPr>
        <w:t>Gli ‘altri beni culturali’ e i beni culturali urbanistici: note di sistema</w:t>
      </w:r>
      <w:r w:rsidR="0090557E" w:rsidRPr="00C843D0">
        <w:rPr>
          <w:rFonts w:ascii="Garamond" w:hAnsi="Garamond"/>
          <w:sz w:val="20"/>
          <w:szCs w:val="20"/>
        </w:rPr>
        <w:t>,</w:t>
      </w:r>
      <w:r w:rsidR="0090557E">
        <w:rPr>
          <w:rFonts w:ascii="Garamond" w:hAnsi="Garamond"/>
          <w:sz w:val="20"/>
          <w:szCs w:val="20"/>
        </w:rPr>
        <w:t xml:space="preserve"> cit., 434 ss. </w:t>
      </w:r>
      <w:r>
        <w:rPr>
          <w:rFonts w:ascii="Garamond" w:hAnsi="Garamond"/>
          <w:sz w:val="20"/>
          <w:szCs w:val="20"/>
        </w:rPr>
        <w:t xml:space="preserve">Per quanto </w:t>
      </w:r>
      <w:r w:rsidRPr="000403C2">
        <w:rPr>
          <w:rFonts w:ascii="Garamond" w:hAnsi="Garamond"/>
          <w:smallCaps/>
          <w:sz w:val="20"/>
          <w:szCs w:val="20"/>
        </w:rPr>
        <w:t>G. Severini</w:t>
      </w:r>
      <w:r>
        <w:rPr>
          <w:rFonts w:ascii="Garamond" w:hAnsi="Garamond"/>
          <w:sz w:val="20"/>
          <w:szCs w:val="20"/>
        </w:rPr>
        <w:t xml:space="preserve">, </w:t>
      </w:r>
      <w:r w:rsidRPr="000403C2">
        <w:rPr>
          <w:rFonts w:ascii="Garamond" w:hAnsi="Garamond"/>
          <w:i/>
          <w:iCs/>
          <w:sz w:val="20"/>
          <w:szCs w:val="20"/>
        </w:rPr>
        <w:t>I beni culturali “minori</w:t>
      </w:r>
      <w:r>
        <w:rPr>
          <w:rFonts w:ascii="Garamond" w:hAnsi="Garamond"/>
          <w:sz w:val="20"/>
          <w:szCs w:val="20"/>
        </w:rPr>
        <w:t xml:space="preserve">, cit., 30, abbia messo in evidenza come sia “opportuno che l’intervento pubblico - conformemente al principio di sussidiarietà – si collochi ad un livello minore, fatto di aiuto e non di ablazione: un intervento leggero e a basso regime, incentrato su una amministrazione di servizi invece che su un amministrazione di direzione, vale a dire più un sostegno che una limitazione o un condizionamento”. </w:t>
      </w:r>
    </w:p>
  </w:footnote>
  <w:footnote w:id="168">
    <w:p w14:paraId="1BF15035" w14:textId="058E000E" w:rsidR="001B26B0" w:rsidRPr="001B26B0" w:rsidRDefault="001B26B0" w:rsidP="001B26B0">
      <w:pPr>
        <w:pStyle w:val="Testonotaapidipagina"/>
        <w:jc w:val="both"/>
        <w:rPr>
          <w:rFonts w:ascii="Garamond" w:hAnsi="Garamond"/>
          <w:sz w:val="20"/>
          <w:szCs w:val="20"/>
        </w:rPr>
      </w:pPr>
      <w:r w:rsidRPr="009039CB">
        <w:rPr>
          <w:rStyle w:val="Rimandonotaapidipagina"/>
          <w:rFonts w:ascii="Garamond" w:hAnsi="Garamond"/>
          <w:sz w:val="20"/>
          <w:szCs w:val="20"/>
        </w:rPr>
        <w:footnoteRef/>
      </w:r>
      <w:r w:rsidRPr="009039CB">
        <w:rPr>
          <w:rFonts w:ascii="Garamond" w:hAnsi="Garamond"/>
          <w:sz w:val="20"/>
          <w:szCs w:val="20"/>
        </w:rPr>
        <w:t xml:space="preserve"> Cfr. </w:t>
      </w:r>
      <w:bookmarkStart w:id="25" w:name="_Hlk175926593"/>
      <w:r w:rsidRPr="009039CB">
        <w:rPr>
          <w:rFonts w:ascii="Garamond" w:hAnsi="Garamond"/>
          <w:sz w:val="20"/>
          <w:szCs w:val="20"/>
        </w:rPr>
        <w:t xml:space="preserve">Cons. </w:t>
      </w:r>
      <w:proofErr w:type="spellStart"/>
      <w:r w:rsidRPr="009039CB">
        <w:rPr>
          <w:rFonts w:ascii="Garamond" w:hAnsi="Garamond"/>
          <w:sz w:val="20"/>
          <w:szCs w:val="20"/>
        </w:rPr>
        <w:t>giust</w:t>
      </w:r>
      <w:proofErr w:type="spellEnd"/>
      <w:r w:rsidRPr="009039CB">
        <w:rPr>
          <w:rFonts w:ascii="Garamond" w:hAnsi="Garamond"/>
          <w:sz w:val="20"/>
          <w:szCs w:val="20"/>
        </w:rPr>
        <w:t>. amm. sic., 22.3.2006 n. 107</w:t>
      </w:r>
      <w:bookmarkEnd w:id="25"/>
      <w:r w:rsidRPr="009039CB">
        <w:rPr>
          <w:rFonts w:ascii="Garamond" w:hAnsi="Garamond"/>
          <w:sz w:val="20"/>
          <w:szCs w:val="20"/>
        </w:rPr>
        <w:t xml:space="preserve">, secondo cui “mentre la tradizionale legislazione sui beni culturali (coniata secondo i canoni estetici degli anni ’30) tendeva essenzialmente ad una tutela puntiforme delle c.d. ‘cose </w:t>
      </w:r>
      <w:proofErr w:type="spellStart"/>
      <w:r w:rsidRPr="009039CB">
        <w:rPr>
          <w:rFonts w:ascii="Garamond" w:hAnsi="Garamond"/>
          <w:sz w:val="20"/>
          <w:szCs w:val="20"/>
        </w:rPr>
        <w:t>d’art</w:t>
      </w:r>
      <w:r w:rsidR="009039CB" w:rsidRPr="009039CB">
        <w:rPr>
          <w:rFonts w:ascii="Garamond" w:hAnsi="Garamond"/>
          <w:sz w:val="20"/>
          <w:szCs w:val="20"/>
        </w:rPr>
        <w:t>e</w:t>
      </w:r>
      <w:r w:rsidRPr="009039CB">
        <w:rPr>
          <w:rFonts w:ascii="Garamond" w:hAnsi="Garamond"/>
          <w:sz w:val="20"/>
          <w:szCs w:val="20"/>
        </w:rPr>
        <w:t>’</w:t>
      </w:r>
      <w:proofErr w:type="spellEnd"/>
      <w:r w:rsidRPr="009039CB">
        <w:rPr>
          <w:rFonts w:ascii="Garamond" w:hAnsi="Garamond"/>
          <w:sz w:val="20"/>
          <w:szCs w:val="20"/>
        </w:rPr>
        <w:t xml:space="preserve"> (con la sola apertura</w:t>
      </w:r>
      <w:r>
        <w:rPr>
          <w:rFonts w:ascii="Garamond" w:hAnsi="Garamond"/>
          <w:sz w:val="20"/>
          <w:szCs w:val="20"/>
        </w:rPr>
        <w:t xml:space="preserve"> del </w:t>
      </w:r>
      <w:r w:rsidR="002C2A0F">
        <w:rPr>
          <w:rFonts w:ascii="Garamond" w:hAnsi="Garamond"/>
          <w:sz w:val="20"/>
          <w:szCs w:val="20"/>
        </w:rPr>
        <w:t>‘</w:t>
      </w:r>
      <w:r>
        <w:rPr>
          <w:rFonts w:ascii="Garamond" w:hAnsi="Garamond"/>
          <w:sz w:val="20"/>
          <w:szCs w:val="20"/>
        </w:rPr>
        <w:t>vincolo indiretto</w:t>
      </w:r>
      <w:r w:rsidR="002C2A0F">
        <w:rPr>
          <w:rFonts w:ascii="Garamond" w:hAnsi="Garamond"/>
          <w:sz w:val="20"/>
          <w:szCs w:val="20"/>
        </w:rPr>
        <w:t>’</w:t>
      </w:r>
      <w:r>
        <w:rPr>
          <w:rFonts w:ascii="Garamond" w:hAnsi="Garamond"/>
          <w:sz w:val="20"/>
          <w:szCs w:val="20"/>
        </w:rPr>
        <w:t>), viceversa la successiva e più evoluta normativa sui ‘centri storici’ tende a conservare e tramandare nella loro integrità interi complessi urbanistici-architettonici, che – in quanto prodotti irripetibili di un ciclo economico e sociale ormai chiuso – assumono il valore di beni culturali a tutti gli effetti (‘beni culturali urbanistici’)”.</w:t>
      </w:r>
    </w:p>
  </w:footnote>
  <w:footnote w:id="169">
    <w:p w14:paraId="5F97E06D" w14:textId="385CCFF9" w:rsidR="00293433" w:rsidRPr="001B26B0" w:rsidRDefault="00293433">
      <w:pPr>
        <w:pStyle w:val="Testonotaapidipagina"/>
        <w:rPr>
          <w:rFonts w:ascii="Garamond" w:hAnsi="Garamond"/>
          <w:sz w:val="20"/>
          <w:szCs w:val="20"/>
        </w:rPr>
      </w:pPr>
      <w:r w:rsidRPr="001B26B0">
        <w:rPr>
          <w:rStyle w:val="Rimandonotaapidipagina"/>
          <w:rFonts w:ascii="Garamond" w:hAnsi="Garamond"/>
          <w:sz w:val="20"/>
          <w:szCs w:val="20"/>
        </w:rPr>
        <w:footnoteRef/>
      </w:r>
      <w:r w:rsidRPr="001B26B0">
        <w:rPr>
          <w:rFonts w:ascii="Garamond" w:hAnsi="Garamond"/>
          <w:sz w:val="20"/>
          <w:szCs w:val="20"/>
        </w:rPr>
        <w:t xml:space="preserve"> </w:t>
      </w:r>
      <w:r w:rsidRPr="001B26B0">
        <w:rPr>
          <w:rFonts w:ascii="Garamond" w:hAnsi="Garamond"/>
          <w:smallCaps/>
          <w:sz w:val="20"/>
          <w:szCs w:val="20"/>
        </w:rPr>
        <w:t>A. Bartolini</w:t>
      </w:r>
      <w:r w:rsidRPr="001B26B0">
        <w:rPr>
          <w:rFonts w:ascii="Garamond" w:hAnsi="Garamond"/>
          <w:sz w:val="20"/>
          <w:szCs w:val="20"/>
        </w:rPr>
        <w:t xml:space="preserve">, </w:t>
      </w:r>
      <w:r w:rsidRPr="001B26B0">
        <w:rPr>
          <w:rFonts w:ascii="Garamond" w:hAnsi="Garamond"/>
          <w:i/>
          <w:sz w:val="20"/>
          <w:szCs w:val="20"/>
        </w:rPr>
        <w:t>Patrimoni culturali e limitazioni urbanistiche</w:t>
      </w:r>
      <w:r w:rsidRPr="001B26B0">
        <w:rPr>
          <w:rFonts w:ascii="Garamond" w:hAnsi="Garamond"/>
          <w:sz w:val="20"/>
          <w:szCs w:val="20"/>
        </w:rPr>
        <w:t>, cit., 13.</w:t>
      </w:r>
    </w:p>
  </w:footnote>
  <w:footnote w:id="170">
    <w:p w14:paraId="42CCC3D5" w14:textId="04F4201C" w:rsidR="0055137E" w:rsidRPr="006B1096" w:rsidRDefault="0055137E">
      <w:pPr>
        <w:pStyle w:val="Testonotaapidipagina"/>
        <w:rPr>
          <w:rFonts w:ascii="Garamond" w:hAnsi="Garamond"/>
          <w:sz w:val="20"/>
          <w:szCs w:val="20"/>
        </w:rPr>
      </w:pPr>
      <w:r w:rsidRPr="006B1096">
        <w:rPr>
          <w:rStyle w:val="Rimandonotaapidipagina"/>
          <w:rFonts w:ascii="Garamond" w:hAnsi="Garamond"/>
          <w:sz w:val="20"/>
          <w:szCs w:val="20"/>
        </w:rPr>
        <w:footnoteRef/>
      </w:r>
      <w:r w:rsidRPr="006B1096">
        <w:rPr>
          <w:rFonts w:ascii="Garamond" w:hAnsi="Garamond"/>
          <w:sz w:val="20"/>
          <w:szCs w:val="20"/>
        </w:rPr>
        <w:t xml:space="preserve"> Corte cost. n. 478/2002.</w:t>
      </w:r>
    </w:p>
  </w:footnote>
  <w:footnote w:id="171">
    <w:p w14:paraId="00A83A6D" w14:textId="7384ED6E" w:rsidR="006B1096" w:rsidRPr="002E0DC2" w:rsidRDefault="006B1096" w:rsidP="006B1096">
      <w:pPr>
        <w:pStyle w:val="Testonotaapidipagina"/>
        <w:jc w:val="both"/>
        <w:rPr>
          <w:rFonts w:ascii="Garamond" w:hAnsi="Garamond"/>
          <w:sz w:val="20"/>
          <w:szCs w:val="20"/>
        </w:rPr>
      </w:pPr>
      <w:r w:rsidRPr="006B1096">
        <w:rPr>
          <w:rStyle w:val="Rimandonotaapidipagina"/>
          <w:rFonts w:ascii="Garamond" w:hAnsi="Garamond"/>
          <w:sz w:val="20"/>
          <w:szCs w:val="20"/>
        </w:rPr>
        <w:footnoteRef/>
      </w:r>
      <w:r w:rsidRPr="006B1096">
        <w:rPr>
          <w:rFonts w:ascii="Garamond" w:hAnsi="Garamond"/>
          <w:sz w:val="20"/>
          <w:szCs w:val="20"/>
        </w:rPr>
        <w:t xml:space="preserve"> </w:t>
      </w:r>
      <w:r w:rsidR="0030226D">
        <w:rPr>
          <w:rFonts w:ascii="Garamond" w:hAnsi="Garamond"/>
          <w:sz w:val="20"/>
          <w:szCs w:val="20"/>
        </w:rPr>
        <w:t xml:space="preserve">Cfr. anche, nella giurisprudenza amministrativa, </w:t>
      </w:r>
      <w:r>
        <w:rPr>
          <w:rFonts w:ascii="Garamond" w:hAnsi="Garamond"/>
          <w:sz w:val="20"/>
          <w:szCs w:val="20"/>
        </w:rPr>
        <w:t>TAR Toscana n. 1499/1988; TAR Toscana n. 1349/1987; Cons. St., sez. IV, 20.9.2005 n. 4818/2005; TAR Liguria n. 522/2013</w:t>
      </w:r>
      <w:r w:rsidR="0020407A">
        <w:rPr>
          <w:rFonts w:ascii="Garamond" w:hAnsi="Garamond"/>
          <w:sz w:val="20"/>
          <w:szCs w:val="20"/>
        </w:rPr>
        <w:t>;</w:t>
      </w:r>
      <w:r w:rsidR="00117600">
        <w:rPr>
          <w:rFonts w:ascii="Garamond" w:hAnsi="Garamond"/>
          <w:sz w:val="20"/>
          <w:szCs w:val="20"/>
        </w:rPr>
        <w:t xml:space="preserve"> Cons. St., sez. IV, n. 519/2016; </w:t>
      </w:r>
      <w:bookmarkStart w:id="26" w:name="_Hlk176418238"/>
      <w:r w:rsidR="0020407A">
        <w:rPr>
          <w:rFonts w:ascii="Garamond" w:hAnsi="Garamond"/>
          <w:sz w:val="20"/>
          <w:szCs w:val="20"/>
        </w:rPr>
        <w:t>Cons. St., sez. 14.11.2019 n. 7839</w:t>
      </w:r>
      <w:bookmarkEnd w:id="26"/>
      <w:r w:rsidR="00CE5751">
        <w:rPr>
          <w:rFonts w:ascii="Garamond" w:hAnsi="Garamond"/>
          <w:sz w:val="20"/>
          <w:szCs w:val="20"/>
        </w:rPr>
        <w:t>; TAR Veneto, 26.3.2018 n. 349</w:t>
      </w:r>
      <w:r>
        <w:rPr>
          <w:rFonts w:ascii="Garamond" w:hAnsi="Garamond"/>
          <w:sz w:val="20"/>
          <w:szCs w:val="20"/>
        </w:rPr>
        <w:t>.</w:t>
      </w:r>
      <w:r w:rsidR="00D601B6">
        <w:rPr>
          <w:rFonts w:ascii="Garamond" w:hAnsi="Garamond"/>
          <w:sz w:val="20"/>
          <w:szCs w:val="20"/>
        </w:rPr>
        <w:t xml:space="preserve"> Per una analisi della giurisprudenza amministrativa cfr. </w:t>
      </w:r>
      <w:r w:rsidR="00D601B6" w:rsidRPr="00D601B6">
        <w:rPr>
          <w:rFonts w:ascii="Garamond" w:hAnsi="Garamond"/>
          <w:smallCaps/>
          <w:sz w:val="20"/>
          <w:szCs w:val="20"/>
        </w:rPr>
        <w:t>L. Casini</w:t>
      </w:r>
      <w:r w:rsidR="00D601B6">
        <w:rPr>
          <w:rFonts w:ascii="Garamond" w:hAnsi="Garamond"/>
          <w:sz w:val="20"/>
          <w:szCs w:val="20"/>
        </w:rPr>
        <w:t xml:space="preserve">, </w:t>
      </w:r>
      <w:r w:rsidR="00D601B6" w:rsidRPr="00D601B6">
        <w:rPr>
          <w:rFonts w:ascii="Garamond" w:hAnsi="Garamond"/>
          <w:i/>
          <w:iCs/>
          <w:sz w:val="20"/>
          <w:szCs w:val="20"/>
        </w:rPr>
        <w:t xml:space="preserve">“Giochi senza frontiere?”: giurisprudenza amministrativa e patrimonio </w:t>
      </w:r>
      <w:r w:rsidR="00D601B6" w:rsidRPr="002E0DC2">
        <w:rPr>
          <w:rFonts w:ascii="Garamond" w:hAnsi="Garamond"/>
          <w:i/>
          <w:iCs/>
          <w:sz w:val="20"/>
          <w:szCs w:val="20"/>
        </w:rPr>
        <w:t>culturale</w:t>
      </w:r>
      <w:r w:rsidR="00D601B6" w:rsidRPr="002E0DC2">
        <w:rPr>
          <w:rFonts w:ascii="Garamond" w:hAnsi="Garamond"/>
          <w:sz w:val="20"/>
          <w:szCs w:val="20"/>
        </w:rPr>
        <w:t xml:space="preserve">, in </w:t>
      </w:r>
      <w:r w:rsidR="00D601B6" w:rsidRPr="002E0DC2">
        <w:rPr>
          <w:rFonts w:ascii="Garamond" w:hAnsi="Garamond"/>
          <w:i/>
          <w:iCs/>
          <w:sz w:val="20"/>
          <w:szCs w:val="20"/>
        </w:rPr>
        <w:t>Riv. trim. dir. pub</w:t>
      </w:r>
      <w:r w:rsidR="00D601B6" w:rsidRPr="002E0DC2">
        <w:rPr>
          <w:rFonts w:ascii="Garamond" w:hAnsi="Garamond"/>
          <w:sz w:val="20"/>
          <w:szCs w:val="20"/>
        </w:rPr>
        <w:t>., 2019, 914 ss.</w:t>
      </w:r>
      <w:r w:rsidR="0030226D" w:rsidRPr="002E0DC2">
        <w:rPr>
          <w:rFonts w:ascii="Garamond" w:hAnsi="Garamond"/>
          <w:sz w:val="20"/>
          <w:szCs w:val="20"/>
        </w:rPr>
        <w:t xml:space="preserve"> In senso maggiormente restrittivo, invece, Corte cost. n. 182/2006.</w:t>
      </w:r>
      <w:r w:rsidRPr="002E0DC2">
        <w:rPr>
          <w:rFonts w:ascii="Garamond" w:hAnsi="Garamond"/>
          <w:sz w:val="20"/>
          <w:szCs w:val="20"/>
        </w:rPr>
        <w:t xml:space="preserve"> </w:t>
      </w:r>
    </w:p>
  </w:footnote>
  <w:footnote w:id="172">
    <w:p w14:paraId="6592EBB8" w14:textId="5BE76EFC" w:rsidR="002E0DC2" w:rsidRPr="002E0DC2" w:rsidRDefault="002E0DC2">
      <w:pPr>
        <w:pStyle w:val="Testonotaapidipagina"/>
        <w:rPr>
          <w:rFonts w:ascii="Garamond" w:hAnsi="Garamond"/>
          <w:sz w:val="20"/>
          <w:szCs w:val="20"/>
        </w:rPr>
      </w:pPr>
      <w:r w:rsidRPr="002E0DC2">
        <w:rPr>
          <w:rStyle w:val="Rimandonotaapidipagina"/>
          <w:rFonts w:ascii="Garamond" w:hAnsi="Garamond"/>
          <w:sz w:val="20"/>
          <w:szCs w:val="20"/>
        </w:rPr>
        <w:footnoteRef/>
      </w:r>
      <w:r w:rsidRPr="002E0DC2">
        <w:rPr>
          <w:rFonts w:ascii="Garamond" w:hAnsi="Garamond"/>
          <w:sz w:val="20"/>
          <w:szCs w:val="20"/>
        </w:rPr>
        <w:t xml:space="preserve"> </w:t>
      </w:r>
      <w:r>
        <w:rPr>
          <w:rFonts w:ascii="Garamond" w:hAnsi="Garamond"/>
          <w:sz w:val="20"/>
          <w:szCs w:val="20"/>
        </w:rPr>
        <w:t xml:space="preserve">Così </w:t>
      </w:r>
      <w:r w:rsidRPr="002E0DC2">
        <w:rPr>
          <w:rFonts w:ascii="Garamond" w:hAnsi="Garamond"/>
          <w:smallCaps/>
          <w:sz w:val="20"/>
          <w:szCs w:val="20"/>
        </w:rPr>
        <w:t>V. Onida</w:t>
      </w:r>
      <w:r>
        <w:rPr>
          <w:rFonts w:ascii="Garamond" w:hAnsi="Garamond"/>
          <w:sz w:val="20"/>
          <w:szCs w:val="20"/>
        </w:rPr>
        <w:t xml:space="preserve">, </w:t>
      </w:r>
      <w:r w:rsidRPr="002E0DC2">
        <w:rPr>
          <w:rFonts w:ascii="Garamond" w:hAnsi="Garamond"/>
          <w:i/>
          <w:iCs/>
          <w:sz w:val="20"/>
          <w:szCs w:val="20"/>
        </w:rPr>
        <w:t>Tutela del paesaggio e pianificazione territoriale</w:t>
      </w:r>
      <w:r>
        <w:rPr>
          <w:rFonts w:ascii="Garamond" w:hAnsi="Garamond"/>
          <w:sz w:val="20"/>
          <w:szCs w:val="20"/>
        </w:rPr>
        <w:t xml:space="preserve">, in </w:t>
      </w:r>
      <w:r w:rsidRPr="000D12CB">
        <w:rPr>
          <w:rFonts w:ascii="Garamond" w:hAnsi="Garamond"/>
          <w:i/>
          <w:iCs/>
          <w:sz w:val="20"/>
          <w:szCs w:val="20"/>
        </w:rPr>
        <w:t xml:space="preserve">Riv. giur. </w:t>
      </w:r>
      <w:proofErr w:type="spellStart"/>
      <w:r w:rsidRPr="000D12CB">
        <w:rPr>
          <w:rFonts w:ascii="Garamond" w:hAnsi="Garamond"/>
          <w:i/>
          <w:iCs/>
          <w:sz w:val="20"/>
          <w:szCs w:val="20"/>
        </w:rPr>
        <w:t>amb</w:t>
      </w:r>
      <w:proofErr w:type="spellEnd"/>
      <w:r>
        <w:rPr>
          <w:rFonts w:ascii="Garamond" w:hAnsi="Garamond"/>
          <w:sz w:val="20"/>
          <w:szCs w:val="20"/>
        </w:rPr>
        <w:t>., 1989, 756.</w:t>
      </w:r>
    </w:p>
  </w:footnote>
  <w:footnote w:id="173">
    <w:p w14:paraId="764959DE" w14:textId="3DDEF311" w:rsidR="00027411" w:rsidRPr="002E0DC2" w:rsidRDefault="00027411">
      <w:pPr>
        <w:pStyle w:val="Testonotaapidipagina"/>
        <w:rPr>
          <w:rFonts w:ascii="Garamond" w:hAnsi="Garamond"/>
          <w:sz w:val="20"/>
          <w:szCs w:val="20"/>
        </w:rPr>
      </w:pPr>
      <w:r w:rsidRPr="002E0DC2">
        <w:rPr>
          <w:rStyle w:val="Rimandonotaapidipagina"/>
          <w:rFonts w:ascii="Garamond" w:hAnsi="Garamond"/>
          <w:sz w:val="20"/>
          <w:szCs w:val="20"/>
        </w:rPr>
        <w:footnoteRef/>
      </w:r>
      <w:r w:rsidRPr="002E0DC2">
        <w:rPr>
          <w:rFonts w:ascii="Garamond" w:hAnsi="Garamond"/>
          <w:sz w:val="20"/>
          <w:szCs w:val="20"/>
        </w:rPr>
        <w:t xml:space="preserve"> Corte cost. n. 202/2021; 219/2021.</w:t>
      </w:r>
    </w:p>
  </w:footnote>
  <w:footnote w:id="174">
    <w:p w14:paraId="22A4A8D9" w14:textId="1226AB55" w:rsidR="00E4634B" w:rsidRPr="009438F6" w:rsidRDefault="00E4634B" w:rsidP="00E4634B">
      <w:pPr>
        <w:pStyle w:val="Testonotaapidipagina"/>
        <w:rPr>
          <w:rFonts w:ascii="Garamond" w:hAnsi="Garamond"/>
          <w:sz w:val="20"/>
          <w:szCs w:val="20"/>
        </w:rPr>
      </w:pPr>
      <w:r w:rsidRPr="002E0DC2">
        <w:rPr>
          <w:rStyle w:val="Rimandonotaapidipagina"/>
          <w:rFonts w:ascii="Garamond" w:hAnsi="Garamond"/>
          <w:sz w:val="20"/>
          <w:szCs w:val="20"/>
        </w:rPr>
        <w:footnoteRef/>
      </w:r>
      <w:r w:rsidRPr="002E0DC2">
        <w:rPr>
          <w:rFonts w:ascii="Garamond" w:hAnsi="Garamond"/>
          <w:sz w:val="20"/>
          <w:szCs w:val="20"/>
        </w:rPr>
        <w:t xml:space="preserve"> Cons</w:t>
      </w:r>
      <w:r w:rsidRPr="009438F6">
        <w:rPr>
          <w:rFonts w:ascii="Garamond" w:hAnsi="Garamond"/>
          <w:sz w:val="20"/>
          <w:szCs w:val="20"/>
        </w:rPr>
        <w:t>. St., sez. IV, 2710/2012</w:t>
      </w:r>
      <w:r w:rsidR="005A0D05" w:rsidRPr="009438F6">
        <w:rPr>
          <w:rFonts w:ascii="Garamond" w:hAnsi="Garamond"/>
          <w:sz w:val="20"/>
          <w:szCs w:val="20"/>
        </w:rPr>
        <w:t xml:space="preserve"> (c.d. caso Cortina).</w:t>
      </w:r>
    </w:p>
  </w:footnote>
  <w:footnote w:id="175">
    <w:p w14:paraId="28422850" w14:textId="4CF85DD1" w:rsidR="009438F6" w:rsidRPr="00EB33E3" w:rsidRDefault="009438F6">
      <w:pPr>
        <w:pStyle w:val="Testonotaapidipagina"/>
        <w:rPr>
          <w:rFonts w:ascii="Garamond" w:hAnsi="Garamond"/>
          <w:sz w:val="20"/>
          <w:szCs w:val="20"/>
        </w:rPr>
      </w:pPr>
      <w:r w:rsidRPr="00EB33E3">
        <w:rPr>
          <w:rStyle w:val="Rimandonotaapidipagina"/>
          <w:rFonts w:ascii="Garamond" w:hAnsi="Garamond"/>
          <w:sz w:val="20"/>
          <w:szCs w:val="20"/>
        </w:rPr>
        <w:footnoteRef/>
      </w:r>
      <w:r w:rsidRPr="00EB33E3">
        <w:rPr>
          <w:rFonts w:ascii="Garamond" w:hAnsi="Garamond"/>
          <w:sz w:val="20"/>
          <w:szCs w:val="20"/>
        </w:rPr>
        <w:t xml:space="preserve"> Sul principio partecipativo in materia pianificatori</w:t>
      </w:r>
      <w:r w:rsidR="000034E8">
        <w:rPr>
          <w:rFonts w:ascii="Garamond" w:hAnsi="Garamond"/>
          <w:sz w:val="20"/>
          <w:szCs w:val="20"/>
        </w:rPr>
        <w:t>a</w:t>
      </w:r>
      <w:r w:rsidRPr="00EB33E3">
        <w:rPr>
          <w:rFonts w:ascii="Garamond" w:hAnsi="Garamond"/>
          <w:sz w:val="20"/>
          <w:szCs w:val="20"/>
        </w:rPr>
        <w:t xml:space="preserve"> Cfr. Corte cost. n. 17/2023.</w:t>
      </w:r>
    </w:p>
  </w:footnote>
  <w:footnote w:id="176">
    <w:p w14:paraId="7A41ECE7" w14:textId="078A3AE7" w:rsidR="00EB33E3" w:rsidRPr="00803F85" w:rsidRDefault="00EB33E3" w:rsidP="00EB33E3">
      <w:pPr>
        <w:pStyle w:val="Testonotaapidipagina"/>
        <w:jc w:val="both"/>
        <w:rPr>
          <w:rFonts w:ascii="Garamond" w:hAnsi="Garamond"/>
          <w:sz w:val="20"/>
          <w:szCs w:val="20"/>
        </w:rPr>
      </w:pPr>
      <w:r w:rsidRPr="00EB33E3">
        <w:rPr>
          <w:rStyle w:val="Rimandonotaapidipagina"/>
          <w:rFonts w:ascii="Garamond" w:hAnsi="Garamond"/>
          <w:sz w:val="20"/>
          <w:szCs w:val="20"/>
        </w:rPr>
        <w:footnoteRef/>
      </w:r>
      <w:r w:rsidRPr="00EB33E3">
        <w:rPr>
          <w:rFonts w:ascii="Garamond" w:hAnsi="Garamond"/>
          <w:sz w:val="20"/>
          <w:szCs w:val="20"/>
        </w:rPr>
        <w:t xml:space="preserve"> </w:t>
      </w:r>
      <w:r>
        <w:rPr>
          <w:rFonts w:ascii="Garamond" w:hAnsi="Garamond"/>
          <w:sz w:val="20"/>
          <w:szCs w:val="20"/>
        </w:rPr>
        <w:t xml:space="preserve">Sulla problematica cfr. </w:t>
      </w:r>
      <w:r w:rsidRPr="00EB33E3">
        <w:rPr>
          <w:rFonts w:ascii="Garamond" w:hAnsi="Garamond"/>
          <w:smallCaps/>
          <w:sz w:val="20"/>
          <w:szCs w:val="20"/>
        </w:rPr>
        <w:t>I. Impastato</w:t>
      </w:r>
      <w:r>
        <w:rPr>
          <w:rFonts w:ascii="Garamond" w:hAnsi="Garamond"/>
          <w:sz w:val="20"/>
          <w:szCs w:val="20"/>
        </w:rPr>
        <w:t xml:space="preserve">, </w:t>
      </w:r>
      <w:r w:rsidRPr="00EB33E3">
        <w:rPr>
          <w:rFonts w:ascii="Garamond" w:hAnsi="Garamond"/>
          <w:i/>
          <w:iCs/>
          <w:sz w:val="20"/>
          <w:szCs w:val="20"/>
        </w:rPr>
        <w:t xml:space="preserve">La sussidiarietà presa sul serio: il caso dei beni culturali urbanistici tra tutela parallela e sistema </w:t>
      </w:r>
      <w:r w:rsidRPr="00803F85">
        <w:rPr>
          <w:rFonts w:ascii="Garamond" w:hAnsi="Garamond"/>
          <w:i/>
          <w:iCs/>
          <w:sz w:val="20"/>
          <w:szCs w:val="20"/>
        </w:rPr>
        <w:t>multipolare integrato</w:t>
      </w:r>
      <w:r w:rsidRPr="00803F85">
        <w:rPr>
          <w:rFonts w:ascii="Garamond" w:hAnsi="Garamond"/>
          <w:sz w:val="20"/>
          <w:szCs w:val="20"/>
        </w:rPr>
        <w:t xml:space="preserve">, in </w:t>
      </w:r>
      <w:r w:rsidRPr="00803F85">
        <w:rPr>
          <w:rFonts w:ascii="Garamond" w:hAnsi="Garamond"/>
          <w:i/>
          <w:iCs/>
          <w:sz w:val="20"/>
          <w:szCs w:val="20"/>
        </w:rPr>
        <w:t xml:space="preserve">Dir. </w:t>
      </w:r>
      <w:proofErr w:type="spellStart"/>
      <w:r w:rsidRPr="00803F85">
        <w:rPr>
          <w:rFonts w:ascii="Garamond" w:hAnsi="Garamond"/>
          <w:i/>
          <w:iCs/>
          <w:sz w:val="20"/>
          <w:szCs w:val="20"/>
        </w:rPr>
        <w:t>soc</w:t>
      </w:r>
      <w:proofErr w:type="spellEnd"/>
      <w:r w:rsidRPr="00803F85">
        <w:rPr>
          <w:rFonts w:ascii="Garamond" w:hAnsi="Garamond"/>
          <w:sz w:val="20"/>
          <w:szCs w:val="20"/>
        </w:rPr>
        <w:t>., 2008, 395 ss.</w:t>
      </w:r>
    </w:p>
  </w:footnote>
  <w:footnote w:id="177">
    <w:p w14:paraId="7B60E398" w14:textId="35813A73" w:rsidR="00803F85" w:rsidRPr="00803F85" w:rsidRDefault="00803F85" w:rsidP="00803F85">
      <w:pPr>
        <w:pStyle w:val="Testonotaapidipagina"/>
        <w:jc w:val="both"/>
        <w:rPr>
          <w:rFonts w:ascii="Garamond" w:hAnsi="Garamond"/>
          <w:sz w:val="20"/>
          <w:szCs w:val="20"/>
        </w:rPr>
      </w:pPr>
      <w:r w:rsidRPr="00803F85">
        <w:rPr>
          <w:rStyle w:val="Rimandonotaapidipagina"/>
          <w:rFonts w:ascii="Garamond" w:hAnsi="Garamond"/>
          <w:sz w:val="20"/>
          <w:szCs w:val="20"/>
        </w:rPr>
        <w:footnoteRef/>
      </w:r>
      <w:r w:rsidRPr="00803F85">
        <w:rPr>
          <w:rFonts w:ascii="Garamond" w:hAnsi="Garamond"/>
          <w:sz w:val="20"/>
          <w:szCs w:val="20"/>
        </w:rPr>
        <w:t xml:space="preserve"> </w:t>
      </w:r>
      <w:r>
        <w:rPr>
          <w:rFonts w:ascii="Garamond" w:hAnsi="Garamond"/>
          <w:sz w:val="20"/>
          <w:szCs w:val="20"/>
        </w:rPr>
        <w:t xml:space="preserve">Sui limiti di tale potere, alla luce della giurisprudenza amministrativa, cfr. anche </w:t>
      </w:r>
      <w:r w:rsidRPr="00803F85">
        <w:rPr>
          <w:rFonts w:ascii="Garamond" w:hAnsi="Garamond"/>
          <w:smallCaps/>
          <w:sz w:val="20"/>
          <w:szCs w:val="20"/>
        </w:rPr>
        <w:t>G. Sobrino</w:t>
      </w:r>
      <w:r>
        <w:rPr>
          <w:rFonts w:ascii="Garamond" w:hAnsi="Garamond"/>
          <w:sz w:val="20"/>
          <w:szCs w:val="20"/>
        </w:rPr>
        <w:t xml:space="preserve">, </w:t>
      </w:r>
      <w:r w:rsidRPr="00803F85">
        <w:rPr>
          <w:rFonts w:ascii="Garamond" w:hAnsi="Garamond"/>
          <w:i/>
          <w:iCs/>
          <w:sz w:val="20"/>
          <w:szCs w:val="20"/>
        </w:rPr>
        <w:t>Gli Enti territoriali possono sottoporre a tutela gli immobili di interesse culturale presenti nel loro territorio? (Nota a Consiglio di Stato, sez. IV, sentenza n. 519/2016)</w:t>
      </w:r>
      <w:r>
        <w:rPr>
          <w:rFonts w:ascii="Garamond" w:hAnsi="Garamond"/>
          <w:sz w:val="20"/>
          <w:szCs w:val="20"/>
        </w:rPr>
        <w:t xml:space="preserve">, in </w:t>
      </w:r>
      <w:hyperlink r:id="rId31" w:history="1">
        <w:r w:rsidRPr="00686505">
          <w:rPr>
            <w:rStyle w:val="Collegamentoipertestuale"/>
            <w:rFonts w:ascii="Garamond" w:hAnsi="Garamond"/>
            <w:sz w:val="20"/>
            <w:szCs w:val="20"/>
          </w:rPr>
          <w:t>www.rivistaaic.it</w:t>
        </w:r>
      </w:hyperlink>
      <w:r>
        <w:rPr>
          <w:rFonts w:ascii="Garamond" w:hAnsi="Garamond"/>
          <w:sz w:val="20"/>
          <w:szCs w:val="20"/>
        </w:rPr>
        <w:t>, 2016, 1 ss.</w:t>
      </w:r>
    </w:p>
  </w:footnote>
  <w:footnote w:id="178">
    <w:p w14:paraId="4BFC4A50" w14:textId="4094850B" w:rsidR="001D1F4D" w:rsidRPr="006A23FD" w:rsidRDefault="001D1F4D" w:rsidP="00AD7BDE">
      <w:pPr>
        <w:pStyle w:val="Testonotaapidipagina"/>
        <w:jc w:val="both"/>
        <w:rPr>
          <w:rFonts w:ascii="Garamond" w:hAnsi="Garamond"/>
          <w:sz w:val="20"/>
          <w:szCs w:val="20"/>
        </w:rPr>
      </w:pPr>
      <w:r w:rsidRPr="00803F85">
        <w:rPr>
          <w:rStyle w:val="Rimandonotaapidipagina"/>
          <w:rFonts w:ascii="Garamond" w:hAnsi="Garamond"/>
          <w:sz w:val="20"/>
          <w:szCs w:val="20"/>
        </w:rPr>
        <w:footnoteRef/>
      </w:r>
      <w:r w:rsidRPr="00803F85">
        <w:rPr>
          <w:rFonts w:ascii="Garamond" w:hAnsi="Garamond"/>
          <w:sz w:val="20"/>
          <w:szCs w:val="20"/>
        </w:rPr>
        <w:t xml:space="preserve"> Cfr.</w:t>
      </w:r>
      <w:r w:rsidR="007B6099" w:rsidRPr="00803F85">
        <w:rPr>
          <w:rFonts w:ascii="Garamond" w:hAnsi="Garamond"/>
          <w:sz w:val="20"/>
          <w:szCs w:val="20"/>
        </w:rPr>
        <w:t xml:space="preserve"> Cons. St., II, 24.12.2021 n. 8580;</w:t>
      </w:r>
      <w:r w:rsidR="00941C86" w:rsidRPr="00803F85">
        <w:rPr>
          <w:rFonts w:ascii="Garamond" w:hAnsi="Garamond"/>
          <w:sz w:val="20"/>
          <w:szCs w:val="20"/>
        </w:rPr>
        <w:t xml:space="preserve"> Cons. St., sez. IV, 22.8.2018 n. 5029;</w:t>
      </w:r>
      <w:r w:rsidRPr="00803F85">
        <w:rPr>
          <w:rFonts w:ascii="Garamond" w:hAnsi="Garamond"/>
          <w:sz w:val="20"/>
          <w:szCs w:val="20"/>
        </w:rPr>
        <w:t xml:space="preserve"> </w:t>
      </w:r>
      <w:r w:rsidR="00F96CD2" w:rsidRPr="00803F85">
        <w:rPr>
          <w:rFonts w:ascii="Garamond" w:hAnsi="Garamond"/>
          <w:sz w:val="20"/>
          <w:szCs w:val="20"/>
        </w:rPr>
        <w:t xml:space="preserve">Cons. St., sez. IV, 9.2.2016 n. 516; </w:t>
      </w:r>
      <w:r w:rsidR="008F5B71" w:rsidRPr="00803F85">
        <w:rPr>
          <w:rFonts w:ascii="Garamond" w:hAnsi="Garamond"/>
          <w:sz w:val="20"/>
          <w:szCs w:val="20"/>
        </w:rPr>
        <w:t>Cons. St., sez. IV</w:t>
      </w:r>
      <w:r w:rsidR="008F5B71" w:rsidRPr="009438F6">
        <w:rPr>
          <w:rFonts w:ascii="Garamond" w:hAnsi="Garamond"/>
          <w:sz w:val="20"/>
          <w:szCs w:val="20"/>
        </w:rPr>
        <w:t xml:space="preserve">, 29.2.2016 n. 846; </w:t>
      </w:r>
      <w:r w:rsidRPr="009438F6">
        <w:rPr>
          <w:rFonts w:ascii="Garamond" w:hAnsi="Garamond"/>
          <w:sz w:val="20"/>
          <w:szCs w:val="20"/>
        </w:rPr>
        <w:t>Cons. St., sez. IV, 12.6.2013 n. 3255;</w:t>
      </w:r>
      <w:r w:rsidR="008F5B71" w:rsidRPr="009438F6">
        <w:rPr>
          <w:rFonts w:ascii="Garamond" w:hAnsi="Garamond"/>
          <w:sz w:val="20"/>
          <w:szCs w:val="20"/>
        </w:rPr>
        <w:t xml:space="preserve"> Cons. St., sez. V, 24.4.2013 n. 2265;</w:t>
      </w:r>
      <w:r w:rsidR="00AD7BDE" w:rsidRPr="009438F6">
        <w:rPr>
          <w:rFonts w:ascii="Garamond" w:hAnsi="Garamond"/>
          <w:sz w:val="20"/>
          <w:szCs w:val="20"/>
        </w:rPr>
        <w:t xml:space="preserve"> TAR Puglia</w:t>
      </w:r>
      <w:r w:rsidR="00AD7BDE">
        <w:rPr>
          <w:rFonts w:ascii="Garamond" w:hAnsi="Garamond"/>
          <w:sz w:val="20"/>
          <w:szCs w:val="20"/>
        </w:rPr>
        <w:t xml:space="preserve">, Bari, 4.6.2010 n. 2241; </w:t>
      </w:r>
      <w:r w:rsidR="008F5B71">
        <w:rPr>
          <w:rFonts w:ascii="Garamond" w:hAnsi="Garamond"/>
          <w:sz w:val="20"/>
          <w:szCs w:val="20"/>
        </w:rPr>
        <w:t>TRGA Trento, n. 184/2009</w:t>
      </w:r>
      <w:r w:rsidR="0020407A">
        <w:rPr>
          <w:rFonts w:ascii="Garamond" w:hAnsi="Garamond"/>
          <w:sz w:val="20"/>
          <w:szCs w:val="20"/>
        </w:rPr>
        <w:t>;</w:t>
      </w:r>
      <w:r w:rsidR="00E6160B" w:rsidRPr="00E6160B">
        <w:t xml:space="preserve"> </w:t>
      </w:r>
      <w:r w:rsidR="00E6160B" w:rsidRPr="00E6160B">
        <w:rPr>
          <w:rFonts w:ascii="Garamond" w:hAnsi="Garamond"/>
          <w:sz w:val="20"/>
          <w:szCs w:val="20"/>
        </w:rPr>
        <w:t>C.d.S., sez. IV, 28.9.1998</w:t>
      </w:r>
      <w:r w:rsidR="00E6160B">
        <w:rPr>
          <w:rFonts w:ascii="Garamond" w:hAnsi="Garamond"/>
          <w:sz w:val="20"/>
          <w:szCs w:val="20"/>
        </w:rPr>
        <w:t xml:space="preserve"> </w:t>
      </w:r>
      <w:r w:rsidR="00E6160B" w:rsidRPr="00E6160B">
        <w:rPr>
          <w:rFonts w:ascii="Garamond" w:hAnsi="Garamond"/>
          <w:sz w:val="20"/>
          <w:szCs w:val="20"/>
        </w:rPr>
        <w:t>n. 1226</w:t>
      </w:r>
      <w:r w:rsidR="00E6160B">
        <w:rPr>
          <w:rFonts w:ascii="Garamond" w:hAnsi="Garamond"/>
          <w:sz w:val="20"/>
          <w:szCs w:val="20"/>
        </w:rPr>
        <w:t xml:space="preserve">; </w:t>
      </w:r>
      <w:r w:rsidR="0020407A">
        <w:rPr>
          <w:rFonts w:ascii="Garamond" w:hAnsi="Garamond"/>
          <w:sz w:val="20"/>
          <w:szCs w:val="20"/>
        </w:rPr>
        <w:t>Cons. St., sez. IV, 14.2.1990 n. 78.</w:t>
      </w:r>
    </w:p>
  </w:footnote>
  <w:footnote w:id="179">
    <w:p w14:paraId="470D323D" w14:textId="32025F6A" w:rsidR="006A23FD" w:rsidRPr="0095686E" w:rsidRDefault="006A23FD" w:rsidP="006A23FD">
      <w:pPr>
        <w:pStyle w:val="Testonotaapidipagina"/>
        <w:jc w:val="both"/>
        <w:rPr>
          <w:rFonts w:ascii="Garamond" w:hAnsi="Garamond"/>
          <w:sz w:val="20"/>
          <w:szCs w:val="20"/>
        </w:rPr>
      </w:pPr>
      <w:r w:rsidRPr="0095686E">
        <w:rPr>
          <w:rStyle w:val="Rimandonotaapidipagina"/>
          <w:rFonts w:ascii="Garamond" w:hAnsi="Garamond"/>
          <w:sz w:val="20"/>
          <w:szCs w:val="20"/>
        </w:rPr>
        <w:footnoteRef/>
      </w:r>
      <w:r w:rsidRPr="0095686E">
        <w:rPr>
          <w:rFonts w:ascii="Garamond" w:hAnsi="Garamond"/>
          <w:sz w:val="20"/>
          <w:szCs w:val="20"/>
        </w:rPr>
        <w:t xml:space="preserve"> </w:t>
      </w:r>
      <w:r w:rsidR="00382B83">
        <w:rPr>
          <w:rFonts w:ascii="Garamond" w:hAnsi="Garamond"/>
          <w:sz w:val="20"/>
          <w:szCs w:val="20"/>
        </w:rPr>
        <w:t xml:space="preserve">Non mancano anche in dottrina analisi critiche. Cfr. </w:t>
      </w:r>
      <w:r w:rsidRPr="0095686E">
        <w:rPr>
          <w:rFonts w:ascii="Garamond" w:hAnsi="Garamond"/>
          <w:smallCaps/>
          <w:sz w:val="20"/>
          <w:szCs w:val="20"/>
        </w:rPr>
        <w:t>S. Amorosino</w:t>
      </w:r>
      <w:r w:rsidRPr="0095686E">
        <w:rPr>
          <w:rFonts w:ascii="Garamond" w:hAnsi="Garamond"/>
          <w:sz w:val="20"/>
          <w:szCs w:val="20"/>
        </w:rPr>
        <w:t xml:space="preserve">, </w:t>
      </w:r>
      <w:r w:rsidRPr="0095686E">
        <w:rPr>
          <w:rFonts w:ascii="Garamond" w:hAnsi="Garamond"/>
          <w:i/>
          <w:iCs/>
          <w:sz w:val="20"/>
          <w:szCs w:val="20"/>
        </w:rPr>
        <w:t>Dalla disciplina (statica) alla regolazione (dinamica) del paesaggio</w:t>
      </w:r>
      <w:r w:rsidRPr="0095686E">
        <w:rPr>
          <w:rFonts w:ascii="Garamond" w:hAnsi="Garamond"/>
          <w:sz w:val="20"/>
          <w:szCs w:val="20"/>
        </w:rPr>
        <w:t xml:space="preserve">, in </w:t>
      </w:r>
      <w:r w:rsidRPr="0095686E">
        <w:rPr>
          <w:rFonts w:ascii="Garamond" w:hAnsi="Garamond"/>
          <w:i/>
          <w:iCs/>
          <w:sz w:val="20"/>
          <w:szCs w:val="20"/>
        </w:rPr>
        <w:t xml:space="preserve">Riv. giur. </w:t>
      </w:r>
      <w:proofErr w:type="spellStart"/>
      <w:r w:rsidRPr="0095686E">
        <w:rPr>
          <w:rFonts w:ascii="Garamond" w:hAnsi="Garamond"/>
          <w:i/>
          <w:iCs/>
          <w:sz w:val="20"/>
          <w:szCs w:val="20"/>
        </w:rPr>
        <w:t>urb</w:t>
      </w:r>
      <w:proofErr w:type="spellEnd"/>
      <w:r w:rsidRPr="0095686E">
        <w:rPr>
          <w:rFonts w:ascii="Garamond" w:hAnsi="Garamond"/>
          <w:sz w:val="20"/>
          <w:szCs w:val="20"/>
        </w:rPr>
        <w:t xml:space="preserve">., 2006, 434 </w:t>
      </w:r>
      <w:proofErr w:type="spellStart"/>
      <w:r w:rsidRPr="0095686E">
        <w:rPr>
          <w:rFonts w:ascii="Garamond" w:hAnsi="Garamond"/>
          <w:sz w:val="20"/>
          <w:szCs w:val="20"/>
        </w:rPr>
        <w:t>ss</w:t>
      </w:r>
      <w:proofErr w:type="spellEnd"/>
      <w:r w:rsidRPr="0095686E">
        <w:rPr>
          <w:rFonts w:ascii="Garamond" w:hAnsi="Garamond"/>
          <w:sz w:val="20"/>
          <w:szCs w:val="20"/>
        </w:rPr>
        <w:t xml:space="preserve">; </w:t>
      </w:r>
      <w:r w:rsidRPr="0095686E">
        <w:rPr>
          <w:rFonts w:ascii="Garamond" w:hAnsi="Garamond"/>
          <w:smallCaps/>
          <w:sz w:val="20"/>
          <w:szCs w:val="20"/>
        </w:rPr>
        <w:t>I.M.G. Impastato</w:t>
      </w:r>
      <w:r w:rsidRPr="0095686E">
        <w:rPr>
          <w:rFonts w:ascii="Garamond" w:hAnsi="Garamond"/>
          <w:sz w:val="20"/>
          <w:szCs w:val="20"/>
        </w:rPr>
        <w:t xml:space="preserve">, </w:t>
      </w:r>
      <w:r w:rsidRPr="0095686E">
        <w:rPr>
          <w:rFonts w:ascii="Garamond" w:hAnsi="Garamond"/>
          <w:i/>
          <w:iCs/>
          <w:sz w:val="20"/>
          <w:szCs w:val="20"/>
        </w:rPr>
        <w:t>La sussidiarietà presa sul serio: il caso dei beni culturali urbanistici tra tutele parallele e sistema multipolare integrato</w:t>
      </w:r>
      <w:r w:rsidRPr="0095686E">
        <w:rPr>
          <w:rFonts w:ascii="Garamond" w:hAnsi="Garamond"/>
          <w:sz w:val="20"/>
          <w:szCs w:val="20"/>
        </w:rPr>
        <w:t xml:space="preserve">, in </w:t>
      </w:r>
      <w:r w:rsidRPr="0095686E">
        <w:rPr>
          <w:rFonts w:ascii="Garamond" w:hAnsi="Garamond"/>
          <w:i/>
          <w:iCs/>
          <w:sz w:val="20"/>
          <w:szCs w:val="20"/>
        </w:rPr>
        <w:t xml:space="preserve">Dir. </w:t>
      </w:r>
      <w:proofErr w:type="spellStart"/>
      <w:r w:rsidRPr="0095686E">
        <w:rPr>
          <w:rFonts w:ascii="Garamond" w:hAnsi="Garamond"/>
          <w:i/>
          <w:iCs/>
          <w:sz w:val="20"/>
          <w:szCs w:val="20"/>
        </w:rPr>
        <w:t>soc</w:t>
      </w:r>
      <w:proofErr w:type="spellEnd"/>
      <w:r w:rsidRPr="0095686E">
        <w:rPr>
          <w:rFonts w:ascii="Garamond" w:hAnsi="Garamond"/>
          <w:sz w:val="20"/>
          <w:szCs w:val="20"/>
        </w:rPr>
        <w:t>., 2008, 393.</w:t>
      </w:r>
    </w:p>
  </w:footnote>
  <w:footnote w:id="180">
    <w:p w14:paraId="46691CA2" w14:textId="1C70895C" w:rsidR="0095686E" w:rsidRPr="00A64F15" w:rsidRDefault="0095686E">
      <w:pPr>
        <w:pStyle w:val="Testonotaapidipagina"/>
        <w:rPr>
          <w:rFonts w:ascii="Garamond" w:hAnsi="Garamond"/>
          <w:sz w:val="20"/>
          <w:szCs w:val="20"/>
        </w:rPr>
      </w:pPr>
      <w:r w:rsidRPr="00A64F15">
        <w:rPr>
          <w:rStyle w:val="Rimandonotaapidipagina"/>
          <w:rFonts w:ascii="Garamond" w:hAnsi="Garamond"/>
          <w:sz w:val="20"/>
          <w:szCs w:val="20"/>
        </w:rPr>
        <w:footnoteRef/>
      </w:r>
      <w:r w:rsidRPr="00A64F15">
        <w:rPr>
          <w:rFonts w:ascii="Garamond" w:hAnsi="Garamond"/>
          <w:sz w:val="20"/>
          <w:szCs w:val="20"/>
        </w:rPr>
        <w:t xml:space="preserve"> Cons. St., sez. V, 24.4.2013 n. 2265.</w:t>
      </w:r>
    </w:p>
  </w:footnote>
  <w:footnote w:id="181">
    <w:p w14:paraId="09FBA384" w14:textId="0BD18922" w:rsidR="00A64F15" w:rsidRPr="00C71F10" w:rsidRDefault="00A64F15">
      <w:pPr>
        <w:pStyle w:val="Testonotaapidipagina"/>
        <w:rPr>
          <w:rFonts w:ascii="Garamond" w:hAnsi="Garamond"/>
          <w:sz w:val="20"/>
          <w:szCs w:val="20"/>
        </w:rPr>
      </w:pPr>
      <w:r w:rsidRPr="00C71F10">
        <w:rPr>
          <w:rStyle w:val="Rimandonotaapidipagina"/>
          <w:rFonts w:ascii="Garamond" w:hAnsi="Garamond"/>
          <w:sz w:val="20"/>
          <w:szCs w:val="20"/>
        </w:rPr>
        <w:footnoteRef/>
      </w:r>
      <w:r w:rsidRPr="00C71F10">
        <w:rPr>
          <w:rFonts w:ascii="Garamond" w:hAnsi="Garamond"/>
          <w:sz w:val="20"/>
          <w:szCs w:val="20"/>
        </w:rPr>
        <w:t xml:space="preserve"> Cons. St., sez. IV, 22.8.2018 n. 5029.</w:t>
      </w:r>
    </w:p>
  </w:footnote>
  <w:footnote w:id="182">
    <w:p w14:paraId="165461F2" w14:textId="4F832FCC" w:rsidR="00C71F10" w:rsidRPr="00CE39C5" w:rsidRDefault="00C71F10" w:rsidP="00CE39C5">
      <w:pPr>
        <w:pStyle w:val="Testonotaapidipagina"/>
        <w:jc w:val="both"/>
        <w:rPr>
          <w:rFonts w:ascii="Garamond" w:hAnsi="Garamond"/>
          <w:sz w:val="20"/>
          <w:szCs w:val="20"/>
        </w:rPr>
      </w:pPr>
      <w:r w:rsidRPr="00C71F10">
        <w:rPr>
          <w:rStyle w:val="Rimandonotaapidipagina"/>
          <w:rFonts w:ascii="Garamond" w:hAnsi="Garamond"/>
          <w:sz w:val="20"/>
          <w:szCs w:val="20"/>
        </w:rPr>
        <w:footnoteRef/>
      </w:r>
      <w:r w:rsidRPr="00C71F10">
        <w:rPr>
          <w:rFonts w:ascii="Garamond" w:hAnsi="Garamond"/>
          <w:sz w:val="20"/>
          <w:szCs w:val="20"/>
        </w:rPr>
        <w:t xml:space="preserve"> </w:t>
      </w:r>
      <w:r>
        <w:rPr>
          <w:rFonts w:ascii="Garamond" w:hAnsi="Garamond"/>
          <w:sz w:val="20"/>
          <w:szCs w:val="20"/>
        </w:rPr>
        <w:t xml:space="preserve">Cfr. </w:t>
      </w:r>
      <w:r w:rsidRPr="00AA3A50">
        <w:rPr>
          <w:rFonts w:ascii="Garamond" w:hAnsi="Garamond"/>
          <w:smallCaps/>
          <w:sz w:val="20"/>
          <w:szCs w:val="20"/>
        </w:rPr>
        <w:t>M. Cammelli</w:t>
      </w:r>
      <w:r>
        <w:rPr>
          <w:rFonts w:ascii="Garamond" w:hAnsi="Garamond"/>
          <w:sz w:val="20"/>
          <w:szCs w:val="20"/>
        </w:rPr>
        <w:t xml:space="preserve">, </w:t>
      </w:r>
      <w:r w:rsidRPr="00AA3A50">
        <w:rPr>
          <w:rFonts w:ascii="Garamond" w:hAnsi="Garamond"/>
          <w:i/>
          <w:iCs/>
          <w:sz w:val="20"/>
          <w:szCs w:val="20"/>
        </w:rPr>
        <w:t>Regionalismo differenziato e patrimonio culturale: quello che resta</w:t>
      </w:r>
      <w:r>
        <w:rPr>
          <w:rFonts w:ascii="Garamond" w:hAnsi="Garamond"/>
          <w:sz w:val="20"/>
          <w:szCs w:val="20"/>
        </w:rPr>
        <w:t xml:space="preserve">, in </w:t>
      </w:r>
      <w:proofErr w:type="spellStart"/>
      <w:r w:rsidRPr="00AA3A50">
        <w:rPr>
          <w:rFonts w:ascii="Garamond" w:hAnsi="Garamond"/>
          <w:i/>
          <w:iCs/>
          <w:sz w:val="20"/>
          <w:szCs w:val="20"/>
        </w:rPr>
        <w:t>Aedon</w:t>
      </w:r>
      <w:proofErr w:type="spellEnd"/>
      <w:r w:rsidR="00AA3A50">
        <w:rPr>
          <w:rFonts w:ascii="Garamond" w:hAnsi="Garamond"/>
          <w:sz w:val="20"/>
          <w:szCs w:val="20"/>
        </w:rPr>
        <w:t xml:space="preserve">, 2019, 1 </w:t>
      </w:r>
      <w:proofErr w:type="spellStart"/>
      <w:r w:rsidR="00AA3A50">
        <w:rPr>
          <w:rFonts w:ascii="Garamond" w:hAnsi="Garamond"/>
          <w:sz w:val="20"/>
          <w:szCs w:val="20"/>
        </w:rPr>
        <w:t>ss</w:t>
      </w:r>
      <w:proofErr w:type="spellEnd"/>
      <w:r w:rsidR="00AA3A50">
        <w:rPr>
          <w:rFonts w:ascii="Garamond" w:hAnsi="Garamond"/>
          <w:sz w:val="20"/>
          <w:szCs w:val="20"/>
        </w:rPr>
        <w:t xml:space="preserve">; </w:t>
      </w:r>
      <w:r w:rsidR="00CE39C5" w:rsidRPr="00AA3A50">
        <w:rPr>
          <w:rFonts w:ascii="Garamond" w:hAnsi="Garamond"/>
          <w:smallCaps/>
          <w:sz w:val="20"/>
          <w:szCs w:val="20"/>
        </w:rPr>
        <w:t>M. Cammelli</w:t>
      </w:r>
      <w:r w:rsidR="00CE39C5">
        <w:rPr>
          <w:rFonts w:ascii="Garamond" w:hAnsi="Garamond"/>
          <w:smallCaps/>
          <w:sz w:val="20"/>
          <w:szCs w:val="20"/>
        </w:rPr>
        <w:t xml:space="preserve">, </w:t>
      </w:r>
      <w:r w:rsidR="00CE39C5" w:rsidRPr="00CE39C5">
        <w:rPr>
          <w:rFonts w:ascii="Garamond" w:hAnsi="Garamond"/>
          <w:i/>
          <w:iCs/>
          <w:sz w:val="20"/>
          <w:szCs w:val="20"/>
        </w:rPr>
        <w:t>Regione Toscana – Ipotesi di autonomia speciale per i beni culturali ex art. 116, comma 3, Cost. – Relazione e articolato</w:t>
      </w:r>
      <w:r w:rsidR="00CE39C5">
        <w:rPr>
          <w:rFonts w:ascii="Garamond" w:hAnsi="Garamond"/>
          <w:sz w:val="20"/>
          <w:szCs w:val="20"/>
        </w:rPr>
        <w:t xml:space="preserve">, in </w:t>
      </w:r>
      <w:proofErr w:type="spellStart"/>
      <w:r w:rsidR="00CE39C5" w:rsidRPr="00CE39C5">
        <w:rPr>
          <w:rFonts w:ascii="Garamond" w:hAnsi="Garamond"/>
          <w:i/>
          <w:iCs/>
          <w:sz w:val="20"/>
          <w:szCs w:val="20"/>
        </w:rPr>
        <w:t>Aedon</w:t>
      </w:r>
      <w:proofErr w:type="spellEnd"/>
      <w:r w:rsidR="00CE39C5">
        <w:rPr>
          <w:rFonts w:ascii="Garamond" w:hAnsi="Garamond"/>
          <w:sz w:val="20"/>
          <w:szCs w:val="20"/>
        </w:rPr>
        <w:t>, 2003, 1 ss.</w:t>
      </w:r>
    </w:p>
  </w:footnote>
  <w:footnote w:id="183">
    <w:p w14:paraId="2A17E1D3" w14:textId="445DA2B4" w:rsidR="001E1C60" w:rsidRPr="00C71F10" w:rsidRDefault="001E1C60" w:rsidP="005A2AA4">
      <w:pPr>
        <w:pStyle w:val="Testonotaapidipagina"/>
        <w:jc w:val="both"/>
        <w:rPr>
          <w:rFonts w:ascii="Garamond" w:hAnsi="Garamond"/>
          <w:sz w:val="20"/>
          <w:szCs w:val="20"/>
        </w:rPr>
      </w:pPr>
      <w:r w:rsidRPr="00C71F10">
        <w:rPr>
          <w:rStyle w:val="Rimandonotaapidipagina"/>
          <w:rFonts w:ascii="Garamond" w:hAnsi="Garamond"/>
          <w:sz w:val="20"/>
          <w:szCs w:val="20"/>
        </w:rPr>
        <w:footnoteRef/>
      </w:r>
      <w:r w:rsidRPr="00C71F10">
        <w:rPr>
          <w:rFonts w:ascii="Garamond" w:hAnsi="Garamond"/>
          <w:sz w:val="20"/>
          <w:szCs w:val="20"/>
        </w:rPr>
        <w:t xml:space="preserve"> Così </w:t>
      </w:r>
      <w:r w:rsidRPr="00C71F10">
        <w:rPr>
          <w:rFonts w:ascii="Garamond" w:hAnsi="Garamond"/>
          <w:smallCaps/>
          <w:sz w:val="20"/>
          <w:szCs w:val="20"/>
        </w:rPr>
        <w:t>A. Sau</w:t>
      </w:r>
      <w:r w:rsidRPr="00C71F10">
        <w:rPr>
          <w:rFonts w:ascii="Garamond" w:hAnsi="Garamond"/>
          <w:sz w:val="20"/>
          <w:szCs w:val="20"/>
        </w:rPr>
        <w:t xml:space="preserve">, </w:t>
      </w:r>
      <w:r w:rsidRPr="00C71F10">
        <w:rPr>
          <w:rFonts w:ascii="Garamond" w:hAnsi="Garamond"/>
          <w:i/>
          <w:iCs/>
          <w:sz w:val="20"/>
          <w:szCs w:val="20"/>
        </w:rPr>
        <w:t>Le politiche di governo del territorio nel quadro dell’autonomia differenziata</w:t>
      </w:r>
      <w:r w:rsidRPr="00C71F10">
        <w:rPr>
          <w:rFonts w:ascii="Garamond" w:hAnsi="Garamond"/>
          <w:sz w:val="20"/>
          <w:szCs w:val="20"/>
        </w:rPr>
        <w:t xml:space="preserve">, in </w:t>
      </w:r>
      <w:r w:rsidR="00806926" w:rsidRPr="00C71F10">
        <w:rPr>
          <w:rFonts w:ascii="Garamond" w:hAnsi="Garamond"/>
          <w:i/>
          <w:iCs/>
          <w:sz w:val="20"/>
          <w:szCs w:val="20"/>
        </w:rPr>
        <w:t>L</w:t>
      </w:r>
      <w:r w:rsidRPr="00C71F10">
        <w:rPr>
          <w:rFonts w:ascii="Garamond" w:hAnsi="Garamond"/>
          <w:i/>
          <w:iCs/>
          <w:sz w:val="20"/>
          <w:szCs w:val="20"/>
        </w:rPr>
        <w:t>e Regioni</w:t>
      </w:r>
      <w:r w:rsidRPr="00C71F10">
        <w:rPr>
          <w:rFonts w:ascii="Garamond" w:hAnsi="Garamond"/>
          <w:sz w:val="20"/>
          <w:szCs w:val="20"/>
        </w:rPr>
        <w:t>, 2023, 967.</w:t>
      </w:r>
    </w:p>
  </w:footnote>
  <w:footnote w:id="184">
    <w:p w14:paraId="5FFCD4A6" w14:textId="5FA0FBA2" w:rsidR="00806926" w:rsidRPr="00E50558" w:rsidRDefault="00806926" w:rsidP="005A2AA4">
      <w:pPr>
        <w:pStyle w:val="Testonotaapidipagina"/>
        <w:jc w:val="both"/>
        <w:rPr>
          <w:rFonts w:ascii="Garamond" w:hAnsi="Garamond"/>
          <w:sz w:val="20"/>
          <w:szCs w:val="20"/>
        </w:rPr>
      </w:pPr>
      <w:r w:rsidRPr="00C71F10">
        <w:rPr>
          <w:rStyle w:val="Rimandonotaapidipagina"/>
          <w:rFonts w:ascii="Garamond" w:hAnsi="Garamond"/>
          <w:sz w:val="20"/>
          <w:szCs w:val="20"/>
        </w:rPr>
        <w:footnoteRef/>
      </w:r>
      <w:r w:rsidRPr="00C71F10">
        <w:rPr>
          <w:rFonts w:ascii="Garamond" w:hAnsi="Garamond"/>
          <w:sz w:val="20"/>
          <w:szCs w:val="20"/>
        </w:rPr>
        <w:t xml:space="preserve"> </w:t>
      </w:r>
      <w:r w:rsidR="005A2AA4" w:rsidRPr="00C71F10">
        <w:rPr>
          <w:rFonts w:ascii="Garamond" w:hAnsi="Garamond"/>
          <w:smallCaps/>
          <w:sz w:val="20"/>
          <w:szCs w:val="20"/>
        </w:rPr>
        <w:t>M.</w:t>
      </w:r>
      <w:r w:rsidR="005A2AA4" w:rsidRPr="00E50558">
        <w:rPr>
          <w:rFonts w:ascii="Garamond" w:hAnsi="Garamond"/>
          <w:smallCaps/>
          <w:sz w:val="20"/>
          <w:szCs w:val="20"/>
        </w:rPr>
        <w:t xml:space="preserve"> </w:t>
      </w:r>
      <w:proofErr w:type="spellStart"/>
      <w:r w:rsidR="005A2AA4" w:rsidRPr="00E50558">
        <w:rPr>
          <w:rFonts w:ascii="Garamond" w:hAnsi="Garamond"/>
          <w:smallCaps/>
          <w:sz w:val="20"/>
          <w:szCs w:val="20"/>
        </w:rPr>
        <w:t>Dugato</w:t>
      </w:r>
      <w:proofErr w:type="spellEnd"/>
      <w:r w:rsidR="005A2AA4" w:rsidRPr="00E50558">
        <w:rPr>
          <w:rFonts w:ascii="Garamond" w:hAnsi="Garamond"/>
          <w:sz w:val="20"/>
          <w:szCs w:val="20"/>
        </w:rPr>
        <w:t xml:space="preserve">, </w:t>
      </w:r>
      <w:r w:rsidR="005A2AA4" w:rsidRPr="00E50558">
        <w:rPr>
          <w:rFonts w:ascii="Garamond" w:hAnsi="Garamond"/>
          <w:i/>
          <w:iCs/>
          <w:sz w:val="20"/>
          <w:szCs w:val="20"/>
        </w:rPr>
        <w:t>Gli strumenti territoriali come strumenti di programmazione economica</w:t>
      </w:r>
      <w:r w:rsidR="005A2AA4" w:rsidRPr="00E50558">
        <w:rPr>
          <w:rFonts w:ascii="Garamond" w:hAnsi="Garamond"/>
          <w:sz w:val="20"/>
          <w:szCs w:val="20"/>
        </w:rPr>
        <w:t xml:space="preserve">, in </w:t>
      </w:r>
      <w:r w:rsidR="005A2AA4" w:rsidRPr="00E50558">
        <w:rPr>
          <w:rFonts w:ascii="Garamond" w:hAnsi="Garamond"/>
          <w:i/>
          <w:iCs/>
          <w:sz w:val="20"/>
          <w:szCs w:val="20"/>
        </w:rPr>
        <w:t>Ist. Fed</w:t>
      </w:r>
      <w:r w:rsidR="005A2AA4" w:rsidRPr="00E50558">
        <w:rPr>
          <w:rFonts w:ascii="Garamond" w:hAnsi="Garamond"/>
          <w:sz w:val="20"/>
          <w:szCs w:val="20"/>
        </w:rPr>
        <w:t>., 2009, 261.</w:t>
      </w:r>
    </w:p>
  </w:footnote>
  <w:footnote w:id="185">
    <w:p w14:paraId="2DC6E6BD" w14:textId="5B749AB2" w:rsidR="00E50558" w:rsidRPr="00CF689B" w:rsidRDefault="00E50558">
      <w:pPr>
        <w:pStyle w:val="Testonotaapidipagina"/>
        <w:rPr>
          <w:rFonts w:ascii="Garamond" w:hAnsi="Garamond"/>
          <w:sz w:val="20"/>
          <w:szCs w:val="20"/>
        </w:rPr>
      </w:pPr>
      <w:r w:rsidRPr="00CF689B">
        <w:rPr>
          <w:rStyle w:val="Rimandonotaapidipagina"/>
          <w:rFonts w:ascii="Garamond" w:hAnsi="Garamond"/>
          <w:sz w:val="20"/>
          <w:szCs w:val="20"/>
        </w:rPr>
        <w:footnoteRef/>
      </w:r>
      <w:r w:rsidRPr="00CF689B">
        <w:rPr>
          <w:rFonts w:ascii="Garamond" w:hAnsi="Garamond"/>
          <w:sz w:val="20"/>
          <w:szCs w:val="20"/>
        </w:rPr>
        <w:t xml:space="preserve"> </w:t>
      </w:r>
      <w:r w:rsidRPr="00CF689B">
        <w:rPr>
          <w:rFonts w:ascii="Garamond" w:hAnsi="Garamond"/>
          <w:smallCaps/>
          <w:sz w:val="20"/>
          <w:szCs w:val="20"/>
        </w:rPr>
        <w:t>M. Cammelli</w:t>
      </w:r>
      <w:r w:rsidRPr="00CF689B">
        <w:rPr>
          <w:rFonts w:ascii="Garamond" w:hAnsi="Garamond"/>
          <w:sz w:val="20"/>
          <w:szCs w:val="20"/>
        </w:rPr>
        <w:t xml:space="preserve">, </w:t>
      </w:r>
      <w:r w:rsidRPr="00CF689B">
        <w:rPr>
          <w:rFonts w:ascii="Garamond" w:hAnsi="Garamond"/>
          <w:i/>
          <w:iCs/>
          <w:sz w:val="20"/>
          <w:szCs w:val="20"/>
        </w:rPr>
        <w:t>Flessibilità, autonomia, decentramento amministrativo: il regionalismo oltre l’art. 116.3 Cost</w:t>
      </w:r>
      <w:r w:rsidRPr="00CF689B">
        <w:rPr>
          <w:rFonts w:ascii="Garamond" w:hAnsi="Garamond"/>
          <w:sz w:val="20"/>
          <w:szCs w:val="20"/>
        </w:rPr>
        <w:t xml:space="preserve">., in </w:t>
      </w:r>
      <w:r w:rsidRPr="00CF689B">
        <w:rPr>
          <w:rFonts w:ascii="Garamond" w:hAnsi="Garamond"/>
          <w:i/>
          <w:iCs/>
          <w:sz w:val="20"/>
          <w:szCs w:val="20"/>
        </w:rPr>
        <w:t>Astrid</w:t>
      </w:r>
      <w:r w:rsidRPr="00CF689B">
        <w:rPr>
          <w:rFonts w:ascii="Garamond" w:hAnsi="Garamond"/>
          <w:sz w:val="20"/>
          <w:szCs w:val="20"/>
        </w:rPr>
        <w:t>, 2019, 1 ss.</w:t>
      </w:r>
      <w:r w:rsidR="00BE580D">
        <w:rPr>
          <w:rFonts w:ascii="Garamond" w:hAnsi="Garamond"/>
          <w:sz w:val="20"/>
          <w:szCs w:val="20"/>
        </w:rPr>
        <w:t xml:space="preserve">; </w:t>
      </w:r>
      <w:r w:rsidR="00BE580D" w:rsidRPr="00BE580D">
        <w:rPr>
          <w:rFonts w:ascii="Garamond" w:hAnsi="Garamond"/>
          <w:smallCaps/>
          <w:sz w:val="20"/>
          <w:szCs w:val="20"/>
        </w:rPr>
        <w:t>M. Cammelli</w:t>
      </w:r>
      <w:r w:rsidR="00BE580D">
        <w:rPr>
          <w:rFonts w:ascii="Garamond" w:hAnsi="Garamond"/>
          <w:sz w:val="20"/>
          <w:szCs w:val="20"/>
        </w:rPr>
        <w:t xml:space="preserve">, </w:t>
      </w:r>
      <w:r w:rsidR="00BE580D" w:rsidRPr="00BE580D">
        <w:rPr>
          <w:rFonts w:ascii="Garamond" w:hAnsi="Garamond"/>
          <w:i/>
          <w:iCs/>
          <w:sz w:val="20"/>
          <w:szCs w:val="20"/>
        </w:rPr>
        <w:t>Amministrare senza amministrazione</w:t>
      </w:r>
      <w:r w:rsidR="00BE580D">
        <w:rPr>
          <w:rFonts w:ascii="Garamond" w:hAnsi="Garamond"/>
          <w:sz w:val="20"/>
          <w:szCs w:val="20"/>
        </w:rPr>
        <w:t xml:space="preserve">, in </w:t>
      </w:r>
      <w:r w:rsidR="00BE580D" w:rsidRPr="00BE580D">
        <w:rPr>
          <w:rFonts w:ascii="Garamond" w:hAnsi="Garamond"/>
          <w:i/>
          <w:iCs/>
          <w:sz w:val="20"/>
          <w:szCs w:val="20"/>
        </w:rPr>
        <w:t>Il Mulino</w:t>
      </w:r>
      <w:r w:rsidR="00BE580D">
        <w:rPr>
          <w:rFonts w:ascii="Garamond" w:hAnsi="Garamond"/>
          <w:sz w:val="20"/>
          <w:szCs w:val="20"/>
        </w:rPr>
        <w:t>, 2016, 578 ss.</w:t>
      </w:r>
    </w:p>
  </w:footnote>
  <w:footnote w:id="186">
    <w:p w14:paraId="72B426C6" w14:textId="5FC0E0A1" w:rsidR="00CF689B" w:rsidRPr="00CF689B" w:rsidRDefault="00CF689B" w:rsidP="00CF689B">
      <w:pPr>
        <w:pStyle w:val="Testonotaapidipagina"/>
        <w:jc w:val="both"/>
        <w:rPr>
          <w:rFonts w:ascii="Garamond" w:hAnsi="Garamond"/>
          <w:sz w:val="20"/>
          <w:szCs w:val="20"/>
        </w:rPr>
      </w:pPr>
      <w:r w:rsidRPr="00CF689B">
        <w:rPr>
          <w:rStyle w:val="Rimandonotaapidipagina"/>
          <w:rFonts w:ascii="Garamond" w:hAnsi="Garamond"/>
          <w:sz w:val="20"/>
          <w:szCs w:val="20"/>
        </w:rPr>
        <w:footnoteRef/>
      </w:r>
      <w:r w:rsidRPr="00CF689B">
        <w:rPr>
          <w:rFonts w:ascii="Garamond" w:hAnsi="Garamond"/>
          <w:sz w:val="20"/>
          <w:szCs w:val="20"/>
        </w:rPr>
        <w:t xml:space="preserve"> Sul rapporto tra </w:t>
      </w:r>
      <w:r>
        <w:rPr>
          <w:rFonts w:ascii="Garamond" w:hAnsi="Garamond"/>
          <w:sz w:val="20"/>
          <w:szCs w:val="20"/>
        </w:rPr>
        <w:t xml:space="preserve">rigenerazione urbana e patrimonio culturale cfr. </w:t>
      </w:r>
      <w:r w:rsidRPr="00CF689B">
        <w:rPr>
          <w:rFonts w:ascii="Garamond" w:hAnsi="Garamond"/>
          <w:smallCaps/>
          <w:sz w:val="20"/>
          <w:szCs w:val="20"/>
        </w:rPr>
        <w:t xml:space="preserve">G. </w:t>
      </w:r>
      <w:proofErr w:type="spellStart"/>
      <w:r w:rsidRPr="00CF689B">
        <w:rPr>
          <w:rFonts w:ascii="Garamond" w:hAnsi="Garamond"/>
          <w:smallCaps/>
          <w:sz w:val="20"/>
          <w:szCs w:val="20"/>
        </w:rPr>
        <w:t>Piperata</w:t>
      </w:r>
      <w:proofErr w:type="spellEnd"/>
      <w:r>
        <w:rPr>
          <w:rFonts w:ascii="Garamond" w:hAnsi="Garamond"/>
          <w:sz w:val="20"/>
          <w:szCs w:val="20"/>
        </w:rPr>
        <w:t xml:space="preserve">, </w:t>
      </w:r>
      <w:r w:rsidRPr="00CF689B">
        <w:rPr>
          <w:rFonts w:ascii="Garamond" w:hAnsi="Garamond"/>
          <w:i/>
          <w:iCs/>
          <w:sz w:val="20"/>
          <w:szCs w:val="20"/>
        </w:rPr>
        <w:t>Rigenerazione urbana e patrimonio culturale nell’esperienza amministrativa italiana di ripresa e resilienza</w:t>
      </w:r>
      <w:r>
        <w:rPr>
          <w:rFonts w:ascii="Garamond" w:hAnsi="Garamond"/>
          <w:sz w:val="20"/>
          <w:szCs w:val="20"/>
        </w:rPr>
        <w:t xml:space="preserve">, in </w:t>
      </w:r>
      <w:proofErr w:type="spellStart"/>
      <w:r w:rsidRPr="00CF689B">
        <w:rPr>
          <w:rFonts w:ascii="Garamond" w:hAnsi="Garamond"/>
          <w:i/>
          <w:iCs/>
          <w:sz w:val="20"/>
          <w:szCs w:val="20"/>
        </w:rPr>
        <w:t>Aedon</w:t>
      </w:r>
      <w:proofErr w:type="spellEnd"/>
      <w:r>
        <w:rPr>
          <w:rFonts w:ascii="Garamond" w:hAnsi="Garamond"/>
          <w:sz w:val="20"/>
          <w:szCs w:val="20"/>
        </w:rPr>
        <w:t>, 2024, 7 ss.</w:t>
      </w:r>
    </w:p>
  </w:footnote>
  <w:footnote w:id="187">
    <w:p w14:paraId="77E7C580" w14:textId="6A8AE4D3" w:rsidR="00E50558" w:rsidRPr="009C2E3B" w:rsidRDefault="00E50558">
      <w:pPr>
        <w:pStyle w:val="Testonotaapidipagina"/>
        <w:rPr>
          <w:rFonts w:ascii="Garamond" w:hAnsi="Garamond"/>
          <w:sz w:val="20"/>
          <w:szCs w:val="20"/>
        </w:rPr>
      </w:pPr>
      <w:r w:rsidRPr="009C2E3B">
        <w:rPr>
          <w:rStyle w:val="Rimandonotaapidipagina"/>
          <w:rFonts w:ascii="Garamond" w:hAnsi="Garamond"/>
          <w:sz w:val="20"/>
          <w:szCs w:val="20"/>
        </w:rPr>
        <w:footnoteRef/>
      </w:r>
      <w:r w:rsidRPr="009C2E3B">
        <w:rPr>
          <w:rFonts w:ascii="Garamond" w:hAnsi="Garamond"/>
          <w:sz w:val="20"/>
          <w:szCs w:val="20"/>
        </w:rPr>
        <w:t xml:space="preserve"> </w:t>
      </w:r>
      <w:r w:rsidRPr="009C2E3B">
        <w:rPr>
          <w:rFonts w:ascii="Garamond" w:hAnsi="Garamond"/>
          <w:smallCaps/>
          <w:sz w:val="20"/>
          <w:szCs w:val="20"/>
        </w:rPr>
        <w:t>A. Sau</w:t>
      </w:r>
      <w:r w:rsidRPr="009C2E3B">
        <w:rPr>
          <w:rFonts w:ascii="Garamond" w:hAnsi="Garamond"/>
          <w:sz w:val="20"/>
          <w:szCs w:val="20"/>
        </w:rPr>
        <w:t xml:space="preserve">, </w:t>
      </w:r>
      <w:r w:rsidRPr="009C2E3B">
        <w:rPr>
          <w:rFonts w:ascii="Garamond" w:hAnsi="Garamond"/>
          <w:i/>
          <w:iCs/>
          <w:sz w:val="20"/>
          <w:szCs w:val="20"/>
        </w:rPr>
        <w:t>Le politiche di governo del territorio nel quadro dell’autonomia differenziata</w:t>
      </w:r>
      <w:r w:rsidRPr="009C2E3B">
        <w:rPr>
          <w:rFonts w:ascii="Garamond" w:hAnsi="Garamond"/>
          <w:sz w:val="20"/>
          <w:szCs w:val="20"/>
        </w:rPr>
        <w:t>, cit., 972.</w:t>
      </w:r>
    </w:p>
  </w:footnote>
  <w:footnote w:id="188">
    <w:p w14:paraId="3923E26E" w14:textId="17599F64" w:rsidR="009C2E3B" w:rsidRPr="004C78BA" w:rsidRDefault="009C2E3B" w:rsidP="009C2E3B">
      <w:pPr>
        <w:pStyle w:val="Testonotaapidipagina"/>
        <w:jc w:val="both"/>
        <w:rPr>
          <w:rFonts w:ascii="Garamond" w:hAnsi="Garamond"/>
          <w:sz w:val="22"/>
          <w:szCs w:val="22"/>
        </w:rPr>
      </w:pPr>
      <w:r w:rsidRPr="009C2E3B">
        <w:rPr>
          <w:rStyle w:val="Rimandonotaapidipagina"/>
          <w:rFonts w:ascii="Garamond" w:hAnsi="Garamond"/>
          <w:sz w:val="20"/>
          <w:szCs w:val="20"/>
        </w:rPr>
        <w:footnoteRef/>
      </w:r>
      <w:r w:rsidRPr="009C2E3B">
        <w:rPr>
          <w:rFonts w:ascii="Garamond" w:hAnsi="Garamond"/>
          <w:sz w:val="20"/>
          <w:szCs w:val="20"/>
        </w:rPr>
        <w:t xml:space="preserve"> </w:t>
      </w:r>
      <w:r>
        <w:rPr>
          <w:rFonts w:ascii="Garamond" w:hAnsi="Garamond"/>
          <w:sz w:val="20"/>
          <w:szCs w:val="20"/>
        </w:rPr>
        <w:t xml:space="preserve">Cfr. </w:t>
      </w:r>
      <w:r w:rsidRPr="009C2E3B">
        <w:rPr>
          <w:rFonts w:ascii="Garamond" w:hAnsi="Garamond"/>
          <w:smallCaps/>
          <w:sz w:val="20"/>
          <w:szCs w:val="20"/>
        </w:rPr>
        <w:t>S. Valaguzza</w:t>
      </w:r>
      <w:r>
        <w:rPr>
          <w:rFonts w:ascii="Garamond" w:hAnsi="Garamond"/>
          <w:sz w:val="20"/>
          <w:szCs w:val="20"/>
        </w:rPr>
        <w:t xml:space="preserve">, </w:t>
      </w:r>
      <w:r w:rsidRPr="009C2E3B">
        <w:rPr>
          <w:rFonts w:ascii="Garamond" w:hAnsi="Garamond"/>
          <w:i/>
          <w:iCs/>
          <w:sz w:val="20"/>
          <w:szCs w:val="20"/>
        </w:rPr>
        <w:t>Il diritto delle città e il dibattito sull’autonomia differenziata</w:t>
      </w:r>
      <w:r>
        <w:rPr>
          <w:rFonts w:ascii="Garamond" w:hAnsi="Garamond"/>
          <w:sz w:val="20"/>
          <w:szCs w:val="20"/>
        </w:rPr>
        <w:t xml:space="preserve">, in </w:t>
      </w:r>
      <w:hyperlink r:id="rId32" w:history="1">
        <w:r w:rsidRPr="00CB3FBB">
          <w:rPr>
            <w:rStyle w:val="Collegamentoipertestuale"/>
            <w:rFonts w:ascii="Garamond" w:hAnsi="Garamond"/>
            <w:sz w:val="20"/>
            <w:szCs w:val="20"/>
          </w:rPr>
          <w:t>www.federalismi.it</w:t>
        </w:r>
      </w:hyperlink>
      <w:r>
        <w:rPr>
          <w:rFonts w:ascii="Garamond" w:hAnsi="Garamond"/>
          <w:sz w:val="20"/>
          <w:szCs w:val="20"/>
        </w:rPr>
        <w:t xml:space="preserve">, 2019, 1 ss.; </w:t>
      </w:r>
      <w:r w:rsidRPr="009C2E3B">
        <w:rPr>
          <w:rFonts w:ascii="Garamond" w:hAnsi="Garamond"/>
          <w:smallCaps/>
          <w:sz w:val="20"/>
          <w:szCs w:val="20"/>
        </w:rPr>
        <w:t xml:space="preserve">G. </w:t>
      </w:r>
      <w:proofErr w:type="spellStart"/>
      <w:r w:rsidRPr="009C2E3B">
        <w:rPr>
          <w:rFonts w:ascii="Garamond" w:hAnsi="Garamond"/>
          <w:smallCaps/>
          <w:sz w:val="20"/>
          <w:szCs w:val="20"/>
        </w:rPr>
        <w:t>Piperata</w:t>
      </w:r>
      <w:proofErr w:type="spellEnd"/>
      <w:r>
        <w:rPr>
          <w:rFonts w:ascii="Garamond" w:hAnsi="Garamond"/>
          <w:sz w:val="20"/>
          <w:szCs w:val="20"/>
        </w:rPr>
        <w:t xml:space="preserve">, </w:t>
      </w:r>
      <w:r w:rsidRPr="00D42BFD">
        <w:rPr>
          <w:rFonts w:ascii="Garamond" w:hAnsi="Garamond"/>
          <w:i/>
          <w:iCs/>
          <w:sz w:val="20"/>
          <w:szCs w:val="20"/>
        </w:rPr>
        <w:t>Riflessioni di un giurista sul futuro dell’urbanistica</w:t>
      </w:r>
      <w:r w:rsidRPr="00D42BFD">
        <w:rPr>
          <w:rFonts w:ascii="Garamond" w:hAnsi="Garamond"/>
          <w:sz w:val="20"/>
          <w:szCs w:val="20"/>
        </w:rPr>
        <w:t xml:space="preserve">, in </w:t>
      </w:r>
      <w:r w:rsidRPr="00D42BFD">
        <w:rPr>
          <w:rFonts w:ascii="Garamond" w:hAnsi="Garamond"/>
          <w:smallCaps/>
          <w:sz w:val="20"/>
          <w:szCs w:val="20"/>
        </w:rPr>
        <w:t xml:space="preserve">G. Corso, M. </w:t>
      </w:r>
      <w:proofErr w:type="spellStart"/>
      <w:r w:rsidRPr="00D42BFD">
        <w:rPr>
          <w:rFonts w:ascii="Garamond" w:hAnsi="Garamond"/>
          <w:smallCaps/>
          <w:sz w:val="20"/>
          <w:szCs w:val="20"/>
        </w:rPr>
        <w:t>Immordino</w:t>
      </w:r>
      <w:proofErr w:type="spellEnd"/>
      <w:r w:rsidRPr="00D42BFD">
        <w:rPr>
          <w:rFonts w:ascii="Garamond" w:hAnsi="Garamond"/>
          <w:sz w:val="20"/>
          <w:szCs w:val="20"/>
        </w:rPr>
        <w:t xml:space="preserve"> (a cura di), </w:t>
      </w:r>
      <w:r w:rsidRPr="00D42BFD">
        <w:rPr>
          <w:rFonts w:ascii="Garamond" w:hAnsi="Garamond"/>
          <w:i/>
          <w:iCs/>
          <w:sz w:val="20"/>
          <w:szCs w:val="20"/>
        </w:rPr>
        <w:t>Studi in onore di Filippo Slavia</w:t>
      </w:r>
      <w:r w:rsidRPr="00D42BFD">
        <w:rPr>
          <w:rFonts w:ascii="Garamond" w:hAnsi="Garamond"/>
          <w:sz w:val="20"/>
          <w:szCs w:val="20"/>
        </w:rPr>
        <w:t>, Napoli, 2022, 539 ss.</w:t>
      </w:r>
    </w:p>
  </w:footnote>
  <w:footnote w:id="189">
    <w:p w14:paraId="74790230" w14:textId="29920054" w:rsidR="004C78BA" w:rsidRPr="00A762A9" w:rsidRDefault="004C78BA">
      <w:pPr>
        <w:pStyle w:val="Testonotaapidipagina"/>
        <w:rPr>
          <w:rFonts w:ascii="Garamond" w:hAnsi="Garamond"/>
          <w:sz w:val="20"/>
          <w:szCs w:val="20"/>
        </w:rPr>
      </w:pPr>
      <w:r w:rsidRPr="00A762A9">
        <w:rPr>
          <w:rStyle w:val="Rimandonotaapidipagina"/>
          <w:rFonts w:ascii="Garamond" w:hAnsi="Garamond"/>
          <w:sz w:val="20"/>
          <w:szCs w:val="20"/>
        </w:rPr>
        <w:footnoteRef/>
      </w:r>
      <w:r w:rsidRPr="00A762A9">
        <w:rPr>
          <w:rFonts w:ascii="Garamond" w:hAnsi="Garamond"/>
          <w:sz w:val="20"/>
          <w:szCs w:val="20"/>
        </w:rPr>
        <w:t xml:space="preserve"> </w:t>
      </w:r>
      <w:r w:rsidRPr="00A762A9">
        <w:rPr>
          <w:rFonts w:ascii="Garamond" w:hAnsi="Garamond"/>
          <w:smallCaps/>
          <w:sz w:val="20"/>
          <w:szCs w:val="20"/>
        </w:rPr>
        <w:t>A. Sau</w:t>
      </w:r>
      <w:r w:rsidRPr="00A762A9">
        <w:rPr>
          <w:rFonts w:ascii="Garamond" w:hAnsi="Garamond"/>
          <w:sz w:val="20"/>
          <w:szCs w:val="20"/>
        </w:rPr>
        <w:t xml:space="preserve">, </w:t>
      </w:r>
      <w:r w:rsidRPr="00A762A9">
        <w:rPr>
          <w:rFonts w:ascii="Garamond" w:hAnsi="Garamond"/>
          <w:i/>
          <w:iCs/>
          <w:sz w:val="20"/>
          <w:szCs w:val="20"/>
        </w:rPr>
        <w:t>Le politiche di governo del territorio nel quadro dell’autonomia differenziata</w:t>
      </w:r>
      <w:r w:rsidRPr="00A762A9">
        <w:rPr>
          <w:rFonts w:ascii="Garamond" w:hAnsi="Garamond"/>
          <w:sz w:val="20"/>
          <w:szCs w:val="20"/>
        </w:rPr>
        <w:t>, cit., 988.</w:t>
      </w:r>
    </w:p>
  </w:footnote>
  <w:footnote w:id="190">
    <w:p w14:paraId="29D2EE15" w14:textId="1F1DD594" w:rsidR="00EA1C88" w:rsidRPr="00EA1C88" w:rsidRDefault="00EA1C88" w:rsidP="00EA1C88">
      <w:pPr>
        <w:pStyle w:val="Testonotaapidipagina"/>
        <w:jc w:val="both"/>
        <w:rPr>
          <w:rFonts w:ascii="Garamond" w:hAnsi="Garamond"/>
          <w:sz w:val="20"/>
          <w:szCs w:val="20"/>
        </w:rPr>
      </w:pPr>
      <w:r w:rsidRPr="00EA1C88">
        <w:rPr>
          <w:rStyle w:val="Rimandonotaapidipagina"/>
          <w:rFonts w:ascii="Garamond" w:hAnsi="Garamond"/>
          <w:sz w:val="20"/>
          <w:szCs w:val="20"/>
        </w:rPr>
        <w:footnoteRef/>
      </w:r>
      <w:r w:rsidRPr="00EA1C88">
        <w:rPr>
          <w:rFonts w:ascii="Garamond" w:hAnsi="Garamond"/>
          <w:sz w:val="20"/>
          <w:szCs w:val="20"/>
        </w:rPr>
        <w:t xml:space="preserve"> </w:t>
      </w:r>
      <w:r>
        <w:rPr>
          <w:rFonts w:ascii="Garamond" w:hAnsi="Garamond"/>
          <w:sz w:val="20"/>
          <w:szCs w:val="20"/>
        </w:rPr>
        <w:t xml:space="preserve">Cfr. </w:t>
      </w:r>
      <w:r w:rsidRPr="00EA1C88">
        <w:rPr>
          <w:rFonts w:ascii="Garamond" w:hAnsi="Garamond"/>
          <w:smallCaps/>
          <w:sz w:val="20"/>
          <w:szCs w:val="20"/>
        </w:rPr>
        <w:t>R. Pinardi</w:t>
      </w:r>
      <w:r w:rsidRPr="00EA1C88">
        <w:rPr>
          <w:rFonts w:ascii="Garamond" w:hAnsi="Garamond"/>
          <w:i/>
          <w:iCs/>
          <w:sz w:val="20"/>
          <w:szCs w:val="20"/>
        </w:rPr>
        <w:t>, L’horror vacui nel giudizio sulle leggi</w:t>
      </w:r>
      <w:r>
        <w:rPr>
          <w:rFonts w:ascii="Garamond" w:hAnsi="Garamond"/>
          <w:sz w:val="20"/>
          <w:szCs w:val="20"/>
        </w:rPr>
        <w:t xml:space="preserve">, Milano, 2007; </w:t>
      </w:r>
      <w:r w:rsidRPr="00EA1C88">
        <w:rPr>
          <w:rFonts w:ascii="Garamond" w:hAnsi="Garamond"/>
          <w:smallCaps/>
          <w:sz w:val="20"/>
          <w:szCs w:val="20"/>
        </w:rPr>
        <w:t>C. Colapietro</w:t>
      </w:r>
      <w:r>
        <w:rPr>
          <w:rFonts w:ascii="Garamond" w:hAnsi="Garamond"/>
          <w:sz w:val="20"/>
          <w:szCs w:val="20"/>
        </w:rPr>
        <w:t xml:space="preserve">, </w:t>
      </w:r>
      <w:r w:rsidRPr="00EA1C88">
        <w:rPr>
          <w:rFonts w:ascii="Garamond" w:hAnsi="Garamond"/>
          <w:i/>
          <w:iCs/>
          <w:sz w:val="20"/>
          <w:szCs w:val="20"/>
        </w:rPr>
        <w:t>Le sentenze additive e sostitutive della Corte costituzionale</w:t>
      </w:r>
      <w:r>
        <w:rPr>
          <w:rFonts w:ascii="Garamond" w:hAnsi="Garamond"/>
          <w:sz w:val="20"/>
          <w:szCs w:val="20"/>
        </w:rPr>
        <w:t>, Pisa, 1991.</w:t>
      </w:r>
    </w:p>
  </w:footnote>
  <w:footnote w:id="191">
    <w:p w14:paraId="5D60D933" w14:textId="77777777" w:rsidR="00E159CA" w:rsidRPr="00891046" w:rsidRDefault="00E159CA" w:rsidP="00E159CA">
      <w:pPr>
        <w:pStyle w:val="Testonotaapidipagina"/>
        <w:jc w:val="both"/>
        <w:rPr>
          <w:rFonts w:ascii="Garamond" w:hAnsi="Garamond"/>
          <w:sz w:val="20"/>
          <w:szCs w:val="20"/>
        </w:rPr>
      </w:pPr>
      <w:r w:rsidRPr="00EA1C88">
        <w:rPr>
          <w:rStyle w:val="Rimandonotaapidipagina"/>
          <w:rFonts w:ascii="Garamond" w:hAnsi="Garamond"/>
          <w:sz w:val="20"/>
          <w:szCs w:val="20"/>
        </w:rPr>
        <w:footnoteRef/>
      </w:r>
      <w:r w:rsidRPr="00EA1C88">
        <w:rPr>
          <w:rFonts w:ascii="Garamond" w:hAnsi="Garamond"/>
          <w:sz w:val="20"/>
          <w:szCs w:val="20"/>
        </w:rPr>
        <w:t xml:space="preserve"> Cfr. sulla problematica, in relazione ai regolamenti, </w:t>
      </w:r>
      <w:r w:rsidRPr="00EA1C88">
        <w:rPr>
          <w:rFonts w:ascii="Garamond" w:hAnsi="Garamond"/>
          <w:smallCaps/>
          <w:sz w:val="20"/>
          <w:szCs w:val="20"/>
        </w:rPr>
        <w:t>M. Massa</w:t>
      </w:r>
      <w:r w:rsidRPr="00EA1C88">
        <w:rPr>
          <w:rFonts w:ascii="Garamond" w:hAnsi="Garamond"/>
          <w:sz w:val="20"/>
          <w:szCs w:val="20"/>
        </w:rPr>
        <w:t xml:space="preserve">, </w:t>
      </w:r>
      <w:r w:rsidRPr="00EA1C88">
        <w:rPr>
          <w:rFonts w:ascii="Garamond" w:hAnsi="Garamond"/>
          <w:i/>
          <w:iCs/>
          <w:sz w:val="20"/>
          <w:szCs w:val="20"/>
        </w:rPr>
        <w:t>Regolamenti amministrativi e processo. I due volti dei regolamenti e i loro</w:t>
      </w:r>
      <w:r w:rsidRPr="00891046">
        <w:rPr>
          <w:rFonts w:ascii="Garamond" w:hAnsi="Garamond"/>
          <w:i/>
          <w:iCs/>
          <w:sz w:val="20"/>
          <w:szCs w:val="20"/>
        </w:rPr>
        <w:t xml:space="preserve"> riflessi nei giudizi costituzionali e amministrativi</w:t>
      </w:r>
      <w:r w:rsidRPr="00891046">
        <w:rPr>
          <w:rFonts w:ascii="Garamond" w:hAnsi="Garamond"/>
          <w:sz w:val="20"/>
          <w:szCs w:val="20"/>
        </w:rPr>
        <w:t>, Napoli, 2011, 375 ss.</w:t>
      </w:r>
    </w:p>
  </w:footnote>
  <w:footnote w:id="192">
    <w:p w14:paraId="2D71CC50" w14:textId="5C169E68" w:rsidR="00891046" w:rsidRPr="00566888" w:rsidRDefault="00891046">
      <w:pPr>
        <w:pStyle w:val="Testonotaapidipagina"/>
        <w:rPr>
          <w:rFonts w:ascii="Garamond" w:hAnsi="Garamond"/>
          <w:sz w:val="20"/>
          <w:szCs w:val="20"/>
        </w:rPr>
      </w:pPr>
      <w:r w:rsidRPr="00566888">
        <w:rPr>
          <w:rStyle w:val="Rimandonotaapidipagina"/>
          <w:rFonts w:ascii="Garamond" w:hAnsi="Garamond"/>
          <w:sz w:val="20"/>
          <w:szCs w:val="20"/>
        </w:rPr>
        <w:footnoteRef/>
      </w:r>
      <w:r w:rsidRPr="00566888">
        <w:rPr>
          <w:rFonts w:ascii="Garamond" w:hAnsi="Garamond"/>
          <w:sz w:val="20"/>
          <w:szCs w:val="20"/>
        </w:rPr>
        <w:t xml:space="preserve"> </w:t>
      </w:r>
      <w:r w:rsidRPr="00566888">
        <w:rPr>
          <w:rFonts w:ascii="Garamond" w:hAnsi="Garamond"/>
          <w:smallCaps/>
          <w:sz w:val="20"/>
          <w:szCs w:val="20"/>
        </w:rPr>
        <w:t>P. Carpentieri</w:t>
      </w:r>
      <w:r w:rsidRPr="00566888">
        <w:rPr>
          <w:rFonts w:ascii="Garamond" w:hAnsi="Garamond"/>
          <w:sz w:val="20"/>
          <w:szCs w:val="20"/>
        </w:rPr>
        <w:t xml:space="preserve">, </w:t>
      </w:r>
      <w:r w:rsidRPr="00566888">
        <w:rPr>
          <w:rFonts w:ascii="Garamond" w:hAnsi="Garamond"/>
          <w:i/>
          <w:iCs/>
          <w:sz w:val="20"/>
          <w:szCs w:val="20"/>
        </w:rPr>
        <w:t>Tutela e valorizzazione dei beni culturali</w:t>
      </w:r>
      <w:r w:rsidRPr="00566888">
        <w:rPr>
          <w:rFonts w:ascii="Garamond" w:hAnsi="Garamond"/>
          <w:sz w:val="20"/>
          <w:szCs w:val="20"/>
        </w:rPr>
        <w:t xml:space="preserve">, in </w:t>
      </w:r>
      <w:proofErr w:type="spellStart"/>
      <w:r w:rsidRPr="00566888">
        <w:rPr>
          <w:rFonts w:ascii="Garamond" w:hAnsi="Garamond"/>
          <w:i/>
          <w:iCs/>
          <w:sz w:val="20"/>
          <w:szCs w:val="20"/>
        </w:rPr>
        <w:t>Urb</w:t>
      </w:r>
      <w:proofErr w:type="spellEnd"/>
      <w:r w:rsidRPr="00566888">
        <w:rPr>
          <w:rFonts w:ascii="Garamond" w:hAnsi="Garamond"/>
          <w:i/>
          <w:iCs/>
          <w:sz w:val="20"/>
          <w:szCs w:val="20"/>
        </w:rPr>
        <w:t>. app</w:t>
      </w:r>
      <w:r w:rsidRPr="00566888">
        <w:rPr>
          <w:rFonts w:ascii="Garamond" w:hAnsi="Garamond"/>
          <w:sz w:val="20"/>
          <w:szCs w:val="20"/>
        </w:rPr>
        <w:t>., 2003, 1023.</w:t>
      </w:r>
    </w:p>
  </w:footnote>
  <w:footnote w:id="193">
    <w:p w14:paraId="3E75FF9D" w14:textId="3F1A5BDF" w:rsidR="00566888" w:rsidRPr="0067047E" w:rsidRDefault="00566888">
      <w:pPr>
        <w:pStyle w:val="Testonotaapidipagina"/>
        <w:rPr>
          <w:rFonts w:ascii="Garamond" w:hAnsi="Garamond"/>
          <w:sz w:val="20"/>
          <w:szCs w:val="20"/>
        </w:rPr>
      </w:pPr>
      <w:r w:rsidRPr="0067047E">
        <w:rPr>
          <w:rStyle w:val="Rimandonotaapidipagina"/>
          <w:rFonts w:ascii="Garamond" w:hAnsi="Garamond"/>
          <w:sz w:val="20"/>
          <w:szCs w:val="20"/>
        </w:rPr>
        <w:footnoteRef/>
      </w:r>
      <w:r w:rsidRPr="0067047E">
        <w:rPr>
          <w:rFonts w:ascii="Garamond" w:hAnsi="Garamond"/>
          <w:sz w:val="20"/>
          <w:szCs w:val="20"/>
        </w:rPr>
        <w:t xml:space="preserve"> Cfr. </w:t>
      </w:r>
      <w:r w:rsidRPr="0067047E">
        <w:rPr>
          <w:rFonts w:ascii="Garamond" w:hAnsi="Garamond"/>
          <w:smallCaps/>
          <w:sz w:val="20"/>
          <w:szCs w:val="20"/>
        </w:rPr>
        <w:t>M. Gorlani</w:t>
      </w:r>
      <w:r w:rsidRPr="0067047E">
        <w:rPr>
          <w:rFonts w:ascii="Garamond" w:hAnsi="Garamond"/>
          <w:sz w:val="20"/>
          <w:szCs w:val="20"/>
        </w:rPr>
        <w:t xml:space="preserve">, </w:t>
      </w:r>
      <w:r w:rsidRPr="0067047E">
        <w:rPr>
          <w:rFonts w:ascii="Garamond" w:hAnsi="Garamond"/>
          <w:i/>
          <w:iCs/>
          <w:sz w:val="20"/>
          <w:szCs w:val="20"/>
        </w:rPr>
        <w:t>Il nucleo intangibile dell’autonomia dei Comuni</w:t>
      </w:r>
      <w:r w:rsidRPr="0067047E">
        <w:rPr>
          <w:rFonts w:ascii="Garamond" w:hAnsi="Garamond"/>
          <w:sz w:val="20"/>
          <w:szCs w:val="20"/>
        </w:rPr>
        <w:t xml:space="preserve">, in </w:t>
      </w:r>
      <w:hyperlink r:id="rId33" w:history="1">
        <w:r w:rsidRPr="0067047E">
          <w:rPr>
            <w:rStyle w:val="Collegamentoipertestuale"/>
            <w:rFonts w:ascii="Garamond" w:hAnsi="Garamond"/>
            <w:sz w:val="20"/>
            <w:szCs w:val="20"/>
          </w:rPr>
          <w:t>www.forumcostituzionale.it</w:t>
        </w:r>
      </w:hyperlink>
      <w:r w:rsidRPr="0067047E">
        <w:rPr>
          <w:rFonts w:ascii="Garamond" w:hAnsi="Garamond"/>
          <w:sz w:val="20"/>
          <w:szCs w:val="20"/>
        </w:rPr>
        <w:t>, 2020, 121</w:t>
      </w:r>
      <w:r w:rsidR="001A40A2" w:rsidRPr="0067047E">
        <w:rPr>
          <w:rFonts w:ascii="Garamond" w:hAnsi="Garamond"/>
          <w:sz w:val="20"/>
          <w:szCs w:val="20"/>
        </w:rPr>
        <w:t>.</w:t>
      </w:r>
    </w:p>
  </w:footnote>
  <w:footnote w:id="194">
    <w:p w14:paraId="6362ADD0" w14:textId="028D1AE6" w:rsidR="0067047E" w:rsidRPr="00BC18D9" w:rsidRDefault="0067047E">
      <w:pPr>
        <w:pStyle w:val="Testonotaapidipagina"/>
        <w:rPr>
          <w:rFonts w:ascii="Garamond" w:hAnsi="Garamond"/>
          <w:sz w:val="20"/>
          <w:szCs w:val="20"/>
        </w:rPr>
      </w:pPr>
      <w:r w:rsidRPr="00BC18D9">
        <w:rPr>
          <w:rStyle w:val="Rimandonotaapidipagina"/>
          <w:rFonts w:ascii="Garamond" w:hAnsi="Garamond"/>
          <w:sz w:val="20"/>
          <w:szCs w:val="20"/>
        </w:rPr>
        <w:footnoteRef/>
      </w:r>
      <w:r w:rsidRPr="00BC18D9">
        <w:rPr>
          <w:rFonts w:ascii="Garamond" w:hAnsi="Garamond"/>
          <w:sz w:val="20"/>
          <w:szCs w:val="20"/>
        </w:rPr>
        <w:t xml:space="preserve"> Di cui parla efficacemente </w:t>
      </w:r>
      <w:r w:rsidRPr="00BC18D9">
        <w:rPr>
          <w:rFonts w:ascii="Garamond" w:hAnsi="Garamond"/>
          <w:smallCaps/>
          <w:sz w:val="20"/>
          <w:szCs w:val="20"/>
        </w:rPr>
        <w:t>P. Chirulli</w:t>
      </w:r>
      <w:r w:rsidRPr="00BC18D9">
        <w:rPr>
          <w:rFonts w:ascii="Garamond" w:hAnsi="Garamond"/>
          <w:sz w:val="20"/>
          <w:szCs w:val="20"/>
        </w:rPr>
        <w:t xml:space="preserve">, </w:t>
      </w:r>
      <w:r w:rsidRPr="00BC18D9">
        <w:rPr>
          <w:rFonts w:ascii="Garamond" w:hAnsi="Garamond"/>
          <w:i/>
          <w:sz w:val="20"/>
          <w:szCs w:val="20"/>
        </w:rPr>
        <w:t>Il governo multilivello del patrimonio culturale</w:t>
      </w:r>
      <w:r w:rsidRPr="00BC18D9">
        <w:rPr>
          <w:rFonts w:ascii="Garamond" w:hAnsi="Garamond"/>
          <w:sz w:val="20"/>
          <w:szCs w:val="20"/>
        </w:rPr>
        <w:t>, cit., 699.</w:t>
      </w:r>
    </w:p>
  </w:footnote>
  <w:footnote w:id="195">
    <w:p w14:paraId="24BED794" w14:textId="635D89C9" w:rsidR="00BC18D9" w:rsidRPr="00145D8E" w:rsidRDefault="00BC18D9">
      <w:pPr>
        <w:pStyle w:val="Testonotaapidipagina"/>
        <w:rPr>
          <w:rFonts w:ascii="Garamond" w:hAnsi="Garamond"/>
          <w:sz w:val="20"/>
          <w:szCs w:val="20"/>
        </w:rPr>
      </w:pPr>
      <w:r w:rsidRPr="00145D8E">
        <w:rPr>
          <w:rStyle w:val="Rimandonotaapidipagina"/>
          <w:rFonts w:ascii="Garamond" w:hAnsi="Garamond"/>
          <w:sz w:val="20"/>
          <w:szCs w:val="20"/>
        </w:rPr>
        <w:footnoteRef/>
      </w:r>
      <w:r w:rsidRPr="00145D8E">
        <w:rPr>
          <w:rFonts w:ascii="Garamond" w:hAnsi="Garamond"/>
          <w:sz w:val="20"/>
          <w:szCs w:val="20"/>
        </w:rPr>
        <w:t xml:space="preserve"> Corte cost. n. 921/1988.</w:t>
      </w:r>
    </w:p>
  </w:footnote>
  <w:footnote w:id="196">
    <w:p w14:paraId="077EDC6D" w14:textId="4632E7D2" w:rsidR="00E94DA9" w:rsidRPr="00E94DA9" w:rsidRDefault="00145D8E" w:rsidP="00E94DA9">
      <w:pPr>
        <w:pStyle w:val="Testonotaapidipagina"/>
        <w:jc w:val="both"/>
        <w:rPr>
          <w:rFonts w:ascii="Garamond" w:hAnsi="Garamond"/>
          <w:i/>
          <w:iCs/>
          <w:sz w:val="20"/>
          <w:szCs w:val="20"/>
        </w:rPr>
      </w:pPr>
      <w:r w:rsidRPr="00145D8E">
        <w:rPr>
          <w:rStyle w:val="Rimandonotaapidipagina"/>
          <w:rFonts w:ascii="Garamond" w:hAnsi="Garamond"/>
          <w:sz w:val="20"/>
          <w:szCs w:val="20"/>
        </w:rPr>
        <w:footnoteRef/>
      </w:r>
      <w:r w:rsidRPr="00145D8E">
        <w:rPr>
          <w:rFonts w:ascii="Garamond" w:hAnsi="Garamond"/>
          <w:sz w:val="20"/>
          <w:szCs w:val="20"/>
        </w:rPr>
        <w:t xml:space="preserve"> Ad. Pl. n. 5/2023</w:t>
      </w:r>
      <w:r w:rsidR="00B22EC0">
        <w:rPr>
          <w:rFonts w:ascii="Garamond" w:hAnsi="Garamond"/>
          <w:sz w:val="20"/>
          <w:szCs w:val="20"/>
        </w:rPr>
        <w:t xml:space="preserve"> (il caso del ristorante “Il vero Alfredo”)</w:t>
      </w:r>
      <w:r w:rsidR="00E94DA9">
        <w:rPr>
          <w:rFonts w:ascii="Garamond" w:hAnsi="Garamond"/>
          <w:sz w:val="20"/>
          <w:szCs w:val="20"/>
        </w:rPr>
        <w:t xml:space="preserve"> secondo cui “</w:t>
      </w:r>
      <w:r w:rsidR="00E94DA9" w:rsidRPr="00E94DA9">
        <w:rPr>
          <w:rFonts w:ascii="Garamond" w:hAnsi="Garamond"/>
          <w:i/>
          <w:iCs/>
          <w:sz w:val="20"/>
          <w:szCs w:val="20"/>
        </w:rPr>
        <w:t>Dai sopra riportati principi, si ricava, dunque, che la tutela del bene culturale non può che estendersi anche al suo uso, ogni qualvolta anche quest'ultimo contribuisca alla sua rilevanza culturale.</w:t>
      </w:r>
    </w:p>
    <w:p w14:paraId="704F6A39" w14:textId="51212F4A" w:rsidR="00E94DA9" w:rsidRPr="00E94DA9" w:rsidRDefault="00E94DA9" w:rsidP="00E94DA9">
      <w:pPr>
        <w:pStyle w:val="Testonotaapidipagina"/>
        <w:jc w:val="both"/>
        <w:rPr>
          <w:rFonts w:ascii="Garamond" w:hAnsi="Garamond"/>
          <w:i/>
          <w:iCs/>
          <w:sz w:val="20"/>
          <w:szCs w:val="20"/>
        </w:rPr>
      </w:pPr>
      <w:r w:rsidRPr="00E94DA9">
        <w:rPr>
          <w:rFonts w:ascii="Garamond" w:hAnsi="Garamond"/>
          <w:i/>
          <w:iCs/>
          <w:sz w:val="20"/>
          <w:szCs w:val="20"/>
        </w:rPr>
        <w:t>3.4. Infine, tale interpretazione è coerente con il complessivo sistema normativo di tutela dell'interesse culturale, basato non soltanto sull'azione delle autorità statali ai sensi del d.lgs. n. 42/2004, ma anche sull'esercizio di distinti poteri pubblici, ascrivibili pure ad Amministrazioni non statali.</w:t>
      </w:r>
    </w:p>
    <w:p w14:paraId="1F2ECB6E" w14:textId="377F9614" w:rsidR="00145D8E" w:rsidRPr="008778E8" w:rsidRDefault="00E94DA9" w:rsidP="00E94DA9">
      <w:pPr>
        <w:pStyle w:val="Testonotaapidipagina"/>
        <w:jc w:val="both"/>
        <w:rPr>
          <w:rFonts w:ascii="Garamond" w:hAnsi="Garamond"/>
          <w:sz w:val="20"/>
          <w:szCs w:val="20"/>
        </w:rPr>
      </w:pPr>
      <w:r w:rsidRPr="00E94DA9">
        <w:rPr>
          <w:rFonts w:ascii="Garamond" w:hAnsi="Garamond"/>
          <w:i/>
          <w:iCs/>
          <w:sz w:val="20"/>
          <w:szCs w:val="20"/>
        </w:rPr>
        <w:t>La Sezione remittente ha correttamente richiamato il potere di pianificazione territoriale, il cui esercizio ben può tenere conto delle esigenze legate alla tutela di interessi costituzionalmente primari, in funzione dello sviluppo complessivo ed armonico del territorio su cui detto potere è esercitato (C.d.S., Sez. II, 29 ottobre 2020, n. 6628). In tale contesto, si inquadra quell'orientamento giurisprudenziale del Consiglio di Stato che ha ammesso l'esercizio del potere di pianificazione territoriale anche in funzione dell'imposizione di vincoli di destinazione d'uso, motivati dal riferimento al carattere storico-identitario che talune attività possano rivestire in determinati luoghi per la collettività locale: in tali ipotesi, è ben possibile che un bene, pur privo in sé di valenza culturale, rivesta una oggettiva centralità identitaria per una città e sia considerato dagli abitanti (e dagli organi elettivi comunali) come elemento idoneo a rappresentarne il passato ed a rammentarlo (C.d.S., Sez. IV, 22 agosto 2018, n. 5029, per un vincolo di destinazione a "caffè-bar"). Sarebbe dunque irragionevole negare un'analoga possibilità all'Amministrazione istituzionalmente competente a tutelare i beni culturali, non consentendole di apprestare adeguata tutela a quelle attività - di qualsiasi natura - che nella storia sono divenute coessenziali con quella stratificazione del costruito, rappresentandone in una certa misura la stessa ragione d'essere</w:t>
      </w:r>
      <w:r>
        <w:rPr>
          <w:rFonts w:ascii="Garamond" w:hAnsi="Garamond"/>
          <w:sz w:val="20"/>
          <w:szCs w:val="20"/>
        </w:rPr>
        <w:t xml:space="preserve">”. Cfr. </w:t>
      </w:r>
      <w:r w:rsidRPr="00E94DA9">
        <w:rPr>
          <w:rFonts w:ascii="Garamond" w:hAnsi="Garamond"/>
          <w:smallCaps/>
          <w:sz w:val="20"/>
          <w:szCs w:val="20"/>
        </w:rPr>
        <w:t>G. Morbidelli</w:t>
      </w:r>
      <w:r>
        <w:rPr>
          <w:rFonts w:ascii="Garamond" w:hAnsi="Garamond"/>
          <w:sz w:val="20"/>
          <w:szCs w:val="20"/>
        </w:rPr>
        <w:t xml:space="preserve">, </w:t>
      </w:r>
      <w:r w:rsidRPr="00E94DA9">
        <w:rPr>
          <w:rFonts w:ascii="Garamond" w:hAnsi="Garamond"/>
          <w:i/>
          <w:iCs/>
          <w:sz w:val="20"/>
          <w:szCs w:val="20"/>
        </w:rPr>
        <w:t>Della progressiva estensione della componente immateriale nei beni culturali e dei suoi limiti</w:t>
      </w:r>
      <w:r>
        <w:rPr>
          <w:rFonts w:ascii="Garamond" w:hAnsi="Garamond"/>
          <w:sz w:val="20"/>
          <w:szCs w:val="20"/>
        </w:rPr>
        <w:t xml:space="preserve">, in </w:t>
      </w:r>
      <w:proofErr w:type="spellStart"/>
      <w:r w:rsidRPr="00E94DA9">
        <w:rPr>
          <w:rFonts w:ascii="Garamond" w:hAnsi="Garamond"/>
          <w:i/>
          <w:iCs/>
          <w:sz w:val="20"/>
          <w:szCs w:val="20"/>
        </w:rPr>
        <w:t>Aedon</w:t>
      </w:r>
      <w:proofErr w:type="spellEnd"/>
      <w:r>
        <w:rPr>
          <w:rFonts w:ascii="Garamond" w:hAnsi="Garamond"/>
          <w:sz w:val="20"/>
          <w:szCs w:val="20"/>
        </w:rPr>
        <w:t xml:space="preserve">, 2023, 1 ss.; </w:t>
      </w:r>
      <w:r w:rsidRPr="00E94DA9">
        <w:rPr>
          <w:rFonts w:ascii="Garamond" w:hAnsi="Garamond"/>
          <w:smallCaps/>
          <w:sz w:val="20"/>
          <w:szCs w:val="20"/>
        </w:rPr>
        <w:t>P. Marzaro</w:t>
      </w:r>
      <w:r>
        <w:rPr>
          <w:rFonts w:ascii="Garamond" w:hAnsi="Garamond"/>
          <w:sz w:val="20"/>
          <w:szCs w:val="20"/>
        </w:rPr>
        <w:t xml:space="preserve">, </w:t>
      </w:r>
      <w:r w:rsidRPr="00E94DA9">
        <w:rPr>
          <w:rFonts w:ascii="Garamond" w:hAnsi="Garamond"/>
          <w:i/>
          <w:iCs/>
          <w:sz w:val="20"/>
          <w:szCs w:val="20"/>
        </w:rPr>
        <w:t xml:space="preserve">Vincolo culturale </w:t>
      </w:r>
      <w:r w:rsidRPr="008778E8">
        <w:rPr>
          <w:rFonts w:ascii="Garamond" w:hAnsi="Garamond"/>
          <w:i/>
          <w:iCs/>
          <w:sz w:val="20"/>
          <w:szCs w:val="20"/>
        </w:rPr>
        <w:t>di destinazione d’uso: il sindacato giurisdizionale sulle valutazioni della p.a. e il rischio dell’effetto paradosso</w:t>
      </w:r>
      <w:r w:rsidRPr="008778E8">
        <w:rPr>
          <w:rFonts w:ascii="Garamond" w:hAnsi="Garamond"/>
          <w:sz w:val="20"/>
          <w:szCs w:val="20"/>
        </w:rPr>
        <w:t xml:space="preserve">, in </w:t>
      </w:r>
      <w:proofErr w:type="spellStart"/>
      <w:r w:rsidRPr="008778E8">
        <w:rPr>
          <w:rFonts w:ascii="Garamond" w:hAnsi="Garamond"/>
          <w:i/>
          <w:iCs/>
          <w:sz w:val="20"/>
          <w:szCs w:val="20"/>
        </w:rPr>
        <w:t>Aedon</w:t>
      </w:r>
      <w:proofErr w:type="spellEnd"/>
      <w:r w:rsidRPr="008778E8">
        <w:rPr>
          <w:rFonts w:ascii="Garamond" w:hAnsi="Garamond"/>
          <w:sz w:val="20"/>
          <w:szCs w:val="20"/>
        </w:rPr>
        <w:t>, 2023</w:t>
      </w:r>
      <w:r w:rsidR="00E23782" w:rsidRPr="008778E8">
        <w:rPr>
          <w:rFonts w:ascii="Garamond" w:hAnsi="Garamond"/>
          <w:sz w:val="20"/>
          <w:szCs w:val="20"/>
        </w:rPr>
        <w:t>.</w:t>
      </w:r>
    </w:p>
  </w:footnote>
  <w:footnote w:id="197">
    <w:p w14:paraId="0504A907" w14:textId="0033BDA4" w:rsidR="008778E8" w:rsidRDefault="008778E8" w:rsidP="008778E8">
      <w:pPr>
        <w:pStyle w:val="Testonotaapidipagina"/>
        <w:jc w:val="both"/>
      </w:pPr>
      <w:r w:rsidRPr="008778E8">
        <w:rPr>
          <w:rStyle w:val="Rimandonotaapidipagina"/>
          <w:rFonts w:ascii="Garamond" w:hAnsi="Garamond"/>
          <w:sz w:val="20"/>
          <w:szCs w:val="20"/>
        </w:rPr>
        <w:footnoteRef/>
      </w:r>
      <w:r w:rsidRPr="008778E8">
        <w:rPr>
          <w:rFonts w:ascii="Garamond" w:hAnsi="Garamond"/>
          <w:sz w:val="20"/>
          <w:szCs w:val="20"/>
        </w:rPr>
        <w:t xml:space="preserve"> </w:t>
      </w:r>
      <w:r w:rsidR="007D09D7">
        <w:rPr>
          <w:rFonts w:ascii="Garamond" w:hAnsi="Garamond"/>
          <w:sz w:val="20"/>
          <w:szCs w:val="20"/>
        </w:rPr>
        <w:t xml:space="preserve">Il </w:t>
      </w:r>
      <w:r>
        <w:rPr>
          <w:rFonts w:ascii="Garamond" w:hAnsi="Garamond"/>
          <w:sz w:val="20"/>
          <w:szCs w:val="20"/>
        </w:rPr>
        <w:t>richiamo è criticato da</w:t>
      </w:r>
      <w:r w:rsidRPr="008778E8">
        <w:rPr>
          <w:rFonts w:ascii="Garamond" w:hAnsi="Garamond"/>
          <w:sz w:val="20"/>
          <w:szCs w:val="20"/>
        </w:rPr>
        <w:t xml:space="preserve"> </w:t>
      </w:r>
      <w:r w:rsidRPr="008778E8">
        <w:rPr>
          <w:rFonts w:ascii="Garamond" w:hAnsi="Garamond"/>
          <w:smallCaps/>
          <w:sz w:val="20"/>
          <w:szCs w:val="20"/>
        </w:rPr>
        <w:t>G.</w:t>
      </w:r>
      <w:r w:rsidRPr="00E94DA9">
        <w:rPr>
          <w:rFonts w:ascii="Garamond" w:hAnsi="Garamond"/>
          <w:smallCaps/>
          <w:sz w:val="20"/>
          <w:szCs w:val="20"/>
        </w:rPr>
        <w:t xml:space="preserve"> Morbidelli</w:t>
      </w:r>
      <w:r>
        <w:rPr>
          <w:rFonts w:ascii="Garamond" w:hAnsi="Garamond"/>
          <w:sz w:val="20"/>
          <w:szCs w:val="20"/>
        </w:rPr>
        <w:t xml:space="preserve">, </w:t>
      </w:r>
      <w:r w:rsidRPr="00E94DA9">
        <w:rPr>
          <w:rFonts w:ascii="Garamond" w:hAnsi="Garamond"/>
          <w:i/>
          <w:iCs/>
          <w:sz w:val="20"/>
          <w:szCs w:val="20"/>
        </w:rPr>
        <w:t>Della progressiva estensione della componente immateriale nei beni culturali e dei suoi limiti</w:t>
      </w:r>
      <w:r>
        <w:rPr>
          <w:rFonts w:ascii="Garamond" w:hAnsi="Garamond"/>
          <w:sz w:val="20"/>
          <w:szCs w:val="20"/>
        </w:rPr>
        <w:t xml:space="preserve">, in </w:t>
      </w:r>
      <w:proofErr w:type="spellStart"/>
      <w:r w:rsidRPr="00E94DA9">
        <w:rPr>
          <w:rFonts w:ascii="Garamond" w:hAnsi="Garamond"/>
          <w:i/>
          <w:iCs/>
          <w:sz w:val="20"/>
          <w:szCs w:val="20"/>
        </w:rPr>
        <w:t>Aedon</w:t>
      </w:r>
      <w:proofErr w:type="spellEnd"/>
      <w:r>
        <w:rPr>
          <w:rFonts w:ascii="Garamond" w:hAnsi="Garamond"/>
          <w:sz w:val="20"/>
          <w:szCs w:val="20"/>
        </w:rPr>
        <w:t>, 2023, 1, posto che “</w:t>
      </w:r>
      <w:r w:rsidRPr="008778E8">
        <w:rPr>
          <w:rFonts w:ascii="Garamond" w:hAnsi="Garamond"/>
          <w:sz w:val="20"/>
          <w:szCs w:val="20"/>
        </w:rPr>
        <w:t xml:space="preserve">non si ritiene condivisibile l’affermazione secondo cui già in sede di pianificazione territoriale sarebbe ammessa l'imposizione di vincoli di destinazione d'uso, motivati dal riferimento al carattere storico-identitario che talune attività possano rivestire in determinati luoghi per la collettività locale: in tali ipotesi la giurisprudenza del Consiglio di Stato ritiene invece illegittima l’imposizione di vincoli d’uso tarati sui </w:t>
      </w:r>
      <w:r w:rsidRPr="008778E8">
        <w:rPr>
          <w:rFonts w:ascii="Garamond" w:hAnsi="Garamond"/>
          <w:i/>
          <w:iCs/>
          <w:sz w:val="20"/>
          <w:szCs w:val="20"/>
        </w:rPr>
        <w:t>singoli immobili</w:t>
      </w:r>
      <w:r w:rsidRPr="008778E8">
        <w:rPr>
          <w:rFonts w:ascii="Garamond" w:hAnsi="Garamond"/>
          <w:sz w:val="20"/>
          <w:szCs w:val="20"/>
        </w:rPr>
        <w:t xml:space="preserve">. Pur confermando il potere del comune di operare micronizzazioni e dettare discipline di dettaglio nell'ambito di una zona omogenea più estesa, si ritiene infatti illegittimo modellare questo strumento al fine sviato di imporre vincoli su singoli immobili, in stretta attinenza con la loro attuale destinazione: v. Cons. Stato, Sez. IV, 12 giugno 2013, n. 3255 ma v. anche Sez. VI, 29 febbraio 2016, n. 844. La Plenaria richiama per corroborare la propria tesi, Cons. Stato, Sez. IV, 22 agosto 2018, n. 5029, relativa ad un vincolo di destinazione a “caffè-bar” posto in sede di strumento urbanistico: ma in realtà nel caso, che riguardava il Caffè Grande di Campo </w:t>
      </w:r>
      <w:proofErr w:type="spellStart"/>
      <w:r w:rsidRPr="008778E8">
        <w:rPr>
          <w:rFonts w:ascii="Garamond" w:hAnsi="Garamond"/>
          <w:sz w:val="20"/>
          <w:szCs w:val="20"/>
        </w:rPr>
        <w:t>Sanpiero</w:t>
      </w:r>
      <w:proofErr w:type="spellEnd"/>
      <w:r w:rsidRPr="008778E8">
        <w:rPr>
          <w:rFonts w:ascii="Garamond" w:hAnsi="Garamond"/>
          <w:sz w:val="20"/>
          <w:szCs w:val="20"/>
        </w:rPr>
        <w:t xml:space="preserve">, non risulta che sia stata sollevata la questione della </w:t>
      </w:r>
      <w:proofErr w:type="spellStart"/>
      <w:r w:rsidRPr="008778E8">
        <w:rPr>
          <w:rFonts w:ascii="Garamond" w:hAnsi="Garamond"/>
          <w:sz w:val="20"/>
          <w:szCs w:val="20"/>
        </w:rPr>
        <w:t>microzonizzazione</w:t>
      </w:r>
      <w:proofErr w:type="spellEnd"/>
      <w:r w:rsidRPr="008778E8">
        <w:rPr>
          <w:rFonts w:ascii="Garamond" w:hAnsi="Garamond"/>
          <w:sz w:val="20"/>
          <w:szCs w:val="20"/>
        </w:rPr>
        <w:t xml:space="preserve"> ristretta a singoli immobili</w:t>
      </w:r>
      <w:r>
        <w:rPr>
          <w:rFonts w:ascii="Garamond" w:hAnsi="Garamond"/>
          <w:sz w:val="20"/>
          <w:szCs w:val="20"/>
        </w:rPr>
        <w:t>”</w:t>
      </w:r>
      <w:r w:rsidRPr="008778E8">
        <w:rPr>
          <w:rFonts w:ascii="Garamond" w:hAnsi="Garamond"/>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4C04"/>
    <w:multiLevelType w:val="hybridMultilevel"/>
    <w:tmpl w:val="771A89E6"/>
    <w:lvl w:ilvl="0" w:tplc="8EEEC73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21090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42D"/>
    <w:rsid w:val="000034E8"/>
    <w:rsid w:val="000040CC"/>
    <w:rsid w:val="00006788"/>
    <w:rsid w:val="00011ED0"/>
    <w:rsid w:val="00021402"/>
    <w:rsid w:val="00022F0D"/>
    <w:rsid w:val="00023530"/>
    <w:rsid w:val="00024968"/>
    <w:rsid w:val="00025732"/>
    <w:rsid w:val="00027411"/>
    <w:rsid w:val="0003383D"/>
    <w:rsid w:val="00033D0F"/>
    <w:rsid w:val="00034169"/>
    <w:rsid w:val="000359DC"/>
    <w:rsid w:val="000403C2"/>
    <w:rsid w:val="00040AFC"/>
    <w:rsid w:val="000424B8"/>
    <w:rsid w:val="000442B7"/>
    <w:rsid w:val="00045DDC"/>
    <w:rsid w:val="00051A11"/>
    <w:rsid w:val="000547DD"/>
    <w:rsid w:val="00054A72"/>
    <w:rsid w:val="0006150D"/>
    <w:rsid w:val="0006215F"/>
    <w:rsid w:val="00063538"/>
    <w:rsid w:val="00065519"/>
    <w:rsid w:val="00073470"/>
    <w:rsid w:val="00075D94"/>
    <w:rsid w:val="0008028D"/>
    <w:rsid w:val="00081935"/>
    <w:rsid w:val="00084242"/>
    <w:rsid w:val="00085574"/>
    <w:rsid w:val="0008611B"/>
    <w:rsid w:val="00090EE8"/>
    <w:rsid w:val="00091AF1"/>
    <w:rsid w:val="000920B6"/>
    <w:rsid w:val="000923F8"/>
    <w:rsid w:val="000961D6"/>
    <w:rsid w:val="000A05E8"/>
    <w:rsid w:val="000A1C95"/>
    <w:rsid w:val="000A1EF9"/>
    <w:rsid w:val="000A3E05"/>
    <w:rsid w:val="000A7103"/>
    <w:rsid w:val="000A7560"/>
    <w:rsid w:val="000B346F"/>
    <w:rsid w:val="000B3B8C"/>
    <w:rsid w:val="000B7BB6"/>
    <w:rsid w:val="000C343C"/>
    <w:rsid w:val="000C56A6"/>
    <w:rsid w:val="000D12CB"/>
    <w:rsid w:val="000D6807"/>
    <w:rsid w:val="000E07D9"/>
    <w:rsid w:val="000E0D78"/>
    <w:rsid w:val="000E4280"/>
    <w:rsid w:val="000E5259"/>
    <w:rsid w:val="000F18FE"/>
    <w:rsid w:val="00100E18"/>
    <w:rsid w:val="00102694"/>
    <w:rsid w:val="00104449"/>
    <w:rsid w:val="001075D2"/>
    <w:rsid w:val="00110BFB"/>
    <w:rsid w:val="00112847"/>
    <w:rsid w:val="00113E57"/>
    <w:rsid w:val="00114619"/>
    <w:rsid w:val="00117600"/>
    <w:rsid w:val="0012011E"/>
    <w:rsid w:val="001204EA"/>
    <w:rsid w:val="00120B87"/>
    <w:rsid w:val="00132826"/>
    <w:rsid w:val="00132EB5"/>
    <w:rsid w:val="00135544"/>
    <w:rsid w:val="00137DE5"/>
    <w:rsid w:val="00142C7C"/>
    <w:rsid w:val="00142CAE"/>
    <w:rsid w:val="00143813"/>
    <w:rsid w:val="00143B29"/>
    <w:rsid w:val="00143F10"/>
    <w:rsid w:val="00145D8E"/>
    <w:rsid w:val="001467DF"/>
    <w:rsid w:val="001503B4"/>
    <w:rsid w:val="00151DC4"/>
    <w:rsid w:val="0015397D"/>
    <w:rsid w:val="00167EE6"/>
    <w:rsid w:val="001722F4"/>
    <w:rsid w:val="001728D5"/>
    <w:rsid w:val="00174B5A"/>
    <w:rsid w:val="00175E6F"/>
    <w:rsid w:val="00177E3E"/>
    <w:rsid w:val="001812E2"/>
    <w:rsid w:val="0018138C"/>
    <w:rsid w:val="00181605"/>
    <w:rsid w:val="00181E9F"/>
    <w:rsid w:val="00183A63"/>
    <w:rsid w:val="00184604"/>
    <w:rsid w:val="00187B13"/>
    <w:rsid w:val="001935D9"/>
    <w:rsid w:val="00194E4D"/>
    <w:rsid w:val="00195069"/>
    <w:rsid w:val="00195122"/>
    <w:rsid w:val="001965AF"/>
    <w:rsid w:val="00197287"/>
    <w:rsid w:val="001979EA"/>
    <w:rsid w:val="001A0AE4"/>
    <w:rsid w:val="001A12A4"/>
    <w:rsid w:val="001A19BF"/>
    <w:rsid w:val="001A39F1"/>
    <w:rsid w:val="001A40A2"/>
    <w:rsid w:val="001A6015"/>
    <w:rsid w:val="001B0E35"/>
    <w:rsid w:val="001B26B0"/>
    <w:rsid w:val="001B347A"/>
    <w:rsid w:val="001B6170"/>
    <w:rsid w:val="001C1645"/>
    <w:rsid w:val="001C337A"/>
    <w:rsid w:val="001C5FF7"/>
    <w:rsid w:val="001C774A"/>
    <w:rsid w:val="001C7866"/>
    <w:rsid w:val="001C79C8"/>
    <w:rsid w:val="001D1947"/>
    <w:rsid w:val="001D1B55"/>
    <w:rsid w:val="001D1F4D"/>
    <w:rsid w:val="001D63EC"/>
    <w:rsid w:val="001D6EDF"/>
    <w:rsid w:val="001E1C09"/>
    <w:rsid w:val="001E1C60"/>
    <w:rsid w:val="001E20BC"/>
    <w:rsid w:val="001E578C"/>
    <w:rsid w:val="001E6F26"/>
    <w:rsid w:val="001F0954"/>
    <w:rsid w:val="001F5A6F"/>
    <w:rsid w:val="002029C3"/>
    <w:rsid w:val="0020407A"/>
    <w:rsid w:val="00204FE6"/>
    <w:rsid w:val="00206DCC"/>
    <w:rsid w:val="00207285"/>
    <w:rsid w:val="00210B19"/>
    <w:rsid w:val="00210FCB"/>
    <w:rsid w:val="0021184E"/>
    <w:rsid w:val="00215185"/>
    <w:rsid w:val="00215CB8"/>
    <w:rsid w:val="00216FC2"/>
    <w:rsid w:val="00216FD6"/>
    <w:rsid w:val="002207D9"/>
    <w:rsid w:val="00221A19"/>
    <w:rsid w:val="00227F2F"/>
    <w:rsid w:val="0023174E"/>
    <w:rsid w:val="00231813"/>
    <w:rsid w:val="002332B9"/>
    <w:rsid w:val="002342CE"/>
    <w:rsid w:val="002400D0"/>
    <w:rsid w:val="00241D5C"/>
    <w:rsid w:val="00244D36"/>
    <w:rsid w:val="00246A4E"/>
    <w:rsid w:val="00247592"/>
    <w:rsid w:val="00253781"/>
    <w:rsid w:val="0025590B"/>
    <w:rsid w:val="00255A7C"/>
    <w:rsid w:val="00257AD5"/>
    <w:rsid w:val="00264072"/>
    <w:rsid w:val="00270279"/>
    <w:rsid w:val="00270E71"/>
    <w:rsid w:val="00270E85"/>
    <w:rsid w:val="00273574"/>
    <w:rsid w:val="00276440"/>
    <w:rsid w:val="00280CD5"/>
    <w:rsid w:val="0028189D"/>
    <w:rsid w:val="00281D9C"/>
    <w:rsid w:val="002837C9"/>
    <w:rsid w:val="00287409"/>
    <w:rsid w:val="0028746E"/>
    <w:rsid w:val="00292F71"/>
    <w:rsid w:val="00293433"/>
    <w:rsid w:val="00297725"/>
    <w:rsid w:val="002A0BAB"/>
    <w:rsid w:val="002A0D14"/>
    <w:rsid w:val="002A1759"/>
    <w:rsid w:val="002A1A6D"/>
    <w:rsid w:val="002A6437"/>
    <w:rsid w:val="002B31E2"/>
    <w:rsid w:val="002B4F2F"/>
    <w:rsid w:val="002B5A8E"/>
    <w:rsid w:val="002B5C87"/>
    <w:rsid w:val="002C2A0F"/>
    <w:rsid w:val="002C3264"/>
    <w:rsid w:val="002C438B"/>
    <w:rsid w:val="002D01FE"/>
    <w:rsid w:val="002D3B5E"/>
    <w:rsid w:val="002D5E92"/>
    <w:rsid w:val="002D6932"/>
    <w:rsid w:val="002E092A"/>
    <w:rsid w:val="002E0DC2"/>
    <w:rsid w:val="002E2284"/>
    <w:rsid w:val="002E462E"/>
    <w:rsid w:val="002E4B20"/>
    <w:rsid w:val="002E636E"/>
    <w:rsid w:val="002E789F"/>
    <w:rsid w:val="002E7C98"/>
    <w:rsid w:val="002F0EA0"/>
    <w:rsid w:val="002F1A79"/>
    <w:rsid w:val="002F36B8"/>
    <w:rsid w:val="002F37F1"/>
    <w:rsid w:val="002F41D9"/>
    <w:rsid w:val="002F4514"/>
    <w:rsid w:val="002F4EBE"/>
    <w:rsid w:val="002F5604"/>
    <w:rsid w:val="002F770D"/>
    <w:rsid w:val="002F7BCB"/>
    <w:rsid w:val="00300B23"/>
    <w:rsid w:val="0030226D"/>
    <w:rsid w:val="0030747C"/>
    <w:rsid w:val="00310D29"/>
    <w:rsid w:val="0031595A"/>
    <w:rsid w:val="003218C7"/>
    <w:rsid w:val="00321E2F"/>
    <w:rsid w:val="00325D01"/>
    <w:rsid w:val="00331298"/>
    <w:rsid w:val="0034153C"/>
    <w:rsid w:val="003420A7"/>
    <w:rsid w:val="00342BFA"/>
    <w:rsid w:val="00342FA2"/>
    <w:rsid w:val="003463DA"/>
    <w:rsid w:val="00350AA7"/>
    <w:rsid w:val="00353AE5"/>
    <w:rsid w:val="003570D9"/>
    <w:rsid w:val="003575FD"/>
    <w:rsid w:val="0036589D"/>
    <w:rsid w:val="00365BB0"/>
    <w:rsid w:val="003709C7"/>
    <w:rsid w:val="003714F6"/>
    <w:rsid w:val="00374AC1"/>
    <w:rsid w:val="00375177"/>
    <w:rsid w:val="00376AD8"/>
    <w:rsid w:val="003779BA"/>
    <w:rsid w:val="00377D8A"/>
    <w:rsid w:val="003818DA"/>
    <w:rsid w:val="00381E49"/>
    <w:rsid w:val="00381EA3"/>
    <w:rsid w:val="00382A02"/>
    <w:rsid w:val="00382B83"/>
    <w:rsid w:val="00390069"/>
    <w:rsid w:val="00395ED8"/>
    <w:rsid w:val="0039617E"/>
    <w:rsid w:val="003A1CAA"/>
    <w:rsid w:val="003A7008"/>
    <w:rsid w:val="003B37C2"/>
    <w:rsid w:val="003B5BB8"/>
    <w:rsid w:val="003B6A1A"/>
    <w:rsid w:val="003C0CBA"/>
    <w:rsid w:val="003C1AE8"/>
    <w:rsid w:val="003C2958"/>
    <w:rsid w:val="003C4935"/>
    <w:rsid w:val="003C5052"/>
    <w:rsid w:val="003C7040"/>
    <w:rsid w:val="003D3233"/>
    <w:rsid w:val="003D49DB"/>
    <w:rsid w:val="003D4F5B"/>
    <w:rsid w:val="003D5936"/>
    <w:rsid w:val="003D63B4"/>
    <w:rsid w:val="003D6557"/>
    <w:rsid w:val="003D65AF"/>
    <w:rsid w:val="003E4D68"/>
    <w:rsid w:val="003E4FD6"/>
    <w:rsid w:val="003F2244"/>
    <w:rsid w:val="003F33FD"/>
    <w:rsid w:val="004003BA"/>
    <w:rsid w:val="00401124"/>
    <w:rsid w:val="004024AE"/>
    <w:rsid w:val="004051AF"/>
    <w:rsid w:val="00405DB0"/>
    <w:rsid w:val="0041080A"/>
    <w:rsid w:val="004136AF"/>
    <w:rsid w:val="00413E0B"/>
    <w:rsid w:val="00417A9E"/>
    <w:rsid w:val="00425231"/>
    <w:rsid w:val="0042690A"/>
    <w:rsid w:val="00435250"/>
    <w:rsid w:val="004373CD"/>
    <w:rsid w:val="0044030D"/>
    <w:rsid w:val="004416A9"/>
    <w:rsid w:val="00441AEB"/>
    <w:rsid w:val="00442DC8"/>
    <w:rsid w:val="004475C6"/>
    <w:rsid w:val="004511E7"/>
    <w:rsid w:val="00456038"/>
    <w:rsid w:val="0045670A"/>
    <w:rsid w:val="004568C9"/>
    <w:rsid w:val="00456977"/>
    <w:rsid w:val="00461E09"/>
    <w:rsid w:val="00466BBA"/>
    <w:rsid w:val="004672B6"/>
    <w:rsid w:val="00473C8F"/>
    <w:rsid w:val="004822B0"/>
    <w:rsid w:val="00482FB7"/>
    <w:rsid w:val="004838DA"/>
    <w:rsid w:val="00487DC4"/>
    <w:rsid w:val="00490803"/>
    <w:rsid w:val="00491A62"/>
    <w:rsid w:val="00494B5C"/>
    <w:rsid w:val="00496AF7"/>
    <w:rsid w:val="004975D6"/>
    <w:rsid w:val="004A0B8D"/>
    <w:rsid w:val="004A269D"/>
    <w:rsid w:val="004B1406"/>
    <w:rsid w:val="004B58D9"/>
    <w:rsid w:val="004B67A2"/>
    <w:rsid w:val="004B693F"/>
    <w:rsid w:val="004C16D9"/>
    <w:rsid w:val="004C371C"/>
    <w:rsid w:val="004C4235"/>
    <w:rsid w:val="004C78BA"/>
    <w:rsid w:val="004D4B3C"/>
    <w:rsid w:val="004D53DD"/>
    <w:rsid w:val="004D7ABD"/>
    <w:rsid w:val="004E1B8F"/>
    <w:rsid w:val="004E6A21"/>
    <w:rsid w:val="004F11AB"/>
    <w:rsid w:val="004F145E"/>
    <w:rsid w:val="004F2505"/>
    <w:rsid w:val="004F2C65"/>
    <w:rsid w:val="004F3C17"/>
    <w:rsid w:val="004F44CD"/>
    <w:rsid w:val="004F4960"/>
    <w:rsid w:val="004F7B96"/>
    <w:rsid w:val="00500526"/>
    <w:rsid w:val="005008FB"/>
    <w:rsid w:val="00502EC0"/>
    <w:rsid w:val="00503C95"/>
    <w:rsid w:val="00504E1E"/>
    <w:rsid w:val="00510037"/>
    <w:rsid w:val="005112D4"/>
    <w:rsid w:val="00511F3F"/>
    <w:rsid w:val="00522F05"/>
    <w:rsid w:val="00526CD1"/>
    <w:rsid w:val="00526CF8"/>
    <w:rsid w:val="00526EB9"/>
    <w:rsid w:val="00527586"/>
    <w:rsid w:val="005312B2"/>
    <w:rsid w:val="00533633"/>
    <w:rsid w:val="00533F68"/>
    <w:rsid w:val="00534B56"/>
    <w:rsid w:val="005408F1"/>
    <w:rsid w:val="0055137E"/>
    <w:rsid w:val="00551B55"/>
    <w:rsid w:val="00553D0F"/>
    <w:rsid w:val="0055672B"/>
    <w:rsid w:val="00556E76"/>
    <w:rsid w:val="005636FE"/>
    <w:rsid w:val="00565BEC"/>
    <w:rsid w:val="00565C9E"/>
    <w:rsid w:val="00566888"/>
    <w:rsid w:val="005724CC"/>
    <w:rsid w:val="00572804"/>
    <w:rsid w:val="00573365"/>
    <w:rsid w:val="005778CE"/>
    <w:rsid w:val="00580155"/>
    <w:rsid w:val="00582A59"/>
    <w:rsid w:val="00584B4A"/>
    <w:rsid w:val="00586748"/>
    <w:rsid w:val="005A0D05"/>
    <w:rsid w:val="005A2AA4"/>
    <w:rsid w:val="005A3546"/>
    <w:rsid w:val="005A3929"/>
    <w:rsid w:val="005A5C3F"/>
    <w:rsid w:val="005A6A7D"/>
    <w:rsid w:val="005A77DA"/>
    <w:rsid w:val="005B09D0"/>
    <w:rsid w:val="005B4693"/>
    <w:rsid w:val="005B585C"/>
    <w:rsid w:val="005B5BD7"/>
    <w:rsid w:val="005B663F"/>
    <w:rsid w:val="005C04AA"/>
    <w:rsid w:val="005C11FF"/>
    <w:rsid w:val="005C21E6"/>
    <w:rsid w:val="005C33B0"/>
    <w:rsid w:val="005C5B7E"/>
    <w:rsid w:val="005D1194"/>
    <w:rsid w:val="005D1679"/>
    <w:rsid w:val="005D1AE2"/>
    <w:rsid w:val="005D22DE"/>
    <w:rsid w:val="005D2706"/>
    <w:rsid w:val="005D279E"/>
    <w:rsid w:val="005D2949"/>
    <w:rsid w:val="005D403A"/>
    <w:rsid w:val="005D7094"/>
    <w:rsid w:val="005E08A9"/>
    <w:rsid w:val="005E0A20"/>
    <w:rsid w:val="005E4402"/>
    <w:rsid w:val="005E596B"/>
    <w:rsid w:val="005F123D"/>
    <w:rsid w:val="005F2B02"/>
    <w:rsid w:val="005F425D"/>
    <w:rsid w:val="005F4659"/>
    <w:rsid w:val="005F57F7"/>
    <w:rsid w:val="005F6915"/>
    <w:rsid w:val="0060038F"/>
    <w:rsid w:val="00603787"/>
    <w:rsid w:val="006037C7"/>
    <w:rsid w:val="00604222"/>
    <w:rsid w:val="00605A8E"/>
    <w:rsid w:val="0060614C"/>
    <w:rsid w:val="006061E2"/>
    <w:rsid w:val="00610051"/>
    <w:rsid w:val="006107B5"/>
    <w:rsid w:val="0061360D"/>
    <w:rsid w:val="0061542D"/>
    <w:rsid w:val="006158B1"/>
    <w:rsid w:val="00616365"/>
    <w:rsid w:val="00621014"/>
    <w:rsid w:val="00622E7D"/>
    <w:rsid w:val="0062700A"/>
    <w:rsid w:val="00630B5D"/>
    <w:rsid w:val="00634033"/>
    <w:rsid w:val="00650601"/>
    <w:rsid w:val="00650CBB"/>
    <w:rsid w:val="00652989"/>
    <w:rsid w:val="006547F3"/>
    <w:rsid w:val="00656274"/>
    <w:rsid w:val="00662D43"/>
    <w:rsid w:val="006631AC"/>
    <w:rsid w:val="00667D10"/>
    <w:rsid w:val="0067047E"/>
    <w:rsid w:val="00670E5B"/>
    <w:rsid w:val="0067466A"/>
    <w:rsid w:val="00674E44"/>
    <w:rsid w:val="00676B59"/>
    <w:rsid w:val="006825DA"/>
    <w:rsid w:val="006902F9"/>
    <w:rsid w:val="00693F3D"/>
    <w:rsid w:val="0069787D"/>
    <w:rsid w:val="006A23FD"/>
    <w:rsid w:val="006A49C5"/>
    <w:rsid w:val="006B1096"/>
    <w:rsid w:val="006B179A"/>
    <w:rsid w:val="006B36ED"/>
    <w:rsid w:val="006B534C"/>
    <w:rsid w:val="006D1A2A"/>
    <w:rsid w:val="006D2C50"/>
    <w:rsid w:val="006D3455"/>
    <w:rsid w:val="006D4251"/>
    <w:rsid w:val="006D4305"/>
    <w:rsid w:val="006D6AEB"/>
    <w:rsid w:val="006F0758"/>
    <w:rsid w:val="006F1016"/>
    <w:rsid w:val="006F2435"/>
    <w:rsid w:val="00703DDF"/>
    <w:rsid w:val="007045F2"/>
    <w:rsid w:val="00706659"/>
    <w:rsid w:val="007075FD"/>
    <w:rsid w:val="00707B2C"/>
    <w:rsid w:val="007177BB"/>
    <w:rsid w:val="0072591B"/>
    <w:rsid w:val="00726103"/>
    <w:rsid w:val="0072685C"/>
    <w:rsid w:val="007276BF"/>
    <w:rsid w:val="00730BFF"/>
    <w:rsid w:val="00730D7E"/>
    <w:rsid w:val="00731E4E"/>
    <w:rsid w:val="007340A7"/>
    <w:rsid w:val="0073487D"/>
    <w:rsid w:val="00735853"/>
    <w:rsid w:val="00735EC7"/>
    <w:rsid w:val="00742033"/>
    <w:rsid w:val="0074788C"/>
    <w:rsid w:val="007507A1"/>
    <w:rsid w:val="0075291B"/>
    <w:rsid w:val="00752B10"/>
    <w:rsid w:val="00753B67"/>
    <w:rsid w:val="00753D0A"/>
    <w:rsid w:val="0075748F"/>
    <w:rsid w:val="00760F28"/>
    <w:rsid w:val="00765877"/>
    <w:rsid w:val="00781AB1"/>
    <w:rsid w:val="0078298C"/>
    <w:rsid w:val="0078398D"/>
    <w:rsid w:val="00786D0B"/>
    <w:rsid w:val="00787DE8"/>
    <w:rsid w:val="007914E7"/>
    <w:rsid w:val="0079175C"/>
    <w:rsid w:val="0079196D"/>
    <w:rsid w:val="00794EA9"/>
    <w:rsid w:val="007A3AFF"/>
    <w:rsid w:val="007A4512"/>
    <w:rsid w:val="007A7BA3"/>
    <w:rsid w:val="007A7E15"/>
    <w:rsid w:val="007B1F0E"/>
    <w:rsid w:val="007B3E1F"/>
    <w:rsid w:val="007B6099"/>
    <w:rsid w:val="007B6583"/>
    <w:rsid w:val="007C122C"/>
    <w:rsid w:val="007C2310"/>
    <w:rsid w:val="007C3563"/>
    <w:rsid w:val="007C5143"/>
    <w:rsid w:val="007D09D7"/>
    <w:rsid w:val="007D3C80"/>
    <w:rsid w:val="007D6520"/>
    <w:rsid w:val="007D672D"/>
    <w:rsid w:val="007D7272"/>
    <w:rsid w:val="007E0490"/>
    <w:rsid w:val="007E19FF"/>
    <w:rsid w:val="007E27D4"/>
    <w:rsid w:val="007E3647"/>
    <w:rsid w:val="007E42A9"/>
    <w:rsid w:val="007E4B62"/>
    <w:rsid w:val="007E6BA3"/>
    <w:rsid w:val="007F599C"/>
    <w:rsid w:val="007F6EF1"/>
    <w:rsid w:val="008037AC"/>
    <w:rsid w:val="00803F85"/>
    <w:rsid w:val="0080648A"/>
    <w:rsid w:val="00806926"/>
    <w:rsid w:val="00812D2A"/>
    <w:rsid w:val="00813430"/>
    <w:rsid w:val="00813EE9"/>
    <w:rsid w:val="0081493A"/>
    <w:rsid w:val="00820090"/>
    <w:rsid w:val="00820611"/>
    <w:rsid w:val="00823088"/>
    <w:rsid w:val="00823AAA"/>
    <w:rsid w:val="008265AC"/>
    <w:rsid w:val="00826C51"/>
    <w:rsid w:val="00827E43"/>
    <w:rsid w:val="00834641"/>
    <w:rsid w:val="00840E16"/>
    <w:rsid w:val="00844988"/>
    <w:rsid w:val="00844AB5"/>
    <w:rsid w:val="00845B83"/>
    <w:rsid w:val="00852E46"/>
    <w:rsid w:val="008570F6"/>
    <w:rsid w:val="00857D68"/>
    <w:rsid w:val="008619D0"/>
    <w:rsid w:val="0086299F"/>
    <w:rsid w:val="00863654"/>
    <w:rsid w:val="00864B64"/>
    <w:rsid w:val="00866D8F"/>
    <w:rsid w:val="008676BE"/>
    <w:rsid w:val="00867DA6"/>
    <w:rsid w:val="00872C38"/>
    <w:rsid w:val="00873249"/>
    <w:rsid w:val="008778E8"/>
    <w:rsid w:val="008821C5"/>
    <w:rsid w:val="008833DF"/>
    <w:rsid w:val="00883A37"/>
    <w:rsid w:val="008846D2"/>
    <w:rsid w:val="00885069"/>
    <w:rsid w:val="00886829"/>
    <w:rsid w:val="00890412"/>
    <w:rsid w:val="00891046"/>
    <w:rsid w:val="008917FE"/>
    <w:rsid w:val="008929C9"/>
    <w:rsid w:val="00897103"/>
    <w:rsid w:val="008974DF"/>
    <w:rsid w:val="00897DA4"/>
    <w:rsid w:val="008A1C26"/>
    <w:rsid w:val="008A3967"/>
    <w:rsid w:val="008A3D5D"/>
    <w:rsid w:val="008A6A6D"/>
    <w:rsid w:val="008C1E73"/>
    <w:rsid w:val="008C1EBB"/>
    <w:rsid w:val="008C2004"/>
    <w:rsid w:val="008C32DA"/>
    <w:rsid w:val="008C5E16"/>
    <w:rsid w:val="008C6AD9"/>
    <w:rsid w:val="008D0D98"/>
    <w:rsid w:val="008D5EA5"/>
    <w:rsid w:val="008D7642"/>
    <w:rsid w:val="008E1D3D"/>
    <w:rsid w:val="008E302C"/>
    <w:rsid w:val="008E3EBA"/>
    <w:rsid w:val="008F5B71"/>
    <w:rsid w:val="008F6341"/>
    <w:rsid w:val="00900476"/>
    <w:rsid w:val="00901CE6"/>
    <w:rsid w:val="00901DF2"/>
    <w:rsid w:val="009039CB"/>
    <w:rsid w:val="0090557E"/>
    <w:rsid w:val="00907CD7"/>
    <w:rsid w:val="0091539E"/>
    <w:rsid w:val="009227C1"/>
    <w:rsid w:val="00924B4E"/>
    <w:rsid w:val="00925317"/>
    <w:rsid w:val="00925A87"/>
    <w:rsid w:val="00927AC5"/>
    <w:rsid w:val="00931C60"/>
    <w:rsid w:val="0093262B"/>
    <w:rsid w:val="00936010"/>
    <w:rsid w:val="009363E6"/>
    <w:rsid w:val="00941845"/>
    <w:rsid w:val="00941C86"/>
    <w:rsid w:val="009438F6"/>
    <w:rsid w:val="00945447"/>
    <w:rsid w:val="00946981"/>
    <w:rsid w:val="0095587A"/>
    <w:rsid w:val="0095686E"/>
    <w:rsid w:val="009575B3"/>
    <w:rsid w:val="00960E1E"/>
    <w:rsid w:val="00962D85"/>
    <w:rsid w:val="00967984"/>
    <w:rsid w:val="00967EDC"/>
    <w:rsid w:val="00971CF8"/>
    <w:rsid w:val="009739B0"/>
    <w:rsid w:val="009829F6"/>
    <w:rsid w:val="00986F58"/>
    <w:rsid w:val="009960EB"/>
    <w:rsid w:val="009A1945"/>
    <w:rsid w:val="009A69CD"/>
    <w:rsid w:val="009B0FA5"/>
    <w:rsid w:val="009B360A"/>
    <w:rsid w:val="009B3F8D"/>
    <w:rsid w:val="009C2D59"/>
    <w:rsid w:val="009C2E3B"/>
    <w:rsid w:val="009C3BF4"/>
    <w:rsid w:val="009C4251"/>
    <w:rsid w:val="009C5C51"/>
    <w:rsid w:val="009C5EE2"/>
    <w:rsid w:val="009D138B"/>
    <w:rsid w:val="009D4FF6"/>
    <w:rsid w:val="009D70DC"/>
    <w:rsid w:val="009D72E2"/>
    <w:rsid w:val="009D76F4"/>
    <w:rsid w:val="009E0408"/>
    <w:rsid w:val="009E1EB8"/>
    <w:rsid w:val="009E284C"/>
    <w:rsid w:val="009E41DF"/>
    <w:rsid w:val="009E4E0E"/>
    <w:rsid w:val="009E6876"/>
    <w:rsid w:val="009E6ACB"/>
    <w:rsid w:val="009E710A"/>
    <w:rsid w:val="009E7F67"/>
    <w:rsid w:val="009F0571"/>
    <w:rsid w:val="009F13BE"/>
    <w:rsid w:val="009F38CA"/>
    <w:rsid w:val="009F5DF9"/>
    <w:rsid w:val="00A01D64"/>
    <w:rsid w:val="00A05BAD"/>
    <w:rsid w:val="00A05E69"/>
    <w:rsid w:val="00A124F3"/>
    <w:rsid w:val="00A13B28"/>
    <w:rsid w:val="00A16928"/>
    <w:rsid w:val="00A264E7"/>
    <w:rsid w:val="00A26EFE"/>
    <w:rsid w:val="00A306B4"/>
    <w:rsid w:val="00A3526C"/>
    <w:rsid w:val="00A40910"/>
    <w:rsid w:val="00A440F9"/>
    <w:rsid w:val="00A4694B"/>
    <w:rsid w:val="00A470B1"/>
    <w:rsid w:val="00A50021"/>
    <w:rsid w:val="00A567B2"/>
    <w:rsid w:val="00A613AD"/>
    <w:rsid w:val="00A6247A"/>
    <w:rsid w:val="00A62EE0"/>
    <w:rsid w:val="00A64F15"/>
    <w:rsid w:val="00A72A91"/>
    <w:rsid w:val="00A762A9"/>
    <w:rsid w:val="00A7635A"/>
    <w:rsid w:val="00A76763"/>
    <w:rsid w:val="00A770C4"/>
    <w:rsid w:val="00A80572"/>
    <w:rsid w:val="00A81103"/>
    <w:rsid w:val="00A81C97"/>
    <w:rsid w:val="00A831EE"/>
    <w:rsid w:val="00A917BC"/>
    <w:rsid w:val="00A94670"/>
    <w:rsid w:val="00A949CF"/>
    <w:rsid w:val="00A94DF6"/>
    <w:rsid w:val="00A94F09"/>
    <w:rsid w:val="00AA02C9"/>
    <w:rsid w:val="00AA08DC"/>
    <w:rsid w:val="00AA1F34"/>
    <w:rsid w:val="00AA3885"/>
    <w:rsid w:val="00AA3A50"/>
    <w:rsid w:val="00AA3DCD"/>
    <w:rsid w:val="00AA58E6"/>
    <w:rsid w:val="00AA6AC2"/>
    <w:rsid w:val="00AA7A8D"/>
    <w:rsid w:val="00AB08E5"/>
    <w:rsid w:val="00AB1DB7"/>
    <w:rsid w:val="00AB2F89"/>
    <w:rsid w:val="00AB46A9"/>
    <w:rsid w:val="00AB6E97"/>
    <w:rsid w:val="00AB77CE"/>
    <w:rsid w:val="00AC05E0"/>
    <w:rsid w:val="00AC0F23"/>
    <w:rsid w:val="00AC370B"/>
    <w:rsid w:val="00AC3905"/>
    <w:rsid w:val="00AC419E"/>
    <w:rsid w:val="00AC5834"/>
    <w:rsid w:val="00AD40B3"/>
    <w:rsid w:val="00AD7BDE"/>
    <w:rsid w:val="00AE393C"/>
    <w:rsid w:val="00AE3A0F"/>
    <w:rsid w:val="00AE5257"/>
    <w:rsid w:val="00AE5475"/>
    <w:rsid w:val="00AE72BB"/>
    <w:rsid w:val="00AF1511"/>
    <w:rsid w:val="00AF24D4"/>
    <w:rsid w:val="00AF4F3C"/>
    <w:rsid w:val="00AF656A"/>
    <w:rsid w:val="00AF6B05"/>
    <w:rsid w:val="00AF6C73"/>
    <w:rsid w:val="00B013BB"/>
    <w:rsid w:val="00B01AC5"/>
    <w:rsid w:val="00B052EC"/>
    <w:rsid w:val="00B11284"/>
    <w:rsid w:val="00B11349"/>
    <w:rsid w:val="00B11E6B"/>
    <w:rsid w:val="00B1420C"/>
    <w:rsid w:val="00B178D0"/>
    <w:rsid w:val="00B20FAF"/>
    <w:rsid w:val="00B22EC0"/>
    <w:rsid w:val="00B23FC5"/>
    <w:rsid w:val="00B25BB7"/>
    <w:rsid w:val="00B26631"/>
    <w:rsid w:val="00B27389"/>
    <w:rsid w:val="00B354C5"/>
    <w:rsid w:val="00B3672E"/>
    <w:rsid w:val="00B4290F"/>
    <w:rsid w:val="00B45ADD"/>
    <w:rsid w:val="00B465F0"/>
    <w:rsid w:val="00B47202"/>
    <w:rsid w:val="00B54710"/>
    <w:rsid w:val="00B55906"/>
    <w:rsid w:val="00B55E04"/>
    <w:rsid w:val="00B5738A"/>
    <w:rsid w:val="00B61E20"/>
    <w:rsid w:val="00B63F57"/>
    <w:rsid w:val="00B71938"/>
    <w:rsid w:val="00B72869"/>
    <w:rsid w:val="00B746E9"/>
    <w:rsid w:val="00B75EDF"/>
    <w:rsid w:val="00B805B7"/>
    <w:rsid w:val="00B80671"/>
    <w:rsid w:val="00B833FC"/>
    <w:rsid w:val="00B85B94"/>
    <w:rsid w:val="00B86C5D"/>
    <w:rsid w:val="00B92873"/>
    <w:rsid w:val="00B94DC9"/>
    <w:rsid w:val="00B96D9A"/>
    <w:rsid w:val="00B9757E"/>
    <w:rsid w:val="00BA13A1"/>
    <w:rsid w:val="00BA15D8"/>
    <w:rsid w:val="00BA544E"/>
    <w:rsid w:val="00BB37DD"/>
    <w:rsid w:val="00BB6B32"/>
    <w:rsid w:val="00BB7C8D"/>
    <w:rsid w:val="00BC01E9"/>
    <w:rsid w:val="00BC0526"/>
    <w:rsid w:val="00BC075A"/>
    <w:rsid w:val="00BC18D9"/>
    <w:rsid w:val="00BC1B47"/>
    <w:rsid w:val="00BC3545"/>
    <w:rsid w:val="00BC3614"/>
    <w:rsid w:val="00BD2FC0"/>
    <w:rsid w:val="00BE580D"/>
    <w:rsid w:val="00BE6973"/>
    <w:rsid w:val="00BE7A93"/>
    <w:rsid w:val="00BE7C2D"/>
    <w:rsid w:val="00BF4961"/>
    <w:rsid w:val="00BF4B0D"/>
    <w:rsid w:val="00C00A2A"/>
    <w:rsid w:val="00C00DFB"/>
    <w:rsid w:val="00C00F38"/>
    <w:rsid w:val="00C0140E"/>
    <w:rsid w:val="00C03E03"/>
    <w:rsid w:val="00C048C5"/>
    <w:rsid w:val="00C04EEF"/>
    <w:rsid w:val="00C130ED"/>
    <w:rsid w:val="00C14C39"/>
    <w:rsid w:val="00C15807"/>
    <w:rsid w:val="00C1626F"/>
    <w:rsid w:val="00C16475"/>
    <w:rsid w:val="00C16EC7"/>
    <w:rsid w:val="00C17AD3"/>
    <w:rsid w:val="00C24356"/>
    <w:rsid w:val="00C30778"/>
    <w:rsid w:val="00C348DF"/>
    <w:rsid w:val="00C34E38"/>
    <w:rsid w:val="00C46116"/>
    <w:rsid w:val="00C46AAE"/>
    <w:rsid w:val="00C50B15"/>
    <w:rsid w:val="00C553F4"/>
    <w:rsid w:val="00C5630D"/>
    <w:rsid w:val="00C57972"/>
    <w:rsid w:val="00C579E7"/>
    <w:rsid w:val="00C65D1E"/>
    <w:rsid w:val="00C7000E"/>
    <w:rsid w:val="00C71F10"/>
    <w:rsid w:val="00C7496B"/>
    <w:rsid w:val="00C823CB"/>
    <w:rsid w:val="00C826CB"/>
    <w:rsid w:val="00C843D0"/>
    <w:rsid w:val="00C8508D"/>
    <w:rsid w:val="00C85211"/>
    <w:rsid w:val="00C855E1"/>
    <w:rsid w:val="00C85A9D"/>
    <w:rsid w:val="00C86A18"/>
    <w:rsid w:val="00C87165"/>
    <w:rsid w:val="00C8769C"/>
    <w:rsid w:val="00C92C96"/>
    <w:rsid w:val="00C93FE9"/>
    <w:rsid w:val="00C947D8"/>
    <w:rsid w:val="00C9489A"/>
    <w:rsid w:val="00C9733C"/>
    <w:rsid w:val="00CA0589"/>
    <w:rsid w:val="00CA2AE2"/>
    <w:rsid w:val="00CA34D6"/>
    <w:rsid w:val="00CA4049"/>
    <w:rsid w:val="00CA5097"/>
    <w:rsid w:val="00CA6DFD"/>
    <w:rsid w:val="00CA6E82"/>
    <w:rsid w:val="00CA7D6A"/>
    <w:rsid w:val="00CB62D0"/>
    <w:rsid w:val="00CB68A0"/>
    <w:rsid w:val="00CC14E6"/>
    <w:rsid w:val="00CC157D"/>
    <w:rsid w:val="00CC2B10"/>
    <w:rsid w:val="00CC2E2E"/>
    <w:rsid w:val="00CC49ED"/>
    <w:rsid w:val="00CC531A"/>
    <w:rsid w:val="00CC7A87"/>
    <w:rsid w:val="00CD1CC8"/>
    <w:rsid w:val="00CD4240"/>
    <w:rsid w:val="00CD54D2"/>
    <w:rsid w:val="00CD566A"/>
    <w:rsid w:val="00CE094B"/>
    <w:rsid w:val="00CE17DC"/>
    <w:rsid w:val="00CE2B55"/>
    <w:rsid w:val="00CE39C5"/>
    <w:rsid w:val="00CE5751"/>
    <w:rsid w:val="00CF077C"/>
    <w:rsid w:val="00CF3F43"/>
    <w:rsid w:val="00CF689B"/>
    <w:rsid w:val="00D01629"/>
    <w:rsid w:val="00D019D2"/>
    <w:rsid w:val="00D01A4D"/>
    <w:rsid w:val="00D0287C"/>
    <w:rsid w:val="00D05A12"/>
    <w:rsid w:val="00D06E23"/>
    <w:rsid w:val="00D0749E"/>
    <w:rsid w:val="00D308F5"/>
    <w:rsid w:val="00D335F2"/>
    <w:rsid w:val="00D361D9"/>
    <w:rsid w:val="00D37856"/>
    <w:rsid w:val="00D37A0B"/>
    <w:rsid w:val="00D42BFD"/>
    <w:rsid w:val="00D43473"/>
    <w:rsid w:val="00D51A44"/>
    <w:rsid w:val="00D601B6"/>
    <w:rsid w:val="00D60AE6"/>
    <w:rsid w:val="00D61BCF"/>
    <w:rsid w:val="00D62EA5"/>
    <w:rsid w:val="00D66E82"/>
    <w:rsid w:val="00D742D2"/>
    <w:rsid w:val="00D76ACC"/>
    <w:rsid w:val="00D8009E"/>
    <w:rsid w:val="00D814B4"/>
    <w:rsid w:val="00D81743"/>
    <w:rsid w:val="00D84B15"/>
    <w:rsid w:val="00D85988"/>
    <w:rsid w:val="00D870B9"/>
    <w:rsid w:val="00D9145D"/>
    <w:rsid w:val="00D92C51"/>
    <w:rsid w:val="00D951B5"/>
    <w:rsid w:val="00D9683A"/>
    <w:rsid w:val="00DA0CB4"/>
    <w:rsid w:val="00DA4283"/>
    <w:rsid w:val="00DA59AF"/>
    <w:rsid w:val="00DA6C75"/>
    <w:rsid w:val="00DA6E7D"/>
    <w:rsid w:val="00DA72BC"/>
    <w:rsid w:val="00DA7E54"/>
    <w:rsid w:val="00DB0C56"/>
    <w:rsid w:val="00DB0E25"/>
    <w:rsid w:val="00DB173C"/>
    <w:rsid w:val="00DB17CB"/>
    <w:rsid w:val="00DB2A77"/>
    <w:rsid w:val="00DC21C9"/>
    <w:rsid w:val="00DC51A5"/>
    <w:rsid w:val="00DC5E83"/>
    <w:rsid w:val="00DD71F7"/>
    <w:rsid w:val="00DE2AC6"/>
    <w:rsid w:val="00DE365F"/>
    <w:rsid w:val="00DE489D"/>
    <w:rsid w:val="00DE724A"/>
    <w:rsid w:val="00DF04E0"/>
    <w:rsid w:val="00DF2C26"/>
    <w:rsid w:val="00DF35F5"/>
    <w:rsid w:val="00DF4993"/>
    <w:rsid w:val="00DF6674"/>
    <w:rsid w:val="00E018FA"/>
    <w:rsid w:val="00E023C1"/>
    <w:rsid w:val="00E03C64"/>
    <w:rsid w:val="00E06EA2"/>
    <w:rsid w:val="00E12403"/>
    <w:rsid w:val="00E12D20"/>
    <w:rsid w:val="00E159CA"/>
    <w:rsid w:val="00E23782"/>
    <w:rsid w:val="00E26184"/>
    <w:rsid w:val="00E263D0"/>
    <w:rsid w:val="00E26A27"/>
    <w:rsid w:val="00E274D5"/>
    <w:rsid w:val="00E314E6"/>
    <w:rsid w:val="00E3171E"/>
    <w:rsid w:val="00E31EB3"/>
    <w:rsid w:val="00E41E3B"/>
    <w:rsid w:val="00E4634B"/>
    <w:rsid w:val="00E50558"/>
    <w:rsid w:val="00E5140E"/>
    <w:rsid w:val="00E51A3D"/>
    <w:rsid w:val="00E5318B"/>
    <w:rsid w:val="00E55196"/>
    <w:rsid w:val="00E6160B"/>
    <w:rsid w:val="00E61E51"/>
    <w:rsid w:val="00E70130"/>
    <w:rsid w:val="00E804EE"/>
    <w:rsid w:val="00E84277"/>
    <w:rsid w:val="00E84CCF"/>
    <w:rsid w:val="00E86421"/>
    <w:rsid w:val="00E8723F"/>
    <w:rsid w:val="00E9068D"/>
    <w:rsid w:val="00E92CEE"/>
    <w:rsid w:val="00E93547"/>
    <w:rsid w:val="00E94DA9"/>
    <w:rsid w:val="00EA046B"/>
    <w:rsid w:val="00EA0608"/>
    <w:rsid w:val="00EA1C88"/>
    <w:rsid w:val="00EA2F99"/>
    <w:rsid w:val="00EA40E4"/>
    <w:rsid w:val="00EA5455"/>
    <w:rsid w:val="00EA6A52"/>
    <w:rsid w:val="00EA77EA"/>
    <w:rsid w:val="00EB0D2C"/>
    <w:rsid w:val="00EB273D"/>
    <w:rsid w:val="00EB33E3"/>
    <w:rsid w:val="00EB5E36"/>
    <w:rsid w:val="00EB63EA"/>
    <w:rsid w:val="00EC1869"/>
    <w:rsid w:val="00EC1A35"/>
    <w:rsid w:val="00EC31B9"/>
    <w:rsid w:val="00EC5E66"/>
    <w:rsid w:val="00EC6F4D"/>
    <w:rsid w:val="00ED1D57"/>
    <w:rsid w:val="00EE63FA"/>
    <w:rsid w:val="00EE69C8"/>
    <w:rsid w:val="00EF2F79"/>
    <w:rsid w:val="00EF404E"/>
    <w:rsid w:val="00EF4305"/>
    <w:rsid w:val="00F009B7"/>
    <w:rsid w:val="00F03F62"/>
    <w:rsid w:val="00F049C1"/>
    <w:rsid w:val="00F0611F"/>
    <w:rsid w:val="00F06541"/>
    <w:rsid w:val="00F07823"/>
    <w:rsid w:val="00F112A8"/>
    <w:rsid w:val="00F1213C"/>
    <w:rsid w:val="00F13522"/>
    <w:rsid w:val="00F166C3"/>
    <w:rsid w:val="00F17127"/>
    <w:rsid w:val="00F17D77"/>
    <w:rsid w:val="00F17EF8"/>
    <w:rsid w:val="00F22E72"/>
    <w:rsid w:val="00F30BC2"/>
    <w:rsid w:val="00F310C3"/>
    <w:rsid w:val="00F32966"/>
    <w:rsid w:val="00F35DCC"/>
    <w:rsid w:val="00F368BF"/>
    <w:rsid w:val="00F36CA9"/>
    <w:rsid w:val="00F42B9F"/>
    <w:rsid w:val="00F55003"/>
    <w:rsid w:val="00F57493"/>
    <w:rsid w:val="00F60444"/>
    <w:rsid w:val="00F64BC1"/>
    <w:rsid w:val="00F7147D"/>
    <w:rsid w:val="00F7694D"/>
    <w:rsid w:val="00F7699D"/>
    <w:rsid w:val="00F77232"/>
    <w:rsid w:val="00F81DB9"/>
    <w:rsid w:val="00F82F50"/>
    <w:rsid w:val="00F87372"/>
    <w:rsid w:val="00F9041C"/>
    <w:rsid w:val="00F96CD2"/>
    <w:rsid w:val="00F96F78"/>
    <w:rsid w:val="00FA2C0E"/>
    <w:rsid w:val="00FA2D7A"/>
    <w:rsid w:val="00FA308C"/>
    <w:rsid w:val="00FA3662"/>
    <w:rsid w:val="00FB2763"/>
    <w:rsid w:val="00FB3BF7"/>
    <w:rsid w:val="00FB4814"/>
    <w:rsid w:val="00FB557C"/>
    <w:rsid w:val="00FB62B7"/>
    <w:rsid w:val="00FB655A"/>
    <w:rsid w:val="00FB7A42"/>
    <w:rsid w:val="00FC1ADB"/>
    <w:rsid w:val="00FC1EB6"/>
    <w:rsid w:val="00FC2720"/>
    <w:rsid w:val="00FC6764"/>
    <w:rsid w:val="00FD00A2"/>
    <w:rsid w:val="00FD01CC"/>
    <w:rsid w:val="00FD12F6"/>
    <w:rsid w:val="00FD57A0"/>
    <w:rsid w:val="00FD79A6"/>
    <w:rsid w:val="00FE2CFF"/>
    <w:rsid w:val="00FE3E9F"/>
    <w:rsid w:val="00FF44C9"/>
    <w:rsid w:val="00FF76B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A37958"/>
  <w14:defaultImageDpi w14:val="300"/>
  <w15:docId w15:val="{7DF989D9-F57C-4E08-8DFD-731A082B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5D1194"/>
  </w:style>
  <w:style w:type="character" w:customStyle="1" w:styleId="TestonotaapidipaginaCarattere">
    <w:name w:val="Testo nota a piè di pagina Carattere"/>
    <w:basedOn w:val="Carpredefinitoparagrafo"/>
    <w:link w:val="Testonotaapidipagina"/>
    <w:uiPriority w:val="99"/>
    <w:rsid w:val="005D1194"/>
  </w:style>
  <w:style w:type="character" w:styleId="Rimandonotaapidipagina">
    <w:name w:val="footnote reference"/>
    <w:basedOn w:val="Carpredefinitoparagrafo"/>
    <w:unhideWhenUsed/>
    <w:rsid w:val="005D1194"/>
    <w:rPr>
      <w:vertAlign w:val="superscript"/>
    </w:rPr>
  </w:style>
  <w:style w:type="paragraph" w:styleId="Pidipagina">
    <w:name w:val="footer"/>
    <w:basedOn w:val="Normale"/>
    <w:link w:val="PidipaginaCarattere"/>
    <w:unhideWhenUsed/>
    <w:rsid w:val="008A3D5D"/>
    <w:pPr>
      <w:tabs>
        <w:tab w:val="center" w:pos="4819"/>
        <w:tab w:val="right" w:pos="9638"/>
      </w:tabs>
    </w:pPr>
  </w:style>
  <w:style w:type="character" w:customStyle="1" w:styleId="PidipaginaCarattere">
    <w:name w:val="Piè di pagina Carattere"/>
    <w:basedOn w:val="Carpredefinitoparagrafo"/>
    <w:link w:val="Pidipagina"/>
    <w:rsid w:val="008A3D5D"/>
  </w:style>
  <w:style w:type="character" w:styleId="Numeropagina">
    <w:name w:val="page number"/>
    <w:basedOn w:val="Carpredefinitoparagrafo"/>
    <w:uiPriority w:val="99"/>
    <w:semiHidden/>
    <w:unhideWhenUsed/>
    <w:rsid w:val="008A3D5D"/>
  </w:style>
  <w:style w:type="character" w:styleId="Collegamentoipertestuale">
    <w:name w:val="Hyperlink"/>
    <w:basedOn w:val="Carpredefinitoparagrafo"/>
    <w:uiPriority w:val="99"/>
    <w:unhideWhenUsed/>
    <w:rsid w:val="00526CD1"/>
    <w:rPr>
      <w:color w:val="0000FF" w:themeColor="hyperlink"/>
      <w:u w:val="single"/>
    </w:rPr>
  </w:style>
  <w:style w:type="character" w:styleId="Menzionenonrisolta">
    <w:name w:val="Unresolved Mention"/>
    <w:basedOn w:val="Carpredefinitoparagrafo"/>
    <w:uiPriority w:val="99"/>
    <w:semiHidden/>
    <w:unhideWhenUsed/>
    <w:rsid w:val="001C337A"/>
    <w:rPr>
      <w:color w:val="605E5C"/>
      <w:shd w:val="clear" w:color="auto" w:fill="E1DFDD"/>
    </w:rPr>
  </w:style>
  <w:style w:type="character" w:customStyle="1" w:styleId="CapoversoCarattere">
    <w:name w:val="Capoverso Carattere"/>
    <w:link w:val="Capoverso"/>
    <w:locked/>
    <w:rsid w:val="00897DA4"/>
    <w:rPr>
      <w:rFonts w:ascii="Simoncini Garamond Std" w:eastAsia="Times New Roman" w:hAnsi="Simoncini Garamond Std" w:cs="Times New Roman"/>
      <w:sz w:val="23"/>
    </w:rPr>
  </w:style>
  <w:style w:type="paragraph" w:customStyle="1" w:styleId="Capoverso">
    <w:name w:val="Capoverso"/>
    <w:link w:val="CapoversoCarattere"/>
    <w:qFormat/>
    <w:rsid w:val="00897DA4"/>
    <w:pPr>
      <w:spacing w:line="266" w:lineRule="exact"/>
      <w:ind w:firstLine="284"/>
      <w:jc w:val="both"/>
    </w:pPr>
    <w:rPr>
      <w:rFonts w:ascii="Simoncini Garamond Std" w:eastAsia="Times New Roman" w:hAnsi="Simoncini Garamond Std" w:cs="Times New Roman"/>
      <w:sz w:val="23"/>
    </w:rPr>
  </w:style>
  <w:style w:type="paragraph" w:styleId="Paragrafoelenco">
    <w:name w:val="List Paragraph"/>
    <w:basedOn w:val="Normale"/>
    <w:uiPriority w:val="34"/>
    <w:qFormat/>
    <w:rsid w:val="00F13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62651">
      <w:bodyDiv w:val="1"/>
      <w:marLeft w:val="0"/>
      <w:marRight w:val="0"/>
      <w:marTop w:val="0"/>
      <w:marBottom w:val="0"/>
      <w:divBdr>
        <w:top w:val="none" w:sz="0" w:space="0" w:color="auto"/>
        <w:left w:val="none" w:sz="0" w:space="0" w:color="auto"/>
        <w:bottom w:val="none" w:sz="0" w:space="0" w:color="auto"/>
        <w:right w:val="none" w:sz="0" w:space="0" w:color="auto"/>
      </w:divBdr>
    </w:div>
    <w:div w:id="289633370">
      <w:bodyDiv w:val="1"/>
      <w:marLeft w:val="0"/>
      <w:marRight w:val="0"/>
      <w:marTop w:val="0"/>
      <w:marBottom w:val="0"/>
      <w:divBdr>
        <w:top w:val="none" w:sz="0" w:space="0" w:color="auto"/>
        <w:left w:val="none" w:sz="0" w:space="0" w:color="auto"/>
        <w:bottom w:val="none" w:sz="0" w:space="0" w:color="auto"/>
        <w:right w:val="none" w:sz="0" w:space="0" w:color="auto"/>
      </w:divBdr>
      <w:divsChild>
        <w:div w:id="18438405">
          <w:marLeft w:val="0"/>
          <w:marRight w:val="0"/>
          <w:marTop w:val="0"/>
          <w:marBottom w:val="0"/>
          <w:divBdr>
            <w:top w:val="none" w:sz="0" w:space="0" w:color="auto"/>
            <w:left w:val="none" w:sz="0" w:space="0" w:color="auto"/>
            <w:bottom w:val="none" w:sz="0" w:space="0" w:color="auto"/>
            <w:right w:val="none" w:sz="0" w:space="0" w:color="auto"/>
          </w:divBdr>
        </w:div>
        <w:div w:id="679936489">
          <w:marLeft w:val="0"/>
          <w:marRight w:val="0"/>
          <w:marTop w:val="0"/>
          <w:marBottom w:val="0"/>
          <w:divBdr>
            <w:top w:val="none" w:sz="0" w:space="0" w:color="auto"/>
            <w:left w:val="none" w:sz="0" w:space="0" w:color="auto"/>
            <w:bottom w:val="none" w:sz="0" w:space="0" w:color="auto"/>
            <w:right w:val="none" w:sz="0" w:space="0" w:color="auto"/>
          </w:divBdr>
        </w:div>
        <w:div w:id="1537692514">
          <w:marLeft w:val="0"/>
          <w:marRight w:val="0"/>
          <w:marTop w:val="0"/>
          <w:marBottom w:val="0"/>
          <w:divBdr>
            <w:top w:val="none" w:sz="0" w:space="0" w:color="auto"/>
            <w:left w:val="none" w:sz="0" w:space="0" w:color="auto"/>
            <w:bottom w:val="none" w:sz="0" w:space="0" w:color="auto"/>
            <w:right w:val="none" w:sz="0" w:space="0" w:color="auto"/>
          </w:divBdr>
        </w:div>
        <w:div w:id="1760559133">
          <w:marLeft w:val="0"/>
          <w:marRight w:val="0"/>
          <w:marTop w:val="0"/>
          <w:marBottom w:val="0"/>
          <w:divBdr>
            <w:top w:val="none" w:sz="0" w:space="0" w:color="auto"/>
            <w:left w:val="none" w:sz="0" w:space="0" w:color="auto"/>
            <w:bottom w:val="none" w:sz="0" w:space="0" w:color="auto"/>
            <w:right w:val="none" w:sz="0" w:space="0" w:color="auto"/>
          </w:divBdr>
        </w:div>
        <w:div w:id="1765028952">
          <w:marLeft w:val="0"/>
          <w:marRight w:val="0"/>
          <w:marTop w:val="0"/>
          <w:marBottom w:val="0"/>
          <w:divBdr>
            <w:top w:val="none" w:sz="0" w:space="0" w:color="auto"/>
            <w:left w:val="none" w:sz="0" w:space="0" w:color="auto"/>
            <w:bottom w:val="none" w:sz="0" w:space="0" w:color="auto"/>
            <w:right w:val="none" w:sz="0" w:space="0" w:color="auto"/>
          </w:divBdr>
        </w:div>
        <w:div w:id="995188483">
          <w:marLeft w:val="0"/>
          <w:marRight w:val="0"/>
          <w:marTop w:val="0"/>
          <w:marBottom w:val="0"/>
          <w:divBdr>
            <w:top w:val="none" w:sz="0" w:space="0" w:color="auto"/>
            <w:left w:val="none" w:sz="0" w:space="0" w:color="auto"/>
            <w:bottom w:val="none" w:sz="0" w:space="0" w:color="auto"/>
            <w:right w:val="none" w:sz="0" w:space="0" w:color="auto"/>
          </w:divBdr>
        </w:div>
        <w:div w:id="658195636">
          <w:marLeft w:val="0"/>
          <w:marRight w:val="0"/>
          <w:marTop w:val="0"/>
          <w:marBottom w:val="0"/>
          <w:divBdr>
            <w:top w:val="none" w:sz="0" w:space="0" w:color="auto"/>
            <w:left w:val="none" w:sz="0" w:space="0" w:color="auto"/>
            <w:bottom w:val="none" w:sz="0" w:space="0" w:color="auto"/>
            <w:right w:val="none" w:sz="0" w:space="0" w:color="auto"/>
          </w:divBdr>
        </w:div>
        <w:div w:id="1035077596">
          <w:marLeft w:val="0"/>
          <w:marRight w:val="0"/>
          <w:marTop w:val="0"/>
          <w:marBottom w:val="0"/>
          <w:divBdr>
            <w:top w:val="none" w:sz="0" w:space="0" w:color="auto"/>
            <w:left w:val="none" w:sz="0" w:space="0" w:color="auto"/>
            <w:bottom w:val="none" w:sz="0" w:space="0" w:color="auto"/>
            <w:right w:val="none" w:sz="0" w:space="0" w:color="auto"/>
          </w:divBdr>
        </w:div>
        <w:div w:id="444734291">
          <w:marLeft w:val="0"/>
          <w:marRight w:val="0"/>
          <w:marTop w:val="0"/>
          <w:marBottom w:val="0"/>
          <w:divBdr>
            <w:top w:val="none" w:sz="0" w:space="0" w:color="auto"/>
            <w:left w:val="none" w:sz="0" w:space="0" w:color="auto"/>
            <w:bottom w:val="none" w:sz="0" w:space="0" w:color="auto"/>
            <w:right w:val="none" w:sz="0" w:space="0" w:color="auto"/>
          </w:divBdr>
        </w:div>
        <w:div w:id="1248659247">
          <w:marLeft w:val="0"/>
          <w:marRight w:val="0"/>
          <w:marTop w:val="0"/>
          <w:marBottom w:val="0"/>
          <w:divBdr>
            <w:top w:val="none" w:sz="0" w:space="0" w:color="auto"/>
            <w:left w:val="none" w:sz="0" w:space="0" w:color="auto"/>
            <w:bottom w:val="none" w:sz="0" w:space="0" w:color="auto"/>
            <w:right w:val="none" w:sz="0" w:space="0" w:color="auto"/>
          </w:divBdr>
        </w:div>
      </w:divsChild>
    </w:div>
    <w:div w:id="556086595">
      <w:bodyDiv w:val="1"/>
      <w:marLeft w:val="0"/>
      <w:marRight w:val="0"/>
      <w:marTop w:val="0"/>
      <w:marBottom w:val="0"/>
      <w:divBdr>
        <w:top w:val="none" w:sz="0" w:space="0" w:color="auto"/>
        <w:left w:val="none" w:sz="0" w:space="0" w:color="auto"/>
        <w:bottom w:val="none" w:sz="0" w:space="0" w:color="auto"/>
        <w:right w:val="none" w:sz="0" w:space="0" w:color="auto"/>
      </w:divBdr>
      <w:divsChild>
        <w:div w:id="1765028190">
          <w:marLeft w:val="-225"/>
          <w:marRight w:val="-225"/>
          <w:marTop w:val="0"/>
          <w:marBottom w:val="0"/>
          <w:divBdr>
            <w:top w:val="none" w:sz="0" w:space="0" w:color="auto"/>
            <w:left w:val="none" w:sz="0" w:space="0" w:color="auto"/>
            <w:bottom w:val="none" w:sz="0" w:space="0" w:color="auto"/>
            <w:right w:val="none" w:sz="0" w:space="0" w:color="auto"/>
          </w:divBdr>
          <w:divsChild>
            <w:div w:id="1797794658">
              <w:marLeft w:val="0"/>
              <w:marRight w:val="0"/>
              <w:marTop w:val="0"/>
              <w:marBottom w:val="0"/>
              <w:divBdr>
                <w:top w:val="none" w:sz="0" w:space="0" w:color="auto"/>
                <w:left w:val="none" w:sz="0" w:space="0" w:color="auto"/>
                <w:bottom w:val="none" w:sz="0" w:space="0" w:color="auto"/>
                <w:right w:val="none" w:sz="0" w:space="0" w:color="auto"/>
              </w:divBdr>
            </w:div>
            <w:div w:id="1907569154">
              <w:marLeft w:val="0"/>
              <w:marRight w:val="0"/>
              <w:marTop w:val="0"/>
              <w:marBottom w:val="0"/>
              <w:divBdr>
                <w:top w:val="none" w:sz="0" w:space="0" w:color="auto"/>
                <w:left w:val="none" w:sz="0" w:space="0" w:color="auto"/>
                <w:bottom w:val="none" w:sz="0" w:space="0" w:color="auto"/>
                <w:right w:val="none" w:sz="0" w:space="0" w:color="auto"/>
              </w:divBdr>
            </w:div>
            <w:div w:id="196047595">
              <w:marLeft w:val="0"/>
              <w:marRight w:val="0"/>
              <w:marTop w:val="0"/>
              <w:marBottom w:val="0"/>
              <w:divBdr>
                <w:top w:val="none" w:sz="0" w:space="0" w:color="auto"/>
                <w:left w:val="none" w:sz="0" w:space="0" w:color="auto"/>
                <w:bottom w:val="none" w:sz="0" w:space="0" w:color="auto"/>
                <w:right w:val="none" w:sz="0" w:space="0" w:color="auto"/>
              </w:divBdr>
            </w:div>
            <w:div w:id="1501234279">
              <w:marLeft w:val="0"/>
              <w:marRight w:val="0"/>
              <w:marTop w:val="0"/>
              <w:marBottom w:val="0"/>
              <w:divBdr>
                <w:top w:val="none" w:sz="0" w:space="0" w:color="auto"/>
                <w:left w:val="none" w:sz="0" w:space="0" w:color="auto"/>
                <w:bottom w:val="none" w:sz="0" w:space="0" w:color="auto"/>
                <w:right w:val="none" w:sz="0" w:space="0" w:color="auto"/>
              </w:divBdr>
            </w:div>
            <w:div w:id="2114856106">
              <w:marLeft w:val="0"/>
              <w:marRight w:val="0"/>
              <w:marTop w:val="0"/>
              <w:marBottom w:val="0"/>
              <w:divBdr>
                <w:top w:val="none" w:sz="0" w:space="0" w:color="auto"/>
                <w:left w:val="none" w:sz="0" w:space="0" w:color="auto"/>
                <w:bottom w:val="none" w:sz="0" w:space="0" w:color="auto"/>
                <w:right w:val="none" w:sz="0" w:space="0" w:color="auto"/>
              </w:divBdr>
            </w:div>
            <w:div w:id="382215525">
              <w:marLeft w:val="0"/>
              <w:marRight w:val="0"/>
              <w:marTop w:val="0"/>
              <w:marBottom w:val="0"/>
              <w:divBdr>
                <w:top w:val="none" w:sz="0" w:space="0" w:color="auto"/>
                <w:left w:val="none" w:sz="0" w:space="0" w:color="auto"/>
                <w:bottom w:val="none" w:sz="0" w:space="0" w:color="auto"/>
                <w:right w:val="none" w:sz="0" w:space="0" w:color="auto"/>
              </w:divBdr>
            </w:div>
            <w:div w:id="588202326">
              <w:marLeft w:val="0"/>
              <w:marRight w:val="0"/>
              <w:marTop w:val="0"/>
              <w:marBottom w:val="0"/>
              <w:divBdr>
                <w:top w:val="none" w:sz="0" w:space="0" w:color="auto"/>
                <w:left w:val="none" w:sz="0" w:space="0" w:color="auto"/>
                <w:bottom w:val="none" w:sz="0" w:space="0" w:color="auto"/>
                <w:right w:val="none" w:sz="0" w:space="0" w:color="auto"/>
              </w:divBdr>
            </w:div>
            <w:div w:id="562565914">
              <w:marLeft w:val="0"/>
              <w:marRight w:val="0"/>
              <w:marTop w:val="0"/>
              <w:marBottom w:val="0"/>
              <w:divBdr>
                <w:top w:val="none" w:sz="0" w:space="0" w:color="auto"/>
                <w:left w:val="none" w:sz="0" w:space="0" w:color="auto"/>
                <w:bottom w:val="none" w:sz="0" w:space="0" w:color="auto"/>
                <w:right w:val="none" w:sz="0" w:space="0" w:color="auto"/>
              </w:divBdr>
            </w:div>
          </w:divsChild>
        </w:div>
        <w:div w:id="178859150">
          <w:marLeft w:val="-225"/>
          <w:marRight w:val="-225"/>
          <w:marTop w:val="0"/>
          <w:marBottom w:val="0"/>
          <w:divBdr>
            <w:top w:val="none" w:sz="0" w:space="0" w:color="auto"/>
            <w:left w:val="none" w:sz="0" w:space="0" w:color="auto"/>
            <w:bottom w:val="none" w:sz="0" w:space="0" w:color="auto"/>
            <w:right w:val="none" w:sz="0" w:space="0" w:color="auto"/>
          </w:divBdr>
          <w:divsChild>
            <w:div w:id="210505159">
              <w:marLeft w:val="0"/>
              <w:marRight w:val="0"/>
              <w:marTop w:val="0"/>
              <w:marBottom w:val="0"/>
              <w:divBdr>
                <w:top w:val="none" w:sz="0" w:space="0" w:color="auto"/>
                <w:left w:val="none" w:sz="0" w:space="0" w:color="auto"/>
                <w:bottom w:val="none" w:sz="0" w:space="0" w:color="auto"/>
                <w:right w:val="none" w:sz="0" w:space="0" w:color="auto"/>
              </w:divBdr>
            </w:div>
          </w:divsChild>
        </w:div>
        <w:div w:id="764693640">
          <w:marLeft w:val="-225"/>
          <w:marRight w:val="-225"/>
          <w:marTop w:val="0"/>
          <w:marBottom w:val="0"/>
          <w:divBdr>
            <w:top w:val="none" w:sz="0" w:space="0" w:color="auto"/>
            <w:left w:val="none" w:sz="0" w:space="0" w:color="auto"/>
            <w:bottom w:val="none" w:sz="0" w:space="0" w:color="auto"/>
            <w:right w:val="none" w:sz="0" w:space="0" w:color="auto"/>
          </w:divBdr>
          <w:divsChild>
            <w:div w:id="1412039945">
              <w:marLeft w:val="0"/>
              <w:marRight w:val="0"/>
              <w:marTop w:val="0"/>
              <w:marBottom w:val="0"/>
              <w:divBdr>
                <w:top w:val="none" w:sz="0" w:space="0" w:color="auto"/>
                <w:left w:val="none" w:sz="0" w:space="0" w:color="auto"/>
                <w:bottom w:val="none" w:sz="0" w:space="0" w:color="auto"/>
                <w:right w:val="none" w:sz="0" w:space="0" w:color="auto"/>
              </w:divBdr>
            </w:div>
            <w:div w:id="1036739148">
              <w:marLeft w:val="0"/>
              <w:marRight w:val="0"/>
              <w:marTop w:val="0"/>
              <w:marBottom w:val="0"/>
              <w:divBdr>
                <w:top w:val="none" w:sz="0" w:space="0" w:color="auto"/>
                <w:left w:val="none" w:sz="0" w:space="0" w:color="auto"/>
                <w:bottom w:val="none" w:sz="0" w:space="0" w:color="auto"/>
                <w:right w:val="none" w:sz="0" w:space="0" w:color="auto"/>
              </w:divBdr>
            </w:div>
            <w:div w:id="467599916">
              <w:marLeft w:val="0"/>
              <w:marRight w:val="0"/>
              <w:marTop w:val="0"/>
              <w:marBottom w:val="0"/>
              <w:divBdr>
                <w:top w:val="none" w:sz="0" w:space="0" w:color="auto"/>
                <w:left w:val="none" w:sz="0" w:space="0" w:color="auto"/>
                <w:bottom w:val="none" w:sz="0" w:space="0" w:color="auto"/>
                <w:right w:val="none" w:sz="0" w:space="0" w:color="auto"/>
              </w:divBdr>
            </w:div>
            <w:div w:id="1388605296">
              <w:marLeft w:val="0"/>
              <w:marRight w:val="0"/>
              <w:marTop w:val="0"/>
              <w:marBottom w:val="0"/>
              <w:divBdr>
                <w:top w:val="none" w:sz="0" w:space="0" w:color="auto"/>
                <w:left w:val="none" w:sz="0" w:space="0" w:color="auto"/>
                <w:bottom w:val="none" w:sz="0" w:space="0" w:color="auto"/>
                <w:right w:val="none" w:sz="0" w:space="0" w:color="auto"/>
              </w:divBdr>
            </w:div>
            <w:div w:id="1071779216">
              <w:marLeft w:val="0"/>
              <w:marRight w:val="0"/>
              <w:marTop w:val="0"/>
              <w:marBottom w:val="0"/>
              <w:divBdr>
                <w:top w:val="none" w:sz="0" w:space="0" w:color="auto"/>
                <w:left w:val="none" w:sz="0" w:space="0" w:color="auto"/>
                <w:bottom w:val="none" w:sz="0" w:space="0" w:color="auto"/>
                <w:right w:val="none" w:sz="0" w:space="0" w:color="auto"/>
              </w:divBdr>
            </w:div>
            <w:div w:id="140367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4681">
      <w:bodyDiv w:val="1"/>
      <w:marLeft w:val="0"/>
      <w:marRight w:val="0"/>
      <w:marTop w:val="0"/>
      <w:marBottom w:val="0"/>
      <w:divBdr>
        <w:top w:val="none" w:sz="0" w:space="0" w:color="auto"/>
        <w:left w:val="none" w:sz="0" w:space="0" w:color="auto"/>
        <w:bottom w:val="none" w:sz="0" w:space="0" w:color="auto"/>
        <w:right w:val="none" w:sz="0" w:space="0" w:color="auto"/>
      </w:divBdr>
    </w:div>
    <w:div w:id="703140258">
      <w:bodyDiv w:val="1"/>
      <w:marLeft w:val="0"/>
      <w:marRight w:val="0"/>
      <w:marTop w:val="0"/>
      <w:marBottom w:val="0"/>
      <w:divBdr>
        <w:top w:val="none" w:sz="0" w:space="0" w:color="auto"/>
        <w:left w:val="none" w:sz="0" w:space="0" w:color="auto"/>
        <w:bottom w:val="none" w:sz="0" w:space="0" w:color="auto"/>
        <w:right w:val="none" w:sz="0" w:space="0" w:color="auto"/>
      </w:divBdr>
    </w:div>
    <w:div w:id="755715498">
      <w:bodyDiv w:val="1"/>
      <w:marLeft w:val="0"/>
      <w:marRight w:val="0"/>
      <w:marTop w:val="0"/>
      <w:marBottom w:val="0"/>
      <w:divBdr>
        <w:top w:val="none" w:sz="0" w:space="0" w:color="auto"/>
        <w:left w:val="none" w:sz="0" w:space="0" w:color="auto"/>
        <w:bottom w:val="none" w:sz="0" w:space="0" w:color="auto"/>
        <w:right w:val="none" w:sz="0" w:space="0" w:color="auto"/>
      </w:divBdr>
    </w:div>
    <w:div w:id="906114236">
      <w:bodyDiv w:val="1"/>
      <w:marLeft w:val="0"/>
      <w:marRight w:val="0"/>
      <w:marTop w:val="0"/>
      <w:marBottom w:val="0"/>
      <w:divBdr>
        <w:top w:val="none" w:sz="0" w:space="0" w:color="auto"/>
        <w:left w:val="none" w:sz="0" w:space="0" w:color="auto"/>
        <w:bottom w:val="none" w:sz="0" w:space="0" w:color="auto"/>
        <w:right w:val="none" w:sz="0" w:space="0" w:color="auto"/>
      </w:divBdr>
    </w:div>
    <w:div w:id="1033577340">
      <w:bodyDiv w:val="1"/>
      <w:marLeft w:val="0"/>
      <w:marRight w:val="0"/>
      <w:marTop w:val="0"/>
      <w:marBottom w:val="0"/>
      <w:divBdr>
        <w:top w:val="none" w:sz="0" w:space="0" w:color="auto"/>
        <w:left w:val="none" w:sz="0" w:space="0" w:color="auto"/>
        <w:bottom w:val="none" w:sz="0" w:space="0" w:color="auto"/>
        <w:right w:val="none" w:sz="0" w:space="0" w:color="auto"/>
      </w:divBdr>
    </w:div>
    <w:div w:id="1078291094">
      <w:bodyDiv w:val="1"/>
      <w:marLeft w:val="0"/>
      <w:marRight w:val="0"/>
      <w:marTop w:val="0"/>
      <w:marBottom w:val="0"/>
      <w:divBdr>
        <w:top w:val="none" w:sz="0" w:space="0" w:color="auto"/>
        <w:left w:val="none" w:sz="0" w:space="0" w:color="auto"/>
        <w:bottom w:val="none" w:sz="0" w:space="0" w:color="auto"/>
        <w:right w:val="none" w:sz="0" w:space="0" w:color="auto"/>
      </w:divBdr>
      <w:divsChild>
        <w:div w:id="1623416083">
          <w:marLeft w:val="0"/>
          <w:marRight w:val="0"/>
          <w:marTop w:val="0"/>
          <w:marBottom w:val="0"/>
          <w:divBdr>
            <w:top w:val="none" w:sz="0" w:space="0" w:color="auto"/>
            <w:left w:val="none" w:sz="0" w:space="0" w:color="auto"/>
            <w:bottom w:val="none" w:sz="0" w:space="0" w:color="auto"/>
            <w:right w:val="none" w:sz="0" w:space="0" w:color="auto"/>
          </w:divBdr>
        </w:div>
        <w:div w:id="1414081815">
          <w:marLeft w:val="0"/>
          <w:marRight w:val="0"/>
          <w:marTop w:val="0"/>
          <w:marBottom w:val="0"/>
          <w:divBdr>
            <w:top w:val="none" w:sz="0" w:space="0" w:color="auto"/>
            <w:left w:val="none" w:sz="0" w:space="0" w:color="auto"/>
            <w:bottom w:val="none" w:sz="0" w:space="0" w:color="auto"/>
            <w:right w:val="none" w:sz="0" w:space="0" w:color="auto"/>
          </w:divBdr>
        </w:div>
        <w:div w:id="1341396083">
          <w:marLeft w:val="0"/>
          <w:marRight w:val="0"/>
          <w:marTop w:val="0"/>
          <w:marBottom w:val="0"/>
          <w:divBdr>
            <w:top w:val="none" w:sz="0" w:space="0" w:color="auto"/>
            <w:left w:val="none" w:sz="0" w:space="0" w:color="auto"/>
            <w:bottom w:val="none" w:sz="0" w:space="0" w:color="auto"/>
            <w:right w:val="none" w:sz="0" w:space="0" w:color="auto"/>
          </w:divBdr>
        </w:div>
        <w:div w:id="106044654">
          <w:marLeft w:val="0"/>
          <w:marRight w:val="0"/>
          <w:marTop w:val="0"/>
          <w:marBottom w:val="0"/>
          <w:divBdr>
            <w:top w:val="none" w:sz="0" w:space="0" w:color="auto"/>
            <w:left w:val="none" w:sz="0" w:space="0" w:color="auto"/>
            <w:bottom w:val="none" w:sz="0" w:space="0" w:color="auto"/>
            <w:right w:val="none" w:sz="0" w:space="0" w:color="auto"/>
          </w:divBdr>
        </w:div>
        <w:div w:id="1669021439">
          <w:marLeft w:val="0"/>
          <w:marRight w:val="0"/>
          <w:marTop w:val="0"/>
          <w:marBottom w:val="0"/>
          <w:divBdr>
            <w:top w:val="none" w:sz="0" w:space="0" w:color="auto"/>
            <w:left w:val="none" w:sz="0" w:space="0" w:color="auto"/>
            <w:bottom w:val="none" w:sz="0" w:space="0" w:color="auto"/>
            <w:right w:val="none" w:sz="0" w:space="0" w:color="auto"/>
          </w:divBdr>
        </w:div>
        <w:div w:id="1687832267">
          <w:marLeft w:val="0"/>
          <w:marRight w:val="0"/>
          <w:marTop w:val="0"/>
          <w:marBottom w:val="0"/>
          <w:divBdr>
            <w:top w:val="none" w:sz="0" w:space="0" w:color="auto"/>
            <w:left w:val="none" w:sz="0" w:space="0" w:color="auto"/>
            <w:bottom w:val="none" w:sz="0" w:space="0" w:color="auto"/>
            <w:right w:val="none" w:sz="0" w:space="0" w:color="auto"/>
          </w:divBdr>
        </w:div>
        <w:div w:id="1909342294">
          <w:marLeft w:val="0"/>
          <w:marRight w:val="0"/>
          <w:marTop w:val="0"/>
          <w:marBottom w:val="0"/>
          <w:divBdr>
            <w:top w:val="none" w:sz="0" w:space="0" w:color="auto"/>
            <w:left w:val="none" w:sz="0" w:space="0" w:color="auto"/>
            <w:bottom w:val="none" w:sz="0" w:space="0" w:color="auto"/>
            <w:right w:val="none" w:sz="0" w:space="0" w:color="auto"/>
          </w:divBdr>
        </w:div>
        <w:div w:id="1296377991">
          <w:marLeft w:val="0"/>
          <w:marRight w:val="0"/>
          <w:marTop w:val="0"/>
          <w:marBottom w:val="0"/>
          <w:divBdr>
            <w:top w:val="none" w:sz="0" w:space="0" w:color="auto"/>
            <w:left w:val="none" w:sz="0" w:space="0" w:color="auto"/>
            <w:bottom w:val="none" w:sz="0" w:space="0" w:color="auto"/>
            <w:right w:val="none" w:sz="0" w:space="0" w:color="auto"/>
          </w:divBdr>
        </w:div>
        <w:div w:id="1182161803">
          <w:marLeft w:val="0"/>
          <w:marRight w:val="0"/>
          <w:marTop w:val="0"/>
          <w:marBottom w:val="0"/>
          <w:divBdr>
            <w:top w:val="none" w:sz="0" w:space="0" w:color="auto"/>
            <w:left w:val="none" w:sz="0" w:space="0" w:color="auto"/>
            <w:bottom w:val="none" w:sz="0" w:space="0" w:color="auto"/>
            <w:right w:val="none" w:sz="0" w:space="0" w:color="auto"/>
          </w:divBdr>
        </w:div>
        <w:div w:id="2143426489">
          <w:marLeft w:val="0"/>
          <w:marRight w:val="0"/>
          <w:marTop w:val="0"/>
          <w:marBottom w:val="0"/>
          <w:divBdr>
            <w:top w:val="none" w:sz="0" w:space="0" w:color="auto"/>
            <w:left w:val="none" w:sz="0" w:space="0" w:color="auto"/>
            <w:bottom w:val="none" w:sz="0" w:space="0" w:color="auto"/>
            <w:right w:val="none" w:sz="0" w:space="0" w:color="auto"/>
          </w:divBdr>
        </w:div>
        <w:div w:id="697049460">
          <w:marLeft w:val="0"/>
          <w:marRight w:val="0"/>
          <w:marTop w:val="0"/>
          <w:marBottom w:val="0"/>
          <w:divBdr>
            <w:top w:val="none" w:sz="0" w:space="0" w:color="auto"/>
            <w:left w:val="none" w:sz="0" w:space="0" w:color="auto"/>
            <w:bottom w:val="none" w:sz="0" w:space="0" w:color="auto"/>
            <w:right w:val="none" w:sz="0" w:space="0" w:color="auto"/>
          </w:divBdr>
        </w:div>
        <w:div w:id="1589191579">
          <w:marLeft w:val="0"/>
          <w:marRight w:val="0"/>
          <w:marTop w:val="0"/>
          <w:marBottom w:val="0"/>
          <w:divBdr>
            <w:top w:val="none" w:sz="0" w:space="0" w:color="auto"/>
            <w:left w:val="none" w:sz="0" w:space="0" w:color="auto"/>
            <w:bottom w:val="none" w:sz="0" w:space="0" w:color="auto"/>
            <w:right w:val="none" w:sz="0" w:space="0" w:color="auto"/>
          </w:divBdr>
        </w:div>
        <w:div w:id="15354975">
          <w:marLeft w:val="0"/>
          <w:marRight w:val="0"/>
          <w:marTop w:val="0"/>
          <w:marBottom w:val="0"/>
          <w:divBdr>
            <w:top w:val="none" w:sz="0" w:space="0" w:color="auto"/>
            <w:left w:val="none" w:sz="0" w:space="0" w:color="auto"/>
            <w:bottom w:val="none" w:sz="0" w:space="0" w:color="auto"/>
            <w:right w:val="none" w:sz="0" w:space="0" w:color="auto"/>
          </w:divBdr>
        </w:div>
        <w:div w:id="1826360469">
          <w:marLeft w:val="0"/>
          <w:marRight w:val="0"/>
          <w:marTop w:val="0"/>
          <w:marBottom w:val="0"/>
          <w:divBdr>
            <w:top w:val="none" w:sz="0" w:space="0" w:color="auto"/>
            <w:left w:val="none" w:sz="0" w:space="0" w:color="auto"/>
            <w:bottom w:val="none" w:sz="0" w:space="0" w:color="auto"/>
            <w:right w:val="none" w:sz="0" w:space="0" w:color="auto"/>
          </w:divBdr>
        </w:div>
        <w:div w:id="1225066653">
          <w:marLeft w:val="0"/>
          <w:marRight w:val="0"/>
          <w:marTop w:val="0"/>
          <w:marBottom w:val="0"/>
          <w:divBdr>
            <w:top w:val="none" w:sz="0" w:space="0" w:color="auto"/>
            <w:left w:val="none" w:sz="0" w:space="0" w:color="auto"/>
            <w:bottom w:val="none" w:sz="0" w:space="0" w:color="auto"/>
            <w:right w:val="none" w:sz="0" w:space="0" w:color="auto"/>
          </w:divBdr>
        </w:div>
        <w:div w:id="1998147096">
          <w:marLeft w:val="0"/>
          <w:marRight w:val="0"/>
          <w:marTop w:val="0"/>
          <w:marBottom w:val="0"/>
          <w:divBdr>
            <w:top w:val="none" w:sz="0" w:space="0" w:color="auto"/>
            <w:left w:val="none" w:sz="0" w:space="0" w:color="auto"/>
            <w:bottom w:val="none" w:sz="0" w:space="0" w:color="auto"/>
            <w:right w:val="none" w:sz="0" w:space="0" w:color="auto"/>
          </w:divBdr>
        </w:div>
        <w:div w:id="236865066">
          <w:marLeft w:val="0"/>
          <w:marRight w:val="0"/>
          <w:marTop w:val="0"/>
          <w:marBottom w:val="0"/>
          <w:divBdr>
            <w:top w:val="none" w:sz="0" w:space="0" w:color="auto"/>
            <w:left w:val="none" w:sz="0" w:space="0" w:color="auto"/>
            <w:bottom w:val="none" w:sz="0" w:space="0" w:color="auto"/>
            <w:right w:val="none" w:sz="0" w:space="0" w:color="auto"/>
          </w:divBdr>
        </w:div>
        <w:div w:id="1466310714">
          <w:marLeft w:val="0"/>
          <w:marRight w:val="0"/>
          <w:marTop w:val="0"/>
          <w:marBottom w:val="0"/>
          <w:divBdr>
            <w:top w:val="none" w:sz="0" w:space="0" w:color="auto"/>
            <w:left w:val="none" w:sz="0" w:space="0" w:color="auto"/>
            <w:bottom w:val="none" w:sz="0" w:space="0" w:color="auto"/>
            <w:right w:val="none" w:sz="0" w:space="0" w:color="auto"/>
          </w:divBdr>
        </w:div>
        <w:div w:id="1884947578">
          <w:marLeft w:val="0"/>
          <w:marRight w:val="0"/>
          <w:marTop w:val="0"/>
          <w:marBottom w:val="0"/>
          <w:divBdr>
            <w:top w:val="none" w:sz="0" w:space="0" w:color="auto"/>
            <w:left w:val="none" w:sz="0" w:space="0" w:color="auto"/>
            <w:bottom w:val="none" w:sz="0" w:space="0" w:color="auto"/>
            <w:right w:val="none" w:sz="0" w:space="0" w:color="auto"/>
          </w:divBdr>
        </w:div>
        <w:div w:id="1226181621">
          <w:marLeft w:val="0"/>
          <w:marRight w:val="0"/>
          <w:marTop w:val="0"/>
          <w:marBottom w:val="0"/>
          <w:divBdr>
            <w:top w:val="none" w:sz="0" w:space="0" w:color="auto"/>
            <w:left w:val="none" w:sz="0" w:space="0" w:color="auto"/>
            <w:bottom w:val="none" w:sz="0" w:space="0" w:color="auto"/>
            <w:right w:val="none" w:sz="0" w:space="0" w:color="auto"/>
          </w:divBdr>
        </w:div>
        <w:div w:id="1129396953">
          <w:marLeft w:val="0"/>
          <w:marRight w:val="0"/>
          <w:marTop w:val="0"/>
          <w:marBottom w:val="0"/>
          <w:divBdr>
            <w:top w:val="none" w:sz="0" w:space="0" w:color="auto"/>
            <w:left w:val="none" w:sz="0" w:space="0" w:color="auto"/>
            <w:bottom w:val="none" w:sz="0" w:space="0" w:color="auto"/>
            <w:right w:val="none" w:sz="0" w:space="0" w:color="auto"/>
          </w:divBdr>
        </w:div>
        <w:div w:id="519663091">
          <w:marLeft w:val="0"/>
          <w:marRight w:val="0"/>
          <w:marTop w:val="0"/>
          <w:marBottom w:val="0"/>
          <w:divBdr>
            <w:top w:val="none" w:sz="0" w:space="0" w:color="auto"/>
            <w:left w:val="none" w:sz="0" w:space="0" w:color="auto"/>
            <w:bottom w:val="none" w:sz="0" w:space="0" w:color="auto"/>
            <w:right w:val="none" w:sz="0" w:space="0" w:color="auto"/>
          </w:divBdr>
        </w:div>
        <w:div w:id="429394341">
          <w:marLeft w:val="0"/>
          <w:marRight w:val="0"/>
          <w:marTop w:val="0"/>
          <w:marBottom w:val="0"/>
          <w:divBdr>
            <w:top w:val="none" w:sz="0" w:space="0" w:color="auto"/>
            <w:left w:val="none" w:sz="0" w:space="0" w:color="auto"/>
            <w:bottom w:val="none" w:sz="0" w:space="0" w:color="auto"/>
            <w:right w:val="none" w:sz="0" w:space="0" w:color="auto"/>
          </w:divBdr>
        </w:div>
        <w:div w:id="77486319">
          <w:marLeft w:val="0"/>
          <w:marRight w:val="0"/>
          <w:marTop w:val="0"/>
          <w:marBottom w:val="0"/>
          <w:divBdr>
            <w:top w:val="none" w:sz="0" w:space="0" w:color="auto"/>
            <w:left w:val="none" w:sz="0" w:space="0" w:color="auto"/>
            <w:bottom w:val="none" w:sz="0" w:space="0" w:color="auto"/>
            <w:right w:val="none" w:sz="0" w:space="0" w:color="auto"/>
          </w:divBdr>
        </w:div>
        <w:div w:id="1580822179">
          <w:marLeft w:val="0"/>
          <w:marRight w:val="0"/>
          <w:marTop w:val="0"/>
          <w:marBottom w:val="0"/>
          <w:divBdr>
            <w:top w:val="none" w:sz="0" w:space="0" w:color="auto"/>
            <w:left w:val="none" w:sz="0" w:space="0" w:color="auto"/>
            <w:bottom w:val="none" w:sz="0" w:space="0" w:color="auto"/>
            <w:right w:val="none" w:sz="0" w:space="0" w:color="auto"/>
          </w:divBdr>
        </w:div>
        <w:div w:id="89204679">
          <w:marLeft w:val="0"/>
          <w:marRight w:val="0"/>
          <w:marTop w:val="0"/>
          <w:marBottom w:val="0"/>
          <w:divBdr>
            <w:top w:val="none" w:sz="0" w:space="0" w:color="auto"/>
            <w:left w:val="none" w:sz="0" w:space="0" w:color="auto"/>
            <w:bottom w:val="none" w:sz="0" w:space="0" w:color="auto"/>
            <w:right w:val="none" w:sz="0" w:space="0" w:color="auto"/>
          </w:divBdr>
        </w:div>
        <w:div w:id="69277764">
          <w:marLeft w:val="0"/>
          <w:marRight w:val="0"/>
          <w:marTop w:val="0"/>
          <w:marBottom w:val="0"/>
          <w:divBdr>
            <w:top w:val="none" w:sz="0" w:space="0" w:color="auto"/>
            <w:left w:val="none" w:sz="0" w:space="0" w:color="auto"/>
            <w:bottom w:val="none" w:sz="0" w:space="0" w:color="auto"/>
            <w:right w:val="none" w:sz="0" w:space="0" w:color="auto"/>
          </w:divBdr>
        </w:div>
        <w:div w:id="2029332142">
          <w:marLeft w:val="0"/>
          <w:marRight w:val="0"/>
          <w:marTop w:val="0"/>
          <w:marBottom w:val="0"/>
          <w:divBdr>
            <w:top w:val="none" w:sz="0" w:space="0" w:color="auto"/>
            <w:left w:val="none" w:sz="0" w:space="0" w:color="auto"/>
            <w:bottom w:val="none" w:sz="0" w:space="0" w:color="auto"/>
            <w:right w:val="none" w:sz="0" w:space="0" w:color="auto"/>
          </w:divBdr>
        </w:div>
        <w:div w:id="1705905304">
          <w:marLeft w:val="0"/>
          <w:marRight w:val="0"/>
          <w:marTop w:val="0"/>
          <w:marBottom w:val="0"/>
          <w:divBdr>
            <w:top w:val="none" w:sz="0" w:space="0" w:color="auto"/>
            <w:left w:val="none" w:sz="0" w:space="0" w:color="auto"/>
            <w:bottom w:val="none" w:sz="0" w:space="0" w:color="auto"/>
            <w:right w:val="none" w:sz="0" w:space="0" w:color="auto"/>
          </w:divBdr>
        </w:div>
      </w:divsChild>
    </w:div>
    <w:div w:id="1338458667">
      <w:bodyDiv w:val="1"/>
      <w:marLeft w:val="0"/>
      <w:marRight w:val="0"/>
      <w:marTop w:val="0"/>
      <w:marBottom w:val="0"/>
      <w:divBdr>
        <w:top w:val="none" w:sz="0" w:space="0" w:color="auto"/>
        <w:left w:val="none" w:sz="0" w:space="0" w:color="auto"/>
        <w:bottom w:val="none" w:sz="0" w:space="0" w:color="auto"/>
        <w:right w:val="none" w:sz="0" w:space="0" w:color="auto"/>
      </w:divBdr>
    </w:div>
    <w:div w:id="1573269608">
      <w:bodyDiv w:val="1"/>
      <w:marLeft w:val="0"/>
      <w:marRight w:val="0"/>
      <w:marTop w:val="0"/>
      <w:marBottom w:val="0"/>
      <w:divBdr>
        <w:top w:val="none" w:sz="0" w:space="0" w:color="auto"/>
        <w:left w:val="none" w:sz="0" w:space="0" w:color="auto"/>
        <w:bottom w:val="none" w:sz="0" w:space="0" w:color="auto"/>
        <w:right w:val="none" w:sz="0" w:space="0" w:color="auto"/>
      </w:divBdr>
    </w:div>
    <w:div w:id="1711875839">
      <w:bodyDiv w:val="1"/>
      <w:marLeft w:val="0"/>
      <w:marRight w:val="0"/>
      <w:marTop w:val="0"/>
      <w:marBottom w:val="0"/>
      <w:divBdr>
        <w:top w:val="none" w:sz="0" w:space="0" w:color="auto"/>
        <w:left w:val="none" w:sz="0" w:space="0" w:color="auto"/>
        <w:bottom w:val="none" w:sz="0" w:space="0" w:color="auto"/>
        <w:right w:val="none" w:sz="0" w:space="0" w:color="auto"/>
      </w:divBdr>
    </w:div>
    <w:div w:id="1890536528">
      <w:bodyDiv w:val="1"/>
      <w:marLeft w:val="0"/>
      <w:marRight w:val="0"/>
      <w:marTop w:val="0"/>
      <w:marBottom w:val="0"/>
      <w:divBdr>
        <w:top w:val="none" w:sz="0" w:space="0" w:color="auto"/>
        <w:left w:val="none" w:sz="0" w:space="0" w:color="auto"/>
        <w:bottom w:val="none" w:sz="0" w:space="0" w:color="auto"/>
        <w:right w:val="none" w:sz="0" w:space="0" w:color="auto"/>
      </w:divBdr>
    </w:div>
    <w:div w:id="1947499383">
      <w:bodyDiv w:val="1"/>
      <w:marLeft w:val="0"/>
      <w:marRight w:val="0"/>
      <w:marTop w:val="0"/>
      <w:marBottom w:val="0"/>
      <w:divBdr>
        <w:top w:val="none" w:sz="0" w:space="0" w:color="auto"/>
        <w:left w:val="none" w:sz="0" w:space="0" w:color="auto"/>
        <w:bottom w:val="none" w:sz="0" w:space="0" w:color="auto"/>
        <w:right w:val="none" w:sz="0" w:space="0" w:color="auto"/>
      </w:divBdr>
    </w:div>
    <w:div w:id="21440769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www.federalismi.it" TargetMode="External"/><Relationship Id="rId18" Type="http://schemas.openxmlformats.org/officeDocument/2006/relationships/hyperlink" Target="http://www.federalismi.it" TargetMode="External"/><Relationship Id="rId26" Type="http://schemas.openxmlformats.org/officeDocument/2006/relationships/hyperlink" Target="http://www.forumcostituzionale.it" TargetMode="External"/><Relationship Id="rId3" Type="http://schemas.openxmlformats.org/officeDocument/2006/relationships/hyperlink" Target="http://www.federalismi.it" TargetMode="External"/><Relationship Id="rId21" Type="http://schemas.openxmlformats.org/officeDocument/2006/relationships/hyperlink" Target="http://www.federalismi.it" TargetMode="External"/><Relationship Id="rId7" Type="http://schemas.openxmlformats.org/officeDocument/2006/relationships/hyperlink" Target="http://www.rivistaaic.it" TargetMode="External"/><Relationship Id="rId12" Type="http://schemas.openxmlformats.org/officeDocument/2006/relationships/hyperlink" Target="http://www.federalismi.it" TargetMode="External"/><Relationship Id="rId17" Type="http://schemas.openxmlformats.org/officeDocument/2006/relationships/hyperlink" Target="http://www.lexambiente.it" TargetMode="External"/><Relationship Id="rId25" Type="http://schemas.openxmlformats.org/officeDocument/2006/relationships/hyperlink" Target="http://www.formucostituzionale.it" TargetMode="External"/><Relationship Id="rId33" Type="http://schemas.openxmlformats.org/officeDocument/2006/relationships/hyperlink" Target="http://www.forumcostituzionale.it" TargetMode="External"/><Relationship Id="rId2" Type="http://schemas.openxmlformats.org/officeDocument/2006/relationships/hyperlink" Target="http://www.giustizia-amministrativa.it" TargetMode="External"/><Relationship Id="rId16" Type="http://schemas.openxmlformats.org/officeDocument/2006/relationships/hyperlink" Target="http://www.federalismi.it" TargetMode="External"/><Relationship Id="rId20" Type="http://schemas.openxmlformats.org/officeDocument/2006/relationships/hyperlink" Target="http://www.aic.it" TargetMode="External"/><Relationship Id="rId29" Type="http://schemas.openxmlformats.org/officeDocument/2006/relationships/hyperlink" Target="http://www.lacostituzione.info" TargetMode="External"/><Relationship Id="rId1" Type="http://schemas.openxmlformats.org/officeDocument/2006/relationships/hyperlink" Target="http://www.federalismi.it" TargetMode="External"/><Relationship Id="rId6" Type="http://schemas.openxmlformats.org/officeDocument/2006/relationships/hyperlink" Target="http://www.aic.it" TargetMode="External"/><Relationship Id="rId11" Type="http://schemas.openxmlformats.org/officeDocument/2006/relationships/hyperlink" Target="http://www.federalismi.it" TargetMode="External"/><Relationship Id="rId24" Type="http://schemas.openxmlformats.org/officeDocument/2006/relationships/hyperlink" Target="http://www.forumcostituzionale.it" TargetMode="External"/><Relationship Id="rId32" Type="http://schemas.openxmlformats.org/officeDocument/2006/relationships/hyperlink" Target="http://www.federalismi.it" TargetMode="External"/><Relationship Id="rId5" Type="http://schemas.openxmlformats.org/officeDocument/2006/relationships/hyperlink" Target="http://www.giustamm.it" TargetMode="External"/><Relationship Id="rId15" Type="http://schemas.openxmlformats.org/officeDocument/2006/relationships/hyperlink" Target="http://www.federalismi.it" TargetMode="External"/><Relationship Id="rId23" Type="http://schemas.openxmlformats.org/officeDocument/2006/relationships/hyperlink" Target="http://www.giustizia-amministrativa.it" TargetMode="External"/><Relationship Id="rId28" Type="http://schemas.openxmlformats.org/officeDocument/2006/relationships/hyperlink" Target="http://www.federalismi.it" TargetMode="External"/><Relationship Id="rId10" Type="http://schemas.openxmlformats.org/officeDocument/2006/relationships/hyperlink" Target="http://www.federalismi.it" TargetMode="External"/><Relationship Id="rId19" Type="http://schemas.openxmlformats.org/officeDocument/2006/relationships/hyperlink" Target="http://www.costituzionalismo.it" TargetMode="External"/><Relationship Id="rId31" Type="http://schemas.openxmlformats.org/officeDocument/2006/relationships/hyperlink" Target="http://www.rivistaaic.it" TargetMode="External"/><Relationship Id="rId4" Type="http://schemas.openxmlformats.org/officeDocument/2006/relationships/hyperlink" Target="http://www.federalismi.it" TargetMode="External"/><Relationship Id="rId9" Type="http://schemas.openxmlformats.org/officeDocument/2006/relationships/hyperlink" Target="http://www.federalismi.it" TargetMode="External"/><Relationship Id="rId14" Type="http://schemas.openxmlformats.org/officeDocument/2006/relationships/hyperlink" Target="http://www.federalismi.it" TargetMode="External"/><Relationship Id="rId22" Type="http://schemas.openxmlformats.org/officeDocument/2006/relationships/hyperlink" Target="http://www.federalismit.it" TargetMode="External"/><Relationship Id="rId27" Type="http://schemas.openxmlformats.org/officeDocument/2006/relationships/hyperlink" Target="http://www.forumcostituzionale.it" TargetMode="External"/><Relationship Id="rId30" Type="http://schemas.openxmlformats.org/officeDocument/2006/relationships/hyperlink" Target="http://www.giustizia-amministrativa.it" TargetMode="External"/><Relationship Id="rId8" Type="http://schemas.openxmlformats.org/officeDocument/2006/relationships/hyperlink" Target="http://www.federalism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39E4A-F497-4EB8-BB36-B27BAA097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7301</TotalTime>
  <Pages>27</Pages>
  <Words>10586</Words>
  <Characters>60343</Characters>
  <Application>Microsoft Office Word</Application>
  <DocSecurity>0</DocSecurity>
  <Lines>502</Lines>
  <Paragraphs>141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Pignatelli</dc:creator>
  <cp:keywords/>
  <dc:description/>
  <cp:lastModifiedBy>Nicola Pignatelli</cp:lastModifiedBy>
  <cp:revision>500</cp:revision>
  <cp:lastPrinted>2024-09-11T15:14:00Z</cp:lastPrinted>
  <dcterms:created xsi:type="dcterms:W3CDTF">2024-07-31T06:16:00Z</dcterms:created>
  <dcterms:modified xsi:type="dcterms:W3CDTF">2025-01-03T08:02:00Z</dcterms:modified>
</cp:coreProperties>
</file>