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F69" w:rsidRPr="00A12F69" w:rsidRDefault="00A12F69" w:rsidP="00C20FC9">
      <w:pPr>
        <w:jc w:val="center"/>
        <w:rPr>
          <w:i/>
        </w:rPr>
      </w:pPr>
      <w:r>
        <w:rPr>
          <w:i/>
        </w:rPr>
        <w:t>Raffaele Greco</w:t>
      </w:r>
    </w:p>
    <w:p w:rsidR="00CF1C1A" w:rsidRDefault="006243E6" w:rsidP="00C20FC9">
      <w:pPr>
        <w:jc w:val="center"/>
        <w:rPr>
          <w:b/>
        </w:rPr>
      </w:pPr>
      <w:r>
        <w:rPr>
          <w:b/>
        </w:rPr>
        <w:t>SUI RAPPORTI TRA GIUDIZIO DI IMPUGNAZIONE DELL’INFORMATIVA ANTIMAFIA INTERDITTIVA E CONTROLLO GIUDIZIARIO</w:t>
      </w:r>
      <w:r w:rsidR="007064E9" w:rsidRPr="007064E9">
        <w:rPr>
          <w:rStyle w:val="Rimandonotaapidipagina"/>
          <w:b/>
        </w:rPr>
        <w:footnoteReference w:customMarkFollows="1" w:id="1"/>
        <w:sym w:font="Symbol" w:char="F02A"/>
      </w:r>
    </w:p>
    <w:p w:rsidR="008C5A5C" w:rsidRDefault="008C5A5C" w:rsidP="00C20FC9">
      <w:pPr>
        <w:jc w:val="center"/>
        <w:rPr>
          <w:b/>
        </w:rPr>
      </w:pPr>
    </w:p>
    <w:p w:rsidR="002B268C" w:rsidRDefault="002B268C" w:rsidP="00C20FC9">
      <w:pPr>
        <w:jc w:val="center"/>
        <w:rPr>
          <w:b/>
        </w:rPr>
      </w:pPr>
    </w:p>
    <w:p w:rsidR="002B268C" w:rsidRDefault="002B268C" w:rsidP="00C20FC9">
      <w:pPr>
        <w:jc w:val="center"/>
        <w:rPr>
          <w:b/>
        </w:rPr>
      </w:pPr>
    </w:p>
    <w:p w:rsidR="008C5A5C" w:rsidRPr="008C5A5C" w:rsidRDefault="008C5A5C" w:rsidP="008C5A5C">
      <w:pPr>
        <w:rPr>
          <w:sz w:val="22"/>
          <w:szCs w:val="22"/>
        </w:rPr>
      </w:pPr>
      <w:r>
        <w:rPr>
          <w:sz w:val="22"/>
          <w:szCs w:val="22"/>
        </w:rPr>
        <w:t xml:space="preserve">1. Premessa – 2. Le criticità del quadro normativo </w:t>
      </w:r>
      <w:r w:rsidR="002B268C">
        <w:rPr>
          <w:sz w:val="22"/>
          <w:szCs w:val="22"/>
        </w:rPr>
        <w:t xml:space="preserve">– </w:t>
      </w:r>
      <w:r>
        <w:rPr>
          <w:sz w:val="22"/>
          <w:szCs w:val="22"/>
        </w:rPr>
        <w:t xml:space="preserve">3. Le posizioni della giurisprudenza </w:t>
      </w:r>
      <w:r w:rsidR="002B268C">
        <w:rPr>
          <w:sz w:val="22"/>
          <w:szCs w:val="22"/>
        </w:rPr>
        <w:t>– 4. Le prospettive di riforma.</w:t>
      </w:r>
    </w:p>
    <w:p w:rsidR="006243E6" w:rsidRDefault="006243E6" w:rsidP="00C20FC9">
      <w:pPr>
        <w:jc w:val="center"/>
        <w:rPr>
          <w:b/>
        </w:rPr>
      </w:pPr>
    </w:p>
    <w:p w:rsidR="006243E6" w:rsidRDefault="006243E6" w:rsidP="00C20FC9">
      <w:pPr>
        <w:jc w:val="center"/>
        <w:rPr>
          <w:b/>
        </w:rPr>
      </w:pPr>
    </w:p>
    <w:p w:rsidR="00C20FC9" w:rsidRDefault="00C20FC9" w:rsidP="00C20FC9">
      <w:pPr>
        <w:jc w:val="center"/>
        <w:rPr>
          <w:b/>
        </w:rPr>
      </w:pPr>
    </w:p>
    <w:p w:rsidR="006243E6" w:rsidRPr="006243E6" w:rsidRDefault="006243E6" w:rsidP="006243E6">
      <w:pPr>
        <w:ind w:firstLine="426"/>
        <w:rPr>
          <w:b/>
        </w:rPr>
      </w:pPr>
      <w:r w:rsidRPr="006243E6">
        <w:rPr>
          <w:b/>
        </w:rPr>
        <w:t>1.</w:t>
      </w:r>
      <w:r>
        <w:rPr>
          <w:b/>
        </w:rPr>
        <w:t xml:space="preserve"> </w:t>
      </w:r>
      <w:r w:rsidRPr="006243E6">
        <w:rPr>
          <w:b/>
        </w:rPr>
        <w:t>Premessa.</w:t>
      </w:r>
    </w:p>
    <w:p w:rsidR="00053E7B" w:rsidRDefault="00053E7B" w:rsidP="006243E6">
      <w:pPr>
        <w:ind w:firstLine="426"/>
      </w:pPr>
    </w:p>
    <w:p w:rsidR="006243E6" w:rsidRPr="00BF657F" w:rsidRDefault="006243E6" w:rsidP="006243E6">
      <w:pPr>
        <w:ind w:firstLine="426"/>
      </w:pPr>
      <w:r>
        <w:t xml:space="preserve">L’ultimo capitolo della travagliata vicenda del controllo giudiziario “a domanda” dell’impresa colpita da informativa antimafia </w:t>
      </w:r>
      <w:proofErr w:type="spellStart"/>
      <w:r>
        <w:t>interdittiva</w:t>
      </w:r>
      <w:proofErr w:type="spellEnd"/>
      <w:r>
        <w:t xml:space="preserve">, di cui </w:t>
      </w:r>
      <w:r w:rsidR="00BF657F">
        <w:t>al comma 6 dell’articolo 34-</w:t>
      </w:r>
      <w:r w:rsidR="00BF657F">
        <w:rPr>
          <w:i/>
        </w:rPr>
        <w:t xml:space="preserve">bis </w:t>
      </w:r>
      <w:r w:rsidR="00BF657F">
        <w:t>del d.lgs. 6 settembre 2011 (codice antimafia), è costituito dalla recente ordinanza</w:t>
      </w:r>
      <w:r w:rsidR="00BF657F">
        <w:rPr>
          <w:rStyle w:val="Rimandonotaapidipagina"/>
        </w:rPr>
        <w:footnoteReference w:id="2"/>
      </w:r>
      <w:r w:rsidR="00BF657F">
        <w:t xml:space="preserve"> con la quale la Sezione VI della Corte di cassazione ha rimesso alle Sezioni </w:t>
      </w:r>
      <w:r w:rsidR="002D602E">
        <w:t>u</w:t>
      </w:r>
      <w:r w:rsidR="00BF657F">
        <w:t xml:space="preserve">nite il seguente quesito: </w:t>
      </w:r>
      <w:r w:rsidR="00BF657F" w:rsidRPr="00BF657F">
        <w:rPr>
          <w:shd w:val="clear" w:color="auto" w:fill="FFFFFF"/>
        </w:rPr>
        <w:t>“</w:t>
      </w:r>
      <w:r w:rsidR="00BF657F" w:rsidRPr="00BF657F">
        <w:rPr>
          <w:i/>
          <w:shd w:val="clear" w:color="auto" w:fill="FFFFFF"/>
        </w:rPr>
        <w:t xml:space="preserve">se, in presenza di una richiesta di applicazione del controllo giudiziario previsto dall’art. 34-bis, comma 6, d.lgs. 6 settembre 2011 n. 159, il giudice, preso atto della sussistenza dell’informazione antimafia </w:t>
      </w:r>
      <w:proofErr w:type="spellStart"/>
      <w:r w:rsidR="00BF657F" w:rsidRPr="00BF657F">
        <w:rPr>
          <w:i/>
          <w:shd w:val="clear" w:color="auto" w:fill="FFFFFF"/>
        </w:rPr>
        <w:t>interdittiva</w:t>
      </w:r>
      <w:proofErr w:type="spellEnd"/>
      <w:r w:rsidR="00BF657F" w:rsidRPr="00BF657F">
        <w:rPr>
          <w:i/>
          <w:shd w:val="clear" w:color="auto" w:fill="FFFFFF"/>
        </w:rPr>
        <w:t xml:space="preserve"> e della pendenza del giudizio amministrativo avverso la stessa, debba svolgere esclusivamente un giudizio in merito al carattere occasionale dell’agevolazione mafiosa e alle concrete possibilità dell’impresa di riallinearsi al contesto economico sano oppure possa anche valutare la sussistenza dell’infiltrazione mafiosa, presupposto dell’</w:t>
      </w:r>
      <w:proofErr w:type="spellStart"/>
      <w:r w:rsidR="00BF657F" w:rsidRPr="00BF657F">
        <w:rPr>
          <w:i/>
          <w:shd w:val="clear" w:color="auto" w:fill="FFFFFF"/>
        </w:rPr>
        <w:t>interdittiva</w:t>
      </w:r>
      <w:proofErr w:type="spellEnd"/>
      <w:r w:rsidR="00BF657F" w:rsidRPr="00BF657F">
        <w:rPr>
          <w:i/>
          <w:shd w:val="clear" w:color="auto" w:fill="FFFFFF"/>
        </w:rPr>
        <w:t xml:space="preserve"> disposta dal prefetto, e, nel caso di sindacato negativo, negare il controllo giudiziario volontariamente richiesto dall’impresa</w:t>
      </w:r>
      <w:r w:rsidR="00BF657F" w:rsidRPr="00BF657F">
        <w:rPr>
          <w:shd w:val="clear" w:color="auto" w:fill="FFFFFF"/>
        </w:rPr>
        <w:t>”.</w:t>
      </w:r>
    </w:p>
    <w:p w:rsidR="00BF657F" w:rsidRDefault="00CF1C1A" w:rsidP="006243E6">
      <w:pPr>
        <w:ind w:firstLine="426"/>
        <w:rPr>
          <w:rStyle w:val="Enfasicorsivo"/>
          <w:i w:val="0"/>
          <w:bdr w:val="none" w:sz="0" w:space="0" w:color="auto" w:frame="1"/>
          <w:shd w:val="clear" w:color="auto" w:fill="FFFFFF"/>
        </w:rPr>
      </w:pPr>
      <w:r>
        <w:t>Nella detta ordinanza, la Sezione rimettente ha preso atto di un ormai non più tollerabile contrasto giurisprudenziale proprio in ordine all’oggetto e all’ambito della valutazione rimessa al giudice della prevenzione investito di una domanda di controllo giudiziario, registrandosi sul punto due difformi orientamenti, ancorché entrambi fondati sul richiamo alle affermazioni contenute in una precedente pronuncia</w:t>
      </w:r>
      <w:r>
        <w:rPr>
          <w:rStyle w:val="Rimandonotaapidipagina"/>
        </w:rPr>
        <w:footnoteReference w:id="3"/>
      </w:r>
      <w:r>
        <w:t xml:space="preserve"> con la quale le Sezioni </w:t>
      </w:r>
      <w:r w:rsidR="002D602E">
        <w:t>u</w:t>
      </w:r>
      <w:r>
        <w:t xml:space="preserve">nite erano intervenute sul problema specifico della </w:t>
      </w:r>
      <w:proofErr w:type="spellStart"/>
      <w:r>
        <w:t>ricorribilità</w:t>
      </w:r>
      <w:proofErr w:type="spellEnd"/>
      <w:r>
        <w:t xml:space="preserve"> in appello del provvedimento di rigetto dell’istanza di applicazione della misura in discorso. Secondo un primo indirizzo</w:t>
      </w:r>
      <w:r w:rsidR="00F864E2">
        <w:rPr>
          <w:rStyle w:val="Rimandonotaapidipagina"/>
        </w:rPr>
        <w:footnoteReference w:id="4"/>
      </w:r>
      <w:r>
        <w:t xml:space="preserve">, poiché </w:t>
      </w:r>
      <w:r w:rsidR="00F864E2">
        <w:t xml:space="preserve">il controllo rimesso dalla legge al giudice della prevenzione </w:t>
      </w:r>
      <w:r w:rsidR="00F864E2" w:rsidRPr="00F864E2">
        <w:rPr>
          <w:rStyle w:val="Enfasigrassetto"/>
          <w:b w:val="0"/>
          <w:iCs/>
          <w:bdr w:val="none" w:sz="0" w:space="0" w:color="auto" w:frame="1"/>
          <w:shd w:val="clear" w:color="auto" w:fill="FFFFFF"/>
        </w:rPr>
        <w:t>costituisce un momento di “</w:t>
      </w:r>
      <w:proofErr w:type="spellStart"/>
      <w:r w:rsidR="00F864E2" w:rsidRPr="00F864E2">
        <w:rPr>
          <w:rStyle w:val="Enfasigrassetto"/>
          <w:b w:val="0"/>
          <w:i/>
          <w:iCs/>
          <w:bdr w:val="none" w:sz="0" w:space="0" w:color="auto" w:frame="1"/>
          <w:shd w:val="clear" w:color="auto" w:fill="FFFFFF"/>
        </w:rPr>
        <w:t>giurisdizionalità</w:t>
      </w:r>
      <w:proofErr w:type="spellEnd"/>
      <w:r w:rsidR="00F864E2" w:rsidRPr="00F864E2">
        <w:rPr>
          <w:rStyle w:val="Enfasigrassetto"/>
          <w:b w:val="0"/>
          <w:i/>
          <w:iCs/>
          <w:bdr w:val="none" w:sz="0" w:space="0" w:color="auto" w:frame="1"/>
          <w:shd w:val="clear" w:color="auto" w:fill="FFFFFF"/>
        </w:rPr>
        <w:t xml:space="preserve"> piena</w:t>
      </w:r>
      <w:r w:rsidR="00F864E2" w:rsidRPr="00F864E2">
        <w:rPr>
          <w:rStyle w:val="Enfasigrassetto"/>
          <w:b w:val="0"/>
          <w:iCs/>
          <w:bdr w:val="none" w:sz="0" w:space="0" w:color="auto" w:frame="1"/>
          <w:shd w:val="clear" w:color="auto" w:fill="FFFFFF"/>
        </w:rPr>
        <w:t>”</w:t>
      </w:r>
      <w:r w:rsidR="00F864E2">
        <w:rPr>
          <w:rStyle w:val="Enfasigrassetto"/>
          <w:b w:val="0"/>
          <w:iCs/>
          <w:bdr w:val="none" w:sz="0" w:space="0" w:color="auto" w:frame="1"/>
          <w:shd w:val="clear" w:color="auto" w:fill="FFFFFF"/>
        </w:rPr>
        <w:t>,</w:t>
      </w:r>
      <w:r w:rsidR="00F864E2" w:rsidRPr="00F864E2">
        <w:rPr>
          <w:rStyle w:val="Enfasigrassetto"/>
          <w:b w:val="0"/>
          <w:iCs/>
          <w:bdr w:val="none" w:sz="0" w:space="0" w:color="auto" w:frame="1"/>
          <w:shd w:val="clear" w:color="auto" w:fill="FFFFFF"/>
        </w:rPr>
        <w:t xml:space="preserve"> nell’ambito del quale, pur basandosi sui contenuti della informazione preventiva e su eventuali allegazioni di parte, il giudice deve necessariamente individuare i presupposti fattuali dell’istituto </w:t>
      </w:r>
      <w:r w:rsidR="00F864E2">
        <w:rPr>
          <w:rStyle w:val="Enfasigrassetto"/>
          <w:b w:val="0"/>
          <w:iCs/>
          <w:bdr w:val="none" w:sz="0" w:space="0" w:color="auto" w:frame="1"/>
          <w:shd w:val="clear" w:color="auto" w:fill="FFFFFF"/>
        </w:rPr>
        <w:t>(</w:t>
      </w:r>
      <w:r w:rsidR="00F864E2" w:rsidRPr="00F864E2">
        <w:rPr>
          <w:rStyle w:val="Enfasigrassetto"/>
          <w:b w:val="0"/>
          <w:iCs/>
          <w:bdr w:val="none" w:sz="0" w:space="0" w:color="auto" w:frame="1"/>
          <w:shd w:val="clear" w:color="auto" w:fill="FFFFFF"/>
        </w:rPr>
        <w:t>l’esistenza di una relazione tra l’impresa e i soggetti portatori di pericolosità qualificata; l’occasionalità delle forme di agevolazione tra la prima e l’attività dei secondi; la prognosi favorevole in termini di efficacia del controllo a scongiurare il pericolo concreto di infiltrazioni mafiose</w:t>
      </w:r>
      <w:r w:rsidR="00F864E2">
        <w:rPr>
          <w:rStyle w:val="Enfasigrassetto"/>
          <w:b w:val="0"/>
          <w:iCs/>
          <w:bdr w:val="none" w:sz="0" w:space="0" w:color="auto" w:frame="1"/>
          <w:shd w:val="clear" w:color="auto" w:fill="FFFFFF"/>
        </w:rPr>
        <w:t xml:space="preserve">), deve escludersi </w:t>
      </w:r>
      <w:r w:rsidR="00F864E2" w:rsidRPr="00F864E2">
        <w:rPr>
          <w:rStyle w:val="Enfasicorsivo"/>
          <w:i w:val="0"/>
          <w:bdr w:val="none" w:sz="0" w:space="0" w:color="auto" w:frame="1"/>
          <w:shd w:val="clear" w:color="auto" w:fill="FFFFFF"/>
        </w:rPr>
        <w:t xml:space="preserve">che il tribunale della prevenzione possa ritenere intangibili le valutazioni espresse dall’organo di prevenzione amministrativa, fermo restando che la decisione emessa in sede di prevenzione </w:t>
      </w:r>
      <w:r w:rsidR="00F864E2">
        <w:rPr>
          <w:rStyle w:val="Enfasicorsivo"/>
          <w:i w:val="0"/>
          <w:bdr w:val="none" w:sz="0" w:space="0" w:color="auto" w:frame="1"/>
          <w:shd w:val="clear" w:color="auto" w:fill="FFFFFF"/>
        </w:rPr>
        <w:t>comunque</w:t>
      </w:r>
      <w:r w:rsidR="00F864E2" w:rsidRPr="00F864E2">
        <w:rPr>
          <w:rStyle w:val="Enfasicorsivo"/>
          <w:i w:val="0"/>
          <w:bdr w:val="none" w:sz="0" w:space="0" w:color="auto" w:frame="1"/>
          <w:shd w:val="clear" w:color="auto" w:fill="FFFFFF"/>
        </w:rPr>
        <w:t xml:space="preserve"> non </w:t>
      </w:r>
      <w:r w:rsidR="00F864E2">
        <w:rPr>
          <w:rStyle w:val="Enfasicorsivo"/>
          <w:i w:val="0"/>
          <w:bdr w:val="none" w:sz="0" w:space="0" w:color="auto" w:frame="1"/>
          <w:shd w:val="clear" w:color="auto" w:fill="FFFFFF"/>
        </w:rPr>
        <w:t>“tocca”</w:t>
      </w:r>
      <w:r w:rsidR="00F864E2" w:rsidRPr="00F864E2">
        <w:rPr>
          <w:rStyle w:val="Enfasicorsivo"/>
          <w:i w:val="0"/>
          <w:bdr w:val="none" w:sz="0" w:space="0" w:color="auto" w:frame="1"/>
          <w:shd w:val="clear" w:color="auto" w:fill="FFFFFF"/>
        </w:rPr>
        <w:t xml:space="preserve"> l’esistenza dell’informazione </w:t>
      </w:r>
      <w:proofErr w:type="spellStart"/>
      <w:r w:rsidR="00F864E2" w:rsidRPr="00F864E2">
        <w:rPr>
          <w:rStyle w:val="Enfasicorsivo"/>
          <w:i w:val="0"/>
          <w:bdr w:val="none" w:sz="0" w:space="0" w:color="auto" w:frame="1"/>
          <w:shd w:val="clear" w:color="auto" w:fill="FFFFFF"/>
        </w:rPr>
        <w:t>interdittiva</w:t>
      </w:r>
      <w:proofErr w:type="spellEnd"/>
      <w:r w:rsidR="00F864E2" w:rsidRPr="00F864E2">
        <w:rPr>
          <w:rStyle w:val="Enfasicorsivo"/>
          <w:i w:val="0"/>
          <w:bdr w:val="none" w:sz="0" w:space="0" w:color="auto" w:frame="1"/>
          <w:shd w:val="clear" w:color="auto" w:fill="FFFFFF"/>
        </w:rPr>
        <w:t xml:space="preserve"> prefettizia</w:t>
      </w:r>
      <w:r w:rsidR="00F864E2">
        <w:rPr>
          <w:rStyle w:val="Enfasicorsivo"/>
          <w:i w:val="0"/>
          <w:bdr w:val="none" w:sz="0" w:space="0" w:color="auto" w:frame="1"/>
          <w:shd w:val="clear" w:color="auto" w:fill="FFFFFF"/>
        </w:rPr>
        <w:t xml:space="preserve"> (la verifica della cui legittimità è riservata al giudice amministrativo)</w:t>
      </w:r>
      <w:r w:rsidR="00F864E2" w:rsidRPr="00F864E2">
        <w:rPr>
          <w:rStyle w:val="Enfasicorsivo"/>
          <w:i w:val="0"/>
          <w:bdr w:val="none" w:sz="0" w:space="0" w:color="auto" w:frame="1"/>
          <w:shd w:val="clear" w:color="auto" w:fill="FFFFFF"/>
        </w:rPr>
        <w:t>.</w:t>
      </w:r>
    </w:p>
    <w:p w:rsidR="00F864E2" w:rsidRPr="00F864E2" w:rsidRDefault="00F864E2" w:rsidP="006243E6">
      <w:pPr>
        <w:ind w:firstLine="426"/>
        <w:rPr>
          <w:i/>
        </w:rPr>
      </w:pPr>
      <w:r>
        <w:rPr>
          <w:rStyle w:val="Enfasicorsivo"/>
          <w:i w:val="0"/>
          <w:bdr w:val="none" w:sz="0" w:space="0" w:color="auto" w:frame="1"/>
          <w:shd w:val="clear" w:color="auto" w:fill="FFFFFF"/>
        </w:rPr>
        <w:t xml:space="preserve">Secondo altro indirizzo, invece, </w:t>
      </w:r>
      <w:r w:rsidRPr="00F864E2">
        <w:rPr>
          <w:rStyle w:val="Enfasigrassetto"/>
          <w:b w:val="0"/>
          <w:iCs/>
          <w:bdr w:val="none" w:sz="0" w:space="0" w:color="auto" w:frame="1"/>
          <w:shd w:val="clear" w:color="auto" w:fill="FFFFFF"/>
        </w:rPr>
        <w:t>il perimetro cognitivo riservato al giudice della prevenzione ha una diversa ampiezza a seconda della parte che lo richiede o lo dispone</w:t>
      </w:r>
      <w:r>
        <w:rPr>
          <w:rStyle w:val="Enfasigrassetto"/>
          <w:b w:val="0"/>
          <w:iCs/>
          <w:bdr w:val="none" w:sz="0" w:space="0" w:color="auto" w:frame="1"/>
          <w:shd w:val="clear" w:color="auto" w:fill="FFFFFF"/>
        </w:rPr>
        <w:t xml:space="preserve">: </w:t>
      </w:r>
      <w:r w:rsidRPr="00F864E2">
        <w:rPr>
          <w:rStyle w:val="Enfasigrassetto"/>
          <w:b w:val="0"/>
          <w:iCs/>
          <w:bdr w:val="none" w:sz="0" w:space="0" w:color="auto" w:frame="1"/>
          <w:shd w:val="clear" w:color="auto" w:fill="FFFFFF"/>
        </w:rPr>
        <w:t xml:space="preserve">infatti, ferma la necessità di </w:t>
      </w:r>
      <w:r w:rsidRPr="00F864E2">
        <w:rPr>
          <w:rStyle w:val="Enfasigrassetto"/>
          <w:b w:val="0"/>
          <w:iCs/>
          <w:bdr w:val="none" w:sz="0" w:space="0" w:color="auto" w:frame="1"/>
          <w:shd w:val="clear" w:color="auto" w:fill="FFFFFF"/>
        </w:rPr>
        <w:lastRenderedPageBreak/>
        <w:t>valutare l’occasionalità dell’agevolazione e la possibilità di recupero dell’impresa, qualora la richiesta di controllo giudiziario sia presentata dalla parte pubblica, </w:t>
      </w:r>
      <w:hyperlink r:id="rId8" w:history="1">
        <w:r w:rsidRPr="00F864E2">
          <w:rPr>
            <w:rStyle w:val="Enfasicorsivo"/>
            <w:bCs/>
            <w:bdr w:val="none" w:sz="0" w:space="0" w:color="auto" w:frame="1"/>
            <w:shd w:val="clear" w:color="auto" w:fill="FFFFFF"/>
          </w:rPr>
          <w:t>ex</w:t>
        </w:r>
        <w:r w:rsidRPr="00F864E2">
          <w:rPr>
            <w:rStyle w:val="Enfasicorsivo"/>
            <w:bCs/>
            <w:i w:val="0"/>
            <w:bdr w:val="none" w:sz="0" w:space="0" w:color="auto" w:frame="1"/>
            <w:shd w:val="clear" w:color="auto" w:fill="FFFFFF"/>
          </w:rPr>
          <w:t xml:space="preserve"> art</w:t>
        </w:r>
        <w:r>
          <w:rPr>
            <w:rStyle w:val="Enfasicorsivo"/>
            <w:bCs/>
            <w:i w:val="0"/>
            <w:bdr w:val="none" w:sz="0" w:space="0" w:color="auto" w:frame="1"/>
            <w:shd w:val="clear" w:color="auto" w:fill="FFFFFF"/>
          </w:rPr>
          <w:t>icolo</w:t>
        </w:r>
        <w:r w:rsidRPr="00F864E2">
          <w:rPr>
            <w:rStyle w:val="Enfasicorsivo"/>
            <w:bCs/>
            <w:i w:val="0"/>
            <w:bdr w:val="none" w:sz="0" w:space="0" w:color="auto" w:frame="1"/>
            <w:shd w:val="clear" w:color="auto" w:fill="FFFFFF"/>
          </w:rPr>
          <w:t xml:space="preserve"> 34-</w:t>
        </w:r>
        <w:r w:rsidRPr="00F864E2">
          <w:rPr>
            <w:rStyle w:val="Enfasicorsivo"/>
            <w:bCs/>
            <w:bdr w:val="none" w:sz="0" w:space="0" w:color="auto" w:frame="1"/>
            <w:shd w:val="clear" w:color="auto" w:fill="FFFFFF"/>
          </w:rPr>
          <w:t>bis</w:t>
        </w:r>
        <w:r w:rsidRPr="00F864E2">
          <w:rPr>
            <w:rStyle w:val="Enfasicorsivo"/>
            <w:bCs/>
            <w:i w:val="0"/>
            <w:bdr w:val="none" w:sz="0" w:space="0" w:color="auto" w:frame="1"/>
            <w:shd w:val="clear" w:color="auto" w:fill="FFFFFF"/>
          </w:rPr>
          <w:t xml:space="preserve">, comma 1, del d.lgs. </w:t>
        </w:r>
        <w:r>
          <w:rPr>
            <w:rStyle w:val="Enfasicorsivo"/>
            <w:bCs/>
            <w:i w:val="0"/>
            <w:bdr w:val="none" w:sz="0" w:space="0" w:color="auto" w:frame="1"/>
            <w:shd w:val="clear" w:color="auto" w:fill="FFFFFF"/>
          </w:rPr>
          <w:t>n</w:t>
        </w:r>
        <w:r w:rsidRPr="00F864E2">
          <w:rPr>
            <w:rStyle w:val="Enfasicorsivo"/>
            <w:bCs/>
            <w:i w:val="0"/>
            <w:bdr w:val="none" w:sz="0" w:space="0" w:color="auto" w:frame="1"/>
            <w:shd w:val="clear" w:color="auto" w:fill="FFFFFF"/>
          </w:rPr>
          <w:t>. 159</w:t>
        </w:r>
      </w:hyperlink>
      <w:r>
        <w:t>/2011</w:t>
      </w:r>
      <w:r w:rsidRPr="00F864E2">
        <w:rPr>
          <w:rStyle w:val="Enfasicorsivo"/>
          <w:bCs/>
          <w:i w:val="0"/>
          <w:bdr w:val="none" w:sz="0" w:space="0" w:color="auto" w:frame="1"/>
          <w:shd w:val="clear" w:color="auto" w:fill="FFFFFF"/>
        </w:rPr>
        <w:t xml:space="preserve">, il giudice deve valutare anche la sussistenza del prerequisito del pericolo concreto di infiltrazioni mafiose; nel caso, invece, di istanza della parte privata, ai sensi del comma 6 del medesimo articolo, tale valutazione deve tener conto dell’accertamento di quello stesso prerequisito effettuato dall’organo amministrativo con l’informazione antimafia </w:t>
      </w:r>
      <w:proofErr w:type="spellStart"/>
      <w:r w:rsidRPr="00F864E2">
        <w:rPr>
          <w:rStyle w:val="Enfasicorsivo"/>
          <w:bCs/>
          <w:i w:val="0"/>
          <w:bdr w:val="none" w:sz="0" w:space="0" w:color="auto" w:frame="1"/>
          <w:shd w:val="clear" w:color="auto" w:fill="FFFFFF"/>
        </w:rPr>
        <w:t>interdittiva</w:t>
      </w:r>
      <w:proofErr w:type="spellEnd"/>
      <w:r w:rsidR="00063D31">
        <w:rPr>
          <w:rStyle w:val="Enfasicorsivo"/>
          <w:bCs/>
          <w:i w:val="0"/>
          <w:bdr w:val="none" w:sz="0" w:space="0" w:color="auto" w:frame="1"/>
          <w:shd w:val="clear" w:color="auto" w:fill="FFFFFF"/>
        </w:rPr>
        <w:t xml:space="preserve">, che </w:t>
      </w:r>
      <w:r w:rsidRPr="00F864E2">
        <w:rPr>
          <w:rStyle w:val="Enfasicorsivo"/>
          <w:bCs/>
          <w:i w:val="0"/>
          <w:bdr w:val="none" w:sz="0" w:space="0" w:color="auto" w:frame="1"/>
          <w:shd w:val="clear" w:color="auto" w:fill="FFFFFF"/>
        </w:rPr>
        <w:t>rappresenta pertanto il substrato della decisione del giudice ordinario al fine di garantire il contemperamento fra i diritti costituzionalmente garantiti della tutela dell’ordine pubblico e della libertà di iniziativa economica attraverso l’esercizio dell’impresa</w:t>
      </w:r>
      <w:r w:rsidR="00063D31">
        <w:rPr>
          <w:rStyle w:val="Rimandonotaapidipagina"/>
          <w:bCs/>
          <w:iCs/>
          <w:bdr w:val="none" w:sz="0" w:space="0" w:color="auto" w:frame="1"/>
          <w:shd w:val="clear" w:color="auto" w:fill="FFFFFF"/>
        </w:rPr>
        <w:footnoteReference w:id="5"/>
      </w:r>
      <w:r w:rsidR="00063D31">
        <w:rPr>
          <w:rStyle w:val="Enfasicorsivo"/>
          <w:i w:val="0"/>
          <w:bdr w:val="none" w:sz="0" w:space="0" w:color="auto" w:frame="1"/>
          <w:shd w:val="clear" w:color="auto" w:fill="FFFFFF"/>
        </w:rPr>
        <w:t>.</w:t>
      </w:r>
    </w:p>
    <w:p w:rsidR="00CF1C1A" w:rsidRDefault="00031731" w:rsidP="006243E6">
      <w:pPr>
        <w:ind w:firstLine="426"/>
      </w:pPr>
      <w:r>
        <w:t xml:space="preserve">Questo contrasto di orientamenti è tutt’altro che indifferente per il giudice amministrativo, che è il soggetto istituzionalmente deputato a svolgere il sindacato di legittimità sull’informativa </w:t>
      </w:r>
      <w:proofErr w:type="spellStart"/>
      <w:r>
        <w:t>interdittiva</w:t>
      </w:r>
      <w:proofErr w:type="spellEnd"/>
      <w:r>
        <w:t xml:space="preserve"> che sta a monte delle valutazioni del giudice penale: non solo per ragioni pratiche, essendo ben difficile spiegare</w:t>
      </w:r>
      <w:r w:rsidR="000F5C29">
        <w:t xml:space="preserve"> – tenuto conto che in base al secondo dei richiamati indirizzi il giudice della prevenzione sarebbe tenuto a respingere l’istanza di controllo giudiziario qualora ritenga insussistente il rischio di infiltrazione -</w:t>
      </w:r>
      <w:r>
        <w:t xml:space="preserve"> la razionalità di un sistema in cui due distinti plessi giurisdizionali possono in ipotesi esprimere giudizi del tutto opposti in ordine alla sussistenza del pericolo di condiziona</w:t>
      </w:r>
      <w:r w:rsidR="000F5C29">
        <w:t>m</w:t>
      </w:r>
      <w:r>
        <w:t>ento mafioso dell’attività dell’impresa</w:t>
      </w:r>
      <w:r w:rsidR="00CD011F">
        <w:rPr>
          <w:rStyle w:val="Rimandonotaapidipagina"/>
        </w:rPr>
        <w:footnoteReference w:id="6"/>
      </w:r>
      <w:r>
        <w:t>, ma anche perché con la più recente rimessione alle Sezioni Unite viene al pettine uno dei principali nodi problematici dell’istituto, evidenziat</w:t>
      </w:r>
      <w:r w:rsidR="002D3A0F">
        <w:t>o</w:t>
      </w:r>
      <w:r>
        <w:t xml:space="preserve"> dalla dottrina fin dall’indomani della sua introduzione</w:t>
      </w:r>
      <w:r>
        <w:rPr>
          <w:rStyle w:val="Rimandonotaapidipagina"/>
        </w:rPr>
        <w:footnoteReference w:id="7"/>
      </w:r>
      <w:r>
        <w:t xml:space="preserve">, e cioè l’interferenza delle valutazioni del giudice della prevenzione su una prognosi </w:t>
      </w:r>
      <w:r w:rsidR="000F5C29">
        <w:t>infiltrativa già “cristallizzata” in un provvedimento amministrativo soggetto all’ordinario regime di impugnazione dinanzi alla giurisdizione competente.</w:t>
      </w:r>
    </w:p>
    <w:p w:rsidR="00CA5405" w:rsidRDefault="002D3A0F" w:rsidP="006243E6">
      <w:pPr>
        <w:ind w:firstLine="426"/>
      </w:pPr>
      <w:r>
        <w:t xml:space="preserve">Infatti, a ben vedere entrambi gli orientamenti fra i quali è maturato il contrasto rimesso alle Sezioni </w:t>
      </w:r>
      <w:r w:rsidR="002D602E">
        <w:t>u</w:t>
      </w:r>
      <w:r>
        <w:t xml:space="preserve">nite non escludono affatto, anzi </w:t>
      </w:r>
      <w:r w:rsidR="00C20FC9">
        <w:t>presuppon</w:t>
      </w:r>
      <w:r>
        <w:t>gono</w:t>
      </w:r>
      <w:r w:rsidR="00C20FC9">
        <w:t xml:space="preserve"> un sindacato incidentale del giudice della prevenzione sull’informativa prefettizia </w:t>
      </w:r>
      <w:r>
        <w:t>r</w:t>
      </w:r>
      <w:r w:rsidR="00C20FC9">
        <w:t>etrostante alla richiesta di controllo giudiziario</w:t>
      </w:r>
      <w:r>
        <w:t xml:space="preserve">: ciò è reso evidente dal quesito stesso formulato nell’ordinanza di rimessione della </w:t>
      </w:r>
      <w:r w:rsidR="00CA5405">
        <w:t xml:space="preserve">Sezione VI, </w:t>
      </w:r>
      <w:r>
        <w:t>laddove v</w:t>
      </w:r>
      <w:r w:rsidR="00CA5405">
        <w:t>iene chiesto di chiarire se il giudice della prevenzione “</w:t>
      </w:r>
      <w:r w:rsidR="00CA5405">
        <w:rPr>
          <w:i/>
        </w:rPr>
        <w:t>possa anche valutare la sussistenza dell’infiltrazione mafiosa</w:t>
      </w:r>
      <w:r w:rsidR="00CA5405">
        <w:t>” ovvero debba formulare “</w:t>
      </w:r>
      <w:r w:rsidR="00CA5405">
        <w:rPr>
          <w:i/>
        </w:rPr>
        <w:t>esclusivamente un giudizio in merito al carattere occasionale dell’agevolazione mafiosa</w:t>
      </w:r>
      <w:r w:rsidR="00CA5405">
        <w:t>” (oltre che alle possibilità dell’impresa di “</w:t>
      </w:r>
      <w:r w:rsidR="00CA5405">
        <w:rPr>
          <w:i/>
        </w:rPr>
        <w:t>riallinearsi</w:t>
      </w:r>
      <w:r w:rsidR="00CA5405">
        <w:t>”).</w:t>
      </w:r>
      <w:r>
        <w:t xml:space="preserve"> Per vero, anche </w:t>
      </w:r>
      <w:r w:rsidR="00CA5405">
        <w:t>un</w:t>
      </w:r>
      <w:r>
        <w:t>a valutazione circoscritta a</w:t>
      </w:r>
      <w:r w:rsidR="00CA5405">
        <w:t xml:space="preserve">lla “occasionalità” dell’agevolazione mafiosa presuppone pur sempre che l’agevolazione stessa sia accertata, e pertanto il punto di partenza, nell’ipotesi di che trattasi (articolo 34, comma 6, d.lgs. n. 159/2011), rimane il provvedimento prefettizio che tale situazione di “compromissione” ha accertato a carico dell’impresa: insomma, anche l’orientamento </w:t>
      </w:r>
      <w:r>
        <w:t xml:space="preserve">più restrittivo </w:t>
      </w:r>
      <w:r w:rsidR="00CA5405">
        <w:t xml:space="preserve">non nega affatto che al giudice penale competa uno spazio di sindacato sull’informativa prefettizia, ma piuttosto si interroga – non senza qualche ambiguità, come </w:t>
      </w:r>
      <w:r>
        <w:t xml:space="preserve">si </w:t>
      </w:r>
      <w:r w:rsidR="00CA5405">
        <w:t>vedr</w:t>
      </w:r>
      <w:r>
        <w:t>à</w:t>
      </w:r>
      <w:r w:rsidR="00CA5405">
        <w:t xml:space="preserve"> – sull’esistenza di un possibile limite di tale sindacato</w:t>
      </w:r>
      <w:r>
        <w:t xml:space="preserve"> (</w:t>
      </w:r>
      <w:r w:rsidR="00CA5405">
        <w:t>a confronto con quello riservato dalla legge al giudice amministrativo dinanzi al quale l’informativa stessa è stata impugnata</w:t>
      </w:r>
      <w:r>
        <w:t xml:space="preserve">), risultandone dunque solo una diversa perimetrazione </w:t>
      </w:r>
      <w:r>
        <w:rPr>
          <w:i/>
        </w:rPr>
        <w:t xml:space="preserve">quantitativa </w:t>
      </w:r>
      <w:r>
        <w:t>dell’ambito dello stesso</w:t>
      </w:r>
      <w:r w:rsidR="00CA5405">
        <w:t>.</w:t>
      </w:r>
    </w:p>
    <w:p w:rsidR="00CA5405" w:rsidRDefault="002D3A0F" w:rsidP="006243E6">
      <w:pPr>
        <w:ind w:firstLine="426"/>
      </w:pPr>
      <w:r>
        <w:t xml:space="preserve">Al riguardo, in attesa delle determinazioni della Suprema Corte, va immediatamente anticipato che </w:t>
      </w:r>
      <w:r w:rsidR="00FE166D">
        <w:t>l</w:t>
      </w:r>
      <w:r>
        <w:t>a posizione “estrema”, pur autorevolmente sostenuta</w:t>
      </w:r>
      <w:r>
        <w:rPr>
          <w:rStyle w:val="Rimandonotaapidipagina"/>
        </w:rPr>
        <w:footnoteReference w:id="8"/>
      </w:r>
      <w:r>
        <w:t>,</w:t>
      </w:r>
      <w:r w:rsidR="00FE166D">
        <w:t xml:space="preserve"> </w:t>
      </w:r>
      <w:r>
        <w:t>secondo cui</w:t>
      </w:r>
      <w:r w:rsidR="00FE166D">
        <w:t xml:space="preserve"> l’informativa prefettizia </w:t>
      </w:r>
      <w:r>
        <w:t>(</w:t>
      </w:r>
      <w:r w:rsidR="00FE166D">
        <w:t>e il correlato accertamento del pericolo di condizionamento mafioso dell’attività dell’impresa</w:t>
      </w:r>
      <w:r>
        <w:t>)</w:t>
      </w:r>
      <w:r w:rsidR="00FE166D">
        <w:t xml:space="preserve"> costitui</w:t>
      </w:r>
      <w:r>
        <w:t>rebbe</w:t>
      </w:r>
      <w:r w:rsidR="00FE166D">
        <w:t xml:space="preserve"> per il giudice della prevenzione un </w:t>
      </w:r>
      <w:proofErr w:type="spellStart"/>
      <w:r w:rsidR="00FE166D">
        <w:rPr>
          <w:i/>
        </w:rPr>
        <w:t>prius</w:t>
      </w:r>
      <w:proofErr w:type="spellEnd"/>
      <w:r w:rsidR="00FE166D">
        <w:rPr>
          <w:i/>
        </w:rPr>
        <w:t xml:space="preserve"> </w:t>
      </w:r>
      <w:r w:rsidR="00FE166D">
        <w:t xml:space="preserve">del quale lo stesso dovrebbe limitarsi a </w:t>
      </w:r>
      <w:r w:rsidR="00FE166D">
        <w:lastRenderedPageBreak/>
        <w:t xml:space="preserve">prendere atto, operando soltanto una valutazione </w:t>
      </w:r>
      <w:r w:rsidR="00FE166D">
        <w:rPr>
          <w:i/>
        </w:rPr>
        <w:t xml:space="preserve">de futuro </w:t>
      </w:r>
      <w:r w:rsidR="00FE166D">
        <w:t xml:space="preserve">circa le possibilità che l’impresa ha di emendarsi, </w:t>
      </w:r>
      <w:r>
        <w:t xml:space="preserve">appare oggi ben difficilmente sostenibile </w:t>
      </w:r>
      <w:r w:rsidR="00FE166D">
        <w:t>per plurimi ordini di ragioni:</w:t>
      </w:r>
    </w:p>
    <w:p w:rsidR="0056300F" w:rsidRDefault="00FE166D" w:rsidP="0056300F">
      <w:pPr>
        <w:pStyle w:val="Paragrafoelenco"/>
        <w:numPr>
          <w:ilvl w:val="0"/>
          <w:numId w:val="11"/>
        </w:numPr>
      </w:pPr>
      <w:r>
        <w:t xml:space="preserve">per ragioni pratiche, perché </w:t>
      </w:r>
      <w:r w:rsidR="0056300F">
        <w:t>rischierebbe di legittimare</w:t>
      </w:r>
      <w:r>
        <w:t xml:space="preserve"> una proliferazione di impugnazioni </w:t>
      </w:r>
      <w:r w:rsidR="0056300F">
        <w:t>“</w:t>
      </w:r>
      <w:r>
        <w:t>strumentali</w:t>
      </w:r>
      <w:r w:rsidR="0056300F">
        <w:t xml:space="preserve">” di informative </w:t>
      </w:r>
      <w:proofErr w:type="spellStart"/>
      <w:r w:rsidR="0056300F">
        <w:t>interdittive</w:t>
      </w:r>
      <w:proofErr w:type="spellEnd"/>
      <w:r w:rsidR="0056300F">
        <w:t>,</w:t>
      </w:r>
      <w:r>
        <w:t xml:space="preserve"> proposte al solo scopo di chiedere l’ammissione al controllo giudiziario, per poter giovarsi della sospensione </w:t>
      </w:r>
      <w:r w:rsidRPr="0056300F">
        <w:rPr>
          <w:i/>
        </w:rPr>
        <w:t xml:space="preserve">ex </w:t>
      </w:r>
      <w:proofErr w:type="spellStart"/>
      <w:r w:rsidRPr="0056300F">
        <w:rPr>
          <w:i/>
        </w:rPr>
        <w:t>lege</w:t>
      </w:r>
      <w:proofErr w:type="spellEnd"/>
      <w:r>
        <w:t xml:space="preserve"> dell’efficacia dell’</w:t>
      </w:r>
      <w:proofErr w:type="spellStart"/>
      <w:r>
        <w:t>interdittiva</w:t>
      </w:r>
      <w:proofErr w:type="spellEnd"/>
      <w:r>
        <w:t xml:space="preserve"> che ne discende;</w:t>
      </w:r>
      <w:r w:rsidR="0056300F">
        <w:t xml:space="preserve"> </w:t>
      </w:r>
    </w:p>
    <w:p w:rsidR="0056300F" w:rsidRDefault="00FE166D" w:rsidP="0056300F">
      <w:pPr>
        <w:pStyle w:val="Paragrafoelenco"/>
        <w:numPr>
          <w:ilvl w:val="0"/>
          <w:numId w:val="11"/>
        </w:numPr>
      </w:pPr>
      <w:r>
        <w:t xml:space="preserve">per ragioni di sistema, perché riconoscere – per </w:t>
      </w:r>
      <w:r w:rsidR="0056300F">
        <w:t>di più</w:t>
      </w:r>
      <w:r>
        <w:t xml:space="preserve"> in un settore così delicato – un’area di</w:t>
      </w:r>
      <w:r w:rsidR="0056300F">
        <w:t xml:space="preserve"> sostanziale</w:t>
      </w:r>
      <w:r>
        <w:t xml:space="preserve"> “intangibilità” </w:t>
      </w:r>
      <w:r w:rsidR="0056300F">
        <w:t>de</w:t>
      </w:r>
      <w:r>
        <w:t>lle determinazioni amministrative costituirebbe un inedito pressoché assoluto rispetto all’ordinario assetto dei poteri, che è incentrato sull’attribuzione alla giurisdizione del controllo di legalità dell’azione della p.a. (fermi restando i diversi ambiti di valutazione e i diversi poteri attribuiti alle diverse giurisdizioni)</w:t>
      </w:r>
      <w:r w:rsidR="0056300F">
        <w:rPr>
          <w:rStyle w:val="Rimandonotaapidipagina"/>
        </w:rPr>
        <w:footnoteReference w:id="9"/>
      </w:r>
      <w:r>
        <w:t>;</w:t>
      </w:r>
      <w:r w:rsidR="0056300F">
        <w:t xml:space="preserve"> </w:t>
      </w:r>
    </w:p>
    <w:p w:rsidR="00FE166D" w:rsidRDefault="00FE166D" w:rsidP="0056300F">
      <w:pPr>
        <w:pStyle w:val="Paragrafoelenco"/>
        <w:numPr>
          <w:ilvl w:val="0"/>
          <w:numId w:val="11"/>
        </w:numPr>
      </w:pPr>
      <w:r>
        <w:t xml:space="preserve">per ragioni testuali, perché è difficile negare che l’inserimento del controllo giudiziario a domanda conseguente all’emissione di informativa </w:t>
      </w:r>
      <w:proofErr w:type="spellStart"/>
      <w:r>
        <w:t>interdittiva</w:t>
      </w:r>
      <w:proofErr w:type="spellEnd"/>
      <w:r>
        <w:t xml:space="preserve"> nel medesimo articolo che si occupa del controllo giudiziario d’ufficio testimoni di una sostanziale omogeneità fra i due istituti (nonché, secondo l’opinione prevalente, anche con l’amministrazione giudiziaria di cui al precedente articolo 34)</w:t>
      </w:r>
      <w:r w:rsidR="00053E7B">
        <w:rPr>
          <w:rStyle w:val="Rimandonotaapidipagina"/>
        </w:rPr>
        <w:footnoteReference w:id="10"/>
      </w:r>
      <w:r>
        <w:t xml:space="preserve">, che pertanto non possono non </w:t>
      </w:r>
      <w:r w:rsidR="007F16D0">
        <w:t>condividere gli stessi presupposti di fatto, e in particolare la verifica d</w:t>
      </w:r>
      <w:r w:rsidR="00053E7B">
        <w:t>ella</w:t>
      </w:r>
      <w:r w:rsidR="007F16D0">
        <w:t xml:space="preserve"> “occasionalità” dell’agevolazione mafiosa.</w:t>
      </w:r>
    </w:p>
    <w:p w:rsidR="006243E6" w:rsidRDefault="006243E6" w:rsidP="006243E6">
      <w:pPr>
        <w:ind w:firstLine="426"/>
        <w:rPr>
          <w:b/>
        </w:rPr>
      </w:pPr>
    </w:p>
    <w:p w:rsidR="00053E7B" w:rsidRDefault="00053E7B" w:rsidP="006243E6">
      <w:pPr>
        <w:ind w:firstLine="426"/>
        <w:rPr>
          <w:b/>
        </w:rPr>
      </w:pPr>
    </w:p>
    <w:p w:rsidR="00053E7B" w:rsidRDefault="00053E7B" w:rsidP="006243E6">
      <w:pPr>
        <w:ind w:firstLine="426"/>
        <w:rPr>
          <w:b/>
        </w:rPr>
      </w:pPr>
      <w:r>
        <w:rPr>
          <w:b/>
        </w:rPr>
        <w:t>2</w:t>
      </w:r>
      <w:r w:rsidR="007F16D0">
        <w:rPr>
          <w:b/>
        </w:rPr>
        <w:t xml:space="preserve">. </w:t>
      </w:r>
      <w:r>
        <w:rPr>
          <w:b/>
        </w:rPr>
        <w:t>Le criticità del quadro normativo.</w:t>
      </w:r>
    </w:p>
    <w:p w:rsidR="00053E7B" w:rsidRDefault="00053E7B" w:rsidP="006243E6">
      <w:pPr>
        <w:ind w:firstLine="426"/>
        <w:rPr>
          <w:b/>
        </w:rPr>
      </w:pPr>
    </w:p>
    <w:p w:rsidR="00053E7B" w:rsidRDefault="00053E7B" w:rsidP="00053E7B">
      <w:pPr>
        <w:ind w:firstLine="426"/>
      </w:pPr>
      <w:r>
        <w:t xml:space="preserve">La verità, al netto delle diverse visioni che - come si vedrà - possono registrarsi tra diverse giurisdizioni chiamate a occuparsi della materia (oltre che all’interno di una stessa giurisdizione), è che l’istituto stesso del controllo giudiziario sin dalla sua introduzione nel sistema sconta una serie di </w:t>
      </w:r>
      <w:r w:rsidR="00700591">
        <w:t xml:space="preserve">incongruenze registrabili </w:t>
      </w:r>
      <w:r>
        <w:t xml:space="preserve">nella sua stessa definizione </w:t>
      </w:r>
      <w:r w:rsidR="00700591">
        <w:t>normativ</w:t>
      </w:r>
      <w:r w:rsidR="002D602E">
        <w:t>a</w:t>
      </w:r>
      <w:r w:rsidR="00700591">
        <w:t xml:space="preserve">, </w:t>
      </w:r>
      <w:r>
        <w:t>tali da chiamare la giurisprudenza a un notevole sforzo per ovviare alle numerose questioni applicative che ne conseguono. Le peculiarità (e difficoltà) in discorso possono cogliersi, in particolare:</w:t>
      </w:r>
    </w:p>
    <w:p w:rsidR="00E67181" w:rsidRDefault="00053E7B" w:rsidP="00E67181">
      <w:pPr>
        <w:pStyle w:val="Paragrafoelenco"/>
        <w:numPr>
          <w:ilvl w:val="0"/>
          <w:numId w:val="4"/>
        </w:numPr>
      </w:pPr>
      <w:r>
        <w:t xml:space="preserve">nel fatto che, pur essendo </w:t>
      </w:r>
      <w:r w:rsidR="00700591">
        <w:t>costruito</w:t>
      </w:r>
      <w:r>
        <w:t xml:space="preserve"> dal legislatore – come detto -</w:t>
      </w:r>
      <w:r w:rsidR="00700591">
        <w:t xml:space="preserve"> come una </w:t>
      </w:r>
      <w:proofErr w:type="spellStart"/>
      <w:r w:rsidR="00700591" w:rsidRPr="00053E7B">
        <w:rPr>
          <w:i/>
        </w:rPr>
        <w:t>species</w:t>
      </w:r>
      <w:proofErr w:type="spellEnd"/>
      <w:r w:rsidR="00700591" w:rsidRPr="00053E7B">
        <w:rPr>
          <w:i/>
        </w:rPr>
        <w:t xml:space="preserve"> </w:t>
      </w:r>
      <w:r w:rsidR="00700591">
        <w:t>dell’istituto disciplinato in via generale dall’articolo 34-</w:t>
      </w:r>
      <w:r w:rsidR="00700591" w:rsidRPr="00053E7B">
        <w:rPr>
          <w:i/>
        </w:rPr>
        <w:t>bis</w:t>
      </w:r>
      <w:r>
        <w:t xml:space="preserve">, il controllo giudiziario a domanda si caratterizza </w:t>
      </w:r>
      <w:r w:rsidR="00E67181">
        <w:t xml:space="preserve">per la presenza di una valutazione sulla “mafiosità” dell’impresa già operata dal Prefetto, e concretatasi in un provvedimento amministrativo, con la conseguenza che </w:t>
      </w:r>
      <w:r w:rsidR="00700591">
        <w:t xml:space="preserve">in questo caso la valutazione del giudice penale non è ancorata unicamente alle emergenze giudiziali, ma </w:t>
      </w:r>
      <w:r w:rsidR="00E67181">
        <w:t>è “condizionata” dall’esistenza di tale p</w:t>
      </w:r>
      <w:r w:rsidR="00700591">
        <w:t>rovvedimento;</w:t>
      </w:r>
    </w:p>
    <w:p w:rsidR="00E67181" w:rsidRDefault="00E67181" w:rsidP="00E67181">
      <w:pPr>
        <w:pStyle w:val="Paragrafoelenco"/>
        <w:numPr>
          <w:ilvl w:val="0"/>
          <w:numId w:val="4"/>
        </w:numPr>
      </w:pPr>
      <w:r>
        <w:t xml:space="preserve">nel fatto che </w:t>
      </w:r>
      <w:r w:rsidR="00700591">
        <w:t>il legislatore stesso crea un “ponte” tra il giudizio di prevenzione e il giudizio amministrativo</w:t>
      </w:r>
      <w:r>
        <w:t xml:space="preserve"> di impugnazione dell’informativa prefettizia</w:t>
      </w:r>
      <w:r>
        <w:rPr>
          <w:rStyle w:val="Rimandonotaapidipagina"/>
        </w:rPr>
        <w:footnoteReference w:id="11"/>
      </w:r>
      <w:r w:rsidR="00700591">
        <w:t xml:space="preserve">, laddove stabilisce che presupposto per l’ammissione al controllo giudiziario a domanda è che la precedente informativa </w:t>
      </w:r>
      <w:proofErr w:type="spellStart"/>
      <w:r w:rsidR="00700591">
        <w:t>interdittiva</w:t>
      </w:r>
      <w:proofErr w:type="spellEnd"/>
      <w:r w:rsidR="00700591">
        <w:t xml:space="preserve"> sia stata impugnata in sede giurisdizionale</w:t>
      </w:r>
      <w:r w:rsidRPr="00E67181">
        <w:rPr>
          <w:rStyle w:val="Rimandonotaapidipagina"/>
        </w:rPr>
        <w:footnoteReference w:id="12"/>
      </w:r>
      <w:r w:rsidRPr="00E67181">
        <w:t>;</w:t>
      </w:r>
    </w:p>
    <w:p w:rsidR="00700591" w:rsidRDefault="00E67181" w:rsidP="00E67181">
      <w:pPr>
        <w:pStyle w:val="Paragrafoelenco"/>
        <w:numPr>
          <w:ilvl w:val="0"/>
          <w:numId w:val="4"/>
        </w:numPr>
      </w:pPr>
      <w:r>
        <w:lastRenderedPageBreak/>
        <w:t xml:space="preserve">nel fatto che tuttavia </w:t>
      </w:r>
      <w:r w:rsidR="00700591">
        <w:t>lo stesso legislatore</w:t>
      </w:r>
      <w:r w:rsidR="00A103B9">
        <w:t>, dopo aver creato un inevitabile collegamento tra i due giudizi, nulla dice sui suoi successivi</w:t>
      </w:r>
      <w:r w:rsidR="00700591">
        <w:t xml:space="preserve"> svilupp</w:t>
      </w:r>
      <w:r w:rsidR="00A103B9">
        <w:t>i</w:t>
      </w:r>
      <w:r w:rsidR="00C576D5">
        <w:t xml:space="preserve">, né </w:t>
      </w:r>
      <w:r w:rsidR="00A103B9">
        <w:t>quanto a</w:t>
      </w:r>
      <w:r w:rsidR="00C576D5">
        <w:t>l piano processuale (di qui le oscillazioni d</w:t>
      </w:r>
      <w:r w:rsidR="00A103B9">
        <w:t>e</w:t>
      </w:r>
      <w:r w:rsidR="00C576D5">
        <w:t>lla prassi,</w:t>
      </w:r>
      <w:r w:rsidR="00A103B9">
        <w:t xml:space="preserve"> antecedente all’intervento dell’Adunanza plenaria del Consiglio di Stato di cui si dirà, </w:t>
      </w:r>
      <w:r w:rsidR="00C576D5">
        <w:t xml:space="preserve">per cui il giudizio amministrativo veniva sospeso in attesa della conclusione del periodo di controllo) né </w:t>
      </w:r>
      <w:r w:rsidR="00A103B9">
        <w:t>a</w:t>
      </w:r>
      <w:r w:rsidR="00C576D5">
        <w:t xml:space="preserve"> quello sostanziale (non </w:t>
      </w:r>
      <w:r w:rsidR="00A103B9">
        <w:t>essendo</w:t>
      </w:r>
      <w:r w:rsidR="00C576D5">
        <w:t xml:space="preserve"> precisato – </w:t>
      </w:r>
      <w:r w:rsidR="00A103B9">
        <w:t xml:space="preserve">come si è visto </w:t>
      </w:r>
      <w:r w:rsidR="00C576D5">
        <w:t xml:space="preserve">– quale sia lo spazio del sindacato che il giudice della prevenzione può compiere sulla pregressa </w:t>
      </w:r>
      <w:proofErr w:type="spellStart"/>
      <w:r w:rsidR="00C576D5">
        <w:t>interdittiva</w:t>
      </w:r>
      <w:proofErr w:type="spellEnd"/>
      <w:r w:rsidR="00C576D5">
        <w:t>, né per converso in che modo l’eventuale ammissione al controllo giudiziale</w:t>
      </w:r>
      <w:r w:rsidR="00A103B9">
        <w:t xml:space="preserve"> e lo svolgimento dello stesso con esito favorevole</w:t>
      </w:r>
      <w:r w:rsidR="00C576D5">
        <w:t xml:space="preserve"> p</w:t>
      </w:r>
      <w:r w:rsidR="00A103B9">
        <w:t>ossono</w:t>
      </w:r>
      <w:r w:rsidR="00C576D5">
        <w:t xml:space="preserve"> incidere sulle valutazioni del giudice amministrativo, oltre che su quelle della stessa </w:t>
      </w:r>
      <w:r w:rsidR="00A103B9">
        <w:t>a</w:t>
      </w:r>
      <w:r w:rsidR="00C576D5">
        <w:t>mministrazione</w:t>
      </w:r>
      <w:r w:rsidR="00A103B9">
        <w:t xml:space="preserve"> in sede di aggiornamento </w:t>
      </w:r>
      <w:r w:rsidR="00A103B9">
        <w:rPr>
          <w:i/>
        </w:rPr>
        <w:t xml:space="preserve">ex </w:t>
      </w:r>
      <w:r w:rsidR="00A103B9">
        <w:t>articolo 91, comma 5, del codice</w:t>
      </w:r>
      <w:r w:rsidR="00C576D5">
        <w:t>).</w:t>
      </w:r>
    </w:p>
    <w:p w:rsidR="00C576D5" w:rsidRDefault="00C576D5" w:rsidP="006243E6">
      <w:pPr>
        <w:ind w:firstLine="426"/>
      </w:pPr>
      <w:r>
        <w:t>Questo panorama è ulteriormente complicato dall’introduzione nel sistema</w:t>
      </w:r>
      <w:r w:rsidR="00A103B9">
        <w:t xml:space="preserve">, per opera del </w:t>
      </w:r>
      <w:proofErr w:type="spellStart"/>
      <w:r w:rsidR="00A103B9">
        <w:t>d.l.</w:t>
      </w:r>
      <w:proofErr w:type="spellEnd"/>
      <w:r w:rsidR="00A103B9">
        <w:t xml:space="preserve"> 6 novembre 2021, n. 152, convertito, con modificazioni, dalla legge 29 dicembre 2021, n. 233,</w:t>
      </w:r>
      <w:r>
        <w:t xml:space="preserve"> delle misure di prevenzione collaborativa </w:t>
      </w:r>
      <w:r w:rsidR="00FC4C84">
        <w:t>(</w:t>
      </w:r>
      <w:r>
        <w:t>articolo 94-</w:t>
      </w:r>
      <w:r>
        <w:rPr>
          <w:i/>
        </w:rPr>
        <w:t>bis</w:t>
      </w:r>
      <w:r w:rsidR="00FC4C84">
        <w:rPr>
          <w:i/>
        </w:rPr>
        <w:t xml:space="preserve"> </w:t>
      </w:r>
      <w:r w:rsidR="00FC4C84">
        <w:t>del codice),</w:t>
      </w:r>
      <w:r>
        <w:t xml:space="preserve"> le quali condividono con il controllo giudizia</w:t>
      </w:r>
      <w:r w:rsidR="002D602E">
        <w:t>rio</w:t>
      </w:r>
      <w:r>
        <w:t xml:space="preserve"> il presupposto della accertata “occasionalità” dell’agevolazione mafiosa, al punto </w:t>
      </w:r>
      <w:r w:rsidR="00FC4C84">
        <w:t>da indurre a</w:t>
      </w:r>
      <w:r>
        <w:t xml:space="preserve">lcuni commentatori </w:t>
      </w:r>
      <w:r w:rsidR="00FC4C84">
        <w:t xml:space="preserve">a </w:t>
      </w:r>
      <w:r>
        <w:t>riten</w:t>
      </w:r>
      <w:r w:rsidR="00FC4C84">
        <w:t>ere</w:t>
      </w:r>
      <w:r>
        <w:t xml:space="preserve"> che con esse il legislatore, nell’ambito di un più generale </w:t>
      </w:r>
      <w:r w:rsidR="005A18ED">
        <w:t xml:space="preserve">processo di ridefinizione delle misure antimafia all’insegna dei principi di proporzionalità e gradualità (per cui l’informativa </w:t>
      </w:r>
      <w:proofErr w:type="spellStart"/>
      <w:r w:rsidR="005A18ED">
        <w:t>interdittiva</w:t>
      </w:r>
      <w:proofErr w:type="spellEnd"/>
      <w:r w:rsidR="005A18ED">
        <w:t xml:space="preserve"> dovrebbe diventare tendenzialmente l’</w:t>
      </w:r>
      <w:proofErr w:type="spellStart"/>
      <w:r w:rsidR="005A18ED">
        <w:rPr>
          <w:i/>
        </w:rPr>
        <w:t>extrema</w:t>
      </w:r>
      <w:proofErr w:type="spellEnd"/>
      <w:r w:rsidR="005A18ED">
        <w:rPr>
          <w:i/>
        </w:rPr>
        <w:t xml:space="preserve"> ratio</w:t>
      </w:r>
      <w:r w:rsidR="005A18ED">
        <w:t>), abbia voluto introdurre di fatto una sorta di controllo giudiziario anticipato alla fase amministrativa</w:t>
      </w:r>
      <w:r w:rsidR="00FC4C84">
        <w:rPr>
          <w:rStyle w:val="Rimandonotaapidipagina"/>
        </w:rPr>
        <w:footnoteReference w:id="13"/>
      </w:r>
      <w:r w:rsidR="005A18ED">
        <w:t>.</w:t>
      </w:r>
    </w:p>
    <w:p w:rsidR="005A18ED" w:rsidRDefault="005A18ED" w:rsidP="006243E6">
      <w:pPr>
        <w:ind w:firstLine="426"/>
      </w:pPr>
      <w:r>
        <w:t xml:space="preserve">Orbene, se si tiene conto di come la </w:t>
      </w:r>
      <w:r w:rsidR="00FC4C84">
        <w:t xml:space="preserve">più recente </w:t>
      </w:r>
      <w:r>
        <w:t>giurisprudenza amministrativa reputa che la novella in esame – unitamente alla modifica della disciplina del contraddittorio procedimentale, pur introdotta dal legislatore del 2021</w:t>
      </w:r>
      <w:r w:rsidR="00B90544">
        <w:rPr>
          <w:rStyle w:val="Rimandonotaapidipagina"/>
        </w:rPr>
        <w:footnoteReference w:id="14"/>
      </w:r>
      <w:r>
        <w:t xml:space="preserve"> - abbia inciso sugli oneri motivazionali incombenti al Prefetto (nel senso che quest’ultimo sarà tenuto, pena la configurabilità del vizio di eccesso di potere per violazione del principio di proporzionalità, a motivare specificamente anche in ordine alle ragioni per cui va esclusa la praticabilità delle misure di prevenzione collaborativa e la più grave misura </w:t>
      </w:r>
      <w:proofErr w:type="spellStart"/>
      <w:r>
        <w:t>interdittiva</w:t>
      </w:r>
      <w:proofErr w:type="spellEnd"/>
      <w:r>
        <w:t xml:space="preserve"> s’impone come l’unica idonea e sufficiente)</w:t>
      </w:r>
      <w:r w:rsidR="00FC4C84">
        <w:rPr>
          <w:rStyle w:val="Rimandonotaapidipagina"/>
        </w:rPr>
        <w:footnoteReference w:id="15"/>
      </w:r>
      <w:r>
        <w:t xml:space="preserve">, è agevole comprendere il perché sarebbe teoricamente oggi predicabile – anche indipendentemente da quale sarà la risposta che le Sezioni </w:t>
      </w:r>
      <w:r w:rsidR="002D602E">
        <w:t>u</w:t>
      </w:r>
      <w:r>
        <w:t>nite daranno alla questione controversa che è stata loro sottoposta - un superamento della stessa utilità dell’istituto del controllo giudiziario a domanda ovvero un suo svuotamento di fatto attraverso la devoluzione al giudice amministrativo di ogni valutazione sul</w:t>
      </w:r>
      <w:r w:rsidR="00FC4C84">
        <w:t xml:space="preserve"> presupposto della</w:t>
      </w:r>
      <w:r>
        <w:t xml:space="preserve"> “occasionalità” </w:t>
      </w:r>
      <w:r w:rsidR="00FC4C84">
        <w:t>dell’agevolazione</w:t>
      </w:r>
      <w:r>
        <w:t>.</w:t>
      </w:r>
    </w:p>
    <w:p w:rsidR="008A71AC" w:rsidRDefault="008A71AC" w:rsidP="006243E6">
      <w:pPr>
        <w:ind w:firstLine="426"/>
      </w:pPr>
      <w:r>
        <w:t>In questa sede, si cercherà di illustrare le ragioni per le quali, in un sistema che si vuole improntato a obiettivi di massimizzazione delle garanzie poste a tutela dei diritti degli amministrati, il primo esito debba considerarsi non accettabile e il secondo in ogni caso non auspicabile.</w:t>
      </w:r>
    </w:p>
    <w:p w:rsidR="00B90544" w:rsidRDefault="00B90544" w:rsidP="006243E6">
      <w:pPr>
        <w:ind w:firstLine="426"/>
      </w:pPr>
    </w:p>
    <w:p w:rsidR="00B90544" w:rsidRDefault="00B90544" w:rsidP="006243E6">
      <w:pPr>
        <w:ind w:firstLine="426"/>
      </w:pPr>
    </w:p>
    <w:p w:rsidR="00B90544" w:rsidRPr="00B90544" w:rsidRDefault="00B90544" w:rsidP="006243E6">
      <w:pPr>
        <w:ind w:firstLine="426"/>
        <w:rPr>
          <w:b/>
        </w:rPr>
      </w:pPr>
      <w:r>
        <w:rPr>
          <w:b/>
        </w:rPr>
        <w:t>3. Le posizioni della giurisprudenza.</w:t>
      </w:r>
    </w:p>
    <w:p w:rsidR="006243E6" w:rsidRDefault="006243E6" w:rsidP="006243E6">
      <w:pPr>
        <w:ind w:firstLine="426"/>
        <w:rPr>
          <w:b/>
        </w:rPr>
      </w:pPr>
    </w:p>
    <w:p w:rsidR="002C048E" w:rsidRDefault="00B90544" w:rsidP="006243E6">
      <w:pPr>
        <w:ind w:firstLine="426"/>
      </w:pPr>
      <w:r>
        <w:t xml:space="preserve">Se a questo punto, avendo chiare le lacune del sistema normativo, </w:t>
      </w:r>
      <w:r w:rsidR="002C048E">
        <w:t xml:space="preserve">si </w:t>
      </w:r>
      <w:r>
        <w:t xml:space="preserve">dà </w:t>
      </w:r>
      <w:r w:rsidR="002C048E">
        <w:t>uno sguardo più attento</w:t>
      </w:r>
      <w:r>
        <w:t xml:space="preserve"> alla giurisprudenza formatasi in questi anni</w:t>
      </w:r>
      <w:r w:rsidR="002C048E">
        <w:t xml:space="preserve">, </w:t>
      </w:r>
      <w:r>
        <w:t xml:space="preserve">è possibile percepire, piuttosto che </w:t>
      </w:r>
      <w:r w:rsidR="002C048E">
        <w:t>– come</w:t>
      </w:r>
      <w:r>
        <w:t xml:space="preserve"> affermato da taluno</w:t>
      </w:r>
      <w:r w:rsidR="002C048E">
        <w:t xml:space="preserve"> in dottrina</w:t>
      </w:r>
      <w:r>
        <w:rPr>
          <w:rStyle w:val="Rimandonotaapidipagina"/>
        </w:rPr>
        <w:footnoteReference w:id="16"/>
      </w:r>
      <w:r w:rsidR="002C048E">
        <w:t xml:space="preserve"> – </w:t>
      </w:r>
      <w:r>
        <w:t>delle</w:t>
      </w:r>
      <w:r w:rsidR="002C048E">
        <w:t xml:space="preserve"> “</w:t>
      </w:r>
      <w:r w:rsidR="002C048E">
        <w:rPr>
          <w:i/>
        </w:rPr>
        <w:t>diffidenz</w:t>
      </w:r>
      <w:r>
        <w:rPr>
          <w:i/>
        </w:rPr>
        <w:t>e</w:t>
      </w:r>
      <w:r w:rsidR="002C048E">
        <w:t>” reciproc</w:t>
      </w:r>
      <w:r>
        <w:t>he</w:t>
      </w:r>
      <w:r w:rsidR="002C048E">
        <w:t xml:space="preserve"> tra i soggetti interessati (</w:t>
      </w:r>
      <w:r>
        <w:t xml:space="preserve">non solo le due giurisdizioni chiamate a intervenire, ma </w:t>
      </w:r>
      <w:r w:rsidR="002C048E">
        <w:t>anche l’</w:t>
      </w:r>
      <w:r>
        <w:t>a</w:t>
      </w:r>
      <w:r w:rsidR="002C048E">
        <w:t>mministrazione</w:t>
      </w:r>
      <w:r>
        <w:t xml:space="preserve"> deputata ad adottare le misure </w:t>
      </w:r>
      <w:proofErr w:type="spellStart"/>
      <w:r>
        <w:t>interdittive</w:t>
      </w:r>
      <w:proofErr w:type="spellEnd"/>
      <w:r w:rsidR="002C048E">
        <w:t xml:space="preserve">), uno sforzo </w:t>
      </w:r>
      <w:r w:rsidR="00B31768">
        <w:t xml:space="preserve">comune </w:t>
      </w:r>
      <w:r w:rsidR="002C048E">
        <w:t xml:space="preserve">per risolvere i </w:t>
      </w:r>
      <w:r>
        <w:t xml:space="preserve">numerosi </w:t>
      </w:r>
      <w:r w:rsidR="002C048E">
        <w:t>problemi applicativi</w:t>
      </w:r>
      <w:r>
        <w:t xml:space="preserve"> posti dalla prassi</w:t>
      </w:r>
      <w:r w:rsidR="002C048E">
        <w:t xml:space="preserve">, </w:t>
      </w:r>
      <w:r>
        <w:t xml:space="preserve">non risolti </w:t>
      </w:r>
      <w:r w:rsidR="002C048E">
        <w:t>neanche dalla</w:t>
      </w:r>
      <w:r>
        <w:t xml:space="preserve"> più volte citata</w:t>
      </w:r>
      <w:r w:rsidR="002C048E">
        <w:t xml:space="preserve"> riforma del 2021</w:t>
      </w:r>
      <w:r>
        <w:t xml:space="preserve">. </w:t>
      </w:r>
      <w:r w:rsidR="00A55214">
        <w:t xml:space="preserve">Quest’ultima, se per un verso ha meritoriamente implementato la visione complessiva delle misure antimafia come un sistema improntato a gradualità </w:t>
      </w:r>
      <w:r w:rsidR="00A55214">
        <w:lastRenderedPageBreak/>
        <w:t>e proporzionalità, ed ha ampliato le garanzie procedimentali a favore delle imprese coinvolte,</w:t>
      </w:r>
      <w:r w:rsidR="002C048E">
        <w:t xml:space="preserve"> </w:t>
      </w:r>
      <w:r w:rsidR="00A55214">
        <w:t>d’altro canto lascia irrisolta l</w:t>
      </w:r>
      <w:r w:rsidR="002C048E">
        <w:t xml:space="preserve">’esigenza di </w:t>
      </w:r>
      <w:r w:rsidR="00A55214">
        <w:t xml:space="preserve">una </w:t>
      </w:r>
      <w:r w:rsidR="002C048E">
        <w:t>ricostruzione sistematica e organica degli istituti</w:t>
      </w:r>
      <w:r w:rsidR="00A55214">
        <w:t>: obiettivo che appare ormai ineludibile, a</w:t>
      </w:r>
      <w:r w:rsidR="002C048E">
        <w:t xml:space="preserve"> fronte di una</w:t>
      </w:r>
      <w:r w:rsidR="00A55214">
        <w:t xml:space="preserve"> scelta del legislatore ormai chiara </w:t>
      </w:r>
      <w:r w:rsidR="002C048E">
        <w:t xml:space="preserve">nel senso di </w:t>
      </w:r>
      <w:r w:rsidR="00A55214">
        <w:t xml:space="preserve">riconoscere maggior spazio, rispetto alle esigenze di prevenzione e repressione della criminalità organizzata (che costituiva la </w:t>
      </w:r>
      <w:r w:rsidR="00A55214">
        <w:rPr>
          <w:i/>
        </w:rPr>
        <w:t xml:space="preserve">ratio </w:t>
      </w:r>
      <w:r w:rsidR="00A55214">
        <w:t>originaria, e per lungo tempo pressoché esclusiva, delle misure in esame), alla tutela del</w:t>
      </w:r>
      <w:r w:rsidR="002C048E">
        <w:t>la continuità delle attività economiche</w:t>
      </w:r>
      <w:r w:rsidR="00A55214">
        <w:t xml:space="preserve"> ove possibile, </w:t>
      </w:r>
      <w:r w:rsidR="002C048E">
        <w:t>favor</w:t>
      </w:r>
      <w:r w:rsidR="00A55214">
        <w:t>endo</w:t>
      </w:r>
      <w:r w:rsidR="002C048E">
        <w:t xml:space="preserve"> il recupero delle imprese “compromesse” a un quadro di </w:t>
      </w:r>
      <w:r w:rsidR="00A55214">
        <w:t xml:space="preserve">correntezza e </w:t>
      </w:r>
      <w:r w:rsidR="002C048E">
        <w:t>legalità della propria a</w:t>
      </w:r>
      <w:r w:rsidR="00A55214">
        <w:t>zione</w:t>
      </w:r>
      <w:r w:rsidR="002C048E">
        <w:t>.</w:t>
      </w:r>
    </w:p>
    <w:p w:rsidR="00D22883" w:rsidRDefault="00D22883" w:rsidP="006243E6">
      <w:pPr>
        <w:ind w:firstLine="426"/>
      </w:pPr>
      <w:r>
        <w:t xml:space="preserve">In </w:t>
      </w:r>
      <w:r w:rsidR="000C2B1B">
        <w:t>tale</w:t>
      </w:r>
      <w:r>
        <w:t xml:space="preserve"> prospettiva, non può sottacersi che la – pur criticata, e forse effettivamente criticabile</w:t>
      </w:r>
      <w:r w:rsidR="00A55214">
        <w:rPr>
          <w:rStyle w:val="Rimandonotaapidipagina"/>
        </w:rPr>
        <w:footnoteReference w:id="17"/>
      </w:r>
      <w:r>
        <w:t xml:space="preserve"> – posizione espressa dall’Adunanza plenaria del Consiglio di Stato nel suo più recente intervento sulla questione</w:t>
      </w:r>
      <w:r w:rsidR="000C2B1B">
        <w:rPr>
          <w:rStyle w:val="Rimandonotaapidipagina"/>
        </w:rPr>
        <w:footnoteReference w:id="18"/>
      </w:r>
      <w:r>
        <w:t xml:space="preserve"> muove da un’affermazione di fondo che è comune anche alle Sezioni unite della Cassazione</w:t>
      </w:r>
      <w:r w:rsidR="000C2B1B">
        <w:rPr>
          <w:rStyle w:val="Rimandonotaapidipagina"/>
        </w:rPr>
        <w:footnoteReference w:id="19"/>
      </w:r>
      <w:r>
        <w:t>: quella dell’autonomia e della separatezza dei due giudizi, penale e amministrativo, atteso che mentre in quest’ultimo il giudice è chiamato a verificare la legittimità dell’</w:t>
      </w:r>
      <w:proofErr w:type="spellStart"/>
      <w:r>
        <w:t>interdittiva</w:t>
      </w:r>
      <w:proofErr w:type="spellEnd"/>
      <w:r>
        <w:t xml:space="preserve"> in una prospettiva “statica”, e cioè con riguardo all’idoneità ed alla sufficienza del compendio indiziario posto dal Prefetto a base della prognosi infiltrativa formulata nel momento in cui l’</w:t>
      </w:r>
      <w:proofErr w:type="spellStart"/>
      <w:r>
        <w:t>interdittiva</w:t>
      </w:r>
      <w:proofErr w:type="spellEnd"/>
      <w:r>
        <w:t xml:space="preserve"> stessa è stata emessa, nel giudizio di prevenzione – al contrario – il giudice pur muovendo sempre dall’esame del quadro indiziario cristallizzato nell’</w:t>
      </w:r>
      <w:proofErr w:type="spellStart"/>
      <w:r>
        <w:t>interdittiva</w:t>
      </w:r>
      <w:proofErr w:type="spellEnd"/>
      <w:r>
        <w:t xml:space="preserve"> deve spostare il fuoco della propria valutazione, in una prospettiva “dinamica”, sull</w:t>
      </w:r>
      <w:r w:rsidR="000C2B1B">
        <w:t>e</w:t>
      </w:r>
      <w:r>
        <w:t xml:space="preserve"> possibilità che l’impresa abbia </w:t>
      </w:r>
      <w:r>
        <w:rPr>
          <w:i/>
        </w:rPr>
        <w:t xml:space="preserve">de futuro </w:t>
      </w:r>
      <w:r>
        <w:t xml:space="preserve">di riallinearsi con un contesto economico sano (in coerenza con quelle che sono la </w:t>
      </w:r>
      <w:r>
        <w:rPr>
          <w:i/>
        </w:rPr>
        <w:t xml:space="preserve">ratio </w:t>
      </w:r>
      <w:r>
        <w:t>e la finalità del controllo giudiziario).</w:t>
      </w:r>
    </w:p>
    <w:p w:rsidR="00D22883" w:rsidRDefault="00D22883" w:rsidP="006243E6">
      <w:pPr>
        <w:ind w:firstLine="426"/>
      </w:pPr>
      <w:r>
        <w:t xml:space="preserve">Da questa premessa, che – si ripete – </w:t>
      </w:r>
      <w:r w:rsidR="000C2B1B">
        <w:t xml:space="preserve">appare </w:t>
      </w:r>
      <w:r>
        <w:t>condivisa “trasversalmente” tra le diverse giurisdizioni, discendono una serie di conseguenze che, se sul piano pratico forse non giovano alla chiarezza del quadro complessivo</w:t>
      </w:r>
      <w:r w:rsidR="000C2B1B">
        <w:t xml:space="preserve"> (dando luogo alle incertezze e difficoltà applicative segnalate dalla dottrina e illustrate anche in questa sede)</w:t>
      </w:r>
      <w:r>
        <w:t xml:space="preserve">, </w:t>
      </w:r>
      <w:r w:rsidR="000C2B1B">
        <w:t xml:space="preserve">sulla base di </w:t>
      </w:r>
      <w:r w:rsidR="00133DA4">
        <w:t>un approccio tecnico rigoroso e consequenziale</w:t>
      </w:r>
      <w:r w:rsidR="000C2B1B">
        <w:t xml:space="preserve"> risultano difficilmente contestabili. In particolare, costituiscono precipitato apparentemente inevitabile della premessa di cui sopra</w:t>
      </w:r>
      <w:r w:rsidR="00133DA4">
        <w:t>:</w:t>
      </w:r>
    </w:p>
    <w:p w:rsidR="000C2B1B" w:rsidRDefault="00133DA4" w:rsidP="000C2B1B">
      <w:pPr>
        <w:pStyle w:val="Paragrafoelenco"/>
        <w:numPr>
          <w:ilvl w:val="0"/>
          <w:numId w:val="5"/>
        </w:numPr>
      </w:pPr>
      <w:r>
        <w:t>la non necessità di una sospensione del giudizio amministrativo di impugnazione dell’</w:t>
      </w:r>
      <w:proofErr w:type="spellStart"/>
      <w:r>
        <w:t>interdittiva</w:t>
      </w:r>
      <w:proofErr w:type="spellEnd"/>
      <w:r>
        <w:t xml:space="preserve"> in pendenza del controllo giudiziario, tenuto conto</w:t>
      </w:r>
      <w:r w:rsidR="000C2B1B">
        <w:t xml:space="preserve"> – oltre che</w:t>
      </w:r>
      <w:r>
        <w:t xml:space="preserve"> dell</w:t>
      </w:r>
      <w:r w:rsidR="000C2B1B">
        <w:t xml:space="preserve">a rilevata </w:t>
      </w:r>
      <w:r>
        <w:t xml:space="preserve">autonomia </w:t>
      </w:r>
      <w:r w:rsidR="000C2B1B">
        <w:t xml:space="preserve">e mancanza di pregiudizialità fra </w:t>
      </w:r>
      <w:r>
        <w:t xml:space="preserve">i due giudizi </w:t>
      </w:r>
      <w:r w:rsidR="000C2B1B">
        <w:t xml:space="preserve">- </w:t>
      </w:r>
      <w:r>
        <w:t>del fatto che</w:t>
      </w:r>
      <w:r w:rsidR="000C2B1B">
        <w:t xml:space="preserve"> sul piano testuale</w:t>
      </w:r>
      <w:r>
        <w:t xml:space="preserve"> l’articolo 34-</w:t>
      </w:r>
      <w:r w:rsidRPr="000C2B1B">
        <w:rPr>
          <w:i/>
        </w:rPr>
        <w:t xml:space="preserve">bis </w:t>
      </w:r>
      <w:r>
        <w:t xml:space="preserve">prevede come condizione per l’ammissibilità </w:t>
      </w:r>
      <w:r w:rsidR="000C2B1B">
        <w:t>de</w:t>
      </w:r>
      <w:r>
        <w:t>l beneficio soltanto che l’</w:t>
      </w:r>
      <w:proofErr w:type="spellStart"/>
      <w:r>
        <w:t>interdittiva</w:t>
      </w:r>
      <w:proofErr w:type="spellEnd"/>
      <w:r>
        <w:t xml:space="preserve"> sia stata impugnata</w:t>
      </w:r>
      <w:r w:rsidR="000C2B1B">
        <w:t xml:space="preserve"> in sede giurisdizionale</w:t>
      </w:r>
      <w:r>
        <w:t xml:space="preserve"> (e non anche che </w:t>
      </w:r>
      <w:r w:rsidR="000C2B1B">
        <w:t xml:space="preserve">il relativo giudizio debba essere pendente </w:t>
      </w:r>
      <w:r>
        <w:t>per tutta la durata del controllo);</w:t>
      </w:r>
    </w:p>
    <w:p w:rsidR="000C2B1B" w:rsidRDefault="00133DA4" w:rsidP="000C2B1B">
      <w:pPr>
        <w:pStyle w:val="Paragrafoelenco"/>
        <w:numPr>
          <w:ilvl w:val="0"/>
          <w:numId w:val="5"/>
        </w:numPr>
      </w:pPr>
      <w:r>
        <w:t xml:space="preserve">la conseguente possibilità che fra i due giudizi </w:t>
      </w:r>
      <w:r w:rsidR="0022695E">
        <w:t xml:space="preserve">vi siano </w:t>
      </w:r>
      <w:r>
        <w:t>solo interferenze indirette, nel senso che, se in pendenza del controllo giudiziario il giudizio amministrativo dovesse essere definito con accoglimento dell’impugnazione</w:t>
      </w:r>
      <w:r w:rsidR="000C2B1B">
        <w:t xml:space="preserve"> e annullamento dell’</w:t>
      </w:r>
      <w:proofErr w:type="spellStart"/>
      <w:r w:rsidR="000C2B1B">
        <w:t>interdittiva</w:t>
      </w:r>
      <w:proofErr w:type="spellEnd"/>
      <w:r>
        <w:t>, ciò determinerebbe la cessazione del controllo per il venir meno di un suo presupposto essenziale (</w:t>
      </w:r>
      <w:r w:rsidR="000C2B1B">
        <w:t>il che comporta</w:t>
      </w:r>
      <w:r>
        <w:t>, nella pratica, che l</w:t>
      </w:r>
      <w:r w:rsidR="000C2B1B">
        <w:t xml:space="preserve">e </w:t>
      </w:r>
      <w:r>
        <w:t>impres</w:t>
      </w:r>
      <w:r w:rsidR="000C2B1B">
        <w:t>e interessate</w:t>
      </w:r>
      <w:r>
        <w:t xml:space="preserve"> </w:t>
      </w:r>
      <w:r w:rsidR="000C2B1B">
        <w:t xml:space="preserve">spesso </w:t>
      </w:r>
      <w:r>
        <w:t>insist</w:t>
      </w:r>
      <w:r w:rsidR="000C2B1B">
        <w:t>ono – nonostante il contrario avviso della Plenaria -</w:t>
      </w:r>
      <w:r>
        <w:t xml:space="preserve"> perché il giudizio amministrativo non sia concluso prima che il giudice penale si pronunci sull’istanza di controllo giudiziario,</w:t>
      </w:r>
      <w:r w:rsidR="000C2B1B">
        <w:t xml:space="preserve"> con richieste di sospensione o di rinvio,</w:t>
      </w:r>
      <w:r>
        <w:t xml:space="preserve"> </w:t>
      </w:r>
      <w:r w:rsidR="000C2B1B">
        <w:t>dal momento che</w:t>
      </w:r>
      <w:r>
        <w:t xml:space="preserve"> un’eventuale decisione di rigetto dell’impugnazione potrebbe pregiudicare</w:t>
      </w:r>
      <w:r w:rsidR="000C2B1B">
        <w:t xml:space="preserve"> anche </w:t>
      </w:r>
      <w:r w:rsidR="000C2B1B">
        <w:rPr>
          <w:i/>
        </w:rPr>
        <w:t>de facto</w:t>
      </w:r>
      <w:r>
        <w:t xml:space="preserve"> le valutazioni d</w:t>
      </w:r>
      <w:r w:rsidR="000C2B1B">
        <w:t xml:space="preserve">el giudice della </w:t>
      </w:r>
      <w:r>
        <w:t>prevenzione);</w:t>
      </w:r>
    </w:p>
    <w:p w:rsidR="00133DA4" w:rsidRDefault="00133DA4" w:rsidP="000C2B1B">
      <w:pPr>
        <w:pStyle w:val="Paragrafoelenco"/>
        <w:numPr>
          <w:ilvl w:val="0"/>
          <w:numId w:val="5"/>
        </w:numPr>
      </w:pPr>
      <w:r>
        <w:t xml:space="preserve">il più generale rischio di giudicati contrastanti in ordine ai presupposti stessi dell’istituto, </w:t>
      </w:r>
      <w:r w:rsidR="000C2B1B">
        <w:t xml:space="preserve">con riguardo </w:t>
      </w:r>
      <w:r>
        <w:t xml:space="preserve">alla “occasionalità” dell’agevolazione mafiosa o, prima ancora, alla sussistenza di un compendio indiziario adeguato e sufficiente a sorreggere la prognosi infiltrativa (questione </w:t>
      </w:r>
      <w:r w:rsidR="000C2B1B">
        <w:t xml:space="preserve">quest’ultima </w:t>
      </w:r>
      <w:r>
        <w:t>che è</w:t>
      </w:r>
      <w:r w:rsidR="000C2B1B">
        <w:t xml:space="preserve"> – appunto -</w:t>
      </w:r>
      <w:r>
        <w:t xml:space="preserve"> alla base del contrasto interno alla Cassazione, da ultimo rimesso alle Sezioni </w:t>
      </w:r>
      <w:r w:rsidR="0022695E">
        <w:t>u</w:t>
      </w:r>
      <w:r>
        <w:t>nite).</w:t>
      </w:r>
    </w:p>
    <w:p w:rsidR="00133DA4" w:rsidRDefault="00133DA4" w:rsidP="006243E6">
      <w:pPr>
        <w:ind w:firstLine="426"/>
      </w:pPr>
      <w:r>
        <w:lastRenderedPageBreak/>
        <w:t>Più recentemente, soprattutto dopo la riforma del 2021, è diventato più acuto un ulteriore problema, e cioè quello dell’incidenza</w:t>
      </w:r>
      <w:r w:rsidR="00340E79">
        <w:t xml:space="preserve"> sul giudizio amministrativo, oltre che sulle successive determinazioni dell’</w:t>
      </w:r>
      <w:r w:rsidR="00A44EEE">
        <w:t>a</w:t>
      </w:r>
      <w:r w:rsidR="00340E79">
        <w:t>utorità prefettizia, dell’eventuale conclusione del controllo giudiziario con esito favorevole: in questa prospettiva, anche la previsione di una semplice “sospensione” dell’efficacia dell’</w:t>
      </w:r>
      <w:proofErr w:type="spellStart"/>
      <w:r w:rsidR="00340E79">
        <w:t>interdittiva</w:t>
      </w:r>
      <w:proofErr w:type="spellEnd"/>
      <w:r w:rsidR="00340E79">
        <w:t xml:space="preserve"> quale effetto dell’ammissione dell’impresa al controllo giudiziario finisce per mostrare delle criticità, nella misura in cui postula una reviviscenza della misura prefettizia allo scadere del periodo di controllo</w:t>
      </w:r>
      <w:r w:rsidR="00A44EEE">
        <w:t>,</w:t>
      </w:r>
      <w:r w:rsidR="00340E79">
        <w:t xml:space="preserve"> e anche nelle more delle nuove determinazioni del Prefetto in sede di aggiornamento, con effetti potenzialmente paradossali</w:t>
      </w:r>
      <w:r w:rsidR="00A44EEE">
        <w:rPr>
          <w:rStyle w:val="Rimandonotaapidipagina"/>
        </w:rPr>
        <w:footnoteReference w:id="20"/>
      </w:r>
      <w:r w:rsidR="00340E79">
        <w:t xml:space="preserve"> </w:t>
      </w:r>
      <w:r w:rsidR="003D4EB5">
        <w:t>e tali da indurre da ultimo a una rimessione alla Corte costituzionale</w:t>
      </w:r>
      <w:r w:rsidR="00A44EEE">
        <w:rPr>
          <w:rStyle w:val="Rimandonotaapidipagina"/>
        </w:rPr>
        <w:footnoteReference w:id="21"/>
      </w:r>
      <w:r w:rsidR="003D4EB5">
        <w:t>.</w:t>
      </w:r>
    </w:p>
    <w:p w:rsidR="000F3FFB" w:rsidRPr="000F3FFB" w:rsidRDefault="003D4EB5" w:rsidP="006243E6">
      <w:pPr>
        <w:ind w:firstLine="426"/>
      </w:pPr>
      <w:r>
        <w:t>A questo punto, dovendo prendersi atto che neanche le riforme del 2021 hanno risolto le criticità derivanti dalle interferenze e sovrapposizioni dei due giudizi</w:t>
      </w:r>
      <w:r w:rsidR="000F3FFB">
        <w:rPr>
          <w:rStyle w:val="Rimandonotaapidipagina"/>
        </w:rPr>
        <w:footnoteReference w:id="22"/>
      </w:r>
      <w:r>
        <w:t xml:space="preserve">, </w:t>
      </w:r>
      <w:r w:rsidR="000F3FFB">
        <w:t>nel</w:t>
      </w:r>
      <w:r>
        <w:t xml:space="preserve">la </w:t>
      </w:r>
      <w:r w:rsidR="000F3FFB">
        <w:t xml:space="preserve">più recente </w:t>
      </w:r>
      <w:r>
        <w:t>giurisprudenza amministrativa</w:t>
      </w:r>
      <w:r w:rsidR="000F3FFB">
        <w:t xml:space="preserve">, </w:t>
      </w:r>
      <w:r>
        <w:t>in particolare del Consiglio di Stato</w:t>
      </w:r>
      <w:r w:rsidR="000F3FFB">
        <w:t xml:space="preserve">, </w:t>
      </w:r>
      <w:r>
        <w:t>s</w:t>
      </w:r>
      <w:r w:rsidR="000F3FFB">
        <w:t xml:space="preserve">i coglie uno sforzo mirato - </w:t>
      </w:r>
      <w:r>
        <w:t>quanto meno</w:t>
      </w:r>
      <w:r w:rsidR="000F3FFB">
        <w:t xml:space="preserve"> – ad </w:t>
      </w:r>
      <w:r>
        <w:t>attenuare le discrasie che possono derivare dalla piena autonomia che, in via di principio, continua a connotare le rispettive valutazioni</w:t>
      </w:r>
      <w:r w:rsidR="000F3FFB">
        <w:t>, fissando una serie di parametri e principi che instaurino nel concreto quel coordinamento tra i diversi ambiti di giudizio che manca nelle previsioni legislative</w:t>
      </w:r>
      <w:r w:rsidR="007A3193">
        <w:rPr>
          <w:rStyle w:val="Rimandonotaapidipagina"/>
        </w:rPr>
        <w:footnoteReference w:id="23"/>
      </w:r>
      <w:r w:rsidR="000F3FFB">
        <w:t xml:space="preserve">. Non sembra, infatti, che una nuova evocazione dell’Adunanza plenaria (così come si è detto, </w:t>
      </w:r>
      <w:proofErr w:type="spellStart"/>
      <w:r w:rsidR="000F3FFB">
        <w:rPr>
          <w:i/>
        </w:rPr>
        <w:t>mutatis</w:t>
      </w:r>
      <w:proofErr w:type="spellEnd"/>
      <w:r w:rsidR="000F3FFB">
        <w:rPr>
          <w:i/>
        </w:rPr>
        <w:t xml:space="preserve"> </w:t>
      </w:r>
      <w:proofErr w:type="spellStart"/>
      <w:r w:rsidR="000F3FFB">
        <w:rPr>
          <w:i/>
        </w:rPr>
        <w:t>mutandis</w:t>
      </w:r>
      <w:proofErr w:type="spellEnd"/>
      <w:r w:rsidR="000F3FFB">
        <w:rPr>
          <w:i/>
        </w:rPr>
        <w:t xml:space="preserve"> </w:t>
      </w:r>
      <w:r w:rsidR="000F3FFB">
        <w:t xml:space="preserve">e fermo il rispetto per le determinazioni che verranno prese, per la recente rimessione alle Sezioni </w:t>
      </w:r>
      <w:r w:rsidR="0022695E">
        <w:t>u</w:t>
      </w:r>
      <w:r w:rsidR="000F3FFB">
        <w:t>nite della Corte di cassazione) possa appalesarsi idonea a rimuovere delle criticità che sono coessenziali all’attuale conformazione normativa dell’istituto.</w:t>
      </w:r>
    </w:p>
    <w:p w:rsidR="00C91D0A" w:rsidRDefault="000F3FFB" w:rsidP="00C91D0A">
      <w:pPr>
        <w:ind w:firstLine="426"/>
      </w:pPr>
      <w:r>
        <w:t>I</w:t>
      </w:r>
      <w:r w:rsidR="003D4EB5">
        <w:t>n</w:t>
      </w:r>
      <w:r>
        <w:t xml:space="preserve">nanzitutto, </w:t>
      </w:r>
      <w:r w:rsidR="00FD2E1C">
        <w:t xml:space="preserve">a fronte di </w:t>
      </w:r>
      <w:r w:rsidR="003D4EB5">
        <w:t xml:space="preserve">un orientamento </w:t>
      </w:r>
      <w:r w:rsidR="00FD2E1C">
        <w:t xml:space="preserve">originario che </w:t>
      </w:r>
      <w:r w:rsidR="003D4EB5">
        <w:t>considera</w:t>
      </w:r>
      <w:r w:rsidR="00FD2E1C">
        <w:t>va</w:t>
      </w:r>
      <w:r w:rsidR="003D4EB5">
        <w:t xml:space="preserve"> </w:t>
      </w:r>
      <w:r w:rsidR="00FD2E1C">
        <w:t>pressoché</w:t>
      </w:r>
      <w:r w:rsidR="003D4EB5">
        <w:t xml:space="preserve"> indifferenti (se non irrilevanti)</w:t>
      </w:r>
      <w:r w:rsidR="00FD2E1C">
        <w:t xml:space="preserve"> ai fini del giudizio di legittimità dell’</w:t>
      </w:r>
      <w:proofErr w:type="spellStart"/>
      <w:r w:rsidR="00FD2E1C">
        <w:t>interdittiva</w:t>
      </w:r>
      <w:proofErr w:type="spellEnd"/>
      <w:r w:rsidR="003D4EB5">
        <w:t xml:space="preserve"> le valutazioni del giudice della prevenzione, il quale in tesi avesse ammesso l’impresa a controllo giudiziario ritenendo sussistente la “occasionalità” dell’agevolazione mafiosa, </w:t>
      </w:r>
      <w:r w:rsidR="00FD2E1C">
        <w:t xml:space="preserve">la tendenza attuale è a </w:t>
      </w:r>
      <w:r w:rsidR="003D4EB5">
        <w:t xml:space="preserve">prestare maggiore attenzione a tali valutazioni </w:t>
      </w:r>
      <w:r w:rsidR="004820C1">
        <w:t>anche ai fini del</w:t>
      </w:r>
      <w:r w:rsidR="007A3193">
        <w:t xml:space="preserve"> giudizio su</w:t>
      </w:r>
      <w:r w:rsidR="004820C1">
        <w:t xml:space="preserve">ll’adeguatezza del quadro indiziario, al fine di </w:t>
      </w:r>
      <w:r w:rsidR="00FD2E1C">
        <w:t>scongiurare il rischio di</w:t>
      </w:r>
      <w:r w:rsidR="004820C1">
        <w:t xml:space="preserve"> pronunce</w:t>
      </w:r>
      <w:r w:rsidR="00FD2E1C">
        <w:t xml:space="preserve"> gravemente</w:t>
      </w:r>
      <w:r w:rsidR="004820C1">
        <w:t xml:space="preserve"> contrastanti </w:t>
      </w:r>
      <w:r w:rsidR="00FD2E1C">
        <w:t xml:space="preserve">su una medesima fattispecie. </w:t>
      </w:r>
      <w:r w:rsidR="00C91D0A">
        <w:t xml:space="preserve">Siffatto approccio, al netto del già segnalato problema dei riflessi sul giudizio amministrativo dei dinieghi di ammissione al controllo fondati sulla ritenuta insussistenza del pericolo di condizionamento, si presta a soluzioni abbastanza lineari </w:t>
      </w:r>
      <w:r w:rsidR="004820C1">
        <w:t xml:space="preserve">in relazione alle vicende anteriori all’introduzione delle misure di prevenzione collaborativa, </w:t>
      </w:r>
      <w:r w:rsidR="00C91D0A">
        <w:t>per le quali invece valgono gli ulteriori rilievi di cui appresso.</w:t>
      </w:r>
    </w:p>
    <w:p w:rsidR="00C91D0A" w:rsidRDefault="00C91D0A" w:rsidP="00C91D0A">
      <w:pPr>
        <w:ind w:firstLine="426"/>
      </w:pPr>
      <w:r>
        <w:t>C</w:t>
      </w:r>
      <w:r w:rsidR="004820C1">
        <w:t>on riguardo all’</w:t>
      </w:r>
      <w:r>
        <w:t xml:space="preserve">eventuale </w:t>
      </w:r>
      <w:r w:rsidR="004820C1">
        <w:t xml:space="preserve">esito favorevole del controllo giudiziario, </w:t>
      </w:r>
      <w:r>
        <w:t xml:space="preserve">pur restando </w:t>
      </w:r>
      <w:r w:rsidR="004820C1">
        <w:t>fermo l’indirizzo per cui questo non vincola in modo assoluto le nuove determinazioni del Prefetto in sede di aggiornamento (</w:t>
      </w:r>
      <w:r>
        <w:t xml:space="preserve">ben potendo </w:t>
      </w:r>
      <w:r w:rsidR="004820C1">
        <w:t xml:space="preserve">l’autorità di P.S. </w:t>
      </w:r>
      <w:r>
        <w:t>c</w:t>
      </w:r>
      <w:r w:rsidR="004820C1">
        <w:t>ogliere elementi e circostanze</w:t>
      </w:r>
      <w:r>
        <w:t xml:space="preserve"> “di contesto”</w:t>
      </w:r>
      <w:r w:rsidR="004820C1">
        <w:t xml:space="preserve"> che possono essere sfuggit</w:t>
      </w:r>
      <w:r w:rsidR="0022695E">
        <w:t>e</w:t>
      </w:r>
      <w:r w:rsidR="004820C1">
        <w:t xml:space="preserve"> all’amministratore giudiziario</w:t>
      </w:r>
      <w:r>
        <w:t xml:space="preserve"> nominato dal giudice della prevenzione</w:t>
      </w:r>
      <w:r w:rsidR="004820C1">
        <w:t>)</w:t>
      </w:r>
      <w:r w:rsidR="008C5A5C">
        <w:rPr>
          <w:rStyle w:val="Rimandonotaapidipagina"/>
        </w:rPr>
        <w:footnoteReference w:id="24"/>
      </w:r>
      <w:r w:rsidR="004820C1">
        <w:t xml:space="preserve">, si </w:t>
      </w:r>
      <w:r>
        <w:t xml:space="preserve">sottolinea che tale dato non può essere considerato </w:t>
      </w:r>
      <w:proofErr w:type="spellStart"/>
      <w:r>
        <w:rPr>
          <w:i/>
        </w:rPr>
        <w:t>tamquam</w:t>
      </w:r>
      <w:proofErr w:type="spellEnd"/>
      <w:r>
        <w:rPr>
          <w:i/>
        </w:rPr>
        <w:t xml:space="preserve"> non </w:t>
      </w:r>
      <w:proofErr w:type="spellStart"/>
      <w:r>
        <w:rPr>
          <w:i/>
        </w:rPr>
        <w:t>esset</w:t>
      </w:r>
      <w:proofErr w:type="spellEnd"/>
      <w:r>
        <w:rPr>
          <w:i/>
        </w:rPr>
        <w:t xml:space="preserve"> </w:t>
      </w:r>
      <w:r>
        <w:t xml:space="preserve">dal Prefetto in sede di </w:t>
      </w:r>
      <w:r>
        <w:lastRenderedPageBreak/>
        <w:t>aggiornamento,</w:t>
      </w:r>
      <w:r>
        <w:rPr>
          <w:i/>
        </w:rPr>
        <w:t xml:space="preserve"> </w:t>
      </w:r>
      <w:r w:rsidR="004820C1">
        <w:t>costitu</w:t>
      </w:r>
      <w:r>
        <w:t xml:space="preserve">endo </w:t>
      </w:r>
      <w:r w:rsidR="004820C1">
        <w:t>una</w:t>
      </w:r>
      <w:r>
        <w:t xml:space="preserve"> (rilevante)</w:t>
      </w:r>
      <w:r w:rsidR="004820C1">
        <w:t xml:space="preserve"> circostanza sopravvenuta </w:t>
      </w:r>
      <w:r>
        <w:t>da valutare specificamente</w:t>
      </w:r>
      <w:r w:rsidR="004820C1">
        <w:t xml:space="preserve"> ai fini della verifica della perdurante attualità </w:t>
      </w:r>
      <w:r>
        <w:t>del pericolo di condizionamento</w:t>
      </w:r>
      <w:r w:rsidR="008C5A5C">
        <w:rPr>
          <w:rStyle w:val="Rimandonotaapidipagina"/>
        </w:rPr>
        <w:footnoteReference w:id="25"/>
      </w:r>
      <w:r>
        <w:t>.</w:t>
      </w:r>
    </w:p>
    <w:p w:rsidR="004820C1" w:rsidRDefault="00C91D0A" w:rsidP="00C91D0A">
      <w:pPr>
        <w:ind w:firstLine="426"/>
      </w:pPr>
      <w:r>
        <w:t xml:space="preserve">Quanto </w:t>
      </w:r>
      <w:r w:rsidR="00497670">
        <w:t xml:space="preserve">poi </w:t>
      </w:r>
      <w:r>
        <w:t xml:space="preserve">alle </w:t>
      </w:r>
      <w:proofErr w:type="spellStart"/>
      <w:r w:rsidR="004820C1">
        <w:t>interdittive</w:t>
      </w:r>
      <w:proofErr w:type="spellEnd"/>
      <w:r w:rsidR="004820C1">
        <w:t xml:space="preserve"> </w:t>
      </w:r>
      <w:r>
        <w:t xml:space="preserve">adottate dopo la </w:t>
      </w:r>
      <w:r w:rsidR="004820C1">
        <w:t xml:space="preserve">novella del 2021, </w:t>
      </w:r>
      <w:r>
        <w:t xml:space="preserve">si è già detto </w:t>
      </w:r>
      <w:r w:rsidR="004820C1">
        <w:t>dell’</w:t>
      </w:r>
      <w:r>
        <w:t xml:space="preserve">ulteriore </w:t>
      </w:r>
      <w:r w:rsidR="004820C1">
        <w:t xml:space="preserve">obbligo </w:t>
      </w:r>
      <w:r>
        <w:t>a carico de</w:t>
      </w:r>
      <w:r w:rsidR="004820C1">
        <w:t xml:space="preserve">l Prefetto di </w:t>
      </w:r>
      <w:r>
        <w:t xml:space="preserve">compiere una specifica valutazione (e </w:t>
      </w:r>
      <w:r w:rsidR="004820C1">
        <w:t>motivare</w:t>
      </w:r>
      <w:r>
        <w:t xml:space="preserve"> consequenzialmente)</w:t>
      </w:r>
      <w:r w:rsidR="004820C1">
        <w:t xml:space="preserve"> </w:t>
      </w:r>
      <w:r>
        <w:t xml:space="preserve">in ordine alla </w:t>
      </w:r>
      <w:r w:rsidR="004820C1">
        <w:t>insussistenza del</w:t>
      </w:r>
      <w:r>
        <w:t xml:space="preserve"> presupposto della</w:t>
      </w:r>
      <w:r w:rsidR="004820C1">
        <w:t xml:space="preserve"> “occasionalità” </w:t>
      </w:r>
      <w:r>
        <w:t xml:space="preserve">dell’agevolazione, e quindi dell’inidoneità in concreto delle </w:t>
      </w:r>
      <w:r w:rsidR="004820C1">
        <w:t>misure di prevenzione collaborativa</w:t>
      </w:r>
      <w:r>
        <w:t>: al di là dell’ulteriore profilo di sindacabilità giurisdizionale dell’</w:t>
      </w:r>
      <w:proofErr w:type="spellStart"/>
      <w:r>
        <w:t>interdittiva</w:t>
      </w:r>
      <w:proofErr w:type="spellEnd"/>
      <w:r>
        <w:t xml:space="preserve"> che ciò comporta, </w:t>
      </w:r>
      <w:r>
        <w:rPr>
          <w:i/>
        </w:rPr>
        <w:t xml:space="preserve">sub specie </w:t>
      </w:r>
      <w:r>
        <w:t xml:space="preserve">del rispetto dei principi di proporzionalità e gradualità delle misure, resta il problema di come tale valutazione possa </w:t>
      </w:r>
      <w:r w:rsidR="00497670">
        <w:t>condizionare il giudizio del giudice penale chiamato a esprimersi sullo stesso requisito ai fini della delibazione dell’istanza di controllo giudiziario</w:t>
      </w:r>
      <w:r w:rsidR="007A3193">
        <w:rPr>
          <w:rStyle w:val="Rimandonotaapidipagina"/>
        </w:rPr>
        <w:footnoteReference w:id="26"/>
      </w:r>
      <w:r w:rsidR="00497670">
        <w:t>.</w:t>
      </w:r>
    </w:p>
    <w:p w:rsidR="006243E6" w:rsidRDefault="006243E6" w:rsidP="006243E6">
      <w:pPr>
        <w:ind w:firstLine="426"/>
        <w:rPr>
          <w:b/>
        </w:rPr>
      </w:pPr>
    </w:p>
    <w:p w:rsidR="006243E6" w:rsidRDefault="006243E6" w:rsidP="006243E6">
      <w:pPr>
        <w:ind w:firstLine="426"/>
        <w:rPr>
          <w:b/>
        </w:rPr>
      </w:pPr>
    </w:p>
    <w:p w:rsidR="008C5A5C" w:rsidRDefault="008C5A5C" w:rsidP="006243E6">
      <w:pPr>
        <w:ind w:firstLine="426"/>
        <w:rPr>
          <w:b/>
        </w:rPr>
      </w:pPr>
      <w:r>
        <w:rPr>
          <w:b/>
        </w:rPr>
        <w:t>4. Le prospettive di riforma.</w:t>
      </w:r>
    </w:p>
    <w:p w:rsidR="002B268C" w:rsidRDefault="002B268C" w:rsidP="006243E6">
      <w:pPr>
        <w:ind w:firstLine="426"/>
      </w:pPr>
    </w:p>
    <w:p w:rsidR="004820C1" w:rsidRDefault="008007B6" w:rsidP="006243E6">
      <w:pPr>
        <w:ind w:firstLine="426"/>
      </w:pPr>
      <w:r>
        <w:t xml:space="preserve">Queste riflessioni non possono che concludersi </w:t>
      </w:r>
      <w:r w:rsidR="0022695E">
        <w:t>prospettando</w:t>
      </w:r>
      <w:r>
        <w:t xml:space="preserve"> qualche ipotesi di riforma delle norme vigenti, </w:t>
      </w:r>
      <w:r w:rsidR="004820C1">
        <w:t>dal momento che</w:t>
      </w:r>
      <w:r>
        <w:t xml:space="preserve"> l’unico dato certo nell’attuale panorama sembra essere quello della loro inadeguatezza e della necessità che il legislatore intervenga per rimettere a sistema un istituto che fin dalla sua introduzione ha sofferto del carattere episodico e a tratti frammentario della sua disciplina. In questa sede non si ha la pretesa di individuare una o più “panacee” che eliminino tutte le criticità evidenziate</w:t>
      </w:r>
      <w:r w:rsidR="004820C1">
        <w:t xml:space="preserve">, </w:t>
      </w:r>
      <w:r>
        <w:t>ma è certamente possibile indicare i principali versanti su cui l’auspicato intervento legislativo dovrebbe operare.</w:t>
      </w:r>
    </w:p>
    <w:p w:rsidR="004820C1" w:rsidRDefault="008007B6" w:rsidP="008007B6">
      <w:pPr>
        <w:ind w:firstLine="284"/>
      </w:pPr>
      <w:r>
        <w:t xml:space="preserve">Innanzitutto, come è perfino ovvio tenuto conto dell’occasione del presente contributo (il contrasto interno alla Cassazione su cui a breve dovranno pronunciarsi le Sezioni </w:t>
      </w:r>
      <w:r w:rsidR="0022695E">
        <w:t>u</w:t>
      </w:r>
      <w:r>
        <w:t xml:space="preserve">nite), occorrerà chiarire </w:t>
      </w:r>
      <w:r w:rsidR="004820C1">
        <w:t xml:space="preserve">il tema </w:t>
      </w:r>
      <w:r>
        <w:t xml:space="preserve">centrale </w:t>
      </w:r>
      <w:r w:rsidR="004820C1">
        <w:t xml:space="preserve">dei rapporti tra </w:t>
      </w:r>
      <w:r>
        <w:t xml:space="preserve">il </w:t>
      </w:r>
      <w:r w:rsidR="004820C1">
        <w:t xml:space="preserve">giudizio incardinato dinanzi al giudice penale della prevenzione dall’istanza di ammissione a controllo giudiziario </w:t>
      </w:r>
      <w:r w:rsidR="004820C1" w:rsidRPr="008007B6">
        <w:rPr>
          <w:i/>
        </w:rPr>
        <w:t xml:space="preserve">ex </w:t>
      </w:r>
      <w:r w:rsidR="004820C1">
        <w:t>articolo 34-</w:t>
      </w:r>
      <w:r w:rsidR="004820C1" w:rsidRPr="008007B6">
        <w:rPr>
          <w:i/>
        </w:rPr>
        <w:t>bis</w:t>
      </w:r>
      <w:r>
        <w:rPr>
          <w:i/>
        </w:rPr>
        <w:t xml:space="preserve"> </w:t>
      </w:r>
      <w:r>
        <w:t xml:space="preserve">del codice antimafia </w:t>
      </w:r>
      <w:r w:rsidR="004820C1">
        <w:t xml:space="preserve">e </w:t>
      </w:r>
      <w:r>
        <w:t xml:space="preserve">il </w:t>
      </w:r>
      <w:r w:rsidR="004820C1">
        <w:t xml:space="preserve">giudizio amministrativo </w:t>
      </w:r>
      <w:r>
        <w:t>conseguente all’</w:t>
      </w:r>
      <w:r w:rsidR="004820C1">
        <w:t xml:space="preserve">impugnazione della retrostante informativa </w:t>
      </w:r>
      <w:proofErr w:type="spellStart"/>
      <w:r w:rsidR="004820C1">
        <w:t>interdittiva</w:t>
      </w:r>
      <w:proofErr w:type="spellEnd"/>
      <w:r>
        <w:t>. Al riguardo, diverse sono le soluzioni astrattamente ipotizzabili</w:t>
      </w:r>
      <w:r w:rsidR="004820C1">
        <w:t>: prevedere una pregiudizialità necessaria tra i due giudizi</w:t>
      </w:r>
      <w:r>
        <w:t xml:space="preserve">, </w:t>
      </w:r>
      <w:r w:rsidR="004820C1">
        <w:t>chiar</w:t>
      </w:r>
      <w:r>
        <w:t xml:space="preserve">endo </w:t>
      </w:r>
      <w:r w:rsidR="004820C1">
        <w:t xml:space="preserve">che </w:t>
      </w:r>
      <w:r>
        <w:t xml:space="preserve">ai fini dell’operatività del controllo giudiziario </w:t>
      </w:r>
      <w:r w:rsidR="004820C1">
        <w:t xml:space="preserve">non </w:t>
      </w:r>
      <w:r>
        <w:t>è sufficiente</w:t>
      </w:r>
      <w:r w:rsidR="004820C1">
        <w:t xml:space="preserve"> l</w:t>
      </w:r>
      <w:r>
        <w:t xml:space="preserve">a sola </w:t>
      </w:r>
      <w:r w:rsidR="004820C1">
        <w:t>impugnazione dell’in</w:t>
      </w:r>
      <w:r>
        <w:t>formativa</w:t>
      </w:r>
      <w:r w:rsidR="004820C1">
        <w:t xml:space="preserve">, ma </w:t>
      </w:r>
      <w:r>
        <w:t xml:space="preserve">occorre </w:t>
      </w:r>
      <w:r w:rsidR="00BF5299">
        <w:t xml:space="preserve">che il </w:t>
      </w:r>
      <w:r w:rsidR="004820C1">
        <w:t xml:space="preserve">giudizio </w:t>
      </w:r>
      <w:r w:rsidR="00BF5299">
        <w:t xml:space="preserve">resti pendente </w:t>
      </w:r>
      <w:r w:rsidR="004820C1">
        <w:t>per tutta la durata del periodo di controllo</w:t>
      </w:r>
      <w:r w:rsidR="00BF5299">
        <w:t xml:space="preserve"> (con le ovvie ricadute in termini di necessaria sospensione del giudizio amministrativo</w:t>
      </w:r>
      <w:r w:rsidR="004820C1">
        <w:t>)</w:t>
      </w:r>
      <w:r w:rsidR="00BF5299">
        <w:t xml:space="preserve">; in alternativa, introdurre previsioni che </w:t>
      </w:r>
      <w:r w:rsidR="004820C1">
        <w:t>chiari</w:t>
      </w:r>
      <w:r w:rsidR="00BF5299">
        <w:t xml:space="preserve">scano quale sia la sorte del controllo giudiziario </w:t>
      </w:r>
      <w:r w:rsidR="004820C1">
        <w:t xml:space="preserve">in caso di </w:t>
      </w:r>
      <w:r w:rsidR="00A01BA5">
        <w:t>rigetto dell’impugnazione</w:t>
      </w:r>
      <w:r w:rsidR="00BF5299">
        <w:t xml:space="preserve"> da parte del giudice amministrativo</w:t>
      </w:r>
      <w:r w:rsidR="00A01BA5">
        <w:t xml:space="preserve"> (</w:t>
      </w:r>
      <w:r w:rsidR="00BF5299">
        <w:t xml:space="preserve">la necessaria pregiudizialità imporrebbe, a </w:t>
      </w:r>
      <w:proofErr w:type="spellStart"/>
      <w:r w:rsidR="00BF5299">
        <w:t>rigor</w:t>
      </w:r>
      <w:proofErr w:type="spellEnd"/>
      <w:r w:rsidR="00BF5299">
        <w:t xml:space="preserve"> di logica, che </w:t>
      </w:r>
      <w:r w:rsidR="00A01BA5">
        <w:t>ciò fa</w:t>
      </w:r>
      <w:r w:rsidR="00BF5299">
        <w:t>ccia</w:t>
      </w:r>
      <w:r w:rsidR="00A01BA5">
        <w:t xml:space="preserve"> venire meno anche il controllo giudiziario)</w:t>
      </w:r>
      <w:r w:rsidR="00BF5299">
        <w:t>;</w:t>
      </w:r>
      <w:r w:rsidR="00A01BA5">
        <w:t xml:space="preserve"> o</w:t>
      </w:r>
      <w:r w:rsidR="00BF5299">
        <w:t>,</w:t>
      </w:r>
      <w:r w:rsidR="00A01BA5">
        <w:t xml:space="preserve"> ancora</w:t>
      </w:r>
      <w:r w:rsidR="00BF5299">
        <w:t>, optare per la via opposta e</w:t>
      </w:r>
      <w:r w:rsidR="00A01BA5">
        <w:t xml:space="preserve"> rendere completamente</w:t>
      </w:r>
      <w:r w:rsidR="00BF5299">
        <w:t xml:space="preserve"> e realmente</w:t>
      </w:r>
      <w:r w:rsidR="00A01BA5">
        <w:t xml:space="preserve"> autonomi i due giudizi</w:t>
      </w:r>
      <w:r w:rsidR="00BF5299">
        <w:t>, attraverso una modifica incisiva degli stessi presupposti sostanziali e processuali del controllo giudiziario.</w:t>
      </w:r>
    </w:p>
    <w:p w:rsidR="00245EFE" w:rsidRDefault="00BF5299" w:rsidP="00BF5299">
      <w:pPr>
        <w:ind w:firstLine="284"/>
      </w:pPr>
      <w:r>
        <w:t xml:space="preserve">Più specificamente, la piena autonomia dei due giudizi renderebbe priva di </w:t>
      </w:r>
      <w:r>
        <w:rPr>
          <w:i/>
        </w:rPr>
        <w:t xml:space="preserve">ratio </w:t>
      </w:r>
      <w:r>
        <w:t xml:space="preserve">la previsione della condizione di ammissibilità dell’istanza di controllo costituita dall’impugnazione dell’informativa </w:t>
      </w:r>
      <w:proofErr w:type="spellStart"/>
      <w:r>
        <w:t>interdittiva</w:t>
      </w:r>
      <w:proofErr w:type="spellEnd"/>
      <w:r>
        <w:t xml:space="preserve"> (la cui definitività o meno finirebbe per essere un dato neutro e irrilevante per il giudice della prevenzione). Con tale opzione potrebbe essere coerente anche una </w:t>
      </w:r>
      <w:r w:rsidR="00A01BA5">
        <w:t xml:space="preserve">modifica </w:t>
      </w:r>
      <w:r>
        <w:t>de</w:t>
      </w:r>
      <w:r w:rsidR="00A01BA5">
        <w:t xml:space="preserve">i presupposti </w:t>
      </w:r>
      <w:r>
        <w:t xml:space="preserve">sostanziali </w:t>
      </w:r>
      <w:r w:rsidR="00A01BA5">
        <w:t xml:space="preserve">per l’ammissione al controllo giudiziario a domanda, </w:t>
      </w:r>
      <w:r>
        <w:t>con l’abbandono della nozione di “</w:t>
      </w:r>
      <w:r>
        <w:rPr>
          <w:i/>
        </w:rPr>
        <w:t>agevolazione occasionale</w:t>
      </w:r>
      <w:r>
        <w:t xml:space="preserve">”, la quale dovrebbe restare riservata </w:t>
      </w:r>
      <w:r w:rsidR="00A01BA5">
        <w:t>al</w:t>
      </w:r>
      <w:r>
        <w:t xml:space="preserve"> momento amministrativo </w:t>
      </w:r>
      <w:r w:rsidR="00A01BA5">
        <w:t xml:space="preserve">della eventuale adozione di misure di prevenzione collaborativa </w:t>
      </w:r>
      <w:r>
        <w:t xml:space="preserve">(si è già detto della natura </w:t>
      </w:r>
      <w:r>
        <w:rPr>
          <w:i/>
        </w:rPr>
        <w:t>quantitativa</w:t>
      </w:r>
      <w:r w:rsidR="00A01BA5">
        <w:t xml:space="preserve"> </w:t>
      </w:r>
      <w:r>
        <w:t xml:space="preserve">di questo concetto della </w:t>
      </w:r>
      <w:r w:rsidR="00A01BA5">
        <w:t>“occasionalità”</w:t>
      </w:r>
      <w:r>
        <w:t xml:space="preserve">, che non </w:t>
      </w:r>
      <w:r w:rsidR="00A01BA5">
        <w:t xml:space="preserve">è </w:t>
      </w:r>
      <w:r>
        <w:t xml:space="preserve">ben </w:t>
      </w:r>
      <w:r w:rsidR="00A01BA5">
        <w:t>definit</w:t>
      </w:r>
      <w:r>
        <w:t>o</w:t>
      </w:r>
      <w:r w:rsidR="00A01BA5">
        <w:t xml:space="preserve"> dal legislatore e che </w:t>
      </w:r>
      <w:r>
        <w:t>pertanto dovrebbe essere riempito di contenuto attraverso un saggio esercizio de</w:t>
      </w:r>
      <w:r w:rsidR="00A01BA5">
        <w:t>lla discrezionalità del Prefetto, salva</w:t>
      </w:r>
      <w:r>
        <w:t xml:space="preserve"> – ovviamente -</w:t>
      </w:r>
      <w:r w:rsidR="00A01BA5">
        <w:t xml:space="preserve"> la verifica </w:t>
      </w:r>
      <w:r>
        <w:t>di legittimità</w:t>
      </w:r>
      <w:r w:rsidR="00A01BA5">
        <w:t xml:space="preserve"> </w:t>
      </w:r>
      <w:r>
        <w:t>rimessa a</w:t>
      </w:r>
      <w:r w:rsidR="00A01BA5">
        <w:t>l g</w:t>
      </w:r>
      <w:r>
        <w:t xml:space="preserve">iudice </w:t>
      </w:r>
      <w:r w:rsidR="00A01BA5">
        <w:t>a</w:t>
      </w:r>
      <w:r>
        <w:t>mministrativo</w:t>
      </w:r>
      <w:r w:rsidR="00A01BA5">
        <w:t>)</w:t>
      </w:r>
      <w:r>
        <w:t xml:space="preserve">, </w:t>
      </w:r>
      <w:r w:rsidR="00A01BA5">
        <w:t xml:space="preserve">e </w:t>
      </w:r>
      <w:r w:rsidR="00245EFE">
        <w:t xml:space="preserve">la previsione per il </w:t>
      </w:r>
      <w:r w:rsidR="00A01BA5">
        <w:t xml:space="preserve">giudice </w:t>
      </w:r>
      <w:r w:rsidR="00A01BA5">
        <w:lastRenderedPageBreak/>
        <w:t xml:space="preserve">penale </w:t>
      </w:r>
      <w:r w:rsidR="00245EFE">
        <w:t xml:space="preserve">di </w:t>
      </w:r>
      <w:r w:rsidR="00A01BA5">
        <w:t xml:space="preserve">altri parametri di riferimento, </w:t>
      </w:r>
      <w:r w:rsidR="00245EFE">
        <w:t xml:space="preserve">possibilmente </w:t>
      </w:r>
      <w:r w:rsidR="00A01BA5">
        <w:t xml:space="preserve">di tipo </w:t>
      </w:r>
      <w:r w:rsidR="00A01BA5" w:rsidRPr="00245EFE">
        <w:rPr>
          <w:i/>
        </w:rPr>
        <w:t>qualitativo</w:t>
      </w:r>
      <w:r w:rsidR="00A01BA5">
        <w:t xml:space="preserve"> e maggiormente orientati sulle prospettive di “riallineamento” dell’impresa infiltrata</w:t>
      </w:r>
      <w:r w:rsidR="00245EFE">
        <w:t>. I</w:t>
      </w:r>
      <w:r w:rsidR="00A01BA5">
        <w:t xml:space="preserve">n questo modo si scongiurerebbe il </w:t>
      </w:r>
      <w:r w:rsidR="00245EFE">
        <w:t xml:space="preserve">prospettato </w:t>
      </w:r>
      <w:r w:rsidR="00A01BA5">
        <w:t>rischio di “sterilizzazione” del controllo giudiziario a domanda per effetto del</w:t>
      </w:r>
      <w:r w:rsidR="00245EFE">
        <w:t xml:space="preserve"> sopravvenire </w:t>
      </w:r>
      <w:r w:rsidR="00A01BA5">
        <w:t>delle misure di cui all’articolo 94-</w:t>
      </w:r>
      <w:r w:rsidR="00A01BA5" w:rsidRPr="00BF5299">
        <w:rPr>
          <w:i/>
        </w:rPr>
        <w:t xml:space="preserve">bis, </w:t>
      </w:r>
      <w:r w:rsidR="00A01BA5">
        <w:t xml:space="preserve">salvaguardando il ruolo del giudice della prevenzione quale unico </w:t>
      </w:r>
      <w:r w:rsidR="00A01BA5" w:rsidRPr="00BF5299">
        <w:rPr>
          <w:i/>
        </w:rPr>
        <w:t xml:space="preserve">dominus </w:t>
      </w:r>
      <w:r w:rsidR="00A01BA5">
        <w:t>delle valutazioni circa la possibilità di emenda dell’impresa</w:t>
      </w:r>
      <w:r w:rsidR="00245EFE">
        <w:t>.</w:t>
      </w:r>
    </w:p>
    <w:p w:rsidR="003E6F05" w:rsidRDefault="00245EFE" w:rsidP="003E6F05">
      <w:pPr>
        <w:ind w:firstLine="284"/>
      </w:pPr>
      <w:r>
        <w:t>Su quali possano essere tali nuovi parametri occorrerà uno sforzo di elaborazione da parte del legislatore</w:t>
      </w:r>
      <w:r w:rsidR="00A01BA5">
        <w:t xml:space="preserve">, </w:t>
      </w:r>
      <w:r>
        <w:t xml:space="preserve">ma la loro definizione appare imprescindibile se si vuole conservare un momento di verifica giurisdizionale circa le possibilità di reinserimento dell’impresa “infiltrata” nel circuito dell’economia legale anziché rimettere </w:t>
      </w:r>
      <w:r>
        <w:rPr>
          <w:i/>
        </w:rPr>
        <w:t xml:space="preserve">in toto </w:t>
      </w:r>
      <w:r>
        <w:t xml:space="preserve">alla fase amministrativa tale valutazione (ed è superfluo sottolineare la diversità, anche in chiave di garanzia dei diritti degli interessati, fra l’approccio del giudice e quello </w:t>
      </w:r>
      <w:r w:rsidR="00A01BA5">
        <w:t>del P</w:t>
      </w:r>
      <w:r>
        <w:t>refetto e del Gruppo interforze, su cui pure il legislatore è più volte intervenuto in chiave “garantista” negli ultimi anni)</w:t>
      </w:r>
      <w:r>
        <w:rPr>
          <w:rStyle w:val="Rimandonotaapidipagina"/>
        </w:rPr>
        <w:footnoteReference w:id="27"/>
      </w:r>
      <w:r>
        <w:t>.</w:t>
      </w:r>
    </w:p>
    <w:p w:rsidR="00A01BA5" w:rsidRPr="004820C1" w:rsidRDefault="003E6F05" w:rsidP="003E6F05">
      <w:pPr>
        <w:ind w:firstLine="284"/>
      </w:pPr>
      <w:r>
        <w:t xml:space="preserve">Infine, si potrebbero </w:t>
      </w:r>
      <w:r w:rsidR="00A01BA5">
        <w:t xml:space="preserve">introdurre criteri e indicazioni idonei a chiarire il “peso” che l’eventuale decisione del giudice della prevenzione circa l’esito positivo del controllo giudiziario può avere sulle </w:t>
      </w:r>
      <w:r>
        <w:t>successiv</w:t>
      </w:r>
      <w:r w:rsidR="00A01BA5">
        <w:t xml:space="preserve">e determinazioni del Prefetto in sede di aggiornamento dell’originaria </w:t>
      </w:r>
      <w:proofErr w:type="spellStart"/>
      <w:r w:rsidR="00A01BA5">
        <w:t>interdittiva</w:t>
      </w:r>
      <w:proofErr w:type="spellEnd"/>
      <w:r w:rsidR="00A01BA5">
        <w:t>, se del caso chiarendo quale sia la posizione dell’impresa nell</w:t>
      </w:r>
      <w:r>
        <w:t xml:space="preserve">e more delle </w:t>
      </w:r>
      <w:r w:rsidR="00A01BA5">
        <w:t>nuove determinazioni prefettizi</w:t>
      </w:r>
      <w:r w:rsidR="00B31768">
        <w:t>e</w:t>
      </w:r>
      <w:r w:rsidR="00A01BA5">
        <w:t xml:space="preserve"> (</w:t>
      </w:r>
      <w:r>
        <w:t xml:space="preserve">in particolare </w:t>
      </w:r>
      <w:r w:rsidR="00A01BA5">
        <w:t xml:space="preserve">– perché anche su questo </w:t>
      </w:r>
      <w:r>
        <w:t xml:space="preserve">punto </w:t>
      </w:r>
      <w:r w:rsidR="00A01BA5">
        <w:t>vi sono in giurisprudenza opinioni discordi</w:t>
      </w:r>
      <w:r>
        <w:rPr>
          <w:rStyle w:val="Rimandonotaapidipagina"/>
        </w:rPr>
        <w:footnoteReference w:id="28"/>
      </w:r>
      <w:r w:rsidR="00A01BA5">
        <w:t xml:space="preserve"> - se ai fini del controllo giudiziario</w:t>
      </w:r>
      <w:r w:rsidR="00A91EC0">
        <w:t xml:space="preserve"> la posizione dell’impresa che impugni un’</w:t>
      </w:r>
      <w:proofErr w:type="spellStart"/>
      <w:r w:rsidR="00A91EC0">
        <w:t>interdittiva</w:t>
      </w:r>
      <w:proofErr w:type="spellEnd"/>
      <w:r w:rsidR="00A91EC0">
        <w:t xml:space="preserve"> già esistente confermata in sede di aggiornamento sia differenziata rispetto a quella di chi abbia impugnato per la prima volta l’originaria informativa).</w:t>
      </w:r>
    </w:p>
    <w:sectPr w:rsidR="00A01BA5" w:rsidRPr="004820C1">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299" w:rsidRDefault="00BF5299" w:rsidP="00A91EC0">
      <w:r>
        <w:separator/>
      </w:r>
    </w:p>
  </w:endnote>
  <w:endnote w:type="continuationSeparator" w:id="0">
    <w:p w:rsidR="00BF5299" w:rsidRDefault="00BF5299" w:rsidP="00A91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299" w:rsidRDefault="00BF529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419712"/>
      <w:docPartObj>
        <w:docPartGallery w:val="Page Numbers (Bottom of Page)"/>
        <w:docPartUnique/>
      </w:docPartObj>
    </w:sdtPr>
    <w:sdtEndPr/>
    <w:sdtContent>
      <w:p w:rsidR="00BF5299" w:rsidRDefault="00BF5299">
        <w:pPr>
          <w:pStyle w:val="Pidipagina"/>
          <w:jc w:val="center"/>
        </w:pPr>
        <w:r>
          <w:fldChar w:fldCharType="begin"/>
        </w:r>
        <w:r>
          <w:instrText>PAGE   \* MERGEFORMAT</w:instrText>
        </w:r>
        <w:r>
          <w:fldChar w:fldCharType="separate"/>
        </w:r>
        <w:r w:rsidR="007064E9">
          <w:rPr>
            <w:noProof/>
          </w:rPr>
          <w:t>8</w:t>
        </w:r>
        <w:r>
          <w:fldChar w:fldCharType="end"/>
        </w:r>
      </w:p>
    </w:sdtContent>
  </w:sdt>
  <w:p w:rsidR="00BF5299" w:rsidRDefault="00BF529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299" w:rsidRDefault="00BF529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299" w:rsidRDefault="00BF5299" w:rsidP="00A91EC0">
      <w:r>
        <w:separator/>
      </w:r>
    </w:p>
  </w:footnote>
  <w:footnote w:type="continuationSeparator" w:id="0">
    <w:p w:rsidR="00BF5299" w:rsidRDefault="00BF5299" w:rsidP="00A91EC0">
      <w:r>
        <w:continuationSeparator/>
      </w:r>
    </w:p>
  </w:footnote>
  <w:footnote w:id="1">
    <w:p w:rsidR="007064E9" w:rsidRDefault="007064E9">
      <w:pPr>
        <w:pStyle w:val="Testonotaapidipagina"/>
      </w:pPr>
      <w:r w:rsidRPr="007064E9">
        <w:rPr>
          <w:rStyle w:val="Rimandonotaapidipagina"/>
        </w:rPr>
        <w:sym w:font="Symbol" w:char="F02A"/>
      </w:r>
      <w:r>
        <w:t xml:space="preserve"> Il presente e contributo costituisce lo sviluppo dell’intervento svolto in occasione del convegno sul tema </w:t>
      </w:r>
      <w:r w:rsidRPr="007064E9">
        <w:rPr>
          <w:iCs/>
        </w:rPr>
        <w:t>“</w:t>
      </w:r>
      <w:r>
        <w:rPr>
          <w:i/>
          <w:iCs/>
        </w:rPr>
        <w:t>Il controllo giudiziario volontario tra dibattito giurisprudenziale e prospettive di riforma</w:t>
      </w:r>
      <w:r w:rsidRPr="007064E9">
        <w:rPr>
          <w:iCs/>
        </w:rPr>
        <w:t>”</w:t>
      </w:r>
      <w:r>
        <w:t xml:space="preserve">, </w:t>
      </w:r>
      <w:r>
        <w:t>organizzato dalla Corte d’appello di Napoli e svoltosi il 26 giugno 2025 presso Castel Capuano in Napoli, e sarà incluso nella raccolta degli Atti del convegno di prossima pubblicazione.</w:t>
      </w:r>
      <w:bookmarkStart w:id="0" w:name="_GoBack"/>
      <w:bookmarkEnd w:id="0"/>
    </w:p>
  </w:footnote>
  <w:footnote w:id="2">
    <w:p w:rsidR="00BF5299" w:rsidRDefault="00BF5299">
      <w:pPr>
        <w:pStyle w:val="Testonotaapidipagina"/>
      </w:pPr>
      <w:r>
        <w:rPr>
          <w:rStyle w:val="Rimandonotaapidipagina"/>
        </w:rPr>
        <w:footnoteRef/>
      </w:r>
      <w:r>
        <w:t xml:space="preserve"> </w:t>
      </w:r>
      <w:proofErr w:type="spellStart"/>
      <w:r>
        <w:t>Ord</w:t>
      </w:r>
      <w:proofErr w:type="spellEnd"/>
      <w:r>
        <w:t>. n. 24672 del 30 aprile 2025, pubblicata il 4 luglio 2025.</w:t>
      </w:r>
    </w:p>
  </w:footnote>
  <w:footnote w:id="3">
    <w:p w:rsidR="00BF5299" w:rsidRDefault="00BF5299">
      <w:pPr>
        <w:pStyle w:val="Testonotaapidipagina"/>
      </w:pPr>
      <w:r>
        <w:rPr>
          <w:rStyle w:val="Rimandonotaapidipagina"/>
        </w:rPr>
        <w:footnoteRef/>
      </w:r>
      <w:r>
        <w:t xml:space="preserve"> </w:t>
      </w:r>
      <w:proofErr w:type="spellStart"/>
      <w:r>
        <w:t>Cass</w:t>
      </w:r>
      <w:proofErr w:type="spellEnd"/>
      <w:r>
        <w:t xml:space="preserve">. </w:t>
      </w:r>
      <w:proofErr w:type="spellStart"/>
      <w:r>
        <w:t>pen</w:t>
      </w:r>
      <w:proofErr w:type="spellEnd"/>
      <w:r>
        <w:t xml:space="preserve">., sez. un., 26 settembre 2019, n. 46898, </w:t>
      </w:r>
      <w:proofErr w:type="spellStart"/>
      <w:r>
        <w:t>Ricchiuto</w:t>
      </w:r>
      <w:proofErr w:type="spellEnd"/>
      <w:r>
        <w:t>.</w:t>
      </w:r>
    </w:p>
  </w:footnote>
  <w:footnote w:id="4">
    <w:p w:rsidR="00BF5299" w:rsidRDefault="00BF5299">
      <w:pPr>
        <w:pStyle w:val="Testonotaapidipagina"/>
      </w:pPr>
      <w:r>
        <w:rPr>
          <w:rStyle w:val="Rimandonotaapidipagina"/>
        </w:rPr>
        <w:footnoteRef/>
      </w:r>
      <w:r>
        <w:t xml:space="preserve"> Inaugurato da </w:t>
      </w:r>
      <w:proofErr w:type="spellStart"/>
      <w:r>
        <w:t>Cass</w:t>
      </w:r>
      <w:proofErr w:type="spellEnd"/>
      <w:r>
        <w:t xml:space="preserve">. </w:t>
      </w:r>
      <w:proofErr w:type="spellStart"/>
      <w:r>
        <w:t>pen</w:t>
      </w:r>
      <w:proofErr w:type="spellEnd"/>
      <w:r>
        <w:t xml:space="preserve">., sez. I, 23 novembre 2022, n. 15156, M&amp;M Servizi S.r.l., e seguito tra le altre da </w:t>
      </w:r>
      <w:proofErr w:type="spellStart"/>
      <w:r>
        <w:t>Cass</w:t>
      </w:r>
      <w:proofErr w:type="spellEnd"/>
      <w:r>
        <w:t xml:space="preserve">. </w:t>
      </w:r>
      <w:proofErr w:type="spellStart"/>
      <w:r>
        <w:t>pen</w:t>
      </w:r>
      <w:proofErr w:type="spellEnd"/>
      <w:r>
        <w:t>., s</w:t>
      </w:r>
      <w:r w:rsidRPr="00F864E2">
        <w:rPr>
          <w:rStyle w:val="Enfasicorsivo"/>
          <w:i w:val="0"/>
          <w:bdr w:val="none" w:sz="0" w:space="0" w:color="auto" w:frame="1"/>
          <w:shd w:val="clear" w:color="auto" w:fill="FFFFFF"/>
        </w:rPr>
        <w:t xml:space="preserve">ez. </w:t>
      </w:r>
      <w:r>
        <w:rPr>
          <w:rStyle w:val="Enfasicorsivo"/>
          <w:i w:val="0"/>
          <w:bdr w:val="none" w:sz="0" w:space="0" w:color="auto" w:frame="1"/>
          <w:shd w:val="clear" w:color="auto" w:fill="FFFFFF"/>
        </w:rPr>
        <w:t>I</w:t>
      </w:r>
      <w:r w:rsidRPr="00F864E2">
        <w:rPr>
          <w:rStyle w:val="Enfasicorsivo"/>
          <w:i w:val="0"/>
          <w:bdr w:val="none" w:sz="0" w:space="0" w:color="auto" w:frame="1"/>
          <w:shd w:val="clear" w:color="auto" w:fill="FFFFFF"/>
        </w:rPr>
        <w:t>,</w:t>
      </w:r>
      <w:r>
        <w:rPr>
          <w:rStyle w:val="Enfasicorsivo"/>
          <w:i w:val="0"/>
          <w:bdr w:val="none" w:sz="0" w:space="0" w:color="auto" w:frame="1"/>
          <w:shd w:val="clear" w:color="auto" w:fill="FFFFFF"/>
        </w:rPr>
        <w:t xml:space="preserve"> 11 dicembre 2024,</w:t>
      </w:r>
      <w:r w:rsidRPr="00F864E2">
        <w:rPr>
          <w:rStyle w:val="Enfasicorsivo"/>
          <w:i w:val="0"/>
          <w:bdr w:val="none" w:sz="0" w:space="0" w:color="auto" w:frame="1"/>
          <w:shd w:val="clear" w:color="auto" w:fill="FFFFFF"/>
        </w:rPr>
        <w:t xml:space="preserve"> n. 5514</w:t>
      </w:r>
      <w:r>
        <w:rPr>
          <w:rStyle w:val="Enfasicorsivo"/>
          <w:i w:val="0"/>
          <w:bdr w:val="none" w:sz="0" w:space="0" w:color="auto" w:frame="1"/>
          <w:shd w:val="clear" w:color="auto" w:fill="FFFFFF"/>
        </w:rPr>
        <w:t xml:space="preserve">, </w:t>
      </w:r>
      <w:proofErr w:type="spellStart"/>
      <w:r w:rsidRPr="00F864E2">
        <w:rPr>
          <w:rStyle w:val="Enfasicorsivo"/>
          <w:i w:val="0"/>
          <w:bdr w:val="none" w:sz="0" w:space="0" w:color="auto" w:frame="1"/>
          <w:shd w:val="clear" w:color="auto" w:fill="FFFFFF"/>
        </w:rPr>
        <w:t>Edil</w:t>
      </w:r>
      <w:proofErr w:type="spellEnd"/>
      <w:r w:rsidRPr="00F864E2">
        <w:rPr>
          <w:rStyle w:val="Enfasicorsivo"/>
          <w:i w:val="0"/>
          <w:bdr w:val="none" w:sz="0" w:space="0" w:color="auto" w:frame="1"/>
          <w:shd w:val="clear" w:color="auto" w:fill="FFFFFF"/>
        </w:rPr>
        <w:t xml:space="preserve"> San Marco </w:t>
      </w:r>
      <w:r>
        <w:rPr>
          <w:rStyle w:val="Enfasicorsivo"/>
          <w:i w:val="0"/>
          <w:bdr w:val="none" w:sz="0" w:space="0" w:color="auto" w:frame="1"/>
          <w:shd w:val="clear" w:color="auto" w:fill="FFFFFF"/>
        </w:rPr>
        <w:t>S</w:t>
      </w:r>
      <w:r w:rsidRPr="00F864E2">
        <w:rPr>
          <w:rStyle w:val="Enfasicorsivo"/>
          <w:i w:val="0"/>
          <w:bdr w:val="none" w:sz="0" w:space="0" w:color="auto" w:frame="1"/>
          <w:shd w:val="clear" w:color="auto" w:fill="FFFFFF"/>
        </w:rPr>
        <w:t xml:space="preserve">.r.l.; </w:t>
      </w:r>
      <w:r>
        <w:rPr>
          <w:rStyle w:val="Enfasicorsivo"/>
          <w:i w:val="0"/>
          <w:bdr w:val="none" w:sz="0" w:space="0" w:color="auto" w:frame="1"/>
          <w:shd w:val="clear" w:color="auto" w:fill="FFFFFF"/>
        </w:rPr>
        <w:t>id., s</w:t>
      </w:r>
      <w:r w:rsidRPr="00F864E2">
        <w:rPr>
          <w:rStyle w:val="Enfasicorsivo"/>
          <w:i w:val="0"/>
          <w:bdr w:val="none" w:sz="0" w:space="0" w:color="auto" w:frame="1"/>
          <w:shd w:val="clear" w:color="auto" w:fill="FFFFFF"/>
        </w:rPr>
        <w:t xml:space="preserve">ez. </w:t>
      </w:r>
      <w:r>
        <w:rPr>
          <w:rStyle w:val="Enfasicorsivo"/>
          <w:i w:val="0"/>
          <w:bdr w:val="none" w:sz="0" w:space="0" w:color="auto" w:frame="1"/>
          <w:shd w:val="clear" w:color="auto" w:fill="FFFFFF"/>
        </w:rPr>
        <w:t>V</w:t>
      </w:r>
      <w:r w:rsidRPr="00F864E2">
        <w:rPr>
          <w:rStyle w:val="Enfasicorsivo"/>
          <w:i w:val="0"/>
          <w:bdr w:val="none" w:sz="0" w:space="0" w:color="auto" w:frame="1"/>
          <w:shd w:val="clear" w:color="auto" w:fill="FFFFFF"/>
        </w:rPr>
        <w:t>,</w:t>
      </w:r>
      <w:r>
        <w:rPr>
          <w:rStyle w:val="Enfasicorsivo"/>
          <w:i w:val="0"/>
          <w:bdr w:val="none" w:sz="0" w:space="0" w:color="auto" w:frame="1"/>
          <w:shd w:val="clear" w:color="auto" w:fill="FFFFFF"/>
        </w:rPr>
        <w:t xml:space="preserve"> 19 novembre 2024,</w:t>
      </w:r>
      <w:r w:rsidRPr="00F864E2">
        <w:rPr>
          <w:rStyle w:val="Enfasicorsivo"/>
          <w:i w:val="0"/>
          <w:bdr w:val="none" w:sz="0" w:space="0" w:color="auto" w:frame="1"/>
          <w:shd w:val="clear" w:color="auto" w:fill="FFFFFF"/>
        </w:rPr>
        <w:t xml:space="preserve"> n. 7090, </w:t>
      </w:r>
      <w:proofErr w:type="spellStart"/>
      <w:r w:rsidRPr="00F864E2">
        <w:rPr>
          <w:rStyle w:val="Enfasicorsivo"/>
          <w:i w:val="0"/>
          <w:bdr w:val="none" w:sz="0" w:space="0" w:color="auto" w:frame="1"/>
          <w:shd w:val="clear" w:color="auto" w:fill="FFFFFF"/>
        </w:rPr>
        <w:t>Fra.ra.fer</w:t>
      </w:r>
      <w:proofErr w:type="spellEnd"/>
      <w:r w:rsidRPr="00F864E2">
        <w:rPr>
          <w:rStyle w:val="Enfasicorsivo"/>
          <w:i w:val="0"/>
          <w:bdr w:val="none" w:sz="0" w:space="0" w:color="auto" w:frame="1"/>
          <w:shd w:val="clear" w:color="auto" w:fill="FFFFFF"/>
        </w:rPr>
        <w:t xml:space="preserve">.; </w:t>
      </w:r>
      <w:r>
        <w:rPr>
          <w:rStyle w:val="Enfasicorsivo"/>
          <w:i w:val="0"/>
          <w:bdr w:val="none" w:sz="0" w:space="0" w:color="auto" w:frame="1"/>
          <w:shd w:val="clear" w:color="auto" w:fill="FFFFFF"/>
        </w:rPr>
        <w:t>id., s</w:t>
      </w:r>
      <w:r w:rsidRPr="00F864E2">
        <w:rPr>
          <w:rStyle w:val="Enfasicorsivo"/>
          <w:i w:val="0"/>
          <w:bdr w:val="none" w:sz="0" w:space="0" w:color="auto" w:frame="1"/>
          <w:shd w:val="clear" w:color="auto" w:fill="FFFFFF"/>
        </w:rPr>
        <w:t xml:space="preserve">ez. </w:t>
      </w:r>
      <w:r>
        <w:rPr>
          <w:rStyle w:val="Enfasicorsivo"/>
          <w:i w:val="0"/>
          <w:bdr w:val="none" w:sz="0" w:space="0" w:color="auto" w:frame="1"/>
          <w:shd w:val="clear" w:color="auto" w:fill="FFFFFF"/>
        </w:rPr>
        <w:t>I</w:t>
      </w:r>
      <w:r w:rsidRPr="00F864E2">
        <w:rPr>
          <w:rStyle w:val="Enfasicorsivo"/>
          <w:i w:val="0"/>
          <w:bdr w:val="none" w:sz="0" w:space="0" w:color="auto" w:frame="1"/>
          <w:shd w:val="clear" w:color="auto" w:fill="FFFFFF"/>
        </w:rPr>
        <w:t xml:space="preserve">, </w:t>
      </w:r>
      <w:r>
        <w:rPr>
          <w:rStyle w:val="Enfasicorsivo"/>
          <w:i w:val="0"/>
          <w:bdr w:val="none" w:sz="0" w:space="0" w:color="auto" w:frame="1"/>
          <w:shd w:val="clear" w:color="auto" w:fill="FFFFFF"/>
        </w:rPr>
        <w:t xml:space="preserve">9 novembre 2022, </w:t>
      </w:r>
      <w:r w:rsidRPr="00F864E2">
        <w:rPr>
          <w:rStyle w:val="Enfasicorsivo"/>
          <w:i w:val="0"/>
          <w:bdr w:val="none" w:sz="0" w:space="0" w:color="auto" w:frame="1"/>
          <w:shd w:val="clear" w:color="auto" w:fill="FFFFFF"/>
        </w:rPr>
        <w:t xml:space="preserve">n. 10578, </w:t>
      </w:r>
      <w:proofErr w:type="spellStart"/>
      <w:r w:rsidRPr="00F864E2">
        <w:rPr>
          <w:rStyle w:val="Enfasicorsivo"/>
          <w:i w:val="0"/>
          <w:bdr w:val="none" w:sz="0" w:space="0" w:color="auto" w:frame="1"/>
          <w:shd w:val="clear" w:color="auto" w:fill="FFFFFF"/>
        </w:rPr>
        <w:t>Edil</w:t>
      </w:r>
      <w:proofErr w:type="spellEnd"/>
      <w:r w:rsidRPr="00F864E2">
        <w:rPr>
          <w:rStyle w:val="Enfasicorsivo"/>
          <w:i w:val="0"/>
          <w:bdr w:val="none" w:sz="0" w:space="0" w:color="auto" w:frame="1"/>
          <w:shd w:val="clear" w:color="auto" w:fill="FFFFFF"/>
        </w:rPr>
        <w:t xml:space="preserve"> P&amp;P </w:t>
      </w:r>
      <w:r>
        <w:rPr>
          <w:rStyle w:val="Enfasicorsivo"/>
          <w:i w:val="0"/>
          <w:bdr w:val="none" w:sz="0" w:space="0" w:color="auto" w:frame="1"/>
          <w:shd w:val="clear" w:color="auto" w:fill="FFFFFF"/>
        </w:rPr>
        <w:t>S</w:t>
      </w:r>
      <w:r w:rsidRPr="00F864E2">
        <w:rPr>
          <w:rStyle w:val="Enfasicorsivo"/>
          <w:i w:val="0"/>
          <w:bdr w:val="none" w:sz="0" w:space="0" w:color="auto" w:frame="1"/>
          <w:shd w:val="clear" w:color="auto" w:fill="FFFFFF"/>
        </w:rPr>
        <w:t xml:space="preserve">.a.s.; </w:t>
      </w:r>
      <w:r>
        <w:rPr>
          <w:rStyle w:val="Enfasicorsivo"/>
          <w:i w:val="0"/>
          <w:bdr w:val="none" w:sz="0" w:space="0" w:color="auto" w:frame="1"/>
          <w:shd w:val="clear" w:color="auto" w:fill="FFFFFF"/>
        </w:rPr>
        <w:t>id., s</w:t>
      </w:r>
      <w:r w:rsidRPr="00F864E2">
        <w:rPr>
          <w:rStyle w:val="Enfasicorsivo"/>
          <w:i w:val="0"/>
          <w:bdr w:val="none" w:sz="0" w:space="0" w:color="auto" w:frame="1"/>
          <w:shd w:val="clear" w:color="auto" w:fill="FFFFFF"/>
        </w:rPr>
        <w:t xml:space="preserve">ez. 2, </w:t>
      </w:r>
      <w:r>
        <w:rPr>
          <w:rStyle w:val="Enfasicorsivo"/>
          <w:i w:val="0"/>
          <w:bdr w:val="none" w:sz="0" w:space="0" w:color="auto" w:frame="1"/>
          <w:shd w:val="clear" w:color="auto" w:fill="FFFFFF"/>
        </w:rPr>
        <w:t xml:space="preserve">20 maggio 2021, </w:t>
      </w:r>
      <w:r w:rsidRPr="00F864E2">
        <w:rPr>
          <w:rStyle w:val="Enfasicorsivo"/>
          <w:i w:val="0"/>
          <w:bdr w:val="none" w:sz="0" w:space="0" w:color="auto" w:frame="1"/>
          <w:shd w:val="clear" w:color="auto" w:fill="FFFFFF"/>
        </w:rPr>
        <w:t xml:space="preserve">n. 22083, </w:t>
      </w:r>
      <w:proofErr w:type="spellStart"/>
      <w:r w:rsidRPr="00F864E2">
        <w:rPr>
          <w:rStyle w:val="Enfasicorsivo"/>
          <w:i w:val="0"/>
          <w:bdr w:val="none" w:sz="0" w:space="0" w:color="auto" w:frame="1"/>
          <w:shd w:val="clear" w:color="auto" w:fill="FFFFFF"/>
        </w:rPr>
        <w:t>Imprecoge</w:t>
      </w:r>
      <w:proofErr w:type="spellEnd"/>
      <w:r w:rsidRPr="00F864E2">
        <w:rPr>
          <w:rStyle w:val="Enfasicorsivo"/>
          <w:i w:val="0"/>
          <w:bdr w:val="none" w:sz="0" w:space="0" w:color="auto" w:frame="1"/>
          <w:shd w:val="clear" w:color="auto" w:fill="FFFFFF"/>
        </w:rPr>
        <w:t xml:space="preserve"> </w:t>
      </w:r>
      <w:proofErr w:type="gramStart"/>
      <w:r>
        <w:rPr>
          <w:rStyle w:val="Enfasicorsivo"/>
          <w:i w:val="0"/>
          <w:bdr w:val="none" w:sz="0" w:space="0" w:color="auto" w:frame="1"/>
          <w:shd w:val="clear" w:color="auto" w:fill="FFFFFF"/>
        </w:rPr>
        <w:t>S</w:t>
      </w:r>
      <w:r w:rsidRPr="00F864E2">
        <w:rPr>
          <w:rStyle w:val="Enfasicorsivo"/>
          <w:i w:val="0"/>
          <w:bdr w:val="none" w:sz="0" w:space="0" w:color="auto" w:frame="1"/>
          <w:shd w:val="clear" w:color="auto" w:fill="FFFFFF"/>
        </w:rPr>
        <w:t>.r.l.</w:t>
      </w:r>
      <w:r>
        <w:rPr>
          <w:rStyle w:val="Enfasicorsivo"/>
          <w:i w:val="0"/>
          <w:bdr w:val="none" w:sz="0" w:space="0" w:color="auto" w:frame="1"/>
          <w:shd w:val="clear" w:color="auto" w:fill="FFFFFF"/>
        </w:rPr>
        <w:t>.</w:t>
      </w:r>
      <w:proofErr w:type="gramEnd"/>
    </w:p>
  </w:footnote>
  <w:footnote w:id="5">
    <w:p w:rsidR="00BF5299" w:rsidRDefault="00BF5299">
      <w:pPr>
        <w:pStyle w:val="Testonotaapidipagina"/>
      </w:pPr>
      <w:r>
        <w:rPr>
          <w:rStyle w:val="Rimandonotaapidipagina"/>
        </w:rPr>
        <w:footnoteRef/>
      </w:r>
      <w:r>
        <w:t xml:space="preserve"> Cfr. </w:t>
      </w:r>
      <w:proofErr w:type="spellStart"/>
      <w:r>
        <w:t>Cass</w:t>
      </w:r>
      <w:proofErr w:type="spellEnd"/>
      <w:r>
        <w:t xml:space="preserve">. </w:t>
      </w:r>
      <w:proofErr w:type="spellStart"/>
      <w:r>
        <w:t>pen</w:t>
      </w:r>
      <w:proofErr w:type="spellEnd"/>
      <w:r>
        <w:t>., s</w:t>
      </w:r>
      <w:r w:rsidRPr="00063D31">
        <w:rPr>
          <w:rStyle w:val="Enfasicorsivo"/>
          <w:i w:val="0"/>
          <w:color w:val="333333"/>
          <w:bdr w:val="none" w:sz="0" w:space="0" w:color="auto" w:frame="1"/>
          <w:shd w:val="clear" w:color="auto" w:fill="FFFFFF"/>
        </w:rPr>
        <w:t xml:space="preserve">ez. </w:t>
      </w:r>
      <w:r>
        <w:rPr>
          <w:rStyle w:val="Enfasicorsivo"/>
          <w:i w:val="0"/>
          <w:color w:val="333333"/>
          <w:bdr w:val="none" w:sz="0" w:space="0" w:color="auto" w:frame="1"/>
          <w:shd w:val="clear" w:color="auto" w:fill="FFFFFF"/>
        </w:rPr>
        <w:t>VI</w:t>
      </w:r>
      <w:r w:rsidRPr="00063D31">
        <w:rPr>
          <w:rStyle w:val="Enfasicorsivo"/>
          <w:i w:val="0"/>
          <w:color w:val="333333"/>
          <w:bdr w:val="none" w:sz="0" w:space="0" w:color="auto" w:frame="1"/>
          <w:shd w:val="clear" w:color="auto" w:fill="FFFFFF"/>
        </w:rPr>
        <w:t>,</w:t>
      </w:r>
      <w:r>
        <w:rPr>
          <w:rStyle w:val="Enfasicorsivo"/>
          <w:i w:val="0"/>
          <w:color w:val="333333"/>
          <w:bdr w:val="none" w:sz="0" w:space="0" w:color="auto" w:frame="1"/>
          <w:shd w:val="clear" w:color="auto" w:fill="FFFFFF"/>
        </w:rPr>
        <w:t xml:space="preserve"> 17 settembre 2024,</w:t>
      </w:r>
      <w:r w:rsidRPr="00063D31">
        <w:rPr>
          <w:rStyle w:val="Enfasicorsivo"/>
          <w:i w:val="0"/>
          <w:color w:val="333333"/>
          <w:bdr w:val="none" w:sz="0" w:space="0" w:color="auto" w:frame="1"/>
          <w:shd w:val="clear" w:color="auto" w:fill="FFFFFF"/>
        </w:rPr>
        <w:t xml:space="preserve"> n. 42983, Furino Ecologia </w:t>
      </w:r>
      <w:r>
        <w:rPr>
          <w:rStyle w:val="Enfasicorsivo"/>
          <w:i w:val="0"/>
          <w:color w:val="333333"/>
          <w:bdr w:val="none" w:sz="0" w:space="0" w:color="auto" w:frame="1"/>
          <w:shd w:val="clear" w:color="auto" w:fill="FFFFFF"/>
        </w:rPr>
        <w:t>S</w:t>
      </w:r>
      <w:r w:rsidRPr="00063D31">
        <w:rPr>
          <w:rStyle w:val="Enfasicorsivo"/>
          <w:i w:val="0"/>
          <w:color w:val="333333"/>
          <w:bdr w:val="none" w:sz="0" w:space="0" w:color="auto" w:frame="1"/>
          <w:shd w:val="clear" w:color="auto" w:fill="FFFFFF"/>
        </w:rPr>
        <w:t xml:space="preserve">.r.l.; </w:t>
      </w:r>
      <w:r>
        <w:rPr>
          <w:rStyle w:val="Enfasicorsivo"/>
          <w:i w:val="0"/>
          <w:color w:val="333333"/>
          <w:bdr w:val="none" w:sz="0" w:space="0" w:color="auto" w:frame="1"/>
          <w:shd w:val="clear" w:color="auto" w:fill="FFFFFF"/>
        </w:rPr>
        <w:t>id., 17 settembre 2024,</w:t>
      </w:r>
      <w:r w:rsidRPr="00063D31">
        <w:rPr>
          <w:rStyle w:val="Enfasicorsivo"/>
          <w:i w:val="0"/>
          <w:color w:val="333333"/>
          <w:bdr w:val="none" w:sz="0" w:space="0" w:color="auto" w:frame="1"/>
          <w:shd w:val="clear" w:color="auto" w:fill="FFFFFF"/>
        </w:rPr>
        <w:t xml:space="preserve"> n. 41799, NA.RO.MI. </w:t>
      </w:r>
      <w:proofErr w:type="spellStart"/>
      <w:r>
        <w:rPr>
          <w:rStyle w:val="Enfasicorsivo"/>
          <w:i w:val="0"/>
          <w:color w:val="333333"/>
          <w:bdr w:val="none" w:sz="0" w:space="0" w:color="auto" w:frame="1"/>
          <w:shd w:val="clear" w:color="auto" w:fill="FFFFFF"/>
        </w:rPr>
        <w:t>S</w:t>
      </w:r>
      <w:r w:rsidRPr="00063D31">
        <w:rPr>
          <w:rStyle w:val="Enfasicorsivo"/>
          <w:i w:val="0"/>
          <w:color w:val="333333"/>
          <w:bdr w:val="none" w:sz="0" w:space="0" w:color="auto" w:frame="1"/>
          <w:shd w:val="clear" w:color="auto" w:fill="FFFFFF"/>
        </w:rPr>
        <w:t>.r.</w:t>
      </w:r>
      <w:r>
        <w:rPr>
          <w:rStyle w:val="Enfasicorsivo"/>
          <w:i w:val="0"/>
          <w:color w:val="333333"/>
          <w:bdr w:val="none" w:sz="0" w:space="0" w:color="auto" w:frame="1"/>
          <w:shd w:val="clear" w:color="auto" w:fill="FFFFFF"/>
        </w:rPr>
        <w:t>l</w:t>
      </w:r>
      <w:r w:rsidRPr="00063D31">
        <w:rPr>
          <w:rStyle w:val="Enfasicorsivo"/>
          <w:i w:val="0"/>
          <w:color w:val="333333"/>
          <w:bdr w:val="none" w:sz="0" w:space="0" w:color="auto" w:frame="1"/>
          <w:shd w:val="clear" w:color="auto" w:fill="FFFFFF"/>
        </w:rPr>
        <w:t>.s</w:t>
      </w:r>
      <w:proofErr w:type="spellEnd"/>
      <w:r w:rsidRPr="00063D31">
        <w:rPr>
          <w:rStyle w:val="Enfasicorsivo"/>
          <w:i w:val="0"/>
          <w:color w:val="333333"/>
          <w:bdr w:val="none" w:sz="0" w:space="0" w:color="auto" w:frame="1"/>
          <w:shd w:val="clear" w:color="auto" w:fill="FFFFFF"/>
        </w:rPr>
        <w:t xml:space="preserve">.; </w:t>
      </w:r>
      <w:r>
        <w:rPr>
          <w:rStyle w:val="Enfasicorsivo"/>
          <w:i w:val="0"/>
          <w:color w:val="333333"/>
          <w:bdr w:val="none" w:sz="0" w:space="0" w:color="auto" w:frame="1"/>
          <w:shd w:val="clear" w:color="auto" w:fill="FFFFFF"/>
        </w:rPr>
        <w:t>id.</w:t>
      </w:r>
      <w:r w:rsidRPr="00063D31">
        <w:rPr>
          <w:rStyle w:val="Enfasicorsivo"/>
          <w:i w:val="0"/>
          <w:color w:val="333333"/>
          <w:bdr w:val="none" w:sz="0" w:space="0" w:color="auto" w:frame="1"/>
          <w:shd w:val="clear" w:color="auto" w:fill="FFFFFF"/>
        </w:rPr>
        <w:t>,</w:t>
      </w:r>
      <w:r>
        <w:rPr>
          <w:rStyle w:val="Enfasicorsivo"/>
          <w:i w:val="0"/>
          <w:color w:val="333333"/>
          <w:bdr w:val="none" w:sz="0" w:space="0" w:color="auto" w:frame="1"/>
          <w:shd w:val="clear" w:color="auto" w:fill="FFFFFF"/>
        </w:rPr>
        <w:t xml:space="preserve"> 4 luglio 2024,</w:t>
      </w:r>
      <w:r w:rsidRPr="00063D31">
        <w:rPr>
          <w:rStyle w:val="Enfasicorsivo"/>
          <w:i w:val="0"/>
          <w:color w:val="333333"/>
          <w:bdr w:val="none" w:sz="0" w:space="0" w:color="auto" w:frame="1"/>
          <w:shd w:val="clear" w:color="auto" w:fill="FFFFFF"/>
        </w:rPr>
        <w:t xml:space="preserve"> n. 32482, Società </w:t>
      </w:r>
      <w:proofErr w:type="spellStart"/>
      <w:r w:rsidRPr="00063D31">
        <w:rPr>
          <w:rStyle w:val="Enfasicorsivo"/>
          <w:i w:val="0"/>
          <w:color w:val="333333"/>
          <w:bdr w:val="none" w:sz="0" w:space="0" w:color="auto" w:frame="1"/>
          <w:shd w:val="clear" w:color="auto" w:fill="FFFFFF"/>
        </w:rPr>
        <w:t>Restivo</w:t>
      </w:r>
      <w:proofErr w:type="spellEnd"/>
      <w:r w:rsidRPr="00063D31">
        <w:rPr>
          <w:rStyle w:val="Enfasicorsivo"/>
          <w:i w:val="0"/>
          <w:color w:val="333333"/>
          <w:bdr w:val="none" w:sz="0" w:space="0" w:color="auto" w:frame="1"/>
          <w:shd w:val="clear" w:color="auto" w:fill="FFFFFF"/>
        </w:rPr>
        <w:t xml:space="preserve"> </w:t>
      </w:r>
      <w:r>
        <w:rPr>
          <w:rStyle w:val="Enfasicorsivo"/>
          <w:i w:val="0"/>
          <w:color w:val="333333"/>
          <w:bdr w:val="none" w:sz="0" w:space="0" w:color="auto" w:frame="1"/>
          <w:shd w:val="clear" w:color="auto" w:fill="FFFFFF"/>
        </w:rPr>
        <w:t>S</w:t>
      </w:r>
      <w:r w:rsidRPr="00063D31">
        <w:rPr>
          <w:rStyle w:val="Enfasicorsivo"/>
          <w:i w:val="0"/>
          <w:color w:val="333333"/>
          <w:bdr w:val="none" w:sz="0" w:space="0" w:color="auto" w:frame="1"/>
          <w:shd w:val="clear" w:color="auto" w:fill="FFFFFF"/>
        </w:rPr>
        <w:t xml:space="preserve">.r.l.; </w:t>
      </w:r>
      <w:r>
        <w:rPr>
          <w:rStyle w:val="Enfasicorsivo"/>
          <w:i w:val="0"/>
          <w:color w:val="333333"/>
          <w:bdr w:val="none" w:sz="0" w:space="0" w:color="auto" w:frame="1"/>
          <w:shd w:val="clear" w:color="auto" w:fill="FFFFFF"/>
        </w:rPr>
        <w:t>id.</w:t>
      </w:r>
      <w:r w:rsidRPr="00063D31">
        <w:rPr>
          <w:rStyle w:val="Enfasicorsivo"/>
          <w:i w:val="0"/>
          <w:color w:val="333333"/>
          <w:bdr w:val="none" w:sz="0" w:space="0" w:color="auto" w:frame="1"/>
          <w:shd w:val="clear" w:color="auto" w:fill="FFFFFF"/>
        </w:rPr>
        <w:t>,</w:t>
      </w:r>
      <w:r>
        <w:rPr>
          <w:rStyle w:val="Enfasicorsivo"/>
          <w:i w:val="0"/>
          <w:color w:val="333333"/>
          <w:bdr w:val="none" w:sz="0" w:space="0" w:color="auto" w:frame="1"/>
          <w:shd w:val="clear" w:color="auto" w:fill="FFFFFF"/>
        </w:rPr>
        <w:t xml:space="preserve"> 6 aprile 2023,</w:t>
      </w:r>
      <w:r w:rsidRPr="00063D31">
        <w:rPr>
          <w:rStyle w:val="Enfasicorsivo"/>
          <w:i w:val="0"/>
          <w:color w:val="333333"/>
          <w:bdr w:val="none" w:sz="0" w:space="0" w:color="auto" w:frame="1"/>
          <w:shd w:val="clear" w:color="auto" w:fill="FFFFFF"/>
        </w:rPr>
        <w:t xml:space="preserve"> n. 22395, C.L.P. Sviluppo Industriale S.p.</w:t>
      </w:r>
      <w:r>
        <w:rPr>
          <w:rStyle w:val="Enfasicorsivo"/>
          <w:i w:val="0"/>
          <w:color w:val="333333"/>
          <w:bdr w:val="none" w:sz="0" w:space="0" w:color="auto" w:frame="1"/>
          <w:shd w:val="clear" w:color="auto" w:fill="FFFFFF"/>
        </w:rPr>
        <w:t>a</w:t>
      </w:r>
      <w:r w:rsidRPr="00063D31">
        <w:rPr>
          <w:rStyle w:val="Enfasicorsivo"/>
          <w:i w:val="0"/>
          <w:color w:val="333333"/>
          <w:bdr w:val="none" w:sz="0" w:space="0" w:color="auto" w:frame="1"/>
          <w:shd w:val="clear" w:color="auto" w:fill="FFFFFF"/>
        </w:rPr>
        <w:t xml:space="preserve">.; </w:t>
      </w:r>
      <w:r>
        <w:rPr>
          <w:rStyle w:val="Enfasicorsivo"/>
          <w:i w:val="0"/>
          <w:color w:val="333333"/>
          <w:bdr w:val="none" w:sz="0" w:space="0" w:color="auto" w:frame="1"/>
          <w:shd w:val="clear" w:color="auto" w:fill="FFFFFF"/>
        </w:rPr>
        <w:t>id., 7 luglio 2021,</w:t>
      </w:r>
      <w:r w:rsidRPr="00063D31">
        <w:rPr>
          <w:rStyle w:val="Enfasicorsivo"/>
          <w:i w:val="0"/>
          <w:color w:val="333333"/>
          <w:bdr w:val="none" w:sz="0" w:space="0" w:color="auto" w:frame="1"/>
          <w:shd w:val="clear" w:color="auto" w:fill="FFFFFF"/>
        </w:rPr>
        <w:t xml:space="preserve"> n. 30168, Gruppo </w:t>
      </w:r>
      <w:proofErr w:type="spellStart"/>
      <w:r w:rsidRPr="00063D31">
        <w:rPr>
          <w:rStyle w:val="Enfasicorsivo"/>
          <w:i w:val="0"/>
          <w:color w:val="333333"/>
          <w:bdr w:val="none" w:sz="0" w:space="0" w:color="auto" w:frame="1"/>
          <w:shd w:val="clear" w:color="auto" w:fill="FFFFFF"/>
        </w:rPr>
        <w:t>Samir</w:t>
      </w:r>
      <w:proofErr w:type="spellEnd"/>
      <w:r w:rsidRPr="00063D31">
        <w:rPr>
          <w:rStyle w:val="Enfasicorsivo"/>
          <w:i w:val="0"/>
          <w:color w:val="333333"/>
          <w:bdr w:val="none" w:sz="0" w:space="0" w:color="auto" w:frame="1"/>
          <w:shd w:val="clear" w:color="auto" w:fill="FFFFFF"/>
        </w:rPr>
        <w:t xml:space="preserve"> Global Service </w:t>
      </w:r>
      <w:r>
        <w:rPr>
          <w:rStyle w:val="Enfasicorsivo"/>
          <w:i w:val="0"/>
          <w:color w:val="333333"/>
          <w:bdr w:val="none" w:sz="0" w:space="0" w:color="auto" w:frame="1"/>
          <w:shd w:val="clear" w:color="auto" w:fill="FFFFFF"/>
        </w:rPr>
        <w:t>S</w:t>
      </w:r>
      <w:r w:rsidRPr="00063D31">
        <w:rPr>
          <w:rStyle w:val="Enfasicorsivo"/>
          <w:i w:val="0"/>
          <w:color w:val="333333"/>
          <w:bdr w:val="none" w:sz="0" w:space="0" w:color="auto" w:frame="1"/>
          <w:shd w:val="clear" w:color="auto" w:fill="FFFFFF"/>
        </w:rPr>
        <w:t xml:space="preserve">.r.l.; </w:t>
      </w:r>
      <w:r>
        <w:rPr>
          <w:rStyle w:val="Enfasicorsivo"/>
          <w:i w:val="0"/>
          <w:color w:val="333333"/>
          <w:bdr w:val="none" w:sz="0" w:space="0" w:color="auto" w:frame="1"/>
          <w:shd w:val="clear" w:color="auto" w:fill="FFFFFF"/>
        </w:rPr>
        <w:t>id., 9 giugno 2021,</w:t>
      </w:r>
      <w:r w:rsidRPr="00063D31">
        <w:rPr>
          <w:rStyle w:val="Enfasicorsivo"/>
          <w:i w:val="0"/>
          <w:color w:val="333333"/>
          <w:bdr w:val="none" w:sz="0" w:space="0" w:color="auto" w:frame="1"/>
          <w:shd w:val="clear" w:color="auto" w:fill="FFFFFF"/>
        </w:rPr>
        <w:t xml:space="preserve"> n. 27704, Società coop. </w:t>
      </w:r>
      <w:proofErr w:type="spellStart"/>
      <w:r w:rsidRPr="00063D31">
        <w:rPr>
          <w:rStyle w:val="Enfasicorsivo"/>
          <w:i w:val="0"/>
          <w:color w:val="333333"/>
          <w:bdr w:val="none" w:sz="0" w:space="0" w:color="auto" w:frame="1"/>
          <w:shd w:val="clear" w:color="auto" w:fill="FFFFFF"/>
        </w:rPr>
        <w:t>a.r.l</w:t>
      </w:r>
      <w:proofErr w:type="spellEnd"/>
      <w:r w:rsidRPr="00063D31">
        <w:rPr>
          <w:rStyle w:val="Enfasicorsivo"/>
          <w:i w:val="0"/>
          <w:color w:val="333333"/>
          <w:bdr w:val="none" w:sz="0" w:space="0" w:color="auto" w:frame="1"/>
          <w:shd w:val="clear" w:color="auto" w:fill="FFFFFF"/>
        </w:rPr>
        <w:t xml:space="preserve">. Gli Angeli; </w:t>
      </w:r>
      <w:r>
        <w:rPr>
          <w:rStyle w:val="Enfasicorsivo"/>
          <w:i w:val="0"/>
          <w:color w:val="333333"/>
          <w:bdr w:val="none" w:sz="0" w:space="0" w:color="auto" w:frame="1"/>
          <w:shd w:val="clear" w:color="auto" w:fill="FFFFFF"/>
        </w:rPr>
        <w:t>id., 28 gennaio 2021,</w:t>
      </w:r>
      <w:r w:rsidRPr="00063D31">
        <w:rPr>
          <w:rStyle w:val="Enfasicorsivo"/>
          <w:i w:val="0"/>
          <w:color w:val="333333"/>
          <w:bdr w:val="none" w:sz="0" w:space="0" w:color="auto" w:frame="1"/>
          <w:shd w:val="clear" w:color="auto" w:fill="FFFFFF"/>
        </w:rPr>
        <w:t xml:space="preserve"> n. 9122, </w:t>
      </w:r>
      <w:proofErr w:type="spellStart"/>
      <w:r w:rsidRPr="00063D31">
        <w:rPr>
          <w:rStyle w:val="Enfasicorsivo"/>
          <w:i w:val="0"/>
          <w:color w:val="333333"/>
          <w:bdr w:val="none" w:sz="0" w:space="0" w:color="auto" w:frame="1"/>
          <w:shd w:val="clear" w:color="auto" w:fill="FFFFFF"/>
        </w:rPr>
        <w:t>Gandolfi</w:t>
      </w:r>
      <w:proofErr w:type="spellEnd"/>
      <w:r w:rsidRPr="00063D31">
        <w:rPr>
          <w:rStyle w:val="Enfasicorsivo"/>
          <w:i w:val="0"/>
          <w:color w:val="333333"/>
          <w:bdr w:val="none" w:sz="0" w:space="0" w:color="auto" w:frame="1"/>
          <w:shd w:val="clear" w:color="auto" w:fill="FFFFFF"/>
        </w:rPr>
        <w:t xml:space="preserve">; </w:t>
      </w:r>
      <w:r>
        <w:rPr>
          <w:rStyle w:val="Enfasicorsivo"/>
          <w:i w:val="0"/>
          <w:color w:val="333333"/>
          <w:bdr w:val="none" w:sz="0" w:space="0" w:color="auto" w:frame="1"/>
          <w:shd w:val="clear" w:color="auto" w:fill="FFFFFF"/>
        </w:rPr>
        <w:t>id., 14 ottobre 2020,</w:t>
      </w:r>
      <w:r w:rsidRPr="00063D31">
        <w:rPr>
          <w:rStyle w:val="Enfasicorsivo"/>
          <w:i w:val="0"/>
          <w:color w:val="333333"/>
          <w:bdr w:val="none" w:sz="0" w:space="0" w:color="auto" w:frame="1"/>
          <w:shd w:val="clear" w:color="auto" w:fill="FFFFFF"/>
        </w:rPr>
        <w:t xml:space="preserve"> n. 1590, Senesi</w:t>
      </w:r>
      <w:r>
        <w:rPr>
          <w:rStyle w:val="Enfasicorsivo"/>
          <w:i w:val="0"/>
          <w:color w:val="333333"/>
          <w:bdr w:val="none" w:sz="0" w:space="0" w:color="auto" w:frame="1"/>
          <w:shd w:val="clear" w:color="auto" w:fill="FFFFFF"/>
        </w:rPr>
        <w:t>.</w:t>
      </w:r>
    </w:p>
  </w:footnote>
  <w:footnote w:id="6">
    <w:p w:rsidR="00BF5299" w:rsidRPr="003A36CC" w:rsidRDefault="00BF5299">
      <w:pPr>
        <w:pStyle w:val="Testonotaapidipagina"/>
      </w:pPr>
      <w:r>
        <w:rPr>
          <w:rStyle w:val="Rimandonotaapidipagina"/>
        </w:rPr>
        <w:footnoteRef/>
      </w:r>
      <w:r>
        <w:t xml:space="preserve"> Non è infrequente che il diniego di ammissione al controllo giudiziario, motivato con l’insussistenza del pericolo di infiltrazione mafiosa, sia addotto dinanzi al giudice amministrativo quale elemento a comprova </w:t>
      </w:r>
      <w:r>
        <w:rPr>
          <w:i/>
        </w:rPr>
        <w:t xml:space="preserve">ex post </w:t>
      </w:r>
      <w:r>
        <w:t xml:space="preserve">dell’illegittimità dell’informativa: cfr. ad esempio </w:t>
      </w:r>
      <w:proofErr w:type="spellStart"/>
      <w:r>
        <w:t>Cons</w:t>
      </w:r>
      <w:proofErr w:type="spellEnd"/>
      <w:r>
        <w:t>. Stato, sez. III, 30 giugno 2022, n. 5457.</w:t>
      </w:r>
    </w:p>
  </w:footnote>
  <w:footnote w:id="7">
    <w:p w:rsidR="00BF5299" w:rsidRPr="00031731" w:rsidRDefault="00BF5299">
      <w:pPr>
        <w:pStyle w:val="Testonotaapidipagina"/>
      </w:pPr>
      <w:r>
        <w:rPr>
          <w:rStyle w:val="Rimandonotaapidipagina"/>
        </w:rPr>
        <w:footnoteRef/>
      </w:r>
      <w:r>
        <w:t xml:space="preserve"> Cfr. </w:t>
      </w:r>
      <w:r>
        <w:rPr>
          <w:smallCaps/>
        </w:rPr>
        <w:t xml:space="preserve">C. Visconti, </w:t>
      </w:r>
      <w:r>
        <w:rPr>
          <w:i/>
        </w:rPr>
        <w:t xml:space="preserve">Il controllo giudiziario “volontario”: una moderna “messa alla prova” aziendale per una tutela recuperatoria contro le infiltrazioni mafiose, </w:t>
      </w:r>
      <w:r>
        <w:t xml:space="preserve">in </w:t>
      </w:r>
      <w:r>
        <w:rPr>
          <w:smallCaps/>
        </w:rPr>
        <w:t xml:space="preserve">G. Amarelli – S. Sticchi </w:t>
      </w:r>
      <w:r>
        <w:t xml:space="preserve">(a cura di), </w:t>
      </w:r>
      <w:r w:rsidRPr="00031731">
        <w:rPr>
          <w:i/>
        </w:rPr>
        <w:t xml:space="preserve">Le </w:t>
      </w:r>
      <w:proofErr w:type="spellStart"/>
      <w:r w:rsidRPr="00031731">
        <w:rPr>
          <w:i/>
        </w:rPr>
        <w:t>interdittive</w:t>
      </w:r>
      <w:proofErr w:type="spellEnd"/>
      <w:r w:rsidRPr="00031731">
        <w:rPr>
          <w:i/>
        </w:rPr>
        <w:t xml:space="preserve"> antimafia e le altre misure di contrasto all’infiltrazione mafiosa negli appalti pubblici</w:t>
      </w:r>
      <w:r>
        <w:t>, Torino, 2019, pp. 237 ss.</w:t>
      </w:r>
    </w:p>
  </w:footnote>
  <w:footnote w:id="8">
    <w:p w:rsidR="00BF5299" w:rsidRPr="002D3A0F" w:rsidRDefault="00BF5299">
      <w:pPr>
        <w:pStyle w:val="Testonotaapidipagina"/>
      </w:pPr>
      <w:r>
        <w:rPr>
          <w:rStyle w:val="Rimandonotaapidipagina"/>
        </w:rPr>
        <w:footnoteRef/>
      </w:r>
      <w:r>
        <w:t xml:space="preserve"> Cfr. </w:t>
      </w:r>
      <w:r>
        <w:rPr>
          <w:smallCaps/>
        </w:rPr>
        <w:t xml:space="preserve">C. Visconti, </w:t>
      </w:r>
      <w:r>
        <w:rPr>
          <w:i/>
        </w:rPr>
        <w:t>Il controllo giudiziario “volontario”</w:t>
      </w:r>
      <w:r>
        <w:t>, cit.</w:t>
      </w:r>
    </w:p>
  </w:footnote>
  <w:footnote w:id="9">
    <w:p w:rsidR="00BF5299" w:rsidRDefault="00BF5299">
      <w:pPr>
        <w:pStyle w:val="Testonotaapidipagina"/>
      </w:pPr>
      <w:r>
        <w:rPr>
          <w:rStyle w:val="Rimandonotaapidipagina"/>
        </w:rPr>
        <w:footnoteRef/>
      </w:r>
      <w:r>
        <w:t xml:space="preserve"> Come è noto, è consolidato nel nostro ordinamento l’assetto che – salvo eccezioni limitate a specifici settori – riserva al giudice amministrativo il potere di annullamento dei provvedimenti amministrativi illegittimi, mentre al giudice ordinario è attribuito solo il potere di disapplicarli in relazione alla specifica controversia al suo esame (articolo 5 della legge 20 marzo 1865, n. 2248, allegato E).</w:t>
      </w:r>
    </w:p>
  </w:footnote>
  <w:footnote w:id="10">
    <w:p w:rsidR="00BF5299" w:rsidRPr="00053E7B" w:rsidRDefault="00BF5299">
      <w:pPr>
        <w:pStyle w:val="Testonotaapidipagina"/>
      </w:pPr>
      <w:r>
        <w:rPr>
          <w:rStyle w:val="Rimandonotaapidipagina"/>
        </w:rPr>
        <w:footnoteRef/>
      </w:r>
      <w:r>
        <w:t xml:space="preserve"> La riconducibilità del controllo giudiziario, compreso quello “a domanda”, alla sfera delle misure di prevenzione patrimoniale è sostenuta sulla scorta dei lavori della “commissione Fiandaca” che portò alla novella del 2017: cfr. </w:t>
      </w:r>
      <w:r>
        <w:rPr>
          <w:smallCaps/>
        </w:rPr>
        <w:t xml:space="preserve">R. Magi, </w:t>
      </w:r>
      <w:r>
        <w:rPr>
          <w:i/>
        </w:rPr>
        <w:t xml:space="preserve">Assestamenti interpretativi in tema di controllo giudiziario su domanda, </w:t>
      </w:r>
      <w:r>
        <w:t xml:space="preserve">in </w:t>
      </w:r>
      <w:r>
        <w:rPr>
          <w:i/>
        </w:rPr>
        <w:t>sistemapenale.it</w:t>
      </w:r>
      <w:r>
        <w:t>, 12 maggio 2023.</w:t>
      </w:r>
    </w:p>
  </w:footnote>
  <w:footnote w:id="11">
    <w:p w:rsidR="00BF5299" w:rsidRPr="00E67181" w:rsidRDefault="00BF5299">
      <w:pPr>
        <w:pStyle w:val="Testonotaapidipagina"/>
        <w:rPr>
          <w:smallCaps/>
        </w:rPr>
      </w:pPr>
      <w:r>
        <w:rPr>
          <w:rStyle w:val="Rimandonotaapidipagina"/>
        </w:rPr>
        <w:footnoteRef/>
      </w:r>
      <w:r>
        <w:t xml:space="preserve"> L’espressione è di </w:t>
      </w:r>
      <w:r>
        <w:rPr>
          <w:smallCaps/>
        </w:rPr>
        <w:t xml:space="preserve">M.A. </w:t>
      </w:r>
      <w:proofErr w:type="spellStart"/>
      <w:r>
        <w:rPr>
          <w:smallCaps/>
        </w:rPr>
        <w:t>Sandulli</w:t>
      </w:r>
      <w:proofErr w:type="spellEnd"/>
      <w:r>
        <w:rPr>
          <w:smallCaps/>
        </w:rPr>
        <w:t xml:space="preserve">, </w:t>
      </w:r>
      <w:r>
        <w:rPr>
          <w:i/>
          <w:smallCaps/>
        </w:rPr>
        <w:t xml:space="preserve">I </w:t>
      </w:r>
      <w:r w:rsidRPr="00E67181">
        <w:rPr>
          <w:i/>
        </w:rPr>
        <w:t>rapporti tra il giudizio sulla legittimità dell’informativa antimafia e l’istituto del controllo giudiziario</w:t>
      </w:r>
      <w:r>
        <w:t xml:space="preserve">, in </w:t>
      </w:r>
      <w:r w:rsidRPr="00E67181">
        <w:rPr>
          <w:i/>
        </w:rPr>
        <w:t>www.giustizia-amministrativa.it</w:t>
      </w:r>
      <w:r>
        <w:t>, 24 maggio 2022.</w:t>
      </w:r>
    </w:p>
  </w:footnote>
  <w:footnote w:id="12">
    <w:p w:rsidR="00BF5299" w:rsidRPr="00E67181" w:rsidRDefault="00BF5299">
      <w:pPr>
        <w:pStyle w:val="Testonotaapidipagina"/>
      </w:pPr>
      <w:r>
        <w:rPr>
          <w:rStyle w:val="Rimandonotaapidipagina"/>
        </w:rPr>
        <w:footnoteRef/>
      </w:r>
      <w:r>
        <w:t xml:space="preserve"> Ci si potrebbe chiedere quale sia la </w:t>
      </w:r>
      <w:r>
        <w:rPr>
          <w:i/>
        </w:rPr>
        <w:t xml:space="preserve">ratio </w:t>
      </w:r>
      <w:r>
        <w:t>di tale previsione,</w:t>
      </w:r>
      <w:r w:rsidR="002D602E">
        <w:t xml:space="preserve"> e</w:t>
      </w:r>
      <w:r>
        <w:t xml:space="preserve"> una prima possibile risposta potrebbe essere che il legislatore abbia voluto, quale condizione per l’ammissibilità dell’istanza “recuperatoria”, che gli effetti della valutazione prefettizia non si siano “consolidati” nel senso dell’effettiva e non più contestata sussistenza di gravi indizi di condizionamento mafioso dell’attività imprenditoriale.</w:t>
      </w:r>
    </w:p>
  </w:footnote>
  <w:footnote w:id="13">
    <w:p w:rsidR="00BF5299" w:rsidRPr="00FC4C84" w:rsidRDefault="00BF5299">
      <w:pPr>
        <w:pStyle w:val="Testonotaapidipagina"/>
        <w:rPr>
          <w:smallCaps/>
        </w:rPr>
      </w:pPr>
      <w:r>
        <w:rPr>
          <w:rStyle w:val="Rimandonotaapidipagina"/>
        </w:rPr>
        <w:footnoteRef/>
      </w:r>
      <w:r>
        <w:t xml:space="preserve"> Così </w:t>
      </w:r>
      <w:r>
        <w:rPr>
          <w:smallCaps/>
        </w:rPr>
        <w:t xml:space="preserve">G. Veltri, </w:t>
      </w:r>
      <w:r w:rsidRPr="00FC4C84">
        <w:rPr>
          <w:i/>
        </w:rPr>
        <w:t>La prevenzione antimafia collaborativa: un primo commento</w:t>
      </w:r>
      <w:r>
        <w:t xml:space="preserve">, in </w:t>
      </w:r>
      <w:r w:rsidRPr="00FC4C84">
        <w:rPr>
          <w:i/>
        </w:rPr>
        <w:t>www.giustizia-amministrativa.it</w:t>
      </w:r>
      <w:r>
        <w:t>, 13 maggio 2022</w:t>
      </w:r>
      <w:r w:rsidR="002D602E">
        <w:t>.</w:t>
      </w:r>
    </w:p>
  </w:footnote>
  <w:footnote w:id="14">
    <w:p w:rsidR="00BF5299" w:rsidRPr="00B90544" w:rsidRDefault="00BF5299">
      <w:pPr>
        <w:pStyle w:val="Testonotaapidipagina"/>
      </w:pPr>
      <w:r>
        <w:rPr>
          <w:rStyle w:val="Rimandonotaapidipagina"/>
        </w:rPr>
        <w:footnoteRef/>
      </w:r>
      <w:r>
        <w:t xml:space="preserve"> Per una disamina più approfondita delle novità introdotte dalla riforma del 2021, sia consentito rinviare a </w:t>
      </w:r>
      <w:r>
        <w:rPr>
          <w:smallCaps/>
        </w:rPr>
        <w:t xml:space="preserve">R. Greco, </w:t>
      </w:r>
      <w:r>
        <w:rPr>
          <w:i/>
        </w:rPr>
        <w:t xml:space="preserve">La giurisprudenza del Consiglio di Stato in tema di misure antimafia, </w:t>
      </w:r>
      <w:r>
        <w:t xml:space="preserve">in </w:t>
      </w:r>
      <w:r>
        <w:rPr>
          <w:i/>
        </w:rPr>
        <w:t xml:space="preserve">www.giustizia-amministrativa.it, </w:t>
      </w:r>
      <w:r>
        <w:t>2024, specie § 8.1, 8.2 e 9.3.</w:t>
      </w:r>
    </w:p>
  </w:footnote>
  <w:footnote w:id="15">
    <w:p w:rsidR="00BF5299" w:rsidRDefault="00BF5299">
      <w:pPr>
        <w:pStyle w:val="Testonotaapidipagina"/>
      </w:pPr>
      <w:r>
        <w:rPr>
          <w:rStyle w:val="Rimandonotaapidipagina"/>
        </w:rPr>
        <w:footnoteRef/>
      </w:r>
      <w:r>
        <w:t xml:space="preserve"> Cfr. </w:t>
      </w:r>
      <w:proofErr w:type="spellStart"/>
      <w:r>
        <w:t>Cons</w:t>
      </w:r>
      <w:proofErr w:type="spellEnd"/>
      <w:r>
        <w:t>. Stato, sez. III, 19 febbraio 2025, n. 1409; id., 25 luglio 2023, n. 7279.</w:t>
      </w:r>
    </w:p>
  </w:footnote>
  <w:footnote w:id="16">
    <w:p w:rsidR="00BF5299" w:rsidRDefault="00BF5299">
      <w:pPr>
        <w:pStyle w:val="Testonotaapidipagina"/>
      </w:pPr>
      <w:r>
        <w:rPr>
          <w:rStyle w:val="Rimandonotaapidipagina"/>
        </w:rPr>
        <w:footnoteRef/>
      </w:r>
      <w:r>
        <w:t xml:space="preserve"> Cfr.</w:t>
      </w:r>
      <w:r w:rsidRPr="00B90544">
        <w:rPr>
          <w:smallCaps/>
        </w:rPr>
        <w:t xml:space="preserve"> </w:t>
      </w:r>
      <w:r>
        <w:rPr>
          <w:smallCaps/>
        </w:rPr>
        <w:t xml:space="preserve">C. Visconti, </w:t>
      </w:r>
      <w:r>
        <w:rPr>
          <w:i/>
        </w:rPr>
        <w:t>Il controllo giudiziario “volontario”</w:t>
      </w:r>
      <w:r>
        <w:t xml:space="preserve">, cit. </w:t>
      </w:r>
    </w:p>
  </w:footnote>
  <w:footnote w:id="17">
    <w:p w:rsidR="00BF5299" w:rsidRPr="00A55214" w:rsidRDefault="00BF5299">
      <w:pPr>
        <w:pStyle w:val="Testonotaapidipagina"/>
      </w:pPr>
      <w:r>
        <w:rPr>
          <w:rStyle w:val="Rimandonotaapidipagina"/>
        </w:rPr>
        <w:footnoteRef/>
      </w:r>
      <w:r>
        <w:t xml:space="preserve"> Per alcune osservazioni “a caldo” sulle conclusioni raggiunte dalla Plenaria (in larga misura coincidenti con i rilievi svolti nel presente contributo), cfr. </w:t>
      </w:r>
      <w:r>
        <w:rPr>
          <w:smallCaps/>
        </w:rPr>
        <w:t xml:space="preserve">G. Vigliotti, </w:t>
      </w:r>
      <w:r>
        <w:rPr>
          <w:i/>
        </w:rPr>
        <w:t>Rapporto tra il giudizio di impugnazione dell’</w:t>
      </w:r>
      <w:proofErr w:type="spellStart"/>
      <w:r>
        <w:rPr>
          <w:i/>
        </w:rPr>
        <w:t>interdittiva</w:t>
      </w:r>
      <w:proofErr w:type="spellEnd"/>
      <w:r>
        <w:rPr>
          <w:i/>
        </w:rPr>
        <w:t xml:space="preserve"> antimafia e il c.d. controllo giudiziario, </w:t>
      </w:r>
      <w:r>
        <w:t xml:space="preserve">in </w:t>
      </w:r>
      <w:proofErr w:type="spellStart"/>
      <w:r>
        <w:rPr>
          <w:i/>
        </w:rPr>
        <w:t>Ius</w:t>
      </w:r>
      <w:proofErr w:type="spellEnd"/>
      <w:r>
        <w:rPr>
          <w:i/>
        </w:rPr>
        <w:t xml:space="preserve">, </w:t>
      </w:r>
      <w:r>
        <w:t>9 marzo 2023.</w:t>
      </w:r>
    </w:p>
  </w:footnote>
  <w:footnote w:id="18">
    <w:p w:rsidR="00BF5299" w:rsidRDefault="00BF5299">
      <w:pPr>
        <w:pStyle w:val="Testonotaapidipagina"/>
      </w:pPr>
      <w:r>
        <w:rPr>
          <w:rStyle w:val="Rimandonotaapidipagina"/>
        </w:rPr>
        <w:footnoteRef/>
      </w:r>
      <w:r>
        <w:t xml:space="preserve"> </w:t>
      </w:r>
      <w:proofErr w:type="spellStart"/>
      <w:r>
        <w:t>Sent</w:t>
      </w:r>
      <w:proofErr w:type="spellEnd"/>
      <w:r>
        <w:t>. n. 7 del 13 febbraio 2023.</w:t>
      </w:r>
    </w:p>
  </w:footnote>
  <w:footnote w:id="19">
    <w:p w:rsidR="00BF5299" w:rsidRDefault="00BF5299">
      <w:pPr>
        <w:pStyle w:val="Testonotaapidipagina"/>
      </w:pPr>
      <w:r>
        <w:rPr>
          <w:rStyle w:val="Rimandonotaapidipagina"/>
        </w:rPr>
        <w:footnoteRef/>
      </w:r>
      <w:r>
        <w:t xml:space="preserve"> Cfr. la già citata </w:t>
      </w:r>
      <w:proofErr w:type="spellStart"/>
      <w:r>
        <w:t>sent</w:t>
      </w:r>
      <w:proofErr w:type="spellEnd"/>
      <w:r>
        <w:t>. n. 46898 del 2019.</w:t>
      </w:r>
    </w:p>
  </w:footnote>
  <w:footnote w:id="20">
    <w:p w:rsidR="00BF5299" w:rsidRDefault="00BF5299">
      <w:pPr>
        <w:pStyle w:val="Testonotaapidipagina"/>
      </w:pPr>
      <w:r>
        <w:rPr>
          <w:rStyle w:val="Rimandonotaapidipagina"/>
        </w:rPr>
        <w:footnoteRef/>
      </w:r>
      <w:r>
        <w:t xml:space="preserve"> Cfr., ad esempio, </w:t>
      </w:r>
      <w:proofErr w:type="spellStart"/>
      <w:r>
        <w:t>Cons</w:t>
      </w:r>
      <w:proofErr w:type="spellEnd"/>
      <w:r>
        <w:t>. Stato, sez. III, 10 marzo 2025, n. 1937, relativa a una fattispecie in cui un’impresa, dopo aver aveva ottenuto l’aggiudicazione di un appalto di lavori in pendenza di controllo giudiziario (e, quindi, in un momento in cui l’</w:t>
      </w:r>
      <w:proofErr w:type="spellStart"/>
      <w:r>
        <w:t>interdittiva</w:t>
      </w:r>
      <w:proofErr w:type="spellEnd"/>
      <w:r>
        <w:t xml:space="preserve"> emessa nei suoi confronti era sospesa), si è vista risolvere il contratto da parte della stazione appaltante sulla base del mero riacquisto di efficacia della misura alla conclusione del periodo di controllo, nonostante l’esito favorevole dello stesso e nelle more del riesame della sua posizione da parte del Prefetto, oltre tutto conclusosi anch’esso in senso favorevole.</w:t>
      </w:r>
    </w:p>
  </w:footnote>
  <w:footnote w:id="21">
    <w:p w:rsidR="00BF5299" w:rsidRPr="008007B6" w:rsidRDefault="00BF5299" w:rsidP="000F3FFB">
      <w:pPr>
        <w:autoSpaceDE w:val="0"/>
        <w:autoSpaceDN w:val="0"/>
        <w:adjustRightInd w:val="0"/>
      </w:pPr>
      <w:r w:rsidRPr="00A44EEE">
        <w:rPr>
          <w:rStyle w:val="Rimandonotaapidipagina"/>
          <w:sz w:val="20"/>
          <w:szCs w:val="20"/>
        </w:rPr>
        <w:footnoteRef/>
      </w:r>
      <w:r w:rsidRPr="00A44EEE">
        <w:rPr>
          <w:sz w:val="20"/>
          <w:szCs w:val="20"/>
        </w:rPr>
        <w:t xml:space="preserve"> Cfr. Tar Calabria, Reggio Calabria, </w:t>
      </w:r>
      <w:proofErr w:type="spellStart"/>
      <w:r w:rsidRPr="00A44EEE">
        <w:rPr>
          <w:sz w:val="20"/>
          <w:szCs w:val="20"/>
        </w:rPr>
        <w:t>ord</w:t>
      </w:r>
      <w:proofErr w:type="spellEnd"/>
      <w:r w:rsidRPr="00A44EEE">
        <w:rPr>
          <w:sz w:val="20"/>
          <w:szCs w:val="20"/>
        </w:rPr>
        <w:t>. 28 ottobre 2024, n. 646. Nelle more della predisposizione del presente contributo, la Corte costituzionale, con sentenza n. 109 del 17 luglio 2025, condividendo i rilievi del giudice rimettente, ha dichiarato l’illegittimità costituzionale dell’art. 34-</w:t>
      </w:r>
      <w:r w:rsidRPr="00A44EEE">
        <w:rPr>
          <w:i/>
          <w:iCs/>
          <w:sz w:val="20"/>
          <w:szCs w:val="20"/>
        </w:rPr>
        <w:t>bis</w:t>
      </w:r>
      <w:r w:rsidRPr="00A44EEE">
        <w:rPr>
          <w:sz w:val="20"/>
          <w:szCs w:val="20"/>
        </w:rPr>
        <w:t xml:space="preserve">, comma 7, del </w:t>
      </w:r>
      <w:r>
        <w:rPr>
          <w:sz w:val="20"/>
          <w:szCs w:val="20"/>
        </w:rPr>
        <w:t xml:space="preserve">codice antimafia </w:t>
      </w:r>
      <w:r w:rsidRPr="00A44EEE">
        <w:rPr>
          <w:sz w:val="20"/>
          <w:szCs w:val="20"/>
        </w:rPr>
        <w:t>nella parte in cui</w:t>
      </w:r>
      <w:r>
        <w:rPr>
          <w:sz w:val="20"/>
          <w:szCs w:val="20"/>
        </w:rPr>
        <w:t xml:space="preserve"> </w:t>
      </w:r>
      <w:r w:rsidRPr="00A44EEE">
        <w:rPr>
          <w:sz w:val="20"/>
          <w:szCs w:val="20"/>
        </w:rPr>
        <w:t xml:space="preserve">non prevede che la sospensione degli effetti dell’informazione </w:t>
      </w:r>
      <w:proofErr w:type="spellStart"/>
      <w:r w:rsidRPr="00A44EEE">
        <w:rPr>
          <w:sz w:val="20"/>
          <w:szCs w:val="20"/>
        </w:rPr>
        <w:t>interdittiva</w:t>
      </w:r>
      <w:proofErr w:type="spellEnd"/>
      <w:r w:rsidRPr="00A44EEE">
        <w:rPr>
          <w:sz w:val="20"/>
          <w:szCs w:val="20"/>
        </w:rPr>
        <w:t xml:space="preserve"> derivante dall’ammissione al</w:t>
      </w:r>
      <w:r>
        <w:rPr>
          <w:sz w:val="20"/>
          <w:szCs w:val="20"/>
        </w:rPr>
        <w:t xml:space="preserve"> </w:t>
      </w:r>
      <w:r w:rsidRPr="00A44EEE">
        <w:rPr>
          <w:sz w:val="20"/>
          <w:szCs w:val="20"/>
        </w:rPr>
        <w:t xml:space="preserve">controllo giudiziario si protrae, nel caso di sua conclusione con esito positivo, sino alla definizione </w:t>
      </w:r>
      <w:r w:rsidRPr="000F3FFB">
        <w:rPr>
          <w:sz w:val="20"/>
          <w:szCs w:val="20"/>
        </w:rPr>
        <w:t xml:space="preserve">del procedimento di aggiornamento del provvedimento </w:t>
      </w:r>
      <w:proofErr w:type="spellStart"/>
      <w:r w:rsidRPr="000F3FFB">
        <w:rPr>
          <w:sz w:val="20"/>
          <w:szCs w:val="20"/>
        </w:rPr>
        <w:t>interdittivo</w:t>
      </w:r>
      <w:proofErr w:type="spellEnd"/>
      <w:r w:rsidRPr="000F3FFB">
        <w:rPr>
          <w:sz w:val="20"/>
          <w:szCs w:val="20"/>
        </w:rPr>
        <w:t xml:space="preserve"> di cui all’art. 91, comma 5, </w:t>
      </w:r>
      <w:r>
        <w:rPr>
          <w:sz w:val="20"/>
          <w:szCs w:val="20"/>
        </w:rPr>
        <w:t xml:space="preserve">dello stesso codice. Per un primo commento, cfr. </w:t>
      </w:r>
      <w:r>
        <w:rPr>
          <w:smallCaps/>
          <w:sz w:val="20"/>
          <w:szCs w:val="20"/>
        </w:rPr>
        <w:t xml:space="preserve">G. Amarelli, </w:t>
      </w:r>
      <w:r>
        <w:rPr>
          <w:i/>
          <w:sz w:val="20"/>
          <w:szCs w:val="20"/>
        </w:rPr>
        <w:t>Controllo giudiziario volontario: aspettando le Sezioni unite, la Corte costituzionale protrae gli effetti sospensivi dell’</w:t>
      </w:r>
      <w:proofErr w:type="spellStart"/>
      <w:r>
        <w:rPr>
          <w:i/>
          <w:sz w:val="20"/>
          <w:szCs w:val="20"/>
        </w:rPr>
        <w:t>interdittiva</w:t>
      </w:r>
      <w:proofErr w:type="spellEnd"/>
      <w:r>
        <w:rPr>
          <w:i/>
          <w:sz w:val="20"/>
          <w:szCs w:val="20"/>
        </w:rPr>
        <w:t xml:space="preserve"> antimafia, </w:t>
      </w:r>
      <w:r>
        <w:rPr>
          <w:sz w:val="20"/>
          <w:szCs w:val="20"/>
        </w:rPr>
        <w:t xml:space="preserve">in </w:t>
      </w:r>
      <w:r>
        <w:rPr>
          <w:i/>
          <w:sz w:val="20"/>
          <w:szCs w:val="20"/>
        </w:rPr>
        <w:t>www.sistemapenale.it</w:t>
      </w:r>
      <w:r>
        <w:rPr>
          <w:sz w:val="20"/>
          <w:szCs w:val="20"/>
        </w:rPr>
        <w:t>, 23 luglio 2025.</w:t>
      </w:r>
    </w:p>
  </w:footnote>
  <w:footnote w:id="22">
    <w:p w:rsidR="00BF5299" w:rsidRPr="000F3FFB" w:rsidRDefault="00BF5299">
      <w:pPr>
        <w:pStyle w:val="Testonotaapidipagina"/>
        <w:rPr>
          <w:smallCaps/>
        </w:rPr>
      </w:pPr>
      <w:r>
        <w:rPr>
          <w:rStyle w:val="Rimandonotaapidipagina"/>
        </w:rPr>
        <w:footnoteRef/>
      </w:r>
      <w:r>
        <w:t xml:space="preserve"> Contrariamente a quanto auspicato da </w:t>
      </w:r>
      <w:r>
        <w:rPr>
          <w:smallCaps/>
        </w:rPr>
        <w:t xml:space="preserve">G. Veltri, </w:t>
      </w:r>
      <w:r w:rsidRPr="00FC4C84">
        <w:rPr>
          <w:i/>
        </w:rPr>
        <w:t>La prevenzione antimafia collaborativa</w:t>
      </w:r>
      <w:r>
        <w:rPr>
          <w:i/>
        </w:rPr>
        <w:t xml:space="preserve">, </w:t>
      </w:r>
      <w:r>
        <w:t>cit.</w:t>
      </w:r>
    </w:p>
  </w:footnote>
  <w:footnote w:id="23">
    <w:p w:rsidR="00BF5299" w:rsidRPr="006C4EF7" w:rsidRDefault="00BF5299">
      <w:pPr>
        <w:pStyle w:val="Testonotaapidipagina"/>
      </w:pPr>
      <w:r>
        <w:rPr>
          <w:rStyle w:val="Rimandonotaapidipagina"/>
        </w:rPr>
        <w:footnoteRef/>
      </w:r>
      <w:r>
        <w:t xml:space="preserve"> Sul punto, cfr. </w:t>
      </w:r>
      <w:r>
        <w:rPr>
          <w:smallCaps/>
        </w:rPr>
        <w:t xml:space="preserve">M. </w:t>
      </w:r>
      <w:proofErr w:type="spellStart"/>
      <w:r>
        <w:rPr>
          <w:smallCaps/>
        </w:rPr>
        <w:t>Noccelli</w:t>
      </w:r>
      <w:proofErr w:type="spellEnd"/>
      <w:r>
        <w:rPr>
          <w:smallCaps/>
        </w:rPr>
        <w:t xml:space="preserve">, </w:t>
      </w:r>
      <w:r>
        <w:rPr>
          <w:i/>
        </w:rPr>
        <w:t xml:space="preserve">Le informazioni antimafia tra tassatività sostanziale e tassatività processuale, </w:t>
      </w:r>
      <w:r>
        <w:t xml:space="preserve">in </w:t>
      </w:r>
      <w:r>
        <w:rPr>
          <w:i/>
        </w:rPr>
        <w:t xml:space="preserve">www.giustizia-amministrativa.it, </w:t>
      </w:r>
      <w:r>
        <w:t>2 dicembre 2020.</w:t>
      </w:r>
    </w:p>
  </w:footnote>
  <w:footnote w:id="24">
    <w:p w:rsidR="00BF5299" w:rsidRPr="008C5A5C" w:rsidRDefault="00BF5299">
      <w:pPr>
        <w:pStyle w:val="Testonotaapidipagina"/>
      </w:pPr>
      <w:r>
        <w:rPr>
          <w:rStyle w:val="Rimandonotaapidipagina"/>
        </w:rPr>
        <w:footnoteRef/>
      </w:r>
      <w:r w:rsidRPr="008007B6">
        <w:t xml:space="preserve"> Cfr. </w:t>
      </w:r>
      <w:r w:rsidRPr="008007B6">
        <w:rPr>
          <w:i/>
        </w:rPr>
        <w:t xml:space="preserve">ex </w:t>
      </w:r>
      <w:proofErr w:type="spellStart"/>
      <w:r w:rsidRPr="008007B6">
        <w:rPr>
          <w:i/>
        </w:rPr>
        <w:t>plurimis</w:t>
      </w:r>
      <w:proofErr w:type="spellEnd"/>
      <w:r w:rsidRPr="008007B6">
        <w:rPr>
          <w:i/>
        </w:rPr>
        <w:t xml:space="preserve"> </w:t>
      </w:r>
      <w:proofErr w:type="spellStart"/>
      <w:r w:rsidRPr="008007B6">
        <w:t>Cons</w:t>
      </w:r>
      <w:proofErr w:type="spellEnd"/>
      <w:r w:rsidRPr="008007B6">
        <w:t xml:space="preserve">. </w:t>
      </w:r>
      <w:r w:rsidRPr="008C5A5C">
        <w:t xml:space="preserve">Stato, sez. III, </w:t>
      </w:r>
      <w:r>
        <w:t xml:space="preserve">7 luglio 2025, n. 5836; id., </w:t>
      </w:r>
      <w:r w:rsidRPr="008C5A5C">
        <w:rPr>
          <w:color w:val="000000"/>
        </w:rPr>
        <w:t>16 maggio 2025, n. 4216</w:t>
      </w:r>
      <w:r>
        <w:rPr>
          <w:color w:val="000000"/>
        </w:rPr>
        <w:t xml:space="preserve">; id., </w:t>
      </w:r>
      <w:r w:rsidRPr="008C5A5C">
        <w:rPr>
          <w:color w:val="000000"/>
        </w:rPr>
        <w:t>7 febbraio 2023, n. 1275</w:t>
      </w:r>
      <w:r>
        <w:rPr>
          <w:color w:val="000000"/>
        </w:rPr>
        <w:t xml:space="preserve">; </w:t>
      </w:r>
      <w:r w:rsidRPr="008C5A5C">
        <w:rPr>
          <w:color w:val="000000"/>
        </w:rPr>
        <w:t>id., 4 febbraio 2021, n. 1049; id., 11 gennaio 2021, n. 319</w:t>
      </w:r>
      <w:r>
        <w:rPr>
          <w:color w:val="000000"/>
        </w:rPr>
        <w:t>.</w:t>
      </w:r>
    </w:p>
  </w:footnote>
  <w:footnote w:id="25">
    <w:p w:rsidR="00BF5299" w:rsidRDefault="00BF5299">
      <w:pPr>
        <w:pStyle w:val="Testonotaapidipagina"/>
      </w:pPr>
      <w:r>
        <w:rPr>
          <w:rStyle w:val="Rimandonotaapidipagina"/>
        </w:rPr>
        <w:footnoteRef/>
      </w:r>
      <w:r>
        <w:t xml:space="preserve"> Cfr. </w:t>
      </w:r>
      <w:proofErr w:type="spellStart"/>
      <w:r>
        <w:t>Cons</w:t>
      </w:r>
      <w:proofErr w:type="spellEnd"/>
      <w:r>
        <w:t>. Stato, sez. III, 23 dicembre 2024, n. 10340; id., 31 luglio 2024, n. 6880.</w:t>
      </w:r>
    </w:p>
  </w:footnote>
  <w:footnote w:id="26">
    <w:p w:rsidR="00BF5299" w:rsidRPr="007A3193" w:rsidRDefault="00BF5299">
      <w:pPr>
        <w:pStyle w:val="Testonotaapidipagina"/>
      </w:pPr>
      <w:r>
        <w:rPr>
          <w:rStyle w:val="Rimandonotaapidipagina"/>
        </w:rPr>
        <w:footnoteRef/>
      </w:r>
      <w:r>
        <w:t xml:space="preserve"> </w:t>
      </w:r>
      <w:r>
        <w:rPr>
          <w:caps/>
        </w:rPr>
        <w:t xml:space="preserve">è </w:t>
      </w:r>
      <w:r>
        <w:t>abbastanza pacifico che il concetto di “</w:t>
      </w:r>
      <w:r>
        <w:rPr>
          <w:i/>
        </w:rPr>
        <w:t>agevolazione occasionale</w:t>
      </w:r>
      <w:r>
        <w:t>” richiamato dal nuovo articolo 94-</w:t>
      </w:r>
      <w:r>
        <w:rPr>
          <w:i/>
        </w:rPr>
        <w:t xml:space="preserve">bis </w:t>
      </w:r>
      <w:r>
        <w:t>del codice antimafia individui la medesima condizione di fatto la cui presenza, a norma del precedente articolo 34-</w:t>
      </w:r>
      <w:r>
        <w:rPr>
          <w:i/>
        </w:rPr>
        <w:t xml:space="preserve">bis, </w:t>
      </w:r>
      <w:r>
        <w:t xml:space="preserve">consente l’ammissione al controllo giudiziario: cfr. </w:t>
      </w:r>
      <w:r>
        <w:rPr>
          <w:smallCaps/>
        </w:rPr>
        <w:t xml:space="preserve">R. Greco, </w:t>
      </w:r>
      <w:r>
        <w:rPr>
          <w:i/>
        </w:rPr>
        <w:t>La giurisprudenza del Consiglio di Stato</w:t>
      </w:r>
      <w:r>
        <w:t>, cit.</w:t>
      </w:r>
    </w:p>
  </w:footnote>
  <w:footnote w:id="27">
    <w:p w:rsidR="00245EFE" w:rsidRDefault="00245EFE">
      <w:pPr>
        <w:pStyle w:val="Testonotaapidipagina"/>
      </w:pPr>
      <w:r>
        <w:rPr>
          <w:rStyle w:val="Rimandonotaapidipagina"/>
        </w:rPr>
        <w:footnoteRef/>
      </w:r>
      <w:r>
        <w:t xml:space="preserve"> Il pensiero non può non andare alla più recente modifica del codice antimafia, attuata dal </w:t>
      </w:r>
      <w:proofErr w:type="spellStart"/>
      <w:r>
        <w:t>d.l.</w:t>
      </w:r>
      <w:proofErr w:type="spellEnd"/>
      <w:r>
        <w:t xml:space="preserve"> 11 aprile 2025, n. 48 (convertito dalla legge 9 giugno 2025, n. 80), attraverso l’introduzione dell’articolo 94.1 che ha disciplinato il potere del Prefetto </w:t>
      </w:r>
      <w:r w:rsidR="003E6F05">
        <w:t xml:space="preserve">di </w:t>
      </w:r>
      <w:r w:rsidRPr="00245EFE">
        <w:rPr>
          <w:shd w:val="clear" w:color="auto" w:fill="FFFFFF"/>
        </w:rPr>
        <w:t>escludere uno o più divieti e decadenze previsti all</w:t>
      </w:r>
      <w:r w:rsidR="003E6F05">
        <w:rPr>
          <w:shd w:val="clear" w:color="auto" w:fill="FFFFFF"/>
        </w:rPr>
        <w:t>’</w:t>
      </w:r>
      <w:r w:rsidRPr="00245EFE">
        <w:rPr>
          <w:shd w:val="clear" w:color="auto" w:fill="FFFFFF"/>
        </w:rPr>
        <w:t xml:space="preserve">articolo 67, comma 1, nel caso in cui accerti che per effetto della medesima informazione antimafia </w:t>
      </w:r>
      <w:proofErr w:type="spellStart"/>
      <w:r w:rsidRPr="00245EFE">
        <w:rPr>
          <w:shd w:val="clear" w:color="auto" w:fill="FFFFFF"/>
        </w:rPr>
        <w:t>interdittiva</w:t>
      </w:r>
      <w:proofErr w:type="spellEnd"/>
      <w:r w:rsidRPr="00245EFE">
        <w:rPr>
          <w:shd w:val="clear" w:color="auto" w:fill="FFFFFF"/>
        </w:rPr>
        <w:t xml:space="preserve"> verrebbero a mancare i mezzi di sostentamento al titolare dell</w:t>
      </w:r>
      <w:r w:rsidR="003E6F05">
        <w:rPr>
          <w:shd w:val="clear" w:color="auto" w:fill="FFFFFF"/>
        </w:rPr>
        <w:t>’</w:t>
      </w:r>
      <w:r w:rsidRPr="00245EFE">
        <w:rPr>
          <w:shd w:val="clear" w:color="auto" w:fill="FFFFFF"/>
        </w:rPr>
        <w:t>impresa individuale e alla sua famiglia</w:t>
      </w:r>
      <w:r w:rsidR="003E6F05">
        <w:rPr>
          <w:shd w:val="clear" w:color="auto" w:fill="FFFFFF"/>
        </w:rPr>
        <w:t>.</w:t>
      </w:r>
    </w:p>
  </w:footnote>
  <w:footnote w:id="28">
    <w:p w:rsidR="003E6F05" w:rsidRPr="003E6F05" w:rsidRDefault="003E6F05">
      <w:pPr>
        <w:pStyle w:val="Testonotaapidipagina"/>
      </w:pPr>
      <w:r>
        <w:rPr>
          <w:rStyle w:val="Rimandonotaapidipagina"/>
        </w:rPr>
        <w:footnoteRef/>
      </w:r>
      <w:r w:rsidRPr="003E6F05">
        <w:t xml:space="preserve"> Cfr. </w:t>
      </w:r>
      <w:proofErr w:type="spellStart"/>
      <w:r w:rsidRPr="003E6F05">
        <w:t>Cass</w:t>
      </w:r>
      <w:proofErr w:type="spellEnd"/>
      <w:r w:rsidRPr="003E6F05">
        <w:t xml:space="preserve">. </w:t>
      </w:r>
      <w:proofErr w:type="spellStart"/>
      <w:r w:rsidRPr="003E6F05">
        <w:t>pen</w:t>
      </w:r>
      <w:proofErr w:type="spellEnd"/>
      <w:r w:rsidRPr="003E6F05">
        <w:t xml:space="preserve">., sez. I, </w:t>
      </w:r>
      <w:r>
        <w:t xml:space="preserve">8 maggio 2023, n. 19154, secondo cui è </w:t>
      </w:r>
      <w:r w:rsidRPr="003E6F05">
        <w:rPr>
          <w:shd w:val="clear" w:color="auto" w:fill="FFFFFF"/>
        </w:rPr>
        <w:t xml:space="preserve">inammissibile la richiesta di accesso al controllo giudiziario </w:t>
      </w:r>
      <w:r w:rsidRPr="003E6F05">
        <w:rPr>
          <w:i/>
          <w:shd w:val="clear" w:color="auto" w:fill="FFFFFF"/>
        </w:rPr>
        <w:t>ex</w:t>
      </w:r>
      <w:r w:rsidRPr="003E6F05">
        <w:rPr>
          <w:shd w:val="clear" w:color="auto" w:fill="FFFFFF"/>
        </w:rPr>
        <w:t> </w:t>
      </w:r>
      <w:hyperlink r:id="rId1" w:history="1">
        <w:r w:rsidRPr="003E6F05">
          <w:t>art</w:t>
        </w:r>
        <w:r>
          <w:t>icolo</w:t>
        </w:r>
        <w:r w:rsidRPr="003E6F05">
          <w:t xml:space="preserve"> 34-</w:t>
        </w:r>
        <w:r w:rsidRPr="003E6F05">
          <w:rPr>
            <w:i/>
          </w:rPr>
          <w:t>bis</w:t>
        </w:r>
      </w:hyperlink>
      <w:r w:rsidRPr="003E6F05">
        <w:rPr>
          <w:shd w:val="clear" w:color="auto" w:fill="FFFFFF"/>
        </w:rPr>
        <w:t>, comma 6, </w:t>
      </w:r>
      <w:hyperlink r:id="rId2" w:history="1">
        <w:r>
          <w:t xml:space="preserve">del codice </w:t>
        </w:r>
      </w:hyperlink>
      <w:r w:rsidRPr="003E6F05">
        <w:rPr>
          <w:shd w:val="clear" w:color="auto" w:fill="FFFFFF"/>
        </w:rPr>
        <w:t>avanzata dall</w:t>
      </w:r>
      <w:r>
        <w:rPr>
          <w:shd w:val="clear" w:color="auto" w:fill="FFFFFF"/>
        </w:rPr>
        <w:t>’</w:t>
      </w:r>
      <w:r w:rsidRPr="003E6F05">
        <w:rPr>
          <w:shd w:val="clear" w:color="auto" w:fill="FFFFFF"/>
        </w:rPr>
        <w:t>impresa che, a seguito del rigetto dell</w:t>
      </w:r>
      <w:r>
        <w:rPr>
          <w:shd w:val="clear" w:color="auto" w:fill="FFFFFF"/>
        </w:rPr>
        <w:t>’</w:t>
      </w:r>
      <w:r w:rsidRPr="003E6F05">
        <w:rPr>
          <w:shd w:val="clear" w:color="auto" w:fill="FFFFFF"/>
        </w:rPr>
        <w:t>impugnativa al giudice amministrativo del provvedimento dispositivo dell</w:t>
      </w:r>
      <w:r>
        <w:rPr>
          <w:shd w:val="clear" w:color="auto" w:fill="FFFFFF"/>
        </w:rPr>
        <w:t>’</w:t>
      </w:r>
      <w:proofErr w:type="spellStart"/>
      <w:r w:rsidRPr="003E6F05">
        <w:rPr>
          <w:shd w:val="clear" w:color="auto" w:fill="FFFFFF"/>
        </w:rPr>
        <w:t>interdittiva</w:t>
      </w:r>
      <w:proofErr w:type="spellEnd"/>
      <w:r w:rsidRPr="003E6F05">
        <w:rPr>
          <w:shd w:val="clear" w:color="auto" w:fill="FFFFFF"/>
        </w:rPr>
        <w:t xml:space="preserve"> antimafia, abbia altresì impugnato il rigetto dell</w:t>
      </w:r>
      <w:r>
        <w:rPr>
          <w:shd w:val="clear" w:color="auto" w:fill="FFFFFF"/>
        </w:rPr>
        <w:t>’</w:t>
      </w:r>
      <w:r w:rsidRPr="003E6F05">
        <w:rPr>
          <w:shd w:val="clear" w:color="auto" w:fill="FFFFFF"/>
        </w:rPr>
        <w:t>istanza di revisione dello stesso</w:t>
      </w:r>
      <w:r>
        <w:rPr>
          <w:shd w:val="clear" w:color="auto" w:fill="FFFFFF"/>
        </w:rPr>
        <w:t xml:space="preserve">. In senso opposto, </w:t>
      </w:r>
      <w:proofErr w:type="spellStart"/>
      <w:r>
        <w:rPr>
          <w:shd w:val="clear" w:color="auto" w:fill="FFFFFF"/>
        </w:rPr>
        <w:t>Cass</w:t>
      </w:r>
      <w:proofErr w:type="spellEnd"/>
      <w:r>
        <w:rPr>
          <w:shd w:val="clear" w:color="auto" w:fill="FFFFFF"/>
        </w:rPr>
        <w:t xml:space="preserve">. </w:t>
      </w:r>
      <w:proofErr w:type="spellStart"/>
      <w:r>
        <w:rPr>
          <w:shd w:val="clear" w:color="auto" w:fill="FFFFFF"/>
        </w:rPr>
        <w:t>pen</w:t>
      </w:r>
      <w:proofErr w:type="spellEnd"/>
      <w:r>
        <w:rPr>
          <w:shd w:val="clear" w:color="auto" w:fill="FFFFFF"/>
        </w:rPr>
        <w:t>., sez. II, 30 novembre 2022, n. 5776; id., sez. I, 15 giugno 2022, n. 42646.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299" w:rsidRDefault="00BF529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299" w:rsidRDefault="00BF529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299" w:rsidRDefault="00BF529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573B"/>
    <w:multiLevelType w:val="hybridMultilevel"/>
    <w:tmpl w:val="9DAC4230"/>
    <w:lvl w:ilvl="0" w:tplc="9FB09F8A">
      <w:start w:val="1"/>
      <w:numFmt w:val="lowerLetter"/>
      <w:lvlText w:val="%1)"/>
      <w:lvlJc w:val="left"/>
      <w:pPr>
        <w:ind w:left="720" w:hanging="360"/>
      </w:pPr>
      <w:rPr>
        <w:rFonts w:ascii="Times New Roman" w:eastAsiaTheme="minorHAnsi" w:hAnsi="Times New Roman" w:cs="Times New Roman"/>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DC4983"/>
    <w:multiLevelType w:val="hybridMultilevel"/>
    <w:tmpl w:val="C3D444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3B34BD"/>
    <w:multiLevelType w:val="hybridMultilevel"/>
    <w:tmpl w:val="0FB26740"/>
    <w:lvl w:ilvl="0" w:tplc="3258BE60">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22554347"/>
    <w:multiLevelType w:val="hybridMultilevel"/>
    <w:tmpl w:val="467C5C4C"/>
    <w:lvl w:ilvl="0" w:tplc="C1D0CFCC">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8BA696D"/>
    <w:multiLevelType w:val="hybridMultilevel"/>
    <w:tmpl w:val="FD509CB2"/>
    <w:lvl w:ilvl="0" w:tplc="FEA6EDDA">
      <w:start w:val="1"/>
      <w:numFmt w:val="lowerLetter"/>
      <w:lvlText w:val="%1)"/>
      <w:lvlJc w:val="left"/>
      <w:pPr>
        <w:ind w:left="720" w:hanging="360"/>
      </w:pPr>
      <w:rPr>
        <w:rFonts w:ascii="Times New Roman" w:eastAsiaTheme="minorHAnsi" w:hAnsi="Times New Roman" w:cs="Times New Roman"/>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9372D37"/>
    <w:multiLevelType w:val="hybridMultilevel"/>
    <w:tmpl w:val="B2005B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EF46637"/>
    <w:multiLevelType w:val="hybridMultilevel"/>
    <w:tmpl w:val="3ACE48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9447D43"/>
    <w:multiLevelType w:val="hybridMultilevel"/>
    <w:tmpl w:val="984622B4"/>
    <w:lvl w:ilvl="0" w:tplc="D02CDD78">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AD2B10"/>
    <w:multiLevelType w:val="hybridMultilevel"/>
    <w:tmpl w:val="6FB853D4"/>
    <w:lvl w:ilvl="0" w:tplc="F262277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A6102CF"/>
    <w:multiLevelType w:val="hybridMultilevel"/>
    <w:tmpl w:val="AAB8D456"/>
    <w:lvl w:ilvl="0" w:tplc="9A620B0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FEA2D55"/>
    <w:multiLevelType w:val="hybridMultilevel"/>
    <w:tmpl w:val="37A87408"/>
    <w:lvl w:ilvl="0" w:tplc="6F020EC0">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9"/>
  </w:num>
  <w:num w:numId="5">
    <w:abstractNumId w:val="0"/>
  </w:num>
  <w:num w:numId="6">
    <w:abstractNumId w:val="5"/>
  </w:num>
  <w:num w:numId="7">
    <w:abstractNumId w:val="8"/>
  </w:num>
  <w:num w:numId="8">
    <w:abstractNumId w:val="6"/>
  </w:num>
  <w:num w:numId="9">
    <w:abstractNumId w:val="3"/>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FC9"/>
    <w:rsid w:val="00031731"/>
    <w:rsid w:val="00053E7B"/>
    <w:rsid w:val="00063D31"/>
    <w:rsid w:val="000C2B1B"/>
    <w:rsid w:val="000C66BB"/>
    <w:rsid w:val="000F3FFB"/>
    <w:rsid w:val="000F5C29"/>
    <w:rsid w:val="00101406"/>
    <w:rsid w:val="00133DA4"/>
    <w:rsid w:val="0022695E"/>
    <w:rsid w:val="00245EFE"/>
    <w:rsid w:val="002B268C"/>
    <w:rsid w:val="002C048E"/>
    <w:rsid w:val="002D3A0F"/>
    <w:rsid w:val="002D602E"/>
    <w:rsid w:val="00340E79"/>
    <w:rsid w:val="003A36CC"/>
    <w:rsid w:val="003D4EB5"/>
    <w:rsid w:val="003E6F05"/>
    <w:rsid w:val="004820C1"/>
    <w:rsid w:val="00497670"/>
    <w:rsid w:val="005506A6"/>
    <w:rsid w:val="0056300F"/>
    <w:rsid w:val="005A18ED"/>
    <w:rsid w:val="0060758B"/>
    <w:rsid w:val="006243E6"/>
    <w:rsid w:val="006C4EF7"/>
    <w:rsid w:val="00700591"/>
    <w:rsid w:val="007064E9"/>
    <w:rsid w:val="007A3193"/>
    <w:rsid w:val="007F16D0"/>
    <w:rsid w:val="008007B6"/>
    <w:rsid w:val="008A71AC"/>
    <w:rsid w:val="008C5A5C"/>
    <w:rsid w:val="00A01BA5"/>
    <w:rsid w:val="00A103B9"/>
    <w:rsid w:val="00A12F69"/>
    <w:rsid w:val="00A44EEE"/>
    <w:rsid w:val="00A55214"/>
    <w:rsid w:val="00A91EC0"/>
    <w:rsid w:val="00B31768"/>
    <w:rsid w:val="00B90544"/>
    <w:rsid w:val="00BF5299"/>
    <w:rsid w:val="00BF657F"/>
    <w:rsid w:val="00C20FC9"/>
    <w:rsid w:val="00C576D5"/>
    <w:rsid w:val="00C91D0A"/>
    <w:rsid w:val="00CA5405"/>
    <w:rsid w:val="00CD011F"/>
    <w:rsid w:val="00CF1C1A"/>
    <w:rsid w:val="00D22883"/>
    <w:rsid w:val="00DB3D38"/>
    <w:rsid w:val="00E67181"/>
    <w:rsid w:val="00F864E2"/>
    <w:rsid w:val="00FC4C84"/>
    <w:rsid w:val="00FD2E1C"/>
    <w:rsid w:val="00FE16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ECC15"/>
  <w15:chartTrackingRefBased/>
  <w15:docId w15:val="{7BD48B04-E8A4-42A2-BC22-0AD8B5C9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it-I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20FC9"/>
    <w:pPr>
      <w:ind w:left="720"/>
      <w:contextualSpacing/>
    </w:pPr>
  </w:style>
  <w:style w:type="paragraph" w:styleId="Intestazione">
    <w:name w:val="header"/>
    <w:basedOn w:val="Normale"/>
    <w:link w:val="IntestazioneCarattere"/>
    <w:uiPriority w:val="99"/>
    <w:unhideWhenUsed/>
    <w:rsid w:val="00A91EC0"/>
    <w:pPr>
      <w:tabs>
        <w:tab w:val="center" w:pos="4819"/>
        <w:tab w:val="right" w:pos="9638"/>
      </w:tabs>
    </w:pPr>
  </w:style>
  <w:style w:type="character" w:customStyle="1" w:styleId="IntestazioneCarattere">
    <w:name w:val="Intestazione Carattere"/>
    <w:basedOn w:val="Carpredefinitoparagrafo"/>
    <w:link w:val="Intestazione"/>
    <w:uiPriority w:val="99"/>
    <w:rsid w:val="00A91EC0"/>
  </w:style>
  <w:style w:type="paragraph" w:styleId="Pidipagina">
    <w:name w:val="footer"/>
    <w:basedOn w:val="Normale"/>
    <w:link w:val="PidipaginaCarattere"/>
    <w:uiPriority w:val="99"/>
    <w:unhideWhenUsed/>
    <w:rsid w:val="00A91EC0"/>
    <w:pPr>
      <w:tabs>
        <w:tab w:val="center" w:pos="4819"/>
        <w:tab w:val="right" w:pos="9638"/>
      </w:tabs>
    </w:pPr>
  </w:style>
  <w:style w:type="character" w:customStyle="1" w:styleId="PidipaginaCarattere">
    <w:name w:val="Piè di pagina Carattere"/>
    <w:basedOn w:val="Carpredefinitoparagrafo"/>
    <w:link w:val="Pidipagina"/>
    <w:uiPriority w:val="99"/>
    <w:rsid w:val="00A91EC0"/>
  </w:style>
  <w:style w:type="paragraph" w:styleId="Testonotaapidipagina">
    <w:name w:val="footnote text"/>
    <w:basedOn w:val="Normale"/>
    <w:link w:val="TestonotaapidipaginaCarattere"/>
    <w:uiPriority w:val="99"/>
    <w:semiHidden/>
    <w:unhideWhenUsed/>
    <w:rsid w:val="00BF657F"/>
    <w:rPr>
      <w:sz w:val="20"/>
      <w:szCs w:val="20"/>
    </w:rPr>
  </w:style>
  <w:style w:type="character" w:customStyle="1" w:styleId="TestonotaapidipaginaCarattere">
    <w:name w:val="Testo nota a piè di pagina Carattere"/>
    <w:basedOn w:val="Carpredefinitoparagrafo"/>
    <w:link w:val="Testonotaapidipagina"/>
    <w:uiPriority w:val="99"/>
    <w:semiHidden/>
    <w:rsid w:val="00BF657F"/>
    <w:rPr>
      <w:sz w:val="20"/>
      <w:szCs w:val="20"/>
    </w:rPr>
  </w:style>
  <w:style w:type="character" w:styleId="Rimandonotaapidipagina">
    <w:name w:val="footnote reference"/>
    <w:basedOn w:val="Carpredefinitoparagrafo"/>
    <w:uiPriority w:val="99"/>
    <w:semiHidden/>
    <w:unhideWhenUsed/>
    <w:rsid w:val="00BF657F"/>
    <w:rPr>
      <w:vertAlign w:val="superscript"/>
    </w:rPr>
  </w:style>
  <w:style w:type="character" w:styleId="Enfasigrassetto">
    <w:name w:val="Strong"/>
    <w:basedOn w:val="Carpredefinitoparagrafo"/>
    <w:uiPriority w:val="22"/>
    <w:qFormat/>
    <w:rsid w:val="00F864E2"/>
    <w:rPr>
      <w:b/>
      <w:bCs/>
    </w:rPr>
  </w:style>
  <w:style w:type="character" w:styleId="Enfasicorsivo">
    <w:name w:val="Emphasis"/>
    <w:basedOn w:val="Carpredefinitoparagrafo"/>
    <w:uiPriority w:val="20"/>
    <w:qFormat/>
    <w:rsid w:val="00F864E2"/>
    <w:rPr>
      <w:i/>
      <w:iCs/>
    </w:rPr>
  </w:style>
  <w:style w:type="character" w:styleId="Collegamentoipertestuale">
    <w:name w:val="Hyperlink"/>
    <w:basedOn w:val="Carpredefinitoparagrafo"/>
    <w:uiPriority w:val="99"/>
    <w:unhideWhenUsed/>
    <w:rsid w:val="00B905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ittoegiustizia.it/DLT_____20110906000000000000159A0034S0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onepa.wolterskluwer.it/normativa/10LX0000758639SOMM?pathId=064a1488af8b08" TargetMode="External"/><Relationship Id="rId1" Type="http://schemas.openxmlformats.org/officeDocument/2006/relationships/hyperlink" Target="https://onepa.wolterskluwer.it/normativa/10LX0000758639ART770?pathId=064a1488af8b0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71F96-6879-4A12-8342-3AEF445B6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8</Pages>
  <Words>4081</Words>
  <Characters>23267</Characters>
  <Application>Microsoft Office Word</Application>
  <DocSecurity>0</DocSecurity>
  <Lines>193</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GRECO Raffaele</dc:creator>
  <cp:keywords/>
  <dc:description/>
  <cp:lastModifiedBy>GRECO Raffaele</cp:lastModifiedBy>
  <cp:revision>9</cp:revision>
  <dcterms:created xsi:type="dcterms:W3CDTF">2025-08-02T06:50:00Z</dcterms:created>
  <dcterms:modified xsi:type="dcterms:W3CDTF">2025-08-27T14:20:00Z</dcterms:modified>
</cp:coreProperties>
</file>