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969" w:rsidRDefault="001D7832" w:rsidP="00763969">
      <w:pPr>
        <w:jc w:val="center"/>
        <w:rPr>
          <w:rFonts w:ascii="Garamond" w:hAnsi="Garamond"/>
          <w:b/>
          <w:i/>
          <w:sz w:val="36"/>
          <w:szCs w:val="36"/>
        </w:rPr>
      </w:pPr>
      <w:r w:rsidRPr="008913FA">
        <w:rPr>
          <w:rFonts w:ascii="Garamond" w:hAnsi="Garamond"/>
          <w:b/>
          <w:i/>
          <w:sz w:val="36"/>
          <w:szCs w:val="36"/>
        </w:rPr>
        <w:t>Inclusione scolastica e riforme legislative: quali scenari per l’effettività della tutela delle persone con disabilità?</w:t>
      </w:r>
    </w:p>
    <w:p w:rsidR="001D7832" w:rsidRPr="00763969" w:rsidRDefault="001D7832" w:rsidP="00763969">
      <w:pPr>
        <w:jc w:val="both"/>
        <w:rPr>
          <w:rFonts w:ascii="Garamond" w:hAnsi="Garamond"/>
          <w:b/>
          <w:i/>
          <w:sz w:val="36"/>
          <w:szCs w:val="36"/>
        </w:rPr>
      </w:pPr>
      <w:r w:rsidRPr="008913FA">
        <w:rPr>
          <w:rFonts w:ascii="Garamond" w:hAnsi="Garamond"/>
          <w:b/>
          <w:sz w:val="28"/>
          <w:szCs w:val="36"/>
        </w:rPr>
        <w:t>di M. Barbara CAVALLO</w:t>
      </w:r>
      <w:r w:rsidR="00763969">
        <w:rPr>
          <w:rFonts w:ascii="Garamond" w:hAnsi="Garamond"/>
          <w:b/>
          <w:sz w:val="28"/>
          <w:szCs w:val="36"/>
        </w:rPr>
        <w:t xml:space="preserve"> (</w:t>
      </w:r>
      <w:r w:rsidRPr="00810226">
        <w:rPr>
          <w:rFonts w:ascii="Garamond" w:hAnsi="Garamond"/>
          <w:b/>
          <w:sz w:val="24"/>
          <w:szCs w:val="36"/>
        </w:rPr>
        <w:t>consigliere del Tribunale Amministrativo regionale della Campania – Napoli</w:t>
      </w:r>
      <w:r w:rsidR="00763969">
        <w:rPr>
          <w:rFonts w:ascii="Garamond" w:hAnsi="Garamond"/>
          <w:b/>
          <w:sz w:val="24"/>
          <w:szCs w:val="36"/>
        </w:rPr>
        <w:t>)</w:t>
      </w:r>
    </w:p>
    <w:p w:rsidR="001D7832" w:rsidRDefault="001D7832">
      <w:pPr>
        <w:rPr>
          <w:rFonts w:ascii="Garamond" w:hAnsi="Garamond"/>
          <w:b/>
        </w:rPr>
      </w:pPr>
    </w:p>
    <w:p w:rsidR="00763969" w:rsidRPr="00763969" w:rsidRDefault="00763969" w:rsidP="00763969">
      <w:pPr>
        <w:jc w:val="both"/>
        <w:rPr>
          <w:rFonts w:ascii="Garamond" w:hAnsi="Garamond"/>
          <w:b/>
          <w:i/>
          <w:sz w:val="24"/>
          <w:szCs w:val="24"/>
        </w:rPr>
      </w:pPr>
      <w:r w:rsidRPr="00763969">
        <w:rPr>
          <w:rFonts w:ascii="Garamond" w:hAnsi="Garamond"/>
          <w:b/>
          <w:i/>
          <w:sz w:val="24"/>
          <w:szCs w:val="24"/>
        </w:rPr>
        <w:t xml:space="preserve">Intervento del giorno 10 marzo 2025 tenutosi presso l’Aula magna della Scuola Superiore Meridionale di Napoli </w:t>
      </w:r>
    </w:p>
    <w:p w:rsidR="00672CCE" w:rsidRPr="008913FA" w:rsidRDefault="001D7832" w:rsidP="001D7832">
      <w:pPr>
        <w:jc w:val="both"/>
        <w:rPr>
          <w:rFonts w:ascii="Garamond" w:hAnsi="Garamond"/>
          <w:sz w:val="28"/>
          <w:szCs w:val="28"/>
        </w:rPr>
      </w:pPr>
      <w:r w:rsidRPr="008913FA">
        <w:rPr>
          <w:rFonts w:ascii="Garamond" w:hAnsi="Garamond"/>
          <w:sz w:val="28"/>
          <w:szCs w:val="28"/>
        </w:rPr>
        <w:t xml:space="preserve"> </w:t>
      </w:r>
    </w:p>
    <w:p w:rsidR="001D7832" w:rsidRDefault="00763969" w:rsidP="001D7832">
      <w:pPr>
        <w:jc w:val="both"/>
        <w:rPr>
          <w:rFonts w:ascii="Garamond" w:hAnsi="Garamond"/>
          <w:sz w:val="28"/>
          <w:szCs w:val="28"/>
        </w:rPr>
      </w:pPr>
      <w:r>
        <w:rPr>
          <w:rFonts w:ascii="Garamond" w:hAnsi="Garamond"/>
          <w:sz w:val="28"/>
          <w:szCs w:val="28"/>
        </w:rPr>
        <w:t>Anche a</w:t>
      </w:r>
      <w:r w:rsidR="001D7832" w:rsidRPr="008913FA">
        <w:rPr>
          <w:rFonts w:ascii="Garamond" w:hAnsi="Garamond"/>
          <w:sz w:val="28"/>
          <w:szCs w:val="28"/>
        </w:rPr>
        <w:t xml:space="preserve"> nome del presidente </w:t>
      </w:r>
      <w:r w:rsidR="007F136A">
        <w:rPr>
          <w:rFonts w:ascii="Garamond" w:hAnsi="Garamond"/>
          <w:sz w:val="28"/>
          <w:szCs w:val="28"/>
        </w:rPr>
        <w:t xml:space="preserve">del </w:t>
      </w:r>
      <w:proofErr w:type="spellStart"/>
      <w:r w:rsidR="007F136A">
        <w:rPr>
          <w:rFonts w:ascii="Garamond" w:hAnsi="Garamond"/>
          <w:sz w:val="28"/>
          <w:szCs w:val="28"/>
        </w:rPr>
        <w:t>T.a.r</w:t>
      </w:r>
      <w:proofErr w:type="spellEnd"/>
      <w:r w:rsidR="007F136A">
        <w:rPr>
          <w:rFonts w:ascii="Garamond" w:hAnsi="Garamond"/>
          <w:sz w:val="28"/>
          <w:szCs w:val="28"/>
        </w:rPr>
        <w:t xml:space="preserve">. </w:t>
      </w:r>
      <w:r w:rsidR="001D7832" w:rsidRPr="008913FA">
        <w:rPr>
          <w:rFonts w:ascii="Garamond" w:hAnsi="Garamond"/>
          <w:sz w:val="28"/>
          <w:szCs w:val="28"/>
        </w:rPr>
        <w:t xml:space="preserve">Vincenzo </w:t>
      </w:r>
      <w:proofErr w:type="spellStart"/>
      <w:r w:rsidR="001D7832" w:rsidRPr="008913FA">
        <w:rPr>
          <w:rFonts w:ascii="Garamond" w:hAnsi="Garamond"/>
          <w:sz w:val="28"/>
          <w:szCs w:val="28"/>
        </w:rPr>
        <w:t>Salamone</w:t>
      </w:r>
      <w:proofErr w:type="spellEnd"/>
      <w:r w:rsidR="001D7832" w:rsidRPr="008913FA">
        <w:rPr>
          <w:rFonts w:ascii="Garamond" w:hAnsi="Garamond"/>
          <w:sz w:val="28"/>
          <w:szCs w:val="28"/>
        </w:rPr>
        <w:t xml:space="preserve"> e della Presidente </w:t>
      </w:r>
      <w:r w:rsidR="007F136A">
        <w:rPr>
          <w:rFonts w:ascii="Garamond" w:hAnsi="Garamond"/>
          <w:sz w:val="28"/>
          <w:szCs w:val="28"/>
        </w:rPr>
        <w:t xml:space="preserve">di Sezione </w:t>
      </w:r>
      <w:r w:rsidR="001D7832" w:rsidRPr="008913FA">
        <w:rPr>
          <w:rFonts w:ascii="Garamond" w:hAnsi="Garamond"/>
          <w:sz w:val="28"/>
          <w:szCs w:val="28"/>
        </w:rPr>
        <w:t xml:space="preserve">Anna Pappalardo, ringrazio di cuore la professoressa Margherita </w:t>
      </w:r>
      <w:proofErr w:type="spellStart"/>
      <w:r w:rsidR="001D7832" w:rsidRPr="008913FA">
        <w:rPr>
          <w:rFonts w:ascii="Garamond" w:hAnsi="Garamond"/>
          <w:sz w:val="28"/>
          <w:szCs w:val="28"/>
        </w:rPr>
        <w:t>Interlandi</w:t>
      </w:r>
      <w:proofErr w:type="spellEnd"/>
      <w:r w:rsidR="001D7832" w:rsidRPr="008913FA">
        <w:rPr>
          <w:rFonts w:ascii="Garamond" w:hAnsi="Garamond"/>
          <w:sz w:val="28"/>
          <w:szCs w:val="28"/>
        </w:rPr>
        <w:t xml:space="preserve"> e il Comitato organizzatore per aver voluto un rappresentante della magistratura amministrativa a discutere di un tema così attuale e così fortemente impattante su</w:t>
      </w:r>
      <w:r w:rsidR="0016560D">
        <w:rPr>
          <w:rFonts w:ascii="Garamond" w:hAnsi="Garamond"/>
          <w:sz w:val="28"/>
          <w:szCs w:val="28"/>
        </w:rPr>
        <w:t>lla vita di migliaia di famiglie</w:t>
      </w:r>
      <w:r w:rsidR="001D7832" w:rsidRPr="008913FA">
        <w:rPr>
          <w:rFonts w:ascii="Garamond" w:hAnsi="Garamond"/>
          <w:sz w:val="28"/>
          <w:szCs w:val="28"/>
        </w:rPr>
        <w:t xml:space="preserve"> in tutta Italia ma particolarmente </w:t>
      </w:r>
      <w:r>
        <w:rPr>
          <w:rFonts w:ascii="Garamond" w:hAnsi="Garamond"/>
          <w:sz w:val="28"/>
          <w:szCs w:val="28"/>
        </w:rPr>
        <w:t>in Campania</w:t>
      </w:r>
      <w:r w:rsidR="0009756C" w:rsidRPr="008913FA">
        <w:rPr>
          <w:rFonts w:ascii="Garamond" w:hAnsi="Garamond"/>
          <w:sz w:val="28"/>
          <w:szCs w:val="28"/>
        </w:rPr>
        <w:t>.</w:t>
      </w:r>
    </w:p>
    <w:p w:rsidR="00326AB4" w:rsidRPr="008913FA" w:rsidRDefault="00326AB4" w:rsidP="001D7832">
      <w:pPr>
        <w:jc w:val="both"/>
        <w:rPr>
          <w:rFonts w:ascii="Garamond" w:hAnsi="Garamond"/>
          <w:sz w:val="28"/>
          <w:szCs w:val="28"/>
        </w:rPr>
      </w:pPr>
      <w:r>
        <w:rPr>
          <w:rFonts w:ascii="Garamond" w:hAnsi="Garamond"/>
          <w:sz w:val="28"/>
          <w:szCs w:val="28"/>
        </w:rPr>
        <w:t xml:space="preserve">Sono particolarmente felice, a titolo personale, che questa presenza coincida con la presentazione del pregevole Manuale </w:t>
      </w:r>
      <w:r w:rsidR="00763969">
        <w:rPr>
          <w:rFonts w:ascii="Garamond" w:hAnsi="Garamond"/>
          <w:sz w:val="28"/>
          <w:szCs w:val="28"/>
        </w:rPr>
        <w:t xml:space="preserve">di legislazione scolastica </w:t>
      </w:r>
      <w:r>
        <w:rPr>
          <w:rFonts w:ascii="Garamond" w:hAnsi="Garamond"/>
          <w:sz w:val="28"/>
          <w:szCs w:val="28"/>
        </w:rPr>
        <w:t xml:space="preserve">della </w:t>
      </w:r>
      <w:r w:rsidR="00763969">
        <w:rPr>
          <w:rFonts w:ascii="Garamond" w:hAnsi="Garamond"/>
          <w:sz w:val="28"/>
          <w:szCs w:val="28"/>
        </w:rPr>
        <w:t xml:space="preserve">stimata </w:t>
      </w:r>
      <w:r>
        <w:rPr>
          <w:rFonts w:ascii="Garamond" w:hAnsi="Garamond"/>
          <w:sz w:val="28"/>
          <w:szCs w:val="28"/>
        </w:rPr>
        <w:t xml:space="preserve">prof.ssa </w:t>
      </w:r>
      <w:r w:rsidR="007F136A">
        <w:rPr>
          <w:rFonts w:ascii="Garamond" w:hAnsi="Garamond"/>
          <w:sz w:val="28"/>
          <w:szCs w:val="28"/>
        </w:rPr>
        <w:t xml:space="preserve">Loredana </w:t>
      </w:r>
      <w:r w:rsidR="00763969">
        <w:rPr>
          <w:rFonts w:ascii="Garamond" w:hAnsi="Garamond"/>
          <w:sz w:val="28"/>
          <w:szCs w:val="28"/>
        </w:rPr>
        <w:t>Giani.</w:t>
      </w:r>
    </w:p>
    <w:p w:rsidR="0009756C" w:rsidRDefault="0009756C" w:rsidP="001D7832">
      <w:pPr>
        <w:jc w:val="both"/>
        <w:rPr>
          <w:rFonts w:ascii="Garamond" w:hAnsi="Garamond"/>
          <w:sz w:val="28"/>
          <w:szCs w:val="28"/>
        </w:rPr>
      </w:pPr>
      <w:r w:rsidRPr="00763969">
        <w:rPr>
          <w:rFonts w:ascii="Garamond" w:hAnsi="Garamond"/>
          <w:sz w:val="28"/>
          <w:szCs w:val="28"/>
        </w:rPr>
        <w:t>Ci si chiederà come mai in tema di diritti sociali, come è il diritto all’istruzione, e ancor più di diritti fondamentali come è il diritto alla inclusione degli alunni con disabilità, sia stato chiamato un magistrato amministrativo e non un magistrato ordinario.</w:t>
      </w:r>
    </w:p>
    <w:p w:rsidR="004C215A" w:rsidRPr="00BA68AD" w:rsidRDefault="004C215A" w:rsidP="004C215A">
      <w:pPr>
        <w:ind w:firstLine="708"/>
        <w:jc w:val="both"/>
        <w:rPr>
          <w:rFonts w:ascii="Garamond" w:hAnsi="Garamond"/>
          <w:szCs w:val="28"/>
        </w:rPr>
      </w:pPr>
      <w:r w:rsidRPr="00BA68AD">
        <w:rPr>
          <w:rFonts w:ascii="Garamond" w:hAnsi="Garamond"/>
          <w:szCs w:val="28"/>
        </w:rPr>
        <w:lastRenderedPageBreak/>
        <w:t>In passato le Sezioni Unite avevano ritenuto sussistere la giurisdizione ordinaria laddove fosse stato redatto il PEI e non vi fosse stata data applicazione, ritenendo che una volta redatto il PEI l’attività della scuola si sostanziasse in mera attività materiale senza esercizio di potere pubblicistico; parimenti, riteneva sussistere la giurisdizione ordinaria nei casi di discriminazione, che avevano dato luogo alla sentenza delle Sezioni Unite n. 25011/14.</w:t>
      </w:r>
    </w:p>
    <w:p w:rsidR="00C06338" w:rsidRPr="008913FA" w:rsidRDefault="003406B6" w:rsidP="00C06338">
      <w:pPr>
        <w:jc w:val="both"/>
        <w:rPr>
          <w:rFonts w:ascii="Garamond" w:hAnsi="Garamond"/>
          <w:sz w:val="28"/>
          <w:szCs w:val="28"/>
        </w:rPr>
      </w:pPr>
      <w:r w:rsidRPr="008913FA">
        <w:rPr>
          <w:rFonts w:ascii="Garamond" w:hAnsi="Garamond"/>
          <w:sz w:val="28"/>
          <w:szCs w:val="28"/>
        </w:rPr>
        <w:t xml:space="preserve">La ragione risiede nel fatto che il Tar di Napoli, sin dalla </w:t>
      </w:r>
      <w:r w:rsidRPr="008913FA">
        <w:rPr>
          <w:rFonts w:ascii="Garamond" w:hAnsi="Garamond"/>
          <w:b/>
          <w:sz w:val="28"/>
          <w:szCs w:val="28"/>
        </w:rPr>
        <w:t>sentenza 1330/2015</w:t>
      </w:r>
      <w:r w:rsidRPr="008913FA">
        <w:rPr>
          <w:rFonts w:ascii="Garamond" w:hAnsi="Garamond"/>
          <w:sz w:val="28"/>
          <w:szCs w:val="28"/>
        </w:rPr>
        <w:t xml:space="preserve"> e quindi ormai da dieci anni esatti, ha ritenuto che la giurisdizione in materia di “insegnanti di sostegno” sia totalmente ricompresa nelle </w:t>
      </w:r>
      <w:r w:rsidRPr="008913FA">
        <w:rPr>
          <w:rFonts w:ascii="Garamond" w:hAnsi="Garamond"/>
          <w:b/>
          <w:sz w:val="28"/>
          <w:szCs w:val="28"/>
        </w:rPr>
        <w:t>competenze del giudice amministrativo</w:t>
      </w:r>
      <w:r w:rsidRPr="008913FA">
        <w:rPr>
          <w:rFonts w:ascii="Garamond" w:hAnsi="Garamond"/>
          <w:sz w:val="28"/>
          <w:szCs w:val="28"/>
        </w:rPr>
        <w:t xml:space="preserve"> e non del giudice </w:t>
      </w:r>
      <w:r w:rsidR="00C06338" w:rsidRPr="008913FA">
        <w:rPr>
          <w:rFonts w:ascii="Garamond" w:hAnsi="Garamond"/>
          <w:sz w:val="28"/>
          <w:szCs w:val="28"/>
        </w:rPr>
        <w:t xml:space="preserve">ordinario, sub specie della giurisdizione esclusiva del giudice amministrativo nella materia dei pubblici servizi, ex art. 133, comma 1, </w:t>
      </w:r>
      <w:proofErr w:type="spellStart"/>
      <w:r w:rsidR="00C06338" w:rsidRPr="008913FA">
        <w:rPr>
          <w:rFonts w:ascii="Garamond" w:hAnsi="Garamond"/>
          <w:sz w:val="28"/>
          <w:szCs w:val="28"/>
        </w:rPr>
        <w:t>lett</w:t>
      </w:r>
      <w:proofErr w:type="spellEnd"/>
      <w:r w:rsidR="00C06338" w:rsidRPr="008913FA">
        <w:rPr>
          <w:rFonts w:ascii="Garamond" w:hAnsi="Garamond"/>
          <w:sz w:val="28"/>
          <w:szCs w:val="28"/>
        </w:rPr>
        <w:t xml:space="preserve">. c), </w:t>
      </w:r>
      <w:proofErr w:type="spellStart"/>
      <w:r w:rsidR="00C06338" w:rsidRPr="008913FA">
        <w:rPr>
          <w:rFonts w:ascii="Garamond" w:hAnsi="Garamond"/>
          <w:sz w:val="28"/>
          <w:szCs w:val="28"/>
        </w:rPr>
        <w:t>c.p.a</w:t>
      </w:r>
      <w:proofErr w:type="spellEnd"/>
      <w:r w:rsidR="00C06338" w:rsidRPr="008913FA">
        <w:rPr>
          <w:rFonts w:ascii="Garamond" w:hAnsi="Garamond"/>
          <w:sz w:val="28"/>
          <w:szCs w:val="28"/>
        </w:rPr>
        <w:t>.</w:t>
      </w:r>
    </w:p>
    <w:p w:rsidR="00C06338" w:rsidRPr="008913FA" w:rsidRDefault="00C06338" w:rsidP="00C06338">
      <w:pPr>
        <w:jc w:val="both"/>
        <w:rPr>
          <w:rFonts w:ascii="Garamond" w:hAnsi="Garamond"/>
          <w:sz w:val="28"/>
          <w:szCs w:val="28"/>
        </w:rPr>
      </w:pPr>
      <w:r w:rsidRPr="008913FA">
        <w:rPr>
          <w:rFonts w:ascii="Garamond" w:hAnsi="Garamond"/>
          <w:sz w:val="28"/>
          <w:szCs w:val="28"/>
        </w:rPr>
        <w:t xml:space="preserve">Si tratta di un orientamento ormai consolidato, sia nella giurisprudenza del Tar Campania che della maggior parte dei Tribunali amministrativi regionali, sia </w:t>
      </w:r>
      <w:r w:rsidR="00F718A6">
        <w:rPr>
          <w:rFonts w:ascii="Garamond" w:hAnsi="Garamond"/>
          <w:sz w:val="28"/>
          <w:szCs w:val="28"/>
        </w:rPr>
        <w:t>in quella del giudice d’appello e finanche del giudice ordinario.</w:t>
      </w:r>
    </w:p>
    <w:p w:rsidR="005B6390" w:rsidRDefault="00C06338" w:rsidP="00C06338">
      <w:pPr>
        <w:jc w:val="both"/>
        <w:rPr>
          <w:rFonts w:ascii="Garamond" w:hAnsi="Garamond"/>
          <w:sz w:val="28"/>
          <w:szCs w:val="28"/>
        </w:rPr>
      </w:pPr>
      <w:r w:rsidRPr="008913FA">
        <w:rPr>
          <w:rFonts w:ascii="Garamond" w:hAnsi="Garamond"/>
          <w:sz w:val="28"/>
          <w:szCs w:val="28"/>
        </w:rPr>
        <w:t xml:space="preserve">In particolare, </w:t>
      </w:r>
      <w:r w:rsidR="005B6390" w:rsidRPr="008913FA">
        <w:rPr>
          <w:rFonts w:ascii="Garamond" w:hAnsi="Garamond"/>
          <w:sz w:val="28"/>
          <w:szCs w:val="28"/>
        </w:rPr>
        <w:t>nella sentenza 1330/2015 si</w:t>
      </w:r>
      <w:r w:rsidRPr="008913FA">
        <w:rPr>
          <w:rFonts w:ascii="Garamond" w:hAnsi="Garamond"/>
          <w:sz w:val="28"/>
          <w:szCs w:val="28"/>
        </w:rPr>
        <w:t xml:space="preserve"> è detto (par. 6.3.) che proprio in forza della disamina del sistema normativo di riferimento, risultava “evidente che l’assegnazione dei docenti di sostegno agli alunni con disabilità gravi costituisce un servizio – dalle caratteristiche del tutto peculiari - all’interno della ben più vasta e onnicomprensiva realtà de</w:t>
      </w:r>
      <w:r w:rsidR="00BA68AD">
        <w:rPr>
          <w:rFonts w:ascii="Garamond" w:hAnsi="Garamond"/>
          <w:sz w:val="28"/>
          <w:szCs w:val="28"/>
        </w:rPr>
        <w:t>l servizio pubblico scolastico.”</w:t>
      </w:r>
    </w:p>
    <w:p w:rsidR="004C215A" w:rsidRPr="00BA68AD" w:rsidRDefault="004C215A" w:rsidP="004C215A">
      <w:pPr>
        <w:ind w:firstLine="708"/>
        <w:jc w:val="both"/>
        <w:rPr>
          <w:rFonts w:ascii="Garamond" w:hAnsi="Garamond"/>
          <w:szCs w:val="28"/>
        </w:rPr>
      </w:pPr>
      <w:r w:rsidRPr="00BA68AD">
        <w:rPr>
          <w:rFonts w:ascii="Garamond" w:hAnsi="Garamond"/>
          <w:szCs w:val="28"/>
        </w:rPr>
        <w:t xml:space="preserve">Non vi è infatti possibilità di scindere la fase </w:t>
      </w:r>
      <w:proofErr w:type="gramStart"/>
      <w:r w:rsidRPr="00BA68AD">
        <w:rPr>
          <w:rFonts w:ascii="Garamond" w:hAnsi="Garamond"/>
          <w:szCs w:val="28"/>
        </w:rPr>
        <w:t>“ macro</w:t>
      </w:r>
      <w:proofErr w:type="gramEnd"/>
      <w:r w:rsidRPr="00BA68AD">
        <w:rPr>
          <w:rFonts w:ascii="Garamond" w:hAnsi="Garamond"/>
          <w:szCs w:val="28"/>
        </w:rPr>
        <w:t xml:space="preserve"> organizzativa” di determinazione degli organici dei docenti dell’intero comparto-scuola, e, nello specifico, dei docenti destinati in via diretta al sostegno e alla cura degli alunni </w:t>
      </w:r>
      <w:r>
        <w:rPr>
          <w:rFonts w:ascii="Garamond" w:hAnsi="Garamond"/>
          <w:szCs w:val="28"/>
        </w:rPr>
        <w:t>con disabilità</w:t>
      </w:r>
      <w:r w:rsidRPr="00BA68AD">
        <w:rPr>
          <w:rFonts w:ascii="Garamond" w:hAnsi="Garamond"/>
          <w:szCs w:val="28"/>
        </w:rPr>
        <w:t xml:space="preserve"> (inseriti in classi di normodotati al cui interno deve essere garantito il diritto alla loro integrazione, istruzione e crescita individuale), dalla successiva fase di assegnazione del singolo docente. Il deficit dell’originaria attività di programmazione (a prescindere dalle sue cause, siano esse organizzative o, più semplicemente, di scarsità di risorse finanziarie) si </w:t>
      </w:r>
      <w:r w:rsidRPr="00BA68AD">
        <w:rPr>
          <w:rFonts w:ascii="Garamond" w:hAnsi="Garamond"/>
          <w:szCs w:val="28"/>
        </w:rPr>
        <w:lastRenderedPageBreak/>
        <w:t>riverbera necessariamente sul numero delle risorse umane disponibili e, di conseguenza, sulla ridotta quantità delle ore di sostegno attribuite dalle Amministrazioni scolastiche agli alunni disabili, che quindi, in tali casi, si rivolgono al giudice amministrativo per lamentare l’illegittimità di un provvedimento che attribuisce un’assistenza non commisurata, sotto un profilo meramente quantitativo, alla patologia accertata. “</w:t>
      </w:r>
    </w:p>
    <w:p w:rsidR="004C215A" w:rsidRPr="00BA68AD" w:rsidRDefault="004C215A" w:rsidP="004C215A">
      <w:pPr>
        <w:ind w:firstLine="708"/>
        <w:jc w:val="both"/>
        <w:rPr>
          <w:rFonts w:ascii="Garamond" w:hAnsi="Garamond"/>
          <w:szCs w:val="28"/>
        </w:rPr>
      </w:pPr>
      <w:r w:rsidRPr="00BA68AD">
        <w:rPr>
          <w:rFonts w:ascii="Garamond" w:hAnsi="Garamond"/>
          <w:szCs w:val="28"/>
        </w:rPr>
        <w:t xml:space="preserve">“Ne discende che le parti private hanno generalmente contestato la cattiva e illegittima gestione del servizio pubblico scolastico con riferimento ai portatori di handicap, lamentando, con riferimento al singolo ricorrente, un inadempimento che, seppur specifico quanto alla patologia riportata e ai contenuti della programmazione didattica da attuarsi nel singolo caso, è astrattamente analogo a quello di tutti i vari ricorrenti, consistendo nella critica alla gestione del servizio scolastico di sostegno agli alunni </w:t>
      </w:r>
      <w:r>
        <w:rPr>
          <w:rFonts w:ascii="Garamond" w:hAnsi="Garamond"/>
          <w:szCs w:val="28"/>
        </w:rPr>
        <w:t>con disabilità</w:t>
      </w:r>
      <w:r w:rsidRPr="00BA68AD">
        <w:rPr>
          <w:rFonts w:ascii="Garamond" w:hAnsi="Garamond"/>
          <w:szCs w:val="28"/>
        </w:rPr>
        <w:t xml:space="preserve"> e, quindi, in finale, all’espletamento della potestà pubblica spettante per legge all’Amministrazione scolastica in </w:t>
      </w:r>
      <w:proofErr w:type="spellStart"/>
      <w:r w:rsidRPr="00BA68AD">
        <w:rPr>
          <w:rFonts w:ascii="Garamond" w:hAnsi="Garamond"/>
          <w:szCs w:val="28"/>
        </w:rPr>
        <w:t>subiecta</w:t>
      </w:r>
      <w:proofErr w:type="spellEnd"/>
      <w:r w:rsidRPr="00BA68AD">
        <w:rPr>
          <w:rFonts w:ascii="Garamond" w:hAnsi="Garamond"/>
          <w:szCs w:val="28"/>
        </w:rPr>
        <w:t xml:space="preserve"> materia (cfr. </w:t>
      </w:r>
      <w:proofErr w:type="spellStart"/>
      <w:r w:rsidRPr="00BA68AD">
        <w:rPr>
          <w:rFonts w:ascii="Garamond" w:hAnsi="Garamond"/>
          <w:szCs w:val="28"/>
        </w:rPr>
        <w:t>supra</w:t>
      </w:r>
      <w:proofErr w:type="spellEnd"/>
      <w:r w:rsidRPr="00BA68AD">
        <w:rPr>
          <w:rFonts w:ascii="Garamond" w:hAnsi="Garamond"/>
          <w:szCs w:val="28"/>
        </w:rPr>
        <w:t xml:space="preserve"> 6.1.).”</w:t>
      </w:r>
    </w:p>
    <w:p w:rsidR="004C215A" w:rsidRPr="00BA68AD" w:rsidRDefault="004C215A" w:rsidP="004C215A">
      <w:pPr>
        <w:ind w:firstLine="708"/>
        <w:jc w:val="both"/>
        <w:rPr>
          <w:rFonts w:ascii="Garamond" w:hAnsi="Garamond"/>
          <w:szCs w:val="28"/>
        </w:rPr>
      </w:pPr>
      <w:r w:rsidRPr="00BA68AD">
        <w:rPr>
          <w:rFonts w:ascii="Garamond" w:hAnsi="Garamond"/>
          <w:szCs w:val="28"/>
        </w:rPr>
        <w:t>La sentenza n. 1330 del 2015, seguita dalle centinaia che in questi anni hanno caratterizzato l’attività della Sezione, ha ritenuto la giurisdizione del giudice amministrativo evidenziando, sotto diversi profili, la non corretta impostazione del ragionamento della Suprema Corte, nella citata decisione n. 25011/14.</w:t>
      </w:r>
    </w:p>
    <w:p w:rsidR="004C215A" w:rsidRPr="00BA68AD" w:rsidRDefault="004C215A" w:rsidP="004C215A">
      <w:pPr>
        <w:ind w:firstLine="708"/>
        <w:jc w:val="both"/>
        <w:rPr>
          <w:rFonts w:ascii="Garamond" w:hAnsi="Garamond"/>
          <w:szCs w:val="28"/>
        </w:rPr>
      </w:pPr>
      <w:r w:rsidRPr="00BA68AD">
        <w:rPr>
          <w:rFonts w:ascii="Garamond" w:hAnsi="Garamond"/>
          <w:szCs w:val="28"/>
        </w:rPr>
        <w:t>Sintetizzando, la Sezione ha da subito evidenziato “la contraddizione, emersa nella citata sentenza, in ordine alla concreta portata della devoluzione alla giurisdizione esclusiva del giudice amministrativo di determinate materie, tra cui quella dei pubblici servizi, nei quali rientra anche il servizio scolastico per ammissione delle stesse Sezioni Unite, e certamente il servizio di sostegno scolastico ai minori portatori di handicap in quanto lo stesso non costituisce l'oggetto di un contratto di utenza di diritto privato tra l'istituto scolastico, obbligato alla prestazione, e i genitori del minore, ma è previsto dalla legge e consegue direttamente al provvedimento di ammissione alla scuola dell'obbligo.”</w:t>
      </w:r>
    </w:p>
    <w:p w:rsidR="004C215A" w:rsidRPr="00BA68AD" w:rsidRDefault="004C215A" w:rsidP="004C215A">
      <w:pPr>
        <w:ind w:firstLine="708"/>
        <w:jc w:val="both"/>
        <w:rPr>
          <w:rFonts w:ascii="Garamond" w:hAnsi="Garamond"/>
          <w:szCs w:val="28"/>
        </w:rPr>
      </w:pPr>
      <w:r w:rsidRPr="00BA68AD">
        <w:rPr>
          <w:rFonts w:ascii="Garamond" w:hAnsi="Garamond"/>
          <w:szCs w:val="28"/>
        </w:rPr>
        <w:t>Ciò in quanto “la giurisdizione esclusiva del giudice amministrativo ricomprende infatti anche la tutela dei diritti, e, di conseguenza, anche dei diritti cd. fondamentali tutelati dalla Costituzione, anche se la relativa lesione sia dedotta come effetto di un comportamento materiale, che sia però espressione di poteri autoritativi e conseguente ad atti autoritativi della p.a. (</w:t>
      </w:r>
      <w:proofErr w:type="spellStart"/>
      <w:r w:rsidRPr="00BA68AD">
        <w:rPr>
          <w:rFonts w:ascii="Garamond" w:hAnsi="Garamond"/>
          <w:szCs w:val="28"/>
        </w:rPr>
        <w:t>Cass</w:t>
      </w:r>
      <w:proofErr w:type="spellEnd"/>
      <w:r w:rsidRPr="00BA68AD">
        <w:rPr>
          <w:rFonts w:ascii="Garamond" w:hAnsi="Garamond"/>
          <w:szCs w:val="28"/>
        </w:rPr>
        <w:t xml:space="preserve">. </w:t>
      </w:r>
      <w:proofErr w:type="spellStart"/>
      <w:r w:rsidRPr="00BA68AD">
        <w:rPr>
          <w:rFonts w:ascii="Garamond" w:hAnsi="Garamond"/>
          <w:szCs w:val="28"/>
        </w:rPr>
        <w:t>Civ</w:t>
      </w:r>
      <w:proofErr w:type="spellEnd"/>
      <w:r w:rsidRPr="00BA68AD">
        <w:rPr>
          <w:rFonts w:ascii="Garamond" w:hAnsi="Garamond"/>
          <w:szCs w:val="28"/>
        </w:rPr>
        <w:t>., SS.UU., 5 marzo 2010 n. 5290; id. 28 dicembre 2007, n. 27187; id. 29 aprile 2009, n. 9956).”</w:t>
      </w:r>
    </w:p>
    <w:p w:rsidR="004C215A" w:rsidRDefault="004C215A" w:rsidP="004C215A">
      <w:pPr>
        <w:ind w:firstLine="708"/>
        <w:jc w:val="both"/>
        <w:rPr>
          <w:rFonts w:ascii="Garamond" w:hAnsi="Garamond"/>
          <w:sz w:val="28"/>
          <w:szCs w:val="28"/>
        </w:rPr>
      </w:pPr>
      <w:r w:rsidRPr="00BA68AD">
        <w:rPr>
          <w:rFonts w:ascii="Garamond" w:hAnsi="Garamond"/>
          <w:szCs w:val="28"/>
        </w:rPr>
        <w:lastRenderedPageBreak/>
        <w:t>“Tale premessa non è messa in discussione dalla citata decisione delle SS.UU. n. 25011/14, secondo cui (par. 2.5.) il diritto all'istruzione dei disabili è certamente ascritto alla categoria dei diritti fondamentali, la cui tutela passa attraverso l'attivarsi della pubblica amministrazione per il suo riconoscimento e la sua garanzia, mediante le doverose misure di integrazione e sostegno atte a rendere possibile ai portatori disabili la frequenza delle scuole, a partire da quella materna, tra le quali vi è, appunto, la somministrazione delle ore di insegnamento attraverso un docente specializzato nell’assistenza didattica e nell’integrazione dell’alunno disabile</w:t>
      </w:r>
      <w:r w:rsidRPr="00BA68AD">
        <w:rPr>
          <w:rFonts w:ascii="Garamond" w:hAnsi="Garamond"/>
          <w:sz w:val="28"/>
          <w:szCs w:val="28"/>
        </w:rPr>
        <w:t>.”</w:t>
      </w:r>
    </w:p>
    <w:p w:rsidR="004C215A" w:rsidRPr="008913FA" w:rsidRDefault="004C215A" w:rsidP="004C215A">
      <w:pPr>
        <w:jc w:val="both"/>
        <w:rPr>
          <w:rFonts w:ascii="Garamond" w:hAnsi="Garamond"/>
          <w:sz w:val="28"/>
          <w:szCs w:val="28"/>
        </w:rPr>
      </w:pPr>
      <w:r w:rsidRPr="008913FA">
        <w:rPr>
          <w:rFonts w:ascii="Garamond" w:hAnsi="Garamond"/>
          <w:sz w:val="28"/>
          <w:szCs w:val="28"/>
        </w:rPr>
        <w:t xml:space="preserve">Si è messo in evidenza (sentenza n. 1330/2015, cit., par. 6.3.3.) che le disfunzioni nella gestione del servizio, e, quindi, nell’attribuzione delle ore di sostegno, prescindono dalla completezza del PEI, </w:t>
      </w:r>
      <w:proofErr w:type="spellStart"/>
      <w:r w:rsidRPr="008913FA">
        <w:rPr>
          <w:rFonts w:ascii="Garamond" w:hAnsi="Garamond"/>
          <w:sz w:val="28"/>
          <w:szCs w:val="28"/>
        </w:rPr>
        <w:t>sicchè</w:t>
      </w:r>
      <w:proofErr w:type="spellEnd"/>
      <w:r w:rsidRPr="008913FA">
        <w:rPr>
          <w:rFonts w:ascii="Garamond" w:hAnsi="Garamond"/>
          <w:sz w:val="28"/>
          <w:szCs w:val="28"/>
        </w:rPr>
        <w:t xml:space="preserve"> deve escludersi che un PEI completo in tutte le sue parti determini un effetto ablativo del potere autoritativo-discrezionale in capo all’Amministrazione scolastica, così da determinarsi conseguenze simili alla sopra illustrata dicotomia tra comportamenti da qualificare come esercizio di potestà autoritativa e comportamenti di tipo meramente materiale, che sta alla base della decisione della Corte </w:t>
      </w:r>
      <w:proofErr w:type="spellStart"/>
      <w:r w:rsidRPr="008913FA">
        <w:rPr>
          <w:rFonts w:ascii="Garamond" w:hAnsi="Garamond"/>
          <w:sz w:val="28"/>
          <w:szCs w:val="28"/>
        </w:rPr>
        <w:t>Cost</w:t>
      </w:r>
      <w:proofErr w:type="spellEnd"/>
      <w:r w:rsidRPr="008913FA">
        <w:rPr>
          <w:rFonts w:ascii="Garamond" w:hAnsi="Garamond"/>
          <w:sz w:val="28"/>
          <w:szCs w:val="28"/>
        </w:rPr>
        <w:t>. n. 191/2006.</w:t>
      </w:r>
    </w:p>
    <w:p w:rsidR="004C215A" w:rsidRPr="00BA68AD" w:rsidRDefault="004C215A" w:rsidP="004C215A">
      <w:pPr>
        <w:ind w:firstLine="708"/>
        <w:jc w:val="both"/>
        <w:rPr>
          <w:rFonts w:ascii="Garamond" w:hAnsi="Garamond"/>
          <w:szCs w:val="28"/>
        </w:rPr>
      </w:pPr>
      <w:r w:rsidRPr="00BA68AD">
        <w:rPr>
          <w:rFonts w:ascii="Garamond" w:hAnsi="Garamond"/>
          <w:szCs w:val="28"/>
        </w:rPr>
        <w:t xml:space="preserve">Oltre alla natura unitaria del servizio, già più volte </w:t>
      </w:r>
      <w:proofErr w:type="spellStart"/>
      <w:r w:rsidRPr="00BA68AD">
        <w:rPr>
          <w:rFonts w:ascii="Garamond" w:hAnsi="Garamond"/>
          <w:szCs w:val="28"/>
        </w:rPr>
        <w:t>posta</w:t>
      </w:r>
      <w:proofErr w:type="spellEnd"/>
      <w:r w:rsidRPr="00BA68AD">
        <w:rPr>
          <w:rFonts w:ascii="Garamond" w:hAnsi="Garamond"/>
          <w:szCs w:val="28"/>
        </w:rPr>
        <w:t xml:space="preserve"> a fondamento della propria decisione, il Tar ha rilevato, in concreto, che l’ipotesi “di un PEI aggiornato, che prescriva l’esatto numero di ore necessarie e che resti inadempiuto, è solo una delle tante, verificandosi sovente o che il PEI non venga affatto redatto nonostante vi sia un profilo dinamico funzionale aggiornato, o che il PEI venga redatto stabilendo dettagliatamente il programma educativo di cui il disabile sarà destinatario, ma senza alcuna indicazione delle ore di sostegno necessarie o del rapporto ore scolastiche/sostegno.“</w:t>
      </w:r>
    </w:p>
    <w:p w:rsidR="004C215A" w:rsidRPr="00BA68AD" w:rsidRDefault="004C215A" w:rsidP="004C215A">
      <w:pPr>
        <w:ind w:firstLine="708"/>
        <w:jc w:val="both"/>
        <w:rPr>
          <w:rFonts w:ascii="Garamond" w:hAnsi="Garamond"/>
          <w:szCs w:val="28"/>
        </w:rPr>
      </w:pPr>
      <w:r w:rsidRPr="00BA68AD">
        <w:rPr>
          <w:rFonts w:ascii="Garamond" w:hAnsi="Garamond"/>
          <w:szCs w:val="28"/>
        </w:rPr>
        <w:t>Far dipendere la giurisdizione da una simile distinzione è quindi non solo giuridicamente errato, ma non tiene co</w:t>
      </w:r>
      <w:r>
        <w:rPr>
          <w:rFonts w:ascii="Garamond" w:hAnsi="Garamond"/>
          <w:szCs w:val="28"/>
        </w:rPr>
        <w:t xml:space="preserve">nto del fatto che l’effetto sulla persona con disabilità </w:t>
      </w:r>
      <w:r w:rsidRPr="00BA68AD">
        <w:rPr>
          <w:rFonts w:ascii="Garamond" w:hAnsi="Garamond"/>
          <w:szCs w:val="28"/>
        </w:rPr>
        <w:t xml:space="preserve">“è sempre lo stesso, e consiste nella mancata attribuzione di un insegnante di sostegno per il numero di ore che la parte privata considera congruo e necessario rispetto alla patologia che emerge dai documenti sanitari e dal profilo dinamico funzionale; a fronte di questo, risulta irrilevante che l’Amministrazione abbia preventivamente quantificato le ore nel PEI o non l’abbia fatto: vi è sempre e comunque, dal punto di </w:t>
      </w:r>
      <w:r w:rsidRPr="00BA68AD">
        <w:rPr>
          <w:rFonts w:ascii="Garamond" w:hAnsi="Garamond"/>
          <w:szCs w:val="28"/>
        </w:rPr>
        <w:lastRenderedPageBreak/>
        <w:t>vista dell’alunno disabile, un inadempimento a un preciso obbligo dell’Amministrazione di espletamento del servizio secondo canoni di efficienza e equità sociale, e quindi, in finale, vi è una cattiva esplicazione della potestà pubblica nell’esercizio di un servizio anch’esso pubblico.”</w:t>
      </w:r>
    </w:p>
    <w:p w:rsidR="004C215A" w:rsidRPr="00BA68AD" w:rsidRDefault="004C215A" w:rsidP="004C215A">
      <w:pPr>
        <w:ind w:firstLine="708"/>
        <w:jc w:val="both"/>
        <w:rPr>
          <w:rFonts w:ascii="Garamond" w:hAnsi="Garamond"/>
          <w:szCs w:val="28"/>
        </w:rPr>
      </w:pPr>
      <w:r w:rsidRPr="00BA68AD">
        <w:rPr>
          <w:rFonts w:ascii="Garamond" w:hAnsi="Garamond"/>
          <w:szCs w:val="28"/>
        </w:rPr>
        <w:t xml:space="preserve">La giurisdizione esclusiva del giudice amministrativo è stata ritenuta, ex </w:t>
      </w:r>
      <w:proofErr w:type="spellStart"/>
      <w:r w:rsidRPr="00BA68AD">
        <w:rPr>
          <w:rFonts w:ascii="Garamond" w:hAnsi="Garamond"/>
          <w:szCs w:val="28"/>
        </w:rPr>
        <w:t>plurimis</w:t>
      </w:r>
      <w:proofErr w:type="spellEnd"/>
      <w:r w:rsidRPr="00BA68AD">
        <w:rPr>
          <w:rFonts w:ascii="Garamond" w:hAnsi="Garamond"/>
          <w:szCs w:val="28"/>
        </w:rPr>
        <w:t>, anche dalla sentenza del Consiglio di Stato n. 2023/2017 (par. 35 e ss.), la quale ha ritenuto che sussiste la giurisdizione esclusiva del giudice amministrativo” in quanto si tratta “di controversie concernenti un pubblico servizio, quale l’istruzione, ai sensi dell’art. 133, comma 1, lettera c), del codice del processo amministrativo, e sono ravvisabili posizioni di interesse legittimo, poiché i relativi atti della Amministrazione scolastica sono atti posti in essere nell’esercizio di un ampio potere tecnico-discrezionale dei competenti organi amministrativi.”</w:t>
      </w:r>
    </w:p>
    <w:p w:rsidR="004C215A" w:rsidRPr="008913FA" w:rsidRDefault="004C215A" w:rsidP="004C215A">
      <w:pPr>
        <w:jc w:val="both"/>
        <w:rPr>
          <w:rFonts w:ascii="Garamond" w:hAnsi="Garamond"/>
          <w:sz w:val="28"/>
          <w:szCs w:val="28"/>
        </w:rPr>
      </w:pPr>
      <w:r w:rsidRPr="008913FA">
        <w:rPr>
          <w:rFonts w:ascii="Garamond" w:hAnsi="Garamond"/>
          <w:sz w:val="28"/>
          <w:szCs w:val="28"/>
        </w:rPr>
        <w:t>La giurisdizione amministrativa sussiste, a maggior ragione, qualora si contestino gli atti della Amministrazione scolastica che non abbiano dato coerente</w:t>
      </w:r>
      <w:r>
        <w:rPr>
          <w:rFonts w:ascii="Garamond" w:hAnsi="Garamond"/>
          <w:sz w:val="28"/>
          <w:szCs w:val="28"/>
        </w:rPr>
        <w:t xml:space="preserve"> seguito alle “proposte” del GL</w:t>
      </w:r>
      <w:r w:rsidRPr="008913FA">
        <w:rPr>
          <w:rFonts w:ascii="Garamond" w:hAnsi="Garamond"/>
          <w:sz w:val="28"/>
          <w:szCs w:val="28"/>
        </w:rPr>
        <w:t xml:space="preserve">O e cioè gli atti interni al procedimento degli Uffici scolastici e quello - finale o provvisorio - del dirigente scolastico, di attribuzione all’alunno </w:t>
      </w:r>
      <w:r>
        <w:rPr>
          <w:rFonts w:ascii="Garamond" w:hAnsi="Garamond"/>
          <w:sz w:val="28"/>
          <w:szCs w:val="28"/>
        </w:rPr>
        <w:t>con disabilità</w:t>
      </w:r>
      <w:r w:rsidRPr="008913FA">
        <w:rPr>
          <w:rFonts w:ascii="Garamond" w:hAnsi="Garamond"/>
          <w:sz w:val="28"/>
          <w:szCs w:val="28"/>
        </w:rPr>
        <w:t xml:space="preserve"> di un numero di ore inferiore a quello oggetto della proposta individuale.</w:t>
      </w:r>
    </w:p>
    <w:p w:rsidR="004C215A" w:rsidRPr="00BA68AD" w:rsidRDefault="004C215A" w:rsidP="004C215A">
      <w:pPr>
        <w:ind w:firstLine="708"/>
        <w:jc w:val="both"/>
        <w:rPr>
          <w:rFonts w:ascii="Garamond" w:hAnsi="Garamond"/>
          <w:szCs w:val="28"/>
        </w:rPr>
      </w:pPr>
      <w:r w:rsidRPr="00BA68AD">
        <w:rPr>
          <w:rFonts w:ascii="Garamond" w:hAnsi="Garamond"/>
          <w:szCs w:val="28"/>
        </w:rPr>
        <w:t xml:space="preserve">Infatti, “si tratta di controversie concernenti un pubblico servizio, quale l’istruzione, ai sensi dell’art. 133, comma 1, lettera c), del codice del processo amministrativo, con la conseguente applicazione dell’articolo 7, comma 5 </w:t>
      </w:r>
      <w:proofErr w:type="spellStart"/>
      <w:r w:rsidRPr="00BA68AD">
        <w:rPr>
          <w:rFonts w:ascii="Garamond" w:hAnsi="Garamond"/>
          <w:szCs w:val="28"/>
        </w:rPr>
        <w:t>c.p.a</w:t>
      </w:r>
      <w:proofErr w:type="spellEnd"/>
      <w:r w:rsidRPr="00BA68AD">
        <w:rPr>
          <w:rFonts w:ascii="Garamond" w:hAnsi="Garamond"/>
          <w:szCs w:val="28"/>
        </w:rPr>
        <w:t xml:space="preserve">. (per il quale “nelle materie di giurisdizione esclusiva, indicate dalla legge e dall'articolo 133, il giudice amministrativo conosce, pure ai fini risarcitori, anche delle controversie nelle quali si faccia questione di diritti soggettivi), e dell’art. 55, comma 2 </w:t>
      </w:r>
      <w:proofErr w:type="spellStart"/>
      <w:r w:rsidRPr="00BA68AD">
        <w:rPr>
          <w:rFonts w:ascii="Garamond" w:hAnsi="Garamond"/>
          <w:szCs w:val="28"/>
        </w:rPr>
        <w:t>c.p.a</w:t>
      </w:r>
      <w:proofErr w:type="spellEnd"/>
      <w:r w:rsidRPr="00BA68AD">
        <w:rPr>
          <w:rFonts w:ascii="Garamond" w:hAnsi="Garamond"/>
          <w:szCs w:val="28"/>
        </w:rPr>
        <w:t>. (sulla tutela cautelare, quando la domanda “attenga a diritti fondamentali della persona o ad altri beni di primario rilievo costituzionale”).”</w:t>
      </w:r>
    </w:p>
    <w:p w:rsidR="004C215A" w:rsidRPr="00BA68AD" w:rsidRDefault="004C215A" w:rsidP="004C215A">
      <w:pPr>
        <w:ind w:firstLine="708"/>
        <w:jc w:val="both"/>
        <w:rPr>
          <w:rFonts w:ascii="Garamond" w:hAnsi="Garamond"/>
          <w:szCs w:val="28"/>
        </w:rPr>
      </w:pPr>
      <w:r w:rsidRPr="00BA68AD">
        <w:rPr>
          <w:rFonts w:ascii="Garamond" w:hAnsi="Garamond"/>
          <w:szCs w:val="28"/>
        </w:rPr>
        <w:t xml:space="preserve">“A maggiore ragione, come rilevato dalla Adunanza Plenaria di questo Consiglio con la sentenza 12 aprile 2016, n. 7, sussiste la giurisdizione amministrativa di legittimità quando la controversia sia sorta prima della elaborazione del PEI, cioè quando ancora non sia stato esercitato il potere di </w:t>
      </w:r>
      <w:r w:rsidRPr="00BA68AD">
        <w:rPr>
          <w:rFonts w:ascii="Garamond" w:hAnsi="Garamond"/>
          <w:szCs w:val="28"/>
        </w:rPr>
        <w:lastRenderedPageBreak/>
        <w:t>formulare la proposta sulla determinazione delle ore di sostegno da attribuire al singolo alunno disabile.”</w:t>
      </w:r>
    </w:p>
    <w:p w:rsidR="004C215A" w:rsidRPr="00BA68AD" w:rsidRDefault="004C215A" w:rsidP="004C215A">
      <w:pPr>
        <w:ind w:firstLine="708"/>
        <w:jc w:val="both"/>
        <w:rPr>
          <w:rFonts w:ascii="Garamond" w:hAnsi="Garamond"/>
          <w:szCs w:val="28"/>
        </w:rPr>
      </w:pPr>
      <w:r w:rsidRPr="00BA68AD">
        <w:rPr>
          <w:rFonts w:ascii="Garamond" w:hAnsi="Garamond"/>
          <w:szCs w:val="28"/>
        </w:rPr>
        <w:t xml:space="preserve">Quando invece il dirigente scolastico abbia attribuito le ore di sostegno in conformità alla proposta del GLHO, ma in concreto tali ore non siano assegnate e quindi non se ne possa fruire, correttamente il Consiglio di Stato ha differenziato la soluzione sulla giurisdizione a seconda della causa </w:t>
      </w:r>
      <w:proofErr w:type="spellStart"/>
      <w:r w:rsidRPr="00BA68AD">
        <w:rPr>
          <w:rFonts w:ascii="Garamond" w:hAnsi="Garamond"/>
          <w:szCs w:val="28"/>
        </w:rPr>
        <w:t>petendi</w:t>
      </w:r>
      <w:proofErr w:type="spellEnd"/>
      <w:r w:rsidRPr="00BA68AD">
        <w:rPr>
          <w:rFonts w:ascii="Garamond" w:hAnsi="Garamond"/>
          <w:szCs w:val="28"/>
        </w:rPr>
        <w:t xml:space="preserve"> e del </w:t>
      </w:r>
      <w:proofErr w:type="spellStart"/>
      <w:r w:rsidRPr="00BA68AD">
        <w:rPr>
          <w:rFonts w:ascii="Garamond" w:hAnsi="Garamond"/>
          <w:szCs w:val="28"/>
        </w:rPr>
        <w:t>petitum</w:t>
      </w:r>
      <w:proofErr w:type="spellEnd"/>
      <w:r w:rsidRPr="00BA68AD">
        <w:rPr>
          <w:rFonts w:ascii="Garamond" w:hAnsi="Garamond"/>
          <w:szCs w:val="28"/>
        </w:rPr>
        <w:t xml:space="preserve"> posti a base della relativa pretesa: a) sussiste la giurisdizione del giudice civile, quando l’interessato espressamente lamenti innanzi a tale giudice che l’Amministrazione scolastica abbia posto in essere “un comportamento discriminatorio a proprio danno”, applicandosi, in tal caso, l’art. 3 della legge 1° marzo 2006, n. 67 e – per gli aspetti processuali - l’art. 28 del decreto legislativo 1° settembre 2011, n. 150 (come nel caso che ha condotto alla citata sentenza delle Sezioni Unite n. 25011 del 2014, seguita da un’analoga n. 9966 del 2017). In tali casi, il ricorrente ha appunto l’onere di dedurre “in giudizio elementi di fatto, in termini gravi, precisi e concordanti, che il giudice valuta nei limiti di cui all’articolo 2729, primo comma, del codice civile”; b) si applicano invece le regole sulla giurisdizione esclusiva quando il ricorrente impugni gli atti del procedimento o contesti un comportamento dell’Amministrazione, lamentando o la mancata corrispondenza tra il provvedimento finale del dirigente scolastico e la proposta del GLHO (ovvero lamentando che sia stata data illegittimamente prevalenza a ragioni di contenimento della spesa), o la mancata redazione del PEI per l’anno scolastico in corso, o la mancata concreta fruizione delle ore di sostegno, attribuite dal dirigente scolastico in conformità alla proposta del GLHO, perché il medesimo dirigente, per la carenza delle risorse fornite dagli Uffici scolastici, ha affrontato provvisoriamente la situazione con misure di redistribuzione delle ore di sostegno (in sostanza, ha attribuito meno ore di sostegno di quelle necessarie richieste dal PEI o dagli organismi competenti).</w:t>
      </w:r>
    </w:p>
    <w:p w:rsidR="004C215A" w:rsidRPr="00BA68AD" w:rsidRDefault="004C215A" w:rsidP="004C215A">
      <w:pPr>
        <w:jc w:val="both"/>
        <w:rPr>
          <w:rFonts w:ascii="Garamond" w:hAnsi="Garamond"/>
          <w:sz w:val="28"/>
          <w:szCs w:val="28"/>
        </w:rPr>
      </w:pPr>
      <w:r w:rsidRPr="00BA68AD">
        <w:rPr>
          <w:rFonts w:ascii="Garamond" w:hAnsi="Garamond"/>
          <w:sz w:val="28"/>
          <w:szCs w:val="28"/>
        </w:rPr>
        <w:t xml:space="preserve">Non si può ricollegare all’esistenza di una discriminazione quello che è un palese disservizio, agevolato dalla complessità della normativa esistente, che nella realtà fenomenica produce l’identico effetto lesivo per </w:t>
      </w:r>
      <w:r>
        <w:rPr>
          <w:rFonts w:ascii="Garamond" w:hAnsi="Garamond"/>
          <w:sz w:val="28"/>
          <w:szCs w:val="28"/>
        </w:rPr>
        <w:t>l’alunno con disabilità</w:t>
      </w:r>
      <w:r w:rsidRPr="00BA68AD">
        <w:rPr>
          <w:rFonts w:ascii="Garamond" w:hAnsi="Garamond"/>
          <w:sz w:val="28"/>
          <w:szCs w:val="28"/>
        </w:rPr>
        <w:t xml:space="preserve"> a prescindere dall’esistenza o meno del PEI.</w:t>
      </w:r>
    </w:p>
    <w:p w:rsidR="00C06338" w:rsidRDefault="0036602B" w:rsidP="00C06338">
      <w:pPr>
        <w:jc w:val="both"/>
        <w:rPr>
          <w:rFonts w:ascii="Garamond" w:hAnsi="Garamond"/>
          <w:sz w:val="28"/>
          <w:szCs w:val="28"/>
        </w:rPr>
      </w:pPr>
      <w:r w:rsidRPr="008913FA">
        <w:rPr>
          <w:rFonts w:ascii="Garamond" w:hAnsi="Garamond"/>
          <w:sz w:val="28"/>
          <w:szCs w:val="28"/>
        </w:rPr>
        <w:lastRenderedPageBreak/>
        <w:t xml:space="preserve">Il Tar Campania, sviluppando ulteriormente le illustrate conclusioni, nella sentenza </w:t>
      </w:r>
      <w:r w:rsidRPr="00763969">
        <w:rPr>
          <w:rFonts w:ascii="Garamond" w:hAnsi="Garamond"/>
          <w:b/>
          <w:sz w:val="28"/>
          <w:szCs w:val="28"/>
        </w:rPr>
        <w:t>n. 5668/2019</w:t>
      </w:r>
      <w:r w:rsidRPr="008913FA">
        <w:rPr>
          <w:rFonts w:ascii="Garamond" w:hAnsi="Garamond"/>
          <w:sz w:val="28"/>
          <w:szCs w:val="28"/>
        </w:rPr>
        <w:t xml:space="preserve"> ha stabilito che la </w:t>
      </w:r>
      <w:r w:rsidR="00C06338" w:rsidRPr="008913FA">
        <w:rPr>
          <w:rFonts w:ascii="Garamond" w:hAnsi="Garamond"/>
          <w:sz w:val="28"/>
          <w:szCs w:val="28"/>
        </w:rPr>
        <w:t xml:space="preserve">riconduzione della fattispecie oggetto del giudizio alla giurisdizione esclusiva del giudice amministrativo comporta </w:t>
      </w:r>
      <w:r w:rsidR="00C06338" w:rsidRPr="008913FA">
        <w:rPr>
          <w:rFonts w:ascii="Garamond" w:hAnsi="Garamond"/>
          <w:b/>
          <w:sz w:val="28"/>
          <w:szCs w:val="28"/>
        </w:rPr>
        <w:t>l’attrazione della domanda risarcitoria</w:t>
      </w:r>
      <w:r w:rsidRPr="008913FA">
        <w:rPr>
          <w:rFonts w:ascii="Garamond" w:hAnsi="Garamond"/>
          <w:sz w:val="28"/>
          <w:szCs w:val="28"/>
        </w:rPr>
        <w:t xml:space="preserve"> (art. 30 </w:t>
      </w:r>
      <w:proofErr w:type="spellStart"/>
      <w:r w:rsidRPr="008913FA">
        <w:rPr>
          <w:rFonts w:ascii="Garamond" w:hAnsi="Garamond"/>
          <w:sz w:val="28"/>
          <w:szCs w:val="28"/>
        </w:rPr>
        <w:t>c.p.a</w:t>
      </w:r>
      <w:proofErr w:type="spellEnd"/>
      <w:r w:rsidRPr="008913FA">
        <w:rPr>
          <w:rFonts w:ascii="Garamond" w:hAnsi="Garamond"/>
          <w:sz w:val="28"/>
          <w:szCs w:val="28"/>
        </w:rPr>
        <w:t>.) nella</w:t>
      </w:r>
      <w:r w:rsidR="00C06338" w:rsidRPr="008913FA">
        <w:rPr>
          <w:rFonts w:ascii="Garamond" w:hAnsi="Garamond"/>
          <w:sz w:val="28"/>
          <w:szCs w:val="28"/>
        </w:rPr>
        <w:t xml:space="preserve"> medesima giurisdizione.</w:t>
      </w:r>
    </w:p>
    <w:p w:rsidR="004C215A" w:rsidRPr="00BA68AD" w:rsidRDefault="004C215A" w:rsidP="004C215A">
      <w:pPr>
        <w:ind w:firstLine="708"/>
        <w:jc w:val="both"/>
        <w:rPr>
          <w:rFonts w:ascii="Garamond" w:hAnsi="Garamond"/>
          <w:szCs w:val="28"/>
        </w:rPr>
      </w:pPr>
      <w:r w:rsidRPr="00BA68AD">
        <w:rPr>
          <w:rFonts w:ascii="Garamond" w:hAnsi="Garamond"/>
          <w:szCs w:val="28"/>
        </w:rPr>
        <w:t xml:space="preserve">L’art. 30, comma 2, </w:t>
      </w:r>
      <w:proofErr w:type="spellStart"/>
      <w:r w:rsidRPr="00BA68AD">
        <w:rPr>
          <w:rFonts w:ascii="Garamond" w:hAnsi="Garamond"/>
          <w:szCs w:val="28"/>
        </w:rPr>
        <w:t>c.p.a</w:t>
      </w:r>
      <w:proofErr w:type="spellEnd"/>
      <w:r w:rsidRPr="00BA68AD">
        <w:rPr>
          <w:rFonts w:ascii="Garamond" w:hAnsi="Garamond"/>
          <w:szCs w:val="28"/>
        </w:rPr>
        <w:t>. stabilisce infatti che “può essere chiesta la condanna al risarcimento del danno ingiusto derivante dall'illegittimo esercizio dell’attività amministrativa o dal mancato esercizio di quella obbligatoria. Nei casi di giurisdizione esclusiva può altresì essere chiesto il risarcimento del danno da lesione di diritti soggettivi. Sussistendo i presupposti previsti dall'articolo 2058 del codice civile, può essere chiesto il risarcimento del danno in forma specifica.”</w:t>
      </w:r>
    </w:p>
    <w:p w:rsidR="001D7832" w:rsidRPr="008913FA" w:rsidRDefault="00157C02" w:rsidP="00157C02">
      <w:pPr>
        <w:jc w:val="both"/>
        <w:rPr>
          <w:rFonts w:ascii="Garamond" w:hAnsi="Garamond"/>
          <w:sz w:val="28"/>
          <w:szCs w:val="28"/>
        </w:rPr>
      </w:pPr>
      <w:r w:rsidRPr="00763969">
        <w:rPr>
          <w:rFonts w:ascii="Garamond" w:hAnsi="Garamond"/>
          <w:sz w:val="28"/>
          <w:szCs w:val="28"/>
        </w:rPr>
        <w:t>In termini di ricadute applicative,</w:t>
      </w:r>
      <w:r w:rsidRPr="008913FA">
        <w:rPr>
          <w:rFonts w:ascii="Garamond" w:hAnsi="Garamond"/>
          <w:b/>
          <w:sz w:val="28"/>
          <w:szCs w:val="28"/>
        </w:rPr>
        <w:t xml:space="preserve"> </w:t>
      </w:r>
      <w:r w:rsidRPr="008913FA">
        <w:rPr>
          <w:rFonts w:ascii="Garamond" w:hAnsi="Garamond"/>
          <w:sz w:val="28"/>
          <w:szCs w:val="28"/>
        </w:rPr>
        <w:t xml:space="preserve">la giurisdizione del giudice amministrativo presenta indiscutibili vantaggi perché è </w:t>
      </w:r>
      <w:r w:rsidR="007F136A">
        <w:rPr>
          <w:rFonts w:ascii="Garamond" w:hAnsi="Garamond"/>
          <w:sz w:val="28"/>
          <w:szCs w:val="28"/>
        </w:rPr>
        <w:t xml:space="preserve">onnicomprensiva, </w:t>
      </w:r>
      <w:r w:rsidRPr="008913FA">
        <w:rPr>
          <w:rFonts w:ascii="Garamond" w:hAnsi="Garamond"/>
          <w:sz w:val="28"/>
          <w:szCs w:val="28"/>
        </w:rPr>
        <w:t xml:space="preserve">rapida e veloce: infatti, poiché il 99% dei ricorsi </w:t>
      </w:r>
      <w:r w:rsidR="0036602B" w:rsidRPr="008913FA">
        <w:rPr>
          <w:rFonts w:ascii="Garamond" w:hAnsi="Garamond"/>
          <w:sz w:val="28"/>
          <w:szCs w:val="28"/>
        </w:rPr>
        <w:t xml:space="preserve">in materia di ore di sostegno </w:t>
      </w:r>
      <w:r w:rsidRPr="008913FA">
        <w:rPr>
          <w:rFonts w:ascii="Garamond" w:hAnsi="Garamond"/>
          <w:sz w:val="28"/>
          <w:szCs w:val="28"/>
        </w:rPr>
        <w:t>contiene la domanda cautelare di sospensione del provvedimento impugnato, il giudice amministrativo</w:t>
      </w:r>
      <w:r w:rsidR="0016560D">
        <w:rPr>
          <w:rFonts w:ascii="Garamond" w:hAnsi="Garamond"/>
          <w:sz w:val="28"/>
          <w:szCs w:val="28"/>
        </w:rPr>
        <w:t xml:space="preserve"> </w:t>
      </w:r>
      <w:r w:rsidRPr="008913FA">
        <w:rPr>
          <w:rFonts w:ascii="Garamond" w:hAnsi="Garamond"/>
          <w:sz w:val="28"/>
          <w:szCs w:val="28"/>
        </w:rPr>
        <w:t xml:space="preserve">può decidere la causa con la sentenza in forma semplificata ex art. 60 </w:t>
      </w:r>
      <w:proofErr w:type="spellStart"/>
      <w:r w:rsidRPr="008913FA">
        <w:rPr>
          <w:rFonts w:ascii="Garamond" w:hAnsi="Garamond"/>
          <w:sz w:val="28"/>
          <w:szCs w:val="28"/>
        </w:rPr>
        <w:t>c.p.a</w:t>
      </w:r>
      <w:proofErr w:type="spellEnd"/>
      <w:r w:rsidRPr="008913FA">
        <w:rPr>
          <w:rFonts w:ascii="Garamond" w:hAnsi="Garamond"/>
          <w:sz w:val="28"/>
          <w:szCs w:val="28"/>
        </w:rPr>
        <w:t>.</w:t>
      </w:r>
    </w:p>
    <w:p w:rsidR="00BB1674" w:rsidRDefault="00157C02" w:rsidP="00BB1674">
      <w:pPr>
        <w:jc w:val="both"/>
        <w:rPr>
          <w:rFonts w:ascii="Garamond" w:hAnsi="Garamond"/>
          <w:sz w:val="28"/>
          <w:szCs w:val="28"/>
        </w:rPr>
      </w:pPr>
      <w:r w:rsidRPr="008913FA">
        <w:rPr>
          <w:rFonts w:ascii="Garamond" w:hAnsi="Garamond"/>
          <w:sz w:val="28"/>
          <w:szCs w:val="28"/>
        </w:rPr>
        <w:t xml:space="preserve">Questo significa che dal momento del deposito del ricorso, </w:t>
      </w:r>
      <w:r w:rsidRPr="00763969">
        <w:rPr>
          <w:rFonts w:ascii="Garamond" w:hAnsi="Garamond"/>
          <w:b/>
          <w:sz w:val="28"/>
          <w:szCs w:val="28"/>
        </w:rPr>
        <w:t xml:space="preserve">nel giro di </w:t>
      </w:r>
      <w:r w:rsidR="00763969" w:rsidRPr="00763969">
        <w:rPr>
          <w:rFonts w:ascii="Garamond" w:hAnsi="Garamond"/>
          <w:b/>
          <w:sz w:val="28"/>
          <w:szCs w:val="28"/>
        </w:rPr>
        <w:t>poco più di un</w:t>
      </w:r>
      <w:r w:rsidRPr="00763969">
        <w:rPr>
          <w:rFonts w:ascii="Garamond" w:hAnsi="Garamond"/>
          <w:b/>
          <w:sz w:val="28"/>
          <w:szCs w:val="28"/>
        </w:rPr>
        <w:t xml:space="preserve"> mese,</w:t>
      </w:r>
      <w:r w:rsidRPr="008913FA">
        <w:rPr>
          <w:rFonts w:ascii="Garamond" w:hAnsi="Garamond"/>
          <w:sz w:val="28"/>
          <w:szCs w:val="28"/>
        </w:rPr>
        <w:t xml:space="preserve"> le parti ottengono una </w:t>
      </w:r>
      <w:r w:rsidRPr="00763969">
        <w:rPr>
          <w:rFonts w:ascii="Garamond" w:hAnsi="Garamond"/>
          <w:b/>
          <w:sz w:val="28"/>
          <w:szCs w:val="28"/>
        </w:rPr>
        <w:t>sentenza definitiva di primo grado</w:t>
      </w:r>
      <w:r w:rsidRPr="008913FA">
        <w:rPr>
          <w:rFonts w:ascii="Garamond" w:hAnsi="Garamond"/>
          <w:sz w:val="28"/>
          <w:szCs w:val="28"/>
        </w:rPr>
        <w:t xml:space="preserve"> che peraltro, nella maggioranza dei casi</w:t>
      </w:r>
      <w:r w:rsidR="00BB1674" w:rsidRPr="008913FA">
        <w:rPr>
          <w:rFonts w:ascii="Garamond" w:hAnsi="Garamond"/>
          <w:sz w:val="28"/>
          <w:szCs w:val="28"/>
        </w:rPr>
        <w:t xml:space="preserve">, accoglie la domanda (cfr. Relazione del Presidente Vincenzo </w:t>
      </w:r>
      <w:proofErr w:type="spellStart"/>
      <w:r w:rsidR="00BB1674" w:rsidRPr="008913FA">
        <w:rPr>
          <w:rFonts w:ascii="Garamond" w:hAnsi="Garamond"/>
          <w:sz w:val="28"/>
          <w:szCs w:val="28"/>
        </w:rPr>
        <w:t>Salamone</w:t>
      </w:r>
      <w:proofErr w:type="spellEnd"/>
      <w:r w:rsidR="00BB1674" w:rsidRPr="008913FA">
        <w:rPr>
          <w:rFonts w:ascii="Garamond" w:hAnsi="Garamond"/>
          <w:sz w:val="28"/>
          <w:szCs w:val="28"/>
        </w:rPr>
        <w:t xml:space="preserve"> per l’inaugurazione </w:t>
      </w:r>
      <w:proofErr w:type="spellStart"/>
      <w:r w:rsidR="00BB1674" w:rsidRPr="008913FA">
        <w:rPr>
          <w:rFonts w:ascii="Garamond" w:hAnsi="Garamond"/>
          <w:sz w:val="28"/>
          <w:szCs w:val="28"/>
        </w:rPr>
        <w:t>dell’a.g.</w:t>
      </w:r>
      <w:proofErr w:type="spellEnd"/>
      <w:r w:rsidR="00BB1674" w:rsidRPr="008913FA">
        <w:rPr>
          <w:rFonts w:ascii="Garamond" w:hAnsi="Garamond"/>
          <w:sz w:val="28"/>
          <w:szCs w:val="28"/>
        </w:rPr>
        <w:t xml:space="preserve"> 2025, pag. 24)</w:t>
      </w:r>
      <w:r w:rsidR="00BA68AD">
        <w:rPr>
          <w:rFonts w:ascii="Garamond" w:hAnsi="Garamond"/>
          <w:sz w:val="28"/>
          <w:szCs w:val="28"/>
        </w:rPr>
        <w:t>.</w:t>
      </w:r>
    </w:p>
    <w:p w:rsidR="00BA68AD" w:rsidRPr="008913FA" w:rsidRDefault="00BA68AD" w:rsidP="00BB1674">
      <w:pPr>
        <w:jc w:val="both"/>
        <w:rPr>
          <w:rFonts w:ascii="Garamond" w:hAnsi="Garamond"/>
          <w:sz w:val="28"/>
          <w:szCs w:val="28"/>
        </w:rPr>
      </w:pPr>
      <w:r>
        <w:rPr>
          <w:rFonts w:ascii="Garamond" w:hAnsi="Garamond"/>
          <w:sz w:val="28"/>
          <w:szCs w:val="28"/>
        </w:rPr>
        <w:t xml:space="preserve">Inoltre, con la sentenza in forma semplificata il </w:t>
      </w:r>
      <w:proofErr w:type="spellStart"/>
      <w:r>
        <w:rPr>
          <w:rFonts w:ascii="Garamond" w:hAnsi="Garamond"/>
          <w:sz w:val="28"/>
          <w:szCs w:val="28"/>
        </w:rPr>
        <w:t>T.a.r</w:t>
      </w:r>
      <w:proofErr w:type="spellEnd"/>
      <w:r>
        <w:rPr>
          <w:rFonts w:ascii="Garamond" w:hAnsi="Garamond"/>
          <w:sz w:val="28"/>
          <w:szCs w:val="28"/>
        </w:rPr>
        <w:t xml:space="preserve">. nomina già il commissario ad acta ai sensi dell’art. 34 co. 1 </w:t>
      </w:r>
      <w:proofErr w:type="spellStart"/>
      <w:r>
        <w:rPr>
          <w:rFonts w:ascii="Garamond" w:hAnsi="Garamond"/>
          <w:sz w:val="28"/>
          <w:szCs w:val="28"/>
        </w:rPr>
        <w:t>lett</w:t>
      </w:r>
      <w:proofErr w:type="spellEnd"/>
      <w:r>
        <w:rPr>
          <w:rFonts w:ascii="Garamond" w:hAnsi="Garamond"/>
          <w:sz w:val="28"/>
          <w:szCs w:val="28"/>
        </w:rPr>
        <w:t xml:space="preserve">. c) ed e) </w:t>
      </w:r>
      <w:proofErr w:type="spellStart"/>
      <w:r w:rsidR="007F136A">
        <w:rPr>
          <w:rFonts w:ascii="Garamond" w:hAnsi="Garamond"/>
          <w:sz w:val="28"/>
          <w:szCs w:val="28"/>
        </w:rPr>
        <w:t>c.p.a</w:t>
      </w:r>
      <w:proofErr w:type="spellEnd"/>
      <w:r w:rsidR="007F136A">
        <w:rPr>
          <w:rFonts w:ascii="Garamond" w:hAnsi="Garamond"/>
          <w:sz w:val="28"/>
          <w:szCs w:val="28"/>
        </w:rPr>
        <w:t xml:space="preserve">. </w:t>
      </w:r>
      <w:r>
        <w:rPr>
          <w:rFonts w:ascii="Garamond" w:hAnsi="Garamond"/>
          <w:sz w:val="28"/>
          <w:szCs w:val="28"/>
        </w:rPr>
        <w:t xml:space="preserve">nell’ambito della </w:t>
      </w:r>
      <w:r w:rsidR="00810226">
        <w:rPr>
          <w:rFonts w:ascii="Garamond" w:hAnsi="Garamond"/>
          <w:sz w:val="28"/>
          <w:szCs w:val="28"/>
        </w:rPr>
        <w:t xml:space="preserve">“delle misure </w:t>
      </w:r>
      <w:r w:rsidRPr="00BA68AD">
        <w:rPr>
          <w:rFonts w:ascii="Garamond" w:hAnsi="Garamond"/>
          <w:sz w:val="28"/>
          <w:szCs w:val="28"/>
        </w:rPr>
        <w:t>idonee a tutelare la situazione giuridica soggettiva dedotta in giudizio” e</w:t>
      </w:r>
      <w:r>
        <w:rPr>
          <w:rFonts w:ascii="Garamond" w:hAnsi="Garamond"/>
          <w:sz w:val="28"/>
          <w:szCs w:val="28"/>
        </w:rPr>
        <w:t xml:space="preserve"> dell</w:t>
      </w:r>
      <w:r w:rsidRPr="00BA68AD">
        <w:rPr>
          <w:rFonts w:ascii="Garamond" w:hAnsi="Garamond"/>
          <w:sz w:val="28"/>
          <w:szCs w:val="28"/>
        </w:rPr>
        <w:t xml:space="preserve">e misure idonee ad assicurare </w:t>
      </w:r>
      <w:r>
        <w:rPr>
          <w:rFonts w:ascii="Garamond" w:hAnsi="Garamond"/>
          <w:sz w:val="28"/>
          <w:szCs w:val="28"/>
        </w:rPr>
        <w:t>l’attuazione del giudicato</w:t>
      </w:r>
      <w:r w:rsidRPr="00BA68AD">
        <w:rPr>
          <w:rFonts w:ascii="Garamond" w:hAnsi="Garamond"/>
          <w:sz w:val="28"/>
          <w:szCs w:val="28"/>
        </w:rPr>
        <w:t xml:space="preserve"> con effetto dalla scadenza di un termine</w:t>
      </w:r>
      <w:r>
        <w:rPr>
          <w:rFonts w:ascii="Garamond" w:hAnsi="Garamond"/>
          <w:sz w:val="28"/>
          <w:szCs w:val="28"/>
        </w:rPr>
        <w:t xml:space="preserve"> </w:t>
      </w:r>
      <w:r w:rsidRPr="00BA68AD">
        <w:rPr>
          <w:rFonts w:ascii="Garamond" w:hAnsi="Garamond"/>
          <w:sz w:val="28"/>
          <w:szCs w:val="28"/>
        </w:rPr>
        <w:t>assegnato per l'ottemperanza”.</w:t>
      </w:r>
    </w:p>
    <w:p w:rsidR="00BB1674" w:rsidRPr="00763969" w:rsidRDefault="00BB1674" w:rsidP="00BB1674">
      <w:pPr>
        <w:jc w:val="both"/>
        <w:rPr>
          <w:rFonts w:ascii="Garamond" w:hAnsi="Garamond"/>
          <w:b/>
          <w:sz w:val="28"/>
          <w:szCs w:val="28"/>
        </w:rPr>
      </w:pPr>
      <w:r w:rsidRPr="00763969">
        <w:rPr>
          <w:rFonts w:ascii="Garamond" w:hAnsi="Garamond"/>
          <w:b/>
          <w:sz w:val="28"/>
          <w:szCs w:val="28"/>
        </w:rPr>
        <w:lastRenderedPageBreak/>
        <w:t xml:space="preserve">La domanda dunque è: se funziona tutto così bene perché chiamare a questo tavolo un magistrato </w:t>
      </w:r>
      <w:proofErr w:type="gramStart"/>
      <w:r w:rsidRPr="00763969">
        <w:rPr>
          <w:rFonts w:ascii="Garamond" w:hAnsi="Garamond"/>
          <w:b/>
          <w:sz w:val="28"/>
          <w:szCs w:val="28"/>
        </w:rPr>
        <w:t>amministrativo ?</w:t>
      </w:r>
      <w:proofErr w:type="gramEnd"/>
    </w:p>
    <w:p w:rsidR="007A3B8C" w:rsidRDefault="00BB1674" w:rsidP="00BB1674">
      <w:pPr>
        <w:jc w:val="both"/>
        <w:rPr>
          <w:rFonts w:ascii="Garamond" w:hAnsi="Garamond"/>
          <w:sz w:val="28"/>
          <w:szCs w:val="28"/>
        </w:rPr>
      </w:pPr>
      <w:r w:rsidRPr="008913FA">
        <w:rPr>
          <w:rFonts w:ascii="Garamond" w:hAnsi="Garamond"/>
          <w:sz w:val="28"/>
          <w:szCs w:val="28"/>
        </w:rPr>
        <w:t>La risposta è</w:t>
      </w:r>
      <w:r w:rsidR="0036602B" w:rsidRPr="008913FA">
        <w:rPr>
          <w:rFonts w:ascii="Garamond" w:hAnsi="Garamond"/>
          <w:sz w:val="28"/>
          <w:szCs w:val="28"/>
        </w:rPr>
        <w:t xml:space="preserve"> che in realtà, le cose funzionano sotto il profilo dell’efficienza del giudizio davanti al </w:t>
      </w:r>
      <w:proofErr w:type="spellStart"/>
      <w:r w:rsidR="0036602B" w:rsidRPr="008913FA">
        <w:rPr>
          <w:rFonts w:ascii="Garamond" w:hAnsi="Garamond"/>
          <w:sz w:val="28"/>
          <w:szCs w:val="28"/>
        </w:rPr>
        <w:t>T.a.r</w:t>
      </w:r>
      <w:proofErr w:type="spellEnd"/>
      <w:r w:rsidR="0036602B" w:rsidRPr="008913FA">
        <w:rPr>
          <w:rFonts w:ascii="Garamond" w:hAnsi="Garamond"/>
          <w:sz w:val="28"/>
          <w:szCs w:val="28"/>
        </w:rPr>
        <w:t xml:space="preserve">. ma </w:t>
      </w:r>
      <w:r w:rsidR="0036602B" w:rsidRPr="008913FA">
        <w:rPr>
          <w:rFonts w:ascii="Garamond" w:hAnsi="Garamond"/>
          <w:b/>
          <w:sz w:val="28"/>
          <w:szCs w:val="28"/>
        </w:rPr>
        <w:t>non sotto il profilo dell’attività amministrativa</w:t>
      </w:r>
      <w:r w:rsidR="0036602B" w:rsidRPr="008913FA">
        <w:rPr>
          <w:rFonts w:ascii="Garamond" w:hAnsi="Garamond"/>
          <w:sz w:val="28"/>
          <w:szCs w:val="28"/>
        </w:rPr>
        <w:t xml:space="preserve"> e ciò è comprovato dal </w:t>
      </w:r>
      <w:r w:rsidRPr="008913FA">
        <w:rPr>
          <w:rFonts w:ascii="Garamond" w:hAnsi="Garamond"/>
          <w:sz w:val="28"/>
          <w:szCs w:val="28"/>
        </w:rPr>
        <w:t>significativo aumento del contenzioso del Tar Napoli, nel 2024, in materia di ore di sostegno</w:t>
      </w:r>
      <w:r w:rsidR="007F136A">
        <w:rPr>
          <w:rFonts w:ascii="Garamond" w:hAnsi="Garamond"/>
          <w:sz w:val="28"/>
          <w:szCs w:val="28"/>
        </w:rPr>
        <w:t>, n</w:t>
      </w:r>
      <w:r w:rsidR="00065AAD" w:rsidRPr="008913FA">
        <w:rPr>
          <w:rFonts w:ascii="Garamond" w:hAnsi="Garamond"/>
          <w:sz w:val="28"/>
          <w:szCs w:val="28"/>
        </w:rPr>
        <w:t xml:space="preserve">ell’ordine di </w:t>
      </w:r>
      <w:r w:rsidR="00763969">
        <w:rPr>
          <w:rFonts w:ascii="Garamond" w:hAnsi="Garamond"/>
          <w:b/>
          <w:sz w:val="28"/>
          <w:szCs w:val="28"/>
        </w:rPr>
        <w:t xml:space="preserve">580 ricorsi, </w:t>
      </w:r>
      <w:r w:rsidR="00763969">
        <w:rPr>
          <w:rFonts w:ascii="Garamond" w:hAnsi="Garamond"/>
          <w:sz w:val="28"/>
          <w:szCs w:val="28"/>
        </w:rPr>
        <w:t>laddove nel 2</w:t>
      </w:r>
      <w:r w:rsidR="007A3B8C">
        <w:rPr>
          <w:rFonts w:ascii="Garamond" w:hAnsi="Garamond"/>
          <w:sz w:val="28"/>
          <w:szCs w:val="28"/>
        </w:rPr>
        <w:t>023 erano già 449 e nel 2022 erano 236.</w:t>
      </w:r>
    </w:p>
    <w:p w:rsidR="007A3B8C" w:rsidRPr="007A3B8C" w:rsidRDefault="007A3B8C" w:rsidP="00BB1674">
      <w:pPr>
        <w:jc w:val="both"/>
        <w:rPr>
          <w:rFonts w:ascii="Garamond" w:hAnsi="Garamond"/>
          <w:sz w:val="28"/>
          <w:szCs w:val="28"/>
        </w:rPr>
      </w:pPr>
      <w:r>
        <w:rPr>
          <w:rFonts w:ascii="Garamond" w:hAnsi="Garamond"/>
          <w:sz w:val="28"/>
          <w:szCs w:val="28"/>
        </w:rPr>
        <w:t xml:space="preserve">L’incremento registrato dal 2022 è stato del 90 % rispetto al 2023 e del 30 % dal 2023 al 2024. Il trend è in costante aumento e sulla base della variazione media nel 2025 potrebbero superarsi i 700 ricorsi (ossia il 15 % dei ricorsi di tutto il Tar Napoli), salvo individuare per tempo le cause di questa situazione che deve definirsi </w:t>
      </w:r>
      <w:r>
        <w:rPr>
          <w:rFonts w:ascii="Garamond" w:hAnsi="Garamond"/>
          <w:b/>
          <w:sz w:val="28"/>
          <w:szCs w:val="28"/>
        </w:rPr>
        <w:t xml:space="preserve">fortemente anomala, </w:t>
      </w:r>
      <w:r>
        <w:rPr>
          <w:rFonts w:ascii="Garamond" w:hAnsi="Garamond"/>
          <w:sz w:val="28"/>
          <w:szCs w:val="28"/>
        </w:rPr>
        <w:t>considerando che dal 2014 i ricorsi sono stati in tutto circa 2000, il che significa che la media annua, fino al 2021, era di un centinaio di ricorsi all’anno.</w:t>
      </w:r>
    </w:p>
    <w:p w:rsidR="00534965" w:rsidRDefault="007A3B8C" w:rsidP="00BB1674">
      <w:pPr>
        <w:jc w:val="both"/>
        <w:rPr>
          <w:rFonts w:ascii="Garamond" w:hAnsi="Garamond"/>
          <w:sz w:val="28"/>
          <w:szCs w:val="28"/>
        </w:rPr>
      </w:pPr>
      <w:r>
        <w:rPr>
          <w:rFonts w:ascii="Garamond" w:hAnsi="Garamond"/>
          <w:sz w:val="28"/>
          <w:szCs w:val="28"/>
        </w:rPr>
        <w:t xml:space="preserve">L’inusitato aumento del contenzioso ha indotto il Presidente del </w:t>
      </w:r>
      <w:proofErr w:type="spellStart"/>
      <w:r>
        <w:rPr>
          <w:rFonts w:ascii="Garamond" w:hAnsi="Garamond"/>
          <w:sz w:val="28"/>
          <w:szCs w:val="28"/>
        </w:rPr>
        <w:t>T.a.r</w:t>
      </w:r>
      <w:proofErr w:type="spellEnd"/>
      <w:r>
        <w:rPr>
          <w:rFonts w:ascii="Garamond" w:hAnsi="Garamond"/>
          <w:sz w:val="28"/>
          <w:szCs w:val="28"/>
        </w:rPr>
        <w:t xml:space="preserve">. a dividere la competenza in materia, </w:t>
      </w:r>
      <w:r w:rsidR="00065AAD" w:rsidRPr="008913FA">
        <w:rPr>
          <w:rFonts w:ascii="Garamond" w:hAnsi="Garamond"/>
          <w:sz w:val="28"/>
          <w:szCs w:val="28"/>
        </w:rPr>
        <w:t xml:space="preserve">da gennaio 2025, tra la IV sezione, che se ne è </w:t>
      </w:r>
      <w:proofErr w:type="spellStart"/>
      <w:r w:rsidR="0036602B" w:rsidRPr="008913FA">
        <w:rPr>
          <w:rFonts w:ascii="Garamond" w:hAnsi="Garamond"/>
          <w:sz w:val="28"/>
          <w:szCs w:val="28"/>
        </w:rPr>
        <w:t>tabellarmente</w:t>
      </w:r>
      <w:proofErr w:type="spellEnd"/>
      <w:r w:rsidR="00065AAD" w:rsidRPr="008913FA">
        <w:rPr>
          <w:rFonts w:ascii="Garamond" w:hAnsi="Garamond"/>
          <w:sz w:val="28"/>
          <w:szCs w:val="28"/>
        </w:rPr>
        <w:t xml:space="preserve"> sempre occupata</w:t>
      </w:r>
      <w:r w:rsidR="00534965" w:rsidRPr="008913FA">
        <w:rPr>
          <w:rFonts w:ascii="Garamond" w:hAnsi="Garamond"/>
          <w:sz w:val="28"/>
          <w:szCs w:val="28"/>
        </w:rPr>
        <w:t xml:space="preserve"> e che mantiene la competenza sulla Provincia di Napoli</w:t>
      </w:r>
      <w:r w:rsidR="00065AAD" w:rsidRPr="008913FA">
        <w:rPr>
          <w:rFonts w:ascii="Garamond" w:hAnsi="Garamond"/>
          <w:sz w:val="28"/>
          <w:szCs w:val="28"/>
        </w:rPr>
        <w:t>, e la II,</w:t>
      </w:r>
      <w:r w:rsidR="00534965" w:rsidRPr="008913FA">
        <w:rPr>
          <w:rFonts w:ascii="Garamond" w:hAnsi="Garamond"/>
          <w:sz w:val="28"/>
          <w:szCs w:val="28"/>
        </w:rPr>
        <w:t xml:space="preserve"> che ha ora la competenza sulle province di Caserta e Benevento.</w:t>
      </w:r>
    </w:p>
    <w:p w:rsidR="004B76E3" w:rsidRPr="008913FA" w:rsidRDefault="004B76E3" w:rsidP="00BB1674">
      <w:pPr>
        <w:jc w:val="both"/>
        <w:rPr>
          <w:rFonts w:ascii="Garamond" w:hAnsi="Garamond"/>
          <w:sz w:val="28"/>
          <w:szCs w:val="28"/>
        </w:rPr>
      </w:pPr>
      <w:r>
        <w:rPr>
          <w:rFonts w:ascii="Garamond" w:hAnsi="Garamond"/>
          <w:sz w:val="28"/>
          <w:szCs w:val="28"/>
        </w:rPr>
        <w:t>Il dato del Tar Salerno è sensibilmente molto più basso, la criticità si riscontra soprattutto nella Provincia di Napoli.</w:t>
      </w:r>
    </w:p>
    <w:p w:rsidR="00BB1674" w:rsidRPr="008913FA" w:rsidRDefault="00BB1674" w:rsidP="00BB1674">
      <w:pPr>
        <w:jc w:val="both"/>
        <w:rPr>
          <w:rFonts w:ascii="Garamond" w:hAnsi="Garamond"/>
          <w:sz w:val="28"/>
          <w:szCs w:val="28"/>
        </w:rPr>
      </w:pPr>
      <w:r w:rsidRPr="008913FA">
        <w:rPr>
          <w:rFonts w:ascii="Garamond" w:hAnsi="Garamond"/>
          <w:sz w:val="28"/>
          <w:szCs w:val="28"/>
        </w:rPr>
        <w:t xml:space="preserve">Nella Relazione del Presidente Vincenzo </w:t>
      </w:r>
      <w:proofErr w:type="spellStart"/>
      <w:r w:rsidRPr="008913FA">
        <w:rPr>
          <w:rFonts w:ascii="Garamond" w:hAnsi="Garamond"/>
          <w:sz w:val="28"/>
          <w:szCs w:val="28"/>
        </w:rPr>
        <w:t>Salamone</w:t>
      </w:r>
      <w:proofErr w:type="spellEnd"/>
      <w:r w:rsidRPr="008913FA">
        <w:rPr>
          <w:rFonts w:ascii="Garamond" w:hAnsi="Garamond"/>
          <w:sz w:val="28"/>
          <w:szCs w:val="28"/>
        </w:rPr>
        <w:t xml:space="preserve"> è stato evidenziato che </w:t>
      </w:r>
      <w:r w:rsidR="000E4DFD" w:rsidRPr="008913FA">
        <w:rPr>
          <w:rFonts w:ascii="Garamond" w:hAnsi="Garamond"/>
          <w:sz w:val="28"/>
          <w:szCs w:val="28"/>
        </w:rPr>
        <w:t xml:space="preserve">la serialità del contenzioso è in realtà apparente perché, pur nel ripetersi delle linee </w:t>
      </w:r>
      <w:r w:rsidR="000E4DFD" w:rsidRPr="008913FA">
        <w:rPr>
          <w:rFonts w:ascii="Garamond" w:hAnsi="Garamond"/>
          <w:sz w:val="28"/>
          <w:szCs w:val="28"/>
        </w:rPr>
        <w:lastRenderedPageBreak/>
        <w:t xml:space="preserve">generali del fenomeno, ogni caso che viene all’attenzione del Tar ha caratteristiche sue proprie </w:t>
      </w:r>
      <w:r w:rsidR="00293001" w:rsidRPr="008913FA">
        <w:rPr>
          <w:rFonts w:ascii="Garamond" w:hAnsi="Garamond"/>
          <w:sz w:val="28"/>
          <w:szCs w:val="28"/>
        </w:rPr>
        <w:t>che vanno analizzate e regolate per il caso concreto.</w:t>
      </w:r>
    </w:p>
    <w:p w:rsidR="00D74885" w:rsidRPr="008913FA" w:rsidRDefault="00D74885" w:rsidP="00D74885">
      <w:pPr>
        <w:jc w:val="both"/>
        <w:rPr>
          <w:rFonts w:ascii="Garamond" w:hAnsi="Garamond"/>
          <w:sz w:val="28"/>
          <w:szCs w:val="28"/>
        </w:rPr>
      </w:pPr>
      <w:r w:rsidRPr="008913FA">
        <w:rPr>
          <w:rFonts w:ascii="Garamond" w:hAnsi="Garamond"/>
          <w:sz w:val="28"/>
          <w:szCs w:val="28"/>
        </w:rPr>
        <w:t xml:space="preserve">Partendo dal presupposto che, come verrà illustrato infra, le ore di sostegno sono attribuite con il PEI, previa proposta del GLO, la casistica ricomprende, </w:t>
      </w:r>
      <w:r>
        <w:rPr>
          <w:rFonts w:ascii="Garamond" w:hAnsi="Garamond"/>
          <w:sz w:val="28"/>
          <w:szCs w:val="28"/>
        </w:rPr>
        <w:t>generalmente</w:t>
      </w:r>
      <w:r w:rsidRPr="008913FA">
        <w:rPr>
          <w:rFonts w:ascii="Garamond" w:hAnsi="Garamond"/>
          <w:sz w:val="28"/>
          <w:szCs w:val="28"/>
        </w:rPr>
        <w:t>:</w:t>
      </w:r>
    </w:p>
    <w:p w:rsidR="00D74885" w:rsidRDefault="00D74885" w:rsidP="00D74885">
      <w:pPr>
        <w:pStyle w:val="Paragrafoelenco"/>
        <w:numPr>
          <w:ilvl w:val="0"/>
          <w:numId w:val="2"/>
        </w:numPr>
        <w:jc w:val="both"/>
        <w:rPr>
          <w:rFonts w:ascii="Garamond" w:hAnsi="Garamond"/>
          <w:sz w:val="28"/>
          <w:szCs w:val="28"/>
        </w:rPr>
      </w:pPr>
      <w:r w:rsidRPr="00BA68AD">
        <w:rPr>
          <w:rFonts w:ascii="Garamond" w:hAnsi="Garamond"/>
          <w:sz w:val="28"/>
          <w:szCs w:val="28"/>
        </w:rPr>
        <w:t>l’attribuzione nel PEI di un numero di ore di sostegno infe</w:t>
      </w:r>
      <w:r>
        <w:rPr>
          <w:rFonts w:ascii="Garamond" w:hAnsi="Garamond"/>
          <w:sz w:val="28"/>
          <w:szCs w:val="28"/>
        </w:rPr>
        <w:t xml:space="preserve">riore a quanto previsto dal GLO (nel senso che il Pei riproduce, senza alcuna motivazione, il numero di ore attribuite </w:t>
      </w:r>
      <w:r>
        <w:rPr>
          <w:rFonts w:ascii="Garamond" w:hAnsi="Garamond"/>
          <w:i/>
          <w:sz w:val="28"/>
          <w:szCs w:val="28"/>
        </w:rPr>
        <w:t xml:space="preserve">de facto </w:t>
      </w:r>
      <w:r>
        <w:rPr>
          <w:rFonts w:ascii="Garamond" w:hAnsi="Garamond"/>
          <w:sz w:val="28"/>
          <w:szCs w:val="28"/>
        </w:rPr>
        <w:t>dall’USR o dalla scuola)</w:t>
      </w:r>
      <w:r w:rsidRPr="00BA68AD">
        <w:rPr>
          <w:rFonts w:ascii="Garamond" w:hAnsi="Garamond"/>
          <w:sz w:val="28"/>
          <w:szCs w:val="28"/>
        </w:rPr>
        <w:t xml:space="preserve"> (ipotesi statisticamente più frequente);</w:t>
      </w:r>
    </w:p>
    <w:p w:rsidR="00D74885" w:rsidRPr="00BA68AD" w:rsidRDefault="00D74885" w:rsidP="00D74885">
      <w:pPr>
        <w:pStyle w:val="Paragrafoelenco"/>
        <w:numPr>
          <w:ilvl w:val="0"/>
          <w:numId w:val="2"/>
        </w:numPr>
        <w:jc w:val="both"/>
        <w:rPr>
          <w:rFonts w:ascii="Garamond" w:hAnsi="Garamond"/>
          <w:sz w:val="28"/>
          <w:szCs w:val="28"/>
        </w:rPr>
      </w:pPr>
      <w:r w:rsidRPr="00BA68AD">
        <w:rPr>
          <w:rFonts w:ascii="Garamond" w:hAnsi="Garamond"/>
          <w:sz w:val="28"/>
          <w:szCs w:val="28"/>
        </w:rPr>
        <w:t xml:space="preserve">l’attribuzione, da parte dell’istituto scolastico, di un </w:t>
      </w:r>
      <w:r w:rsidRPr="00BA68AD">
        <w:rPr>
          <w:rFonts w:ascii="Garamond" w:hAnsi="Garamond"/>
          <w:b/>
          <w:sz w:val="28"/>
          <w:szCs w:val="28"/>
        </w:rPr>
        <w:t>numero di ore di sostegno inferiori a quelle previste dal PEI</w:t>
      </w:r>
      <w:r>
        <w:rPr>
          <w:rFonts w:ascii="Garamond" w:hAnsi="Garamond"/>
          <w:b/>
          <w:sz w:val="28"/>
          <w:szCs w:val="28"/>
        </w:rPr>
        <w:t xml:space="preserve"> </w:t>
      </w:r>
      <w:r>
        <w:rPr>
          <w:rFonts w:ascii="Garamond" w:hAnsi="Garamond"/>
          <w:sz w:val="28"/>
          <w:szCs w:val="28"/>
        </w:rPr>
        <w:t>(altra ipotesi molto ricorrente);</w:t>
      </w:r>
    </w:p>
    <w:p w:rsidR="00D74885" w:rsidRDefault="00D74885" w:rsidP="00D74885">
      <w:pPr>
        <w:pStyle w:val="Paragrafoelenco"/>
        <w:numPr>
          <w:ilvl w:val="0"/>
          <w:numId w:val="2"/>
        </w:numPr>
        <w:jc w:val="both"/>
        <w:rPr>
          <w:rFonts w:ascii="Garamond" w:hAnsi="Garamond"/>
          <w:sz w:val="28"/>
          <w:szCs w:val="28"/>
        </w:rPr>
      </w:pPr>
      <w:r w:rsidRPr="00BA68AD">
        <w:rPr>
          <w:rFonts w:ascii="Garamond" w:hAnsi="Garamond"/>
          <w:sz w:val="28"/>
          <w:szCs w:val="28"/>
        </w:rPr>
        <w:t>l’attribuzione nel PEI di un numero di ore di sost</w:t>
      </w:r>
      <w:r>
        <w:rPr>
          <w:rFonts w:ascii="Garamond" w:hAnsi="Garamond"/>
          <w:sz w:val="28"/>
          <w:szCs w:val="28"/>
        </w:rPr>
        <w:t>egno senza la proposta del GLO;</w:t>
      </w:r>
    </w:p>
    <w:p w:rsidR="00D74885" w:rsidRDefault="00D74885" w:rsidP="00D74885">
      <w:pPr>
        <w:pStyle w:val="Paragrafoelenco"/>
        <w:numPr>
          <w:ilvl w:val="0"/>
          <w:numId w:val="2"/>
        </w:numPr>
        <w:jc w:val="both"/>
        <w:rPr>
          <w:rFonts w:ascii="Garamond" w:hAnsi="Garamond"/>
          <w:sz w:val="28"/>
          <w:szCs w:val="28"/>
        </w:rPr>
      </w:pPr>
      <w:r w:rsidRPr="00BA68AD">
        <w:rPr>
          <w:rFonts w:ascii="Garamond" w:hAnsi="Garamond"/>
          <w:sz w:val="28"/>
          <w:szCs w:val="28"/>
        </w:rPr>
        <w:t>la mancata quantificazione delle ore all’interno del PEI;</w:t>
      </w:r>
    </w:p>
    <w:p w:rsidR="00D74885" w:rsidRPr="00BA68AD" w:rsidRDefault="00D74885" w:rsidP="00D74885">
      <w:pPr>
        <w:pStyle w:val="Paragrafoelenco"/>
        <w:numPr>
          <w:ilvl w:val="0"/>
          <w:numId w:val="2"/>
        </w:numPr>
        <w:jc w:val="both"/>
        <w:rPr>
          <w:rFonts w:ascii="Garamond" w:hAnsi="Garamond"/>
          <w:sz w:val="28"/>
          <w:szCs w:val="28"/>
        </w:rPr>
      </w:pPr>
      <w:r w:rsidRPr="00BA68AD">
        <w:rPr>
          <w:rFonts w:ascii="Garamond" w:hAnsi="Garamond"/>
          <w:sz w:val="28"/>
          <w:szCs w:val="28"/>
        </w:rPr>
        <w:t>la mancata redazione del PEI, anche se tale fattispecie, molto frequente in passato, è attualmente residuale.</w:t>
      </w:r>
    </w:p>
    <w:p w:rsidR="000E4DFD" w:rsidRDefault="000E4DFD" w:rsidP="00BB1674">
      <w:pPr>
        <w:jc w:val="both"/>
        <w:rPr>
          <w:rFonts w:ascii="Garamond" w:hAnsi="Garamond"/>
          <w:sz w:val="28"/>
          <w:szCs w:val="28"/>
        </w:rPr>
      </w:pPr>
      <w:r w:rsidRPr="008913FA">
        <w:rPr>
          <w:rFonts w:ascii="Garamond" w:hAnsi="Garamond"/>
          <w:sz w:val="28"/>
          <w:szCs w:val="28"/>
        </w:rPr>
        <w:t xml:space="preserve">Tuttavia, nonostante le </w:t>
      </w:r>
      <w:r w:rsidRPr="008913FA">
        <w:rPr>
          <w:rFonts w:ascii="Garamond" w:hAnsi="Garamond"/>
          <w:b/>
          <w:sz w:val="28"/>
          <w:szCs w:val="28"/>
        </w:rPr>
        <w:t xml:space="preserve">migliaia di sentenze </w:t>
      </w:r>
      <w:r w:rsidR="003863AB" w:rsidRPr="008913FA">
        <w:rPr>
          <w:rFonts w:ascii="Garamond" w:hAnsi="Garamond"/>
          <w:b/>
          <w:sz w:val="28"/>
          <w:szCs w:val="28"/>
        </w:rPr>
        <w:t>di condanna</w:t>
      </w:r>
      <w:r w:rsidR="003863AB" w:rsidRPr="008913FA">
        <w:rPr>
          <w:rFonts w:ascii="Garamond" w:hAnsi="Garamond"/>
          <w:sz w:val="28"/>
          <w:szCs w:val="28"/>
        </w:rPr>
        <w:t xml:space="preserve"> dell’Amministrazione </w:t>
      </w:r>
      <w:r w:rsidRPr="008913FA">
        <w:rPr>
          <w:rFonts w:ascii="Garamond" w:hAnsi="Garamond"/>
          <w:sz w:val="28"/>
          <w:szCs w:val="28"/>
        </w:rPr>
        <w:t>pubblica</w:t>
      </w:r>
      <w:r w:rsidR="0016560D">
        <w:rPr>
          <w:rFonts w:ascii="Garamond" w:hAnsi="Garamond"/>
          <w:sz w:val="28"/>
          <w:szCs w:val="28"/>
        </w:rPr>
        <w:t xml:space="preserve">te in questi ultimi dieci anni </w:t>
      </w:r>
      <w:r w:rsidRPr="008913FA">
        <w:rPr>
          <w:rFonts w:ascii="Garamond" w:hAnsi="Garamond"/>
          <w:sz w:val="28"/>
          <w:szCs w:val="28"/>
        </w:rPr>
        <w:t>e nonostante esse passino sistematicamente in giudicato in quanto mai appellate dall’</w:t>
      </w:r>
      <w:r w:rsidR="003863AB" w:rsidRPr="008913FA">
        <w:rPr>
          <w:rFonts w:ascii="Garamond" w:hAnsi="Garamond"/>
          <w:sz w:val="28"/>
          <w:szCs w:val="28"/>
        </w:rPr>
        <w:t>Avvocatura dello Stato</w:t>
      </w:r>
      <w:r w:rsidR="0016560D">
        <w:rPr>
          <w:rFonts w:ascii="Garamond" w:hAnsi="Garamond"/>
          <w:sz w:val="28"/>
          <w:szCs w:val="28"/>
        </w:rPr>
        <w:t>,</w:t>
      </w:r>
      <w:r w:rsidR="003863AB" w:rsidRPr="008913FA">
        <w:rPr>
          <w:rFonts w:ascii="Garamond" w:hAnsi="Garamond"/>
          <w:sz w:val="28"/>
          <w:szCs w:val="28"/>
        </w:rPr>
        <w:t xml:space="preserve"> il contenzioso </w:t>
      </w:r>
      <w:r w:rsidR="00D74885">
        <w:rPr>
          <w:rFonts w:ascii="Garamond" w:hAnsi="Garamond"/>
          <w:sz w:val="28"/>
          <w:szCs w:val="28"/>
        </w:rPr>
        <w:t xml:space="preserve">del </w:t>
      </w:r>
      <w:proofErr w:type="spellStart"/>
      <w:r w:rsidR="00D74885">
        <w:rPr>
          <w:rFonts w:ascii="Garamond" w:hAnsi="Garamond"/>
          <w:sz w:val="28"/>
          <w:szCs w:val="28"/>
        </w:rPr>
        <w:t>T.a.r</w:t>
      </w:r>
      <w:proofErr w:type="spellEnd"/>
      <w:r w:rsidR="00D74885">
        <w:rPr>
          <w:rFonts w:ascii="Garamond" w:hAnsi="Garamond"/>
          <w:sz w:val="28"/>
          <w:szCs w:val="28"/>
        </w:rPr>
        <w:t xml:space="preserve">. Napoli </w:t>
      </w:r>
      <w:r w:rsidR="003863AB" w:rsidRPr="008913FA">
        <w:rPr>
          <w:rFonts w:ascii="Garamond" w:hAnsi="Garamond"/>
          <w:sz w:val="28"/>
          <w:szCs w:val="28"/>
        </w:rPr>
        <w:t>non solo non è diminuito ma è aumentato.</w:t>
      </w:r>
    </w:p>
    <w:p w:rsidR="00065AAD" w:rsidRPr="00D74885" w:rsidRDefault="00065AAD" w:rsidP="00BB1674">
      <w:pPr>
        <w:jc w:val="both"/>
        <w:rPr>
          <w:rFonts w:ascii="Garamond" w:hAnsi="Garamond"/>
          <w:b/>
          <w:sz w:val="28"/>
          <w:szCs w:val="28"/>
        </w:rPr>
      </w:pPr>
      <w:r w:rsidRPr="00D74885">
        <w:rPr>
          <w:rFonts w:ascii="Garamond" w:hAnsi="Garamond"/>
          <w:b/>
          <w:sz w:val="28"/>
          <w:szCs w:val="28"/>
        </w:rPr>
        <w:t>La domanda è come questo sia stato possibile.</w:t>
      </w:r>
    </w:p>
    <w:p w:rsidR="00065AAD" w:rsidRPr="008913FA" w:rsidRDefault="00534965" w:rsidP="00BB1674">
      <w:pPr>
        <w:jc w:val="both"/>
        <w:rPr>
          <w:rFonts w:ascii="Garamond" w:hAnsi="Garamond"/>
          <w:sz w:val="28"/>
          <w:szCs w:val="28"/>
        </w:rPr>
      </w:pPr>
      <w:r w:rsidRPr="008913FA">
        <w:rPr>
          <w:rFonts w:ascii="Garamond" w:hAnsi="Garamond"/>
          <w:sz w:val="28"/>
          <w:szCs w:val="28"/>
        </w:rPr>
        <w:lastRenderedPageBreak/>
        <w:t xml:space="preserve">Apparentemente </w:t>
      </w:r>
      <w:r w:rsidR="00065AAD" w:rsidRPr="008913FA">
        <w:rPr>
          <w:rFonts w:ascii="Garamond" w:hAnsi="Garamond"/>
          <w:sz w:val="28"/>
          <w:szCs w:val="28"/>
        </w:rPr>
        <w:t xml:space="preserve">si tratta di una disfunzione inspiegabile, che </w:t>
      </w:r>
      <w:r w:rsidRPr="008913FA">
        <w:rPr>
          <w:rFonts w:ascii="Garamond" w:hAnsi="Garamond"/>
          <w:sz w:val="28"/>
          <w:szCs w:val="28"/>
        </w:rPr>
        <w:t xml:space="preserve">però </w:t>
      </w:r>
      <w:r w:rsidR="00065AAD" w:rsidRPr="008913FA">
        <w:rPr>
          <w:rFonts w:ascii="Garamond" w:hAnsi="Garamond"/>
          <w:sz w:val="28"/>
          <w:szCs w:val="28"/>
        </w:rPr>
        <w:t>va ricondotta alla evidente mancata considerazione, da parte dell’Ufficio Scolastico regionale, dei contenuti e degli esiti delle decisioni del Tar Napoli, che non solo sanziona sistematicamente la mancata assegnazione del corretto numero di ore di sostegno, ma condanna l’Amministrazione al pagamento delle spese processuali e, in determinati casi, a</w:t>
      </w:r>
      <w:r w:rsidR="00AC7414" w:rsidRPr="008913FA">
        <w:rPr>
          <w:rFonts w:ascii="Garamond" w:hAnsi="Garamond"/>
          <w:sz w:val="28"/>
          <w:szCs w:val="28"/>
        </w:rPr>
        <w:t>nche al risarcimento del danno</w:t>
      </w:r>
      <w:r w:rsidR="0075257D" w:rsidRPr="008913FA">
        <w:rPr>
          <w:rFonts w:ascii="Garamond" w:hAnsi="Garamond"/>
          <w:sz w:val="28"/>
          <w:szCs w:val="28"/>
        </w:rPr>
        <w:t xml:space="preserve"> non patrimoniale</w:t>
      </w:r>
      <w:r w:rsidR="00AC7414" w:rsidRPr="008913FA">
        <w:rPr>
          <w:rFonts w:ascii="Garamond" w:hAnsi="Garamond"/>
          <w:sz w:val="28"/>
          <w:szCs w:val="28"/>
        </w:rPr>
        <w:t>, rico</w:t>
      </w:r>
      <w:r w:rsidR="0075257D" w:rsidRPr="008913FA">
        <w:rPr>
          <w:rFonts w:ascii="Garamond" w:hAnsi="Garamond"/>
          <w:sz w:val="28"/>
          <w:szCs w:val="28"/>
        </w:rPr>
        <w:t>nosce</w:t>
      </w:r>
      <w:r w:rsidR="00286624">
        <w:rPr>
          <w:rFonts w:ascii="Garamond" w:hAnsi="Garamond"/>
          <w:sz w:val="28"/>
          <w:szCs w:val="28"/>
        </w:rPr>
        <w:t>ndo la violazione di legge e l’e</w:t>
      </w:r>
      <w:r w:rsidR="0075257D" w:rsidRPr="008913FA">
        <w:rPr>
          <w:rFonts w:ascii="Garamond" w:hAnsi="Garamond"/>
          <w:sz w:val="28"/>
          <w:szCs w:val="28"/>
        </w:rPr>
        <w:t>ccesso di potere.</w:t>
      </w:r>
    </w:p>
    <w:p w:rsidR="00534965" w:rsidRDefault="00534965" w:rsidP="00534965">
      <w:pPr>
        <w:jc w:val="both"/>
        <w:rPr>
          <w:rFonts w:ascii="Garamond" w:hAnsi="Garamond"/>
          <w:b/>
          <w:sz w:val="28"/>
          <w:szCs w:val="28"/>
        </w:rPr>
      </w:pPr>
      <w:r w:rsidRPr="008913FA">
        <w:rPr>
          <w:rFonts w:ascii="Garamond" w:hAnsi="Garamond"/>
          <w:sz w:val="28"/>
          <w:szCs w:val="28"/>
        </w:rPr>
        <w:t xml:space="preserve">Infatti, nella Relazione del Presidente </w:t>
      </w:r>
      <w:proofErr w:type="spellStart"/>
      <w:r w:rsidRPr="008913FA">
        <w:rPr>
          <w:rFonts w:ascii="Garamond" w:hAnsi="Garamond"/>
          <w:sz w:val="28"/>
          <w:szCs w:val="28"/>
        </w:rPr>
        <w:t>Salamone</w:t>
      </w:r>
      <w:proofErr w:type="spellEnd"/>
      <w:r w:rsidRPr="008913FA">
        <w:rPr>
          <w:rFonts w:ascii="Garamond" w:hAnsi="Garamond"/>
          <w:sz w:val="28"/>
          <w:szCs w:val="28"/>
        </w:rPr>
        <w:t xml:space="preserve"> si afferma che il contenzioso </w:t>
      </w:r>
      <w:r w:rsidRPr="008913FA">
        <w:rPr>
          <w:rFonts w:ascii="Garamond" w:hAnsi="Garamond"/>
          <w:b/>
          <w:sz w:val="28"/>
          <w:szCs w:val="28"/>
        </w:rPr>
        <w:t>non</w:t>
      </w:r>
      <w:r w:rsidRPr="008913FA">
        <w:rPr>
          <w:rFonts w:ascii="Garamond" w:hAnsi="Garamond"/>
          <w:sz w:val="28"/>
          <w:szCs w:val="28"/>
        </w:rPr>
        <w:t xml:space="preserve"> nasce dal dibattito giuridico su questioni controverse </w:t>
      </w:r>
      <w:r w:rsidRPr="008913FA">
        <w:rPr>
          <w:rFonts w:ascii="Garamond" w:hAnsi="Garamond"/>
          <w:b/>
          <w:sz w:val="28"/>
          <w:szCs w:val="28"/>
        </w:rPr>
        <w:t>ma dalla prassi dell’amministrazione scolastica regionale che non appare in linea con la normativa vigente e con la giurisprudenza consolidata della Corte Costituzionale.</w:t>
      </w:r>
    </w:p>
    <w:p w:rsidR="00E15422" w:rsidRDefault="00E15422" w:rsidP="00D74885">
      <w:pPr>
        <w:jc w:val="both"/>
        <w:rPr>
          <w:rFonts w:ascii="Garamond" w:hAnsi="Garamond"/>
          <w:sz w:val="28"/>
          <w:szCs w:val="28"/>
        </w:rPr>
      </w:pPr>
      <w:r>
        <w:rPr>
          <w:rFonts w:ascii="Garamond" w:hAnsi="Garamond"/>
          <w:sz w:val="28"/>
          <w:szCs w:val="28"/>
        </w:rPr>
        <w:t xml:space="preserve">Il riferimento è </w:t>
      </w:r>
      <w:r w:rsidR="00D74885" w:rsidRPr="00D74885">
        <w:rPr>
          <w:rFonts w:ascii="Garamond" w:hAnsi="Garamond"/>
          <w:sz w:val="28"/>
          <w:szCs w:val="28"/>
        </w:rPr>
        <w:t xml:space="preserve">alla fondamentale decisione della Corte Costituzionale n. 215 del 1987, </w:t>
      </w:r>
      <w:r>
        <w:rPr>
          <w:rFonts w:ascii="Garamond" w:hAnsi="Garamond"/>
          <w:sz w:val="28"/>
          <w:szCs w:val="28"/>
        </w:rPr>
        <w:t xml:space="preserve">che ha </w:t>
      </w:r>
      <w:r w:rsidRPr="00E15422">
        <w:rPr>
          <w:rFonts w:ascii="Garamond" w:hAnsi="Garamond"/>
          <w:sz w:val="28"/>
          <w:szCs w:val="28"/>
        </w:rPr>
        <w:t>dichiarato il diritto pieno e incondizionato di tutti gli alunni con disabilità, qualunque ne sia la minorazione o il grado di complessità della stessa, alla frequenza nelle scuole di ogni ordine e grado.</w:t>
      </w:r>
    </w:p>
    <w:p w:rsidR="00D74885" w:rsidRPr="00D74885" w:rsidRDefault="00E15422" w:rsidP="00D74885">
      <w:pPr>
        <w:jc w:val="both"/>
        <w:rPr>
          <w:rFonts w:ascii="Garamond" w:hAnsi="Garamond"/>
          <w:sz w:val="28"/>
          <w:szCs w:val="28"/>
        </w:rPr>
      </w:pPr>
      <w:r>
        <w:rPr>
          <w:rFonts w:ascii="Garamond" w:hAnsi="Garamond"/>
          <w:sz w:val="28"/>
          <w:szCs w:val="28"/>
        </w:rPr>
        <w:t xml:space="preserve">Su questa sentenza </w:t>
      </w:r>
      <w:r w:rsidR="00D74885" w:rsidRPr="00D74885">
        <w:rPr>
          <w:rFonts w:ascii="Garamond" w:hAnsi="Garamond"/>
          <w:sz w:val="28"/>
          <w:szCs w:val="28"/>
        </w:rPr>
        <w:t xml:space="preserve">si sofferma lungamente il </w:t>
      </w:r>
      <w:r w:rsidR="00D74885" w:rsidRPr="00E15422">
        <w:rPr>
          <w:rFonts w:ascii="Garamond" w:hAnsi="Garamond"/>
          <w:b/>
          <w:sz w:val="28"/>
          <w:szCs w:val="28"/>
        </w:rPr>
        <w:t>Consiglio di Stato nella sentenza 2023/2017</w:t>
      </w:r>
      <w:r>
        <w:rPr>
          <w:rFonts w:ascii="Garamond" w:hAnsi="Garamond"/>
          <w:sz w:val="28"/>
          <w:szCs w:val="28"/>
        </w:rPr>
        <w:t>, altro caposaldo giurisprudenziale in materia,</w:t>
      </w:r>
      <w:r w:rsidR="00D74885" w:rsidRPr="00D74885">
        <w:rPr>
          <w:rFonts w:ascii="Garamond" w:hAnsi="Garamond"/>
          <w:sz w:val="28"/>
          <w:szCs w:val="28"/>
        </w:rPr>
        <w:t xml:space="preserve"> affermando che “ con la legge n. 104 del 1992 lo Stato italiano, quindi, prima ancora di aderire alla Convenzione di New York del 13 dicembre 2006 sui diritti delle persone disabili - entrata in vigore il 3 maggio 2008 e resa esecutiva con la legge 3 marzo 2009, n. 18 - ha così perseguito “un evidente interesse nazionale, stringente ed </w:t>
      </w:r>
      <w:proofErr w:type="spellStart"/>
      <w:r w:rsidR="00D74885" w:rsidRPr="00D74885">
        <w:rPr>
          <w:rFonts w:ascii="Garamond" w:hAnsi="Garamond"/>
          <w:sz w:val="28"/>
          <w:szCs w:val="28"/>
        </w:rPr>
        <w:t>infrazionabile</w:t>
      </w:r>
      <w:proofErr w:type="spellEnd"/>
      <w:r w:rsidR="00D74885" w:rsidRPr="00D74885">
        <w:rPr>
          <w:rFonts w:ascii="Garamond" w:hAnsi="Garamond"/>
          <w:sz w:val="28"/>
          <w:szCs w:val="28"/>
        </w:rPr>
        <w:t xml:space="preserve">, quale è quello di garantire in tutto il territorio nazionale un livello </w:t>
      </w:r>
      <w:r w:rsidR="00D74885" w:rsidRPr="00D74885">
        <w:rPr>
          <w:rFonts w:ascii="Garamond" w:hAnsi="Garamond"/>
          <w:sz w:val="28"/>
          <w:szCs w:val="28"/>
        </w:rPr>
        <w:lastRenderedPageBreak/>
        <w:t>uniforme di realizzazione di diritti costituzionali fondamentali dei soggetti portatori di handicap” (v. la sentenza della Corte Costituzionale n. 406 del 1992).”</w:t>
      </w:r>
    </w:p>
    <w:p w:rsidR="00286624" w:rsidRPr="00286624" w:rsidRDefault="00286624" w:rsidP="00286624">
      <w:pPr>
        <w:jc w:val="both"/>
        <w:rPr>
          <w:rFonts w:ascii="Garamond" w:hAnsi="Garamond"/>
          <w:sz w:val="28"/>
          <w:szCs w:val="28"/>
        </w:rPr>
      </w:pPr>
      <w:r w:rsidRPr="00286624">
        <w:rPr>
          <w:rFonts w:ascii="Garamond" w:hAnsi="Garamond"/>
          <w:sz w:val="28"/>
          <w:szCs w:val="28"/>
        </w:rPr>
        <w:t xml:space="preserve">Per effetto della </w:t>
      </w:r>
      <w:r w:rsidR="00E15422">
        <w:rPr>
          <w:rFonts w:ascii="Garamond" w:hAnsi="Garamond"/>
          <w:sz w:val="28"/>
          <w:szCs w:val="28"/>
        </w:rPr>
        <w:t>successiva e altrettanto fondamentale</w:t>
      </w:r>
      <w:r w:rsidRPr="00286624">
        <w:rPr>
          <w:rFonts w:ascii="Garamond" w:hAnsi="Garamond"/>
          <w:sz w:val="28"/>
          <w:szCs w:val="28"/>
        </w:rPr>
        <w:t xml:space="preserve"> sentenza della Corte Costituzionale n. 80 del 22 febbraio 2010, il sistema è stato ricostruito in modo tale da consentire la deroga all’organico predeterminato per legge, ritenendosi incostituzionali le disposizioni che invece avevano fissato un limite massimo al numero dei posti degli insegnanti di sostegno o avevano escluso la possibilità di assumere insegnanti di sostegno con contratti a tempo determinato, in deroga al rapporto alunni-docenti stabilito per legge, tenendo conto del caso concreto e, q</w:t>
      </w:r>
      <w:r w:rsidR="003E0FF3">
        <w:rPr>
          <w:rFonts w:ascii="Garamond" w:hAnsi="Garamond"/>
          <w:sz w:val="28"/>
          <w:szCs w:val="28"/>
        </w:rPr>
        <w:t>uindi, del grado di disabilità.</w:t>
      </w:r>
    </w:p>
    <w:p w:rsidR="00286624" w:rsidRPr="00286624" w:rsidRDefault="003E0FF3" w:rsidP="00286624">
      <w:pPr>
        <w:jc w:val="both"/>
        <w:rPr>
          <w:rFonts w:ascii="Garamond" w:hAnsi="Garamond"/>
          <w:sz w:val="28"/>
          <w:szCs w:val="28"/>
        </w:rPr>
      </w:pPr>
      <w:r>
        <w:rPr>
          <w:rFonts w:ascii="Garamond" w:hAnsi="Garamond"/>
          <w:sz w:val="28"/>
          <w:szCs w:val="28"/>
        </w:rPr>
        <w:t>S</w:t>
      </w:r>
      <w:r w:rsidR="00286624" w:rsidRPr="00286624">
        <w:rPr>
          <w:rFonts w:ascii="Garamond" w:hAnsi="Garamond"/>
          <w:sz w:val="28"/>
          <w:szCs w:val="28"/>
        </w:rPr>
        <w:t xml:space="preserve">i ribadisce che la sentenza della Corte </w:t>
      </w:r>
      <w:proofErr w:type="spellStart"/>
      <w:r w:rsidR="00286624" w:rsidRPr="00286624">
        <w:rPr>
          <w:rFonts w:ascii="Garamond" w:hAnsi="Garamond"/>
          <w:sz w:val="28"/>
          <w:szCs w:val="28"/>
        </w:rPr>
        <w:t>Cost</w:t>
      </w:r>
      <w:proofErr w:type="spellEnd"/>
      <w:r w:rsidR="00286624" w:rsidRPr="00286624">
        <w:rPr>
          <w:rFonts w:ascii="Garamond" w:hAnsi="Garamond"/>
          <w:sz w:val="28"/>
          <w:szCs w:val="28"/>
        </w:rPr>
        <w:t xml:space="preserve">. 80/2010 si pone come centrale nel sistema di tutela dei diritti degli alunni </w:t>
      </w:r>
      <w:r>
        <w:rPr>
          <w:rFonts w:ascii="Garamond" w:hAnsi="Garamond"/>
          <w:sz w:val="28"/>
          <w:szCs w:val="28"/>
        </w:rPr>
        <w:t>con disabilità</w:t>
      </w:r>
      <w:r w:rsidR="00286624" w:rsidRPr="00286624">
        <w:rPr>
          <w:rFonts w:ascii="Garamond" w:hAnsi="Garamond"/>
          <w:sz w:val="28"/>
          <w:szCs w:val="28"/>
        </w:rPr>
        <w:t xml:space="preserve">, e costituisce tuttora un caposaldo non smentito, sicché deve ritenersi sin d’ora che gli istituti scolastici che non provvedano all’assegnazione di insegnanti di sostegno agli alunni </w:t>
      </w:r>
      <w:r>
        <w:rPr>
          <w:rFonts w:ascii="Garamond" w:hAnsi="Garamond"/>
          <w:sz w:val="28"/>
          <w:szCs w:val="28"/>
        </w:rPr>
        <w:t>con disabilità</w:t>
      </w:r>
      <w:r w:rsidR="00286624" w:rsidRPr="00286624">
        <w:rPr>
          <w:rFonts w:ascii="Garamond" w:hAnsi="Garamond"/>
          <w:sz w:val="28"/>
          <w:szCs w:val="28"/>
        </w:rPr>
        <w:t>, anche in deroga agli organici di fatto esistenti, si pongono in automatico in una condizione di colpa, elemento fondamentale ai fini di un possibile risarcimento.</w:t>
      </w:r>
    </w:p>
    <w:p w:rsidR="00286624" w:rsidRPr="00286624" w:rsidRDefault="00286624" w:rsidP="00286624">
      <w:pPr>
        <w:jc w:val="both"/>
        <w:rPr>
          <w:rFonts w:ascii="Garamond" w:hAnsi="Garamond"/>
          <w:sz w:val="28"/>
          <w:szCs w:val="28"/>
        </w:rPr>
      </w:pPr>
      <w:r w:rsidRPr="00286624">
        <w:rPr>
          <w:rFonts w:ascii="Garamond" w:hAnsi="Garamond"/>
          <w:sz w:val="28"/>
          <w:szCs w:val="28"/>
        </w:rPr>
        <w:t xml:space="preserve">Tale obbligo, a carico degli Uffici scolastici, non è stato posto in discussione dal Ministero, né in sede amministrativa, né, a quanto consta al Collegio, nel corso dei giudizi che si susseguono tuttora presso ogni sede di </w:t>
      </w:r>
      <w:proofErr w:type="spellStart"/>
      <w:r w:rsidRPr="00286624">
        <w:rPr>
          <w:rFonts w:ascii="Garamond" w:hAnsi="Garamond"/>
          <w:sz w:val="28"/>
          <w:szCs w:val="28"/>
        </w:rPr>
        <w:t>T.a.r</w:t>
      </w:r>
      <w:proofErr w:type="spellEnd"/>
      <w:r w:rsidRPr="00286624">
        <w:rPr>
          <w:rFonts w:ascii="Garamond" w:hAnsi="Garamond"/>
          <w:sz w:val="28"/>
          <w:szCs w:val="28"/>
        </w:rPr>
        <w:t>.</w:t>
      </w:r>
    </w:p>
    <w:p w:rsidR="00286624" w:rsidRPr="00286624" w:rsidRDefault="00286624" w:rsidP="00286624">
      <w:pPr>
        <w:jc w:val="both"/>
        <w:rPr>
          <w:rFonts w:ascii="Garamond" w:hAnsi="Garamond"/>
          <w:sz w:val="28"/>
          <w:szCs w:val="28"/>
        </w:rPr>
      </w:pPr>
      <w:r w:rsidRPr="00286624">
        <w:rPr>
          <w:rFonts w:ascii="Garamond" w:hAnsi="Garamond"/>
          <w:sz w:val="28"/>
          <w:szCs w:val="28"/>
        </w:rPr>
        <w:lastRenderedPageBreak/>
        <w:t xml:space="preserve">Pertanto, sia pure con tempi e con numeri che non sempre soddisfano le famiglie, le assunzioni “in deroga” sono disposte nella prassi, sulla base delle procedure previste dal </w:t>
      </w:r>
      <w:r w:rsidRPr="00E15422">
        <w:rPr>
          <w:rFonts w:ascii="Garamond" w:hAnsi="Garamond"/>
          <w:b/>
          <w:sz w:val="28"/>
          <w:szCs w:val="28"/>
        </w:rPr>
        <w:t>Ministero</w:t>
      </w:r>
      <w:r w:rsidRPr="00286624">
        <w:rPr>
          <w:rFonts w:ascii="Garamond" w:hAnsi="Garamond"/>
          <w:sz w:val="28"/>
          <w:szCs w:val="28"/>
        </w:rPr>
        <w:t xml:space="preserve">, che, prima dell’inizio di ogni anno scolastico, </w:t>
      </w:r>
      <w:r w:rsidRPr="00E15422">
        <w:rPr>
          <w:rFonts w:ascii="Garamond" w:hAnsi="Garamond"/>
          <w:b/>
          <w:sz w:val="28"/>
          <w:szCs w:val="28"/>
        </w:rPr>
        <w:t>emana una circolare</w:t>
      </w:r>
      <w:r w:rsidRPr="00286624">
        <w:rPr>
          <w:rFonts w:ascii="Garamond" w:hAnsi="Garamond"/>
          <w:sz w:val="28"/>
          <w:szCs w:val="28"/>
        </w:rPr>
        <w:t xml:space="preserve"> recante le linee guida per la distribuzione dei posti disponibili.</w:t>
      </w:r>
    </w:p>
    <w:p w:rsidR="003E0FF3" w:rsidRPr="00E15422" w:rsidRDefault="00E717ED" w:rsidP="00E717ED">
      <w:pPr>
        <w:jc w:val="both"/>
        <w:rPr>
          <w:rFonts w:ascii="Garamond" w:hAnsi="Garamond"/>
          <w:b/>
          <w:sz w:val="28"/>
          <w:szCs w:val="28"/>
        </w:rPr>
      </w:pPr>
      <w:r w:rsidRPr="00E15422">
        <w:rPr>
          <w:rFonts w:ascii="Garamond" w:hAnsi="Garamond"/>
          <w:b/>
          <w:sz w:val="28"/>
          <w:szCs w:val="28"/>
        </w:rPr>
        <w:t>Per quest’anno 2024-2025 si tratta della nota del MIM n. 43464 del 28 marzo 2024</w:t>
      </w:r>
      <w:r w:rsidR="003E0FF3" w:rsidRPr="00E15422">
        <w:rPr>
          <w:rFonts w:ascii="Garamond" w:hAnsi="Garamond"/>
          <w:b/>
          <w:sz w:val="28"/>
          <w:szCs w:val="28"/>
        </w:rPr>
        <w:t>.</w:t>
      </w:r>
    </w:p>
    <w:p w:rsidR="003E0FF3" w:rsidRDefault="00E717ED" w:rsidP="00E717ED">
      <w:pPr>
        <w:jc w:val="both"/>
        <w:rPr>
          <w:rFonts w:ascii="Garamond" w:hAnsi="Garamond"/>
          <w:sz w:val="28"/>
          <w:szCs w:val="28"/>
        </w:rPr>
      </w:pPr>
      <w:r w:rsidRPr="00E717ED">
        <w:rPr>
          <w:rFonts w:ascii="Garamond" w:hAnsi="Garamond"/>
          <w:sz w:val="28"/>
          <w:szCs w:val="28"/>
        </w:rPr>
        <w:t>Le classi delle scuole di ogni ordine e grado, comprese le sezioni di scuola dell’infanzia, che</w:t>
      </w:r>
      <w:r>
        <w:rPr>
          <w:rFonts w:ascii="Garamond" w:hAnsi="Garamond"/>
          <w:sz w:val="28"/>
          <w:szCs w:val="28"/>
        </w:rPr>
        <w:t xml:space="preserve"> </w:t>
      </w:r>
      <w:r w:rsidRPr="00E717ED">
        <w:rPr>
          <w:rFonts w:ascii="Garamond" w:hAnsi="Garamond"/>
          <w:sz w:val="28"/>
          <w:szCs w:val="28"/>
        </w:rPr>
        <w:t xml:space="preserve">accolgono alunni con disabilità, sono costituite secondo i criteri e i parametri di cui all’art. 5 del </w:t>
      </w:r>
      <w:proofErr w:type="spellStart"/>
      <w:r w:rsidRPr="00E717ED">
        <w:rPr>
          <w:rFonts w:ascii="Garamond" w:hAnsi="Garamond"/>
          <w:sz w:val="28"/>
          <w:szCs w:val="28"/>
        </w:rPr>
        <w:t>dPR</w:t>
      </w:r>
      <w:proofErr w:type="spellEnd"/>
      <w:r>
        <w:rPr>
          <w:rFonts w:ascii="Garamond" w:hAnsi="Garamond"/>
          <w:sz w:val="28"/>
          <w:szCs w:val="28"/>
        </w:rPr>
        <w:t xml:space="preserve"> </w:t>
      </w:r>
      <w:r w:rsidRPr="00E717ED">
        <w:rPr>
          <w:rFonts w:ascii="Garamond" w:hAnsi="Garamond"/>
          <w:sz w:val="28"/>
          <w:szCs w:val="28"/>
        </w:rPr>
        <w:t xml:space="preserve">81/2009. </w:t>
      </w:r>
    </w:p>
    <w:p w:rsidR="003E0FF3" w:rsidRDefault="00286624" w:rsidP="00286624">
      <w:pPr>
        <w:jc w:val="both"/>
        <w:rPr>
          <w:rFonts w:ascii="Garamond" w:hAnsi="Garamond"/>
          <w:sz w:val="28"/>
          <w:szCs w:val="28"/>
        </w:rPr>
      </w:pPr>
      <w:r w:rsidRPr="00286624">
        <w:rPr>
          <w:rFonts w:ascii="Garamond" w:hAnsi="Garamond"/>
          <w:sz w:val="28"/>
          <w:szCs w:val="28"/>
        </w:rPr>
        <w:t xml:space="preserve">Fatto questo, prima dell’inizio dell’anno scolastico, ogni USR dispone l’adeguamento dell’organico di diritto alle situazioni di fatto, secondo le istruzioni che vengono di </w:t>
      </w:r>
      <w:r w:rsidR="00283259">
        <w:rPr>
          <w:rFonts w:ascii="Garamond" w:hAnsi="Garamond"/>
          <w:sz w:val="28"/>
          <w:szCs w:val="28"/>
        </w:rPr>
        <w:t>volta in volta impartite dal MIM</w:t>
      </w:r>
      <w:r w:rsidR="003E0FF3">
        <w:rPr>
          <w:rFonts w:ascii="Garamond" w:hAnsi="Garamond"/>
          <w:sz w:val="28"/>
          <w:szCs w:val="28"/>
        </w:rPr>
        <w:t>.</w:t>
      </w:r>
    </w:p>
    <w:p w:rsidR="00286624" w:rsidRPr="00286624" w:rsidRDefault="00286624" w:rsidP="00286624">
      <w:pPr>
        <w:jc w:val="both"/>
        <w:rPr>
          <w:rFonts w:ascii="Garamond" w:hAnsi="Garamond"/>
          <w:sz w:val="28"/>
          <w:szCs w:val="28"/>
        </w:rPr>
      </w:pPr>
      <w:r w:rsidRPr="00286624">
        <w:rPr>
          <w:rFonts w:ascii="Garamond" w:hAnsi="Garamond"/>
          <w:sz w:val="28"/>
          <w:szCs w:val="28"/>
        </w:rPr>
        <w:t>Il sistema continua a basarsi, pertanto, sulla dotazione di organico astrattamente prevista, salvo poi successivamente adeguarsi alle sopravvenienze all’inizio dell’anno o in corso d’anno, posto che qualsiasi attività contraria ai contenuti della sentenza della Corte sarebbe chiaramente illegittima.</w:t>
      </w:r>
    </w:p>
    <w:p w:rsidR="00283259" w:rsidRPr="00283259" w:rsidRDefault="004B76E3" w:rsidP="00534965">
      <w:pPr>
        <w:jc w:val="both"/>
        <w:rPr>
          <w:rFonts w:ascii="Garamond" w:hAnsi="Garamond"/>
          <w:b/>
          <w:sz w:val="28"/>
          <w:szCs w:val="28"/>
        </w:rPr>
      </w:pPr>
      <w:r>
        <w:rPr>
          <w:rFonts w:ascii="Garamond" w:hAnsi="Garamond"/>
          <w:b/>
          <w:sz w:val="28"/>
          <w:szCs w:val="28"/>
        </w:rPr>
        <w:t>Nella provincia di Napoli</w:t>
      </w:r>
      <w:r w:rsidR="00E15422">
        <w:rPr>
          <w:rFonts w:ascii="Garamond" w:hAnsi="Garamond"/>
          <w:b/>
          <w:sz w:val="28"/>
          <w:szCs w:val="28"/>
        </w:rPr>
        <w:t xml:space="preserve"> (e anche in quella di Caserta)</w:t>
      </w:r>
      <w:r w:rsidR="00283259">
        <w:rPr>
          <w:rFonts w:ascii="Garamond" w:hAnsi="Garamond"/>
          <w:b/>
          <w:sz w:val="28"/>
          <w:szCs w:val="28"/>
        </w:rPr>
        <w:t xml:space="preserve"> però questo non avviene mai.</w:t>
      </w:r>
    </w:p>
    <w:p w:rsidR="00534965" w:rsidRPr="00283259" w:rsidRDefault="00534965" w:rsidP="00534965">
      <w:pPr>
        <w:jc w:val="both"/>
        <w:rPr>
          <w:rFonts w:ascii="Garamond" w:hAnsi="Garamond"/>
          <w:sz w:val="28"/>
          <w:szCs w:val="28"/>
        </w:rPr>
      </w:pPr>
      <w:r w:rsidRPr="008913FA">
        <w:rPr>
          <w:rFonts w:ascii="Garamond" w:hAnsi="Garamond"/>
          <w:sz w:val="28"/>
          <w:szCs w:val="28"/>
        </w:rPr>
        <w:t xml:space="preserve">L’amministrazione scolastica, piuttosto che adeguare l’organico degli insegnanti di sostegno ai fabbisogni effettivi degli studenti con disabilità, </w:t>
      </w:r>
      <w:r w:rsidRPr="008913FA">
        <w:rPr>
          <w:rFonts w:ascii="Garamond" w:hAnsi="Garamond"/>
          <w:b/>
          <w:sz w:val="28"/>
          <w:szCs w:val="28"/>
        </w:rPr>
        <w:t xml:space="preserve">impone </w:t>
      </w:r>
      <w:r w:rsidR="00283259">
        <w:rPr>
          <w:rFonts w:ascii="Garamond" w:hAnsi="Garamond"/>
          <w:b/>
          <w:sz w:val="28"/>
          <w:szCs w:val="28"/>
        </w:rPr>
        <w:t xml:space="preserve">sistematicamente </w:t>
      </w:r>
      <w:r w:rsidRPr="008913FA">
        <w:rPr>
          <w:rFonts w:ascii="Garamond" w:hAnsi="Garamond"/>
          <w:b/>
          <w:sz w:val="28"/>
          <w:szCs w:val="28"/>
        </w:rPr>
        <w:t xml:space="preserve">limiti rigidi di ore settimanali di sostegno assegnabili dai </w:t>
      </w:r>
      <w:r w:rsidRPr="008913FA">
        <w:rPr>
          <w:rFonts w:ascii="Garamond" w:hAnsi="Garamond"/>
          <w:b/>
          <w:sz w:val="28"/>
          <w:szCs w:val="28"/>
        </w:rPr>
        <w:lastRenderedPageBreak/>
        <w:t>dirigenti scolastici, ancorando le assegnazioni a favore degli alunni al numero di ore settimanali di cattedra del docente (18/22 a seconda del ciclo scolastico) di gran lunga inferiori a</w:t>
      </w:r>
      <w:r w:rsidR="00283259">
        <w:rPr>
          <w:rFonts w:ascii="Garamond" w:hAnsi="Garamond"/>
          <w:b/>
          <w:sz w:val="28"/>
          <w:szCs w:val="28"/>
        </w:rPr>
        <w:t xml:space="preserve">lle ore di frequenza scolastica </w:t>
      </w:r>
      <w:r w:rsidR="00283259">
        <w:rPr>
          <w:rFonts w:ascii="Garamond" w:hAnsi="Garamond"/>
          <w:sz w:val="28"/>
          <w:szCs w:val="28"/>
        </w:rPr>
        <w:t xml:space="preserve">(vedi Relazione </w:t>
      </w:r>
      <w:proofErr w:type="spellStart"/>
      <w:r w:rsidR="00283259">
        <w:rPr>
          <w:rFonts w:ascii="Garamond" w:hAnsi="Garamond"/>
          <w:sz w:val="28"/>
          <w:szCs w:val="28"/>
        </w:rPr>
        <w:t>pres</w:t>
      </w:r>
      <w:proofErr w:type="spellEnd"/>
      <w:r w:rsidR="00283259">
        <w:rPr>
          <w:rFonts w:ascii="Garamond" w:hAnsi="Garamond"/>
          <w:sz w:val="28"/>
          <w:szCs w:val="28"/>
        </w:rPr>
        <w:t xml:space="preserve">. </w:t>
      </w:r>
      <w:proofErr w:type="spellStart"/>
      <w:r w:rsidR="00283259">
        <w:rPr>
          <w:rFonts w:ascii="Garamond" w:hAnsi="Garamond"/>
          <w:sz w:val="28"/>
          <w:szCs w:val="28"/>
        </w:rPr>
        <w:t>Salamone</w:t>
      </w:r>
      <w:proofErr w:type="spellEnd"/>
      <w:r w:rsidR="00283259">
        <w:rPr>
          <w:rFonts w:ascii="Garamond" w:hAnsi="Garamond"/>
          <w:sz w:val="28"/>
          <w:szCs w:val="28"/>
        </w:rPr>
        <w:t>, pag. 25).</w:t>
      </w:r>
    </w:p>
    <w:p w:rsidR="00534965" w:rsidRPr="008913FA" w:rsidRDefault="00534965" w:rsidP="00534965">
      <w:pPr>
        <w:jc w:val="both"/>
        <w:rPr>
          <w:rFonts w:ascii="Garamond" w:hAnsi="Garamond"/>
          <w:sz w:val="28"/>
          <w:szCs w:val="28"/>
        </w:rPr>
      </w:pPr>
      <w:r w:rsidRPr="008913FA">
        <w:rPr>
          <w:rFonts w:ascii="Garamond" w:hAnsi="Garamond"/>
          <w:sz w:val="28"/>
          <w:szCs w:val="28"/>
        </w:rPr>
        <w:t xml:space="preserve">In moltissimi provvedimenti dei dirigenti scolastici, che assegnano all’alunno </w:t>
      </w:r>
      <w:r w:rsidR="00F54C7B">
        <w:rPr>
          <w:rFonts w:ascii="Garamond" w:hAnsi="Garamond"/>
          <w:sz w:val="28"/>
          <w:szCs w:val="28"/>
        </w:rPr>
        <w:t>con disabilità</w:t>
      </w:r>
      <w:r w:rsidR="00F54C7B" w:rsidRPr="008913FA">
        <w:rPr>
          <w:rFonts w:ascii="Garamond" w:hAnsi="Garamond"/>
          <w:sz w:val="28"/>
          <w:szCs w:val="28"/>
        </w:rPr>
        <w:t xml:space="preserve"> </w:t>
      </w:r>
      <w:r w:rsidRPr="008913FA">
        <w:rPr>
          <w:rFonts w:ascii="Garamond" w:hAnsi="Garamond"/>
          <w:sz w:val="28"/>
          <w:szCs w:val="28"/>
        </w:rPr>
        <w:t xml:space="preserve">un numero di ore di sostegno inferiori al fabbisogno necessario (il riferimento è </w:t>
      </w:r>
      <w:r w:rsidR="0075257D" w:rsidRPr="008913FA">
        <w:rPr>
          <w:rFonts w:ascii="Garamond" w:hAnsi="Garamond"/>
          <w:sz w:val="28"/>
          <w:szCs w:val="28"/>
        </w:rPr>
        <w:t xml:space="preserve">principalmente </w:t>
      </w:r>
      <w:r w:rsidRPr="008913FA">
        <w:rPr>
          <w:rFonts w:ascii="Garamond" w:hAnsi="Garamond"/>
          <w:sz w:val="28"/>
          <w:szCs w:val="28"/>
        </w:rPr>
        <w:t>ai casi di cd. sostegno intensivo, che corrisponde ai casi di disabilità grave ai sensi dell’</w:t>
      </w:r>
      <w:r w:rsidR="0075257D" w:rsidRPr="008913FA">
        <w:rPr>
          <w:rFonts w:ascii="Garamond" w:hAnsi="Garamond"/>
          <w:sz w:val="28"/>
          <w:szCs w:val="28"/>
        </w:rPr>
        <w:t>art. 3 comma 3</w:t>
      </w:r>
      <w:r w:rsidR="00293001" w:rsidRPr="008913FA">
        <w:rPr>
          <w:rFonts w:ascii="Garamond" w:hAnsi="Garamond"/>
          <w:sz w:val="28"/>
          <w:szCs w:val="28"/>
        </w:rPr>
        <w:t xml:space="preserve"> l. 104/92), </w:t>
      </w:r>
      <w:r w:rsidR="00042FAF" w:rsidRPr="008913FA">
        <w:rPr>
          <w:rFonts w:ascii="Garamond" w:hAnsi="Garamond"/>
          <w:sz w:val="28"/>
          <w:szCs w:val="28"/>
        </w:rPr>
        <w:t xml:space="preserve">è contenuta </w:t>
      </w:r>
      <w:r w:rsidR="00293001" w:rsidRPr="008913FA">
        <w:rPr>
          <w:rFonts w:ascii="Garamond" w:hAnsi="Garamond"/>
          <w:sz w:val="28"/>
          <w:szCs w:val="28"/>
        </w:rPr>
        <w:t>l’</w:t>
      </w:r>
      <w:r w:rsidR="00042FAF" w:rsidRPr="008913FA">
        <w:rPr>
          <w:rFonts w:ascii="Garamond" w:hAnsi="Garamond"/>
          <w:sz w:val="28"/>
          <w:szCs w:val="28"/>
        </w:rPr>
        <w:t xml:space="preserve">incredibile </w:t>
      </w:r>
      <w:r w:rsidR="00293001" w:rsidRPr="008913FA">
        <w:rPr>
          <w:rFonts w:ascii="Garamond" w:hAnsi="Garamond"/>
          <w:sz w:val="28"/>
          <w:szCs w:val="28"/>
        </w:rPr>
        <w:t xml:space="preserve">affermazione che il numero di ore indicato </w:t>
      </w:r>
      <w:r w:rsidR="00293001" w:rsidRPr="00E15422">
        <w:rPr>
          <w:rFonts w:ascii="Garamond" w:hAnsi="Garamond"/>
          <w:b/>
          <w:sz w:val="28"/>
          <w:szCs w:val="28"/>
        </w:rPr>
        <w:t xml:space="preserve">è “il </w:t>
      </w:r>
      <w:r w:rsidR="00293001" w:rsidRPr="00E15422">
        <w:rPr>
          <w:rFonts w:ascii="Garamond" w:hAnsi="Garamond"/>
          <w:b/>
          <w:i/>
          <w:sz w:val="28"/>
          <w:szCs w:val="28"/>
        </w:rPr>
        <w:t>massimo di ore che possono essere assegnate</w:t>
      </w:r>
      <w:r w:rsidR="00293001" w:rsidRPr="00E15422">
        <w:rPr>
          <w:rFonts w:ascii="Garamond" w:hAnsi="Garamond"/>
          <w:b/>
          <w:sz w:val="28"/>
          <w:szCs w:val="28"/>
        </w:rPr>
        <w:t>”.</w:t>
      </w:r>
    </w:p>
    <w:p w:rsidR="00293001" w:rsidRPr="008913FA" w:rsidRDefault="003E0FF3" w:rsidP="00534965">
      <w:pPr>
        <w:jc w:val="both"/>
        <w:rPr>
          <w:rFonts w:ascii="Garamond" w:hAnsi="Garamond"/>
          <w:sz w:val="28"/>
          <w:szCs w:val="28"/>
        </w:rPr>
      </w:pPr>
      <w:r>
        <w:rPr>
          <w:rFonts w:ascii="Garamond" w:hAnsi="Garamond"/>
          <w:sz w:val="28"/>
          <w:szCs w:val="28"/>
        </w:rPr>
        <w:t>Tale affermazione</w:t>
      </w:r>
      <w:r w:rsidR="00293001" w:rsidRPr="008913FA">
        <w:rPr>
          <w:rFonts w:ascii="Garamond" w:hAnsi="Garamond"/>
          <w:sz w:val="28"/>
          <w:szCs w:val="28"/>
        </w:rPr>
        <w:t xml:space="preserve"> è del tutto destituita di fondamento normativo ed è, di per sé, sintomatica dell’eccesso di potere giurisdizionale oltre che della violazione di legge.</w:t>
      </w:r>
    </w:p>
    <w:p w:rsidR="00534965" w:rsidRPr="008913FA" w:rsidRDefault="00534965" w:rsidP="00534965">
      <w:pPr>
        <w:jc w:val="both"/>
        <w:rPr>
          <w:rFonts w:ascii="Garamond" w:hAnsi="Garamond"/>
          <w:sz w:val="28"/>
          <w:szCs w:val="28"/>
        </w:rPr>
      </w:pPr>
      <w:r w:rsidRPr="008913FA">
        <w:rPr>
          <w:rFonts w:ascii="Garamond" w:hAnsi="Garamond"/>
          <w:sz w:val="28"/>
          <w:szCs w:val="28"/>
        </w:rPr>
        <w:t xml:space="preserve">Ancora più grave </w:t>
      </w:r>
      <w:r w:rsidR="00293001" w:rsidRPr="008913FA">
        <w:rPr>
          <w:rFonts w:ascii="Garamond" w:hAnsi="Garamond"/>
          <w:sz w:val="28"/>
          <w:szCs w:val="28"/>
        </w:rPr>
        <w:t xml:space="preserve">è l’ulteriore affermazione dell’Amministrazione </w:t>
      </w:r>
      <w:r w:rsidR="00042FAF" w:rsidRPr="008913FA">
        <w:rPr>
          <w:rFonts w:ascii="Garamond" w:hAnsi="Garamond"/>
          <w:sz w:val="28"/>
          <w:szCs w:val="28"/>
        </w:rPr>
        <w:t>scolastica</w:t>
      </w:r>
      <w:r w:rsidR="00293001" w:rsidRPr="008913FA">
        <w:rPr>
          <w:rFonts w:ascii="Garamond" w:hAnsi="Garamond"/>
          <w:sz w:val="28"/>
          <w:szCs w:val="28"/>
        </w:rPr>
        <w:t xml:space="preserve">, presente in alcuni provvedimenti impugnati, di </w:t>
      </w:r>
      <w:r w:rsidRPr="008913FA">
        <w:rPr>
          <w:rFonts w:ascii="Garamond" w:hAnsi="Garamond"/>
          <w:sz w:val="28"/>
          <w:szCs w:val="28"/>
        </w:rPr>
        <w:t xml:space="preserve">poter derogare a tali limiti solo in caso di </w:t>
      </w:r>
      <w:r w:rsidR="00283259">
        <w:rPr>
          <w:rFonts w:ascii="Garamond" w:hAnsi="Garamond"/>
          <w:sz w:val="28"/>
          <w:szCs w:val="28"/>
        </w:rPr>
        <w:t>“</w:t>
      </w:r>
      <w:r w:rsidRPr="00E15422">
        <w:rPr>
          <w:rFonts w:ascii="Garamond" w:hAnsi="Garamond"/>
          <w:b/>
          <w:sz w:val="28"/>
          <w:szCs w:val="28"/>
        </w:rPr>
        <w:t>sentenza Tar</w:t>
      </w:r>
      <w:r w:rsidR="00283259" w:rsidRPr="00E15422">
        <w:rPr>
          <w:rFonts w:ascii="Garamond" w:hAnsi="Garamond"/>
          <w:b/>
          <w:sz w:val="28"/>
          <w:szCs w:val="28"/>
        </w:rPr>
        <w:t>”</w:t>
      </w:r>
      <w:r w:rsidRPr="008913FA">
        <w:rPr>
          <w:rFonts w:ascii="Garamond" w:hAnsi="Garamond"/>
          <w:sz w:val="28"/>
          <w:szCs w:val="28"/>
        </w:rPr>
        <w:t xml:space="preserve"> ossia solo laddove sia il </w:t>
      </w:r>
      <w:proofErr w:type="spellStart"/>
      <w:r w:rsidR="00042FAF" w:rsidRPr="008913FA">
        <w:rPr>
          <w:rFonts w:ascii="Garamond" w:hAnsi="Garamond"/>
          <w:sz w:val="28"/>
          <w:szCs w:val="28"/>
        </w:rPr>
        <w:t>T.a.r</w:t>
      </w:r>
      <w:proofErr w:type="spellEnd"/>
      <w:r w:rsidR="00042FAF" w:rsidRPr="008913FA">
        <w:rPr>
          <w:rFonts w:ascii="Garamond" w:hAnsi="Garamond"/>
          <w:sz w:val="28"/>
          <w:szCs w:val="28"/>
        </w:rPr>
        <w:t>.</w:t>
      </w:r>
      <w:r w:rsidRPr="008913FA">
        <w:rPr>
          <w:rFonts w:ascii="Garamond" w:hAnsi="Garamond"/>
          <w:sz w:val="28"/>
          <w:szCs w:val="28"/>
        </w:rPr>
        <w:t xml:space="preserve">, con la sentenza, a riconoscere la copertura totale </w:t>
      </w:r>
      <w:r w:rsidR="00042FAF" w:rsidRPr="008913FA">
        <w:rPr>
          <w:rFonts w:ascii="Garamond" w:hAnsi="Garamond"/>
          <w:sz w:val="28"/>
          <w:szCs w:val="28"/>
        </w:rPr>
        <w:t>delle</w:t>
      </w:r>
      <w:r w:rsidRPr="008913FA">
        <w:rPr>
          <w:rFonts w:ascii="Garamond" w:hAnsi="Garamond"/>
          <w:sz w:val="28"/>
          <w:szCs w:val="28"/>
        </w:rPr>
        <w:t xml:space="preserve"> </w:t>
      </w:r>
      <w:r w:rsidR="00042FAF" w:rsidRPr="008913FA">
        <w:rPr>
          <w:rFonts w:ascii="Garamond" w:hAnsi="Garamond"/>
          <w:sz w:val="28"/>
          <w:szCs w:val="28"/>
        </w:rPr>
        <w:t>ore</w:t>
      </w:r>
      <w:r w:rsidRPr="008913FA">
        <w:rPr>
          <w:rFonts w:ascii="Garamond" w:hAnsi="Garamond"/>
          <w:sz w:val="28"/>
          <w:szCs w:val="28"/>
        </w:rPr>
        <w:t xml:space="preserve"> anche quando tale necessità emerge </w:t>
      </w:r>
      <w:r w:rsidR="00042FAF" w:rsidRPr="008913FA">
        <w:rPr>
          <w:rFonts w:ascii="Garamond" w:hAnsi="Garamond"/>
          <w:sz w:val="28"/>
          <w:szCs w:val="28"/>
        </w:rPr>
        <w:t xml:space="preserve">chiaramente </w:t>
      </w:r>
      <w:r w:rsidRPr="008913FA">
        <w:rPr>
          <w:rFonts w:ascii="Garamond" w:hAnsi="Garamond"/>
          <w:sz w:val="28"/>
          <w:szCs w:val="28"/>
        </w:rPr>
        <w:t>dagli atti istruttori.</w:t>
      </w:r>
    </w:p>
    <w:p w:rsidR="00042FAF" w:rsidRDefault="00042FAF" w:rsidP="00534965">
      <w:pPr>
        <w:jc w:val="both"/>
        <w:rPr>
          <w:rFonts w:ascii="Garamond" w:hAnsi="Garamond"/>
          <w:sz w:val="28"/>
          <w:szCs w:val="28"/>
        </w:rPr>
      </w:pPr>
      <w:r w:rsidRPr="00283259">
        <w:rPr>
          <w:rFonts w:ascii="Garamond" w:hAnsi="Garamond"/>
          <w:b/>
          <w:sz w:val="28"/>
          <w:szCs w:val="28"/>
        </w:rPr>
        <w:t xml:space="preserve">Questa prassi – illegittima - di rendere la sentenza del </w:t>
      </w:r>
      <w:proofErr w:type="spellStart"/>
      <w:r w:rsidRPr="00283259">
        <w:rPr>
          <w:rFonts w:ascii="Garamond" w:hAnsi="Garamond"/>
          <w:b/>
          <w:sz w:val="28"/>
          <w:szCs w:val="28"/>
        </w:rPr>
        <w:t>T.a.r</w:t>
      </w:r>
      <w:proofErr w:type="spellEnd"/>
      <w:r w:rsidRPr="00283259">
        <w:rPr>
          <w:rFonts w:ascii="Garamond" w:hAnsi="Garamond"/>
          <w:b/>
          <w:sz w:val="28"/>
          <w:szCs w:val="28"/>
        </w:rPr>
        <w:t xml:space="preserve">. parte del procedimento amministrativo di assegnazione delle ore di sostegno, ha determinato la crescita esponenziale del contenzioso, arrecando danni </w:t>
      </w:r>
      <w:r w:rsidRPr="00283259">
        <w:rPr>
          <w:rFonts w:ascii="Garamond" w:hAnsi="Garamond"/>
          <w:b/>
          <w:sz w:val="28"/>
          <w:szCs w:val="28"/>
        </w:rPr>
        <w:lastRenderedPageBreak/>
        <w:t>economici non solo allo Stato</w:t>
      </w:r>
      <w:r w:rsidRPr="008913FA">
        <w:rPr>
          <w:rFonts w:ascii="Garamond" w:hAnsi="Garamond"/>
          <w:sz w:val="28"/>
          <w:szCs w:val="28"/>
        </w:rPr>
        <w:t xml:space="preserve"> (costretto a pagare le spese legali e i risarcimenti), non solo alle famiglie sotto il profilo emotivo e finanziario ma </w:t>
      </w:r>
      <w:r w:rsidRPr="00283259">
        <w:rPr>
          <w:rFonts w:ascii="Garamond" w:hAnsi="Garamond"/>
          <w:b/>
          <w:sz w:val="28"/>
          <w:szCs w:val="28"/>
        </w:rPr>
        <w:t>soprattutto agli alunni disabili</w:t>
      </w:r>
      <w:r w:rsidRPr="008913FA">
        <w:rPr>
          <w:rFonts w:ascii="Garamond" w:hAnsi="Garamond"/>
          <w:sz w:val="28"/>
          <w:szCs w:val="28"/>
        </w:rPr>
        <w:t>, spesso costretti a stare senza insegnante di sostegno (o con la copertura parziale delle ore) per più della metà dell’anno scolastico.</w:t>
      </w:r>
    </w:p>
    <w:p w:rsidR="00E15422" w:rsidRDefault="00E15422" w:rsidP="00534965">
      <w:pPr>
        <w:jc w:val="both"/>
        <w:rPr>
          <w:rFonts w:ascii="Garamond" w:hAnsi="Garamond"/>
          <w:sz w:val="28"/>
          <w:szCs w:val="28"/>
        </w:rPr>
      </w:pPr>
      <w:r>
        <w:rPr>
          <w:rFonts w:ascii="Garamond" w:hAnsi="Garamond"/>
          <w:sz w:val="28"/>
          <w:szCs w:val="28"/>
        </w:rPr>
        <w:t>Si pensi che per il solo 2024, ipotizzando che su 580 ricorsi almeno 500 di essi si sono conclusi con sentenza breve e una condanna media alle spese di euro 1500,00 a ricorso, si arriva alla incredibile cifra di 750.000 euro per le sole spese legali e per un unico anno.</w:t>
      </w:r>
    </w:p>
    <w:p w:rsidR="00E15422" w:rsidRDefault="00E15422" w:rsidP="00534965">
      <w:pPr>
        <w:jc w:val="both"/>
        <w:rPr>
          <w:rFonts w:ascii="Garamond" w:hAnsi="Garamond"/>
          <w:sz w:val="28"/>
          <w:szCs w:val="28"/>
        </w:rPr>
      </w:pPr>
      <w:r>
        <w:rPr>
          <w:rFonts w:ascii="Garamond" w:hAnsi="Garamond"/>
          <w:sz w:val="28"/>
          <w:szCs w:val="28"/>
        </w:rPr>
        <w:t xml:space="preserve">La cifra aumenta se si considera l’intero periodo decennale da quando il fenomeno è esploso e il </w:t>
      </w:r>
      <w:proofErr w:type="spellStart"/>
      <w:r>
        <w:rPr>
          <w:rFonts w:ascii="Garamond" w:hAnsi="Garamond"/>
          <w:sz w:val="28"/>
          <w:szCs w:val="28"/>
        </w:rPr>
        <w:t>T.a.r</w:t>
      </w:r>
      <w:proofErr w:type="spellEnd"/>
      <w:r>
        <w:rPr>
          <w:rFonts w:ascii="Garamond" w:hAnsi="Garamond"/>
          <w:sz w:val="28"/>
          <w:szCs w:val="28"/>
        </w:rPr>
        <w:t>. ha iniziato ad adottare la sentenza breve anziché l’ordinanza cautelare, per garantire una maggior tutela agli alunni.</w:t>
      </w:r>
    </w:p>
    <w:p w:rsidR="00E15422" w:rsidRPr="008913FA" w:rsidRDefault="00E15422" w:rsidP="00534965">
      <w:pPr>
        <w:jc w:val="both"/>
        <w:rPr>
          <w:rFonts w:ascii="Garamond" w:hAnsi="Garamond"/>
          <w:sz w:val="28"/>
          <w:szCs w:val="28"/>
        </w:rPr>
      </w:pPr>
      <w:r>
        <w:rPr>
          <w:rFonts w:ascii="Garamond" w:hAnsi="Garamond"/>
          <w:sz w:val="28"/>
          <w:szCs w:val="28"/>
        </w:rPr>
        <w:t>Anche volendo ipotizzare la redazione di 1400-1500 sentenze brevi</w:t>
      </w:r>
      <w:r w:rsidR="004C215A">
        <w:rPr>
          <w:rFonts w:ascii="Garamond" w:hAnsi="Garamond"/>
          <w:sz w:val="28"/>
          <w:szCs w:val="28"/>
        </w:rPr>
        <w:t>, la cifra corrisposta per il pagamento delle spese processuali supera i 2 milioni di euro.</w:t>
      </w:r>
    </w:p>
    <w:p w:rsidR="00042FAF" w:rsidRDefault="004C215A" w:rsidP="00534965">
      <w:pPr>
        <w:jc w:val="both"/>
        <w:rPr>
          <w:rFonts w:ascii="Garamond" w:hAnsi="Garamond"/>
          <w:sz w:val="28"/>
          <w:szCs w:val="28"/>
        </w:rPr>
      </w:pPr>
      <w:r>
        <w:rPr>
          <w:rFonts w:ascii="Garamond" w:hAnsi="Garamond"/>
          <w:sz w:val="28"/>
          <w:szCs w:val="28"/>
        </w:rPr>
        <w:t xml:space="preserve">Vi è poi il lato sociale della questione: nella maggior parte dei casi, i </w:t>
      </w:r>
      <w:r w:rsidR="00042FAF" w:rsidRPr="008913FA">
        <w:rPr>
          <w:rFonts w:ascii="Garamond" w:hAnsi="Garamond"/>
          <w:sz w:val="28"/>
          <w:szCs w:val="28"/>
        </w:rPr>
        <w:t xml:space="preserve">bambini </w:t>
      </w:r>
      <w:r>
        <w:rPr>
          <w:rFonts w:ascii="Garamond" w:hAnsi="Garamond"/>
          <w:sz w:val="28"/>
          <w:szCs w:val="28"/>
        </w:rPr>
        <w:t xml:space="preserve">o ragazzi con disabilità </w:t>
      </w:r>
      <w:r w:rsidR="00042FAF" w:rsidRPr="008913FA">
        <w:rPr>
          <w:rFonts w:ascii="Garamond" w:hAnsi="Garamond"/>
          <w:sz w:val="28"/>
          <w:szCs w:val="28"/>
        </w:rPr>
        <w:t>sono costretti a frequentare le lezioni con orario ridotto, in quanto per loro non è possibile seguire la didattica della classe senza l’adeguato supporto del docente di sostegno.</w:t>
      </w:r>
    </w:p>
    <w:p w:rsidR="004C215A" w:rsidRPr="008913FA" w:rsidRDefault="004C215A" w:rsidP="00534965">
      <w:pPr>
        <w:jc w:val="both"/>
        <w:rPr>
          <w:rFonts w:ascii="Garamond" w:hAnsi="Garamond"/>
          <w:sz w:val="28"/>
          <w:szCs w:val="28"/>
        </w:rPr>
      </w:pPr>
      <w:r>
        <w:rPr>
          <w:rFonts w:ascii="Garamond" w:hAnsi="Garamond"/>
          <w:sz w:val="28"/>
          <w:szCs w:val="28"/>
        </w:rPr>
        <w:t>La ricaduta, in termini di tempo e di denaro, è interamente sopportata dalle famiglie.</w:t>
      </w:r>
    </w:p>
    <w:p w:rsidR="00042FAF" w:rsidRPr="008913FA" w:rsidRDefault="00042FAF" w:rsidP="00042FAF">
      <w:pPr>
        <w:jc w:val="both"/>
        <w:rPr>
          <w:rFonts w:ascii="Garamond" w:hAnsi="Garamond"/>
          <w:sz w:val="28"/>
          <w:szCs w:val="28"/>
        </w:rPr>
      </w:pPr>
    </w:p>
    <w:p w:rsidR="00283259" w:rsidRDefault="00283259" w:rsidP="00283259">
      <w:pPr>
        <w:autoSpaceDE w:val="0"/>
        <w:autoSpaceDN w:val="0"/>
        <w:adjustRightInd w:val="0"/>
        <w:spacing w:after="0" w:line="240" w:lineRule="auto"/>
        <w:jc w:val="both"/>
        <w:rPr>
          <w:rFonts w:ascii="Garamond" w:hAnsi="Garamond" w:cs="Times New Roman"/>
          <w:b/>
          <w:sz w:val="30"/>
          <w:szCs w:val="30"/>
        </w:rPr>
      </w:pPr>
      <w:r w:rsidRPr="004C215A">
        <w:rPr>
          <w:rFonts w:ascii="Garamond" w:hAnsi="Garamond" w:cs="Times New Roman"/>
          <w:b/>
          <w:sz w:val="30"/>
          <w:szCs w:val="30"/>
        </w:rPr>
        <w:t xml:space="preserve">Quali possono essere le </w:t>
      </w:r>
      <w:proofErr w:type="gramStart"/>
      <w:r w:rsidRPr="004C215A">
        <w:rPr>
          <w:rFonts w:ascii="Garamond" w:hAnsi="Garamond" w:cs="Times New Roman"/>
          <w:b/>
          <w:sz w:val="30"/>
          <w:szCs w:val="30"/>
        </w:rPr>
        <w:t>soluzioni ?</w:t>
      </w:r>
      <w:proofErr w:type="gramEnd"/>
    </w:p>
    <w:p w:rsidR="00283259" w:rsidRDefault="00283259" w:rsidP="00042FAF">
      <w:pPr>
        <w:jc w:val="both"/>
        <w:rPr>
          <w:rFonts w:ascii="Garamond" w:hAnsi="Garamond"/>
          <w:sz w:val="28"/>
          <w:szCs w:val="28"/>
          <w:highlight w:val="yellow"/>
        </w:rPr>
      </w:pPr>
    </w:p>
    <w:p w:rsidR="00042FAF" w:rsidRPr="008913FA" w:rsidRDefault="00C331F1" w:rsidP="00042FAF">
      <w:pPr>
        <w:jc w:val="both"/>
        <w:rPr>
          <w:rFonts w:ascii="Garamond" w:hAnsi="Garamond"/>
          <w:sz w:val="28"/>
          <w:szCs w:val="28"/>
        </w:rPr>
      </w:pPr>
      <w:r>
        <w:rPr>
          <w:rFonts w:ascii="Garamond" w:hAnsi="Garamond"/>
          <w:sz w:val="28"/>
          <w:szCs w:val="28"/>
        </w:rPr>
        <w:t xml:space="preserve">Per dare una risposta a questa domanda bisogna sinteticamente esaminare </w:t>
      </w:r>
      <w:r w:rsidR="00326AB4">
        <w:rPr>
          <w:rFonts w:ascii="Garamond" w:hAnsi="Garamond"/>
          <w:sz w:val="28"/>
          <w:szCs w:val="28"/>
        </w:rPr>
        <w:t xml:space="preserve">la </w:t>
      </w:r>
      <w:r w:rsidR="00042FAF" w:rsidRPr="00283259">
        <w:rPr>
          <w:rFonts w:ascii="Garamond" w:hAnsi="Garamond"/>
          <w:sz w:val="28"/>
          <w:szCs w:val="28"/>
        </w:rPr>
        <w:t>normativa at</w:t>
      </w:r>
      <w:r w:rsidR="00326AB4">
        <w:rPr>
          <w:rFonts w:ascii="Garamond" w:hAnsi="Garamond"/>
          <w:sz w:val="28"/>
          <w:szCs w:val="28"/>
        </w:rPr>
        <w:t>tualmente in vigore in materia e in questo il Manuale della prof.ssa Giani ci dà una grossa mano.</w:t>
      </w:r>
    </w:p>
    <w:p w:rsidR="00042FAF" w:rsidRDefault="00042FAF" w:rsidP="00042FAF">
      <w:pPr>
        <w:autoSpaceDE w:val="0"/>
        <w:autoSpaceDN w:val="0"/>
        <w:adjustRightInd w:val="0"/>
        <w:spacing w:after="0" w:line="240" w:lineRule="auto"/>
        <w:jc w:val="both"/>
        <w:rPr>
          <w:rFonts w:ascii="Garamond" w:hAnsi="Garamond" w:cs="Times New Roman"/>
          <w:sz w:val="30"/>
          <w:szCs w:val="30"/>
        </w:rPr>
      </w:pPr>
      <w:r w:rsidRPr="008913FA">
        <w:rPr>
          <w:rFonts w:ascii="Garamond" w:hAnsi="Garamond" w:cs="Times New Roman"/>
          <w:b/>
          <w:sz w:val="30"/>
          <w:szCs w:val="30"/>
        </w:rPr>
        <w:t>In primo luogo c’è la legge-quadro n</w:t>
      </w:r>
      <w:r w:rsidRPr="00326AB4">
        <w:rPr>
          <w:rFonts w:ascii="Garamond" w:hAnsi="Garamond" w:cs="Times New Roman"/>
          <w:b/>
          <w:sz w:val="30"/>
          <w:szCs w:val="30"/>
          <w:u w:val="single"/>
        </w:rPr>
        <w:t>. 104 del 5 febbraio 1992</w:t>
      </w:r>
      <w:r w:rsidRPr="00326AB4">
        <w:rPr>
          <w:rFonts w:ascii="Garamond" w:hAnsi="Garamond" w:cs="Times New Roman"/>
          <w:sz w:val="30"/>
          <w:szCs w:val="30"/>
          <w:u w:val="single"/>
        </w:rPr>
        <w:t xml:space="preserve">, </w:t>
      </w:r>
      <w:r w:rsidRPr="00326AB4">
        <w:rPr>
          <w:rFonts w:ascii="Garamond" w:hAnsi="Garamond" w:cs="Times New Roman"/>
          <w:b/>
          <w:sz w:val="30"/>
          <w:szCs w:val="30"/>
          <w:u w:val="single"/>
        </w:rPr>
        <w:t>che all’art. 3</w:t>
      </w:r>
      <w:r w:rsidRPr="008913FA">
        <w:rPr>
          <w:rFonts w:ascii="Garamond" w:hAnsi="Garamond" w:cs="Times New Roman"/>
          <w:sz w:val="30"/>
          <w:szCs w:val="30"/>
        </w:rPr>
        <w:t xml:space="preserve"> ha sancito il diritto delle persone </w:t>
      </w:r>
      <w:r w:rsidR="000234EE">
        <w:rPr>
          <w:rFonts w:ascii="Garamond" w:hAnsi="Garamond" w:cs="Times New Roman"/>
          <w:sz w:val="30"/>
          <w:szCs w:val="30"/>
        </w:rPr>
        <w:t>con disabilità</w:t>
      </w:r>
      <w:r w:rsidRPr="008913FA">
        <w:rPr>
          <w:rFonts w:ascii="Garamond" w:hAnsi="Garamond" w:cs="Times New Roman"/>
          <w:sz w:val="30"/>
          <w:szCs w:val="30"/>
        </w:rPr>
        <w:t xml:space="preserve"> alle prestazioni che la legge, a vario titolo e negli ambiti più disparati, riconosce a loro favore. </w:t>
      </w:r>
    </w:p>
    <w:p w:rsidR="004C215A" w:rsidRDefault="004C215A" w:rsidP="00042FAF">
      <w:pPr>
        <w:autoSpaceDE w:val="0"/>
        <w:autoSpaceDN w:val="0"/>
        <w:adjustRightInd w:val="0"/>
        <w:spacing w:after="0" w:line="240" w:lineRule="auto"/>
        <w:jc w:val="both"/>
        <w:rPr>
          <w:rFonts w:ascii="Garamond" w:hAnsi="Garamond" w:cs="Times New Roman"/>
          <w:sz w:val="30"/>
          <w:szCs w:val="30"/>
        </w:rPr>
      </w:pPr>
    </w:p>
    <w:p w:rsidR="004C215A" w:rsidRPr="00C331F1" w:rsidRDefault="004C215A" w:rsidP="004C215A">
      <w:pPr>
        <w:autoSpaceDE w:val="0"/>
        <w:autoSpaceDN w:val="0"/>
        <w:adjustRightInd w:val="0"/>
        <w:spacing w:after="0" w:line="240" w:lineRule="auto"/>
        <w:ind w:firstLine="708"/>
        <w:jc w:val="both"/>
        <w:rPr>
          <w:rFonts w:ascii="Garamond" w:hAnsi="Garamond" w:cs="Times New Roman"/>
          <w:sz w:val="24"/>
          <w:szCs w:val="30"/>
        </w:rPr>
      </w:pPr>
      <w:r w:rsidRPr="00C331F1">
        <w:rPr>
          <w:rFonts w:ascii="Garamond" w:hAnsi="Garamond" w:cs="Times New Roman"/>
          <w:sz w:val="24"/>
          <w:szCs w:val="30"/>
        </w:rPr>
        <w:t>Va evidenziato che l’art. 3 co. 1 del d.lgs. 3 maggio 2024 n. 62 ha completamente modificato l’art. 3 della l. 104 del 1993, adattandolo alle novità legislative intervenute nel corso degli anni e sostituendo il riferimento alla “persona handicappata” con quello alla “persona con disabilità” (la nuova rubrica, infatti, è “Persona con disabilità avente diritto ai sostegni”).</w:t>
      </w:r>
    </w:p>
    <w:p w:rsidR="004C215A" w:rsidRPr="00C331F1" w:rsidRDefault="004C215A" w:rsidP="004C215A">
      <w:pPr>
        <w:autoSpaceDE w:val="0"/>
        <w:autoSpaceDN w:val="0"/>
        <w:adjustRightInd w:val="0"/>
        <w:spacing w:after="0" w:line="240" w:lineRule="auto"/>
        <w:jc w:val="both"/>
        <w:rPr>
          <w:rFonts w:ascii="Garamond" w:hAnsi="Garamond" w:cs="Times New Roman"/>
          <w:sz w:val="24"/>
          <w:szCs w:val="30"/>
        </w:rPr>
      </w:pPr>
      <w:r w:rsidRPr="00C331F1">
        <w:rPr>
          <w:rFonts w:ascii="Garamond" w:hAnsi="Garamond" w:cs="Times New Roman"/>
          <w:sz w:val="24"/>
          <w:szCs w:val="30"/>
        </w:rPr>
        <w:t xml:space="preserve">Non è però mutato il senso complessivo della norma e la sua portata programmatica ma anche precettiva, in quanto essa mette in correlazione il fatto oggettivo della disabilità “certificata” con l’obbligo dello Stato di mettere a disposizione e fornire i servizi pubblici e gli strumenti necessari per consentire la piena integrazione della persona </w:t>
      </w:r>
      <w:r>
        <w:rPr>
          <w:rFonts w:ascii="Garamond" w:hAnsi="Garamond"/>
          <w:sz w:val="28"/>
          <w:szCs w:val="28"/>
        </w:rPr>
        <w:t>con disabilità</w:t>
      </w:r>
      <w:r w:rsidRPr="008913FA">
        <w:rPr>
          <w:rFonts w:ascii="Garamond" w:hAnsi="Garamond"/>
          <w:sz w:val="28"/>
          <w:szCs w:val="28"/>
        </w:rPr>
        <w:t xml:space="preserve"> </w:t>
      </w:r>
      <w:r w:rsidRPr="00C331F1">
        <w:rPr>
          <w:rFonts w:ascii="Garamond" w:hAnsi="Garamond" w:cs="Times New Roman"/>
          <w:sz w:val="24"/>
          <w:szCs w:val="30"/>
        </w:rPr>
        <w:t>in ogni contesto della vita pubblica e privata.</w:t>
      </w:r>
    </w:p>
    <w:p w:rsidR="004C215A" w:rsidRPr="00C331F1" w:rsidRDefault="004C215A" w:rsidP="004C215A">
      <w:pPr>
        <w:autoSpaceDE w:val="0"/>
        <w:autoSpaceDN w:val="0"/>
        <w:adjustRightInd w:val="0"/>
        <w:spacing w:after="0" w:line="240" w:lineRule="auto"/>
        <w:jc w:val="both"/>
        <w:rPr>
          <w:rFonts w:ascii="Garamond" w:hAnsi="Garamond" w:cs="Times New Roman"/>
          <w:sz w:val="24"/>
          <w:szCs w:val="30"/>
        </w:rPr>
      </w:pPr>
      <w:r w:rsidRPr="00C331F1">
        <w:rPr>
          <w:rFonts w:ascii="Garamond" w:hAnsi="Garamond" w:cs="Times New Roman"/>
          <w:sz w:val="24"/>
          <w:szCs w:val="30"/>
        </w:rPr>
        <w:t xml:space="preserve">Tale endiadi tra necessità e prestazione, tra diritto (della persona </w:t>
      </w:r>
      <w:r>
        <w:rPr>
          <w:rFonts w:ascii="Garamond" w:hAnsi="Garamond"/>
          <w:sz w:val="28"/>
          <w:szCs w:val="28"/>
        </w:rPr>
        <w:t>con disabilità</w:t>
      </w:r>
      <w:r w:rsidRPr="00C331F1">
        <w:rPr>
          <w:rFonts w:ascii="Garamond" w:hAnsi="Garamond" w:cs="Times New Roman"/>
          <w:sz w:val="24"/>
          <w:szCs w:val="30"/>
        </w:rPr>
        <w:t xml:space="preserve">) e obbligo (dello Stato) è stato identificato nel termine “sostegno”, come definito dall’art. 2, co. 1 </w:t>
      </w:r>
      <w:proofErr w:type="spellStart"/>
      <w:r w:rsidRPr="00C331F1">
        <w:rPr>
          <w:rFonts w:ascii="Garamond" w:hAnsi="Garamond" w:cs="Times New Roman"/>
          <w:sz w:val="24"/>
          <w:szCs w:val="30"/>
        </w:rPr>
        <w:t>lett</w:t>
      </w:r>
      <w:proofErr w:type="spellEnd"/>
      <w:r w:rsidRPr="00C331F1">
        <w:rPr>
          <w:rFonts w:ascii="Garamond" w:hAnsi="Garamond" w:cs="Times New Roman"/>
          <w:sz w:val="24"/>
          <w:szCs w:val="30"/>
        </w:rPr>
        <w:t>. h) del d.lgs. 3 maggio 2024 n. 62, che ha significativamente innovato, sia sotto l’aspetto definitorio che delle procedure valutative, gran parte della normativa previgente in materia di disabilità.</w:t>
      </w:r>
    </w:p>
    <w:p w:rsidR="004C215A" w:rsidRPr="00C331F1" w:rsidRDefault="004C215A" w:rsidP="004C215A">
      <w:pPr>
        <w:autoSpaceDE w:val="0"/>
        <w:autoSpaceDN w:val="0"/>
        <w:adjustRightInd w:val="0"/>
        <w:spacing w:after="0" w:line="240" w:lineRule="auto"/>
        <w:ind w:firstLine="708"/>
        <w:jc w:val="both"/>
        <w:rPr>
          <w:rFonts w:ascii="Garamond" w:hAnsi="Garamond" w:cs="Times New Roman"/>
          <w:sz w:val="24"/>
          <w:szCs w:val="30"/>
        </w:rPr>
      </w:pPr>
      <w:r w:rsidRPr="00C331F1">
        <w:rPr>
          <w:rFonts w:ascii="Garamond" w:hAnsi="Garamond" w:cs="Times New Roman"/>
          <w:sz w:val="24"/>
          <w:szCs w:val="30"/>
        </w:rPr>
        <w:t xml:space="preserve">Pertanto, ai sensi della disposizione sopra citata, sono «sostegni»: i servizi, gli interventi, le prestazioni e i benefici individuati a conclusione dell'accertamento della condizione di disabilità e nel progetto di vita per migliorare le capacità della persona e la sua inclusione, </w:t>
      </w:r>
      <w:r w:rsidRPr="00C331F1">
        <w:rPr>
          <w:rFonts w:ascii="Garamond" w:hAnsi="Garamond" w:cs="Times New Roman"/>
          <w:sz w:val="24"/>
          <w:szCs w:val="30"/>
        </w:rPr>
        <w:lastRenderedPageBreak/>
        <w:t>nonché per contrastare la restrizione nella sua partecipazione sociale, graduati in «sostegno» </w:t>
      </w:r>
      <w:proofErr w:type="gramStart"/>
      <w:r w:rsidRPr="00C331F1">
        <w:rPr>
          <w:rFonts w:ascii="Garamond" w:hAnsi="Garamond" w:cs="Times New Roman"/>
          <w:sz w:val="24"/>
          <w:szCs w:val="30"/>
        </w:rPr>
        <w:t>e «</w:t>
      </w:r>
      <w:proofErr w:type="gramEnd"/>
      <w:r w:rsidRPr="00C331F1">
        <w:rPr>
          <w:rFonts w:ascii="Garamond" w:hAnsi="Garamond" w:cs="Times New Roman"/>
          <w:sz w:val="24"/>
          <w:szCs w:val="30"/>
        </w:rPr>
        <w:t>sostegno intensivo», in ragione della frequenza, della durata e della continuità del sostegno.</w:t>
      </w:r>
    </w:p>
    <w:p w:rsidR="004C215A" w:rsidRPr="00C331F1" w:rsidRDefault="004C215A" w:rsidP="004C215A">
      <w:pPr>
        <w:autoSpaceDE w:val="0"/>
        <w:autoSpaceDN w:val="0"/>
        <w:adjustRightInd w:val="0"/>
        <w:spacing w:after="0" w:line="240" w:lineRule="auto"/>
        <w:jc w:val="both"/>
        <w:rPr>
          <w:rFonts w:ascii="Garamond" w:hAnsi="Garamond" w:cs="Times New Roman"/>
          <w:sz w:val="24"/>
          <w:szCs w:val="30"/>
        </w:rPr>
      </w:pPr>
      <w:r w:rsidRPr="00C331F1">
        <w:rPr>
          <w:rFonts w:ascii="Garamond" w:hAnsi="Garamond" w:cs="Times New Roman"/>
          <w:sz w:val="24"/>
          <w:szCs w:val="30"/>
        </w:rPr>
        <w:t>Le modifiche all’art. 3, pertanto, recepiscono la nuova definizione di “sostegni”.</w:t>
      </w:r>
    </w:p>
    <w:p w:rsidR="004C215A" w:rsidRPr="00C331F1" w:rsidRDefault="004C215A" w:rsidP="004C215A">
      <w:pPr>
        <w:autoSpaceDE w:val="0"/>
        <w:autoSpaceDN w:val="0"/>
        <w:adjustRightInd w:val="0"/>
        <w:spacing w:after="0" w:line="240" w:lineRule="auto"/>
        <w:jc w:val="both"/>
        <w:rPr>
          <w:rFonts w:ascii="Garamond" w:hAnsi="Garamond" w:cs="Times New Roman"/>
          <w:sz w:val="24"/>
          <w:szCs w:val="30"/>
        </w:rPr>
      </w:pPr>
      <w:r w:rsidRPr="00C331F1">
        <w:rPr>
          <w:rFonts w:ascii="Garamond" w:hAnsi="Garamond" w:cs="Times New Roman"/>
          <w:sz w:val="24"/>
          <w:szCs w:val="30"/>
        </w:rPr>
        <w:t>In base al comma 1 “è persona con disabilità chi presenta durature compromissioni fisiche, mentali, intellettive o sensoriali che, in interazione con barriere di diversa natura, possono ostacolare la piena ed effettiva partecipazione nei diversi contesti di vita su base di uguaglianza con gli altri, accertate all'esito della valutazione di base”.</w:t>
      </w:r>
    </w:p>
    <w:p w:rsidR="004C215A" w:rsidRPr="00C331F1" w:rsidRDefault="004C215A" w:rsidP="004C215A">
      <w:pPr>
        <w:autoSpaceDE w:val="0"/>
        <w:autoSpaceDN w:val="0"/>
        <w:adjustRightInd w:val="0"/>
        <w:spacing w:after="0" w:line="240" w:lineRule="auto"/>
        <w:ind w:firstLine="708"/>
        <w:jc w:val="both"/>
        <w:rPr>
          <w:rFonts w:ascii="Garamond" w:hAnsi="Garamond" w:cs="Times New Roman"/>
          <w:sz w:val="24"/>
          <w:szCs w:val="30"/>
        </w:rPr>
      </w:pPr>
      <w:r w:rsidRPr="00C331F1">
        <w:rPr>
          <w:rFonts w:ascii="Garamond" w:hAnsi="Garamond" w:cs="Times New Roman"/>
          <w:sz w:val="24"/>
          <w:szCs w:val="30"/>
        </w:rPr>
        <w:t>Alle persone con disabilità, il successivo comma 2 riconosce il “diritto alle prestazioni stabilite in suo favore in relazione alla necessità di sostegno o di sostegno intensivo, correlata ai domini della Classificazione internazionale del funzionamento, della disabilità e della salute (ICF) dell'Organizzazione mondiale della sanità, individuata all'esito della valutazione di base, anche in relazione alla capacità complessiva individuale residua e alla efficacia delle terapie. La necessità di sostegno può essere di livello lieve o medio, mentre il sostegno intensivo è sempre di livello elevato o molto elevato”.</w:t>
      </w:r>
    </w:p>
    <w:p w:rsidR="004C215A" w:rsidRPr="00C331F1" w:rsidRDefault="004C215A" w:rsidP="004C215A">
      <w:pPr>
        <w:autoSpaceDE w:val="0"/>
        <w:autoSpaceDN w:val="0"/>
        <w:adjustRightInd w:val="0"/>
        <w:spacing w:after="0" w:line="240" w:lineRule="auto"/>
        <w:ind w:firstLine="708"/>
        <w:jc w:val="both"/>
        <w:rPr>
          <w:rFonts w:ascii="Garamond" w:hAnsi="Garamond" w:cs="Times New Roman"/>
          <w:sz w:val="24"/>
          <w:szCs w:val="30"/>
        </w:rPr>
      </w:pPr>
      <w:r w:rsidRPr="00C331F1">
        <w:rPr>
          <w:rFonts w:ascii="Garamond" w:hAnsi="Garamond" w:cs="Times New Roman"/>
          <w:sz w:val="24"/>
          <w:szCs w:val="30"/>
        </w:rPr>
        <w:t>Le suddette disposizioni vanno coordinate con il comma 3, che nel nuovo testo stabilisce che “qualora la compromissione, singola o plurima, abbia ridotto l'autonomia personale, correlata all'età, in modo da rendere necessario un intervento assistenziale permanente, continuativo e globale nella sfera individuale o in quella di relazione, il sostegno è intensivo e determina priorità nei programmi e negli interventi dei servizi pubblici.</w:t>
      </w:r>
    </w:p>
    <w:p w:rsidR="00042FAF" w:rsidRPr="008913FA" w:rsidRDefault="00042FAF" w:rsidP="00042FAF">
      <w:pPr>
        <w:autoSpaceDE w:val="0"/>
        <w:autoSpaceDN w:val="0"/>
        <w:adjustRightInd w:val="0"/>
        <w:spacing w:after="0" w:line="240" w:lineRule="auto"/>
        <w:jc w:val="both"/>
        <w:rPr>
          <w:rFonts w:ascii="Garamond" w:hAnsi="Garamond" w:cs="Times New Roman"/>
          <w:sz w:val="30"/>
          <w:szCs w:val="30"/>
        </w:rPr>
      </w:pPr>
    </w:p>
    <w:p w:rsidR="00042FAF" w:rsidRPr="008913FA" w:rsidRDefault="00042FAF" w:rsidP="00042FAF">
      <w:pPr>
        <w:autoSpaceDE w:val="0"/>
        <w:autoSpaceDN w:val="0"/>
        <w:adjustRightInd w:val="0"/>
        <w:spacing w:after="0" w:line="240" w:lineRule="auto"/>
        <w:jc w:val="both"/>
        <w:rPr>
          <w:rFonts w:ascii="Garamond" w:hAnsi="Garamond" w:cs="Times New Roman"/>
          <w:sz w:val="30"/>
          <w:szCs w:val="30"/>
        </w:rPr>
      </w:pPr>
      <w:r w:rsidRPr="008913FA">
        <w:rPr>
          <w:rFonts w:ascii="Garamond" w:hAnsi="Garamond" w:cs="Times New Roman"/>
          <w:sz w:val="30"/>
          <w:szCs w:val="30"/>
        </w:rPr>
        <w:t>Il nuovo art. 3 della legge 104/92, pertanto, individua due tipologie di sostegno basiche che sono quelle del co. 1 (lieve o medio) e altre due tipologie che danno luogo al “sostegno intensivo” (necessità di sostegno elevato o molto elevato).</w:t>
      </w:r>
    </w:p>
    <w:p w:rsidR="00042FAF" w:rsidRPr="008913FA" w:rsidRDefault="00042FAF" w:rsidP="00042FAF">
      <w:pPr>
        <w:autoSpaceDE w:val="0"/>
        <w:autoSpaceDN w:val="0"/>
        <w:adjustRightInd w:val="0"/>
        <w:spacing w:after="0" w:line="240" w:lineRule="auto"/>
        <w:jc w:val="both"/>
        <w:rPr>
          <w:rFonts w:ascii="Garamond" w:hAnsi="Garamond" w:cs="Times New Roman"/>
          <w:sz w:val="30"/>
          <w:szCs w:val="30"/>
        </w:rPr>
      </w:pPr>
      <w:r w:rsidRPr="008913FA">
        <w:rPr>
          <w:rFonts w:ascii="Garamond" w:hAnsi="Garamond" w:cs="Times New Roman"/>
          <w:sz w:val="30"/>
          <w:szCs w:val="30"/>
        </w:rPr>
        <w:t>Il sostegno intensivo corrisponde, dunque, alla disabilità “grave” di cui al precedente testo del co. 3 dell’art. 3.</w:t>
      </w:r>
    </w:p>
    <w:p w:rsidR="00042FAF" w:rsidRPr="008913FA" w:rsidRDefault="00042FAF" w:rsidP="00042FAF">
      <w:pPr>
        <w:autoSpaceDE w:val="0"/>
        <w:autoSpaceDN w:val="0"/>
        <w:adjustRightInd w:val="0"/>
        <w:spacing w:after="0" w:line="240" w:lineRule="auto"/>
        <w:jc w:val="both"/>
        <w:rPr>
          <w:rFonts w:ascii="Garamond" w:hAnsi="Garamond" w:cs="Times New Roman"/>
          <w:sz w:val="30"/>
          <w:szCs w:val="30"/>
        </w:rPr>
      </w:pPr>
    </w:p>
    <w:p w:rsidR="008913FA" w:rsidRDefault="00042FAF" w:rsidP="000234EE">
      <w:pPr>
        <w:autoSpaceDE w:val="0"/>
        <w:autoSpaceDN w:val="0"/>
        <w:adjustRightInd w:val="0"/>
        <w:spacing w:after="0" w:line="240" w:lineRule="auto"/>
        <w:jc w:val="both"/>
        <w:rPr>
          <w:rFonts w:ascii="Garamond" w:hAnsi="Garamond" w:cs="Times New Roman"/>
          <w:sz w:val="30"/>
          <w:szCs w:val="30"/>
        </w:rPr>
      </w:pPr>
      <w:r w:rsidRPr="008913FA">
        <w:rPr>
          <w:rFonts w:ascii="Garamond" w:hAnsi="Garamond" w:cs="Times New Roman"/>
          <w:b/>
          <w:sz w:val="30"/>
          <w:szCs w:val="30"/>
        </w:rPr>
        <w:lastRenderedPageBreak/>
        <w:t xml:space="preserve">La concreta attuazione dei principi sopra espressi è assicurata in via principale </w:t>
      </w:r>
      <w:r w:rsidRPr="00326AB4">
        <w:rPr>
          <w:rFonts w:ascii="Garamond" w:hAnsi="Garamond" w:cs="Times New Roman"/>
          <w:b/>
          <w:sz w:val="30"/>
          <w:szCs w:val="30"/>
          <w:u w:val="single"/>
        </w:rPr>
        <w:t>dall’art. 12, comma 5, della L. 104 del 1992</w:t>
      </w:r>
      <w:r w:rsidR="000234EE">
        <w:rPr>
          <w:rFonts w:ascii="Garamond" w:hAnsi="Garamond" w:cs="Times New Roman"/>
          <w:sz w:val="30"/>
          <w:szCs w:val="30"/>
        </w:rPr>
        <w:t xml:space="preserve">, </w:t>
      </w:r>
      <w:r w:rsidR="00850B64" w:rsidRPr="008913FA">
        <w:rPr>
          <w:rFonts w:ascii="Garamond" w:hAnsi="Garamond" w:cs="Times New Roman"/>
          <w:sz w:val="30"/>
          <w:szCs w:val="30"/>
        </w:rPr>
        <w:t xml:space="preserve">il cui contenuto è stato sostituito a decorrere dal 1° settembre 2019, per effetto dell'art. 5, co. 2, lettera b), del D. </w:t>
      </w:r>
      <w:proofErr w:type="spellStart"/>
      <w:r w:rsidR="00850B64" w:rsidRPr="008913FA">
        <w:rPr>
          <w:rFonts w:ascii="Garamond" w:hAnsi="Garamond" w:cs="Times New Roman"/>
          <w:sz w:val="30"/>
          <w:szCs w:val="30"/>
        </w:rPr>
        <w:t>Lgs</w:t>
      </w:r>
      <w:proofErr w:type="spellEnd"/>
      <w:r w:rsidR="00850B64" w:rsidRPr="008913FA">
        <w:rPr>
          <w:rFonts w:ascii="Garamond" w:hAnsi="Garamond" w:cs="Times New Roman"/>
          <w:sz w:val="30"/>
          <w:szCs w:val="30"/>
        </w:rPr>
        <w:t>. 13 aprile 2017 n. 66 e ss.mm. (Norme per la promozione dell'inclusione scolastica degli studenti con disabilità, a norma dell'</w:t>
      </w:r>
      <w:hyperlink w:anchor="/ricerca/fonti_documento?idDatabank=7&amp;idDocMaster=4676112&amp;idUnitaDoc=33719446&amp;nVigUnitaDoc=1&amp;docIdx=1&amp;isCorrelazioniSearch=true&amp;correlatoA=Normativa" w:history="1">
        <w:r w:rsidR="00850B64" w:rsidRPr="008913FA">
          <w:rPr>
            <w:rFonts w:ascii="Garamond" w:hAnsi="Garamond" w:cs="Times New Roman"/>
            <w:sz w:val="30"/>
            <w:szCs w:val="30"/>
          </w:rPr>
          <w:t>articolo 1, commi 180 e 181, lettera c), della legge 13 luglio 2015, n. 107</w:t>
        </w:r>
      </w:hyperlink>
      <w:r w:rsidR="00850B64">
        <w:rPr>
          <w:rFonts w:ascii="Garamond" w:hAnsi="Garamond" w:cs="Times New Roman"/>
          <w:sz w:val="30"/>
          <w:szCs w:val="30"/>
        </w:rPr>
        <w:t xml:space="preserve">) e che </w:t>
      </w:r>
      <w:r w:rsidR="000234EE">
        <w:rPr>
          <w:rFonts w:ascii="Garamond" w:hAnsi="Garamond" w:cs="Times New Roman"/>
          <w:sz w:val="30"/>
          <w:szCs w:val="30"/>
        </w:rPr>
        <w:t xml:space="preserve">mette in relazione la disabilità con </w:t>
      </w:r>
      <w:r w:rsidR="000234EE" w:rsidRPr="000234EE">
        <w:rPr>
          <w:rFonts w:ascii="Garamond" w:hAnsi="Garamond" w:cs="Times New Roman"/>
          <w:sz w:val="30"/>
          <w:szCs w:val="30"/>
        </w:rPr>
        <w:t xml:space="preserve">un </w:t>
      </w:r>
      <w:r w:rsidR="000234EE" w:rsidRPr="000234EE">
        <w:rPr>
          <w:rFonts w:ascii="Garamond" w:hAnsi="Garamond" w:cs="Times New Roman"/>
          <w:b/>
          <w:sz w:val="30"/>
          <w:szCs w:val="30"/>
        </w:rPr>
        <w:t>profilo di funzionamento</w:t>
      </w:r>
      <w:r w:rsidR="000234EE" w:rsidRPr="000234EE">
        <w:rPr>
          <w:rFonts w:ascii="Garamond" w:hAnsi="Garamond" w:cs="Times New Roman"/>
          <w:sz w:val="30"/>
          <w:szCs w:val="30"/>
        </w:rPr>
        <w:t xml:space="preserve"> </w:t>
      </w:r>
      <w:r w:rsidR="000234EE">
        <w:rPr>
          <w:rFonts w:ascii="Garamond" w:hAnsi="Garamond" w:cs="Times New Roman"/>
          <w:sz w:val="30"/>
          <w:szCs w:val="30"/>
        </w:rPr>
        <w:t xml:space="preserve">elaborato </w:t>
      </w:r>
      <w:r w:rsidR="000234EE" w:rsidRPr="000234EE">
        <w:rPr>
          <w:rFonts w:ascii="Garamond" w:hAnsi="Garamond" w:cs="Times New Roman"/>
          <w:sz w:val="30"/>
          <w:szCs w:val="30"/>
        </w:rPr>
        <w:t xml:space="preserve">secondo i criteri del modello </w:t>
      </w:r>
      <w:proofErr w:type="spellStart"/>
      <w:r w:rsidR="000234EE" w:rsidRPr="000234EE">
        <w:rPr>
          <w:rFonts w:ascii="Garamond" w:hAnsi="Garamond" w:cs="Times New Roman"/>
          <w:sz w:val="30"/>
          <w:szCs w:val="30"/>
        </w:rPr>
        <w:t>bio</w:t>
      </w:r>
      <w:proofErr w:type="spellEnd"/>
      <w:r w:rsidR="000234EE" w:rsidRPr="000234EE">
        <w:rPr>
          <w:rFonts w:ascii="Garamond" w:hAnsi="Garamond" w:cs="Times New Roman"/>
          <w:sz w:val="30"/>
          <w:szCs w:val="30"/>
        </w:rPr>
        <w:t>-</w:t>
      </w:r>
      <w:proofErr w:type="spellStart"/>
      <w:r w:rsidR="000234EE" w:rsidRPr="000234EE">
        <w:rPr>
          <w:rFonts w:ascii="Garamond" w:hAnsi="Garamond" w:cs="Times New Roman"/>
          <w:sz w:val="30"/>
          <w:szCs w:val="30"/>
        </w:rPr>
        <w:t>psico</w:t>
      </w:r>
      <w:proofErr w:type="spellEnd"/>
      <w:r w:rsidR="000234EE" w:rsidRPr="000234EE">
        <w:rPr>
          <w:rFonts w:ascii="Garamond" w:hAnsi="Garamond" w:cs="Times New Roman"/>
          <w:sz w:val="30"/>
          <w:szCs w:val="30"/>
        </w:rPr>
        <w:t xml:space="preserve">-sociale della Classificazione Internazionale del Funzionamento, della </w:t>
      </w:r>
      <w:proofErr w:type="spellStart"/>
      <w:r w:rsidR="000234EE" w:rsidRPr="000234EE">
        <w:rPr>
          <w:rFonts w:ascii="Garamond" w:hAnsi="Garamond" w:cs="Times New Roman"/>
          <w:sz w:val="30"/>
          <w:szCs w:val="30"/>
        </w:rPr>
        <w:t>Disabilita'</w:t>
      </w:r>
      <w:proofErr w:type="spellEnd"/>
      <w:r w:rsidR="000234EE" w:rsidRPr="000234EE">
        <w:rPr>
          <w:rFonts w:ascii="Garamond" w:hAnsi="Garamond" w:cs="Times New Roman"/>
          <w:sz w:val="30"/>
          <w:szCs w:val="30"/>
        </w:rPr>
        <w:t xml:space="preserve"> e della Salute (ICF) adottata dall'Organizzazione Mondiale della </w:t>
      </w:r>
      <w:proofErr w:type="spellStart"/>
      <w:r w:rsidR="000234EE" w:rsidRPr="000234EE">
        <w:rPr>
          <w:rFonts w:ascii="Garamond" w:hAnsi="Garamond" w:cs="Times New Roman"/>
          <w:sz w:val="30"/>
          <w:szCs w:val="30"/>
        </w:rPr>
        <w:t>Sanita'</w:t>
      </w:r>
      <w:proofErr w:type="spellEnd"/>
      <w:r w:rsidR="000234EE" w:rsidRPr="000234EE">
        <w:rPr>
          <w:rFonts w:ascii="Garamond" w:hAnsi="Garamond" w:cs="Times New Roman"/>
          <w:sz w:val="30"/>
          <w:szCs w:val="30"/>
        </w:rPr>
        <w:t xml:space="preserve"> (OMS), </w:t>
      </w:r>
      <w:r w:rsidR="000234EE">
        <w:rPr>
          <w:rFonts w:ascii="Garamond" w:hAnsi="Garamond" w:cs="Times New Roman"/>
          <w:sz w:val="30"/>
          <w:szCs w:val="30"/>
        </w:rPr>
        <w:t>e che costituisce</w:t>
      </w:r>
      <w:r w:rsidRPr="008913FA">
        <w:rPr>
          <w:rFonts w:ascii="Garamond" w:hAnsi="Garamond" w:cs="Times New Roman"/>
          <w:sz w:val="30"/>
          <w:szCs w:val="30"/>
        </w:rPr>
        <w:t xml:space="preserve"> presupposto per la formulazione del cd. P.E.I. (Pian</w:t>
      </w:r>
      <w:r w:rsidR="00850B64">
        <w:rPr>
          <w:rFonts w:ascii="Garamond" w:hAnsi="Garamond" w:cs="Times New Roman"/>
          <w:sz w:val="30"/>
          <w:szCs w:val="30"/>
        </w:rPr>
        <w:t>o Educativo Individualizzato)</w:t>
      </w:r>
      <w:r w:rsidR="00850B64" w:rsidRPr="00850B64">
        <w:rPr>
          <w:rFonts w:ascii="Garamond" w:hAnsi="Garamond" w:cs="Times New Roman"/>
          <w:sz w:val="30"/>
          <w:szCs w:val="30"/>
        </w:rPr>
        <w:t xml:space="preserve"> </w:t>
      </w:r>
      <w:r w:rsidR="00850B64" w:rsidRPr="008913FA">
        <w:rPr>
          <w:rFonts w:ascii="Garamond" w:hAnsi="Garamond" w:cs="Times New Roman"/>
          <w:sz w:val="30"/>
          <w:szCs w:val="30"/>
        </w:rPr>
        <w:t>che costituisce lo strumento principe per l’inclusione scolastica.</w:t>
      </w:r>
    </w:p>
    <w:p w:rsidR="00850B64" w:rsidRDefault="00850B64" w:rsidP="000234EE">
      <w:pPr>
        <w:autoSpaceDE w:val="0"/>
        <w:autoSpaceDN w:val="0"/>
        <w:adjustRightInd w:val="0"/>
        <w:spacing w:after="0" w:line="240" w:lineRule="auto"/>
        <w:jc w:val="both"/>
        <w:rPr>
          <w:rFonts w:ascii="Garamond" w:hAnsi="Garamond" w:cs="Times New Roman"/>
          <w:sz w:val="30"/>
          <w:szCs w:val="30"/>
        </w:rPr>
      </w:pPr>
      <w:r w:rsidRPr="00850B64">
        <w:rPr>
          <w:rFonts w:ascii="Garamond" w:hAnsi="Garamond" w:cs="Times New Roman"/>
          <w:sz w:val="30"/>
          <w:szCs w:val="30"/>
        </w:rPr>
        <w:t xml:space="preserve">Esso contiene l’indicazione </w:t>
      </w:r>
      <w:r w:rsidR="0032694B">
        <w:rPr>
          <w:rFonts w:ascii="Garamond" w:hAnsi="Garamond" w:cs="Times New Roman"/>
          <w:sz w:val="30"/>
          <w:szCs w:val="30"/>
        </w:rPr>
        <w:t xml:space="preserve">di </w:t>
      </w:r>
      <w:r w:rsidRPr="00850B64">
        <w:rPr>
          <w:rFonts w:ascii="Garamond" w:hAnsi="Garamond" w:cs="Times New Roman"/>
          <w:sz w:val="30"/>
          <w:szCs w:val="30"/>
        </w:rPr>
        <w:t>interventi finalizzati alla piena realizzazione del diritto all'educazione, all'istruzione ed integrazione scolastica dell'alunno con disabilità, indicandosi non solo il programma che la persona con disabilità deve svolgere nell'anno scolastico di riferimento ma anche le figure professionali (docenti e non docenti) che devono supportarla nonché la classe frequentata dallo stesso</w:t>
      </w:r>
      <w:r>
        <w:rPr>
          <w:rFonts w:ascii="Garamond" w:hAnsi="Garamond" w:cs="Times New Roman"/>
          <w:sz w:val="30"/>
          <w:szCs w:val="30"/>
        </w:rPr>
        <w:t>.</w:t>
      </w:r>
    </w:p>
    <w:p w:rsidR="00850B64" w:rsidRDefault="00850B64" w:rsidP="000234EE">
      <w:pPr>
        <w:autoSpaceDE w:val="0"/>
        <w:autoSpaceDN w:val="0"/>
        <w:adjustRightInd w:val="0"/>
        <w:spacing w:after="0" w:line="240" w:lineRule="auto"/>
        <w:jc w:val="both"/>
        <w:rPr>
          <w:rFonts w:ascii="Garamond" w:hAnsi="Garamond" w:cs="Times New Roman"/>
          <w:sz w:val="30"/>
          <w:szCs w:val="30"/>
        </w:rPr>
      </w:pPr>
    </w:p>
    <w:p w:rsidR="00850B64" w:rsidRPr="00326AB4" w:rsidRDefault="00850B64" w:rsidP="00850B64">
      <w:pPr>
        <w:autoSpaceDE w:val="0"/>
        <w:autoSpaceDN w:val="0"/>
        <w:adjustRightInd w:val="0"/>
        <w:spacing w:after="0" w:line="240" w:lineRule="auto"/>
        <w:ind w:firstLine="708"/>
        <w:jc w:val="both"/>
        <w:rPr>
          <w:rFonts w:ascii="Garamond" w:hAnsi="Garamond" w:cs="Times New Roman"/>
          <w:sz w:val="24"/>
          <w:szCs w:val="30"/>
        </w:rPr>
      </w:pPr>
      <w:r w:rsidRPr="00326AB4">
        <w:rPr>
          <w:rFonts w:ascii="Garamond" w:hAnsi="Garamond" w:cs="Times New Roman"/>
          <w:sz w:val="24"/>
          <w:szCs w:val="30"/>
        </w:rPr>
        <w:t xml:space="preserve">Nella versione in vigore fino al 31 agosto 2019 la normativa prevedeva l’elaborazione, a favore dell’alunno </w:t>
      </w:r>
      <w:r>
        <w:rPr>
          <w:rFonts w:ascii="Garamond" w:hAnsi="Garamond"/>
          <w:sz w:val="28"/>
          <w:szCs w:val="28"/>
        </w:rPr>
        <w:t>con disabilità</w:t>
      </w:r>
      <w:r w:rsidRPr="008913FA">
        <w:rPr>
          <w:rFonts w:ascii="Garamond" w:hAnsi="Garamond"/>
          <w:sz w:val="28"/>
          <w:szCs w:val="28"/>
        </w:rPr>
        <w:t xml:space="preserve"> </w:t>
      </w:r>
      <w:r w:rsidRPr="00326AB4">
        <w:rPr>
          <w:rFonts w:ascii="Garamond" w:hAnsi="Garamond" w:cs="Times New Roman"/>
          <w:sz w:val="24"/>
          <w:szCs w:val="30"/>
        </w:rPr>
        <w:t>al quale fosse stata accertata la relativa condizione, di un Profilo Dinamico-Funzionale (PDF) riepilogativo delle caratteristiche dell’alunno, delle sue difficoltà di apprendimento conseguenti all</w:t>
      </w:r>
      <w:r w:rsidR="0032694B">
        <w:rPr>
          <w:rFonts w:ascii="Garamond" w:hAnsi="Garamond" w:cs="Times New Roman"/>
          <w:sz w:val="24"/>
          <w:szCs w:val="30"/>
        </w:rPr>
        <w:t>a situazione di handicap e tutta</w:t>
      </w:r>
      <w:r w:rsidRPr="00326AB4">
        <w:rPr>
          <w:rFonts w:ascii="Garamond" w:hAnsi="Garamond" w:cs="Times New Roman"/>
          <w:sz w:val="24"/>
          <w:szCs w:val="30"/>
        </w:rPr>
        <w:t xml:space="preserve"> una serie di altri </w:t>
      </w:r>
      <w:r w:rsidRPr="00326AB4">
        <w:rPr>
          <w:rFonts w:ascii="Garamond" w:hAnsi="Garamond" w:cs="Times New Roman"/>
          <w:sz w:val="24"/>
          <w:szCs w:val="30"/>
        </w:rPr>
        <w:lastRenderedPageBreak/>
        <w:t>elementi da sviluppare e sostenere, da redigere all’inizio del primo ciclo scolastico e aggiornare a conclusione di ogni ciclo (art. 12 co. 8 l. 104 del 1992, testo vigente sino al 31.8.2019).</w:t>
      </w:r>
    </w:p>
    <w:p w:rsidR="00850B64" w:rsidRPr="00326AB4" w:rsidRDefault="00850B64" w:rsidP="00850B64">
      <w:pPr>
        <w:autoSpaceDE w:val="0"/>
        <w:autoSpaceDN w:val="0"/>
        <w:adjustRightInd w:val="0"/>
        <w:spacing w:after="0" w:line="240" w:lineRule="auto"/>
        <w:ind w:firstLine="708"/>
        <w:jc w:val="both"/>
        <w:rPr>
          <w:rFonts w:ascii="Garamond" w:hAnsi="Garamond" w:cs="Times New Roman"/>
          <w:sz w:val="24"/>
          <w:szCs w:val="30"/>
        </w:rPr>
      </w:pPr>
      <w:r w:rsidRPr="00326AB4">
        <w:rPr>
          <w:rFonts w:ascii="Garamond" w:hAnsi="Garamond" w:cs="Times New Roman"/>
          <w:sz w:val="24"/>
          <w:szCs w:val="30"/>
        </w:rPr>
        <w:t xml:space="preserve">L’attuale comma 5 dell’art. 12 l. 104 del 1992 stabilisce che “ successivamente all'accertamento della condizione di </w:t>
      </w:r>
      <w:proofErr w:type="spellStart"/>
      <w:r w:rsidRPr="00326AB4">
        <w:rPr>
          <w:rFonts w:ascii="Garamond" w:hAnsi="Garamond" w:cs="Times New Roman"/>
          <w:sz w:val="24"/>
          <w:szCs w:val="30"/>
        </w:rPr>
        <w:t>disabilita'</w:t>
      </w:r>
      <w:proofErr w:type="spellEnd"/>
      <w:r w:rsidRPr="00326AB4">
        <w:rPr>
          <w:rFonts w:ascii="Garamond" w:hAnsi="Garamond" w:cs="Times New Roman"/>
          <w:sz w:val="24"/>
          <w:szCs w:val="30"/>
        </w:rPr>
        <w:t xml:space="preserve"> delle bambine e dei bambini, delle alunne e degli alunni, delle studentesse e degli studenti ai sensi dell'articolo 3, è redatto un profilo di funzionamento secondo i criteri del modello </w:t>
      </w:r>
      <w:proofErr w:type="spellStart"/>
      <w:r w:rsidRPr="00326AB4">
        <w:rPr>
          <w:rFonts w:ascii="Garamond" w:hAnsi="Garamond" w:cs="Times New Roman"/>
          <w:sz w:val="24"/>
          <w:szCs w:val="30"/>
        </w:rPr>
        <w:t>bio</w:t>
      </w:r>
      <w:proofErr w:type="spellEnd"/>
      <w:r w:rsidRPr="00326AB4">
        <w:rPr>
          <w:rFonts w:ascii="Garamond" w:hAnsi="Garamond" w:cs="Times New Roman"/>
          <w:sz w:val="24"/>
          <w:szCs w:val="30"/>
        </w:rPr>
        <w:t>-</w:t>
      </w:r>
      <w:proofErr w:type="spellStart"/>
      <w:r w:rsidRPr="00326AB4">
        <w:rPr>
          <w:rFonts w:ascii="Garamond" w:hAnsi="Garamond" w:cs="Times New Roman"/>
          <w:sz w:val="24"/>
          <w:szCs w:val="30"/>
        </w:rPr>
        <w:t>psico</w:t>
      </w:r>
      <w:proofErr w:type="spellEnd"/>
      <w:r w:rsidRPr="00326AB4">
        <w:rPr>
          <w:rFonts w:ascii="Garamond" w:hAnsi="Garamond" w:cs="Times New Roman"/>
          <w:sz w:val="24"/>
          <w:szCs w:val="30"/>
        </w:rPr>
        <w:t xml:space="preserve">-sociale della Classificazione Internazionale del Funzionamento, della </w:t>
      </w:r>
      <w:proofErr w:type="spellStart"/>
      <w:r w:rsidRPr="00326AB4">
        <w:rPr>
          <w:rFonts w:ascii="Garamond" w:hAnsi="Garamond" w:cs="Times New Roman"/>
          <w:sz w:val="24"/>
          <w:szCs w:val="30"/>
        </w:rPr>
        <w:t>Disabilita'</w:t>
      </w:r>
      <w:proofErr w:type="spellEnd"/>
      <w:r w:rsidRPr="00326AB4">
        <w:rPr>
          <w:rFonts w:ascii="Garamond" w:hAnsi="Garamond" w:cs="Times New Roman"/>
          <w:sz w:val="24"/>
          <w:szCs w:val="30"/>
        </w:rPr>
        <w:t xml:space="preserve"> e della Salute (ICF) adottata dall'Organizzazione Mondiale della </w:t>
      </w:r>
      <w:proofErr w:type="spellStart"/>
      <w:r w:rsidRPr="00326AB4">
        <w:rPr>
          <w:rFonts w:ascii="Garamond" w:hAnsi="Garamond" w:cs="Times New Roman"/>
          <w:sz w:val="24"/>
          <w:szCs w:val="30"/>
        </w:rPr>
        <w:t>Sanita'</w:t>
      </w:r>
      <w:proofErr w:type="spellEnd"/>
      <w:r w:rsidRPr="00326AB4">
        <w:rPr>
          <w:rFonts w:ascii="Garamond" w:hAnsi="Garamond" w:cs="Times New Roman"/>
          <w:sz w:val="24"/>
          <w:szCs w:val="30"/>
        </w:rPr>
        <w:t xml:space="preserve"> (OMS), ai fini della formulazione del progetto individuale di cui all'</w:t>
      </w:r>
      <w:hyperlink w:anchor="/ricerca/fonti_documento?idDatabank=7&amp;idDocMaster=2122257&amp;idUnitaDoc=6557975&amp;nVigUnitaDoc=1&amp;docIdx=1&amp;isCorrelazioniSearch=true&amp;correlatoA=Normativa" w:history="1">
        <w:r w:rsidRPr="00326AB4">
          <w:rPr>
            <w:rFonts w:ascii="Garamond" w:hAnsi="Garamond" w:cs="Times New Roman"/>
            <w:sz w:val="24"/>
            <w:szCs w:val="30"/>
          </w:rPr>
          <w:t>articolo 14 della legge 8 novembre 2000, n. 328</w:t>
        </w:r>
      </w:hyperlink>
      <w:r w:rsidRPr="00326AB4">
        <w:rPr>
          <w:rFonts w:ascii="Garamond" w:hAnsi="Garamond" w:cs="Times New Roman"/>
          <w:sz w:val="24"/>
          <w:szCs w:val="30"/>
        </w:rPr>
        <w:t xml:space="preserve">, </w:t>
      </w:r>
      <w:proofErr w:type="spellStart"/>
      <w:r w:rsidRPr="00326AB4">
        <w:rPr>
          <w:rFonts w:ascii="Garamond" w:hAnsi="Garamond" w:cs="Times New Roman"/>
          <w:sz w:val="24"/>
          <w:szCs w:val="30"/>
        </w:rPr>
        <w:t>nonche</w:t>
      </w:r>
      <w:proofErr w:type="spellEnd"/>
      <w:r w:rsidRPr="00326AB4">
        <w:rPr>
          <w:rFonts w:ascii="Garamond" w:hAnsi="Garamond" w:cs="Times New Roman"/>
          <w:sz w:val="24"/>
          <w:szCs w:val="30"/>
        </w:rPr>
        <w:t>' per la predisposizione del Piano Educativo Individualizzato (PEI)".</w:t>
      </w:r>
    </w:p>
    <w:p w:rsidR="00850B64" w:rsidRPr="00326AB4" w:rsidRDefault="00850B64" w:rsidP="00850B64">
      <w:pPr>
        <w:autoSpaceDE w:val="0"/>
        <w:autoSpaceDN w:val="0"/>
        <w:adjustRightInd w:val="0"/>
        <w:spacing w:after="0" w:line="240" w:lineRule="auto"/>
        <w:ind w:firstLine="708"/>
        <w:jc w:val="both"/>
        <w:rPr>
          <w:rFonts w:ascii="Garamond" w:hAnsi="Garamond" w:cs="Times New Roman"/>
          <w:sz w:val="24"/>
          <w:szCs w:val="30"/>
        </w:rPr>
      </w:pPr>
      <w:r w:rsidRPr="00326AB4">
        <w:rPr>
          <w:rFonts w:ascii="Garamond" w:hAnsi="Garamond" w:cs="Times New Roman"/>
          <w:sz w:val="24"/>
          <w:szCs w:val="30"/>
        </w:rPr>
        <w:t>La nuova terminologia, quindi, fa riferimento a un “profilo di funzionamento” che sostituisce il PDF, i cui contenuti sono interamente riportati nel co. 4 dell’art. 5 del d.lgs. 66 del 2017.</w:t>
      </w:r>
    </w:p>
    <w:p w:rsidR="00850B64" w:rsidRPr="00326AB4" w:rsidRDefault="00850B64" w:rsidP="00850B64">
      <w:pPr>
        <w:autoSpaceDE w:val="0"/>
        <w:autoSpaceDN w:val="0"/>
        <w:adjustRightInd w:val="0"/>
        <w:spacing w:after="0" w:line="240" w:lineRule="auto"/>
        <w:ind w:firstLine="708"/>
        <w:jc w:val="both"/>
        <w:rPr>
          <w:rFonts w:ascii="Garamond" w:hAnsi="Garamond" w:cs="Times New Roman"/>
          <w:sz w:val="24"/>
          <w:szCs w:val="30"/>
        </w:rPr>
      </w:pPr>
      <w:r w:rsidRPr="00326AB4">
        <w:rPr>
          <w:rFonts w:ascii="Garamond" w:hAnsi="Garamond" w:cs="Times New Roman"/>
          <w:sz w:val="24"/>
          <w:szCs w:val="30"/>
        </w:rPr>
        <w:t>Il profilo di funzionamento, pertanto:</w:t>
      </w:r>
    </w:p>
    <w:p w:rsidR="00850B64" w:rsidRPr="00326AB4" w:rsidRDefault="00850B64" w:rsidP="00850B64">
      <w:pPr>
        <w:autoSpaceDE w:val="0"/>
        <w:autoSpaceDN w:val="0"/>
        <w:adjustRightInd w:val="0"/>
        <w:spacing w:after="0" w:line="240" w:lineRule="auto"/>
        <w:ind w:firstLine="708"/>
        <w:jc w:val="both"/>
        <w:rPr>
          <w:rFonts w:ascii="Garamond" w:hAnsi="Garamond" w:cs="Times New Roman"/>
          <w:sz w:val="24"/>
          <w:szCs w:val="30"/>
        </w:rPr>
      </w:pPr>
      <w:r w:rsidRPr="00326AB4">
        <w:rPr>
          <w:rFonts w:ascii="Garamond" w:hAnsi="Garamond" w:cs="Times New Roman"/>
          <w:sz w:val="24"/>
          <w:szCs w:val="30"/>
        </w:rPr>
        <w:t>“a) è il documento propedeutico e necessario alla predisposizione del Piano educativo individualizzato (PEI) e del Progetto individuale;</w:t>
      </w:r>
    </w:p>
    <w:p w:rsidR="00850B64" w:rsidRPr="00326AB4" w:rsidRDefault="00850B64" w:rsidP="00850B64">
      <w:pPr>
        <w:autoSpaceDE w:val="0"/>
        <w:autoSpaceDN w:val="0"/>
        <w:adjustRightInd w:val="0"/>
        <w:spacing w:after="0" w:line="240" w:lineRule="auto"/>
        <w:ind w:firstLine="708"/>
        <w:jc w:val="both"/>
        <w:rPr>
          <w:rFonts w:ascii="Garamond" w:hAnsi="Garamond" w:cs="Times New Roman"/>
          <w:sz w:val="24"/>
          <w:szCs w:val="30"/>
        </w:rPr>
      </w:pPr>
      <w:r w:rsidRPr="00326AB4">
        <w:rPr>
          <w:rFonts w:ascii="Garamond" w:hAnsi="Garamond" w:cs="Times New Roman"/>
          <w:sz w:val="24"/>
          <w:szCs w:val="30"/>
        </w:rPr>
        <w:t>b) definisce anche le competenze professionali e la tipologia delle misure di sostegno e delle risorse strutturali utili per l'inclusione scolastica;</w:t>
      </w:r>
    </w:p>
    <w:p w:rsidR="00850B64" w:rsidRPr="00326AB4" w:rsidRDefault="00850B64" w:rsidP="00850B64">
      <w:pPr>
        <w:autoSpaceDE w:val="0"/>
        <w:autoSpaceDN w:val="0"/>
        <w:adjustRightInd w:val="0"/>
        <w:spacing w:after="0" w:line="240" w:lineRule="auto"/>
        <w:ind w:firstLine="708"/>
        <w:jc w:val="both"/>
        <w:rPr>
          <w:rFonts w:ascii="Garamond" w:hAnsi="Garamond" w:cs="Times New Roman"/>
          <w:sz w:val="24"/>
          <w:szCs w:val="30"/>
        </w:rPr>
      </w:pPr>
      <w:r w:rsidRPr="00326AB4">
        <w:rPr>
          <w:rFonts w:ascii="Garamond" w:hAnsi="Garamond" w:cs="Times New Roman"/>
          <w:sz w:val="24"/>
          <w:szCs w:val="30"/>
        </w:rPr>
        <w:t>c) è redatto con la collaborazione dei genitori o di chi esercita la responsabilità genitoriale della bambina o del bambino, dell'alunna o dell'alunno, nonché, nel rispetto del diritto di autodeterminazione nella massima misura possibile, della studentessa o dello studente con disabilità, con la partecipazione del dirigente scolastico ovvero di un docente specializzato sul sostegno didattico, dell'istituzione scolastica ove è iscritto la bambina o il bambino, l'alunna o l'alunno, la studentessa o lo studente;</w:t>
      </w:r>
    </w:p>
    <w:p w:rsidR="00850B64" w:rsidRDefault="00850B64" w:rsidP="00850B64">
      <w:pPr>
        <w:autoSpaceDE w:val="0"/>
        <w:autoSpaceDN w:val="0"/>
        <w:adjustRightInd w:val="0"/>
        <w:spacing w:after="0" w:line="240" w:lineRule="auto"/>
        <w:ind w:firstLine="708"/>
        <w:jc w:val="both"/>
        <w:rPr>
          <w:rFonts w:ascii="Garamond" w:hAnsi="Garamond" w:cs="Times New Roman"/>
          <w:sz w:val="24"/>
          <w:szCs w:val="30"/>
        </w:rPr>
      </w:pPr>
      <w:r w:rsidRPr="00326AB4">
        <w:rPr>
          <w:rFonts w:ascii="Garamond" w:hAnsi="Garamond" w:cs="Times New Roman"/>
          <w:sz w:val="24"/>
          <w:szCs w:val="30"/>
        </w:rPr>
        <w:t>d) è aggiornato al passaggio di ogni grado di istruzione, a partire dalla scuola dell'infanzia, nonché in presenza di nuove e sopravvenute condizioni di funzionamento della persona.”</w:t>
      </w:r>
    </w:p>
    <w:p w:rsidR="00850B64" w:rsidRDefault="00850B64" w:rsidP="00850B64">
      <w:pPr>
        <w:autoSpaceDE w:val="0"/>
        <w:autoSpaceDN w:val="0"/>
        <w:adjustRightInd w:val="0"/>
        <w:spacing w:after="0" w:line="240" w:lineRule="auto"/>
        <w:ind w:firstLine="708"/>
        <w:jc w:val="both"/>
        <w:rPr>
          <w:rFonts w:ascii="Garamond" w:hAnsi="Garamond" w:cs="Times New Roman"/>
          <w:sz w:val="24"/>
          <w:szCs w:val="30"/>
        </w:rPr>
      </w:pPr>
    </w:p>
    <w:p w:rsidR="00326AB4" w:rsidRPr="00326AB4" w:rsidRDefault="00326AB4" w:rsidP="0016560D">
      <w:pPr>
        <w:autoSpaceDE w:val="0"/>
        <w:autoSpaceDN w:val="0"/>
        <w:adjustRightInd w:val="0"/>
        <w:spacing w:after="0" w:line="240" w:lineRule="auto"/>
        <w:jc w:val="both"/>
        <w:rPr>
          <w:rFonts w:ascii="Garamond" w:hAnsi="Garamond" w:cs="Times New Roman"/>
          <w:sz w:val="24"/>
          <w:szCs w:val="30"/>
        </w:rPr>
      </w:pPr>
    </w:p>
    <w:p w:rsidR="00850B64" w:rsidRDefault="00850B64" w:rsidP="00850B64">
      <w:pPr>
        <w:autoSpaceDE w:val="0"/>
        <w:autoSpaceDN w:val="0"/>
        <w:adjustRightInd w:val="0"/>
        <w:spacing w:after="0" w:line="240" w:lineRule="auto"/>
        <w:jc w:val="both"/>
        <w:rPr>
          <w:rFonts w:ascii="Garamond" w:hAnsi="Garamond" w:cs="Times New Roman"/>
          <w:sz w:val="30"/>
          <w:szCs w:val="30"/>
        </w:rPr>
      </w:pPr>
      <w:r w:rsidRPr="008913FA">
        <w:rPr>
          <w:rFonts w:ascii="Garamond" w:hAnsi="Garamond" w:cs="Times New Roman"/>
          <w:sz w:val="30"/>
          <w:szCs w:val="30"/>
        </w:rPr>
        <w:lastRenderedPageBreak/>
        <w:t xml:space="preserve">Viene poi in rilievo </w:t>
      </w:r>
      <w:r w:rsidRPr="00326AB4">
        <w:rPr>
          <w:rFonts w:ascii="Garamond" w:hAnsi="Garamond" w:cs="Times New Roman"/>
          <w:b/>
          <w:sz w:val="30"/>
          <w:szCs w:val="30"/>
          <w:u w:val="single"/>
        </w:rPr>
        <w:t xml:space="preserve">l’art. 7 co. </w:t>
      </w:r>
      <w:proofErr w:type="gramStart"/>
      <w:r w:rsidRPr="00326AB4">
        <w:rPr>
          <w:rFonts w:ascii="Garamond" w:hAnsi="Garamond" w:cs="Times New Roman"/>
          <w:b/>
          <w:sz w:val="30"/>
          <w:szCs w:val="30"/>
          <w:u w:val="single"/>
        </w:rPr>
        <w:t>2  del</w:t>
      </w:r>
      <w:proofErr w:type="gramEnd"/>
      <w:r w:rsidRPr="00326AB4">
        <w:rPr>
          <w:rFonts w:ascii="Garamond" w:hAnsi="Garamond" w:cs="Times New Roman"/>
          <w:b/>
          <w:sz w:val="30"/>
          <w:szCs w:val="30"/>
          <w:u w:val="single"/>
        </w:rPr>
        <w:t xml:space="preserve"> d.lgs. 66 del 2017</w:t>
      </w:r>
      <w:r w:rsidRPr="008913FA">
        <w:rPr>
          <w:rFonts w:ascii="Garamond" w:hAnsi="Garamond" w:cs="Times New Roman"/>
          <w:sz w:val="30"/>
          <w:szCs w:val="30"/>
        </w:rPr>
        <w:t xml:space="preserve"> che, con riferimento al PEI di cui all'articolo 12, comma 5, della legge 5 febbraio 1992, n. 104, stabilisce che:</w:t>
      </w:r>
    </w:p>
    <w:p w:rsidR="00850B64" w:rsidRPr="008913FA" w:rsidRDefault="00850B64" w:rsidP="00850B64">
      <w:pPr>
        <w:autoSpaceDE w:val="0"/>
        <w:autoSpaceDN w:val="0"/>
        <w:adjustRightInd w:val="0"/>
        <w:spacing w:after="0" w:line="240" w:lineRule="auto"/>
        <w:jc w:val="both"/>
        <w:rPr>
          <w:rFonts w:ascii="Garamond" w:hAnsi="Garamond" w:cs="Times New Roman"/>
          <w:sz w:val="30"/>
          <w:szCs w:val="30"/>
        </w:rPr>
      </w:pPr>
    </w:p>
    <w:p w:rsidR="00850B64" w:rsidRPr="00F66472" w:rsidRDefault="00850B64" w:rsidP="00850B64">
      <w:pPr>
        <w:pStyle w:val="Paragrafoelenco"/>
        <w:numPr>
          <w:ilvl w:val="0"/>
          <w:numId w:val="3"/>
        </w:numPr>
        <w:autoSpaceDE w:val="0"/>
        <w:autoSpaceDN w:val="0"/>
        <w:adjustRightInd w:val="0"/>
        <w:spacing w:after="0" w:line="240" w:lineRule="auto"/>
        <w:jc w:val="both"/>
        <w:rPr>
          <w:rFonts w:ascii="Garamond" w:hAnsi="Garamond" w:cs="Times New Roman"/>
          <w:sz w:val="30"/>
          <w:szCs w:val="30"/>
        </w:rPr>
      </w:pPr>
      <w:r w:rsidRPr="00F66472">
        <w:rPr>
          <w:rFonts w:ascii="Garamond" w:hAnsi="Garamond" w:cs="Times New Roman"/>
          <w:sz w:val="30"/>
          <w:szCs w:val="30"/>
        </w:rPr>
        <w:t>è elaborato e approvato dal Gruppo di lavoro operativo per l'inclusione di cui all'articolo 9, comma 10;</w:t>
      </w:r>
    </w:p>
    <w:p w:rsidR="00850B64" w:rsidRDefault="00850B64" w:rsidP="00850B64">
      <w:pPr>
        <w:pStyle w:val="Paragrafoelenco"/>
        <w:autoSpaceDE w:val="0"/>
        <w:autoSpaceDN w:val="0"/>
        <w:adjustRightInd w:val="0"/>
        <w:spacing w:after="0" w:line="240" w:lineRule="auto"/>
        <w:ind w:left="1068"/>
        <w:jc w:val="both"/>
        <w:rPr>
          <w:rFonts w:ascii="Garamond" w:hAnsi="Garamond" w:cs="Times New Roman"/>
          <w:sz w:val="24"/>
          <w:szCs w:val="30"/>
        </w:rPr>
      </w:pPr>
    </w:p>
    <w:p w:rsidR="00850B64" w:rsidRPr="00F66472" w:rsidRDefault="00850B64" w:rsidP="00850B64">
      <w:pPr>
        <w:autoSpaceDE w:val="0"/>
        <w:autoSpaceDN w:val="0"/>
        <w:adjustRightInd w:val="0"/>
        <w:spacing w:after="0" w:line="240" w:lineRule="auto"/>
        <w:ind w:left="708" w:firstLine="708"/>
        <w:jc w:val="both"/>
        <w:rPr>
          <w:rFonts w:ascii="Garamond" w:hAnsi="Garamond" w:cs="Times New Roman"/>
          <w:sz w:val="24"/>
          <w:szCs w:val="30"/>
        </w:rPr>
      </w:pPr>
      <w:r w:rsidRPr="00F66472">
        <w:rPr>
          <w:rFonts w:ascii="Garamond" w:hAnsi="Garamond" w:cs="Times New Roman"/>
          <w:sz w:val="24"/>
          <w:szCs w:val="30"/>
        </w:rPr>
        <w:t xml:space="preserve">Il </w:t>
      </w:r>
      <w:proofErr w:type="spellStart"/>
      <w:r w:rsidRPr="00F66472">
        <w:rPr>
          <w:rFonts w:ascii="Garamond" w:hAnsi="Garamond" w:cs="Times New Roman"/>
          <w:sz w:val="24"/>
          <w:szCs w:val="30"/>
        </w:rPr>
        <w:t>T.a.r</w:t>
      </w:r>
      <w:proofErr w:type="spellEnd"/>
      <w:r w:rsidRPr="00F66472">
        <w:rPr>
          <w:rFonts w:ascii="Garamond" w:hAnsi="Garamond" w:cs="Times New Roman"/>
          <w:sz w:val="24"/>
          <w:szCs w:val="30"/>
        </w:rPr>
        <w:t xml:space="preserve"> Lazio con la </w:t>
      </w:r>
      <w:r>
        <w:rPr>
          <w:rFonts w:ascii="Garamond" w:hAnsi="Garamond" w:cs="Times New Roman"/>
          <w:sz w:val="24"/>
          <w:szCs w:val="30"/>
        </w:rPr>
        <w:t xml:space="preserve">sentenza n. 3076 del 12.3.2021 ha </w:t>
      </w:r>
      <w:r w:rsidRPr="00F66472">
        <w:rPr>
          <w:rFonts w:ascii="Garamond" w:hAnsi="Garamond" w:cs="Times New Roman"/>
          <w:sz w:val="24"/>
          <w:szCs w:val="30"/>
        </w:rPr>
        <w:t xml:space="preserve">evidenziato come le ore </w:t>
      </w:r>
      <w:r>
        <w:rPr>
          <w:rFonts w:ascii="Garamond" w:hAnsi="Garamond" w:cs="Times New Roman"/>
          <w:sz w:val="24"/>
          <w:szCs w:val="30"/>
        </w:rPr>
        <w:t>di sostegno devono essere</w:t>
      </w:r>
      <w:r w:rsidRPr="00F66472">
        <w:rPr>
          <w:rFonts w:ascii="Garamond" w:hAnsi="Garamond" w:cs="Times New Roman"/>
          <w:sz w:val="24"/>
          <w:szCs w:val="30"/>
        </w:rPr>
        <w:t xml:space="preserve"> quantificate dal PEI sulla base della proposta del GLO, in base a quanto stabilito dal co. 10 dell’art. 9 del d.lgs. 66 del 2017 e ss.mm., rendendo così </w:t>
      </w:r>
      <w:r>
        <w:rPr>
          <w:rFonts w:ascii="Garamond" w:hAnsi="Garamond" w:cs="Times New Roman"/>
          <w:sz w:val="24"/>
          <w:szCs w:val="30"/>
        </w:rPr>
        <w:t>illegittimi i PEI che quantifichino</w:t>
      </w:r>
      <w:r w:rsidRPr="00F66472">
        <w:rPr>
          <w:rFonts w:ascii="Garamond" w:hAnsi="Garamond" w:cs="Times New Roman"/>
          <w:sz w:val="24"/>
          <w:szCs w:val="30"/>
        </w:rPr>
        <w:t xml:space="preserve"> le ore senza il relativo supporto tecnico e la correlata motivazione.</w:t>
      </w:r>
    </w:p>
    <w:p w:rsidR="00850B64" w:rsidRPr="00F66472" w:rsidRDefault="00850B64" w:rsidP="00850B64">
      <w:pPr>
        <w:pStyle w:val="Paragrafoelenco"/>
        <w:autoSpaceDE w:val="0"/>
        <w:autoSpaceDN w:val="0"/>
        <w:adjustRightInd w:val="0"/>
        <w:spacing w:after="0" w:line="240" w:lineRule="auto"/>
        <w:ind w:left="1068"/>
        <w:jc w:val="both"/>
        <w:rPr>
          <w:rFonts w:ascii="Garamond" w:hAnsi="Garamond" w:cs="Times New Roman"/>
          <w:sz w:val="30"/>
          <w:szCs w:val="30"/>
        </w:rPr>
      </w:pPr>
    </w:p>
    <w:p w:rsidR="00850B64" w:rsidRPr="00F66472" w:rsidRDefault="00850B64" w:rsidP="00850B64">
      <w:pPr>
        <w:autoSpaceDE w:val="0"/>
        <w:autoSpaceDN w:val="0"/>
        <w:adjustRightInd w:val="0"/>
        <w:spacing w:after="0" w:line="240" w:lineRule="auto"/>
        <w:jc w:val="both"/>
        <w:rPr>
          <w:rFonts w:ascii="Garamond" w:hAnsi="Garamond" w:cs="Times New Roman"/>
          <w:sz w:val="30"/>
          <w:szCs w:val="30"/>
        </w:rPr>
      </w:pPr>
      <w:r>
        <w:rPr>
          <w:rFonts w:ascii="Garamond" w:hAnsi="Garamond" w:cs="Times New Roman"/>
          <w:sz w:val="30"/>
          <w:szCs w:val="30"/>
        </w:rPr>
        <w:t xml:space="preserve">b) </w:t>
      </w:r>
      <w:r w:rsidRPr="00F66472">
        <w:rPr>
          <w:rFonts w:ascii="Garamond" w:hAnsi="Garamond" w:cs="Times New Roman"/>
          <w:sz w:val="30"/>
          <w:szCs w:val="30"/>
        </w:rPr>
        <w:t>tiene conto dell'accertamento della condizione di disabilità in età evolutiva ai fini dell'inclusione scolastica, di cui all'</w:t>
      </w:r>
      <w:hyperlink w:anchor="/ricerca/fonti_documento?idDatabank=7&amp;idDocMaster=2110199&amp;idUnitaDoc=6441041&amp;nVigUnitaDoc=1&amp;docIdx=1&amp;isCorrelazioniSearch=true&amp;correlatoA=Normativa" w:history="1">
        <w:r w:rsidRPr="00F66472">
          <w:rPr>
            <w:rFonts w:ascii="Garamond" w:hAnsi="Garamond" w:cs="Times New Roman"/>
            <w:sz w:val="30"/>
            <w:szCs w:val="30"/>
          </w:rPr>
          <w:t>articolo 12, comma 5, della legge 5 febbraio 1992, n. 104</w:t>
        </w:r>
      </w:hyperlink>
      <w:r w:rsidRPr="00F66472">
        <w:rPr>
          <w:rFonts w:ascii="Garamond" w:hAnsi="Garamond" w:cs="Times New Roman"/>
          <w:sz w:val="30"/>
          <w:szCs w:val="30"/>
        </w:rPr>
        <w:t xml:space="preserve">, e del Profilo di funzionamento, avendo particolare riguardo all'indicazione dei facilitatori e delle barriere, secondo la prospettiva </w:t>
      </w:r>
      <w:proofErr w:type="spellStart"/>
      <w:r w:rsidRPr="00F66472">
        <w:rPr>
          <w:rFonts w:ascii="Garamond" w:hAnsi="Garamond" w:cs="Times New Roman"/>
          <w:sz w:val="30"/>
          <w:szCs w:val="30"/>
        </w:rPr>
        <w:t>bio</w:t>
      </w:r>
      <w:proofErr w:type="spellEnd"/>
      <w:r w:rsidRPr="00F66472">
        <w:rPr>
          <w:rFonts w:ascii="Garamond" w:hAnsi="Garamond" w:cs="Times New Roman"/>
          <w:sz w:val="30"/>
          <w:szCs w:val="30"/>
        </w:rPr>
        <w:t>-</w:t>
      </w:r>
      <w:proofErr w:type="spellStart"/>
      <w:r w:rsidRPr="00F66472">
        <w:rPr>
          <w:rFonts w:ascii="Garamond" w:hAnsi="Garamond" w:cs="Times New Roman"/>
          <w:sz w:val="30"/>
          <w:szCs w:val="30"/>
        </w:rPr>
        <w:t>psico</w:t>
      </w:r>
      <w:proofErr w:type="spellEnd"/>
      <w:r w:rsidRPr="00F66472">
        <w:rPr>
          <w:rFonts w:ascii="Garamond" w:hAnsi="Garamond" w:cs="Times New Roman"/>
          <w:sz w:val="30"/>
          <w:szCs w:val="30"/>
        </w:rPr>
        <w:t>-sociale alla base della classificazione ICF dell'OMS;</w:t>
      </w:r>
    </w:p>
    <w:p w:rsidR="00850B64" w:rsidRDefault="00850B64" w:rsidP="00850B64">
      <w:pPr>
        <w:autoSpaceDE w:val="0"/>
        <w:autoSpaceDN w:val="0"/>
        <w:adjustRightInd w:val="0"/>
        <w:spacing w:after="0" w:line="240" w:lineRule="auto"/>
        <w:jc w:val="both"/>
        <w:rPr>
          <w:rFonts w:ascii="Garamond" w:hAnsi="Garamond" w:cs="Times New Roman"/>
          <w:sz w:val="30"/>
          <w:szCs w:val="30"/>
        </w:rPr>
      </w:pPr>
    </w:p>
    <w:p w:rsidR="00850B64" w:rsidRPr="00F66472" w:rsidRDefault="00850B64" w:rsidP="00850B64">
      <w:pPr>
        <w:autoSpaceDE w:val="0"/>
        <w:autoSpaceDN w:val="0"/>
        <w:adjustRightInd w:val="0"/>
        <w:spacing w:after="0" w:line="240" w:lineRule="auto"/>
        <w:jc w:val="both"/>
        <w:rPr>
          <w:rFonts w:ascii="Garamond" w:hAnsi="Garamond" w:cs="Times New Roman"/>
          <w:sz w:val="30"/>
          <w:szCs w:val="30"/>
        </w:rPr>
      </w:pPr>
      <w:r>
        <w:rPr>
          <w:rFonts w:ascii="Garamond" w:hAnsi="Garamond" w:cs="Times New Roman"/>
          <w:sz w:val="30"/>
          <w:szCs w:val="30"/>
        </w:rPr>
        <w:t>c)</w:t>
      </w:r>
      <w:r w:rsidRPr="00F66472">
        <w:rPr>
          <w:rFonts w:ascii="Garamond" w:hAnsi="Garamond" w:cs="Times New Roman"/>
          <w:sz w:val="30"/>
          <w:szCs w:val="30"/>
        </w:rPr>
        <w:t>individua 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p w:rsidR="00850B64" w:rsidRPr="008913FA" w:rsidRDefault="00850B64" w:rsidP="00850B64">
      <w:pPr>
        <w:autoSpaceDE w:val="0"/>
        <w:autoSpaceDN w:val="0"/>
        <w:adjustRightInd w:val="0"/>
        <w:spacing w:after="0" w:line="240" w:lineRule="auto"/>
        <w:jc w:val="both"/>
        <w:rPr>
          <w:rFonts w:ascii="Garamond" w:hAnsi="Garamond" w:cs="Times New Roman"/>
          <w:sz w:val="24"/>
          <w:szCs w:val="30"/>
        </w:rPr>
      </w:pPr>
    </w:p>
    <w:p w:rsidR="00850B64" w:rsidRDefault="00850B64" w:rsidP="00850B64">
      <w:pPr>
        <w:autoSpaceDE w:val="0"/>
        <w:autoSpaceDN w:val="0"/>
        <w:adjustRightInd w:val="0"/>
        <w:spacing w:after="0" w:line="240" w:lineRule="auto"/>
        <w:jc w:val="both"/>
        <w:rPr>
          <w:rFonts w:ascii="Garamond" w:hAnsi="Garamond" w:cs="Times New Roman"/>
          <w:sz w:val="30"/>
          <w:szCs w:val="30"/>
        </w:rPr>
      </w:pPr>
      <w:r w:rsidRPr="008913FA">
        <w:rPr>
          <w:rFonts w:ascii="Garamond" w:hAnsi="Garamond" w:cs="Times New Roman"/>
          <w:b/>
          <w:sz w:val="30"/>
          <w:szCs w:val="30"/>
          <w:u w:val="single"/>
        </w:rPr>
        <w:lastRenderedPageBreak/>
        <w:t xml:space="preserve">d) esplicita le modalità di sostegno didattico, compresa la proposta del numero di </w:t>
      </w:r>
      <w:r w:rsidRPr="008913FA">
        <w:rPr>
          <w:rFonts w:ascii="Garamond" w:hAnsi="Garamond" w:cs="Times New Roman"/>
          <w:b/>
          <w:sz w:val="36"/>
          <w:szCs w:val="30"/>
          <w:u w:val="single"/>
        </w:rPr>
        <w:t>ore di sostegno alla classe</w:t>
      </w:r>
      <w:r w:rsidRPr="008913FA">
        <w:rPr>
          <w:rFonts w:ascii="Garamond" w:hAnsi="Garamond" w:cs="Times New Roman"/>
          <w:b/>
          <w:sz w:val="30"/>
          <w:szCs w:val="30"/>
          <w:u w:val="single"/>
        </w:rPr>
        <w:t xml:space="preserve">, </w:t>
      </w:r>
      <w:r w:rsidRPr="008913FA">
        <w:rPr>
          <w:rFonts w:ascii="Garamond" w:hAnsi="Garamond" w:cs="Times New Roman"/>
          <w:sz w:val="30"/>
          <w:szCs w:val="30"/>
        </w:rPr>
        <w:t>le modalità di verifica, i criteri di valutazione, gli interventi di inclusione svolti dal personale docente nell'ambito della classe e in progetti specifici, la valutazione in relazione alla programmazione individualizzata, nonché gli interventi di assistenza igienica e di base, svolti dal personale ausiliario nell'ambito del plesso scolastico e la proposta delle risorse professionali da destinare all'assistenza, all'autonomia e alla comunicazione, secondo le modalità attuative e gli standard qualitativi previsti dall'accordo di cui al comma 5-bis dell'articolo 3;</w:t>
      </w:r>
    </w:p>
    <w:p w:rsidR="00850B64" w:rsidRPr="008913FA" w:rsidRDefault="00850B64" w:rsidP="00850B64">
      <w:pPr>
        <w:autoSpaceDE w:val="0"/>
        <w:autoSpaceDN w:val="0"/>
        <w:adjustRightInd w:val="0"/>
        <w:spacing w:after="0" w:line="240" w:lineRule="auto"/>
        <w:jc w:val="both"/>
        <w:rPr>
          <w:rFonts w:ascii="Garamond" w:hAnsi="Garamond" w:cs="Times New Roman"/>
          <w:sz w:val="30"/>
          <w:szCs w:val="30"/>
        </w:rPr>
      </w:pPr>
    </w:p>
    <w:p w:rsidR="00850B64" w:rsidRPr="00F66472" w:rsidRDefault="00850B64" w:rsidP="00850B64">
      <w:pPr>
        <w:autoSpaceDE w:val="0"/>
        <w:autoSpaceDN w:val="0"/>
        <w:adjustRightInd w:val="0"/>
        <w:spacing w:after="0" w:line="240" w:lineRule="auto"/>
        <w:ind w:firstLine="708"/>
        <w:jc w:val="both"/>
        <w:rPr>
          <w:rFonts w:ascii="Garamond" w:hAnsi="Garamond" w:cs="Times New Roman"/>
          <w:sz w:val="24"/>
          <w:szCs w:val="30"/>
        </w:rPr>
      </w:pPr>
      <w:r w:rsidRPr="008913FA">
        <w:rPr>
          <w:rFonts w:ascii="Garamond" w:hAnsi="Garamond"/>
          <w:color w:val="FF0000"/>
          <w:szCs w:val="28"/>
        </w:rPr>
        <w:t>e</w:t>
      </w:r>
      <w:r w:rsidRPr="00F66472">
        <w:rPr>
          <w:rFonts w:ascii="Garamond" w:hAnsi="Garamond" w:cs="Times New Roman"/>
          <w:sz w:val="24"/>
          <w:szCs w:val="30"/>
        </w:rPr>
        <w:t>) definisce gli strumenti per l'effettivo svolgimento dei percorsi per le competenze trasversali e per l'orientamento, assicurando la partecipazione dei soggetti coinvolti nel progetto di inclusione;</w:t>
      </w:r>
    </w:p>
    <w:p w:rsidR="00850B64" w:rsidRDefault="00850B64" w:rsidP="00850B64">
      <w:pPr>
        <w:autoSpaceDE w:val="0"/>
        <w:autoSpaceDN w:val="0"/>
        <w:adjustRightInd w:val="0"/>
        <w:spacing w:after="0" w:line="240" w:lineRule="auto"/>
        <w:ind w:firstLine="708"/>
        <w:jc w:val="both"/>
        <w:rPr>
          <w:rFonts w:ascii="Garamond" w:hAnsi="Garamond" w:cs="Times New Roman"/>
          <w:sz w:val="24"/>
          <w:szCs w:val="30"/>
        </w:rPr>
      </w:pPr>
      <w:r w:rsidRPr="00F66472">
        <w:rPr>
          <w:rFonts w:ascii="Garamond" w:hAnsi="Garamond" w:cs="Times New Roman"/>
          <w:sz w:val="24"/>
          <w:szCs w:val="30"/>
        </w:rPr>
        <w:t>f) indica le modalità di coordinamento degli interventi ivi previsti e la loro interazione con il Progetto individuale;</w:t>
      </w:r>
    </w:p>
    <w:p w:rsidR="00850B64" w:rsidRPr="00F66472" w:rsidRDefault="00850B64" w:rsidP="00850B64">
      <w:pPr>
        <w:autoSpaceDE w:val="0"/>
        <w:autoSpaceDN w:val="0"/>
        <w:adjustRightInd w:val="0"/>
        <w:spacing w:after="0" w:line="240" w:lineRule="auto"/>
        <w:ind w:firstLine="708"/>
        <w:jc w:val="both"/>
        <w:rPr>
          <w:rFonts w:ascii="Garamond" w:hAnsi="Garamond" w:cs="Times New Roman"/>
          <w:sz w:val="24"/>
          <w:szCs w:val="30"/>
        </w:rPr>
      </w:pPr>
    </w:p>
    <w:p w:rsidR="00850B64" w:rsidRDefault="00850B64" w:rsidP="00850B64">
      <w:pPr>
        <w:autoSpaceDE w:val="0"/>
        <w:autoSpaceDN w:val="0"/>
        <w:adjustRightInd w:val="0"/>
        <w:spacing w:after="0" w:line="240" w:lineRule="auto"/>
        <w:jc w:val="both"/>
        <w:rPr>
          <w:rFonts w:ascii="Garamond" w:hAnsi="Garamond" w:cs="Times New Roman"/>
          <w:sz w:val="24"/>
          <w:szCs w:val="30"/>
        </w:rPr>
      </w:pPr>
      <w:r w:rsidRPr="008913FA">
        <w:rPr>
          <w:rFonts w:ascii="Garamond" w:hAnsi="Garamond" w:cs="Times New Roman"/>
          <w:b/>
          <w:sz w:val="30"/>
          <w:szCs w:val="30"/>
        </w:rPr>
        <w:t>g) è redatto in via provvisoria entro giugno e in via definitiva, di norma, non oltre il mese di ottobre, tenendo conto degli elementi previsti nel decreto ministeriale di cui al comma 2-ter; è redatto a partire dalla scuola dell'infanzia ed è aggiornato in presenza di nuove e sopravvenute condizioni di funzionamento della persona</w:t>
      </w:r>
      <w:r w:rsidRPr="008913FA">
        <w:rPr>
          <w:rFonts w:ascii="Garamond" w:hAnsi="Garamond" w:cs="Times New Roman"/>
          <w:sz w:val="30"/>
          <w:szCs w:val="30"/>
        </w:rPr>
        <w:t xml:space="preserve">. </w:t>
      </w:r>
      <w:r w:rsidRPr="00F66472">
        <w:rPr>
          <w:rFonts w:ascii="Garamond" w:hAnsi="Garamond" w:cs="Times New Roman"/>
          <w:sz w:val="24"/>
          <w:szCs w:val="30"/>
        </w:rPr>
        <w:t>Nel passaggio tra i gradi di istruzione, è assicurata l'interlocuzione tra i docenti della scuola di provenienza e quelli della scuola di destinazione. Nel caso di trasferimento di iscrizione è garantita l'interlocuzione tra le istituzioni scolastiche interessate ed è ridefinito sulla base delle eventuali diverse condizioni contestuali della scuola di destinazione;</w:t>
      </w:r>
    </w:p>
    <w:p w:rsidR="00850B64" w:rsidRPr="00F66472" w:rsidRDefault="00850B64" w:rsidP="00850B64">
      <w:pPr>
        <w:autoSpaceDE w:val="0"/>
        <w:autoSpaceDN w:val="0"/>
        <w:adjustRightInd w:val="0"/>
        <w:spacing w:after="0" w:line="240" w:lineRule="auto"/>
        <w:jc w:val="both"/>
        <w:rPr>
          <w:rFonts w:ascii="Garamond" w:hAnsi="Garamond" w:cs="Times New Roman"/>
          <w:sz w:val="24"/>
          <w:szCs w:val="30"/>
        </w:rPr>
      </w:pPr>
    </w:p>
    <w:p w:rsidR="00850B64" w:rsidRDefault="00850B64" w:rsidP="00850B64">
      <w:pPr>
        <w:autoSpaceDE w:val="0"/>
        <w:autoSpaceDN w:val="0"/>
        <w:adjustRightInd w:val="0"/>
        <w:spacing w:after="0" w:line="240" w:lineRule="auto"/>
        <w:jc w:val="both"/>
        <w:rPr>
          <w:rFonts w:ascii="Garamond" w:hAnsi="Garamond" w:cs="Times New Roman"/>
          <w:sz w:val="30"/>
          <w:szCs w:val="30"/>
        </w:rPr>
      </w:pPr>
      <w:r w:rsidRPr="008913FA">
        <w:rPr>
          <w:rFonts w:ascii="Garamond" w:hAnsi="Garamond" w:cs="Times New Roman"/>
          <w:sz w:val="30"/>
          <w:szCs w:val="30"/>
        </w:rPr>
        <w:t xml:space="preserve">h) è soggetto a </w:t>
      </w:r>
      <w:r w:rsidRPr="00F66472">
        <w:rPr>
          <w:rFonts w:ascii="Garamond" w:hAnsi="Garamond" w:cs="Times New Roman"/>
          <w:b/>
          <w:sz w:val="30"/>
          <w:szCs w:val="30"/>
        </w:rPr>
        <w:t>verifiche periodiche</w:t>
      </w:r>
      <w:r w:rsidRPr="008913FA">
        <w:rPr>
          <w:rFonts w:ascii="Garamond" w:hAnsi="Garamond" w:cs="Times New Roman"/>
          <w:sz w:val="30"/>
          <w:szCs w:val="30"/>
        </w:rPr>
        <w:t xml:space="preserve"> nel corso dell'anno scolastico al fine di accertare il raggiungimento degli obiettivi e apportare eventuali modifiche ed integrazioni.</w:t>
      </w:r>
    </w:p>
    <w:p w:rsidR="00850B64" w:rsidRPr="008913FA" w:rsidRDefault="00850B64" w:rsidP="00850B64">
      <w:pPr>
        <w:autoSpaceDE w:val="0"/>
        <w:autoSpaceDN w:val="0"/>
        <w:adjustRightInd w:val="0"/>
        <w:spacing w:after="0" w:line="240" w:lineRule="auto"/>
        <w:jc w:val="both"/>
        <w:rPr>
          <w:rFonts w:ascii="Garamond" w:hAnsi="Garamond" w:cs="Times New Roman"/>
          <w:sz w:val="30"/>
          <w:szCs w:val="30"/>
        </w:rPr>
      </w:pPr>
    </w:p>
    <w:p w:rsidR="00042FAF" w:rsidRDefault="00042FAF" w:rsidP="00042FAF">
      <w:pPr>
        <w:autoSpaceDE w:val="0"/>
        <w:autoSpaceDN w:val="0"/>
        <w:adjustRightInd w:val="0"/>
        <w:spacing w:after="0" w:line="240" w:lineRule="auto"/>
        <w:jc w:val="both"/>
        <w:rPr>
          <w:rFonts w:ascii="Garamond" w:hAnsi="Garamond" w:cs="Times New Roman"/>
          <w:b/>
          <w:sz w:val="30"/>
          <w:szCs w:val="30"/>
        </w:rPr>
      </w:pPr>
      <w:r w:rsidRPr="00F66472">
        <w:rPr>
          <w:rFonts w:ascii="Garamond" w:hAnsi="Garamond" w:cs="Times New Roman"/>
          <w:b/>
          <w:sz w:val="30"/>
          <w:szCs w:val="30"/>
        </w:rPr>
        <w:t xml:space="preserve">Si conferma dunque che il PEI, redatto annualmente entro ottobre, è lo strumento per esplicitare le modalità di sostegno alla classe (nella quale </w:t>
      </w:r>
      <w:r w:rsidR="00F54C7B">
        <w:rPr>
          <w:rFonts w:ascii="Garamond" w:hAnsi="Garamond" w:cs="Times New Roman"/>
          <w:b/>
          <w:sz w:val="30"/>
          <w:szCs w:val="30"/>
        </w:rPr>
        <w:t xml:space="preserve">l’alunno </w:t>
      </w:r>
      <w:r w:rsidR="00F54C7B" w:rsidRPr="00F54C7B">
        <w:rPr>
          <w:rFonts w:ascii="Garamond" w:hAnsi="Garamond"/>
          <w:b/>
          <w:sz w:val="28"/>
          <w:szCs w:val="28"/>
        </w:rPr>
        <w:t>con disabilità</w:t>
      </w:r>
      <w:r w:rsidRPr="00F66472">
        <w:rPr>
          <w:rFonts w:ascii="Garamond" w:hAnsi="Garamond" w:cs="Times New Roman"/>
          <w:b/>
          <w:sz w:val="30"/>
          <w:szCs w:val="30"/>
        </w:rPr>
        <w:t xml:space="preserve"> va integrato e seguito) compreso il numero di ore di sostegno.</w:t>
      </w:r>
    </w:p>
    <w:p w:rsidR="00850B64" w:rsidRDefault="00850B64" w:rsidP="00042FAF">
      <w:pPr>
        <w:autoSpaceDE w:val="0"/>
        <w:autoSpaceDN w:val="0"/>
        <w:adjustRightInd w:val="0"/>
        <w:spacing w:after="0" w:line="240" w:lineRule="auto"/>
        <w:jc w:val="both"/>
        <w:rPr>
          <w:rFonts w:ascii="Garamond" w:hAnsi="Garamond" w:cs="Times New Roman"/>
          <w:b/>
          <w:sz w:val="30"/>
          <w:szCs w:val="30"/>
        </w:rPr>
      </w:pPr>
    </w:p>
    <w:p w:rsidR="00850B64" w:rsidRPr="00F66472" w:rsidRDefault="00850B64" w:rsidP="00850B64">
      <w:pPr>
        <w:autoSpaceDE w:val="0"/>
        <w:autoSpaceDN w:val="0"/>
        <w:adjustRightInd w:val="0"/>
        <w:spacing w:after="0" w:line="240" w:lineRule="auto"/>
        <w:ind w:firstLine="708"/>
        <w:jc w:val="both"/>
        <w:rPr>
          <w:rFonts w:ascii="Garamond" w:hAnsi="Garamond" w:cs="Times New Roman"/>
          <w:sz w:val="24"/>
          <w:szCs w:val="30"/>
        </w:rPr>
      </w:pPr>
      <w:r w:rsidRPr="00F66472">
        <w:rPr>
          <w:rFonts w:ascii="Garamond" w:hAnsi="Garamond" w:cs="Times New Roman"/>
          <w:sz w:val="24"/>
          <w:szCs w:val="30"/>
        </w:rPr>
        <w:t>Il d.lgs. 66 del 2017 ha previsto anche lo strumento di programmazione mediante il quale coordinare i PEI dei singoli alunni con le misure che ciascuna scuola mette in campo per realizzare l’inclusione scolastica: l’art. 8 del d.lgs. 66 del 2017 prevede infatti il “ Piano per l'inclusione”, stabilendo che “ ciascuna istituzione scolastica, nell'ambito della definizione del Piano triennale dell'offerta formativa, predispone il Piano per l'inclusione che definisce le modalità per l'utilizzo coordinato delle risorse, compreso l'utilizzo complessivo delle misure di sostegno sulla base dei singoli PEI di ogni bambina e bambino, alunna o alunno, studentessa o studente, e, nel rispetto del principio di accomodamento ragionevole, per il superamento delle barriere e l'individuazione dei facilitatori del contesto di riferimento nonché per progettare e programmare gli interventi di miglioramento della qualità dell'inclusione scolastica”.</w:t>
      </w:r>
    </w:p>
    <w:p w:rsidR="00850B64" w:rsidRPr="00F66472" w:rsidRDefault="00850B64" w:rsidP="00850B64">
      <w:pPr>
        <w:autoSpaceDE w:val="0"/>
        <w:autoSpaceDN w:val="0"/>
        <w:adjustRightInd w:val="0"/>
        <w:spacing w:after="0" w:line="240" w:lineRule="auto"/>
        <w:ind w:firstLine="708"/>
        <w:jc w:val="both"/>
        <w:rPr>
          <w:rFonts w:ascii="Garamond" w:hAnsi="Garamond" w:cs="Times New Roman"/>
          <w:sz w:val="24"/>
          <w:szCs w:val="30"/>
        </w:rPr>
      </w:pPr>
      <w:r w:rsidRPr="00F66472">
        <w:rPr>
          <w:rFonts w:ascii="Garamond" w:hAnsi="Garamond" w:cs="Times New Roman"/>
          <w:sz w:val="24"/>
          <w:szCs w:val="30"/>
        </w:rPr>
        <w:t>Va al proposito rilevato che le modalità di assegnazione delle misure di sostegno agli alunni con disabilità erano state oggetto del Decreto del Ministero dell'Istruzione n. 182 del 29.12.2020, recante “Adozione del modello nazionale di piano educativo individualizzato e delle correlate linee guida, nonché modalità di assegnazione delle misure di sostegno agli alunni con disabilità, ai sensi dell'articolo 7, comma 2-ter, del decreto legislativo 13 aprile 2017, n. 66”, che però è stato annullato con la sentenza del T.A.R. LAZIO n. 9795 del 14 settembre 2021.</w:t>
      </w:r>
    </w:p>
    <w:p w:rsidR="00850B64" w:rsidRPr="00F66472" w:rsidRDefault="00850B64" w:rsidP="00850B64">
      <w:pPr>
        <w:autoSpaceDE w:val="0"/>
        <w:autoSpaceDN w:val="0"/>
        <w:adjustRightInd w:val="0"/>
        <w:spacing w:after="0" w:line="240" w:lineRule="auto"/>
        <w:ind w:firstLine="708"/>
        <w:jc w:val="both"/>
        <w:rPr>
          <w:rFonts w:ascii="Garamond" w:hAnsi="Garamond" w:cs="Times New Roman"/>
          <w:sz w:val="24"/>
          <w:szCs w:val="30"/>
        </w:rPr>
      </w:pPr>
    </w:p>
    <w:p w:rsidR="00850B64" w:rsidRPr="00F66472" w:rsidRDefault="00850B64" w:rsidP="00042FAF">
      <w:pPr>
        <w:autoSpaceDE w:val="0"/>
        <w:autoSpaceDN w:val="0"/>
        <w:adjustRightInd w:val="0"/>
        <w:spacing w:after="0" w:line="240" w:lineRule="auto"/>
        <w:jc w:val="both"/>
        <w:rPr>
          <w:rFonts w:ascii="Garamond" w:hAnsi="Garamond" w:cs="Times New Roman"/>
          <w:b/>
          <w:sz w:val="30"/>
          <w:szCs w:val="30"/>
        </w:rPr>
      </w:pPr>
    </w:p>
    <w:p w:rsidR="00850B64" w:rsidRPr="008913FA" w:rsidRDefault="00850B64" w:rsidP="00850B64">
      <w:pPr>
        <w:autoSpaceDE w:val="0"/>
        <w:autoSpaceDN w:val="0"/>
        <w:adjustRightInd w:val="0"/>
        <w:spacing w:after="0" w:line="240" w:lineRule="auto"/>
        <w:jc w:val="both"/>
        <w:rPr>
          <w:rFonts w:ascii="Garamond" w:hAnsi="Garamond" w:cs="Times New Roman"/>
          <w:sz w:val="30"/>
          <w:szCs w:val="30"/>
        </w:rPr>
      </w:pPr>
      <w:r w:rsidRPr="008913FA">
        <w:rPr>
          <w:rFonts w:ascii="Garamond" w:hAnsi="Garamond" w:cs="Times New Roman"/>
          <w:sz w:val="30"/>
          <w:szCs w:val="30"/>
        </w:rPr>
        <w:t xml:space="preserve">L’importanza del profilo di funzionamento, della proposta del GLO e, infine, del P.E.I. nel sistema di tutela dell’alunno </w:t>
      </w:r>
      <w:r>
        <w:rPr>
          <w:rFonts w:ascii="Garamond" w:hAnsi="Garamond"/>
          <w:sz w:val="28"/>
          <w:szCs w:val="28"/>
        </w:rPr>
        <w:t>con disabilità</w:t>
      </w:r>
      <w:r w:rsidRPr="008913FA">
        <w:rPr>
          <w:rFonts w:ascii="Garamond" w:hAnsi="Garamond"/>
          <w:sz w:val="28"/>
          <w:szCs w:val="28"/>
        </w:rPr>
        <w:t xml:space="preserve"> </w:t>
      </w:r>
      <w:r w:rsidRPr="008913FA">
        <w:rPr>
          <w:rFonts w:ascii="Garamond" w:hAnsi="Garamond" w:cs="Times New Roman"/>
          <w:sz w:val="30"/>
          <w:szCs w:val="30"/>
        </w:rPr>
        <w:t>è quindi evidente: la mancanza o l’incompletezza dell’uno o dell’altro, determinano di fatto l’impossibilità dell’Amministrazione di provvedere in ordine alla tutela degli alunni con disabilità.</w:t>
      </w:r>
    </w:p>
    <w:p w:rsidR="00850B64" w:rsidRPr="008913FA" w:rsidRDefault="00850B64" w:rsidP="00850B64">
      <w:pPr>
        <w:autoSpaceDE w:val="0"/>
        <w:autoSpaceDN w:val="0"/>
        <w:adjustRightInd w:val="0"/>
        <w:spacing w:after="0" w:line="240" w:lineRule="auto"/>
        <w:jc w:val="both"/>
        <w:rPr>
          <w:rFonts w:ascii="Garamond" w:hAnsi="Garamond" w:cs="Times New Roman"/>
          <w:sz w:val="30"/>
          <w:szCs w:val="30"/>
        </w:rPr>
      </w:pPr>
      <w:r w:rsidRPr="008913FA">
        <w:rPr>
          <w:rFonts w:ascii="Garamond" w:hAnsi="Garamond" w:cs="Times New Roman"/>
          <w:sz w:val="30"/>
          <w:szCs w:val="30"/>
        </w:rPr>
        <w:t xml:space="preserve">Essi costituiscono una parte imprescindibile del complesso sistema che il legislatore ha apprestato per pervenire all’assegnazione degli insegnanti di sostegno agli alunni </w:t>
      </w:r>
      <w:r>
        <w:rPr>
          <w:rFonts w:ascii="Garamond" w:hAnsi="Garamond" w:cs="Times New Roman"/>
          <w:sz w:val="30"/>
          <w:szCs w:val="30"/>
        </w:rPr>
        <w:t>svantaggiati</w:t>
      </w:r>
      <w:r w:rsidRPr="008913FA">
        <w:rPr>
          <w:rFonts w:ascii="Garamond" w:hAnsi="Garamond" w:cs="Times New Roman"/>
          <w:sz w:val="30"/>
          <w:szCs w:val="30"/>
        </w:rPr>
        <w:t xml:space="preserve">: tale sistema, come visto, parte dalla programmazione complessiva in materia di organici, per poi giungere, attraverso una serie di passaggi via via sempre più individualizzati, all’attribuzione delle ore di sostegno al singolo studente </w:t>
      </w:r>
      <w:r>
        <w:rPr>
          <w:rFonts w:ascii="Garamond" w:hAnsi="Garamond" w:cs="Times New Roman"/>
          <w:sz w:val="30"/>
          <w:szCs w:val="30"/>
        </w:rPr>
        <w:t>con disabilità</w:t>
      </w:r>
      <w:r w:rsidRPr="008913FA">
        <w:rPr>
          <w:rFonts w:ascii="Garamond" w:hAnsi="Garamond" w:cs="Times New Roman"/>
          <w:sz w:val="30"/>
          <w:szCs w:val="30"/>
        </w:rPr>
        <w:t>.</w:t>
      </w:r>
    </w:p>
    <w:p w:rsidR="007B7E69" w:rsidRDefault="007B7E69" w:rsidP="00042FAF">
      <w:pPr>
        <w:autoSpaceDE w:val="0"/>
        <w:autoSpaceDN w:val="0"/>
        <w:adjustRightInd w:val="0"/>
        <w:spacing w:after="0" w:line="240" w:lineRule="auto"/>
        <w:jc w:val="both"/>
        <w:rPr>
          <w:rFonts w:ascii="Garamond" w:hAnsi="Garamond" w:cs="Times New Roman"/>
          <w:b/>
          <w:sz w:val="30"/>
          <w:szCs w:val="30"/>
        </w:rPr>
      </w:pPr>
    </w:p>
    <w:p w:rsidR="00850B64" w:rsidRPr="008913FA" w:rsidRDefault="00850B64" w:rsidP="00850B64">
      <w:pPr>
        <w:autoSpaceDE w:val="0"/>
        <w:autoSpaceDN w:val="0"/>
        <w:adjustRightInd w:val="0"/>
        <w:spacing w:after="0" w:line="240" w:lineRule="auto"/>
        <w:jc w:val="both"/>
        <w:rPr>
          <w:rFonts w:ascii="Garamond" w:hAnsi="Garamond" w:cs="Times New Roman"/>
          <w:sz w:val="30"/>
          <w:szCs w:val="30"/>
        </w:rPr>
      </w:pPr>
      <w:r w:rsidRPr="008913FA">
        <w:rPr>
          <w:rFonts w:ascii="Garamond" w:hAnsi="Garamond" w:cs="Times New Roman"/>
          <w:sz w:val="30"/>
          <w:szCs w:val="30"/>
        </w:rPr>
        <w:t xml:space="preserve">Non vi è dunque alcuna possibilità che gli istituti scolastici non garantiscano agli alunni </w:t>
      </w:r>
      <w:r>
        <w:rPr>
          <w:rFonts w:ascii="Garamond" w:hAnsi="Garamond" w:cs="Times New Roman"/>
          <w:sz w:val="30"/>
          <w:szCs w:val="30"/>
        </w:rPr>
        <w:t>con disabilità</w:t>
      </w:r>
      <w:r w:rsidRPr="008913FA">
        <w:rPr>
          <w:rFonts w:ascii="Garamond" w:hAnsi="Garamond" w:cs="Times New Roman"/>
          <w:sz w:val="30"/>
          <w:szCs w:val="30"/>
        </w:rPr>
        <w:t xml:space="preserve"> il sostegno, di base o intensivo, del quale essi necessitano in forza delle disposizioni illustrate.</w:t>
      </w:r>
    </w:p>
    <w:p w:rsidR="00850B64" w:rsidRPr="008913FA" w:rsidRDefault="00850B64" w:rsidP="00850B64">
      <w:pPr>
        <w:autoSpaceDE w:val="0"/>
        <w:autoSpaceDN w:val="0"/>
        <w:adjustRightInd w:val="0"/>
        <w:spacing w:after="0" w:line="240" w:lineRule="auto"/>
        <w:jc w:val="both"/>
        <w:rPr>
          <w:rFonts w:ascii="Garamond" w:hAnsi="Garamond" w:cs="Times New Roman"/>
          <w:sz w:val="30"/>
          <w:szCs w:val="30"/>
        </w:rPr>
      </w:pPr>
    </w:p>
    <w:p w:rsidR="00850B64" w:rsidRPr="00F66472" w:rsidRDefault="00850B64" w:rsidP="00850B64">
      <w:pPr>
        <w:autoSpaceDE w:val="0"/>
        <w:autoSpaceDN w:val="0"/>
        <w:adjustRightInd w:val="0"/>
        <w:spacing w:after="0" w:line="240" w:lineRule="auto"/>
        <w:ind w:firstLine="708"/>
        <w:jc w:val="both"/>
        <w:rPr>
          <w:rFonts w:ascii="Garamond" w:hAnsi="Garamond" w:cs="Times New Roman"/>
          <w:sz w:val="24"/>
          <w:szCs w:val="30"/>
        </w:rPr>
      </w:pPr>
      <w:r w:rsidRPr="00F66472">
        <w:rPr>
          <w:rFonts w:ascii="Garamond" w:hAnsi="Garamond" w:cs="Times New Roman"/>
          <w:sz w:val="24"/>
          <w:szCs w:val="30"/>
        </w:rPr>
        <w:t>Non possono ostare a tale conclusione né il co. 2 dell’art. 8 del d.lgs. 66 del 2017 (“Il Piano per l'inclusione è attuato nei limiti delle risorse finanziarie, umane e strumentali disponibili”) né tantomeno il dettato del comma 2-bis dell’art. 7 del d.lgs. 66 del 2017, in forza del quale “la realizzazione delle misure attuative, di cui al comma 2, avviene ad invarianza di spesa e nel rispetto del limite dell'organico docente ed ATA assegnato a livello regionale e la dotazione organica complessiva non può essere incrementata in conseguenza dell'attivazione degli interventi previsti dal predetto comma 2, ivi compreso l'adeguamento dell'organico delle istituzioni scolastiche alle situazioni di fatto”.</w:t>
      </w:r>
    </w:p>
    <w:p w:rsidR="00850B64" w:rsidRPr="008913FA" w:rsidRDefault="00850B64" w:rsidP="00850B64">
      <w:pPr>
        <w:autoSpaceDE w:val="0"/>
        <w:autoSpaceDN w:val="0"/>
        <w:adjustRightInd w:val="0"/>
        <w:spacing w:after="0" w:line="240" w:lineRule="auto"/>
        <w:jc w:val="both"/>
        <w:rPr>
          <w:rFonts w:ascii="Garamond" w:hAnsi="Garamond" w:cs="Times New Roman"/>
          <w:sz w:val="30"/>
          <w:szCs w:val="30"/>
        </w:rPr>
      </w:pPr>
    </w:p>
    <w:p w:rsidR="00850B64" w:rsidRPr="008913FA" w:rsidRDefault="00850B64" w:rsidP="00850B64">
      <w:pPr>
        <w:autoSpaceDE w:val="0"/>
        <w:autoSpaceDN w:val="0"/>
        <w:adjustRightInd w:val="0"/>
        <w:spacing w:after="0" w:line="240" w:lineRule="auto"/>
        <w:jc w:val="both"/>
        <w:rPr>
          <w:rFonts w:ascii="Garamond" w:hAnsi="Garamond" w:cs="Times New Roman"/>
          <w:b/>
          <w:sz w:val="30"/>
          <w:szCs w:val="30"/>
        </w:rPr>
      </w:pPr>
      <w:r w:rsidRPr="008913FA">
        <w:rPr>
          <w:rFonts w:ascii="Garamond" w:hAnsi="Garamond" w:cs="Times New Roman"/>
          <w:b/>
          <w:sz w:val="30"/>
          <w:szCs w:val="30"/>
        </w:rPr>
        <w:t xml:space="preserve">Infatti, poiché il diritto alla assegnazione delle ore di sostegno attribuite all’alunno </w:t>
      </w:r>
      <w:r>
        <w:rPr>
          <w:rFonts w:ascii="Garamond" w:hAnsi="Garamond" w:cs="Times New Roman"/>
          <w:b/>
          <w:sz w:val="30"/>
          <w:szCs w:val="30"/>
        </w:rPr>
        <w:t xml:space="preserve">con disabilità </w:t>
      </w:r>
      <w:r w:rsidRPr="008913FA">
        <w:rPr>
          <w:rFonts w:ascii="Garamond" w:hAnsi="Garamond" w:cs="Times New Roman"/>
          <w:b/>
          <w:sz w:val="30"/>
          <w:szCs w:val="30"/>
        </w:rPr>
        <w:t>con le modalità illustrate è un diritto costituzionalmente garantito, non vi è modo di giustificare la mancata assegnazione sulla base di motivazioni di tipo finanziario o sulla base di carenze di organico o di mancato adeguamento degli organici di diritto alle esigenze di fatto.</w:t>
      </w:r>
    </w:p>
    <w:p w:rsidR="00850B64" w:rsidRDefault="00850B64" w:rsidP="00042FAF">
      <w:pPr>
        <w:autoSpaceDE w:val="0"/>
        <w:autoSpaceDN w:val="0"/>
        <w:adjustRightInd w:val="0"/>
        <w:spacing w:after="0" w:line="240" w:lineRule="auto"/>
        <w:jc w:val="both"/>
        <w:rPr>
          <w:rFonts w:ascii="Garamond" w:hAnsi="Garamond" w:cs="Times New Roman"/>
          <w:b/>
          <w:sz w:val="30"/>
          <w:szCs w:val="30"/>
        </w:rPr>
      </w:pPr>
    </w:p>
    <w:p w:rsidR="00850B64" w:rsidRDefault="00850B64" w:rsidP="00850B64">
      <w:pPr>
        <w:autoSpaceDE w:val="0"/>
        <w:autoSpaceDN w:val="0"/>
        <w:adjustRightInd w:val="0"/>
        <w:spacing w:after="0" w:line="240" w:lineRule="auto"/>
        <w:jc w:val="both"/>
        <w:rPr>
          <w:rFonts w:ascii="Garamond" w:hAnsi="Garamond" w:cs="Times New Roman"/>
          <w:sz w:val="30"/>
          <w:szCs w:val="30"/>
        </w:rPr>
      </w:pPr>
      <w:r w:rsidRPr="008913FA">
        <w:rPr>
          <w:rFonts w:ascii="Garamond" w:hAnsi="Garamond" w:cs="Times New Roman"/>
          <w:sz w:val="30"/>
          <w:szCs w:val="30"/>
        </w:rPr>
        <w:t xml:space="preserve">D’altra parte, come chiarito dalla decisione della </w:t>
      </w:r>
      <w:r w:rsidRPr="00A71BFD">
        <w:rPr>
          <w:rFonts w:ascii="Garamond" w:hAnsi="Garamond" w:cs="Times New Roman"/>
          <w:b/>
          <w:sz w:val="30"/>
          <w:szCs w:val="30"/>
        </w:rPr>
        <w:t xml:space="preserve">IV sezione di questo </w:t>
      </w:r>
      <w:proofErr w:type="spellStart"/>
      <w:r w:rsidRPr="00A71BFD">
        <w:rPr>
          <w:rFonts w:ascii="Garamond" w:hAnsi="Garamond" w:cs="Times New Roman"/>
          <w:b/>
          <w:sz w:val="30"/>
          <w:szCs w:val="30"/>
        </w:rPr>
        <w:t>T.a.r</w:t>
      </w:r>
      <w:proofErr w:type="spellEnd"/>
      <w:r w:rsidRPr="00A71BFD">
        <w:rPr>
          <w:rFonts w:ascii="Garamond" w:hAnsi="Garamond" w:cs="Times New Roman"/>
          <w:b/>
          <w:sz w:val="30"/>
          <w:szCs w:val="30"/>
        </w:rPr>
        <w:t>. n. 5668 del 2.12.2019</w:t>
      </w:r>
      <w:r w:rsidRPr="008913FA">
        <w:rPr>
          <w:rFonts w:ascii="Garamond" w:hAnsi="Garamond" w:cs="Times New Roman"/>
          <w:sz w:val="30"/>
          <w:szCs w:val="30"/>
        </w:rPr>
        <w:t xml:space="preserve">, </w:t>
      </w:r>
      <w:r>
        <w:rPr>
          <w:rFonts w:ascii="Garamond" w:hAnsi="Garamond" w:cs="Times New Roman"/>
          <w:sz w:val="30"/>
          <w:szCs w:val="30"/>
        </w:rPr>
        <w:t xml:space="preserve">che ha ritenuto risarcibile in concreto il danno non patrimoniale da mancata attribuzione del corretto numero di ore di sostegno attraverso la creazione di una apposita tabella di risarcimento (sul modello delle tabelle utilizzate dai giudici ordinari per liquidare il danno extracontrattuale in caso di sinistro) </w:t>
      </w:r>
      <w:r w:rsidRPr="008913FA">
        <w:rPr>
          <w:rFonts w:ascii="Garamond" w:hAnsi="Garamond" w:cs="Times New Roman"/>
          <w:sz w:val="30"/>
          <w:szCs w:val="30"/>
        </w:rPr>
        <w:t xml:space="preserve">in nulla può incidere il fatto che le ore necessarie al sostegno di un alunno </w:t>
      </w:r>
      <w:r>
        <w:rPr>
          <w:rFonts w:ascii="Garamond" w:hAnsi="Garamond" w:cs="Times New Roman"/>
          <w:sz w:val="30"/>
          <w:szCs w:val="30"/>
        </w:rPr>
        <w:t>con disabilità</w:t>
      </w:r>
      <w:r w:rsidRPr="008913FA">
        <w:rPr>
          <w:rFonts w:ascii="Garamond" w:hAnsi="Garamond" w:cs="Times New Roman"/>
          <w:sz w:val="30"/>
          <w:szCs w:val="30"/>
        </w:rPr>
        <w:t xml:space="preserve"> siano state materialmente assegnate con il PEI oppure non lo siano perché il suddetto documento è incompleto o manca, in quanto si resta sempre all'interno della gestione del servizio scolastico e la mancata concreta attribuzione dell'insegnante è dovuta — sia nel caso di PEI esistente sia nel caso di inesistenza dello stesso — alle stesse identiche ragioni, ossia alla mancata programmazione degli organici o alla carenza a priori </w:t>
      </w:r>
      <w:r>
        <w:rPr>
          <w:rFonts w:ascii="Garamond" w:hAnsi="Garamond" w:cs="Times New Roman"/>
          <w:sz w:val="30"/>
          <w:szCs w:val="30"/>
        </w:rPr>
        <w:t>di risorse finanziarie adeguate.</w:t>
      </w:r>
    </w:p>
    <w:p w:rsidR="00850B64" w:rsidRDefault="00850B64" w:rsidP="00850B64">
      <w:pPr>
        <w:autoSpaceDE w:val="0"/>
        <w:autoSpaceDN w:val="0"/>
        <w:adjustRightInd w:val="0"/>
        <w:spacing w:after="0" w:line="240" w:lineRule="auto"/>
        <w:jc w:val="both"/>
        <w:rPr>
          <w:rFonts w:ascii="Garamond" w:hAnsi="Garamond" w:cs="Times New Roman"/>
          <w:sz w:val="30"/>
          <w:szCs w:val="30"/>
        </w:rPr>
      </w:pPr>
    </w:p>
    <w:p w:rsidR="00850B64" w:rsidRPr="00F66472" w:rsidRDefault="00850B64" w:rsidP="00850B64">
      <w:pPr>
        <w:autoSpaceDE w:val="0"/>
        <w:autoSpaceDN w:val="0"/>
        <w:adjustRightInd w:val="0"/>
        <w:spacing w:after="0" w:line="240" w:lineRule="auto"/>
        <w:ind w:firstLine="708"/>
        <w:jc w:val="both"/>
        <w:rPr>
          <w:rFonts w:ascii="Garamond" w:hAnsi="Garamond" w:cs="Times New Roman"/>
          <w:sz w:val="24"/>
          <w:szCs w:val="30"/>
        </w:rPr>
      </w:pPr>
      <w:r w:rsidRPr="008913FA">
        <w:rPr>
          <w:rFonts w:ascii="Garamond" w:hAnsi="Garamond" w:cs="Times New Roman"/>
          <w:sz w:val="30"/>
          <w:szCs w:val="30"/>
        </w:rPr>
        <w:t xml:space="preserve"> </w:t>
      </w:r>
      <w:r>
        <w:rPr>
          <w:rFonts w:ascii="Garamond" w:hAnsi="Garamond" w:cs="Times New Roman"/>
          <w:sz w:val="24"/>
          <w:szCs w:val="30"/>
        </w:rPr>
        <w:t>N</w:t>
      </w:r>
      <w:r w:rsidRPr="00F66472">
        <w:rPr>
          <w:rFonts w:ascii="Garamond" w:hAnsi="Garamond" w:cs="Times New Roman"/>
          <w:sz w:val="24"/>
          <w:szCs w:val="30"/>
        </w:rPr>
        <w:t xml:space="preserve">on vi è alcun intento discriminatorio da parte degli uffici, ma solo inefficienza e mancanza di volontà di derogare all'organico assegnato, in attesa di una possibile pronuncia giurisdizionale che legittimi la deroga. </w:t>
      </w:r>
    </w:p>
    <w:p w:rsidR="00850B64" w:rsidRPr="00F66472" w:rsidRDefault="00850B64" w:rsidP="00850B64">
      <w:pPr>
        <w:autoSpaceDE w:val="0"/>
        <w:autoSpaceDN w:val="0"/>
        <w:adjustRightInd w:val="0"/>
        <w:spacing w:after="0" w:line="240" w:lineRule="auto"/>
        <w:ind w:firstLine="708"/>
        <w:jc w:val="both"/>
        <w:rPr>
          <w:rFonts w:ascii="Garamond" w:hAnsi="Garamond" w:cs="Times New Roman"/>
          <w:sz w:val="24"/>
          <w:szCs w:val="30"/>
        </w:rPr>
      </w:pPr>
      <w:r w:rsidRPr="00F66472">
        <w:rPr>
          <w:rFonts w:ascii="Garamond" w:hAnsi="Garamond" w:cs="Times New Roman"/>
          <w:sz w:val="24"/>
          <w:szCs w:val="30"/>
        </w:rPr>
        <w:lastRenderedPageBreak/>
        <w:t>In concreto, le conseguenze del mancato arrivo dell'insegnante di sostegno sono le stesse sia in caso di mancato adempimento all'ordine di redazione dei PEI sia in caso di inadempimento all'assegnazione delle ore previste dal PEI (caso al quale va assimilato quello della mancata indicazione, nel PEI, delle ore adeguate alla patologia) e</w:t>
      </w:r>
      <w:r w:rsidR="00BC1202">
        <w:rPr>
          <w:rFonts w:ascii="Garamond" w:hAnsi="Garamond" w:cs="Times New Roman"/>
          <w:sz w:val="24"/>
          <w:szCs w:val="30"/>
        </w:rPr>
        <w:t>,</w:t>
      </w:r>
      <w:r w:rsidRPr="00F66472">
        <w:rPr>
          <w:rFonts w:ascii="Garamond" w:hAnsi="Garamond" w:cs="Times New Roman"/>
          <w:sz w:val="24"/>
          <w:szCs w:val="30"/>
        </w:rPr>
        <w:t xml:space="preserve"> lungi dall'integrare discriminazione, determinano la nascita dei presupposti per l'eventuale risarcimento del danno.</w:t>
      </w:r>
    </w:p>
    <w:p w:rsidR="00A3471E" w:rsidRDefault="00A3471E" w:rsidP="0016560D">
      <w:pPr>
        <w:autoSpaceDE w:val="0"/>
        <w:autoSpaceDN w:val="0"/>
        <w:adjustRightInd w:val="0"/>
        <w:spacing w:after="0" w:line="240" w:lineRule="auto"/>
        <w:jc w:val="both"/>
        <w:rPr>
          <w:rFonts w:ascii="Garamond" w:hAnsi="Garamond" w:cs="Times New Roman"/>
          <w:sz w:val="30"/>
          <w:szCs w:val="30"/>
        </w:rPr>
      </w:pPr>
    </w:p>
    <w:p w:rsidR="008913FA" w:rsidRPr="004C215A" w:rsidRDefault="001B103F" w:rsidP="0016560D">
      <w:pPr>
        <w:autoSpaceDE w:val="0"/>
        <w:autoSpaceDN w:val="0"/>
        <w:adjustRightInd w:val="0"/>
        <w:spacing w:after="0" w:line="240" w:lineRule="auto"/>
        <w:jc w:val="both"/>
        <w:rPr>
          <w:rFonts w:ascii="Garamond" w:hAnsi="Garamond" w:cs="Times New Roman"/>
          <w:b/>
          <w:sz w:val="30"/>
          <w:szCs w:val="30"/>
        </w:rPr>
      </w:pPr>
      <w:r>
        <w:rPr>
          <w:rFonts w:ascii="Garamond" w:hAnsi="Garamond" w:cs="Times New Roman"/>
          <w:sz w:val="30"/>
          <w:szCs w:val="30"/>
        </w:rPr>
        <w:t xml:space="preserve">Allo stato, il giudice amministrativo campano, nonostante l’enorme mole di contenzioso trattato negli anni, </w:t>
      </w:r>
      <w:r w:rsidRPr="004C215A">
        <w:rPr>
          <w:rFonts w:ascii="Garamond" w:hAnsi="Garamond" w:cs="Times New Roman"/>
          <w:b/>
          <w:sz w:val="30"/>
          <w:szCs w:val="30"/>
        </w:rPr>
        <w:t>non è ancora riuscito a comprendere quali siano le ragioni che impediscano all’Ufficio Scolastico regionale di effettuare una programmazione dei docenti di sostegno che tenga conto delle esigenze concrete delle singole scuole.</w:t>
      </w:r>
    </w:p>
    <w:p w:rsidR="004351F7" w:rsidRDefault="004351F7" w:rsidP="0016560D">
      <w:pPr>
        <w:autoSpaceDE w:val="0"/>
        <w:autoSpaceDN w:val="0"/>
        <w:adjustRightInd w:val="0"/>
        <w:spacing w:after="0" w:line="240" w:lineRule="auto"/>
        <w:jc w:val="both"/>
        <w:rPr>
          <w:rFonts w:ascii="Garamond" w:hAnsi="Garamond" w:cs="Times New Roman"/>
          <w:sz w:val="30"/>
          <w:szCs w:val="30"/>
        </w:rPr>
      </w:pPr>
    </w:p>
    <w:p w:rsidR="004351F7" w:rsidRDefault="001B103F" w:rsidP="008913FA">
      <w:pPr>
        <w:autoSpaceDE w:val="0"/>
        <w:autoSpaceDN w:val="0"/>
        <w:adjustRightInd w:val="0"/>
        <w:spacing w:after="0" w:line="240" w:lineRule="auto"/>
        <w:jc w:val="both"/>
        <w:rPr>
          <w:rFonts w:ascii="Garamond" w:hAnsi="Garamond" w:cs="Times New Roman"/>
          <w:sz w:val="30"/>
          <w:szCs w:val="30"/>
        </w:rPr>
      </w:pPr>
      <w:r>
        <w:rPr>
          <w:rFonts w:ascii="Garamond" w:hAnsi="Garamond" w:cs="Times New Roman"/>
          <w:sz w:val="30"/>
          <w:szCs w:val="30"/>
        </w:rPr>
        <w:t>Come detto, la circostanza di assegnare un massimo di ore ad alunno a prescindere dalla patologia è certamen</w:t>
      </w:r>
      <w:r w:rsidR="0024336C">
        <w:rPr>
          <w:rFonts w:ascii="Garamond" w:hAnsi="Garamond" w:cs="Times New Roman"/>
          <w:sz w:val="30"/>
          <w:szCs w:val="30"/>
        </w:rPr>
        <w:t>te collegata ad una prassi (illecita) e non si capisce se a monte sia addirittura cristallizzata in atti normativi generali dell’USR</w:t>
      </w:r>
      <w:r w:rsidR="004351F7">
        <w:rPr>
          <w:rFonts w:ascii="Garamond" w:hAnsi="Garamond" w:cs="Times New Roman"/>
          <w:sz w:val="30"/>
          <w:szCs w:val="30"/>
        </w:rPr>
        <w:t>, che tuttavia</w:t>
      </w:r>
      <w:r w:rsidR="007B7E69">
        <w:rPr>
          <w:rFonts w:ascii="Garamond" w:hAnsi="Garamond" w:cs="Times New Roman"/>
          <w:sz w:val="30"/>
          <w:szCs w:val="30"/>
        </w:rPr>
        <w:t xml:space="preserve"> non sono mai stati impugnati, qu</w:t>
      </w:r>
      <w:r w:rsidR="00BD7E0B">
        <w:rPr>
          <w:rFonts w:ascii="Garamond" w:hAnsi="Garamond" w:cs="Times New Roman"/>
          <w:sz w:val="30"/>
          <w:szCs w:val="30"/>
        </w:rPr>
        <w:t>indi, portati all’attenzione dei</w:t>
      </w:r>
      <w:r w:rsidR="007B7E69">
        <w:rPr>
          <w:rFonts w:ascii="Garamond" w:hAnsi="Garamond" w:cs="Times New Roman"/>
          <w:sz w:val="30"/>
          <w:szCs w:val="30"/>
        </w:rPr>
        <w:t xml:space="preserve"> giudici amministrativi.</w:t>
      </w:r>
    </w:p>
    <w:p w:rsidR="00A71BFD" w:rsidRDefault="00A71BFD" w:rsidP="008913FA">
      <w:pPr>
        <w:autoSpaceDE w:val="0"/>
        <w:autoSpaceDN w:val="0"/>
        <w:adjustRightInd w:val="0"/>
        <w:spacing w:after="0" w:line="240" w:lineRule="auto"/>
        <w:jc w:val="both"/>
        <w:rPr>
          <w:rFonts w:ascii="Garamond" w:hAnsi="Garamond" w:cs="Times New Roman"/>
          <w:sz w:val="30"/>
          <w:szCs w:val="30"/>
        </w:rPr>
      </w:pPr>
    </w:p>
    <w:p w:rsidR="00850B64" w:rsidRDefault="003E15F8" w:rsidP="008913FA">
      <w:pPr>
        <w:autoSpaceDE w:val="0"/>
        <w:autoSpaceDN w:val="0"/>
        <w:adjustRightInd w:val="0"/>
        <w:spacing w:after="0" w:line="240" w:lineRule="auto"/>
        <w:jc w:val="both"/>
        <w:rPr>
          <w:rFonts w:ascii="Garamond" w:hAnsi="Garamond" w:cs="Times New Roman"/>
          <w:sz w:val="30"/>
          <w:szCs w:val="30"/>
        </w:rPr>
      </w:pPr>
      <w:r>
        <w:rPr>
          <w:rFonts w:ascii="Garamond" w:hAnsi="Garamond" w:cs="Times New Roman"/>
          <w:sz w:val="30"/>
          <w:szCs w:val="30"/>
        </w:rPr>
        <w:t xml:space="preserve">La conseguenza è che il contenzioso campano è in costante aumento e la Corte dei Conti, che pure è stata coinvolta – in alcune decisioni – per la verifica dell’operato dei dirigenti scolastici o di quelli dell’USR, non ha mostrato alcun interesse nella verifica delle cause della emarginata situazione, che pure presenta profili di danno erariale </w:t>
      </w:r>
      <w:r w:rsidR="00850B64">
        <w:rPr>
          <w:rFonts w:ascii="Garamond" w:hAnsi="Garamond" w:cs="Times New Roman"/>
          <w:sz w:val="30"/>
          <w:szCs w:val="30"/>
        </w:rPr>
        <w:t>notevoli, come sopra esposto.</w:t>
      </w:r>
    </w:p>
    <w:p w:rsidR="0023692D" w:rsidRDefault="0023692D" w:rsidP="008913FA">
      <w:pPr>
        <w:autoSpaceDE w:val="0"/>
        <w:autoSpaceDN w:val="0"/>
        <w:adjustRightInd w:val="0"/>
        <w:spacing w:after="0" w:line="240" w:lineRule="auto"/>
        <w:jc w:val="both"/>
        <w:rPr>
          <w:rFonts w:ascii="Garamond" w:hAnsi="Garamond" w:cs="Times New Roman"/>
          <w:sz w:val="30"/>
          <w:szCs w:val="30"/>
        </w:rPr>
      </w:pPr>
    </w:p>
    <w:p w:rsidR="0023692D" w:rsidRDefault="0023692D" w:rsidP="008913FA">
      <w:pPr>
        <w:autoSpaceDE w:val="0"/>
        <w:autoSpaceDN w:val="0"/>
        <w:adjustRightInd w:val="0"/>
        <w:spacing w:after="0" w:line="240" w:lineRule="auto"/>
        <w:jc w:val="both"/>
        <w:rPr>
          <w:rFonts w:ascii="Garamond" w:hAnsi="Garamond" w:cs="Times New Roman"/>
          <w:sz w:val="30"/>
          <w:szCs w:val="30"/>
        </w:rPr>
      </w:pPr>
      <w:r w:rsidRPr="00A71BFD">
        <w:rPr>
          <w:rFonts w:ascii="Garamond" w:hAnsi="Garamond" w:cs="Times New Roman"/>
          <w:b/>
          <w:sz w:val="30"/>
          <w:szCs w:val="30"/>
        </w:rPr>
        <w:lastRenderedPageBreak/>
        <w:t xml:space="preserve">La prassi dell’USR </w:t>
      </w:r>
      <w:r w:rsidR="00BD7E0B">
        <w:rPr>
          <w:rFonts w:ascii="Garamond" w:hAnsi="Garamond" w:cs="Times New Roman"/>
          <w:b/>
          <w:sz w:val="30"/>
          <w:szCs w:val="30"/>
        </w:rPr>
        <w:t>di Napoli</w:t>
      </w:r>
      <w:r w:rsidRPr="00A71BFD">
        <w:rPr>
          <w:rFonts w:ascii="Garamond" w:hAnsi="Garamond" w:cs="Times New Roman"/>
          <w:b/>
          <w:sz w:val="30"/>
          <w:szCs w:val="30"/>
        </w:rPr>
        <w:t xml:space="preserve"> </w:t>
      </w:r>
      <w:r w:rsidR="004C215A">
        <w:rPr>
          <w:rFonts w:ascii="Garamond" w:hAnsi="Garamond" w:cs="Times New Roman"/>
          <w:b/>
          <w:sz w:val="30"/>
          <w:szCs w:val="30"/>
        </w:rPr>
        <w:t>sembra</w:t>
      </w:r>
      <w:r w:rsidRPr="00A71BFD">
        <w:rPr>
          <w:rFonts w:ascii="Garamond" w:hAnsi="Garamond" w:cs="Times New Roman"/>
          <w:b/>
          <w:sz w:val="30"/>
          <w:szCs w:val="30"/>
        </w:rPr>
        <w:t xml:space="preserve"> quella di omettere completamente qualsiasi tipo di programmazione delle risorse disponibili (docenti)</w:t>
      </w:r>
      <w:r>
        <w:rPr>
          <w:rFonts w:ascii="Garamond" w:hAnsi="Garamond" w:cs="Times New Roman"/>
          <w:sz w:val="30"/>
          <w:szCs w:val="30"/>
        </w:rPr>
        <w:t xml:space="preserve"> per poterle assegnare all’inizio dell’anno scolastico e per il numero di ore di sostegno necessarie per la patologia</w:t>
      </w:r>
      <w:r w:rsidR="00083924">
        <w:rPr>
          <w:rFonts w:ascii="Garamond" w:hAnsi="Garamond" w:cs="Times New Roman"/>
          <w:sz w:val="30"/>
          <w:szCs w:val="30"/>
        </w:rPr>
        <w:t xml:space="preserve"> dei singoli alunni</w:t>
      </w:r>
      <w:r>
        <w:rPr>
          <w:rFonts w:ascii="Garamond" w:hAnsi="Garamond" w:cs="Times New Roman"/>
          <w:sz w:val="30"/>
          <w:szCs w:val="30"/>
        </w:rPr>
        <w:t xml:space="preserve"> o comunque stabilite nel PEI.</w:t>
      </w:r>
    </w:p>
    <w:p w:rsidR="004351F7" w:rsidRDefault="004351F7" w:rsidP="008913FA">
      <w:pPr>
        <w:autoSpaceDE w:val="0"/>
        <w:autoSpaceDN w:val="0"/>
        <w:adjustRightInd w:val="0"/>
        <w:spacing w:after="0" w:line="240" w:lineRule="auto"/>
        <w:jc w:val="both"/>
        <w:rPr>
          <w:rFonts w:ascii="Garamond" w:hAnsi="Garamond" w:cs="Times New Roman"/>
          <w:sz w:val="30"/>
          <w:szCs w:val="30"/>
        </w:rPr>
      </w:pPr>
    </w:p>
    <w:p w:rsidR="0023692D" w:rsidRDefault="0023692D" w:rsidP="008913FA">
      <w:pPr>
        <w:autoSpaceDE w:val="0"/>
        <w:autoSpaceDN w:val="0"/>
        <w:adjustRightInd w:val="0"/>
        <w:spacing w:after="0" w:line="240" w:lineRule="auto"/>
        <w:jc w:val="both"/>
        <w:rPr>
          <w:rFonts w:ascii="Garamond" w:hAnsi="Garamond" w:cs="Times New Roman"/>
          <w:sz w:val="30"/>
          <w:szCs w:val="30"/>
        </w:rPr>
      </w:pPr>
      <w:r>
        <w:rPr>
          <w:rFonts w:ascii="Garamond" w:hAnsi="Garamond" w:cs="Times New Roman"/>
          <w:sz w:val="30"/>
          <w:szCs w:val="30"/>
        </w:rPr>
        <w:t xml:space="preserve">Tuttavia, a prescindere da quella che è la situazione concreta </w:t>
      </w:r>
      <w:r w:rsidR="00BD7E0B">
        <w:rPr>
          <w:rFonts w:ascii="Garamond" w:hAnsi="Garamond" w:cs="Times New Roman"/>
          <w:sz w:val="30"/>
          <w:szCs w:val="30"/>
        </w:rPr>
        <w:t>della provincia di Napoli</w:t>
      </w:r>
      <w:r>
        <w:rPr>
          <w:rFonts w:ascii="Garamond" w:hAnsi="Garamond" w:cs="Times New Roman"/>
          <w:sz w:val="30"/>
          <w:szCs w:val="30"/>
        </w:rPr>
        <w:t xml:space="preserve">, anche in tutte le altre </w:t>
      </w:r>
      <w:r w:rsidR="00BD7E0B">
        <w:rPr>
          <w:rFonts w:ascii="Garamond" w:hAnsi="Garamond" w:cs="Times New Roman"/>
          <w:sz w:val="30"/>
          <w:szCs w:val="30"/>
        </w:rPr>
        <w:t xml:space="preserve">province campane e </w:t>
      </w:r>
      <w:r>
        <w:rPr>
          <w:rFonts w:ascii="Garamond" w:hAnsi="Garamond" w:cs="Times New Roman"/>
          <w:sz w:val="30"/>
          <w:szCs w:val="30"/>
        </w:rPr>
        <w:t>Regioni d’Italia si registra l’esistenza di un contenzioso analogo, sia pure con numeri decisamente inferiori.</w:t>
      </w:r>
    </w:p>
    <w:p w:rsidR="004351F7" w:rsidRDefault="004351F7" w:rsidP="008913FA">
      <w:pPr>
        <w:autoSpaceDE w:val="0"/>
        <w:autoSpaceDN w:val="0"/>
        <w:adjustRightInd w:val="0"/>
        <w:spacing w:after="0" w:line="240" w:lineRule="auto"/>
        <w:jc w:val="both"/>
        <w:rPr>
          <w:rFonts w:ascii="Garamond" w:hAnsi="Garamond" w:cs="Times New Roman"/>
          <w:sz w:val="30"/>
          <w:szCs w:val="30"/>
        </w:rPr>
      </w:pPr>
    </w:p>
    <w:p w:rsidR="0023692D" w:rsidRPr="004351F7" w:rsidRDefault="0023692D" w:rsidP="008913FA">
      <w:pPr>
        <w:autoSpaceDE w:val="0"/>
        <w:autoSpaceDN w:val="0"/>
        <w:adjustRightInd w:val="0"/>
        <w:spacing w:after="0" w:line="240" w:lineRule="auto"/>
        <w:jc w:val="both"/>
        <w:rPr>
          <w:rFonts w:ascii="Garamond" w:hAnsi="Garamond" w:cs="Times New Roman"/>
          <w:b/>
          <w:sz w:val="30"/>
          <w:szCs w:val="30"/>
        </w:rPr>
      </w:pPr>
      <w:r>
        <w:rPr>
          <w:rFonts w:ascii="Garamond" w:hAnsi="Garamond" w:cs="Times New Roman"/>
          <w:sz w:val="30"/>
          <w:szCs w:val="30"/>
        </w:rPr>
        <w:t xml:space="preserve">La riflessione congiunta dei magistrati amministrativi napoletani che negli anni hanno affrontato il problema, ha consentito di </w:t>
      </w:r>
      <w:r w:rsidRPr="004351F7">
        <w:rPr>
          <w:rFonts w:ascii="Garamond" w:hAnsi="Garamond" w:cs="Times New Roman"/>
          <w:b/>
          <w:sz w:val="30"/>
          <w:szCs w:val="30"/>
        </w:rPr>
        <w:t>individuare nella redazione annuale del PEI una delle principali criticità del sistema.</w:t>
      </w:r>
    </w:p>
    <w:p w:rsidR="004351F7" w:rsidRDefault="004351F7" w:rsidP="008913FA">
      <w:pPr>
        <w:autoSpaceDE w:val="0"/>
        <w:autoSpaceDN w:val="0"/>
        <w:adjustRightInd w:val="0"/>
        <w:spacing w:after="0" w:line="240" w:lineRule="auto"/>
        <w:jc w:val="both"/>
        <w:rPr>
          <w:rFonts w:ascii="Garamond" w:hAnsi="Garamond" w:cs="Times New Roman"/>
          <w:sz w:val="30"/>
          <w:szCs w:val="30"/>
        </w:rPr>
      </w:pPr>
    </w:p>
    <w:p w:rsidR="00960F68" w:rsidRDefault="00960F68" w:rsidP="0023692D">
      <w:pPr>
        <w:autoSpaceDE w:val="0"/>
        <w:autoSpaceDN w:val="0"/>
        <w:adjustRightInd w:val="0"/>
        <w:spacing w:after="0" w:line="240" w:lineRule="auto"/>
        <w:jc w:val="both"/>
        <w:rPr>
          <w:rFonts w:ascii="Garamond" w:hAnsi="Garamond" w:cs="Times New Roman"/>
          <w:b/>
          <w:sz w:val="36"/>
          <w:szCs w:val="30"/>
          <w:u w:val="single"/>
        </w:rPr>
      </w:pPr>
      <w:r>
        <w:rPr>
          <w:rFonts w:ascii="Garamond" w:hAnsi="Garamond" w:cs="Times New Roman"/>
          <w:sz w:val="30"/>
          <w:szCs w:val="30"/>
        </w:rPr>
        <w:t xml:space="preserve">Infatti, la </w:t>
      </w:r>
      <w:proofErr w:type="spellStart"/>
      <w:r>
        <w:rPr>
          <w:rFonts w:ascii="Garamond" w:hAnsi="Garamond" w:cs="Times New Roman"/>
          <w:sz w:val="30"/>
          <w:szCs w:val="30"/>
        </w:rPr>
        <w:t>lett</w:t>
      </w:r>
      <w:proofErr w:type="spellEnd"/>
      <w:r>
        <w:rPr>
          <w:rFonts w:ascii="Garamond" w:hAnsi="Garamond" w:cs="Times New Roman"/>
          <w:sz w:val="30"/>
          <w:szCs w:val="30"/>
        </w:rPr>
        <w:t xml:space="preserve">. d) dell’art. </w:t>
      </w:r>
      <w:r w:rsidR="004351F7">
        <w:rPr>
          <w:rFonts w:ascii="Garamond" w:hAnsi="Garamond" w:cs="Times New Roman"/>
          <w:sz w:val="30"/>
          <w:szCs w:val="30"/>
        </w:rPr>
        <w:t xml:space="preserve">7 comma 2 del d.lgs. 66 del 2017 </w:t>
      </w:r>
      <w:r>
        <w:rPr>
          <w:rFonts w:ascii="Garamond" w:hAnsi="Garamond" w:cs="Times New Roman"/>
          <w:sz w:val="30"/>
          <w:szCs w:val="30"/>
        </w:rPr>
        <w:t xml:space="preserve">stabilisce che è il PEI che </w:t>
      </w:r>
      <w:r w:rsidR="0023692D" w:rsidRPr="008913FA">
        <w:rPr>
          <w:rFonts w:ascii="Garamond" w:hAnsi="Garamond" w:cs="Times New Roman"/>
          <w:b/>
          <w:sz w:val="30"/>
          <w:szCs w:val="30"/>
          <w:u w:val="single"/>
        </w:rPr>
        <w:t xml:space="preserve">esplicita le modalità di sostegno didattico, compresa la proposta del numero di </w:t>
      </w:r>
      <w:r w:rsidR="0023692D" w:rsidRPr="008913FA">
        <w:rPr>
          <w:rFonts w:ascii="Garamond" w:hAnsi="Garamond" w:cs="Times New Roman"/>
          <w:b/>
          <w:sz w:val="36"/>
          <w:szCs w:val="30"/>
          <w:u w:val="single"/>
        </w:rPr>
        <w:t>ore di sostegno alla classe</w:t>
      </w:r>
      <w:r>
        <w:rPr>
          <w:rFonts w:ascii="Garamond" w:hAnsi="Garamond" w:cs="Times New Roman"/>
          <w:b/>
          <w:sz w:val="36"/>
          <w:szCs w:val="30"/>
          <w:u w:val="single"/>
        </w:rPr>
        <w:t>.</w:t>
      </w:r>
    </w:p>
    <w:p w:rsidR="00960F68" w:rsidRDefault="00960F68" w:rsidP="0023692D">
      <w:pPr>
        <w:autoSpaceDE w:val="0"/>
        <w:autoSpaceDN w:val="0"/>
        <w:adjustRightInd w:val="0"/>
        <w:spacing w:after="0" w:line="240" w:lineRule="auto"/>
        <w:jc w:val="both"/>
        <w:rPr>
          <w:rFonts w:ascii="Garamond" w:hAnsi="Garamond" w:cs="Times New Roman"/>
          <w:sz w:val="30"/>
          <w:szCs w:val="30"/>
        </w:rPr>
      </w:pPr>
      <w:r w:rsidRPr="00960F68">
        <w:rPr>
          <w:rFonts w:ascii="Garamond" w:hAnsi="Garamond" w:cs="Times New Roman"/>
          <w:sz w:val="30"/>
          <w:szCs w:val="30"/>
        </w:rPr>
        <w:t xml:space="preserve">Poiché il PEI, in base alla </w:t>
      </w:r>
      <w:proofErr w:type="spellStart"/>
      <w:r w:rsidRPr="00960F68">
        <w:rPr>
          <w:rFonts w:ascii="Garamond" w:hAnsi="Garamond" w:cs="Times New Roman"/>
          <w:sz w:val="30"/>
          <w:szCs w:val="30"/>
        </w:rPr>
        <w:t>lett</w:t>
      </w:r>
      <w:proofErr w:type="spellEnd"/>
      <w:r w:rsidRPr="00960F68">
        <w:rPr>
          <w:rFonts w:ascii="Garamond" w:hAnsi="Garamond" w:cs="Times New Roman"/>
          <w:sz w:val="30"/>
          <w:szCs w:val="30"/>
        </w:rPr>
        <w:t>. g) è redatto in via provvisoria entro giugno e in via definitiva, di norma, non oltre il mese di ottobre, ne consegue, inevitabilmente, che ogni anno, in ogni regione italiana e in ogni scuola, per ogni alunno diversamente abile, si debba attendere la redazione del PEI per avere ufficialmente la conferma del numero di ore di sostegno necessarie.</w:t>
      </w:r>
    </w:p>
    <w:p w:rsidR="00083924" w:rsidRDefault="009D29C4" w:rsidP="0023692D">
      <w:pPr>
        <w:autoSpaceDE w:val="0"/>
        <w:autoSpaceDN w:val="0"/>
        <w:adjustRightInd w:val="0"/>
        <w:spacing w:after="0" w:line="240" w:lineRule="auto"/>
        <w:jc w:val="both"/>
        <w:rPr>
          <w:rFonts w:ascii="Garamond" w:hAnsi="Garamond" w:cs="Times New Roman"/>
          <w:sz w:val="30"/>
          <w:szCs w:val="30"/>
        </w:rPr>
      </w:pPr>
      <w:r>
        <w:rPr>
          <w:rFonts w:ascii="Garamond" w:hAnsi="Garamond" w:cs="Times New Roman"/>
          <w:sz w:val="30"/>
          <w:szCs w:val="30"/>
        </w:rPr>
        <w:lastRenderedPageBreak/>
        <w:t>A questo si aggiunge che s</w:t>
      </w:r>
      <w:r w:rsidR="00083924">
        <w:rPr>
          <w:rFonts w:ascii="Garamond" w:hAnsi="Garamond" w:cs="Times New Roman"/>
          <w:sz w:val="30"/>
          <w:szCs w:val="30"/>
        </w:rPr>
        <w:t>ovente il PEI non viene redatto entro ottobre, ma, spesso, si arriva a dicembre o anche gennaio.</w:t>
      </w:r>
    </w:p>
    <w:p w:rsidR="004B76E3" w:rsidRPr="004B76E3" w:rsidRDefault="004B76E3" w:rsidP="0023692D">
      <w:pPr>
        <w:autoSpaceDE w:val="0"/>
        <w:autoSpaceDN w:val="0"/>
        <w:adjustRightInd w:val="0"/>
        <w:spacing w:after="0" w:line="240" w:lineRule="auto"/>
        <w:jc w:val="both"/>
        <w:rPr>
          <w:rFonts w:ascii="Garamond" w:hAnsi="Garamond" w:cs="Times New Roman"/>
          <w:b/>
          <w:sz w:val="30"/>
          <w:szCs w:val="30"/>
        </w:rPr>
      </w:pPr>
      <w:r>
        <w:rPr>
          <w:rFonts w:ascii="Garamond" w:hAnsi="Garamond" w:cs="Times New Roman"/>
          <w:b/>
          <w:sz w:val="30"/>
          <w:szCs w:val="30"/>
        </w:rPr>
        <w:t>Altra criticità del PEI è che, per come è strutturato, in moltissimi casi invece di contenere una proposta motivata delle ore necessarie in conformità alle risultanze del GLO, si limita a riprodurre il numero di ore assegnate all’alunno, ponendosi – anche in questo caso – nel solco delle numerose illegittimità che contraddistinguono l’operato dell’Amministrazione.</w:t>
      </w:r>
    </w:p>
    <w:p w:rsidR="00083924" w:rsidRPr="00960F68" w:rsidRDefault="00083924" w:rsidP="0023692D">
      <w:pPr>
        <w:autoSpaceDE w:val="0"/>
        <w:autoSpaceDN w:val="0"/>
        <w:adjustRightInd w:val="0"/>
        <w:spacing w:after="0" w:line="240" w:lineRule="auto"/>
        <w:jc w:val="both"/>
        <w:rPr>
          <w:rFonts w:ascii="Garamond" w:hAnsi="Garamond" w:cs="Times New Roman"/>
          <w:sz w:val="30"/>
          <w:szCs w:val="30"/>
        </w:rPr>
      </w:pPr>
    </w:p>
    <w:p w:rsidR="00960F68" w:rsidRPr="00960F68" w:rsidRDefault="00960F68" w:rsidP="0023692D">
      <w:pPr>
        <w:autoSpaceDE w:val="0"/>
        <w:autoSpaceDN w:val="0"/>
        <w:adjustRightInd w:val="0"/>
        <w:spacing w:after="0" w:line="240" w:lineRule="auto"/>
        <w:jc w:val="both"/>
        <w:rPr>
          <w:rFonts w:ascii="Garamond" w:hAnsi="Garamond" w:cs="Times New Roman"/>
          <w:sz w:val="30"/>
          <w:szCs w:val="30"/>
        </w:rPr>
      </w:pPr>
      <w:r w:rsidRPr="00960F68">
        <w:rPr>
          <w:rFonts w:ascii="Garamond" w:hAnsi="Garamond" w:cs="Times New Roman"/>
          <w:sz w:val="30"/>
          <w:szCs w:val="30"/>
        </w:rPr>
        <w:t>A questo punto, alcune Amministrazioni scolastiche virtuose e lungimiranti, che hanno fatto una programmazione degli organici di fatto basata su dati statistici</w:t>
      </w:r>
      <w:r w:rsidR="00083924">
        <w:rPr>
          <w:rFonts w:ascii="Garamond" w:hAnsi="Garamond" w:cs="Times New Roman"/>
          <w:sz w:val="30"/>
          <w:szCs w:val="30"/>
        </w:rPr>
        <w:t xml:space="preserve"> degli anni precedenti</w:t>
      </w:r>
      <w:r w:rsidRPr="00960F68">
        <w:rPr>
          <w:rFonts w:ascii="Garamond" w:hAnsi="Garamond" w:cs="Times New Roman"/>
          <w:sz w:val="30"/>
          <w:szCs w:val="30"/>
        </w:rPr>
        <w:t xml:space="preserve">, </w:t>
      </w:r>
      <w:r>
        <w:rPr>
          <w:rFonts w:ascii="Garamond" w:hAnsi="Garamond" w:cs="Times New Roman"/>
          <w:sz w:val="30"/>
          <w:szCs w:val="30"/>
        </w:rPr>
        <w:t xml:space="preserve">o anche sui dati trasmessi dalle singole scuole in ordine al numero di alunni disabili iscritti, </w:t>
      </w:r>
      <w:r w:rsidRPr="00960F68">
        <w:rPr>
          <w:rFonts w:ascii="Garamond" w:hAnsi="Garamond" w:cs="Times New Roman"/>
          <w:sz w:val="30"/>
          <w:szCs w:val="30"/>
        </w:rPr>
        <w:t>riescono ad assegnare subito gli insegnanti di sostegno e per il corretto numero di ore.</w:t>
      </w:r>
    </w:p>
    <w:p w:rsidR="00960F68" w:rsidRDefault="00960F68" w:rsidP="0023692D">
      <w:pPr>
        <w:autoSpaceDE w:val="0"/>
        <w:autoSpaceDN w:val="0"/>
        <w:adjustRightInd w:val="0"/>
        <w:spacing w:after="0" w:line="240" w:lineRule="auto"/>
        <w:jc w:val="both"/>
        <w:rPr>
          <w:rFonts w:ascii="Garamond" w:hAnsi="Garamond" w:cs="Times New Roman"/>
          <w:sz w:val="30"/>
          <w:szCs w:val="30"/>
        </w:rPr>
      </w:pPr>
      <w:r w:rsidRPr="00960F68">
        <w:rPr>
          <w:rFonts w:ascii="Garamond" w:hAnsi="Garamond" w:cs="Times New Roman"/>
          <w:sz w:val="30"/>
          <w:szCs w:val="30"/>
        </w:rPr>
        <w:t>Altre Amministrazioni, vuoi a causa degli alti numeri, vuoi a causa dell’assenza di programmazione, non lo fanno.</w:t>
      </w:r>
    </w:p>
    <w:p w:rsidR="004B76E3" w:rsidRDefault="004B76E3" w:rsidP="0023692D">
      <w:pPr>
        <w:autoSpaceDE w:val="0"/>
        <w:autoSpaceDN w:val="0"/>
        <w:adjustRightInd w:val="0"/>
        <w:spacing w:after="0" w:line="240" w:lineRule="auto"/>
        <w:jc w:val="both"/>
        <w:rPr>
          <w:rFonts w:ascii="Garamond" w:hAnsi="Garamond" w:cs="Times New Roman"/>
          <w:sz w:val="30"/>
          <w:szCs w:val="30"/>
        </w:rPr>
      </w:pPr>
      <w:r>
        <w:rPr>
          <w:rFonts w:ascii="Garamond" w:hAnsi="Garamond" w:cs="Times New Roman"/>
          <w:sz w:val="30"/>
          <w:szCs w:val="30"/>
        </w:rPr>
        <w:t xml:space="preserve">La Scuola, sempre più spesso, invece di fornire una corretta quantificazione di ore necessarie, si limita a registrare quelle assegnate, così violando il disposto della </w:t>
      </w:r>
      <w:proofErr w:type="spellStart"/>
      <w:r>
        <w:rPr>
          <w:rFonts w:ascii="Garamond" w:hAnsi="Garamond" w:cs="Times New Roman"/>
          <w:sz w:val="30"/>
          <w:szCs w:val="30"/>
        </w:rPr>
        <w:t>lett</w:t>
      </w:r>
      <w:proofErr w:type="spellEnd"/>
      <w:r>
        <w:rPr>
          <w:rFonts w:ascii="Garamond" w:hAnsi="Garamond" w:cs="Times New Roman"/>
          <w:sz w:val="30"/>
          <w:szCs w:val="30"/>
        </w:rPr>
        <w:t>. d) del comma 2.</w:t>
      </w:r>
    </w:p>
    <w:p w:rsidR="004B76E3" w:rsidRPr="00960F68" w:rsidRDefault="004B76E3" w:rsidP="0023692D">
      <w:pPr>
        <w:autoSpaceDE w:val="0"/>
        <w:autoSpaceDN w:val="0"/>
        <w:adjustRightInd w:val="0"/>
        <w:spacing w:after="0" w:line="240" w:lineRule="auto"/>
        <w:jc w:val="both"/>
        <w:rPr>
          <w:rFonts w:ascii="Garamond" w:hAnsi="Garamond" w:cs="Times New Roman"/>
          <w:sz w:val="30"/>
          <w:szCs w:val="30"/>
        </w:rPr>
      </w:pPr>
    </w:p>
    <w:p w:rsidR="004B76E3" w:rsidRDefault="004B76E3" w:rsidP="0023692D">
      <w:pPr>
        <w:autoSpaceDE w:val="0"/>
        <w:autoSpaceDN w:val="0"/>
        <w:adjustRightInd w:val="0"/>
        <w:spacing w:after="0" w:line="240" w:lineRule="auto"/>
        <w:jc w:val="both"/>
        <w:rPr>
          <w:rFonts w:ascii="Garamond" w:hAnsi="Garamond" w:cs="Times New Roman"/>
          <w:b/>
          <w:sz w:val="30"/>
          <w:szCs w:val="30"/>
        </w:rPr>
      </w:pPr>
      <w:r>
        <w:rPr>
          <w:rFonts w:ascii="Garamond" w:hAnsi="Garamond" w:cs="Times New Roman"/>
          <w:b/>
          <w:sz w:val="30"/>
          <w:szCs w:val="30"/>
        </w:rPr>
        <w:t xml:space="preserve">La proposta è quindi di stabilire il numero di ore di sostegno necessarie </w:t>
      </w:r>
      <w:r w:rsidRPr="0020333B">
        <w:rPr>
          <w:rFonts w:ascii="Garamond" w:hAnsi="Garamond" w:cs="Times New Roman"/>
          <w:b/>
          <w:sz w:val="30"/>
          <w:szCs w:val="30"/>
        </w:rPr>
        <w:t xml:space="preserve">da assegnare al singolo alunno </w:t>
      </w:r>
      <w:r>
        <w:rPr>
          <w:rFonts w:ascii="Garamond" w:hAnsi="Garamond" w:cs="Times New Roman"/>
          <w:b/>
          <w:sz w:val="30"/>
          <w:szCs w:val="30"/>
        </w:rPr>
        <w:t>in base alla patologia ALL’INIZIO DEL CICLO SCOLASTICO, con il</w:t>
      </w:r>
      <w:r w:rsidRPr="0020333B">
        <w:rPr>
          <w:rFonts w:ascii="Garamond" w:hAnsi="Garamond" w:cs="Times New Roman"/>
          <w:b/>
          <w:sz w:val="30"/>
          <w:szCs w:val="30"/>
        </w:rPr>
        <w:t xml:space="preserve"> primo PEI (quindi, considerando la scuola dell’infanzia, massimo 4 volte) e NON nel PEI </w:t>
      </w:r>
      <w:r w:rsidRPr="0020333B">
        <w:rPr>
          <w:rFonts w:ascii="Garamond" w:hAnsi="Garamond" w:cs="Times New Roman"/>
          <w:b/>
          <w:sz w:val="30"/>
          <w:szCs w:val="30"/>
        </w:rPr>
        <w:lastRenderedPageBreak/>
        <w:t>annualmente redatto, che resta uno strumento imprescindibile per la didattica e gli interventi di inclusione, e come tale va adeguato e riscritto di anno in anno in base alla proposta di lavoro del GLO ma viene svincolato dalle ore di sostegno.</w:t>
      </w:r>
    </w:p>
    <w:p w:rsidR="004B76E3" w:rsidRDefault="004B76E3" w:rsidP="0023692D">
      <w:pPr>
        <w:autoSpaceDE w:val="0"/>
        <w:autoSpaceDN w:val="0"/>
        <w:adjustRightInd w:val="0"/>
        <w:spacing w:after="0" w:line="240" w:lineRule="auto"/>
        <w:jc w:val="both"/>
        <w:rPr>
          <w:rFonts w:ascii="Garamond" w:hAnsi="Garamond" w:cs="Times New Roman"/>
          <w:b/>
          <w:sz w:val="30"/>
          <w:szCs w:val="30"/>
        </w:rPr>
      </w:pPr>
    </w:p>
    <w:p w:rsidR="004B76E3" w:rsidRDefault="004B76E3" w:rsidP="0023692D">
      <w:pPr>
        <w:autoSpaceDE w:val="0"/>
        <w:autoSpaceDN w:val="0"/>
        <w:adjustRightInd w:val="0"/>
        <w:spacing w:after="0" w:line="240" w:lineRule="auto"/>
        <w:jc w:val="both"/>
        <w:rPr>
          <w:rFonts w:ascii="Garamond" w:hAnsi="Garamond" w:cs="Times New Roman"/>
          <w:sz w:val="30"/>
          <w:szCs w:val="30"/>
        </w:rPr>
      </w:pPr>
      <w:r>
        <w:rPr>
          <w:rFonts w:ascii="Garamond" w:hAnsi="Garamond" w:cs="Times New Roman"/>
          <w:sz w:val="30"/>
          <w:szCs w:val="30"/>
        </w:rPr>
        <w:t>Questa proposta avrebbe un duplice vantaggio:</w:t>
      </w:r>
    </w:p>
    <w:p w:rsidR="00960F68" w:rsidRDefault="004B76E3" w:rsidP="0023692D">
      <w:pPr>
        <w:autoSpaceDE w:val="0"/>
        <w:autoSpaceDN w:val="0"/>
        <w:adjustRightInd w:val="0"/>
        <w:spacing w:after="0" w:line="240" w:lineRule="auto"/>
        <w:jc w:val="both"/>
        <w:rPr>
          <w:rFonts w:ascii="Garamond" w:hAnsi="Garamond" w:cs="Times New Roman"/>
          <w:b/>
          <w:sz w:val="30"/>
          <w:szCs w:val="30"/>
        </w:rPr>
      </w:pPr>
      <w:r>
        <w:rPr>
          <w:rFonts w:ascii="Garamond" w:hAnsi="Garamond" w:cs="Times New Roman"/>
          <w:sz w:val="30"/>
          <w:szCs w:val="30"/>
        </w:rPr>
        <w:t>-</w:t>
      </w:r>
      <w:r w:rsidR="00960F68" w:rsidRPr="0020333B">
        <w:rPr>
          <w:rFonts w:ascii="Garamond" w:hAnsi="Garamond" w:cs="Times New Roman"/>
          <w:b/>
          <w:sz w:val="30"/>
          <w:szCs w:val="30"/>
        </w:rPr>
        <w:t xml:space="preserve">togliere </w:t>
      </w:r>
      <w:r>
        <w:rPr>
          <w:rFonts w:ascii="Garamond" w:hAnsi="Garamond" w:cs="Times New Roman"/>
          <w:b/>
          <w:sz w:val="30"/>
          <w:szCs w:val="30"/>
        </w:rPr>
        <w:t>alle</w:t>
      </w:r>
      <w:r w:rsidR="00960F68" w:rsidRPr="0020333B">
        <w:rPr>
          <w:rFonts w:ascii="Garamond" w:hAnsi="Garamond" w:cs="Times New Roman"/>
          <w:b/>
          <w:sz w:val="30"/>
          <w:szCs w:val="30"/>
        </w:rPr>
        <w:t xml:space="preserve"> Amministrazioni </w:t>
      </w:r>
      <w:r>
        <w:rPr>
          <w:rFonts w:ascii="Garamond" w:hAnsi="Garamond" w:cs="Times New Roman"/>
          <w:b/>
          <w:sz w:val="30"/>
          <w:szCs w:val="30"/>
        </w:rPr>
        <w:t xml:space="preserve">scolastiche </w:t>
      </w:r>
      <w:r w:rsidR="00960F68" w:rsidRPr="0020333B">
        <w:rPr>
          <w:rFonts w:ascii="Garamond" w:hAnsi="Garamond" w:cs="Times New Roman"/>
          <w:b/>
          <w:sz w:val="30"/>
          <w:szCs w:val="30"/>
        </w:rPr>
        <w:t xml:space="preserve">l’alibi della mancata redazione del PEI in tempi utili e quindi della mancata conoscenza del numero esatto di studenti con disabilità </w:t>
      </w:r>
      <w:r>
        <w:rPr>
          <w:rFonts w:ascii="Garamond" w:hAnsi="Garamond" w:cs="Times New Roman"/>
          <w:b/>
          <w:sz w:val="30"/>
          <w:szCs w:val="30"/>
        </w:rPr>
        <w:t>e di ore necessarie;</w:t>
      </w:r>
    </w:p>
    <w:p w:rsidR="004B76E3" w:rsidRPr="004B76E3" w:rsidRDefault="004B76E3" w:rsidP="0023692D">
      <w:pPr>
        <w:autoSpaceDE w:val="0"/>
        <w:autoSpaceDN w:val="0"/>
        <w:adjustRightInd w:val="0"/>
        <w:spacing w:after="0" w:line="240" w:lineRule="auto"/>
        <w:jc w:val="both"/>
        <w:rPr>
          <w:rFonts w:ascii="Garamond" w:hAnsi="Garamond" w:cs="Times New Roman"/>
          <w:sz w:val="30"/>
          <w:szCs w:val="30"/>
        </w:rPr>
      </w:pPr>
      <w:r>
        <w:rPr>
          <w:rFonts w:ascii="Garamond" w:hAnsi="Garamond" w:cs="Times New Roman"/>
          <w:b/>
          <w:sz w:val="30"/>
          <w:szCs w:val="30"/>
        </w:rPr>
        <w:t xml:space="preserve">-evitare che il PEI annuale contenga la mera riproduzione delle ore assegnate dall’USR secondo la prassi sopra illustrata, </w:t>
      </w:r>
      <w:r>
        <w:rPr>
          <w:rFonts w:ascii="Garamond" w:hAnsi="Garamond" w:cs="Times New Roman"/>
          <w:sz w:val="30"/>
          <w:szCs w:val="30"/>
        </w:rPr>
        <w:t>costringendo comunque le famiglie al ricorso.</w:t>
      </w:r>
    </w:p>
    <w:p w:rsidR="0020333B" w:rsidRPr="0020333B" w:rsidRDefault="0020333B" w:rsidP="0023692D">
      <w:pPr>
        <w:autoSpaceDE w:val="0"/>
        <w:autoSpaceDN w:val="0"/>
        <w:adjustRightInd w:val="0"/>
        <w:spacing w:after="0" w:line="240" w:lineRule="auto"/>
        <w:jc w:val="both"/>
        <w:rPr>
          <w:rFonts w:ascii="Garamond" w:hAnsi="Garamond" w:cs="Times New Roman"/>
          <w:b/>
          <w:sz w:val="30"/>
          <w:szCs w:val="30"/>
        </w:rPr>
      </w:pPr>
    </w:p>
    <w:p w:rsidR="000F5F3E" w:rsidRDefault="000F5F3E" w:rsidP="0023692D">
      <w:pPr>
        <w:autoSpaceDE w:val="0"/>
        <w:autoSpaceDN w:val="0"/>
        <w:adjustRightInd w:val="0"/>
        <w:spacing w:after="0" w:line="240" w:lineRule="auto"/>
        <w:jc w:val="both"/>
        <w:rPr>
          <w:rFonts w:ascii="Garamond" w:hAnsi="Garamond" w:cs="Times New Roman"/>
          <w:sz w:val="30"/>
          <w:szCs w:val="30"/>
        </w:rPr>
      </w:pPr>
      <w:r>
        <w:rPr>
          <w:rFonts w:ascii="Garamond" w:hAnsi="Garamond" w:cs="Times New Roman"/>
          <w:sz w:val="30"/>
          <w:szCs w:val="30"/>
        </w:rPr>
        <w:t xml:space="preserve">Tale soluzione, che non preclude la revisione delle ore assegnate attraverso l’aggiornamento già </w:t>
      </w:r>
      <w:r w:rsidR="0020333B">
        <w:rPr>
          <w:rFonts w:ascii="Garamond" w:hAnsi="Garamond" w:cs="Times New Roman"/>
          <w:sz w:val="30"/>
          <w:szCs w:val="30"/>
        </w:rPr>
        <w:t>previsto</w:t>
      </w:r>
      <w:r>
        <w:rPr>
          <w:rFonts w:ascii="Garamond" w:hAnsi="Garamond" w:cs="Times New Roman"/>
          <w:sz w:val="30"/>
          <w:szCs w:val="30"/>
        </w:rPr>
        <w:t xml:space="preserve"> </w:t>
      </w:r>
      <w:r w:rsidR="00083924">
        <w:rPr>
          <w:rFonts w:ascii="Garamond" w:hAnsi="Garamond" w:cs="Times New Roman"/>
          <w:sz w:val="30"/>
          <w:szCs w:val="30"/>
        </w:rPr>
        <w:t xml:space="preserve">alla </w:t>
      </w:r>
      <w:proofErr w:type="spellStart"/>
      <w:r w:rsidR="00083924">
        <w:rPr>
          <w:rFonts w:ascii="Garamond" w:hAnsi="Garamond" w:cs="Times New Roman"/>
          <w:sz w:val="30"/>
          <w:szCs w:val="30"/>
        </w:rPr>
        <w:t>lett</w:t>
      </w:r>
      <w:proofErr w:type="spellEnd"/>
      <w:r w:rsidR="00083924">
        <w:rPr>
          <w:rFonts w:ascii="Garamond" w:hAnsi="Garamond" w:cs="Times New Roman"/>
          <w:sz w:val="30"/>
          <w:szCs w:val="30"/>
        </w:rPr>
        <w:t>. g) del citato comma 2</w:t>
      </w:r>
      <w:r>
        <w:rPr>
          <w:rFonts w:ascii="Garamond" w:hAnsi="Garamond" w:cs="Times New Roman"/>
          <w:sz w:val="30"/>
          <w:szCs w:val="30"/>
        </w:rPr>
        <w:t xml:space="preserve">, consentirebbe ad ogni istituto scolastico (e per esso all’Ufficio </w:t>
      </w:r>
      <w:r w:rsidR="0020333B">
        <w:rPr>
          <w:rFonts w:ascii="Garamond" w:hAnsi="Garamond" w:cs="Times New Roman"/>
          <w:sz w:val="30"/>
          <w:szCs w:val="30"/>
        </w:rPr>
        <w:t>Scolastico Regionale</w:t>
      </w:r>
      <w:r>
        <w:rPr>
          <w:rFonts w:ascii="Garamond" w:hAnsi="Garamond" w:cs="Times New Roman"/>
          <w:sz w:val="30"/>
          <w:szCs w:val="30"/>
        </w:rPr>
        <w:t>) di conoscere ogni anno il monte ore necessario e di far assegnare preventivamente i docenti; l’USR sarebbe infatti obbligato a effettuare la programmazione per l’anno scolastico successivo già nell’anno scolastico in corso.</w:t>
      </w:r>
    </w:p>
    <w:p w:rsidR="009D29C4" w:rsidRDefault="009D29C4" w:rsidP="0023692D">
      <w:pPr>
        <w:autoSpaceDE w:val="0"/>
        <w:autoSpaceDN w:val="0"/>
        <w:adjustRightInd w:val="0"/>
        <w:spacing w:after="0" w:line="240" w:lineRule="auto"/>
        <w:jc w:val="both"/>
        <w:rPr>
          <w:rFonts w:ascii="Garamond" w:hAnsi="Garamond" w:cs="Times New Roman"/>
          <w:sz w:val="30"/>
          <w:szCs w:val="30"/>
        </w:rPr>
      </w:pPr>
    </w:p>
    <w:p w:rsidR="009D29C4" w:rsidRDefault="009D29C4" w:rsidP="009D29C4">
      <w:pPr>
        <w:autoSpaceDE w:val="0"/>
        <w:autoSpaceDN w:val="0"/>
        <w:adjustRightInd w:val="0"/>
        <w:spacing w:after="0" w:line="240" w:lineRule="auto"/>
        <w:jc w:val="both"/>
        <w:rPr>
          <w:rFonts w:ascii="Garamond" w:hAnsi="Garamond" w:cs="Times New Roman"/>
          <w:sz w:val="30"/>
          <w:szCs w:val="30"/>
        </w:rPr>
      </w:pPr>
      <w:r>
        <w:rPr>
          <w:rFonts w:ascii="Garamond" w:hAnsi="Garamond" w:cs="Times New Roman"/>
          <w:sz w:val="30"/>
          <w:szCs w:val="30"/>
        </w:rPr>
        <w:t>Rimarrebbero fuori pochi casi, ossia gli alunni che, per qualche motivo, hanno visto un cambiamento della propria condizione di disabilità/condizioni di funzionamento  (ad esempio, sono passati da sostegno non inten</w:t>
      </w:r>
      <w:r>
        <w:rPr>
          <w:rFonts w:ascii="Garamond" w:hAnsi="Garamond" w:cs="Times New Roman"/>
          <w:sz w:val="30"/>
          <w:szCs w:val="30"/>
        </w:rPr>
        <w:lastRenderedPageBreak/>
        <w:t xml:space="preserve">sivo a sostegno intensivo) e quelli che iniziano il singolo ciclo di studi oppure cambiano scuola, fermo restando che in questi casi è la stessa </w:t>
      </w:r>
      <w:proofErr w:type="spellStart"/>
      <w:r>
        <w:rPr>
          <w:rFonts w:ascii="Garamond" w:hAnsi="Garamond" w:cs="Times New Roman"/>
          <w:sz w:val="30"/>
          <w:szCs w:val="30"/>
        </w:rPr>
        <w:t>lett</w:t>
      </w:r>
      <w:proofErr w:type="spellEnd"/>
      <w:r>
        <w:rPr>
          <w:rFonts w:ascii="Garamond" w:hAnsi="Garamond" w:cs="Times New Roman"/>
          <w:sz w:val="30"/>
          <w:szCs w:val="30"/>
        </w:rPr>
        <w:t>. g) del comma 5 a stabilire che</w:t>
      </w:r>
      <w:r w:rsidR="00BC1202">
        <w:rPr>
          <w:rFonts w:ascii="Garamond" w:hAnsi="Garamond" w:cs="Times New Roman"/>
          <w:sz w:val="30"/>
          <w:szCs w:val="30"/>
        </w:rPr>
        <w:t>,</w:t>
      </w:r>
      <w:r>
        <w:rPr>
          <w:rFonts w:ascii="Garamond" w:hAnsi="Garamond" w:cs="Times New Roman"/>
          <w:sz w:val="30"/>
          <w:szCs w:val="30"/>
        </w:rPr>
        <w:t xml:space="preserve"> nel</w:t>
      </w:r>
      <w:r w:rsidRPr="008913FA">
        <w:rPr>
          <w:rFonts w:ascii="Garamond" w:hAnsi="Garamond" w:cs="Times New Roman"/>
          <w:sz w:val="30"/>
          <w:szCs w:val="30"/>
        </w:rPr>
        <w:t xml:space="preserve"> passaggio tra i gradi di istruzione, è assicurata l'interlocuzione tra i docenti della scuola di provenienza e quelli della scuola di destinazione. Nel caso di trasferimento di iscrizione è garantita l'interlocuzione tra le istituzioni scolastiche interessate ed è ridefinito sulla base delle eventuali diverse condizioni contestua</w:t>
      </w:r>
      <w:r>
        <w:rPr>
          <w:rFonts w:ascii="Garamond" w:hAnsi="Garamond" w:cs="Times New Roman"/>
          <w:sz w:val="30"/>
          <w:szCs w:val="30"/>
        </w:rPr>
        <w:t>li della scuola di destinazione.</w:t>
      </w:r>
    </w:p>
    <w:p w:rsidR="009D29C4" w:rsidRDefault="009D29C4" w:rsidP="009D29C4">
      <w:pPr>
        <w:autoSpaceDE w:val="0"/>
        <w:autoSpaceDN w:val="0"/>
        <w:adjustRightInd w:val="0"/>
        <w:spacing w:after="0" w:line="240" w:lineRule="auto"/>
        <w:jc w:val="both"/>
        <w:rPr>
          <w:rFonts w:ascii="Garamond" w:hAnsi="Garamond" w:cs="Times New Roman"/>
          <w:sz w:val="30"/>
          <w:szCs w:val="30"/>
        </w:rPr>
      </w:pPr>
    </w:p>
    <w:p w:rsidR="009D29C4" w:rsidRPr="0020333B" w:rsidRDefault="009D29C4" w:rsidP="009D29C4">
      <w:pPr>
        <w:autoSpaceDE w:val="0"/>
        <w:autoSpaceDN w:val="0"/>
        <w:adjustRightInd w:val="0"/>
        <w:spacing w:after="0" w:line="240" w:lineRule="auto"/>
        <w:ind w:firstLine="708"/>
        <w:jc w:val="both"/>
        <w:rPr>
          <w:rFonts w:ascii="Garamond" w:hAnsi="Garamond" w:cs="Times New Roman"/>
          <w:sz w:val="24"/>
          <w:szCs w:val="30"/>
        </w:rPr>
      </w:pPr>
      <w:r w:rsidRPr="0020333B">
        <w:rPr>
          <w:rFonts w:ascii="Garamond" w:hAnsi="Garamond" w:cs="Times New Roman"/>
          <w:sz w:val="24"/>
          <w:szCs w:val="30"/>
        </w:rPr>
        <w:t xml:space="preserve">La </w:t>
      </w:r>
      <w:proofErr w:type="spellStart"/>
      <w:r w:rsidRPr="0020333B">
        <w:rPr>
          <w:rFonts w:ascii="Garamond" w:hAnsi="Garamond" w:cs="Times New Roman"/>
          <w:sz w:val="24"/>
          <w:szCs w:val="30"/>
        </w:rPr>
        <w:t>lett</w:t>
      </w:r>
      <w:proofErr w:type="spellEnd"/>
      <w:r w:rsidRPr="0020333B">
        <w:rPr>
          <w:rFonts w:ascii="Garamond" w:hAnsi="Garamond" w:cs="Times New Roman"/>
          <w:sz w:val="24"/>
          <w:szCs w:val="30"/>
        </w:rPr>
        <w:t>. f) indica le modalità di coordinamento degli interventi ivi previsti e la loro interazi</w:t>
      </w:r>
      <w:r>
        <w:rPr>
          <w:rFonts w:ascii="Garamond" w:hAnsi="Garamond" w:cs="Times New Roman"/>
          <w:sz w:val="24"/>
          <w:szCs w:val="30"/>
        </w:rPr>
        <w:t>one con il Progetto individuale.</w:t>
      </w:r>
    </w:p>
    <w:p w:rsidR="009D29C4" w:rsidRPr="0020333B" w:rsidRDefault="009D29C4" w:rsidP="009D29C4">
      <w:pPr>
        <w:autoSpaceDE w:val="0"/>
        <w:autoSpaceDN w:val="0"/>
        <w:adjustRightInd w:val="0"/>
        <w:spacing w:after="0" w:line="240" w:lineRule="auto"/>
        <w:ind w:firstLine="708"/>
        <w:jc w:val="both"/>
        <w:rPr>
          <w:rFonts w:ascii="Garamond" w:hAnsi="Garamond" w:cs="Times New Roman"/>
          <w:sz w:val="24"/>
          <w:szCs w:val="30"/>
        </w:rPr>
      </w:pPr>
    </w:p>
    <w:p w:rsidR="009D29C4" w:rsidRPr="0020333B" w:rsidRDefault="009D29C4" w:rsidP="009D29C4">
      <w:pPr>
        <w:autoSpaceDE w:val="0"/>
        <w:autoSpaceDN w:val="0"/>
        <w:adjustRightInd w:val="0"/>
        <w:spacing w:after="0" w:line="240" w:lineRule="auto"/>
        <w:ind w:firstLine="708"/>
        <w:jc w:val="both"/>
        <w:rPr>
          <w:rFonts w:ascii="Garamond" w:hAnsi="Garamond" w:cs="Times New Roman"/>
          <w:sz w:val="24"/>
          <w:szCs w:val="30"/>
        </w:rPr>
      </w:pPr>
      <w:r w:rsidRPr="0020333B">
        <w:rPr>
          <w:rFonts w:ascii="Garamond" w:hAnsi="Garamond" w:cs="Times New Roman"/>
          <w:sz w:val="24"/>
          <w:szCs w:val="30"/>
        </w:rPr>
        <w:t>È significativo che il d.lgs. 96 del 2019, che ha apportato modifiche sostanziali al testo originario del d.lgs. 66 del 2017, abbia chiarito i rapporti tra i differenti documenti per l’inclusione scolastica, con particolare riferimento al Progetto Individuale: il PEI è ora definito univocamente come “facente parte del progetto individuale” (</w:t>
      </w:r>
      <w:proofErr w:type="spellStart"/>
      <w:proofErr w:type="gramStart"/>
      <w:r w:rsidRPr="0020333B">
        <w:rPr>
          <w:rFonts w:ascii="Garamond" w:hAnsi="Garamond" w:cs="Times New Roman"/>
          <w:sz w:val="24"/>
          <w:szCs w:val="30"/>
        </w:rPr>
        <w:t>D.Lgs</w:t>
      </w:r>
      <w:proofErr w:type="spellEnd"/>
      <w:proofErr w:type="gramEnd"/>
      <w:r w:rsidRPr="0020333B">
        <w:rPr>
          <w:rFonts w:ascii="Garamond" w:hAnsi="Garamond" w:cs="Times New Roman"/>
          <w:sz w:val="24"/>
          <w:szCs w:val="30"/>
        </w:rPr>
        <w:t xml:space="preserve"> 96/2019, art. 4, Modifica all’art. 5 del </w:t>
      </w:r>
      <w:proofErr w:type="spellStart"/>
      <w:r w:rsidRPr="0020333B">
        <w:rPr>
          <w:rFonts w:ascii="Garamond" w:hAnsi="Garamond" w:cs="Times New Roman"/>
          <w:sz w:val="24"/>
          <w:szCs w:val="30"/>
        </w:rPr>
        <w:t>D.Lgs</w:t>
      </w:r>
      <w:proofErr w:type="spellEnd"/>
      <w:r w:rsidRPr="0020333B">
        <w:rPr>
          <w:rFonts w:ascii="Garamond" w:hAnsi="Garamond" w:cs="Times New Roman"/>
          <w:sz w:val="24"/>
          <w:szCs w:val="30"/>
        </w:rPr>
        <w:t xml:space="preserve"> 66/2017, sostituzione della lettera b), che a sua volta modifica- come detto - il co. 5 dell’art. 12 della l. 104 del 1992) sancendo definitivamente lo statuto del progetto individuale come summa onnicomprensiva degli interventi predisposti per il progetto di vita della persona con disabilità.</w:t>
      </w:r>
    </w:p>
    <w:p w:rsidR="009D29C4" w:rsidRPr="0020333B" w:rsidRDefault="009D29C4" w:rsidP="009D29C4">
      <w:pPr>
        <w:autoSpaceDE w:val="0"/>
        <w:autoSpaceDN w:val="0"/>
        <w:adjustRightInd w:val="0"/>
        <w:spacing w:after="0" w:line="240" w:lineRule="auto"/>
        <w:ind w:firstLine="708"/>
        <w:jc w:val="both"/>
        <w:rPr>
          <w:rFonts w:ascii="Garamond" w:hAnsi="Garamond" w:cs="Times New Roman"/>
          <w:sz w:val="24"/>
          <w:szCs w:val="30"/>
        </w:rPr>
      </w:pPr>
    </w:p>
    <w:p w:rsidR="009D29C4" w:rsidRPr="008913FA" w:rsidRDefault="009D29C4" w:rsidP="009D29C4">
      <w:pPr>
        <w:autoSpaceDE w:val="0"/>
        <w:autoSpaceDN w:val="0"/>
        <w:adjustRightInd w:val="0"/>
        <w:spacing w:after="0" w:line="240" w:lineRule="auto"/>
        <w:jc w:val="both"/>
        <w:rPr>
          <w:rFonts w:ascii="Garamond" w:hAnsi="Garamond" w:cs="Times New Roman"/>
          <w:color w:val="FF0000"/>
          <w:sz w:val="30"/>
          <w:szCs w:val="30"/>
        </w:rPr>
      </w:pPr>
    </w:p>
    <w:p w:rsidR="009D29C4" w:rsidRPr="00B85D29" w:rsidRDefault="009D29C4" w:rsidP="009D29C4">
      <w:pPr>
        <w:jc w:val="both"/>
        <w:rPr>
          <w:rFonts w:ascii="Garamond" w:hAnsi="Garamond"/>
          <w:sz w:val="30"/>
          <w:szCs w:val="30"/>
        </w:rPr>
      </w:pPr>
      <w:r w:rsidRPr="00B85D29">
        <w:rPr>
          <w:rFonts w:ascii="Garamond" w:hAnsi="Garamond"/>
          <w:sz w:val="30"/>
          <w:szCs w:val="30"/>
        </w:rPr>
        <w:t xml:space="preserve">Se alla base della criticità legata alla non assegnazione (o all’assegnazione solo in parte) degli insegnanti di sostegno vi è, come detto, la carenza di risorse economiche, non si vede questo in cosa possa mutare la natura del </w:t>
      </w:r>
      <w:r w:rsidRPr="00B85D29">
        <w:rPr>
          <w:rFonts w:ascii="Garamond" w:hAnsi="Garamond"/>
          <w:sz w:val="30"/>
          <w:szCs w:val="30"/>
        </w:rPr>
        <w:lastRenderedPageBreak/>
        <w:t xml:space="preserve">potere esercitabile dell’Amministrazione scolastica, che è sempre e comunque espressione di autonoma volontà decisionale in quanto, stante l’esistenza della possibilità della assegnazione in deroga (secondo il fondamentale </w:t>
      </w:r>
      <w:proofErr w:type="spellStart"/>
      <w:r w:rsidRPr="00B85D29">
        <w:rPr>
          <w:rFonts w:ascii="Garamond" w:hAnsi="Garamond"/>
          <w:sz w:val="30"/>
          <w:szCs w:val="30"/>
        </w:rPr>
        <w:t>dictat</w:t>
      </w:r>
      <w:proofErr w:type="spellEnd"/>
      <w:r w:rsidRPr="00B85D29">
        <w:rPr>
          <w:rFonts w:ascii="Garamond" w:hAnsi="Garamond"/>
          <w:sz w:val="30"/>
          <w:szCs w:val="30"/>
        </w:rPr>
        <w:t xml:space="preserve"> della Corte Costituzionale n. 80/2010)</w:t>
      </w:r>
      <w:r w:rsidR="00BC1202">
        <w:rPr>
          <w:rFonts w:ascii="Garamond" w:hAnsi="Garamond"/>
          <w:sz w:val="30"/>
          <w:szCs w:val="30"/>
        </w:rPr>
        <w:t>,</w:t>
      </w:r>
      <w:bookmarkStart w:id="0" w:name="_GoBack"/>
      <w:bookmarkEnd w:id="0"/>
      <w:r w:rsidRPr="00B85D29">
        <w:rPr>
          <w:rFonts w:ascii="Garamond" w:hAnsi="Garamond"/>
          <w:sz w:val="30"/>
          <w:szCs w:val="30"/>
        </w:rPr>
        <w:t xml:space="preserve"> ben potrebbe attribuire il corretto numero di ore dall’inizio </w:t>
      </w:r>
      <w:proofErr w:type="spellStart"/>
      <w:r w:rsidRPr="00B85D29">
        <w:rPr>
          <w:rFonts w:ascii="Garamond" w:hAnsi="Garamond"/>
          <w:sz w:val="30"/>
          <w:szCs w:val="30"/>
        </w:rPr>
        <w:t>dell’a.s.</w:t>
      </w:r>
      <w:proofErr w:type="spellEnd"/>
      <w:r w:rsidRPr="00B85D29">
        <w:rPr>
          <w:rFonts w:ascii="Garamond" w:hAnsi="Garamond"/>
          <w:sz w:val="30"/>
          <w:szCs w:val="30"/>
        </w:rPr>
        <w:t xml:space="preserve"> o, anzi, dalla fine del precedente, prescindendo dall’organico di diritto, risolvendosi la questione a valle (come effetto, questo sì, meramente materiale) nel reperimento in concreto degli insegnanti attraverso i canali amministrativi di gestione del personale da parte degli Uffici scolastici regionali, così come avviene, anche </w:t>
      </w:r>
      <w:r>
        <w:rPr>
          <w:rFonts w:ascii="Garamond" w:hAnsi="Garamond"/>
          <w:sz w:val="30"/>
          <w:szCs w:val="30"/>
        </w:rPr>
        <w:t xml:space="preserve">se non sempre, una volta che la persona </w:t>
      </w:r>
      <w:r>
        <w:rPr>
          <w:rFonts w:ascii="Garamond" w:hAnsi="Garamond"/>
          <w:sz w:val="28"/>
          <w:szCs w:val="28"/>
        </w:rPr>
        <w:t>con disabilità</w:t>
      </w:r>
      <w:r w:rsidRPr="008913FA">
        <w:rPr>
          <w:rFonts w:ascii="Garamond" w:hAnsi="Garamond"/>
          <w:sz w:val="28"/>
          <w:szCs w:val="28"/>
        </w:rPr>
        <w:t xml:space="preserve"> </w:t>
      </w:r>
      <w:r w:rsidRPr="00B85D29">
        <w:rPr>
          <w:rFonts w:ascii="Garamond" w:hAnsi="Garamond"/>
          <w:sz w:val="30"/>
          <w:szCs w:val="30"/>
        </w:rPr>
        <w:t>abbia ricevuto la pronuncia favorevole del giudice.</w:t>
      </w:r>
    </w:p>
    <w:p w:rsidR="00B85D29" w:rsidRPr="00B85D29" w:rsidRDefault="00B85D29" w:rsidP="00B85D29">
      <w:pPr>
        <w:jc w:val="both"/>
        <w:rPr>
          <w:rFonts w:ascii="Garamond" w:hAnsi="Garamond"/>
          <w:sz w:val="30"/>
          <w:szCs w:val="30"/>
        </w:rPr>
      </w:pPr>
      <w:r w:rsidRPr="00B85D29">
        <w:rPr>
          <w:rFonts w:ascii="Garamond" w:hAnsi="Garamond"/>
          <w:sz w:val="30"/>
          <w:szCs w:val="30"/>
        </w:rPr>
        <w:t>L</w:t>
      </w:r>
      <w:r w:rsidR="00AC7414" w:rsidRPr="00B85D29">
        <w:rPr>
          <w:rFonts w:ascii="Garamond" w:hAnsi="Garamond"/>
          <w:sz w:val="30"/>
          <w:szCs w:val="30"/>
        </w:rPr>
        <w:t xml:space="preserve">’assenza di un adeguamento della legislazione vigente alla procedura che ogni anno viene posta in essere dagli Uffici scolastici regionali e dagli istituti scolastici per l’attribuzione delle ore necessarie al sostegno e quindi per l’assegnazione degli insegnanti dedicati all’inclusione degli alunni </w:t>
      </w:r>
      <w:r w:rsidR="004351F7">
        <w:rPr>
          <w:rFonts w:ascii="Garamond" w:hAnsi="Garamond"/>
          <w:sz w:val="30"/>
          <w:szCs w:val="30"/>
        </w:rPr>
        <w:t xml:space="preserve">con </w:t>
      </w:r>
      <w:r w:rsidR="00083924">
        <w:rPr>
          <w:rFonts w:ascii="Garamond" w:hAnsi="Garamond"/>
          <w:sz w:val="30"/>
          <w:szCs w:val="30"/>
        </w:rPr>
        <w:t>disabilità</w:t>
      </w:r>
      <w:r w:rsidR="00AC7414" w:rsidRPr="00B85D29">
        <w:rPr>
          <w:rFonts w:ascii="Garamond" w:hAnsi="Garamond"/>
          <w:sz w:val="30"/>
          <w:szCs w:val="30"/>
        </w:rPr>
        <w:t xml:space="preserve">, continua a comportare disfunzioni gravissime </w:t>
      </w:r>
      <w:r w:rsidRPr="00B85D29">
        <w:rPr>
          <w:rFonts w:ascii="Garamond" w:hAnsi="Garamond"/>
          <w:sz w:val="30"/>
          <w:szCs w:val="30"/>
        </w:rPr>
        <w:t xml:space="preserve">e perdite economiche per lo Stato </w:t>
      </w:r>
      <w:r w:rsidR="00AC7414" w:rsidRPr="00B85D29">
        <w:rPr>
          <w:rFonts w:ascii="Garamond" w:hAnsi="Garamond"/>
          <w:sz w:val="30"/>
          <w:szCs w:val="30"/>
        </w:rPr>
        <w:t>che il rimedio del ricorso giurisdizionale non è in grado di risolvere in</w:t>
      </w:r>
      <w:r w:rsidRPr="00B85D29">
        <w:rPr>
          <w:rFonts w:ascii="Garamond" w:hAnsi="Garamond"/>
          <w:sz w:val="30"/>
          <w:szCs w:val="30"/>
        </w:rPr>
        <w:t xml:space="preserve"> modo continuativo e definitivo.</w:t>
      </w:r>
    </w:p>
    <w:p w:rsidR="00B85D29" w:rsidRPr="00B85D29" w:rsidRDefault="00B85D29" w:rsidP="00B85D29">
      <w:pPr>
        <w:jc w:val="both"/>
        <w:rPr>
          <w:rFonts w:ascii="Garamond" w:hAnsi="Garamond"/>
          <w:sz w:val="30"/>
          <w:szCs w:val="30"/>
        </w:rPr>
      </w:pPr>
      <w:r w:rsidRPr="00B85D29">
        <w:rPr>
          <w:rFonts w:ascii="Garamond" w:hAnsi="Garamond"/>
          <w:sz w:val="30"/>
          <w:szCs w:val="30"/>
        </w:rPr>
        <w:t>L</w:t>
      </w:r>
      <w:r w:rsidR="00AC7414" w:rsidRPr="00B85D29">
        <w:rPr>
          <w:rFonts w:ascii="Garamond" w:hAnsi="Garamond"/>
          <w:sz w:val="30"/>
          <w:szCs w:val="30"/>
        </w:rPr>
        <w:t>a decisione del giudice amministrativo, resa nell’ambito della giurisdizione esclusiva, è idonea ad accertar</w:t>
      </w:r>
      <w:r w:rsidR="00F54C7B">
        <w:rPr>
          <w:rFonts w:ascii="Garamond" w:hAnsi="Garamond"/>
          <w:sz w:val="30"/>
          <w:szCs w:val="30"/>
        </w:rPr>
        <w:t xml:space="preserve">e la violazione del diritto dell’alunno </w:t>
      </w:r>
      <w:r w:rsidR="00F54C7B">
        <w:rPr>
          <w:rFonts w:ascii="Garamond" w:hAnsi="Garamond"/>
          <w:sz w:val="28"/>
          <w:szCs w:val="28"/>
        </w:rPr>
        <w:t>con disabilità</w:t>
      </w:r>
      <w:r w:rsidR="00F54C7B" w:rsidRPr="008913FA">
        <w:rPr>
          <w:rFonts w:ascii="Garamond" w:hAnsi="Garamond"/>
          <w:sz w:val="28"/>
          <w:szCs w:val="28"/>
        </w:rPr>
        <w:t xml:space="preserve"> </w:t>
      </w:r>
      <w:r w:rsidR="00AC7414" w:rsidRPr="00B85D29">
        <w:rPr>
          <w:rFonts w:ascii="Garamond" w:hAnsi="Garamond"/>
          <w:sz w:val="30"/>
          <w:szCs w:val="30"/>
        </w:rPr>
        <w:t>all’assegnazione del numero di ore di sostegno funzionali all’attuazione della sua effettiva inclusione nel sistema scolas</w:t>
      </w:r>
      <w:r w:rsidR="004351F7">
        <w:rPr>
          <w:rFonts w:ascii="Garamond" w:hAnsi="Garamond"/>
          <w:sz w:val="30"/>
          <w:szCs w:val="30"/>
        </w:rPr>
        <w:t xml:space="preserve">tico </w:t>
      </w:r>
      <w:r w:rsidR="004351F7" w:rsidRPr="004351F7">
        <w:rPr>
          <w:rFonts w:ascii="Garamond" w:hAnsi="Garamond"/>
          <w:b/>
          <w:sz w:val="30"/>
          <w:szCs w:val="30"/>
        </w:rPr>
        <w:t>ma</w:t>
      </w:r>
      <w:r w:rsidRPr="004351F7">
        <w:rPr>
          <w:rFonts w:ascii="Garamond" w:hAnsi="Garamond"/>
          <w:b/>
          <w:sz w:val="30"/>
          <w:szCs w:val="30"/>
        </w:rPr>
        <w:t xml:space="preserve"> non </w:t>
      </w:r>
      <w:r w:rsidRPr="004351F7">
        <w:rPr>
          <w:rFonts w:ascii="Garamond" w:hAnsi="Garamond"/>
          <w:b/>
          <w:sz w:val="30"/>
          <w:szCs w:val="30"/>
        </w:rPr>
        <w:lastRenderedPageBreak/>
        <w:t xml:space="preserve">può più fronteggiare una disfunzione che, almeno nella </w:t>
      </w:r>
      <w:r w:rsidR="004B76E3">
        <w:rPr>
          <w:rFonts w:ascii="Garamond" w:hAnsi="Garamond"/>
          <w:b/>
          <w:sz w:val="30"/>
          <w:szCs w:val="30"/>
        </w:rPr>
        <w:t>Provincia di Napoli</w:t>
      </w:r>
      <w:r w:rsidRPr="004351F7">
        <w:rPr>
          <w:rFonts w:ascii="Garamond" w:hAnsi="Garamond"/>
          <w:b/>
          <w:sz w:val="30"/>
          <w:szCs w:val="30"/>
        </w:rPr>
        <w:t>, è diventata patologica</w:t>
      </w:r>
      <w:r w:rsidRPr="00B85D29">
        <w:rPr>
          <w:rFonts w:ascii="Garamond" w:hAnsi="Garamond"/>
          <w:sz w:val="30"/>
          <w:szCs w:val="30"/>
        </w:rPr>
        <w:t>.</w:t>
      </w:r>
    </w:p>
    <w:p w:rsidR="0093702A" w:rsidRDefault="00B85D29" w:rsidP="00B85D29">
      <w:pPr>
        <w:jc w:val="both"/>
        <w:rPr>
          <w:rFonts w:ascii="Garamond" w:hAnsi="Garamond"/>
          <w:sz w:val="30"/>
          <w:szCs w:val="30"/>
        </w:rPr>
      </w:pPr>
      <w:r w:rsidRPr="00B85D29">
        <w:rPr>
          <w:rFonts w:ascii="Garamond" w:hAnsi="Garamond"/>
          <w:sz w:val="30"/>
          <w:szCs w:val="30"/>
        </w:rPr>
        <w:t xml:space="preserve">In attesa di una possibile modifica del </w:t>
      </w:r>
      <w:proofErr w:type="spellStart"/>
      <w:r w:rsidR="00672CCE" w:rsidRPr="00B85D29">
        <w:rPr>
          <w:rFonts w:ascii="Garamond" w:hAnsi="Garamond"/>
          <w:sz w:val="30"/>
          <w:szCs w:val="30"/>
        </w:rPr>
        <w:t>d.P.R.</w:t>
      </w:r>
      <w:proofErr w:type="spellEnd"/>
      <w:r w:rsidR="00672CCE" w:rsidRPr="00B85D29">
        <w:rPr>
          <w:rFonts w:ascii="Garamond" w:hAnsi="Garamond"/>
          <w:sz w:val="30"/>
          <w:szCs w:val="30"/>
        </w:rPr>
        <w:t xml:space="preserve"> 20 marzo 2009 n. 81, che attribuisce al MI</w:t>
      </w:r>
      <w:r w:rsidRPr="00B85D29">
        <w:rPr>
          <w:rFonts w:ascii="Garamond" w:hAnsi="Garamond"/>
          <w:sz w:val="30"/>
          <w:szCs w:val="30"/>
        </w:rPr>
        <w:t xml:space="preserve">M </w:t>
      </w:r>
      <w:r w:rsidR="00672CCE" w:rsidRPr="00B85D29">
        <w:rPr>
          <w:rFonts w:ascii="Garamond" w:hAnsi="Garamond"/>
          <w:sz w:val="30"/>
          <w:szCs w:val="30"/>
        </w:rPr>
        <w:t>la competenza per la definizione dei criteri e dei parametri per il dimensionamento dell’intera rete scolastica italiana e per la riorganizzazione dei punti di erogazione del servizio scolastico (art. 1) e disciplina l</w:t>
      </w:r>
      <w:r w:rsidRPr="00B85D29">
        <w:rPr>
          <w:rFonts w:ascii="Garamond" w:hAnsi="Garamond"/>
          <w:sz w:val="30"/>
          <w:szCs w:val="30"/>
        </w:rPr>
        <w:t xml:space="preserve">’articolazione delle competenze, </w:t>
      </w:r>
      <w:r w:rsidRPr="004C215A">
        <w:rPr>
          <w:rFonts w:ascii="Garamond" w:hAnsi="Garamond"/>
          <w:b/>
          <w:sz w:val="30"/>
          <w:szCs w:val="30"/>
        </w:rPr>
        <w:t>la proposta</w:t>
      </w:r>
      <w:r w:rsidRPr="004C215A">
        <w:rPr>
          <w:rFonts w:ascii="Garamond" w:hAnsi="Garamond"/>
          <w:sz w:val="30"/>
          <w:szCs w:val="30"/>
        </w:rPr>
        <w:t xml:space="preserve"> che i</w:t>
      </w:r>
      <w:r w:rsidR="0093702A" w:rsidRPr="004C215A">
        <w:rPr>
          <w:rFonts w:ascii="Garamond" w:hAnsi="Garamond"/>
          <w:sz w:val="30"/>
          <w:szCs w:val="30"/>
        </w:rPr>
        <w:t>o, operatore del settore (mio malgrado)</w:t>
      </w:r>
      <w:r w:rsidRPr="004C215A">
        <w:rPr>
          <w:rFonts w:ascii="Garamond" w:hAnsi="Garamond"/>
          <w:sz w:val="30"/>
          <w:szCs w:val="30"/>
        </w:rPr>
        <w:t xml:space="preserve"> mi sento di fare </w:t>
      </w:r>
      <w:r w:rsidRPr="004C215A">
        <w:rPr>
          <w:rFonts w:ascii="Garamond" w:hAnsi="Garamond"/>
          <w:b/>
          <w:sz w:val="30"/>
          <w:szCs w:val="30"/>
        </w:rPr>
        <w:t>è qu</w:t>
      </w:r>
      <w:r w:rsidR="004F0226" w:rsidRPr="004C215A">
        <w:rPr>
          <w:rFonts w:ascii="Garamond" w:hAnsi="Garamond"/>
          <w:b/>
          <w:sz w:val="30"/>
          <w:szCs w:val="30"/>
        </w:rPr>
        <w:t>ella di una modifica del comma 2</w:t>
      </w:r>
      <w:r w:rsidRPr="004C215A">
        <w:rPr>
          <w:rFonts w:ascii="Garamond" w:hAnsi="Garamond"/>
          <w:b/>
          <w:sz w:val="30"/>
          <w:szCs w:val="30"/>
        </w:rPr>
        <w:t xml:space="preserve"> dell’</w:t>
      </w:r>
      <w:r w:rsidR="004F0226" w:rsidRPr="004C215A">
        <w:rPr>
          <w:rFonts w:ascii="Garamond" w:hAnsi="Garamond"/>
          <w:b/>
          <w:sz w:val="30"/>
          <w:szCs w:val="30"/>
        </w:rPr>
        <w:t>art. 7</w:t>
      </w:r>
      <w:r w:rsidRPr="004C215A">
        <w:rPr>
          <w:rFonts w:ascii="Garamond" w:hAnsi="Garamond"/>
          <w:b/>
          <w:sz w:val="30"/>
          <w:szCs w:val="30"/>
        </w:rPr>
        <w:t xml:space="preserve"> </w:t>
      </w:r>
      <w:r w:rsidR="004F0226" w:rsidRPr="004C215A">
        <w:rPr>
          <w:rFonts w:ascii="Garamond" w:hAnsi="Garamond"/>
          <w:b/>
          <w:sz w:val="30"/>
          <w:szCs w:val="30"/>
        </w:rPr>
        <w:t>del d.lgs. 66 del 13 aprile 2017</w:t>
      </w:r>
      <w:r w:rsidRPr="004C215A">
        <w:rPr>
          <w:rFonts w:ascii="Garamond" w:hAnsi="Garamond"/>
          <w:b/>
          <w:sz w:val="30"/>
          <w:szCs w:val="30"/>
        </w:rPr>
        <w:t xml:space="preserve"> </w:t>
      </w:r>
      <w:r w:rsidRPr="004C215A">
        <w:rPr>
          <w:rFonts w:ascii="Garamond" w:hAnsi="Garamond"/>
          <w:sz w:val="30"/>
          <w:szCs w:val="30"/>
        </w:rPr>
        <w:t>in questi termini:</w:t>
      </w:r>
      <w:r w:rsidR="0093702A">
        <w:rPr>
          <w:rFonts w:ascii="Garamond" w:hAnsi="Garamond"/>
          <w:sz w:val="30"/>
          <w:szCs w:val="30"/>
        </w:rPr>
        <w:t xml:space="preserve"> </w:t>
      </w:r>
    </w:p>
    <w:p w:rsidR="00B85D29" w:rsidRPr="0093702A" w:rsidRDefault="0093702A" w:rsidP="00B85D29">
      <w:pPr>
        <w:jc w:val="both"/>
        <w:rPr>
          <w:rFonts w:ascii="Garamond" w:hAnsi="Garamond"/>
          <w:i/>
          <w:sz w:val="30"/>
          <w:szCs w:val="30"/>
        </w:rPr>
      </w:pPr>
      <w:r>
        <w:rPr>
          <w:rFonts w:ascii="Garamond" w:hAnsi="Garamond"/>
          <w:sz w:val="30"/>
          <w:szCs w:val="30"/>
        </w:rPr>
        <w:t>(</w:t>
      </w:r>
      <w:r>
        <w:rPr>
          <w:rFonts w:ascii="Garamond" w:hAnsi="Garamond"/>
          <w:i/>
          <w:sz w:val="30"/>
          <w:szCs w:val="30"/>
        </w:rPr>
        <w:t>il PEI)</w:t>
      </w:r>
    </w:p>
    <w:p w:rsidR="00B85D29" w:rsidRPr="00B85D29" w:rsidRDefault="00B85D29" w:rsidP="00B85D29">
      <w:pPr>
        <w:jc w:val="both"/>
        <w:rPr>
          <w:rFonts w:ascii="Garamond" w:hAnsi="Garamond"/>
          <w:sz w:val="30"/>
          <w:szCs w:val="30"/>
        </w:rPr>
      </w:pPr>
      <w:r w:rsidRPr="00A25731">
        <w:rPr>
          <w:rFonts w:ascii="Garamond" w:hAnsi="Garamond"/>
          <w:b/>
          <w:sz w:val="30"/>
          <w:szCs w:val="30"/>
        </w:rPr>
        <w:t>- alla lettera d)</w:t>
      </w:r>
      <w:r w:rsidRPr="00A25731">
        <w:rPr>
          <w:rFonts w:ascii="Garamond" w:hAnsi="Garamond"/>
          <w:sz w:val="30"/>
          <w:szCs w:val="30"/>
        </w:rPr>
        <w:t xml:space="preserve"> dopo</w:t>
      </w:r>
      <w:r>
        <w:rPr>
          <w:rFonts w:ascii="Garamond" w:hAnsi="Garamond" w:cs="Times New Roman"/>
          <w:sz w:val="24"/>
          <w:szCs w:val="30"/>
        </w:rPr>
        <w:t xml:space="preserve"> </w:t>
      </w:r>
      <w:proofErr w:type="gramStart"/>
      <w:r>
        <w:rPr>
          <w:rFonts w:ascii="Garamond" w:hAnsi="Garamond" w:cs="Times New Roman"/>
          <w:sz w:val="24"/>
          <w:szCs w:val="30"/>
        </w:rPr>
        <w:t xml:space="preserve">“ </w:t>
      </w:r>
      <w:r w:rsidRPr="00B85D29">
        <w:rPr>
          <w:rFonts w:ascii="Garamond" w:hAnsi="Garamond"/>
          <w:sz w:val="30"/>
          <w:szCs w:val="30"/>
        </w:rPr>
        <w:t>esplicita</w:t>
      </w:r>
      <w:proofErr w:type="gramEnd"/>
      <w:r w:rsidRPr="00B85D29">
        <w:rPr>
          <w:rFonts w:ascii="Garamond" w:hAnsi="Garamond"/>
          <w:sz w:val="30"/>
          <w:szCs w:val="30"/>
        </w:rPr>
        <w:t xml:space="preserve"> le modalità di sostegno didattico” eliminare l’inciso  “</w:t>
      </w:r>
      <w:r w:rsidRPr="00B818E9">
        <w:rPr>
          <w:rFonts w:ascii="Garamond" w:hAnsi="Garamond"/>
          <w:i/>
          <w:sz w:val="30"/>
          <w:szCs w:val="30"/>
        </w:rPr>
        <w:t>compresa la proposta del numero di ore di sostegno alla classe</w:t>
      </w:r>
      <w:r w:rsidRPr="00B85D29">
        <w:rPr>
          <w:rFonts w:ascii="Garamond" w:hAnsi="Garamond"/>
          <w:sz w:val="30"/>
          <w:szCs w:val="30"/>
        </w:rPr>
        <w:t>” lasciando tutto il resto;</w:t>
      </w:r>
    </w:p>
    <w:p w:rsidR="005E05B3" w:rsidRDefault="00B818E9" w:rsidP="005E05B3">
      <w:pPr>
        <w:autoSpaceDE w:val="0"/>
        <w:autoSpaceDN w:val="0"/>
        <w:adjustRightInd w:val="0"/>
        <w:spacing w:after="0" w:line="240" w:lineRule="auto"/>
        <w:jc w:val="both"/>
        <w:rPr>
          <w:rFonts w:ascii="Garamond" w:hAnsi="Garamond"/>
          <w:sz w:val="30"/>
          <w:szCs w:val="30"/>
        </w:rPr>
      </w:pPr>
      <w:r>
        <w:rPr>
          <w:rFonts w:ascii="Garamond" w:hAnsi="Garamond"/>
          <w:sz w:val="30"/>
          <w:szCs w:val="30"/>
        </w:rPr>
        <w:t xml:space="preserve">- </w:t>
      </w:r>
      <w:r w:rsidRPr="00A25731">
        <w:rPr>
          <w:rFonts w:ascii="Garamond" w:hAnsi="Garamond"/>
          <w:b/>
          <w:sz w:val="30"/>
          <w:szCs w:val="30"/>
        </w:rPr>
        <w:t>inserire una nuova lettera (d-bis)</w:t>
      </w:r>
      <w:r>
        <w:rPr>
          <w:rFonts w:ascii="Garamond" w:hAnsi="Garamond"/>
          <w:sz w:val="30"/>
          <w:szCs w:val="30"/>
        </w:rPr>
        <w:t xml:space="preserve"> stabilendo che “</w:t>
      </w:r>
      <w:r w:rsidR="004F0226" w:rsidRPr="004F0226">
        <w:rPr>
          <w:rFonts w:ascii="Garamond" w:hAnsi="Garamond"/>
          <w:b/>
          <w:i/>
          <w:sz w:val="30"/>
          <w:szCs w:val="30"/>
        </w:rPr>
        <w:t>propone obbligatoriamente</w:t>
      </w:r>
      <w:r w:rsidR="004F0226">
        <w:rPr>
          <w:rFonts w:ascii="Garamond" w:hAnsi="Garamond"/>
          <w:i/>
          <w:sz w:val="30"/>
          <w:szCs w:val="30"/>
        </w:rPr>
        <w:t xml:space="preserve">, </w:t>
      </w:r>
      <w:r w:rsidR="004F0226" w:rsidRPr="004F0226">
        <w:rPr>
          <w:rFonts w:ascii="Garamond" w:hAnsi="Garamond"/>
          <w:b/>
          <w:i/>
          <w:sz w:val="30"/>
          <w:szCs w:val="30"/>
        </w:rPr>
        <w:t>all’inizio di ogni ciclo scolastico</w:t>
      </w:r>
      <w:r w:rsidR="004F0226">
        <w:rPr>
          <w:rFonts w:ascii="Garamond" w:hAnsi="Garamond"/>
          <w:i/>
          <w:sz w:val="30"/>
          <w:szCs w:val="30"/>
        </w:rPr>
        <w:t>, i</w:t>
      </w:r>
      <w:r w:rsidRPr="00B818E9">
        <w:rPr>
          <w:rFonts w:ascii="Garamond" w:hAnsi="Garamond"/>
          <w:i/>
          <w:sz w:val="30"/>
          <w:szCs w:val="30"/>
        </w:rPr>
        <w:t>l numero di ore di sostegno alla classe</w:t>
      </w:r>
      <w:r>
        <w:rPr>
          <w:rFonts w:ascii="Garamond" w:hAnsi="Garamond"/>
          <w:i/>
          <w:sz w:val="30"/>
          <w:szCs w:val="30"/>
        </w:rPr>
        <w:t xml:space="preserve"> ove sono inseriti uno o più alunni con disabilità necessitanti di sostegno o sostegno intensivo ai sensi dell’art. 3 della legge</w:t>
      </w:r>
      <w:r w:rsidR="004351F7">
        <w:rPr>
          <w:rFonts w:ascii="Garamond" w:hAnsi="Garamond"/>
          <w:i/>
          <w:sz w:val="30"/>
          <w:szCs w:val="30"/>
        </w:rPr>
        <w:t xml:space="preserve"> 5 febbraio 1992 n. 104</w:t>
      </w:r>
      <w:r w:rsidR="004F0226">
        <w:rPr>
          <w:rFonts w:ascii="Garamond" w:hAnsi="Garamond"/>
          <w:b/>
          <w:i/>
          <w:sz w:val="30"/>
          <w:szCs w:val="30"/>
        </w:rPr>
        <w:t xml:space="preserve">, ferma restando la possibilità di modifica ai sensi della </w:t>
      </w:r>
      <w:proofErr w:type="spellStart"/>
      <w:r w:rsidR="004F0226">
        <w:rPr>
          <w:rFonts w:ascii="Garamond" w:hAnsi="Garamond"/>
          <w:b/>
          <w:i/>
          <w:sz w:val="30"/>
          <w:szCs w:val="30"/>
        </w:rPr>
        <w:t>lett</w:t>
      </w:r>
      <w:proofErr w:type="spellEnd"/>
      <w:r w:rsidR="004F0226">
        <w:rPr>
          <w:rFonts w:ascii="Garamond" w:hAnsi="Garamond"/>
          <w:b/>
          <w:i/>
          <w:sz w:val="30"/>
          <w:szCs w:val="30"/>
        </w:rPr>
        <w:t>. h)</w:t>
      </w:r>
      <w:r w:rsidR="006C5019">
        <w:rPr>
          <w:rFonts w:ascii="Garamond" w:hAnsi="Garamond"/>
          <w:b/>
          <w:i/>
          <w:sz w:val="30"/>
          <w:szCs w:val="30"/>
        </w:rPr>
        <w:t xml:space="preserve"> del presente comma</w:t>
      </w:r>
      <w:r w:rsidR="005E05B3">
        <w:rPr>
          <w:rFonts w:ascii="Garamond" w:hAnsi="Garamond"/>
          <w:b/>
          <w:i/>
          <w:sz w:val="30"/>
          <w:szCs w:val="30"/>
        </w:rPr>
        <w:t xml:space="preserve">. L’assegnazione dei docenti di sostegno a ciascun alunno con disabilità deve tener conto della suindicata proposta, </w:t>
      </w:r>
      <w:r w:rsidR="00A25731">
        <w:rPr>
          <w:rFonts w:ascii="Garamond" w:hAnsi="Garamond"/>
          <w:i/>
          <w:sz w:val="30"/>
          <w:szCs w:val="30"/>
        </w:rPr>
        <w:t xml:space="preserve">del </w:t>
      </w:r>
      <w:r w:rsidR="00A25731" w:rsidRPr="00A25731">
        <w:rPr>
          <w:rFonts w:ascii="Garamond" w:hAnsi="Garamond"/>
          <w:i/>
          <w:sz w:val="30"/>
          <w:szCs w:val="30"/>
        </w:rPr>
        <w:t xml:space="preserve">decreto annuale del Ministro dell'istruzione, </w:t>
      </w:r>
      <w:r w:rsidR="00A25731">
        <w:rPr>
          <w:rFonts w:ascii="Garamond" w:hAnsi="Garamond"/>
          <w:i/>
          <w:sz w:val="30"/>
          <w:szCs w:val="30"/>
        </w:rPr>
        <w:t xml:space="preserve">adottato </w:t>
      </w:r>
      <w:r w:rsidR="00A25731" w:rsidRPr="00A25731">
        <w:rPr>
          <w:rFonts w:ascii="Garamond" w:hAnsi="Garamond"/>
          <w:i/>
          <w:sz w:val="30"/>
          <w:szCs w:val="30"/>
        </w:rPr>
        <w:t xml:space="preserve">di concerto con il </w:t>
      </w:r>
      <w:r w:rsidR="00A25731" w:rsidRPr="004F0226">
        <w:rPr>
          <w:rFonts w:ascii="Garamond" w:hAnsi="Garamond"/>
          <w:i/>
          <w:sz w:val="30"/>
          <w:szCs w:val="30"/>
        </w:rPr>
        <w:t>Ministro dell'economia e delle finanze, previsto dall’art. 1 comma 335</w:t>
      </w:r>
      <w:r w:rsidR="004673BC" w:rsidRPr="004F0226">
        <w:rPr>
          <w:rFonts w:ascii="Garamond" w:hAnsi="Garamond"/>
          <w:i/>
          <w:sz w:val="30"/>
          <w:szCs w:val="30"/>
        </w:rPr>
        <w:t xml:space="preserve"> e 335-bis</w:t>
      </w:r>
      <w:r w:rsidR="00A25731" w:rsidRPr="004F0226">
        <w:rPr>
          <w:rFonts w:ascii="Garamond" w:hAnsi="Garamond"/>
          <w:i/>
          <w:sz w:val="30"/>
          <w:szCs w:val="30"/>
        </w:rPr>
        <w:t xml:space="preserve"> della legge 30 dicembre 2021, </w:t>
      </w:r>
      <w:r w:rsidR="00A25731" w:rsidRPr="004F0226">
        <w:rPr>
          <w:rFonts w:ascii="Garamond" w:hAnsi="Garamond"/>
          <w:i/>
          <w:sz w:val="30"/>
          <w:szCs w:val="30"/>
        </w:rPr>
        <w:lastRenderedPageBreak/>
        <w:t>n. 234</w:t>
      </w:r>
      <w:r w:rsidR="005E05B3" w:rsidRPr="004F0226">
        <w:rPr>
          <w:rFonts w:ascii="Garamond" w:hAnsi="Garamond"/>
          <w:i/>
          <w:sz w:val="30"/>
          <w:szCs w:val="30"/>
        </w:rPr>
        <w:t xml:space="preserve"> nonché della Nota annuale sulle dotazioni organiche del personale docente emanata, per </w:t>
      </w:r>
      <w:r w:rsidR="007F136A">
        <w:rPr>
          <w:rFonts w:ascii="Garamond" w:hAnsi="Garamond"/>
          <w:i/>
          <w:sz w:val="30"/>
          <w:szCs w:val="30"/>
        </w:rPr>
        <w:t xml:space="preserve">ogni </w:t>
      </w:r>
      <w:r w:rsidR="005E05B3" w:rsidRPr="004F0226">
        <w:rPr>
          <w:rFonts w:ascii="Garamond" w:hAnsi="Garamond"/>
          <w:i/>
          <w:sz w:val="30"/>
          <w:szCs w:val="30"/>
        </w:rPr>
        <w:t>anno scolastico, dalla competente Direzione generale del Ministero dell’Istruzione</w:t>
      </w:r>
      <w:r w:rsidR="005E05B3" w:rsidRPr="004F0226">
        <w:rPr>
          <w:rFonts w:ascii="Garamond" w:hAnsi="Garamond"/>
          <w:sz w:val="30"/>
          <w:szCs w:val="30"/>
        </w:rPr>
        <w:t>.</w:t>
      </w:r>
      <w:r w:rsidR="004F0226">
        <w:rPr>
          <w:rFonts w:ascii="Garamond" w:hAnsi="Garamond"/>
          <w:sz w:val="30"/>
          <w:szCs w:val="30"/>
        </w:rPr>
        <w:t>”</w:t>
      </w:r>
    </w:p>
    <w:p w:rsidR="009D29C4" w:rsidRDefault="009D29C4" w:rsidP="005E05B3">
      <w:pPr>
        <w:autoSpaceDE w:val="0"/>
        <w:autoSpaceDN w:val="0"/>
        <w:adjustRightInd w:val="0"/>
        <w:spacing w:after="0" w:line="240" w:lineRule="auto"/>
        <w:jc w:val="both"/>
        <w:rPr>
          <w:rFonts w:ascii="Garamond" w:hAnsi="Garamond"/>
          <w:sz w:val="30"/>
          <w:szCs w:val="30"/>
        </w:rPr>
      </w:pPr>
    </w:p>
    <w:p w:rsidR="009D29C4" w:rsidRPr="00A25731" w:rsidRDefault="009D29C4" w:rsidP="009D29C4">
      <w:pPr>
        <w:autoSpaceDE w:val="0"/>
        <w:autoSpaceDN w:val="0"/>
        <w:adjustRightInd w:val="0"/>
        <w:spacing w:after="0" w:line="240" w:lineRule="auto"/>
        <w:ind w:firstLine="708"/>
        <w:jc w:val="both"/>
        <w:rPr>
          <w:rFonts w:ascii="Garamond" w:hAnsi="Garamond" w:cs="Times New Roman"/>
          <w:sz w:val="24"/>
          <w:szCs w:val="30"/>
        </w:rPr>
      </w:pPr>
      <w:r w:rsidRPr="00A25731">
        <w:rPr>
          <w:rFonts w:ascii="Garamond" w:hAnsi="Garamond" w:cs="Times New Roman"/>
          <w:sz w:val="24"/>
          <w:szCs w:val="30"/>
        </w:rPr>
        <w:t>335. Con decreto annuale del Ministro dell'istruzione, di concerto con il Ministro dell'economia e delle finanze, da adottare entro il mese di gennaio precedente all'anno scolastico di riferimento, e, in sede di prima attuazione, entro il mese di febbraio 2022:</w:t>
      </w:r>
    </w:p>
    <w:p w:rsidR="009D29C4" w:rsidRDefault="009D29C4" w:rsidP="009D29C4">
      <w:pPr>
        <w:autoSpaceDE w:val="0"/>
        <w:autoSpaceDN w:val="0"/>
        <w:adjustRightInd w:val="0"/>
        <w:spacing w:after="0" w:line="240" w:lineRule="auto"/>
        <w:ind w:firstLine="708"/>
        <w:jc w:val="both"/>
        <w:rPr>
          <w:rFonts w:ascii="Garamond" w:hAnsi="Garamond" w:cs="Times New Roman"/>
          <w:sz w:val="24"/>
          <w:szCs w:val="30"/>
        </w:rPr>
      </w:pPr>
      <w:r w:rsidRPr="00A25731">
        <w:rPr>
          <w:rFonts w:ascii="Garamond" w:hAnsi="Garamond" w:cs="Times New Roman"/>
          <w:sz w:val="24"/>
          <w:szCs w:val="30"/>
        </w:rPr>
        <w:t xml:space="preserve">a) è rilevato </w:t>
      </w:r>
      <w:r w:rsidRPr="005E05B3">
        <w:rPr>
          <w:rFonts w:ascii="Garamond" w:hAnsi="Garamond" w:cs="Times New Roman"/>
          <w:b/>
          <w:sz w:val="24"/>
          <w:szCs w:val="30"/>
        </w:rPr>
        <w:t>il personale cessato</w:t>
      </w:r>
      <w:r w:rsidRPr="00A25731">
        <w:rPr>
          <w:rFonts w:ascii="Garamond" w:hAnsi="Garamond" w:cs="Times New Roman"/>
          <w:sz w:val="24"/>
          <w:szCs w:val="30"/>
        </w:rPr>
        <w:t xml:space="preserve"> o che abbia chiesto di cessare a qualsiasi titolo, distinto per posti comuni, posti del potenziamento e </w:t>
      </w:r>
      <w:r w:rsidRPr="005E05B3">
        <w:rPr>
          <w:rFonts w:ascii="Garamond" w:hAnsi="Garamond" w:cs="Times New Roman"/>
          <w:b/>
          <w:sz w:val="24"/>
          <w:szCs w:val="30"/>
        </w:rPr>
        <w:t>posti di sostegno</w:t>
      </w:r>
      <w:r w:rsidRPr="00A25731">
        <w:rPr>
          <w:rFonts w:ascii="Garamond" w:hAnsi="Garamond" w:cs="Times New Roman"/>
          <w:sz w:val="24"/>
          <w:szCs w:val="30"/>
        </w:rPr>
        <w:t xml:space="preserve">, nonché </w:t>
      </w:r>
      <w:r w:rsidRPr="005E05B3">
        <w:rPr>
          <w:rFonts w:ascii="Garamond" w:hAnsi="Garamond" w:cs="Times New Roman"/>
          <w:b/>
          <w:sz w:val="24"/>
          <w:szCs w:val="30"/>
        </w:rPr>
        <w:t>quello in servizio a tempo indeterminato</w:t>
      </w:r>
      <w:r w:rsidRPr="00A25731">
        <w:rPr>
          <w:rFonts w:ascii="Garamond" w:hAnsi="Garamond" w:cs="Times New Roman"/>
          <w:sz w:val="24"/>
          <w:szCs w:val="30"/>
        </w:rPr>
        <w:t xml:space="preserve">, per ciascun ordine e grado di istruzione, distintamente per regione e classe di concorso, tipologia di insegnamento, classe di laurea, posti comuni, </w:t>
      </w:r>
      <w:r w:rsidRPr="005E05B3">
        <w:rPr>
          <w:rFonts w:ascii="Garamond" w:hAnsi="Garamond" w:cs="Times New Roman"/>
          <w:b/>
          <w:sz w:val="24"/>
          <w:szCs w:val="30"/>
        </w:rPr>
        <w:t>posti di sostegno</w:t>
      </w:r>
      <w:r w:rsidRPr="00A25731">
        <w:rPr>
          <w:rFonts w:ascii="Garamond" w:hAnsi="Garamond" w:cs="Times New Roman"/>
          <w:sz w:val="24"/>
          <w:szCs w:val="30"/>
        </w:rPr>
        <w:t xml:space="preserve"> e posti di potenziamento, sulla base del quale, a invarianza di dotazione organica complessiva a legislazione vigente, è rimodulato il fabbisogno di personale derivante dall'applicazione della normativa vigente, con indicazione di quello da destinare all'insegnamento dell'educazione motoria nella scuola primaria, tenendo conto delle esigenze di personale connesse all'attuazione a regime del PNRR e di quanto disposto dall'</w:t>
      </w:r>
      <w:hyperlink r:id="rId5" w:anchor="/ricerca/fonti_documento?idDatabank=7&amp;idDocMaster=1807925&amp;idUnitaDoc=5633837&amp;nVigUnitaDoc=1&amp;docIdx=1&amp;isCorrelazioniSearch=true&amp;correlatoA=Normativa" w:history="1">
        <w:r w:rsidRPr="00A25731">
          <w:rPr>
            <w:rFonts w:ascii="Garamond" w:hAnsi="Garamond" w:cs="Times New Roman"/>
            <w:sz w:val="24"/>
            <w:szCs w:val="30"/>
          </w:rPr>
          <w:t>articolo 64 del decreto-legge 25 giugno 2008, n. 112</w:t>
        </w:r>
      </w:hyperlink>
      <w:r w:rsidRPr="00A25731">
        <w:rPr>
          <w:rFonts w:ascii="Garamond" w:hAnsi="Garamond" w:cs="Times New Roman"/>
          <w:sz w:val="24"/>
          <w:szCs w:val="30"/>
        </w:rPr>
        <w:t>, convertito, con modificazioni, dalla </w:t>
      </w:r>
      <w:hyperlink r:id="rId6" w:anchor="/ricerca/fonti_documento?idDatabank=7&amp;idDocMaster=2134707&amp;idUnitaDoc=6626127&amp;nVigUnitaDoc=1&amp;docIdx=1&amp;isCorrelazioniSearch=true&amp;correlatoA=Normativa" w:history="1">
        <w:r w:rsidRPr="00A25731">
          <w:rPr>
            <w:rFonts w:ascii="Garamond" w:hAnsi="Garamond" w:cs="Times New Roman"/>
            <w:sz w:val="24"/>
            <w:szCs w:val="30"/>
          </w:rPr>
          <w:t>legge 6 agosto 2008, n. 133</w:t>
        </w:r>
      </w:hyperlink>
      <w:r>
        <w:rPr>
          <w:rFonts w:ascii="Garamond" w:hAnsi="Garamond" w:cs="Times New Roman"/>
          <w:sz w:val="24"/>
          <w:szCs w:val="30"/>
        </w:rPr>
        <w:t>.</w:t>
      </w:r>
    </w:p>
    <w:p w:rsidR="009D29C4" w:rsidRDefault="009D29C4" w:rsidP="009D29C4">
      <w:pPr>
        <w:autoSpaceDE w:val="0"/>
        <w:autoSpaceDN w:val="0"/>
        <w:adjustRightInd w:val="0"/>
        <w:spacing w:after="0" w:line="240" w:lineRule="auto"/>
        <w:ind w:firstLine="708"/>
        <w:jc w:val="both"/>
        <w:rPr>
          <w:rFonts w:ascii="Garamond" w:hAnsi="Garamond" w:cs="Times New Roman"/>
          <w:sz w:val="24"/>
          <w:szCs w:val="30"/>
        </w:rPr>
      </w:pPr>
    </w:p>
    <w:p w:rsidR="009D29C4" w:rsidRPr="004673BC" w:rsidRDefault="009D29C4" w:rsidP="009D29C4">
      <w:pPr>
        <w:autoSpaceDE w:val="0"/>
        <w:autoSpaceDN w:val="0"/>
        <w:adjustRightInd w:val="0"/>
        <w:spacing w:after="0" w:line="240" w:lineRule="auto"/>
        <w:ind w:firstLine="708"/>
        <w:jc w:val="both"/>
        <w:rPr>
          <w:rFonts w:ascii="Garamond" w:hAnsi="Garamond" w:cs="Times New Roman"/>
          <w:sz w:val="24"/>
          <w:szCs w:val="30"/>
        </w:rPr>
      </w:pPr>
      <w:r>
        <w:rPr>
          <w:rFonts w:ascii="Garamond" w:hAnsi="Garamond" w:cs="Times New Roman"/>
          <w:sz w:val="24"/>
          <w:szCs w:val="30"/>
        </w:rPr>
        <w:t>335 -bis (</w:t>
      </w:r>
      <w:r w:rsidRPr="005E05B3">
        <w:rPr>
          <w:rFonts w:ascii="Garamond" w:hAnsi="Garamond" w:cs="Times New Roman"/>
          <w:sz w:val="24"/>
          <w:szCs w:val="30"/>
        </w:rPr>
        <w:t>inserito dall'</w:t>
      </w:r>
      <w:hyperlink r:id="rId7" w:anchor="/ricerca/fonti_documento?idDatabank=7&amp;idDocMaster=5355211&amp;idUnitaDoc=77629862&amp;nVigUnitaDoc=1&amp;docIdx=1&amp;isCorrelazioniSearch=true&amp;correlatoA=Normativa" w:history="1">
        <w:r w:rsidRPr="005E05B3">
          <w:rPr>
            <w:rFonts w:ascii="Garamond" w:hAnsi="Garamond" w:cs="Times New Roman"/>
            <w:sz w:val="24"/>
            <w:szCs w:val="30"/>
          </w:rPr>
          <w:t xml:space="preserve">articolo 16-ter, comma 6, lettera c), del </w:t>
        </w:r>
        <w:proofErr w:type="spellStart"/>
        <w:r w:rsidRPr="005E05B3">
          <w:rPr>
            <w:rFonts w:ascii="Garamond" w:hAnsi="Garamond" w:cs="Times New Roman"/>
            <w:sz w:val="24"/>
            <w:szCs w:val="30"/>
          </w:rPr>
          <w:t>D.Lgs.</w:t>
        </w:r>
        <w:proofErr w:type="spellEnd"/>
        <w:r w:rsidRPr="005E05B3">
          <w:rPr>
            <w:rFonts w:ascii="Garamond" w:hAnsi="Garamond" w:cs="Times New Roman"/>
            <w:sz w:val="24"/>
            <w:szCs w:val="30"/>
          </w:rPr>
          <w:t xml:space="preserve"> 13 aprile 2017, n. 59</w:t>
        </w:r>
      </w:hyperlink>
      <w:r w:rsidRPr="005E05B3">
        <w:rPr>
          <w:rFonts w:ascii="Garamond" w:hAnsi="Garamond" w:cs="Times New Roman"/>
          <w:sz w:val="24"/>
          <w:szCs w:val="30"/>
        </w:rPr>
        <w:t>, come modificato dall'</w:t>
      </w:r>
      <w:hyperlink r:id="rId8" w:anchor="/ricerca/fonti_documento?idDatabank=7&amp;idDocMaster=9787284&amp;idUnitaDoc=77628765&amp;nVigUnitaDoc=1&amp;docIdx=1&amp;isCorrelazioniSearch=true&amp;correlatoA=Normativa" w:history="1">
        <w:r w:rsidRPr="005E05B3">
          <w:rPr>
            <w:rFonts w:ascii="Garamond" w:hAnsi="Garamond" w:cs="Times New Roman"/>
            <w:sz w:val="24"/>
            <w:szCs w:val="30"/>
          </w:rPr>
          <w:t>articolo 44, comma 1, lettera i), del D.L. 30 aprile 2022, n. 36</w:t>
        </w:r>
      </w:hyperlink>
      <w:r w:rsidRPr="005E05B3">
        <w:rPr>
          <w:rFonts w:ascii="Garamond" w:hAnsi="Garamond" w:cs="Times New Roman"/>
          <w:sz w:val="24"/>
          <w:szCs w:val="30"/>
        </w:rPr>
        <w:t>, convertito con modificazioni dalla </w:t>
      </w:r>
      <w:hyperlink r:id="rId9" w:anchor="/ricerca/fonti_documento?idDatabank=7&amp;idDocMaster=9895648&amp;idUnitaDoc=79679794&amp;nVigUnitaDoc=1&amp;docIdx=1&amp;isCorrelazioniSearch=true&amp;correlatoA=Normativa" w:history="1">
        <w:r w:rsidRPr="005E05B3">
          <w:rPr>
            <w:rFonts w:ascii="Garamond" w:hAnsi="Garamond" w:cs="Times New Roman"/>
            <w:sz w:val="24"/>
            <w:szCs w:val="30"/>
          </w:rPr>
          <w:t>Legge 29 giugno 2022, n. 79</w:t>
        </w:r>
        <w:r>
          <w:rPr>
            <w:rFonts w:ascii="Garamond" w:hAnsi="Garamond" w:cs="Times New Roman"/>
            <w:sz w:val="24"/>
            <w:szCs w:val="30"/>
          </w:rPr>
          <w:t xml:space="preserve">) </w:t>
        </w:r>
      </w:hyperlink>
      <w:r w:rsidRPr="004673BC">
        <w:rPr>
          <w:rFonts w:ascii="Garamond" w:hAnsi="Garamond" w:cs="Times New Roman"/>
          <w:b/>
          <w:sz w:val="24"/>
          <w:szCs w:val="30"/>
        </w:rPr>
        <w:t>A decorrere dall'anno 2026,</w:t>
      </w:r>
      <w:r w:rsidRPr="004673BC">
        <w:rPr>
          <w:rFonts w:ascii="Garamond" w:hAnsi="Garamond" w:cs="Times New Roman"/>
          <w:sz w:val="24"/>
          <w:szCs w:val="30"/>
        </w:rPr>
        <w:t xml:space="preserve"> con il medesimo decreto di cui al comma 335 sono rilevati il numero di classi e il numero di posti dell'organico dell'autonomia, distinti per posti comuni, posti del potenziamento </w:t>
      </w:r>
      <w:r w:rsidRPr="004673BC">
        <w:rPr>
          <w:rFonts w:ascii="Garamond" w:hAnsi="Garamond" w:cs="Times New Roman"/>
          <w:b/>
          <w:sz w:val="24"/>
          <w:szCs w:val="30"/>
        </w:rPr>
        <w:t>e posti di sostegno</w:t>
      </w:r>
      <w:r w:rsidRPr="004673BC">
        <w:rPr>
          <w:rFonts w:ascii="Garamond" w:hAnsi="Garamond" w:cs="Times New Roman"/>
          <w:sz w:val="24"/>
          <w:szCs w:val="30"/>
        </w:rPr>
        <w:t>, che sono ridotti in applicazione delle disposizioni di cui all'</w:t>
      </w:r>
      <w:hyperlink r:id="rId10" w:anchor="/ricerca/fonti_documento?idDatabank=7&amp;idDocMaster=5355211&amp;idUnitaDoc=77629862&amp;nVigUnitaDoc=1&amp;docIdx=1&amp;isCorrelazioniSearch=true&amp;correlatoA=Normativa" w:history="1">
        <w:r w:rsidRPr="005E05B3">
          <w:rPr>
            <w:rFonts w:ascii="Garamond" w:hAnsi="Garamond" w:cs="Times New Roman"/>
            <w:sz w:val="24"/>
            <w:szCs w:val="30"/>
          </w:rPr>
          <w:t>articolo 16 -ter , comma 5, quarto periodo, del decreto legislativo 17 aprile 2017, n. 59</w:t>
        </w:r>
      </w:hyperlink>
      <w:r>
        <w:rPr>
          <w:rFonts w:ascii="Garamond" w:hAnsi="Garamond" w:cs="Times New Roman"/>
          <w:sz w:val="24"/>
          <w:szCs w:val="30"/>
        </w:rPr>
        <w:t>.</w:t>
      </w:r>
    </w:p>
    <w:p w:rsidR="009D29C4" w:rsidRPr="004F0226" w:rsidRDefault="009D29C4" w:rsidP="005E05B3">
      <w:pPr>
        <w:autoSpaceDE w:val="0"/>
        <w:autoSpaceDN w:val="0"/>
        <w:adjustRightInd w:val="0"/>
        <w:spacing w:after="0" w:line="240" w:lineRule="auto"/>
        <w:jc w:val="both"/>
        <w:rPr>
          <w:rFonts w:ascii="Garamond" w:hAnsi="Garamond"/>
          <w:sz w:val="30"/>
          <w:szCs w:val="30"/>
        </w:rPr>
      </w:pPr>
    </w:p>
    <w:p w:rsidR="00B85D29" w:rsidRDefault="00B85D29" w:rsidP="00B85D29">
      <w:pPr>
        <w:autoSpaceDE w:val="0"/>
        <w:autoSpaceDN w:val="0"/>
        <w:adjustRightInd w:val="0"/>
        <w:spacing w:after="0" w:line="240" w:lineRule="auto"/>
        <w:ind w:firstLine="708"/>
        <w:jc w:val="both"/>
        <w:rPr>
          <w:rFonts w:ascii="Garamond" w:hAnsi="Garamond"/>
          <w:color w:val="FF0000"/>
          <w:szCs w:val="28"/>
        </w:rPr>
      </w:pPr>
    </w:p>
    <w:p w:rsidR="00B85D29" w:rsidRDefault="004F0226" w:rsidP="004F0226">
      <w:pPr>
        <w:jc w:val="both"/>
        <w:rPr>
          <w:rFonts w:ascii="Garamond" w:hAnsi="Garamond"/>
          <w:color w:val="FF0000"/>
          <w:szCs w:val="28"/>
        </w:rPr>
      </w:pPr>
      <w:r w:rsidRPr="004F0226">
        <w:rPr>
          <w:rFonts w:ascii="Garamond" w:hAnsi="Garamond"/>
          <w:sz w:val="30"/>
          <w:szCs w:val="30"/>
        </w:rPr>
        <w:t xml:space="preserve">La lettera g) </w:t>
      </w:r>
      <w:r>
        <w:rPr>
          <w:rFonts w:ascii="Garamond" w:hAnsi="Garamond"/>
          <w:sz w:val="30"/>
          <w:szCs w:val="30"/>
        </w:rPr>
        <w:t>resterebbe invariata</w:t>
      </w:r>
      <w:r w:rsidR="006C5019">
        <w:rPr>
          <w:rFonts w:ascii="Garamond" w:hAnsi="Garamond"/>
          <w:sz w:val="30"/>
          <w:szCs w:val="30"/>
        </w:rPr>
        <w:t>.</w:t>
      </w:r>
    </w:p>
    <w:p w:rsidR="00B85D29" w:rsidRDefault="004F0226" w:rsidP="006C5019">
      <w:pPr>
        <w:jc w:val="both"/>
        <w:rPr>
          <w:rFonts w:ascii="Garamond" w:hAnsi="Garamond"/>
          <w:i/>
          <w:sz w:val="30"/>
          <w:szCs w:val="30"/>
        </w:rPr>
      </w:pPr>
      <w:r w:rsidRPr="006C5019">
        <w:rPr>
          <w:rFonts w:ascii="Garamond" w:hAnsi="Garamond"/>
          <w:b/>
          <w:sz w:val="30"/>
          <w:szCs w:val="30"/>
        </w:rPr>
        <w:lastRenderedPageBreak/>
        <w:t>La lettera h)</w:t>
      </w:r>
      <w:r w:rsidRPr="006C5019">
        <w:rPr>
          <w:rFonts w:ascii="Garamond" w:hAnsi="Garamond"/>
          <w:sz w:val="30"/>
          <w:szCs w:val="30"/>
        </w:rPr>
        <w:t xml:space="preserve"> andrebbe modificata in questo modo: “</w:t>
      </w:r>
      <w:r w:rsidR="00B85D29" w:rsidRPr="006C5019">
        <w:rPr>
          <w:rFonts w:ascii="Garamond" w:hAnsi="Garamond"/>
          <w:sz w:val="30"/>
          <w:szCs w:val="30"/>
        </w:rPr>
        <w:t>è soggetto a verifiche periodiche nel corso dell'anno scolastico al fine di accertare il raggiungimento degli obiettivi e apportare even</w:t>
      </w:r>
      <w:r w:rsidRPr="006C5019">
        <w:rPr>
          <w:rFonts w:ascii="Garamond" w:hAnsi="Garamond"/>
          <w:sz w:val="30"/>
          <w:szCs w:val="30"/>
        </w:rPr>
        <w:t xml:space="preserve">tuali modifiche ed integrazioni. </w:t>
      </w:r>
      <w:r w:rsidRPr="006C5019">
        <w:rPr>
          <w:rFonts w:ascii="Garamond" w:hAnsi="Garamond"/>
          <w:i/>
          <w:sz w:val="30"/>
          <w:szCs w:val="30"/>
        </w:rPr>
        <w:t xml:space="preserve">Le eventuali modifiche delle ore di sostegno o sostegno intensivo stabilite all’inizio di ogni ciclo scolastico </w:t>
      </w:r>
      <w:r w:rsidR="006C5019" w:rsidRPr="006C5019">
        <w:rPr>
          <w:rFonts w:ascii="Garamond" w:hAnsi="Garamond"/>
          <w:i/>
          <w:sz w:val="30"/>
          <w:szCs w:val="30"/>
        </w:rPr>
        <w:t xml:space="preserve">ai sensi della </w:t>
      </w:r>
      <w:proofErr w:type="spellStart"/>
      <w:r w:rsidR="006C5019" w:rsidRPr="006C5019">
        <w:rPr>
          <w:rFonts w:ascii="Garamond" w:hAnsi="Garamond"/>
          <w:i/>
          <w:sz w:val="30"/>
          <w:szCs w:val="30"/>
        </w:rPr>
        <w:t>lett</w:t>
      </w:r>
      <w:proofErr w:type="spellEnd"/>
      <w:r w:rsidR="006C5019" w:rsidRPr="006C5019">
        <w:rPr>
          <w:rFonts w:ascii="Garamond" w:hAnsi="Garamond"/>
          <w:i/>
          <w:sz w:val="30"/>
          <w:szCs w:val="30"/>
        </w:rPr>
        <w:t xml:space="preserve">. d-bis del presente comma sono possibili solamente con il PEI redatto in via definitiva, di norma, non oltre il mese di ottobre, ai sensi della </w:t>
      </w:r>
      <w:proofErr w:type="spellStart"/>
      <w:r w:rsidR="006C5019" w:rsidRPr="006C5019">
        <w:rPr>
          <w:rFonts w:ascii="Garamond" w:hAnsi="Garamond"/>
          <w:i/>
          <w:sz w:val="30"/>
          <w:szCs w:val="30"/>
        </w:rPr>
        <w:t>l</w:t>
      </w:r>
      <w:r w:rsidR="006C5019">
        <w:rPr>
          <w:rFonts w:ascii="Garamond" w:hAnsi="Garamond"/>
          <w:i/>
          <w:sz w:val="30"/>
          <w:szCs w:val="30"/>
        </w:rPr>
        <w:t>ett</w:t>
      </w:r>
      <w:proofErr w:type="spellEnd"/>
      <w:r w:rsidR="006C5019">
        <w:rPr>
          <w:rFonts w:ascii="Garamond" w:hAnsi="Garamond"/>
          <w:i/>
          <w:sz w:val="30"/>
          <w:szCs w:val="30"/>
        </w:rPr>
        <w:t xml:space="preserve">. g) del presente comma, previa proposta del </w:t>
      </w:r>
      <w:r w:rsidR="006C5019" w:rsidRPr="006C5019">
        <w:rPr>
          <w:rFonts w:ascii="Garamond" w:hAnsi="Garamond"/>
          <w:i/>
          <w:sz w:val="30"/>
          <w:szCs w:val="30"/>
        </w:rPr>
        <w:t>Gruppo di lavoro operativo per l'inclusione</w:t>
      </w:r>
      <w:r w:rsidR="006C5019">
        <w:rPr>
          <w:rFonts w:ascii="Garamond" w:hAnsi="Garamond"/>
          <w:i/>
          <w:sz w:val="30"/>
          <w:szCs w:val="30"/>
        </w:rPr>
        <w:t>.</w:t>
      </w:r>
    </w:p>
    <w:p w:rsidR="002111E5" w:rsidRPr="002111E5" w:rsidRDefault="002111E5" w:rsidP="006C5019">
      <w:pPr>
        <w:jc w:val="both"/>
        <w:rPr>
          <w:rFonts w:ascii="Garamond" w:hAnsi="Garamond"/>
          <w:sz w:val="30"/>
          <w:szCs w:val="30"/>
        </w:rPr>
      </w:pPr>
      <w:r>
        <w:rPr>
          <w:rFonts w:ascii="Garamond" w:hAnsi="Garamond"/>
          <w:sz w:val="30"/>
          <w:szCs w:val="30"/>
        </w:rPr>
        <w:t>Ultima notazione: la circostanza che il docente di sostegno sia considerato a disposizione della classe non è ostativa alla suindicata modifica, considerando che tale particolare funzione non viene meno e, soprattutto, che il diritto alla corretta assegnazione delle ore di sostegno è, indiscutibilmente, un diritto soggettivo individuale dell’alunno con disabilità.</w:t>
      </w:r>
    </w:p>
    <w:p w:rsidR="00B85D29" w:rsidRPr="006C5019" w:rsidRDefault="00444571" w:rsidP="006C5019">
      <w:pPr>
        <w:autoSpaceDE w:val="0"/>
        <w:autoSpaceDN w:val="0"/>
        <w:adjustRightInd w:val="0"/>
        <w:spacing w:after="0" w:line="240" w:lineRule="auto"/>
        <w:jc w:val="both"/>
        <w:rPr>
          <w:rFonts w:ascii="Garamond" w:hAnsi="Garamond" w:cs="Times New Roman"/>
          <w:sz w:val="30"/>
          <w:szCs w:val="30"/>
        </w:rPr>
      </w:pPr>
      <w:r>
        <w:rPr>
          <w:rFonts w:ascii="Garamond" w:hAnsi="Garamond" w:cs="Times New Roman"/>
          <w:sz w:val="30"/>
          <w:szCs w:val="30"/>
        </w:rPr>
        <w:t>Ringrazio tutti per l’attenzione</w:t>
      </w:r>
      <w:r w:rsidR="004C215A">
        <w:rPr>
          <w:rFonts w:ascii="Garamond" w:hAnsi="Garamond" w:cs="Times New Roman"/>
          <w:sz w:val="30"/>
          <w:szCs w:val="30"/>
        </w:rPr>
        <w:t>.</w:t>
      </w:r>
    </w:p>
    <w:p w:rsidR="00B85D29" w:rsidRDefault="00B85D29" w:rsidP="006C5019">
      <w:pPr>
        <w:autoSpaceDE w:val="0"/>
        <w:autoSpaceDN w:val="0"/>
        <w:adjustRightInd w:val="0"/>
        <w:spacing w:after="0" w:line="240" w:lineRule="auto"/>
        <w:jc w:val="both"/>
        <w:rPr>
          <w:rFonts w:ascii="Garamond" w:hAnsi="Garamond" w:cs="Times New Roman"/>
          <w:sz w:val="30"/>
          <w:szCs w:val="30"/>
        </w:rPr>
      </w:pPr>
    </w:p>
    <w:p w:rsidR="009D29C4" w:rsidRPr="006C5019" w:rsidRDefault="009D29C4" w:rsidP="006C5019">
      <w:pPr>
        <w:autoSpaceDE w:val="0"/>
        <w:autoSpaceDN w:val="0"/>
        <w:adjustRightInd w:val="0"/>
        <w:spacing w:after="0" w:line="240" w:lineRule="auto"/>
        <w:jc w:val="both"/>
        <w:rPr>
          <w:rFonts w:ascii="Garamond" w:hAnsi="Garamond" w:cs="Times New Roman"/>
          <w:sz w:val="30"/>
          <w:szCs w:val="30"/>
        </w:rPr>
      </w:pPr>
      <w:proofErr w:type="spellStart"/>
      <w:r>
        <w:rPr>
          <w:rFonts w:ascii="Garamond" w:hAnsi="Garamond" w:cs="Times New Roman"/>
          <w:sz w:val="30"/>
          <w:szCs w:val="30"/>
        </w:rPr>
        <w:t>M.Barbara</w:t>
      </w:r>
      <w:proofErr w:type="spellEnd"/>
      <w:r>
        <w:rPr>
          <w:rFonts w:ascii="Garamond" w:hAnsi="Garamond" w:cs="Times New Roman"/>
          <w:sz w:val="30"/>
          <w:szCs w:val="30"/>
        </w:rPr>
        <w:t xml:space="preserve"> Cavallo</w:t>
      </w:r>
    </w:p>
    <w:p w:rsidR="00672CCE" w:rsidRPr="00B85D29" w:rsidRDefault="00B85D29" w:rsidP="00B85D29">
      <w:pPr>
        <w:jc w:val="both"/>
        <w:rPr>
          <w:rFonts w:ascii="Garamond" w:hAnsi="Garamond"/>
          <w:sz w:val="28"/>
          <w:szCs w:val="28"/>
        </w:rPr>
      </w:pPr>
      <w:r>
        <w:rPr>
          <w:rFonts w:ascii="Garamond" w:hAnsi="Garamond"/>
          <w:sz w:val="28"/>
          <w:szCs w:val="28"/>
        </w:rPr>
        <w:t xml:space="preserve"> </w:t>
      </w:r>
    </w:p>
    <w:sectPr w:rsidR="00672CCE" w:rsidRPr="00B85D2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4A022F"/>
    <w:multiLevelType w:val="hybridMultilevel"/>
    <w:tmpl w:val="A476B96A"/>
    <w:lvl w:ilvl="0" w:tplc="04100017">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F4F007A"/>
    <w:multiLevelType w:val="hybridMultilevel"/>
    <w:tmpl w:val="0302A3D4"/>
    <w:lvl w:ilvl="0" w:tplc="CDD05B1E">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6DC6EA7"/>
    <w:multiLevelType w:val="hybridMultilevel"/>
    <w:tmpl w:val="6A76B534"/>
    <w:lvl w:ilvl="0" w:tplc="0410000F">
      <w:start w:val="1"/>
      <w:numFmt w:val="decimal"/>
      <w:lvlText w:val="%1."/>
      <w:lvlJc w:val="left"/>
      <w:pPr>
        <w:ind w:left="720" w:hanging="360"/>
      </w:pPr>
    </w:lvl>
    <w:lvl w:ilvl="1" w:tplc="09B6E822">
      <w:numFmt w:val="bullet"/>
      <w:lvlText w:val="-"/>
      <w:lvlJc w:val="left"/>
      <w:pPr>
        <w:ind w:left="1440" w:hanging="360"/>
      </w:pPr>
      <w:rPr>
        <w:rFonts w:ascii="Garamond" w:eastAsiaTheme="minorHAnsi" w:hAnsi="Garamond" w:cstheme="minorBid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7EC35AD"/>
    <w:multiLevelType w:val="hybridMultilevel"/>
    <w:tmpl w:val="7FDCAC0C"/>
    <w:lvl w:ilvl="0" w:tplc="30E420EC">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59AB2CCC"/>
    <w:multiLevelType w:val="hybridMultilevel"/>
    <w:tmpl w:val="7E9832E0"/>
    <w:lvl w:ilvl="0" w:tplc="C7BAAD6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24A"/>
    <w:rsid w:val="000234EE"/>
    <w:rsid w:val="00042FAF"/>
    <w:rsid w:val="00065AAD"/>
    <w:rsid w:val="00083924"/>
    <w:rsid w:val="0009756C"/>
    <w:rsid w:val="000E4DFD"/>
    <w:rsid w:val="000F5F3E"/>
    <w:rsid w:val="0010585D"/>
    <w:rsid w:val="0010624A"/>
    <w:rsid w:val="00157C02"/>
    <w:rsid w:val="0016560D"/>
    <w:rsid w:val="001B103F"/>
    <w:rsid w:val="001D7832"/>
    <w:rsid w:val="0020333B"/>
    <w:rsid w:val="002111E5"/>
    <w:rsid w:val="0023692D"/>
    <w:rsid w:val="0024336C"/>
    <w:rsid w:val="00283259"/>
    <w:rsid w:val="00286624"/>
    <w:rsid w:val="00293001"/>
    <w:rsid w:val="0032694B"/>
    <w:rsid w:val="00326AB4"/>
    <w:rsid w:val="003406B6"/>
    <w:rsid w:val="0036602B"/>
    <w:rsid w:val="003863AB"/>
    <w:rsid w:val="003E0FF3"/>
    <w:rsid w:val="003E15F8"/>
    <w:rsid w:val="003F7571"/>
    <w:rsid w:val="004351F7"/>
    <w:rsid w:val="00444571"/>
    <w:rsid w:val="00446A54"/>
    <w:rsid w:val="004673BC"/>
    <w:rsid w:val="004B76E3"/>
    <w:rsid w:val="004C215A"/>
    <w:rsid w:val="004F0226"/>
    <w:rsid w:val="00534965"/>
    <w:rsid w:val="005B6390"/>
    <w:rsid w:val="005E05B3"/>
    <w:rsid w:val="006137E8"/>
    <w:rsid w:val="00672CCE"/>
    <w:rsid w:val="006C5019"/>
    <w:rsid w:val="007013B8"/>
    <w:rsid w:val="0075257D"/>
    <w:rsid w:val="00763969"/>
    <w:rsid w:val="007A3B8C"/>
    <w:rsid w:val="007B7E69"/>
    <w:rsid w:val="007F136A"/>
    <w:rsid w:val="00810226"/>
    <w:rsid w:val="00850B64"/>
    <w:rsid w:val="008913FA"/>
    <w:rsid w:val="008C01CE"/>
    <w:rsid w:val="008D3129"/>
    <w:rsid w:val="0093702A"/>
    <w:rsid w:val="00960F68"/>
    <w:rsid w:val="009D29C4"/>
    <w:rsid w:val="00A25731"/>
    <w:rsid w:val="00A3471E"/>
    <w:rsid w:val="00A71BFD"/>
    <w:rsid w:val="00A723FC"/>
    <w:rsid w:val="00AA71D5"/>
    <w:rsid w:val="00AC7414"/>
    <w:rsid w:val="00AF1A45"/>
    <w:rsid w:val="00B236A5"/>
    <w:rsid w:val="00B818E9"/>
    <w:rsid w:val="00B85D29"/>
    <w:rsid w:val="00BA1CA1"/>
    <w:rsid w:val="00BA68AD"/>
    <w:rsid w:val="00BB1674"/>
    <w:rsid w:val="00BC1202"/>
    <w:rsid w:val="00BD7E0B"/>
    <w:rsid w:val="00C06338"/>
    <w:rsid w:val="00C331F1"/>
    <w:rsid w:val="00D74885"/>
    <w:rsid w:val="00E15422"/>
    <w:rsid w:val="00E717ED"/>
    <w:rsid w:val="00F54C7B"/>
    <w:rsid w:val="00F66472"/>
    <w:rsid w:val="00F718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43378"/>
  <w15:chartTrackingRefBased/>
  <w15:docId w15:val="{3D4FDB4B-3575-44DE-B1BF-B9B4D120E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85D2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013B8"/>
    <w:pPr>
      <w:ind w:left="720"/>
      <w:contextualSpacing/>
    </w:pPr>
  </w:style>
  <w:style w:type="paragraph" w:customStyle="1" w:styleId="dj-para-r1">
    <w:name w:val="dj-para-r1"/>
    <w:basedOn w:val="Normale"/>
    <w:rsid w:val="00A2573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j-para-r2">
    <w:name w:val="dj-para-r2"/>
    <w:basedOn w:val="Normale"/>
    <w:rsid w:val="00A2573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A25731"/>
    <w:rPr>
      <w:color w:val="0000FF"/>
      <w:u w:val="single"/>
    </w:rPr>
  </w:style>
  <w:style w:type="paragraph" w:customStyle="1" w:styleId="ng-scope">
    <w:name w:val="ng-scope"/>
    <w:basedOn w:val="Normale"/>
    <w:rsid w:val="004673B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dj-testo-evidenziato">
    <w:name w:val="dj-testo-evidenziato"/>
    <w:basedOn w:val="Carpredefinitoparagrafo"/>
    <w:rsid w:val="004673BC"/>
  </w:style>
  <w:style w:type="paragraph" w:styleId="NormaleWeb">
    <w:name w:val="Normal (Web)"/>
    <w:basedOn w:val="Normale"/>
    <w:uiPriority w:val="99"/>
    <w:semiHidden/>
    <w:unhideWhenUsed/>
    <w:rsid w:val="004673B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link">
    <w:name w:val="a_link"/>
    <w:basedOn w:val="Carpredefinitoparagrafo"/>
    <w:rsid w:val="000234E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997791">
      <w:bodyDiv w:val="1"/>
      <w:marLeft w:val="0"/>
      <w:marRight w:val="0"/>
      <w:marTop w:val="0"/>
      <w:marBottom w:val="0"/>
      <w:divBdr>
        <w:top w:val="none" w:sz="0" w:space="0" w:color="auto"/>
        <w:left w:val="none" w:sz="0" w:space="0" w:color="auto"/>
        <w:bottom w:val="none" w:sz="0" w:space="0" w:color="auto"/>
        <w:right w:val="none" w:sz="0" w:space="0" w:color="auto"/>
      </w:divBdr>
      <w:divsChild>
        <w:div w:id="102042655">
          <w:marLeft w:val="0"/>
          <w:marRight w:val="0"/>
          <w:marTop w:val="225"/>
          <w:marBottom w:val="150"/>
          <w:divBdr>
            <w:top w:val="none" w:sz="0" w:space="0" w:color="auto"/>
            <w:left w:val="none" w:sz="0" w:space="0" w:color="auto"/>
            <w:bottom w:val="none" w:sz="0" w:space="0" w:color="auto"/>
            <w:right w:val="none" w:sz="0" w:space="0" w:color="auto"/>
          </w:divBdr>
        </w:div>
        <w:div w:id="343091657">
          <w:marLeft w:val="0"/>
          <w:marRight w:val="0"/>
          <w:marTop w:val="0"/>
          <w:marBottom w:val="0"/>
          <w:divBdr>
            <w:top w:val="none" w:sz="0" w:space="0" w:color="auto"/>
            <w:left w:val="none" w:sz="0" w:space="0" w:color="auto"/>
            <w:bottom w:val="none" w:sz="0" w:space="0" w:color="auto"/>
            <w:right w:val="none" w:sz="0" w:space="0" w:color="auto"/>
          </w:divBdr>
        </w:div>
      </w:divsChild>
    </w:div>
    <w:div w:id="205049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jure.it/" TargetMode="External"/><Relationship Id="rId3" Type="http://schemas.openxmlformats.org/officeDocument/2006/relationships/settings" Target="settings.xml"/><Relationship Id="rId7" Type="http://schemas.openxmlformats.org/officeDocument/2006/relationships/hyperlink" Target="https://dejur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jure.it/" TargetMode="External"/><Relationship Id="rId11" Type="http://schemas.openxmlformats.org/officeDocument/2006/relationships/fontTable" Target="fontTable.xml"/><Relationship Id="rId5" Type="http://schemas.openxmlformats.org/officeDocument/2006/relationships/hyperlink" Target="https://dejure.it/" TargetMode="External"/><Relationship Id="rId10" Type="http://schemas.openxmlformats.org/officeDocument/2006/relationships/hyperlink" Target="https://dejure.it/" TargetMode="External"/><Relationship Id="rId4" Type="http://schemas.openxmlformats.org/officeDocument/2006/relationships/webSettings" Target="webSettings.xml"/><Relationship Id="rId9" Type="http://schemas.openxmlformats.org/officeDocument/2006/relationships/hyperlink" Target="https://dejur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8430</Words>
  <Characters>48055</Characters>
  <Application>Microsoft Office Word</Application>
  <DocSecurity>0</DocSecurity>
  <Lines>400</Lines>
  <Paragraphs>112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CAVALLO Maria Barbara</dc:creator>
  <cp:keywords/>
  <dc:description/>
  <cp:lastModifiedBy>COZZOLI Pamela</cp:lastModifiedBy>
  <cp:revision>3</cp:revision>
  <dcterms:created xsi:type="dcterms:W3CDTF">2025-03-21T09:52:00Z</dcterms:created>
  <dcterms:modified xsi:type="dcterms:W3CDTF">2025-03-21T09:55:00Z</dcterms:modified>
</cp:coreProperties>
</file>