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B576E" w14:textId="77777777" w:rsidR="001C319E" w:rsidRPr="00F128E3" w:rsidRDefault="001C319E" w:rsidP="001C319E">
      <w:pPr>
        <w:pStyle w:val="Default"/>
        <w:jc w:val="center"/>
        <w:rPr>
          <w:rFonts w:ascii="Calibri" w:hAnsi="Calibri" w:cs="Calibri"/>
          <w:smallCaps/>
        </w:rPr>
      </w:pPr>
      <w:r w:rsidRPr="00F128E3">
        <w:rPr>
          <w:rFonts w:ascii="Calibri" w:hAnsi="Calibri" w:cs="Calibri"/>
          <w:smallCaps/>
        </w:rPr>
        <w:t>Andrea Nervi</w:t>
      </w:r>
    </w:p>
    <w:p w14:paraId="0555F094" w14:textId="77777777" w:rsidR="001C319E" w:rsidRPr="00F128E3" w:rsidRDefault="001C319E" w:rsidP="001C319E">
      <w:pPr>
        <w:pStyle w:val="Default"/>
        <w:jc w:val="center"/>
        <w:rPr>
          <w:rFonts w:ascii="Calibri" w:hAnsi="Calibri" w:cs="Calibri"/>
        </w:rPr>
      </w:pPr>
      <w:r w:rsidRPr="00F128E3">
        <w:rPr>
          <w:rFonts w:ascii="Calibri" w:hAnsi="Calibri" w:cs="Calibri"/>
        </w:rPr>
        <w:t xml:space="preserve">Prof. </w:t>
      </w:r>
      <w:proofErr w:type="spellStart"/>
      <w:r w:rsidRPr="00F128E3">
        <w:rPr>
          <w:rFonts w:ascii="Calibri" w:hAnsi="Calibri" w:cs="Calibri"/>
        </w:rPr>
        <w:t>ord</w:t>
      </w:r>
      <w:proofErr w:type="spellEnd"/>
      <w:r w:rsidRPr="00F128E3">
        <w:rPr>
          <w:rFonts w:ascii="Calibri" w:hAnsi="Calibri" w:cs="Calibri"/>
        </w:rPr>
        <w:t>. dell’Università di Sassari</w:t>
      </w:r>
    </w:p>
    <w:p w14:paraId="24325351" w14:textId="77777777" w:rsidR="00AD5C1B" w:rsidRPr="00F128E3" w:rsidRDefault="00AD5C1B" w:rsidP="00AD5C1B">
      <w:pPr>
        <w:spacing w:before="240" w:after="0" w:line="240" w:lineRule="auto"/>
        <w:jc w:val="center"/>
        <w:rPr>
          <w:rFonts w:ascii="Calibri" w:hAnsi="Calibri" w:cs="Calibri"/>
          <w:b/>
          <w:bCs/>
        </w:rPr>
      </w:pPr>
      <w:r w:rsidRPr="00F128E3">
        <w:rPr>
          <w:rFonts w:ascii="Calibri" w:hAnsi="Calibri" w:cs="Calibri"/>
          <w:b/>
          <w:bCs/>
        </w:rPr>
        <w:t>Buona fede e affidamento nel diritto civile e amministrativo:</w:t>
      </w:r>
    </w:p>
    <w:p w14:paraId="5835B928" w14:textId="28243AA5" w:rsidR="001C319E" w:rsidRPr="00F128E3" w:rsidRDefault="00AD5C1B" w:rsidP="00AD5C1B">
      <w:pPr>
        <w:spacing w:after="0" w:line="240" w:lineRule="auto"/>
        <w:jc w:val="center"/>
        <w:rPr>
          <w:rFonts w:ascii="Calibri" w:hAnsi="Calibri" w:cs="Calibri"/>
          <w:b/>
          <w:caps/>
        </w:rPr>
      </w:pPr>
      <w:r w:rsidRPr="00F128E3">
        <w:rPr>
          <w:rFonts w:ascii="Calibri" w:hAnsi="Calibri" w:cs="Calibri"/>
          <w:b/>
          <w:bCs/>
        </w:rPr>
        <w:t>similitudini e differenze</w:t>
      </w:r>
      <w:r w:rsidRPr="00F128E3">
        <w:rPr>
          <w:rFonts w:ascii="Calibri" w:hAnsi="Calibri" w:cs="Calibri"/>
          <w:b/>
          <w:caps/>
        </w:rPr>
        <w:t xml:space="preserve"> </w:t>
      </w:r>
      <w:r w:rsidR="001C319E" w:rsidRPr="00F128E3">
        <w:rPr>
          <w:rFonts w:ascii="Calibri" w:hAnsi="Calibri" w:cs="Calibri"/>
          <w:b/>
          <w:caps/>
        </w:rPr>
        <w:t>(</w:t>
      </w:r>
      <w:r w:rsidR="001C319E" w:rsidRPr="00F128E3">
        <w:rPr>
          <w:rStyle w:val="Rimandonotaapidipagina"/>
          <w:rFonts w:ascii="Calibri" w:hAnsi="Calibri" w:cs="Calibri"/>
          <w:b/>
          <w:caps/>
        </w:rPr>
        <w:footnoteReference w:customMarkFollows="1" w:id="1"/>
        <w:sym w:font="Symbol" w:char="F02A"/>
      </w:r>
      <w:r w:rsidR="001C319E" w:rsidRPr="00F128E3">
        <w:rPr>
          <w:rFonts w:ascii="Calibri" w:hAnsi="Calibri" w:cs="Calibri"/>
          <w:b/>
          <w:caps/>
        </w:rPr>
        <w:t>)</w:t>
      </w:r>
    </w:p>
    <w:p w14:paraId="200D26FF" w14:textId="469CFBC7" w:rsidR="001C319E" w:rsidRPr="003D4460" w:rsidRDefault="001C319E" w:rsidP="001C319E">
      <w:pPr>
        <w:spacing w:before="240" w:after="0" w:line="240" w:lineRule="auto"/>
        <w:ind w:left="709" w:hanging="709"/>
        <w:jc w:val="both"/>
        <w:rPr>
          <w:rFonts w:ascii="Calibri" w:hAnsi="Calibri" w:cs="Calibri"/>
          <w:b/>
          <w:bCs/>
          <w:caps/>
          <w:sz w:val="20"/>
          <w:szCs w:val="20"/>
        </w:rPr>
      </w:pPr>
      <w:r w:rsidRPr="003D4460">
        <w:rPr>
          <w:rFonts w:ascii="Calibri" w:hAnsi="Calibri" w:cs="Calibri"/>
          <w:smallCaps/>
          <w:sz w:val="20"/>
          <w:szCs w:val="20"/>
        </w:rPr>
        <w:t>Sommario</w:t>
      </w:r>
      <w:r w:rsidRPr="003D4460">
        <w:rPr>
          <w:rFonts w:ascii="Calibri" w:hAnsi="Calibri" w:cs="Calibri"/>
          <w:sz w:val="20"/>
          <w:szCs w:val="20"/>
        </w:rPr>
        <w:t xml:space="preserve">: 1. </w:t>
      </w:r>
      <w:r w:rsidR="00870904">
        <w:rPr>
          <w:rFonts w:ascii="Calibri" w:hAnsi="Calibri" w:cs="Calibri"/>
          <w:sz w:val="20"/>
          <w:szCs w:val="20"/>
        </w:rPr>
        <w:t xml:space="preserve">Inquadramento della problematica. – 2. Il supporto della dottrina civilistica. – 3. </w:t>
      </w:r>
      <w:r w:rsidR="00561DF5">
        <w:rPr>
          <w:rFonts w:ascii="Calibri" w:hAnsi="Calibri" w:cs="Calibri"/>
          <w:sz w:val="20"/>
          <w:szCs w:val="20"/>
        </w:rPr>
        <w:t>L’orientamento del giudice amministrativo. – 4. Conclusioni.</w:t>
      </w:r>
    </w:p>
    <w:p w14:paraId="354F7867" w14:textId="5E7EFC6D" w:rsidR="00BA104D" w:rsidRPr="00F128E3" w:rsidRDefault="00767021" w:rsidP="001251DC">
      <w:pPr>
        <w:pStyle w:val="Paragrafoelenco"/>
        <w:numPr>
          <w:ilvl w:val="0"/>
          <w:numId w:val="2"/>
        </w:numPr>
        <w:spacing w:before="240" w:after="0" w:line="240" w:lineRule="auto"/>
        <w:ind w:left="0" w:firstLine="567"/>
        <w:jc w:val="both"/>
        <w:rPr>
          <w:rFonts w:ascii="Calibri" w:hAnsi="Calibri" w:cs="Calibri"/>
          <w:b/>
          <w:bCs/>
        </w:rPr>
      </w:pPr>
      <w:r>
        <w:rPr>
          <w:rFonts w:ascii="Calibri" w:hAnsi="Calibri" w:cs="Calibri"/>
        </w:rPr>
        <w:t xml:space="preserve">L’odierno incontro di studi affronta questioni particolarmente </w:t>
      </w:r>
      <w:r w:rsidR="008F4BB9">
        <w:rPr>
          <w:rFonts w:ascii="Calibri" w:hAnsi="Calibri" w:cs="Calibri"/>
        </w:rPr>
        <w:t xml:space="preserve">controverse, che si collocano </w:t>
      </w:r>
      <w:r w:rsidR="006D111A" w:rsidRPr="00F128E3">
        <w:rPr>
          <w:rFonts w:ascii="Calibri" w:hAnsi="Calibri" w:cs="Calibri"/>
        </w:rPr>
        <w:t xml:space="preserve">all’intersezione tra diritto civile e diritto amministrativo. </w:t>
      </w:r>
      <w:r w:rsidR="009E37A8">
        <w:rPr>
          <w:rFonts w:ascii="Calibri" w:hAnsi="Calibri" w:cs="Calibri"/>
        </w:rPr>
        <w:t>In effetti, u</w:t>
      </w:r>
      <w:r w:rsidR="008F4BB9">
        <w:rPr>
          <w:rFonts w:ascii="Calibri" w:hAnsi="Calibri" w:cs="Calibri"/>
        </w:rPr>
        <w:t xml:space="preserve">na </w:t>
      </w:r>
      <w:r w:rsidR="006D111A" w:rsidRPr="00F128E3">
        <w:rPr>
          <w:rFonts w:ascii="Calibri" w:hAnsi="Calibri" w:cs="Calibri"/>
        </w:rPr>
        <w:t xml:space="preserve">visione d’insieme attesta l’esistenza di profonde divergenze tra i cultori, teorici e pratici, delle due discipline. </w:t>
      </w:r>
      <w:r w:rsidR="006222A9">
        <w:rPr>
          <w:rFonts w:ascii="Calibri" w:hAnsi="Calibri" w:cs="Calibri"/>
        </w:rPr>
        <w:t xml:space="preserve">Non di meno, </w:t>
      </w:r>
      <w:r w:rsidR="006222A9" w:rsidRPr="00F128E3">
        <w:rPr>
          <w:rFonts w:ascii="Calibri" w:hAnsi="Calibri" w:cs="Calibri"/>
        </w:rPr>
        <w:t xml:space="preserve">l’aspetto accattivante risiede nel fatto che anche </w:t>
      </w:r>
      <w:r w:rsidR="006222A9">
        <w:rPr>
          <w:rFonts w:ascii="Calibri" w:hAnsi="Calibri" w:cs="Calibri"/>
        </w:rPr>
        <w:t xml:space="preserve">il giurista </w:t>
      </w:r>
      <w:r w:rsidR="006222A9" w:rsidRPr="00F128E3">
        <w:rPr>
          <w:rFonts w:ascii="Calibri" w:hAnsi="Calibri" w:cs="Calibri"/>
        </w:rPr>
        <w:t>accademico avverte di poter dare il proprio contributo al dibattito, visto che le motivazioni redatte dai giudici – sia ordinari sia amministrativi – richiamano spesso il dialogo con la dottrina, come se avvertissero l’esigenza di individuare in maniera particolarmente solida i fondamenti teorici delle proprie decisioni.</w:t>
      </w:r>
    </w:p>
    <w:p w14:paraId="0817006F" w14:textId="440B6330" w:rsidR="00E10672" w:rsidRPr="00F128E3" w:rsidRDefault="00DD6BCF" w:rsidP="00DD6BCF">
      <w:pPr>
        <w:spacing w:after="0" w:line="240" w:lineRule="auto"/>
        <w:ind w:firstLine="567"/>
        <w:jc w:val="both"/>
        <w:rPr>
          <w:rFonts w:ascii="Calibri" w:hAnsi="Calibri" w:cs="Calibri"/>
        </w:rPr>
      </w:pPr>
      <w:r>
        <w:rPr>
          <w:rFonts w:ascii="Calibri" w:hAnsi="Calibri" w:cs="Calibri"/>
        </w:rPr>
        <w:t xml:space="preserve">In premessa, mi pare opportuno </w:t>
      </w:r>
      <w:r w:rsidR="00893191" w:rsidRPr="00F128E3">
        <w:rPr>
          <w:rFonts w:ascii="Calibri" w:hAnsi="Calibri" w:cs="Calibri"/>
        </w:rPr>
        <w:t>schematizzare lo sviluppo del dibattito, partendo dalla sua evoluzione storica</w:t>
      </w:r>
      <w:r w:rsidR="00C86FB6">
        <w:rPr>
          <w:rFonts w:ascii="Calibri" w:hAnsi="Calibri" w:cs="Calibri"/>
        </w:rPr>
        <w:t xml:space="preserve">. La disamina inizia </w:t>
      </w:r>
      <w:r w:rsidR="00AE02B9" w:rsidRPr="00F128E3">
        <w:rPr>
          <w:rFonts w:ascii="Calibri" w:hAnsi="Calibri" w:cs="Calibri"/>
        </w:rPr>
        <w:t xml:space="preserve">dalla notissima sentenza della Cassazione n. 500/1999, che ha </w:t>
      </w:r>
      <w:r w:rsidR="00E919EB" w:rsidRPr="00F128E3">
        <w:rPr>
          <w:rFonts w:ascii="Calibri" w:hAnsi="Calibri" w:cs="Calibri"/>
        </w:rPr>
        <w:t xml:space="preserve">riconosciuto la </w:t>
      </w:r>
      <w:r w:rsidR="0036440D" w:rsidRPr="00F128E3">
        <w:rPr>
          <w:rFonts w:ascii="Calibri" w:hAnsi="Calibri" w:cs="Calibri"/>
        </w:rPr>
        <w:t>risarcibilità</w:t>
      </w:r>
      <w:r w:rsidR="00E919EB" w:rsidRPr="00F128E3">
        <w:rPr>
          <w:rFonts w:ascii="Calibri" w:hAnsi="Calibri" w:cs="Calibri"/>
        </w:rPr>
        <w:t xml:space="preserve"> del danno derivante dalla lesione dell’interesse legittimo. Come </w:t>
      </w:r>
      <w:r w:rsidR="00F82F6E">
        <w:rPr>
          <w:rFonts w:ascii="Calibri" w:hAnsi="Calibri" w:cs="Calibri"/>
        </w:rPr>
        <w:t>autorevolmente rilevato in dottrina</w:t>
      </w:r>
      <w:r w:rsidR="00E919EB" w:rsidRPr="00F128E3">
        <w:rPr>
          <w:rFonts w:ascii="Calibri" w:hAnsi="Calibri" w:cs="Calibri"/>
        </w:rPr>
        <w:t xml:space="preserve">, </w:t>
      </w:r>
      <w:r w:rsidR="00F82F6E">
        <w:rPr>
          <w:rFonts w:ascii="Calibri" w:hAnsi="Calibri" w:cs="Calibri"/>
        </w:rPr>
        <w:t xml:space="preserve">questa </w:t>
      </w:r>
      <w:r w:rsidR="00E919EB" w:rsidRPr="00F128E3">
        <w:rPr>
          <w:rFonts w:ascii="Calibri" w:hAnsi="Calibri" w:cs="Calibri"/>
        </w:rPr>
        <w:t xml:space="preserve">decisione </w:t>
      </w:r>
      <w:r w:rsidR="0036440D" w:rsidRPr="00F128E3">
        <w:rPr>
          <w:rFonts w:ascii="Calibri" w:hAnsi="Calibri" w:cs="Calibri"/>
        </w:rPr>
        <w:t>costituisce</w:t>
      </w:r>
      <w:r w:rsidR="00AC06C7" w:rsidRPr="00F128E3">
        <w:rPr>
          <w:rFonts w:ascii="Calibri" w:hAnsi="Calibri" w:cs="Calibri"/>
        </w:rPr>
        <w:t xml:space="preserve"> non tanto il punto di arrivo di </w:t>
      </w:r>
      <w:r w:rsidR="00F95233" w:rsidRPr="00F128E3">
        <w:rPr>
          <w:rFonts w:ascii="Calibri" w:hAnsi="Calibri" w:cs="Calibri"/>
        </w:rPr>
        <w:t xml:space="preserve">una traiettoria </w:t>
      </w:r>
      <w:r w:rsidR="00990AA7" w:rsidRPr="00F128E3">
        <w:rPr>
          <w:rFonts w:ascii="Calibri" w:hAnsi="Calibri" w:cs="Calibri"/>
        </w:rPr>
        <w:t>maturata nel tempo</w:t>
      </w:r>
      <w:r w:rsidR="00AC06C7" w:rsidRPr="00F128E3">
        <w:rPr>
          <w:rFonts w:ascii="Calibri" w:hAnsi="Calibri" w:cs="Calibri"/>
        </w:rPr>
        <w:t xml:space="preserve">, </w:t>
      </w:r>
      <w:r w:rsidR="008204A0" w:rsidRPr="00F128E3">
        <w:rPr>
          <w:rFonts w:ascii="Calibri" w:hAnsi="Calibri" w:cs="Calibri"/>
        </w:rPr>
        <w:t xml:space="preserve">quanto piuttosto </w:t>
      </w:r>
      <w:r w:rsidR="00AC06C7" w:rsidRPr="00F128E3">
        <w:rPr>
          <w:rFonts w:ascii="Calibri" w:hAnsi="Calibri" w:cs="Calibri"/>
        </w:rPr>
        <w:t xml:space="preserve">il punto di partenza di </w:t>
      </w:r>
      <w:r w:rsidR="003D4183" w:rsidRPr="00F128E3">
        <w:rPr>
          <w:rFonts w:ascii="Calibri" w:hAnsi="Calibri" w:cs="Calibri"/>
        </w:rPr>
        <w:t xml:space="preserve">un dibattito </w:t>
      </w:r>
      <w:r w:rsidR="00AC06C7" w:rsidRPr="00F128E3">
        <w:rPr>
          <w:rFonts w:ascii="Calibri" w:hAnsi="Calibri" w:cs="Calibri"/>
        </w:rPr>
        <w:t xml:space="preserve">tuttora in corso, e </w:t>
      </w:r>
      <w:r w:rsidR="0036440D" w:rsidRPr="00F128E3">
        <w:rPr>
          <w:rFonts w:ascii="Calibri" w:hAnsi="Calibri" w:cs="Calibri"/>
        </w:rPr>
        <w:t>probabilmente</w:t>
      </w:r>
      <w:r w:rsidR="00AC06C7" w:rsidRPr="00F128E3">
        <w:rPr>
          <w:rFonts w:ascii="Calibri" w:hAnsi="Calibri" w:cs="Calibri"/>
        </w:rPr>
        <w:t xml:space="preserve"> ben lungi dal concludersi</w:t>
      </w:r>
      <w:r w:rsidR="008304EC">
        <w:rPr>
          <w:rStyle w:val="Rimandonotaapidipagina"/>
          <w:rFonts w:ascii="Calibri" w:hAnsi="Calibri" w:cs="Calibri"/>
        </w:rPr>
        <w:footnoteReference w:id="2"/>
      </w:r>
      <w:r w:rsidR="00AC06C7" w:rsidRPr="00F128E3">
        <w:rPr>
          <w:rFonts w:ascii="Calibri" w:hAnsi="Calibri" w:cs="Calibri"/>
        </w:rPr>
        <w:t>.</w:t>
      </w:r>
    </w:p>
    <w:p w14:paraId="64B09079" w14:textId="1CA049DE" w:rsidR="00AC06C7" w:rsidRPr="00F128E3" w:rsidRDefault="00ED5E48" w:rsidP="002865E1">
      <w:pPr>
        <w:spacing w:after="0" w:line="240" w:lineRule="auto"/>
        <w:ind w:firstLine="567"/>
        <w:jc w:val="both"/>
        <w:rPr>
          <w:rFonts w:ascii="Calibri" w:hAnsi="Calibri" w:cs="Calibri"/>
        </w:rPr>
      </w:pPr>
      <w:r w:rsidRPr="00F128E3">
        <w:rPr>
          <w:rFonts w:ascii="Calibri" w:hAnsi="Calibri" w:cs="Calibri"/>
        </w:rPr>
        <w:t xml:space="preserve">In quell’occasione, la Cassazione prese posizione </w:t>
      </w:r>
      <w:r w:rsidR="006E2538" w:rsidRPr="00F128E3">
        <w:rPr>
          <w:rFonts w:ascii="Calibri" w:hAnsi="Calibri" w:cs="Calibri"/>
        </w:rPr>
        <w:t xml:space="preserve">qualificando in termini extracontrattuali la responsabilità derivante </w:t>
      </w:r>
      <w:r w:rsidR="00DC324E" w:rsidRPr="00F128E3">
        <w:rPr>
          <w:rFonts w:ascii="Calibri" w:hAnsi="Calibri" w:cs="Calibri"/>
        </w:rPr>
        <w:t xml:space="preserve">dalla lesione </w:t>
      </w:r>
      <w:r w:rsidR="0036440D" w:rsidRPr="00F128E3">
        <w:rPr>
          <w:rFonts w:ascii="Calibri" w:hAnsi="Calibri" w:cs="Calibri"/>
        </w:rPr>
        <w:t>dell’interesse</w:t>
      </w:r>
      <w:r w:rsidR="00DC324E" w:rsidRPr="00F128E3">
        <w:rPr>
          <w:rFonts w:ascii="Calibri" w:hAnsi="Calibri" w:cs="Calibri"/>
        </w:rPr>
        <w:t xml:space="preserve"> legittimo. </w:t>
      </w:r>
      <w:r w:rsidR="00CA5F1D" w:rsidRPr="00F128E3">
        <w:rPr>
          <w:rFonts w:ascii="Calibri" w:hAnsi="Calibri" w:cs="Calibri"/>
        </w:rPr>
        <w:t xml:space="preserve">In </w:t>
      </w:r>
      <w:r w:rsidR="00DC324E" w:rsidRPr="00F128E3">
        <w:rPr>
          <w:rFonts w:ascii="Calibri" w:hAnsi="Calibri" w:cs="Calibri"/>
        </w:rPr>
        <w:t xml:space="preserve">questa </w:t>
      </w:r>
      <w:r w:rsidR="006D21A2" w:rsidRPr="00F128E3">
        <w:rPr>
          <w:rFonts w:ascii="Calibri" w:hAnsi="Calibri" w:cs="Calibri"/>
        </w:rPr>
        <w:t>scelta</w:t>
      </w:r>
      <w:r w:rsidR="00DC324E" w:rsidRPr="00F128E3">
        <w:rPr>
          <w:rFonts w:ascii="Calibri" w:hAnsi="Calibri" w:cs="Calibri"/>
        </w:rPr>
        <w:t xml:space="preserve"> si coglie l’eco </w:t>
      </w:r>
      <w:r w:rsidR="00394BBC" w:rsidRPr="00F128E3">
        <w:rPr>
          <w:rFonts w:ascii="Calibri" w:hAnsi="Calibri" w:cs="Calibri"/>
        </w:rPr>
        <w:t xml:space="preserve">della vocazione c.d. sperimentale della </w:t>
      </w:r>
      <w:r w:rsidR="0044262D" w:rsidRPr="00F128E3">
        <w:rPr>
          <w:rFonts w:ascii="Calibri" w:hAnsi="Calibri" w:cs="Calibri"/>
        </w:rPr>
        <w:t>responsabilità aquiliana</w:t>
      </w:r>
      <w:r w:rsidR="000423BA">
        <w:rPr>
          <w:rStyle w:val="Rimandonotaapidipagina"/>
          <w:rFonts w:ascii="Calibri" w:hAnsi="Calibri" w:cs="Calibri"/>
        </w:rPr>
        <w:footnoteReference w:id="3"/>
      </w:r>
      <w:r w:rsidR="0044262D" w:rsidRPr="00F128E3">
        <w:rPr>
          <w:rFonts w:ascii="Calibri" w:hAnsi="Calibri" w:cs="Calibri"/>
        </w:rPr>
        <w:t xml:space="preserve">, la quale funge – per così dire – da laboratorio </w:t>
      </w:r>
      <w:r w:rsidR="00772510" w:rsidRPr="00F128E3">
        <w:rPr>
          <w:rFonts w:ascii="Calibri" w:hAnsi="Calibri" w:cs="Calibri"/>
        </w:rPr>
        <w:t xml:space="preserve">di incubazione, vale a dire </w:t>
      </w:r>
      <w:r w:rsidR="002251B8" w:rsidRPr="00F128E3">
        <w:rPr>
          <w:rFonts w:ascii="Calibri" w:hAnsi="Calibri" w:cs="Calibri"/>
        </w:rPr>
        <w:t>d</w:t>
      </w:r>
      <w:r w:rsidR="0014757F">
        <w:rPr>
          <w:rFonts w:ascii="Calibri" w:hAnsi="Calibri" w:cs="Calibri"/>
        </w:rPr>
        <w:t>a</w:t>
      </w:r>
      <w:r w:rsidR="00772510" w:rsidRPr="00F128E3">
        <w:rPr>
          <w:rFonts w:ascii="Calibri" w:hAnsi="Calibri" w:cs="Calibri"/>
        </w:rPr>
        <w:t xml:space="preserve"> stadio iniziale </w:t>
      </w:r>
      <w:r w:rsidR="00E30F3C" w:rsidRPr="00F128E3">
        <w:rPr>
          <w:rFonts w:ascii="Calibri" w:hAnsi="Calibri" w:cs="Calibri"/>
        </w:rPr>
        <w:t>per attribuire</w:t>
      </w:r>
      <w:r w:rsidR="0004654F" w:rsidRPr="00F128E3">
        <w:rPr>
          <w:rFonts w:ascii="Calibri" w:hAnsi="Calibri" w:cs="Calibri"/>
        </w:rPr>
        <w:t xml:space="preserve"> rilevanza giuridica a</w:t>
      </w:r>
      <w:r w:rsidR="00B149C3" w:rsidRPr="00F128E3">
        <w:rPr>
          <w:rFonts w:ascii="Calibri" w:hAnsi="Calibri" w:cs="Calibri"/>
        </w:rPr>
        <w:t>d</w:t>
      </w:r>
      <w:r w:rsidR="0004654F" w:rsidRPr="00F128E3">
        <w:rPr>
          <w:rFonts w:ascii="Calibri" w:hAnsi="Calibri" w:cs="Calibri"/>
        </w:rPr>
        <w:t xml:space="preserve"> istanze, esigenze, interessi, che successivamente trovano </w:t>
      </w:r>
      <w:r w:rsidR="00CF5D42" w:rsidRPr="00F128E3">
        <w:rPr>
          <w:rFonts w:ascii="Calibri" w:hAnsi="Calibri" w:cs="Calibri"/>
        </w:rPr>
        <w:t>una più matura sistemazione</w:t>
      </w:r>
      <w:r w:rsidR="00B149C3" w:rsidRPr="00F128E3">
        <w:rPr>
          <w:rFonts w:ascii="Calibri" w:hAnsi="Calibri" w:cs="Calibri"/>
        </w:rPr>
        <w:t xml:space="preserve"> sul piano giurisprudenziale o normativo</w:t>
      </w:r>
      <w:r w:rsidR="00CF5D42" w:rsidRPr="00F128E3">
        <w:rPr>
          <w:rFonts w:ascii="Calibri" w:hAnsi="Calibri" w:cs="Calibri"/>
        </w:rPr>
        <w:t xml:space="preserve">; emblematico in tal senso è il caso della </w:t>
      </w:r>
      <w:r w:rsidR="005777F2" w:rsidRPr="00F128E3">
        <w:rPr>
          <w:rFonts w:ascii="Calibri" w:hAnsi="Calibri" w:cs="Calibri"/>
        </w:rPr>
        <w:t>responsabilità</w:t>
      </w:r>
      <w:r w:rsidR="00CF5D42" w:rsidRPr="00F128E3">
        <w:rPr>
          <w:rFonts w:ascii="Calibri" w:hAnsi="Calibri" w:cs="Calibri"/>
        </w:rPr>
        <w:t xml:space="preserve"> medica</w:t>
      </w:r>
      <w:r w:rsidR="00B149C3" w:rsidRPr="00F128E3">
        <w:rPr>
          <w:rFonts w:ascii="Calibri" w:hAnsi="Calibri" w:cs="Calibri"/>
        </w:rPr>
        <w:t xml:space="preserve"> e della sua </w:t>
      </w:r>
      <w:r w:rsidR="00A37BDA" w:rsidRPr="00F128E3">
        <w:rPr>
          <w:rFonts w:ascii="Calibri" w:hAnsi="Calibri" w:cs="Calibri"/>
        </w:rPr>
        <w:t>evoluzione</w:t>
      </w:r>
      <w:r w:rsidR="00CF5D42" w:rsidRPr="00F128E3">
        <w:rPr>
          <w:rFonts w:ascii="Calibri" w:hAnsi="Calibri" w:cs="Calibri"/>
        </w:rPr>
        <w:t>.</w:t>
      </w:r>
    </w:p>
    <w:p w14:paraId="6C260E2A" w14:textId="59EBB1D0" w:rsidR="00A754FF" w:rsidRPr="00F128E3" w:rsidRDefault="00A754FF" w:rsidP="002865E1">
      <w:pPr>
        <w:spacing w:after="0" w:line="240" w:lineRule="auto"/>
        <w:ind w:firstLine="567"/>
        <w:jc w:val="both"/>
        <w:rPr>
          <w:rFonts w:ascii="Calibri" w:hAnsi="Calibri" w:cs="Calibri"/>
        </w:rPr>
      </w:pPr>
      <w:r w:rsidRPr="00F128E3">
        <w:rPr>
          <w:rFonts w:ascii="Calibri" w:hAnsi="Calibri" w:cs="Calibri"/>
          <w:i/>
          <w:iCs/>
        </w:rPr>
        <w:t>En passant</w:t>
      </w:r>
      <w:r w:rsidRPr="00F128E3">
        <w:rPr>
          <w:rFonts w:ascii="Calibri" w:hAnsi="Calibri" w:cs="Calibri"/>
        </w:rPr>
        <w:t xml:space="preserve">, </w:t>
      </w:r>
      <w:r w:rsidR="005A13E7">
        <w:rPr>
          <w:rFonts w:ascii="Calibri" w:hAnsi="Calibri" w:cs="Calibri"/>
        </w:rPr>
        <w:t xml:space="preserve">giova ricordare </w:t>
      </w:r>
      <w:r w:rsidRPr="00F128E3">
        <w:rPr>
          <w:rFonts w:ascii="Calibri" w:hAnsi="Calibri" w:cs="Calibri"/>
        </w:rPr>
        <w:t xml:space="preserve">che, in un passaggio </w:t>
      </w:r>
      <w:r w:rsidR="00A46E88" w:rsidRPr="00F128E3">
        <w:rPr>
          <w:rFonts w:ascii="Calibri" w:hAnsi="Calibri" w:cs="Calibri"/>
        </w:rPr>
        <w:t xml:space="preserve">incidentale della motivazione, la Cassazione svincola la tematica della responsabilità </w:t>
      </w:r>
      <w:r w:rsidR="00BD6BDE" w:rsidRPr="00F128E3">
        <w:rPr>
          <w:rFonts w:ascii="Calibri" w:hAnsi="Calibri" w:cs="Calibri"/>
        </w:rPr>
        <w:t xml:space="preserve">civile </w:t>
      </w:r>
      <w:r w:rsidR="00A46E88" w:rsidRPr="00F128E3">
        <w:rPr>
          <w:rFonts w:ascii="Calibri" w:hAnsi="Calibri" w:cs="Calibri"/>
        </w:rPr>
        <w:t xml:space="preserve">della pubblica amministrazione </w:t>
      </w:r>
      <w:r w:rsidR="00A0769C" w:rsidRPr="00F128E3">
        <w:rPr>
          <w:rFonts w:ascii="Calibri" w:hAnsi="Calibri" w:cs="Calibri"/>
        </w:rPr>
        <w:t xml:space="preserve">dall’annullamento dell’atto amministrativo, facendo </w:t>
      </w:r>
      <w:r w:rsidR="00A0769C" w:rsidRPr="00F128E3">
        <w:rPr>
          <w:rFonts w:ascii="Calibri" w:hAnsi="Calibri" w:cs="Calibri"/>
        </w:rPr>
        <w:lastRenderedPageBreak/>
        <w:t>chiaramente intendere che la prima può sussistere anche in assenza del secondo.</w:t>
      </w:r>
      <w:r w:rsidR="005F0F4E">
        <w:rPr>
          <w:rFonts w:ascii="Calibri" w:hAnsi="Calibri" w:cs="Calibri"/>
        </w:rPr>
        <w:t xml:space="preserve"> Si tratta di una questione ancora aperta, su cui tornerò in seguito.</w:t>
      </w:r>
    </w:p>
    <w:p w14:paraId="339E2633" w14:textId="638D002F" w:rsidR="00561DF5" w:rsidRPr="00F128E3" w:rsidRDefault="00DA2DCD" w:rsidP="00561DF5">
      <w:pPr>
        <w:spacing w:after="0" w:line="240" w:lineRule="auto"/>
        <w:ind w:firstLine="567"/>
        <w:jc w:val="both"/>
        <w:rPr>
          <w:rFonts w:ascii="Calibri" w:hAnsi="Calibri" w:cs="Calibri"/>
        </w:rPr>
      </w:pPr>
      <w:r w:rsidRPr="00F128E3">
        <w:rPr>
          <w:rFonts w:ascii="Calibri" w:hAnsi="Calibri" w:cs="Calibri"/>
        </w:rPr>
        <w:t>A p</w:t>
      </w:r>
      <w:r w:rsidR="0036440D" w:rsidRPr="00F128E3">
        <w:rPr>
          <w:rFonts w:ascii="Calibri" w:hAnsi="Calibri" w:cs="Calibri"/>
        </w:rPr>
        <w:t>ochi</w:t>
      </w:r>
      <w:r w:rsidR="00E12048" w:rsidRPr="00F128E3">
        <w:rPr>
          <w:rFonts w:ascii="Calibri" w:hAnsi="Calibri" w:cs="Calibri"/>
        </w:rPr>
        <w:t xml:space="preserve"> anni </w:t>
      </w:r>
      <w:r w:rsidRPr="00F128E3">
        <w:rPr>
          <w:rFonts w:ascii="Calibri" w:hAnsi="Calibri" w:cs="Calibri"/>
        </w:rPr>
        <w:t>di distanza dal</w:t>
      </w:r>
      <w:r w:rsidR="00E12048" w:rsidRPr="00F128E3">
        <w:rPr>
          <w:rFonts w:ascii="Calibri" w:hAnsi="Calibri" w:cs="Calibri"/>
        </w:rPr>
        <w:t>la sentenza del 199</w:t>
      </w:r>
      <w:r w:rsidR="00240127" w:rsidRPr="00F128E3">
        <w:rPr>
          <w:rFonts w:ascii="Calibri" w:hAnsi="Calibri" w:cs="Calibri"/>
        </w:rPr>
        <w:t>9</w:t>
      </w:r>
      <w:r w:rsidR="00E12048" w:rsidRPr="00F128E3">
        <w:rPr>
          <w:rFonts w:ascii="Calibri" w:hAnsi="Calibri" w:cs="Calibri"/>
        </w:rPr>
        <w:t xml:space="preserve"> la Cassazione ritornò a pronunciare sulla </w:t>
      </w:r>
      <w:r w:rsidR="0036440D" w:rsidRPr="00F128E3">
        <w:rPr>
          <w:rFonts w:ascii="Calibri" w:hAnsi="Calibri" w:cs="Calibri"/>
        </w:rPr>
        <w:t>medesima</w:t>
      </w:r>
      <w:r w:rsidR="00E12048" w:rsidRPr="00F128E3">
        <w:rPr>
          <w:rFonts w:ascii="Calibri" w:hAnsi="Calibri" w:cs="Calibri"/>
        </w:rPr>
        <w:t xml:space="preserve"> vicenda </w:t>
      </w:r>
      <w:r w:rsidR="0081040E" w:rsidRPr="00F128E3">
        <w:rPr>
          <w:rFonts w:ascii="Calibri" w:hAnsi="Calibri" w:cs="Calibri"/>
        </w:rPr>
        <w:t xml:space="preserve">contenziosa </w:t>
      </w:r>
      <w:r w:rsidR="00E12048" w:rsidRPr="00F128E3">
        <w:rPr>
          <w:rFonts w:ascii="Calibri" w:hAnsi="Calibri" w:cs="Calibri"/>
        </w:rPr>
        <w:t>e</w:t>
      </w:r>
      <w:r w:rsidR="00240127" w:rsidRPr="00F128E3">
        <w:rPr>
          <w:rFonts w:ascii="Calibri" w:hAnsi="Calibri" w:cs="Calibri"/>
        </w:rPr>
        <w:t>, in questa seconda</w:t>
      </w:r>
      <w:r w:rsidR="0036440D" w:rsidRPr="00F128E3">
        <w:rPr>
          <w:rFonts w:ascii="Calibri" w:hAnsi="Calibri" w:cs="Calibri"/>
        </w:rPr>
        <w:t xml:space="preserve"> </w:t>
      </w:r>
      <w:r w:rsidR="00240127" w:rsidRPr="00F128E3">
        <w:rPr>
          <w:rFonts w:ascii="Calibri" w:hAnsi="Calibri" w:cs="Calibri"/>
        </w:rPr>
        <w:t>occasione</w:t>
      </w:r>
      <w:r w:rsidR="0081040E" w:rsidRPr="00F128E3">
        <w:rPr>
          <w:rFonts w:ascii="Calibri" w:hAnsi="Calibri" w:cs="Calibri"/>
        </w:rPr>
        <w:t xml:space="preserve">, si orientò nel senso di </w:t>
      </w:r>
      <w:r w:rsidR="00830A03" w:rsidRPr="00F128E3">
        <w:rPr>
          <w:rFonts w:ascii="Calibri" w:hAnsi="Calibri" w:cs="Calibri"/>
        </w:rPr>
        <w:t>attribuire natura contrattuale alla responsabilità per lesione di interessi legittimi</w:t>
      </w:r>
      <w:r w:rsidR="005C7C63">
        <w:rPr>
          <w:rStyle w:val="Rimandonotaapidipagina"/>
          <w:rFonts w:ascii="Calibri" w:hAnsi="Calibri" w:cs="Calibri"/>
        </w:rPr>
        <w:footnoteReference w:id="4"/>
      </w:r>
      <w:r w:rsidR="00C534ED" w:rsidRPr="00F128E3">
        <w:rPr>
          <w:rFonts w:ascii="Calibri" w:hAnsi="Calibri" w:cs="Calibri"/>
        </w:rPr>
        <w:t>.</w:t>
      </w:r>
    </w:p>
    <w:p w14:paraId="33C66E74" w14:textId="2B3A4EB1" w:rsidR="00BA104D" w:rsidRPr="00F128E3" w:rsidRDefault="00176B3A" w:rsidP="002865E1">
      <w:pPr>
        <w:spacing w:after="0" w:line="240" w:lineRule="auto"/>
        <w:ind w:firstLine="567"/>
        <w:jc w:val="both"/>
        <w:rPr>
          <w:rFonts w:ascii="Calibri" w:hAnsi="Calibri" w:cs="Calibri"/>
        </w:rPr>
      </w:pPr>
      <w:r w:rsidRPr="00F128E3">
        <w:rPr>
          <w:rFonts w:ascii="Calibri" w:hAnsi="Calibri" w:cs="Calibri"/>
        </w:rPr>
        <w:t xml:space="preserve">Questo breve </w:t>
      </w:r>
      <w:r w:rsidRPr="00F128E3">
        <w:rPr>
          <w:rFonts w:ascii="Calibri" w:hAnsi="Calibri" w:cs="Calibri"/>
          <w:i/>
          <w:iCs/>
        </w:rPr>
        <w:t>excursus</w:t>
      </w:r>
      <w:r w:rsidRPr="00F128E3">
        <w:rPr>
          <w:rFonts w:ascii="Calibri" w:hAnsi="Calibri" w:cs="Calibri"/>
        </w:rPr>
        <w:t xml:space="preserve"> storico </w:t>
      </w:r>
      <w:r w:rsidR="007019A9" w:rsidRPr="00F128E3">
        <w:rPr>
          <w:rFonts w:ascii="Calibri" w:hAnsi="Calibri" w:cs="Calibri"/>
        </w:rPr>
        <w:t xml:space="preserve">non può fare a meno di </w:t>
      </w:r>
      <w:r w:rsidR="00C86FB6">
        <w:rPr>
          <w:rFonts w:ascii="Calibri" w:hAnsi="Calibri" w:cs="Calibri"/>
        </w:rPr>
        <w:t>menzionare</w:t>
      </w:r>
      <w:r w:rsidR="007019A9" w:rsidRPr="00F128E3">
        <w:rPr>
          <w:rFonts w:ascii="Calibri" w:hAnsi="Calibri" w:cs="Calibri"/>
        </w:rPr>
        <w:t xml:space="preserve">, sia pure brevemente, </w:t>
      </w:r>
      <w:r w:rsidR="00C86FB6">
        <w:rPr>
          <w:rFonts w:ascii="Calibri" w:hAnsi="Calibri" w:cs="Calibri"/>
        </w:rPr>
        <w:t xml:space="preserve">le </w:t>
      </w:r>
      <w:r w:rsidR="00941129" w:rsidRPr="00F128E3">
        <w:rPr>
          <w:rFonts w:ascii="Calibri" w:hAnsi="Calibri" w:cs="Calibri"/>
        </w:rPr>
        <w:t xml:space="preserve">celebri sentenze della Corte </w:t>
      </w:r>
      <w:r w:rsidR="00071A1E" w:rsidRPr="00F128E3">
        <w:rPr>
          <w:rFonts w:ascii="Calibri" w:hAnsi="Calibri" w:cs="Calibri"/>
        </w:rPr>
        <w:t>costituzionale</w:t>
      </w:r>
      <w:r w:rsidR="00005D77">
        <w:rPr>
          <w:rStyle w:val="Rimandonotaapidipagina"/>
          <w:rFonts w:ascii="Calibri" w:hAnsi="Calibri" w:cs="Calibri"/>
        </w:rPr>
        <w:footnoteReference w:id="5"/>
      </w:r>
      <w:r w:rsidR="00941129" w:rsidRPr="00F128E3">
        <w:rPr>
          <w:rFonts w:ascii="Calibri" w:hAnsi="Calibri" w:cs="Calibri"/>
        </w:rPr>
        <w:t>, con le quali</w:t>
      </w:r>
      <w:r w:rsidR="0088327D" w:rsidRPr="00F128E3">
        <w:rPr>
          <w:rFonts w:ascii="Calibri" w:hAnsi="Calibri" w:cs="Calibri"/>
        </w:rPr>
        <w:t xml:space="preserve"> è stato affermato che </w:t>
      </w:r>
      <w:r w:rsidR="00CE631D" w:rsidRPr="00F128E3">
        <w:rPr>
          <w:rFonts w:ascii="Calibri" w:hAnsi="Calibri" w:cs="Calibri"/>
        </w:rPr>
        <w:t xml:space="preserve">la competenza giurisdizionale del giudice amministrativo </w:t>
      </w:r>
      <w:r w:rsidR="00237F22" w:rsidRPr="00F128E3">
        <w:rPr>
          <w:rFonts w:ascii="Calibri" w:hAnsi="Calibri" w:cs="Calibri"/>
        </w:rPr>
        <w:t xml:space="preserve">sussiste </w:t>
      </w:r>
      <w:r w:rsidR="0036440D" w:rsidRPr="00F128E3">
        <w:rPr>
          <w:rFonts w:ascii="Calibri" w:hAnsi="Calibri" w:cs="Calibri"/>
        </w:rPr>
        <w:t>nella</w:t>
      </w:r>
      <w:r w:rsidR="00071A1E" w:rsidRPr="00F128E3">
        <w:rPr>
          <w:rFonts w:ascii="Calibri" w:hAnsi="Calibri" w:cs="Calibri"/>
        </w:rPr>
        <w:t xml:space="preserve"> misura in cui </w:t>
      </w:r>
      <w:r w:rsidR="002274AB" w:rsidRPr="00F128E3">
        <w:rPr>
          <w:rFonts w:ascii="Calibri" w:hAnsi="Calibri" w:cs="Calibri"/>
        </w:rPr>
        <w:t xml:space="preserve">il soggetto pubblico </w:t>
      </w:r>
      <w:r w:rsidR="0036440D" w:rsidRPr="00F128E3">
        <w:rPr>
          <w:rFonts w:ascii="Calibri" w:hAnsi="Calibri" w:cs="Calibri"/>
        </w:rPr>
        <w:t>abbia</w:t>
      </w:r>
      <w:r w:rsidR="002274AB" w:rsidRPr="00F128E3">
        <w:rPr>
          <w:rFonts w:ascii="Calibri" w:hAnsi="Calibri" w:cs="Calibri"/>
        </w:rPr>
        <w:t xml:space="preserve"> agito </w:t>
      </w:r>
      <w:r w:rsidR="002274AB" w:rsidRPr="00F128E3">
        <w:rPr>
          <w:rFonts w:ascii="Calibri" w:hAnsi="Calibri" w:cs="Calibri"/>
          <w:i/>
          <w:iCs/>
        </w:rPr>
        <w:t xml:space="preserve">iure </w:t>
      </w:r>
      <w:proofErr w:type="spellStart"/>
      <w:r w:rsidR="002274AB" w:rsidRPr="00F128E3">
        <w:rPr>
          <w:rFonts w:ascii="Calibri" w:hAnsi="Calibri" w:cs="Calibri"/>
          <w:i/>
          <w:iCs/>
        </w:rPr>
        <w:t>auctoritatis</w:t>
      </w:r>
      <w:proofErr w:type="spellEnd"/>
      <w:r w:rsidR="00D669B0" w:rsidRPr="00F128E3">
        <w:rPr>
          <w:rFonts w:ascii="Calibri" w:hAnsi="Calibri" w:cs="Calibri"/>
        </w:rPr>
        <w:t>, ossia nell’esercizio – anche mediato – del potere</w:t>
      </w:r>
      <w:r w:rsidR="00430991" w:rsidRPr="00F128E3">
        <w:rPr>
          <w:rFonts w:ascii="Calibri" w:hAnsi="Calibri" w:cs="Calibri"/>
        </w:rPr>
        <w:t xml:space="preserve"> amministrativo</w:t>
      </w:r>
      <w:r w:rsidR="00D669B0" w:rsidRPr="00F128E3">
        <w:rPr>
          <w:rFonts w:ascii="Calibri" w:hAnsi="Calibri" w:cs="Calibri"/>
        </w:rPr>
        <w:t xml:space="preserve">, mentre nel caso di attività </w:t>
      </w:r>
      <w:r w:rsidR="00D669B0" w:rsidRPr="00F128E3">
        <w:rPr>
          <w:rFonts w:ascii="Calibri" w:hAnsi="Calibri" w:cs="Calibri"/>
          <w:i/>
          <w:iCs/>
        </w:rPr>
        <w:t xml:space="preserve">iure </w:t>
      </w:r>
      <w:proofErr w:type="spellStart"/>
      <w:r w:rsidR="00D669B0" w:rsidRPr="00F128E3">
        <w:rPr>
          <w:rFonts w:ascii="Calibri" w:hAnsi="Calibri" w:cs="Calibri"/>
          <w:i/>
          <w:iCs/>
        </w:rPr>
        <w:t>privatorum</w:t>
      </w:r>
      <w:proofErr w:type="spellEnd"/>
      <w:r w:rsidR="005D185F" w:rsidRPr="00F128E3">
        <w:rPr>
          <w:rFonts w:ascii="Calibri" w:hAnsi="Calibri" w:cs="Calibri"/>
        </w:rPr>
        <w:t xml:space="preserve"> la competenza giurisdizionale ritorna al giudice ordinario.</w:t>
      </w:r>
      <w:r w:rsidR="0005333A" w:rsidRPr="00F128E3">
        <w:rPr>
          <w:rFonts w:ascii="Calibri" w:hAnsi="Calibri" w:cs="Calibri"/>
        </w:rPr>
        <w:t xml:space="preserve"> Il verbo </w:t>
      </w:r>
      <w:r w:rsidR="00140F87" w:rsidRPr="00F128E3">
        <w:rPr>
          <w:rFonts w:ascii="Calibri" w:hAnsi="Calibri" w:cs="Calibri"/>
        </w:rPr>
        <w:t>“</w:t>
      </w:r>
      <w:r w:rsidR="0005333A" w:rsidRPr="00F128E3">
        <w:rPr>
          <w:rFonts w:ascii="Calibri" w:hAnsi="Calibri" w:cs="Calibri"/>
        </w:rPr>
        <w:t>ritorna</w:t>
      </w:r>
      <w:r w:rsidR="00140F87" w:rsidRPr="00F128E3">
        <w:rPr>
          <w:rFonts w:ascii="Calibri" w:hAnsi="Calibri" w:cs="Calibri"/>
        </w:rPr>
        <w:t>re”</w:t>
      </w:r>
      <w:r w:rsidR="0005333A" w:rsidRPr="00F128E3">
        <w:rPr>
          <w:rFonts w:ascii="Calibri" w:hAnsi="Calibri" w:cs="Calibri"/>
        </w:rPr>
        <w:t xml:space="preserve"> </w:t>
      </w:r>
      <w:r w:rsidR="0005672F" w:rsidRPr="00F128E3">
        <w:rPr>
          <w:rFonts w:ascii="Calibri" w:hAnsi="Calibri" w:cs="Calibri"/>
        </w:rPr>
        <w:t xml:space="preserve">non è impiegato casualmente, ma </w:t>
      </w:r>
      <w:r w:rsidR="0005333A" w:rsidRPr="00F128E3">
        <w:rPr>
          <w:rFonts w:ascii="Calibri" w:hAnsi="Calibri" w:cs="Calibri"/>
        </w:rPr>
        <w:t xml:space="preserve">sottintende </w:t>
      </w:r>
      <w:r w:rsidR="003A0231" w:rsidRPr="00F128E3">
        <w:rPr>
          <w:rFonts w:ascii="Calibri" w:hAnsi="Calibri" w:cs="Calibri"/>
        </w:rPr>
        <w:t xml:space="preserve">l’idea secondo cui </w:t>
      </w:r>
      <w:r w:rsidR="00140F87" w:rsidRPr="00F128E3">
        <w:rPr>
          <w:rFonts w:ascii="Calibri" w:hAnsi="Calibri" w:cs="Calibri"/>
        </w:rPr>
        <w:t xml:space="preserve">quella spettante </w:t>
      </w:r>
      <w:r w:rsidR="00651E46">
        <w:rPr>
          <w:rFonts w:ascii="Calibri" w:hAnsi="Calibri" w:cs="Calibri"/>
        </w:rPr>
        <w:t xml:space="preserve">al </w:t>
      </w:r>
      <w:r w:rsidR="00140F87" w:rsidRPr="00F128E3">
        <w:rPr>
          <w:rFonts w:ascii="Calibri" w:hAnsi="Calibri" w:cs="Calibri"/>
        </w:rPr>
        <w:t>giudice ordinario è una competenza giurisdizionale di carattere generale.</w:t>
      </w:r>
    </w:p>
    <w:p w14:paraId="744AA0FC" w14:textId="58B3FF9D" w:rsidR="00873DBD" w:rsidRPr="00F128E3" w:rsidRDefault="00873DBD" w:rsidP="002865E1">
      <w:pPr>
        <w:spacing w:after="0" w:line="240" w:lineRule="auto"/>
        <w:ind w:firstLine="567"/>
        <w:jc w:val="both"/>
        <w:rPr>
          <w:rFonts w:ascii="Calibri" w:hAnsi="Calibri" w:cs="Calibri"/>
        </w:rPr>
      </w:pPr>
      <w:r w:rsidRPr="00F128E3">
        <w:rPr>
          <w:rFonts w:ascii="Calibri" w:hAnsi="Calibri" w:cs="Calibri"/>
        </w:rPr>
        <w:t xml:space="preserve">Si giunge poi al </w:t>
      </w:r>
      <w:r w:rsidR="00C86FB6">
        <w:rPr>
          <w:rFonts w:ascii="Calibri" w:hAnsi="Calibri" w:cs="Calibri"/>
        </w:rPr>
        <w:t xml:space="preserve">c.d. </w:t>
      </w:r>
      <w:r w:rsidRPr="00F128E3">
        <w:rPr>
          <w:rFonts w:ascii="Calibri" w:hAnsi="Calibri" w:cs="Calibri"/>
        </w:rPr>
        <w:t>codice del processo amministrativo</w:t>
      </w:r>
      <w:r w:rsidR="00C86FB6">
        <w:rPr>
          <w:rStyle w:val="Rimandonotaapidipagina"/>
          <w:rFonts w:ascii="Calibri" w:hAnsi="Calibri" w:cs="Calibri"/>
        </w:rPr>
        <w:footnoteReference w:id="6"/>
      </w:r>
      <w:r w:rsidR="00430991" w:rsidRPr="00F128E3">
        <w:rPr>
          <w:rFonts w:ascii="Calibri" w:hAnsi="Calibri" w:cs="Calibri"/>
        </w:rPr>
        <w:t xml:space="preserve">, i cui artt. 7 e 30 </w:t>
      </w:r>
      <w:r w:rsidR="00F75F41" w:rsidRPr="00F128E3">
        <w:rPr>
          <w:rFonts w:ascii="Calibri" w:hAnsi="Calibri" w:cs="Calibri"/>
        </w:rPr>
        <w:t xml:space="preserve">attribuiscono chiaramente al giudice amministrativo </w:t>
      </w:r>
      <w:r w:rsidR="00C92818" w:rsidRPr="00F128E3">
        <w:rPr>
          <w:rFonts w:ascii="Calibri" w:hAnsi="Calibri" w:cs="Calibri"/>
        </w:rPr>
        <w:t>la giurisdizione sulle pretese risarcitorie conseguenti alla lesione di interessi legittimi</w:t>
      </w:r>
      <w:r w:rsidR="007A6DD4" w:rsidRPr="00F128E3">
        <w:rPr>
          <w:rFonts w:ascii="Calibri" w:hAnsi="Calibri" w:cs="Calibri"/>
        </w:rPr>
        <w:t xml:space="preserve">, nonché – nelle materie in cui sussiste la </w:t>
      </w:r>
      <w:r w:rsidR="0036440D" w:rsidRPr="00F128E3">
        <w:rPr>
          <w:rFonts w:ascii="Calibri" w:hAnsi="Calibri" w:cs="Calibri"/>
        </w:rPr>
        <w:t>giurisdizione</w:t>
      </w:r>
      <w:r w:rsidR="007A6DD4" w:rsidRPr="00F128E3">
        <w:rPr>
          <w:rFonts w:ascii="Calibri" w:hAnsi="Calibri" w:cs="Calibri"/>
        </w:rPr>
        <w:t xml:space="preserve"> esclusiva – anche </w:t>
      </w:r>
      <w:r w:rsidR="00D67AFE" w:rsidRPr="00F128E3">
        <w:rPr>
          <w:rFonts w:ascii="Calibri" w:hAnsi="Calibri" w:cs="Calibri"/>
        </w:rPr>
        <w:t xml:space="preserve">di diritti soggettivi. La scelta legislativa viene abitualmente spiegata con il principio di effettività </w:t>
      </w:r>
      <w:r w:rsidR="0036440D" w:rsidRPr="00F128E3">
        <w:rPr>
          <w:rFonts w:ascii="Calibri" w:hAnsi="Calibri" w:cs="Calibri"/>
        </w:rPr>
        <w:t>della</w:t>
      </w:r>
      <w:r w:rsidR="00D67AFE" w:rsidRPr="00F128E3">
        <w:rPr>
          <w:rFonts w:ascii="Calibri" w:hAnsi="Calibri" w:cs="Calibri"/>
        </w:rPr>
        <w:t xml:space="preserve"> tutela</w:t>
      </w:r>
      <w:r w:rsidR="00B43735">
        <w:rPr>
          <w:rStyle w:val="Rimandonotaapidipagina"/>
          <w:rFonts w:ascii="Calibri" w:hAnsi="Calibri" w:cs="Calibri"/>
        </w:rPr>
        <w:footnoteReference w:id="7"/>
      </w:r>
      <w:r w:rsidR="00B71681" w:rsidRPr="00F128E3">
        <w:rPr>
          <w:rFonts w:ascii="Calibri" w:hAnsi="Calibri" w:cs="Calibri"/>
        </w:rPr>
        <w:t xml:space="preserve">, ossia con l’esigenza di concentrare innanzi ad un unico giudice l’intero spettro </w:t>
      </w:r>
      <w:r w:rsidR="00915239" w:rsidRPr="00F128E3">
        <w:rPr>
          <w:rFonts w:ascii="Calibri" w:hAnsi="Calibri" w:cs="Calibri"/>
        </w:rPr>
        <w:t>delle doglianze inerenti all’azione dei pubblici poteri, ivi inclus</w:t>
      </w:r>
      <w:r w:rsidR="00CC7F27" w:rsidRPr="00F128E3">
        <w:rPr>
          <w:rFonts w:ascii="Calibri" w:hAnsi="Calibri" w:cs="Calibri"/>
        </w:rPr>
        <w:t xml:space="preserve">i i profili risarcitori, </w:t>
      </w:r>
      <w:r w:rsidR="00D519E2" w:rsidRPr="00F128E3">
        <w:rPr>
          <w:rFonts w:ascii="Calibri" w:hAnsi="Calibri" w:cs="Calibri"/>
        </w:rPr>
        <w:t xml:space="preserve">che fungono ormai da </w:t>
      </w:r>
      <w:r w:rsidR="00CC7F27" w:rsidRPr="00F128E3">
        <w:rPr>
          <w:rFonts w:ascii="Calibri" w:hAnsi="Calibri" w:cs="Calibri"/>
        </w:rPr>
        <w:t xml:space="preserve">completamento essenziale della tutela </w:t>
      </w:r>
      <w:r w:rsidR="007B08D0" w:rsidRPr="00F128E3">
        <w:rPr>
          <w:rFonts w:ascii="Calibri" w:hAnsi="Calibri" w:cs="Calibri"/>
        </w:rPr>
        <w:t xml:space="preserve">demolitoria </w:t>
      </w:r>
      <w:r w:rsidR="0088342F" w:rsidRPr="00F128E3">
        <w:rPr>
          <w:rFonts w:ascii="Calibri" w:hAnsi="Calibri" w:cs="Calibri"/>
        </w:rPr>
        <w:t xml:space="preserve">già </w:t>
      </w:r>
      <w:r w:rsidR="0036440D" w:rsidRPr="00F128E3">
        <w:rPr>
          <w:rFonts w:ascii="Calibri" w:hAnsi="Calibri" w:cs="Calibri"/>
        </w:rPr>
        <w:t>elargita</w:t>
      </w:r>
      <w:r w:rsidR="00CC7F27" w:rsidRPr="00F128E3">
        <w:rPr>
          <w:rFonts w:ascii="Calibri" w:hAnsi="Calibri" w:cs="Calibri"/>
        </w:rPr>
        <w:t xml:space="preserve"> dall’ordinamento.</w:t>
      </w:r>
    </w:p>
    <w:p w14:paraId="5DB5B861" w14:textId="057FC619" w:rsidR="003B7A52" w:rsidRPr="00F128E3" w:rsidRDefault="003B7A52" w:rsidP="002865E1">
      <w:pPr>
        <w:spacing w:after="0" w:line="240" w:lineRule="auto"/>
        <w:ind w:firstLine="567"/>
        <w:jc w:val="both"/>
        <w:rPr>
          <w:rFonts w:ascii="Calibri" w:hAnsi="Calibri" w:cs="Calibri"/>
          <w:b/>
          <w:bCs/>
        </w:rPr>
      </w:pPr>
      <w:r w:rsidRPr="00F128E3">
        <w:rPr>
          <w:rFonts w:ascii="Calibri" w:hAnsi="Calibri" w:cs="Calibri"/>
        </w:rPr>
        <w:t xml:space="preserve">Si pensava che, in questo modo, fosse stata raggiunta una posizione di equilibrio, condivisa tra i vari attori del sistema, ma così non è stato, perché – </w:t>
      </w:r>
      <w:r w:rsidRPr="00F128E3">
        <w:rPr>
          <w:rFonts w:ascii="Calibri" w:hAnsi="Calibri" w:cs="Calibri"/>
        </w:rPr>
        <w:lastRenderedPageBreak/>
        <w:t>all’indomani dell’entrata in vigore del codice del processo amministrativo</w:t>
      </w:r>
      <w:r w:rsidR="00281275">
        <w:rPr>
          <w:rStyle w:val="Rimandonotaapidipagina"/>
          <w:rFonts w:ascii="Calibri" w:hAnsi="Calibri" w:cs="Calibri"/>
        </w:rPr>
        <w:footnoteReference w:id="8"/>
      </w:r>
      <w:r w:rsidRPr="00F128E3">
        <w:rPr>
          <w:rFonts w:ascii="Calibri" w:hAnsi="Calibri" w:cs="Calibri"/>
        </w:rPr>
        <w:t xml:space="preserve"> – la Cassazione a sezioni unite ha pubblicato tre decisioni che, rese in punto di riparto di giurisdizione, riassegnano al giudice ordin</w:t>
      </w:r>
      <w:r w:rsidR="007837DE" w:rsidRPr="00F128E3">
        <w:rPr>
          <w:rFonts w:ascii="Calibri" w:hAnsi="Calibri" w:cs="Calibri"/>
        </w:rPr>
        <w:t>ario</w:t>
      </w:r>
      <w:r w:rsidRPr="00F128E3">
        <w:rPr>
          <w:rFonts w:ascii="Calibri" w:hAnsi="Calibri" w:cs="Calibri"/>
        </w:rPr>
        <w:t xml:space="preserve"> un significativo spazio per pronunciare sulla responsabilità risarcitoria della pubblica amministrazione</w:t>
      </w:r>
      <w:r w:rsidR="00080408">
        <w:rPr>
          <w:rStyle w:val="Rimandonotaapidipagina"/>
          <w:rFonts w:ascii="Calibri" w:hAnsi="Calibri" w:cs="Calibri"/>
        </w:rPr>
        <w:footnoteReference w:id="9"/>
      </w:r>
      <w:r w:rsidRPr="00F128E3">
        <w:rPr>
          <w:rFonts w:ascii="Calibri" w:hAnsi="Calibri" w:cs="Calibri"/>
        </w:rPr>
        <w:t xml:space="preserve">. </w:t>
      </w:r>
    </w:p>
    <w:p w14:paraId="12D22107" w14:textId="0ABEBF5C" w:rsidR="00032B63" w:rsidRPr="00F128E3" w:rsidRDefault="00227695" w:rsidP="002865E1">
      <w:pPr>
        <w:spacing w:after="0" w:line="240" w:lineRule="auto"/>
        <w:ind w:firstLine="567"/>
        <w:jc w:val="both"/>
        <w:rPr>
          <w:rFonts w:ascii="Calibri" w:hAnsi="Calibri" w:cs="Calibri"/>
        </w:rPr>
      </w:pPr>
      <w:r w:rsidRPr="00F128E3">
        <w:rPr>
          <w:rFonts w:ascii="Calibri" w:hAnsi="Calibri" w:cs="Calibri"/>
        </w:rPr>
        <w:t xml:space="preserve">Le tre vicende scrutinate dalla Cassazione </w:t>
      </w:r>
      <w:r w:rsidR="00EC220D" w:rsidRPr="00F128E3">
        <w:rPr>
          <w:rFonts w:ascii="Calibri" w:hAnsi="Calibri" w:cs="Calibri"/>
        </w:rPr>
        <w:t xml:space="preserve">sono accomunate </w:t>
      </w:r>
      <w:r w:rsidR="008F0E60" w:rsidRPr="00F128E3">
        <w:rPr>
          <w:rFonts w:ascii="Calibri" w:hAnsi="Calibri" w:cs="Calibri"/>
        </w:rPr>
        <w:t xml:space="preserve">dalla circostanza </w:t>
      </w:r>
      <w:r w:rsidR="00EC220D" w:rsidRPr="00F128E3">
        <w:rPr>
          <w:rFonts w:ascii="Calibri" w:hAnsi="Calibri" w:cs="Calibri"/>
        </w:rPr>
        <w:t>che un provvedimento ampliativo della sfera giurid</w:t>
      </w:r>
      <w:r w:rsidR="001D3C36" w:rsidRPr="00F128E3">
        <w:rPr>
          <w:rFonts w:ascii="Calibri" w:hAnsi="Calibri" w:cs="Calibri"/>
        </w:rPr>
        <w:t>i</w:t>
      </w:r>
      <w:r w:rsidR="00EC220D" w:rsidRPr="00F128E3">
        <w:rPr>
          <w:rFonts w:ascii="Calibri" w:hAnsi="Calibri" w:cs="Calibri"/>
        </w:rPr>
        <w:t>ca del privato viene successivamente posto nel nulla</w:t>
      </w:r>
      <w:r w:rsidR="001D3C36" w:rsidRPr="00F128E3">
        <w:rPr>
          <w:rFonts w:ascii="Calibri" w:hAnsi="Calibri" w:cs="Calibri"/>
        </w:rPr>
        <w:t xml:space="preserve">, vuoi per revoca in autotutela, vuoi a causa di decisione del giudice amministrativo su iniziativa di un terzo. </w:t>
      </w:r>
      <w:r w:rsidR="006A2A7D" w:rsidRPr="00F128E3">
        <w:rPr>
          <w:rFonts w:ascii="Calibri" w:hAnsi="Calibri" w:cs="Calibri"/>
        </w:rPr>
        <w:t xml:space="preserve">Ai fini della riflessione odierna, il </w:t>
      </w:r>
      <w:r w:rsidR="00E6132A" w:rsidRPr="00F128E3">
        <w:rPr>
          <w:rFonts w:ascii="Calibri" w:hAnsi="Calibri" w:cs="Calibri"/>
        </w:rPr>
        <w:t xml:space="preserve">nodo teorico verte </w:t>
      </w:r>
      <w:r w:rsidR="008770F1" w:rsidRPr="00F128E3">
        <w:rPr>
          <w:rFonts w:ascii="Calibri" w:hAnsi="Calibri" w:cs="Calibri"/>
        </w:rPr>
        <w:t xml:space="preserve">sul fatto che </w:t>
      </w:r>
      <w:r w:rsidR="00D80E7B" w:rsidRPr="00F128E3">
        <w:rPr>
          <w:rFonts w:ascii="Calibri" w:hAnsi="Calibri" w:cs="Calibri"/>
        </w:rPr>
        <w:t xml:space="preserve">la caducazione </w:t>
      </w:r>
      <w:r w:rsidR="0036440D" w:rsidRPr="00F128E3">
        <w:rPr>
          <w:rFonts w:ascii="Calibri" w:hAnsi="Calibri" w:cs="Calibri"/>
        </w:rPr>
        <w:t>successiva</w:t>
      </w:r>
      <w:r w:rsidR="00D80E7B" w:rsidRPr="00F128E3">
        <w:rPr>
          <w:rFonts w:ascii="Calibri" w:hAnsi="Calibri" w:cs="Calibri"/>
        </w:rPr>
        <w:t xml:space="preserve"> del provvedimento ampliativo viene considerata dalla Cassazione come </w:t>
      </w:r>
      <w:r w:rsidR="001A610B" w:rsidRPr="00F128E3">
        <w:rPr>
          <w:rFonts w:ascii="Calibri" w:hAnsi="Calibri" w:cs="Calibri"/>
        </w:rPr>
        <w:t xml:space="preserve">un </w:t>
      </w:r>
      <w:proofErr w:type="spellStart"/>
      <w:r w:rsidR="001A610B" w:rsidRPr="00F128E3">
        <w:rPr>
          <w:rFonts w:ascii="Calibri" w:hAnsi="Calibri" w:cs="Calibri"/>
          <w:i/>
          <w:iCs/>
        </w:rPr>
        <w:t>eventus</w:t>
      </w:r>
      <w:proofErr w:type="spellEnd"/>
      <w:r w:rsidR="001A610B" w:rsidRPr="00F128E3">
        <w:rPr>
          <w:rFonts w:ascii="Calibri" w:hAnsi="Calibri" w:cs="Calibri"/>
          <w:i/>
          <w:iCs/>
        </w:rPr>
        <w:t xml:space="preserve"> </w:t>
      </w:r>
      <w:proofErr w:type="spellStart"/>
      <w:r w:rsidR="001A610B" w:rsidRPr="00F128E3">
        <w:rPr>
          <w:rFonts w:ascii="Calibri" w:hAnsi="Calibri" w:cs="Calibri"/>
          <w:i/>
          <w:iCs/>
        </w:rPr>
        <w:t>damni</w:t>
      </w:r>
      <w:proofErr w:type="spellEnd"/>
      <w:r w:rsidR="001A610B" w:rsidRPr="00F128E3">
        <w:rPr>
          <w:rFonts w:ascii="Calibri" w:hAnsi="Calibri" w:cs="Calibri"/>
        </w:rPr>
        <w:t xml:space="preserve">, ossia </w:t>
      </w:r>
      <w:r w:rsidR="00F74F30" w:rsidRPr="00F128E3">
        <w:rPr>
          <w:rFonts w:ascii="Calibri" w:hAnsi="Calibri" w:cs="Calibri"/>
        </w:rPr>
        <w:t>la fonte di un pregiu</w:t>
      </w:r>
      <w:r w:rsidR="00FB1A14" w:rsidRPr="00F128E3">
        <w:rPr>
          <w:rFonts w:ascii="Calibri" w:hAnsi="Calibri" w:cs="Calibri"/>
        </w:rPr>
        <w:t>dizio risarcibile in capo al privato.</w:t>
      </w:r>
    </w:p>
    <w:p w14:paraId="7F20F06C" w14:textId="4F51829C" w:rsidR="000C4C70" w:rsidRPr="00F128E3" w:rsidRDefault="001F2429" w:rsidP="002865E1">
      <w:pPr>
        <w:spacing w:after="0" w:line="240" w:lineRule="auto"/>
        <w:ind w:firstLine="567"/>
        <w:jc w:val="both"/>
        <w:rPr>
          <w:rFonts w:ascii="Calibri" w:hAnsi="Calibri" w:cs="Calibri"/>
        </w:rPr>
      </w:pPr>
      <w:r w:rsidRPr="00F128E3">
        <w:rPr>
          <w:rFonts w:ascii="Calibri" w:hAnsi="Calibri" w:cs="Calibri"/>
        </w:rPr>
        <w:t>Per configurare questo pregiudizio in termini sostanziali</w:t>
      </w:r>
      <w:r w:rsidR="004202C7" w:rsidRPr="00F128E3">
        <w:rPr>
          <w:rFonts w:ascii="Calibri" w:hAnsi="Calibri" w:cs="Calibri"/>
        </w:rPr>
        <w:t>,</w:t>
      </w:r>
      <w:r w:rsidRPr="00F128E3">
        <w:rPr>
          <w:rFonts w:ascii="Calibri" w:hAnsi="Calibri" w:cs="Calibri"/>
        </w:rPr>
        <w:t xml:space="preserve"> </w:t>
      </w:r>
      <w:r w:rsidR="005C7C63">
        <w:rPr>
          <w:rFonts w:ascii="Calibri" w:hAnsi="Calibri" w:cs="Calibri"/>
        </w:rPr>
        <w:t xml:space="preserve">è stata </w:t>
      </w:r>
      <w:r w:rsidRPr="00F128E3">
        <w:rPr>
          <w:rFonts w:ascii="Calibri" w:hAnsi="Calibri" w:cs="Calibri"/>
        </w:rPr>
        <w:t xml:space="preserve">riesumata una figura teorica </w:t>
      </w:r>
      <w:r w:rsidR="00032B63" w:rsidRPr="00F128E3">
        <w:rPr>
          <w:rFonts w:ascii="Calibri" w:hAnsi="Calibri" w:cs="Calibri"/>
        </w:rPr>
        <w:t xml:space="preserve">che ha avuto </w:t>
      </w:r>
      <w:r w:rsidR="00DB3814" w:rsidRPr="00F128E3">
        <w:rPr>
          <w:rFonts w:ascii="Calibri" w:hAnsi="Calibri" w:cs="Calibri"/>
        </w:rPr>
        <w:t xml:space="preserve">una sua notorietà nel corso degli anni Ottanta del secolo scorso, ovvero nella fase espansiva della responsabilità civile; faccio riferimento al diritto </w:t>
      </w:r>
      <w:r w:rsidR="00F747A8" w:rsidRPr="00F128E3">
        <w:rPr>
          <w:rFonts w:ascii="Calibri" w:hAnsi="Calibri" w:cs="Calibri"/>
        </w:rPr>
        <w:t>del singolo all’integrità patrimoniale</w:t>
      </w:r>
      <w:r w:rsidR="00E92E45">
        <w:rPr>
          <w:rStyle w:val="Rimandonotaapidipagina"/>
          <w:rFonts w:ascii="Calibri" w:hAnsi="Calibri" w:cs="Calibri"/>
        </w:rPr>
        <w:footnoteReference w:id="10"/>
      </w:r>
      <w:r w:rsidR="00F747A8" w:rsidRPr="00F128E3">
        <w:rPr>
          <w:rFonts w:ascii="Calibri" w:hAnsi="Calibri" w:cs="Calibri"/>
        </w:rPr>
        <w:t xml:space="preserve">, che – nell’ipotesi – verrebbe leso </w:t>
      </w:r>
      <w:r w:rsidR="00DA7644" w:rsidRPr="00F128E3">
        <w:rPr>
          <w:rFonts w:ascii="Calibri" w:hAnsi="Calibri" w:cs="Calibri"/>
        </w:rPr>
        <w:t>per effetto della caducazione sopravvenuta del provvedimento ampliativo. Una giurisprudenza più matura</w:t>
      </w:r>
      <w:r w:rsidR="00D57AA6">
        <w:rPr>
          <w:rStyle w:val="Rimandonotaapidipagina"/>
          <w:rFonts w:ascii="Calibri" w:hAnsi="Calibri" w:cs="Calibri"/>
        </w:rPr>
        <w:footnoteReference w:id="11"/>
      </w:r>
      <w:r w:rsidR="00DA7644" w:rsidRPr="00F128E3">
        <w:rPr>
          <w:rFonts w:ascii="Calibri" w:hAnsi="Calibri" w:cs="Calibri"/>
        </w:rPr>
        <w:t xml:space="preserve">, anche </w:t>
      </w:r>
      <w:r w:rsidR="00E35B08">
        <w:rPr>
          <w:rFonts w:ascii="Calibri" w:hAnsi="Calibri" w:cs="Calibri"/>
        </w:rPr>
        <w:t>amministrativa</w:t>
      </w:r>
      <w:r w:rsidR="00E35B08">
        <w:rPr>
          <w:rStyle w:val="Rimandonotaapidipagina"/>
          <w:rFonts w:ascii="Calibri" w:hAnsi="Calibri" w:cs="Calibri"/>
        </w:rPr>
        <w:footnoteReference w:id="12"/>
      </w:r>
      <w:r w:rsidR="00DA7644" w:rsidRPr="00F128E3">
        <w:rPr>
          <w:rFonts w:ascii="Calibri" w:hAnsi="Calibri" w:cs="Calibri"/>
        </w:rPr>
        <w:t>, discorre invece di diritto all’autodeterminazione negoziale</w:t>
      </w:r>
      <w:r w:rsidR="00E34300" w:rsidRPr="00F128E3">
        <w:rPr>
          <w:rFonts w:ascii="Calibri" w:hAnsi="Calibri" w:cs="Calibri"/>
        </w:rPr>
        <w:t xml:space="preserve">, basato pur sempre sulla stabilità nel tempo dei provvedimenti ampliativi. </w:t>
      </w:r>
      <w:r w:rsidR="00331CA2" w:rsidRPr="00F128E3">
        <w:rPr>
          <w:rFonts w:ascii="Calibri" w:hAnsi="Calibri" w:cs="Calibri"/>
        </w:rPr>
        <w:t xml:space="preserve">Va da sé che, anche a prescindere dalla questione nominalistica, questa situazione soggettiva viene declinata </w:t>
      </w:r>
      <w:r w:rsidR="004202C7" w:rsidRPr="00F128E3">
        <w:rPr>
          <w:rFonts w:ascii="Calibri" w:hAnsi="Calibri" w:cs="Calibri"/>
        </w:rPr>
        <w:t>nei termini di diritto soggettivo.</w:t>
      </w:r>
    </w:p>
    <w:p w14:paraId="76B99387" w14:textId="4C57010C" w:rsidR="00FB1A14" w:rsidRPr="00F128E3" w:rsidRDefault="00FB1A14" w:rsidP="002865E1">
      <w:pPr>
        <w:spacing w:after="0" w:line="240" w:lineRule="auto"/>
        <w:ind w:firstLine="567"/>
        <w:jc w:val="both"/>
        <w:rPr>
          <w:rFonts w:ascii="Calibri" w:hAnsi="Calibri" w:cs="Calibri"/>
        </w:rPr>
      </w:pPr>
      <w:r w:rsidRPr="00F128E3">
        <w:rPr>
          <w:rFonts w:ascii="Calibri" w:hAnsi="Calibri" w:cs="Calibri"/>
        </w:rPr>
        <w:t xml:space="preserve">A ciò si aggiunge </w:t>
      </w:r>
      <w:r w:rsidR="00AE58ED" w:rsidRPr="00F128E3">
        <w:rPr>
          <w:rFonts w:ascii="Calibri" w:hAnsi="Calibri" w:cs="Calibri"/>
        </w:rPr>
        <w:t xml:space="preserve">un’ulteriore considerazione, che – sempre a mio avviso – identifica il vero </w:t>
      </w:r>
      <w:proofErr w:type="spellStart"/>
      <w:r w:rsidR="00AE58ED" w:rsidRPr="00F128E3">
        <w:rPr>
          <w:rFonts w:ascii="Calibri" w:hAnsi="Calibri" w:cs="Calibri"/>
          <w:i/>
          <w:iCs/>
        </w:rPr>
        <w:t>punctum</w:t>
      </w:r>
      <w:proofErr w:type="spellEnd"/>
      <w:r w:rsidR="00AE58ED" w:rsidRPr="00F128E3">
        <w:rPr>
          <w:rFonts w:ascii="Calibri" w:hAnsi="Calibri" w:cs="Calibri"/>
          <w:i/>
          <w:iCs/>
        </w:rPr>
        <w:t xml:space="preserve"> </w:t>
      </w:r>
      <w:proofErr w:type="spellStart"/>
      <w:r w:rsidR="00AE58ED" w:rsidRPr="00F128E3">
        <w:rPr>
          <w:rFonts w:ascii="Calibri" w:hAnsi="Calibri" w:cs="Calibri"/>
          <w:i/>
          <w:iCs/>
        </w:rPr>
        <w:t>pruriens</w:t>
      </w:r>
      <w:proofErr w:type="spellEnd"/>
      <w:r w:rsidR="00AE58ED" w:rsidRPr="00F128E3">
        <w:rPr>
          <w:rFonts w:ascii="Calibri" w:hAnsi="Calibri" w:cs="Calibri"/>
        </w:rPr>
        <w:t xml:space="preserve"> dell’intera </w:t>
      </w:r>
      <w:r w:rsidR="00440655" w:rsidRPr="00F128E3">
        <w:rPr>
          <w:rFonts w:ascii="Calibri" w:hAnsi="Calibri" w:cs="Calibri"/>
        </w:rPr>
        <w:t>questione</w:t>
      </w:r>
      <w:r w:rsidR="00FF08AA" w:rsidRPr="00F128E3">
        <w:rPr>
          <w:rFonts w:ascii="Calibri" w:hAnsi="Calibri" w:cs="Calibri"/>
        </w:rPr>
        <w:t xml:space="preserve">, vale a dire la dissociazione </w:t>
      </w:r>
      <w:r w:rsidR="00440655" w:rsidRPr="00F128E3">
        <w:rPr>
          <w:rFonts w:ascii="Calibri" w:hAnsi="Calibri" w:cs="Calibri"/>
        </w:rPr>
        <w:t xml:space="preserve">tra le vicende fattuali ora riferite e l’esercizio del </w:t>
      </w:r>
      <w:r w:rsidR="0069779E" w:rsidRPr="00F128E3">
        <w:rPr>
          <w:rFonts w:ascii="Calibri" w:hAnsi="Calibri" w:cs="Calibri"/>
        </w:rPr>
        <w:t xml:space="preserve">pubblico </w:t>
      </w:r>
      <w:r w:rsidR="00440655" w:rsidRPr="00F128E3">
        <w:rPr>
          <w:rFonts w:ascii="Calibri" w:hAnsi="Calibri" w:cs="Calibri"/>
        </w:rPr>
        <w:t>potere</w:t>
      </w:r>
      <w:r w:rsidR="00F22486" w:rsidRPr="00F128E3">
        <w:rPr>
          <w:rFonts w:ascii="Calibri" w:hAnsi="Calibri" w:cs="Calibri"/>
        </w:rPr>
        <w:t>: s</w:t>
      </w:r>
      <w:r w:rsidR="00200EA1" w:rsidRPr="00F128E3">
        <w:rPr>
          <w:rFonts w:ascii="Calibri" w:hAnsi="Calibri" w:cs="Calibri"/>
        </w:rPr>
        <w:t xml:space="preserve">econdo la Cassazione, in questi casi non </w:t>
      </w:r>
      <w:r w:rsidR="004327DB" w:rsidRPr="00F128E3">
        <w:rPr>
          <w:rFonts w:ascii="Calibri" w:hAnsi="Calibri" w:cs="Calibri"/>
        </w:rPr>
        <w:t xml:space="preserve">si tratta di scrutinare </w:t>
      </w:r>
      <w:r w:rsidR="00F45895" w:rsidRPr="00F128E3">
        <w:rPr>
          <w:rFonts w:ascii="Calibri" w:hAnsi="Calibri" w:cs="Calibri"/>
        </w:rPr>
        <w:t xml:space="preserve">l’attività </w:t>
      </w:r>
      <w:r w:rsidR="00F45895" w:rsidRPr="00F128E3">
        <w:rPr>
          <w:rFonts w:ascii="Calibri" w:hAnsi="Calibri" w:cs="Calibri"/>
          <w:i/>
          <w:iCs/>
        </w:rPr>
        <w:t xml:space="preserve">iure </w:t>
      </w:r>
      <w:proofErr w:type="spellStart"/>
      <w:r w:rsidR="00F45895" w:rsidRPr="00F128E3">
        <w:rPr>
          <w:rFonts w:ascii="Calibri" w:hAnsi="Calibri" w:cs="Calibri"/>
          <w:i/>
          <w:iCs/>
        </w:rPr>
        <w:t>auctoritatis</w:t>
      </w:r>
      <w:proofErr w:type="spellEnd"/>
      <w:r w:rsidR="00F45895" w:rsidRPr="00F128E3">
        <w:rPr>
          <w:rFonts w:ascii="Calibri" w:hAnsi="Calibri" w:cs="Calibri"/>
        </w:rPr>
        <w:t xml:space="preserve"> della pubblica amministrazione, bensì l’operato di un normale soggetto di diritto</w:t>
      </w:r>
      <w:r w:rsidR="00401685" w:rsidRPr="00F128E3">
        <w:rPr>
          <w:rFonts w:ascii="Calibri" w:hAnsi="Calibri" w:cs="Calibri"/>
        </w:rPr>
        <w:t>.</w:t>
      </w:r>
      <w:r w:rsidR="00F22486" w:rsidRPr="00F128E3">
        <w:rPr>
          <w:rFonts w:ascii="Calibri" w:hAnsi="Calibri" w:cs="Calibri"/>
        </w:rPr>
        <w:t xml:space="preserve"> Da ciò consegue l’esclusione della giurisdizione del giudice amministrativo e la relativa attribuzione al giudice ordinario.</w:t>
      </w:r>
    </w:p>
    <w:p w14:paraId="1BD3D3E9" w14:textId="446B5E46" w:rsidR="003B7A52" w:rsidRPr="00F128E3" w:rsidRDefault="003B7A52" w:rsidP="001251DC">
      <w:pPr>
        <w:pStyle w:val="Paragrafoelenco"/>
        <w:numPr>
          <w:ilvl w:val="0"/>
          <w:numId w:val="2"/>
        </w:numPr>
        <w:spacing w:before="240" w:after="0" w:line="240" w:lineRule="auto"/>
        <w:ind w:left="0" w:firstLine="567"/>
        <w:jc w:val="both"/>
        <w:rPr>
          <w:rFonts w:ascii="Calibri" w:hAnsi="Calibri" w:cs="Calibri"/>
          <w:b/>
          <w:bCs/>
        </w:rPr>
      </w:pPr>
      <w:r w:rsidRPr="00F128E3">
        <w:rPr>
          <w:rFonts w:ascii="Calibri" w:hAnsi="Calibri" w:cs="Calibri"/>
        </w:rPr>
        <w:lastRenderedPageBreak/>
        <w:t>Giunt</w:t>
      </w:r>
      <w:r w:rsidR="002C7284" w:rsidRPr="00F128E3">
        <w:rPr>
          <w:rFonts w:ascii="Calibri" w:hAnsi="Calibri" w:cs="Calibri"/>
        </w:rPr>
        <w:t>i</w:t>
      </w:r>
      <w:r w:rsidRPr="00F128E3">
        <w:rPr>
          <w:rFonts w:ascii="Calibri" w:hAnsi="Calibri" w:cs="Calibri"/>
        </w:rPr>
        <w:t xml:space="preserve"> a questo punto, i ragionamenti sviluppati dalla Cassazione intercettano, e si saldano, con le riflessioni di quella dottrina civilistica che ha </w:t>
      </w:r>
      <w:r w:rsidR="00D54761">
        <w:rPr>
          <w:rFonts w:ascii="Calibri" w:hAnsi="Calibri" w:cs="Calibri"/>
        </w:rPr>
        <w:t xml:space="preserve">riflettuto </w:t>
      </w:r>
      <w:r w:rsidR="00B37D92">
        <w:rPr>
          <w:rFonts w:ascii="Calibri" w:hAnsi="Calibri" w:cs="Calibri"/>
        </w:rPr>
        <w:t xml:space="preserve">a lungo </w:t>
      </w:r>
      <w:r w:rsidRPr="00F128E3">
        <w:rPr>
          <w:rFonts w:ascii="Calibri" w:hAnsi="Calibri" w:cs="Calibri"/>
        </w:rPr>
        <w:t>sul concetto generale di obbligazione, arricchendolo di una nuova prospettiva, quella rappresentata dai c.d. obblighi di protezione</w:t>
      </w:r>
      <w:r w:rsidR="004A63E0">
        <w:rPr>
          <w:rStyle w:val="Rimandonotaapidipagina"/>
          <w:rFonts w:ascii="Calibri" w:hAnsi="Calibri" w:cs="Calibri"/>
        </w:rPr>
        <w:footnoteReference w:id="13"/>
      </w:r>
      <w:r w:rsidRPr="00F128E3">
        <w:rPr>
          <w:rFonts w:ascii="Calibri" w:hAnsi="Calibri" w:cs="Calibri"/>
        </w:rPr>
        <w:t>.</w:t>
      </w:r>
    </w:p>
    <w:p w14:paraId="404FC788" w14:textId="244C0EB4" w:rsidR="005564A7" w:rsidRPr="00F128E3" w:rsidRDefault="00E00BE2" w:rsidP="002865E1">
      <w:pPr>
        <w:spacing w:after="0" w:line="240" w:lineRule="auto"/>
        <w:ind w:firstLine="567"/>
        <w:jc w:val="both"/>
        <w:rPr>
          <w:rFonts w:ascii="Calibri" w:hAnsi="Calibri" w:cs="Calibri"/>
        </w:rPr>
      </w:pPr>
      <w:r w:rsidRPr="00F128E3">
        <w:rPr>
          <w:rFonts w:ascii="Calibri" w:hAnsi="Calibri" w:cs="Calibri"/>
        </w:rPr>
        <w:t>Cercando di sintetizzare all’estremo</w:t>
      </w:r>
      <w:r w:rsidR="00ED0801" w:rsidRPr="00F128E3">
        <w:rPr>
          <w:rFonts w:ascii="Calibri" w:hAnsi="Calibri" w:cs="Calibri"/>
        </w:rPr>
        <w:t xml:space="preserve">, questi orientamenti dottrinali guardano </w:t>
      </w:r>
      <w:r w:rsidR="00B845EF" w:rsidRPr="00F128E3">
        <w:rPr>
          <w:rFonts w:ascii="Calibri" w:hAnsi="Calibri" w:cs="Calibri"/>
        </w:rPr>
        <w:t>all’obbligazione</w:t>
      </w:r>
      <w:r w:rsidR="00ED0801" w:rsidRPr="00F128E3">
        <w:rPr>
          <w:rFonts w:ascii="Calibri" w:hAnsi="Calibri" w:cs="Calibri"/>
        </w:rPr>
        <w:t xml:space="preserve"> come ad un rapporto complesso</w:t>
      </w:r>
      <w:r w:rsidR="00607FCE">
        <w:rPr>
          <w:rStyle w:val="Rimandonotaapidipagina"/>
          <w:rFonts w:ascii="Calibri" w:hAnsi="Calibri" w:cs="Calibri"/>
        </w:rPr>
        <w:footnoteReference w:id="14"/>
      </w:r>
      <w:r w:rsidR="00274804" w:rsidRPr="00F128E3">
        <w:rPr>
          <w:rFonts w:ascii="Calibri" w:hAnsi="Calibri" w:cs="Calibri"/>
        </w:rPr>
        <w:t xml:space="preserve">, all’interno del quale si staglia certamente l’obbligo di prestazione </w:t>
      </w:r>
      <w:r w:rsidR="00B845EF" w:rsidRPr="00F128E3">
        <w:rPr>
          <w:rFonts w:ascii="Calibri" w:hAnsi="Calibri" w:cs="Calibri"/>
        </w:rPr>
        <w:t>gravante</w:t>
      </w:r>
      <w:r w:rsidR="00274804" w:rsidRPr="00F128E3">
        <w:rPr>
          <w:rFonts w:ascii="Calibri" w:hAnsi="Calibri" w:cs="Calibri"/>
        </w:rPr>
        <w:t xml:space="preserve"> </w:t>
      </w:r>
      <w:r w:rsidR="00E30F3C" w:rsidRPr="00F128E3">
        <w:rPr>
          <w:rFonts w:ascii="Calibri" w:hAnsi="Calibri" w:cs="Calibri"/>
        </w:rPr>
        <w:t>sul</w:t>
      </w:r>
      <w:r w:rsidR="00274804" w:rsidRPr="00F128E3">
        <w:rPr>
          <w:rFonts w:ascii="Calibri" w:hAnsi="Calibri" w:cs="Calibri"/>
        </w:rPr>
        <w:t xml:space="preserve"> debitore. </w:t>
      </w:r>
      <w:r w:rsidR="006F2769" w:rsidRPr="00F128E3">
        <w:rPr>
          <w:rFonts w:ascii="Calibri" w:hAnsi="Calibri" w:cs="Calibri"/>
        </w:rPr>
        <w:t>Non di meno, l’esistenza di questo “ambiente” particolare</w:t>
      </w:r>
      <w:r w:rsidR="00763F18" w:rsidRPr="00F128E3">
        <w:rPr>
          <w:rFonts w:ascii="Calibri" w:hAnsi="Calibri" w:cs="Calibri"/>
        </w:rPr>
        <w:t>,</w:t>
      </w:r>
      <w:r w:rsidR="006F2769" w:rsidRPr="00F128E3">
        <w:rPr>
          <w:rFonts w:ascii="Calibri" w:hAnsi="Calibri" w:cs="Calibri"/>
        </w:rPr>
        <w:t xml:space="preserve"> </w:t>
      </w:r>
      <w:r w:rsidR="00B845EF" w:rsidRPr="00F128E3">
        <w:rPr>
          <w:rFonts w:ascii="Calibri" w:hAnsi="Calibri" w:cs="Calibri"/>
        </w:rPr>
        <w:t>rappresentato</w:t>
      </w:r>
      <w:r w:rsidR="006F2769" w:rsidRPr="00F128E3">
        <w:rPr>
          <w:rFonts w:ascii="Calibri" w:hAnsi="Calibri" w:cs="Calibri"/>
        </w:rPr>
        <w:t xml:space="preserve"> </w:t>
      </w:r>
      <w:r w:rsidR="00DA4869" w:rsidRPr="00F128E3">
        <w:rPr>
          <w:rFonts w:ascii="Calibri" w:hAnsi="Calibri" w:cs="Calibri"/>
        </w:rPr>
        <w:t>dall’interazione di diverse sfere giuridiche</w:t>
      </w:r>
      <w:r w:rsidR="00763F18" w:rsidRPr="00F128E3">
        <w:rPr>
          <w:rFonts w:ascii="Calibri" w:hAnsi="Calibri" w:cs="Calibri"/>
        </w:rPr>
        <w:t>,</w:t>
      </w:r>
      <w:r w:rsidR="00DA4869" w:rsidRPr="00F128E3">
        <w:rPr>
          <w:rFonts w:ascii="Calibri" w:hAnsi="Calibri" w:cs="Calibri"/>
        </w:rPr>
        <w:t xml:space="preserve"> pone in capo alle parti anche obblighi di protezione reciproca</w:t>
      </w:r>
      <w:r w:rsidR="00A97982" w:rsidRPr="00F128E3">
        <w:rPr>
          <w:rFonts w:ascii="Calibri" w:hAnsi="Calibri" w:cs="Calibri"/>
        </w:rPr>
        <w:t xml:space="preserve">, ovvero di salvaguardia </w:t>
      </w:r>
      <w:r w:rsidR="00B845EF" w:rsidRPr="00F128E3">
        <w:rPr>
          <w:rFonts w:ascii="Calibri" w:hAnsi="Calibri" w:cs="Calibri"/>
        </w:rPr>
        <w:t>della</w:t>
      </w:r>
      <w:r w:rsidR="00A97982" w:rsidRPr="00F128E3">
        <w:rPr>
          <w:rFonts w:ascii="Calibri" w:hAnsi="Calibri" w:cs="Calibri"/>
        </w:rPr>
        <w:t xml:space="preserve"> sfera giuridica altrui, quantomeno nella misura in cui ciò non comporti </w:t>
      </w:r>
      <w:r w:rsidR="00897D3E" w:rsidRPr="00F128E3">
        <w:rPr>
          <w:rFonts w:ascii="Calibri" w:hAnsi="Calibri" w:cs="Calibri"/>
        </w:rPr>
        <w:t xml:space="preserve">un sacrificio apprezzabile per gli interessi </w:t>
      </w:r>
      <w:r w:rsidR="00492F8C" w:rsidRPr="00F128E3">
        <w:rPr>
          <w:rFonts w:ascii="Calibri" w:hAnsi="Calibri" w:cs="Calibri"/>
        </w:rPr>
        <w:t>di ciascuna di esse</w:t>
      </w:r>
      <w:r w:rsidR="00897D3E" w:rsidRPr="00F128E3">
        <w:rPr>
          <w:rFonts w:ascii="Calibri" w:hAnsi="Calibri" w:cs="Calibri"/>
        </w:rPr>
        <w:t>.</w:t>
      </w:r>
      <w:r w:rsidR="003034F2" w:rsidRPr="00F128E3">
        <w:rPr>
          <w:rFonts w:ascii="Calibri" w:hAnsi="Calibri" w:cs="Calibri"/>
        </w:rPr>
        <w:t xml:space="preserve"> Questa interazione</w:t>
      </w:r>
      <w:r w:rsidR="00492F8C" w:rsidRPr="00F128E3">
        <w:rPr>
          <w:rFonts w:ascii="Calibri" w:hAnsi="Calibri" w:cs="Calibri"/>
        </w:rPr>
        <w:t xml:space="preserve"> di distinte sfere giuridiche</w:t>
      </w:r>
      <w:r w:rsidR="003034F2" w:rsidRPr="00F128E3">
        <w:rPr>
          <w:rFonts w:ascii="Calibri" w:hAnsi="Calibri" w:cs="Calibri"/>
        </w:rPr>
        <w:t xml:space="preserve">, infatti, non è casuale né occasionale, ma – in qualche modo – organizzata </w:t>
      </w:r>
      <w:r w:rsidR="00AE2415" w:rsidRPr="00F128E3">
        <w:rPr>
          <w:rFonts w:ascii="Calibri" w:hAnsi="Calibri" w:cs="Calibri"/>
        </w:rPr>
        <w:t>e disciplinata</w:t>
      </w:r>
      <w:r w:rsidR="00EA70FD" w:rsidRPr="00F128E3">
        <w:rPr>
          <w:rFonts w:ascii="Calibri" w:hAnsi="Calibri" w:cs="Calibri"/>
        </w:rPr>
        <w:t xml:space="preserve"> dall’ordinamento</w:t>
      </w:r>
      <w:r w:rsidR="00AE2415" w:rsidRPr="00F128E3">
        <w:rPr>
          <w:rFonts w:ascii="Calibri" w:hAnsi="Calibri" w:cs="Calibri"/>
        </w:rPr>
        <w:t xml:space="preserve">, e dunque corrisponde ad un </w:t>
      </w:r>
      <w:r w:rsidR="00874D7B" w:rsidRPr="00F128E3">
        <w:rPr>
          <w:rFonts w:ascii="Calibri" w:hAnsi="Calibri" w:cs="Calibri"/>
        </w:rPr>
        <w:t>contesto nel quale occorre contemperare le diverse situazioni giuridiche ivi rappresentate.</w:t>
      </w:r>
      <w:r w:rsidR="008F14EF" w:rsidRPr="00F128E3">
        <w:rPr>
          <w:rFonts w:ascii="Calibri" w:hAnsi="Calibri" w:cs="Calibri"/>
        </w:rPr>
        <w:t xml:space="preserve"> L’aspetto innovativo della teoria consiste nel riconoscere a questi obblighi di protezione una rilevanza autonoma, che prescinde </w:t>
      </w:r>
      <w:r w:rsidR="00E83060" w:rsidRPr="00F128E3">
        <w:rPr>
          <w:rFonts w:ascii="Calibri" w:hAnsi="Calibri" w:cs="Calibri"/>
        </w:rPr>
        <w:t>dall’obbligo di prestazione e d</w:t>
      </w:r>
      <w:r w:rsidR="00DF5CE6" w:rsidRPr="00F128E3">
        <w:rPr>
          <w:rFonts w:ascii="Calibri" w:hAnsi="Calibri" w:cs="Calibri"/>
        </w:rPr>
        <w:t>a</w:t>
      </w:r>
      <w:r w:rsidR="00E83060" w:rsidRPr="00F128E3">
        <w:rPr>
          <w:rFonts w:ascii="Calibri" w:hAnsi="Calibri" w:cs="Calibri"/>
        </w:rPr>
        <w:t>lla sua esistenza</w:t>
      </w:r>
      <w:r w:rsidR="0057620A">
        <w:rPr>
          <w:rStyle w:val="Rimandonotaapidipagina"/>
          <w:rFonts w:ascii="Calibri" w:hAnsi="Calibri" w:cs="Calibri"/>
        </w:rPr>
        <w:footnoteReference w:id="15"/>
      </w:r>
      <w:r w:rsidR="00E83060" w:rsidRPr="00F128E3">
        <w:rPr>
          <w:rFonts w:ascii="Calibri" w:hAnsi="Calibri" w:cs="Calibri"/>
        </w:rPr>
        <w:t>.</w:t>
      </w:r>
    </w:p>
    <w:p w14:paraId="782AD887" w14:textId="4DE182ED" w:rsidR="00897D3E" w:rsidRPr="00F128E3" w:rsidRDefault="00897D3E" w:rsidP="002865E1">
      <w:pPr>
        <w:spacing w:after="0" w:line="240" w:lineRule="auto"/>
        <w:ind w:firstLine="567"/>
        <w:jc w:val="both"/>
        <w:rPr>
          <w:rFonts w:ascii="Calibri" w:hAnsi="Calibri" w:cs="Calibri"/>
        </w:rPr>
      </w:pPr>
      <w:r w:rsidRPr="00F128E3">
        <w:rPr>
          <w:rFonts w:ascii="Calibri" w:hAnsi="Calibri" w:cs="Calibri"/>
        </w:rPr>
        <w:t xml:space="preserve">La fonte </w:t>
      </w:r>
      <w:r w:rsidR="00E83060" w:rsidRPr="00F128E3">
        <w:rPr>
          <w:rFonts w:ascii="Calibri" w:hAnsi="Calibri" w:cs="Calibri"/>
        </w:rPr>
        <w:t xml:space="preserve">degli </w:t>
      </w:r>
      <w:r w:rsidRPr="00F128E3">
        <w:rPr>
          <w:rFonts w:ascii="Calibri" w:hAnsi="Calibri" w:cs="Calibri"/>
        </w:rPr>
        <w:t xml:space="preserve">obblighi di protezione </w:t>
      </w:r>
      <w:r w:rsidR="00C853B2" w:rsidRPr="00F128E3">
        <w:rPr>
          <w:rFonts w:ascii="Calibri" w:hAnsi="Calibri" w:cs="Calibri"/>
        </w:rPr>
        <w:t xml:space="preserve">viene individuata nella </w:t>
      </w:r>
      <w:r w:rsidR="00E30F3C" w:rsidRPr="00F128E3">
        <w:rPr>
          <w:rFonts w:ascii="Calibri" w:hAnsi="Calibri" w:cs="Calibri"/>
        </w:rPr>
        <w:t>clausola</w:t>
      </w:r>
      <w:r w:rsidRPr="00F128E3">
        <w:rPr>
          <w:rFonts w:ascii="Calibri" w:hAnsi="Calibri" w:cs="Calibri"/>
        </w:rPr>
        <w:t xml:space="preserve"> generale di buona fede, che attravers</w:t>
      </w:r>
      <w:r w:rsidR="00F6576B" w:rsidRPr="00F128E3">
        <w:rPr>
          <w:rFonts w:ascii="Calibri" w:hAnsi="Calibri" w:cs="Calibri"/>
        </w:rPr>
        <w:t>a</w:t>
      </w:r>
      <w:r w:rsidRPr="00F128E3">
        <w:rPr>
          <w:rFonts w:ascii="Calibri" w:hAnsi="Calibri" w:cs="Calibri"/>
        </w:rPr>
        <w:t xml:space="preserve"> e pervade </w:t>
      </w:r>
      <w:r w:rsidR="00D267C5" w:rsidRPr="00F128E3">
        <w:rPr>
          <w:rFonts w:ascii="Calibri" w:hAnsi="Calibri" w:cs="Calibri"/>
        </w:rPr>
        <w:t xml:space="preserve">l’intero rapporto </w:t>
      </w:r>
      <w:r w:rsidR="00B845EF" w:rsidRPr="00F128E3">
        <w:rPr>
          <w:rFonts w:ascii="Calibri" w:hAnsi="Calibri" w:cs="Calibri"/>
        </w:rPr>
        <w:t>obbligatorio</w:t>
      </w:r>
      <w:r w:rsidR="00710812" w:rsidRPr="00F128E3">
        <w:rPr>
          <w:rFonts w:ascii="Calibri" w:hAnsi="Calibri" w:cs="Calibri"/>
        </w:rPr>
        <w:t xml:space="preserve"> fin dalla sua fase primordiale. Il principale argomento normativo si appunta sull’art. 1337 c.c.</w:t>
      </w:r>
      <w:r w:rsidR="00D33EB1">
        <w:rPr>
          <w:rStyle w:val="Rimandonotaapidipagina"/>
          <w:rFonts w:ascii="Calibri" w:hAnsi="Calibri" w:cs="Calibri"/>
        </w:rPr>
        <w:footnoteReference w:id="16"/>
      </w:r>
      <w:r w:rsidR="00710812" w:rsidRPr="00F128E3">
        <w:rPr>
          <w:rFonts w:ascii="Calibri" w:hAnsi="Calibri" w:cs="Calibri"/>
        </w:rPr>
        <w:t xml:space="preserve">, che </w:t>
      </w:r>
      <w:r w:rsidR="00F73737" w:rsidRPr="00F128E3">
        <w:rPr>
          <w:rFonts w:ascii="Calibri" w:hAnsi="Calibri" w:cs="Calibri"/>
        </w:rPr>
        <w:t xml:space="preserve">vincola le </w:t>
      </w:r>
      <w:r w:rsidR="009C11F8" w:rsidRPr="00F128E3">
        <w:rPr>
          <w:rFonts w:ascii="Calibri" w:hAnsi="Calibri" w:cs="Calibri"/>
        </w:rPr>
        <w:t xml:space="preserve">parti di una trattativa precontrattuale </w:t>
      </w:r>
      <w:r w:rsidR="00F73737" w:rsidRPr="00F128E3">
        <w:rPr>
          <w:rFonts w:ascii="Calibri" w:hAnsi="Calibri" w:cs="Calibri"/>
        </w:rPr>
        <w:t xml:space="preserve">a </w:t>
      </w:r>
      <w:r w:rsidR="009C11F8" w:rsidRPr="00F128E3">
        <w:rPr>
          <w:rFonts w:ascii="Calibri" w:hAnsi="Calibri" w:cs="Calibri"/>
        </w:rPr>
        <w:t xml:space="preserve">comportarsi </w:t>
      </w:r>
      <w:r w:rsidR="00F6576B" w:rsidRPr="00F128E3">
        <w:rPr>
          <w:rFonts w:ascii="Calibri" w:hAnsi="Calibri" w:cs="Calibri"/>
        </w:rPr>
        <w:t>in maniera reciprocamente leale e corretta</w:t>
      </w:r>
      <w:r w:rsidR="00C733D1">
        <w:rPr>
          <w:rStyle w:val="Rimandonotaapidipagina"/>
          <w:rFonts w:ascii="Calibri" w:hAnsi="Calibri" w:cs="Calibri"/>
        </w:rPr>
        <w:footnoteReference w:id="17"/>
      </w:r>
      <w:r w:rsidR="00F6576B" w:rsidRPr="00F128E3">
        <w:rPr>
          <w:rFonts w:ascii="Calibri" w:hAnsi="Calibri" w:cs="Calibri"/>
        </w:rPr>
        <w:t xml:space="preserve">. L’importanza della norma risiede </w:t>
      </w:r>
      <w:r w:rsidR="00415767" w:rsidRPr="00F128E3">
        <w:rPr>
          <w:rFonts w:ascii="Calibri" w:hAnsi="Calibri" w:cs="Calibri"/>
        </w:rPr>
        <w:t xml:space="preserve">nell’anticipare </w:t>
      </w:r>
      <w:r w:rsidR="00E45A06" w:rsidRPr="00F128E3">
        <w:rPr>
          <w:rFonts w:ascii="Calibri" w:hAnsi="Calibri" w:cs="Calibri"/>
        </w:rPr>
        <w:t xml:space="preserve">la vigenza di tale obbligo ad un momento </w:t>
      </w:r>
      <w:r w:rsidR="00C853B2" w:rsidRPr="00F128E3">
        <w:rPr>
          <w:rFonts w:ascii="Calibri" w:hAnsi="Calibri" w:cs="Calibri"/>
        </w:rPr>
        <w:t xml:space="preserve">precedente </w:t>
      </w:r>
      <w:r w:rsidR="00E45A06" w:rsidRPr="00F128E3">
        <w:rPr>
          <w:rFonts w:ascii="Calibri" w:hAnsi="Calibri" w:cs="Calibri"/>
        </w:rPr>
        <w:t>al sorgere del vincolo negoziale vero e proprio</w:t>
      </w:r>
      <w:r w:rsidR="00AA748D" w:rsidRPr="00F128E3">
        <w:rPr>
          <w:rFonts w:ascii="Calibri" w:hAnsi="Calibri" w:cs="Calibri"/>
        </w:rPr>
        <w:t xml:space="preserve">, ovvero </w:t>
      </w:r>
      <w:r w:rsidR="00415767" w:rsidRPr="00F128E3">
        <w:rPr>
          <w:rFonts w:ascii="Calibri" w:hAnsi="Calibri" w:cs="Calibri"/>
        </w:rPr>
        <w:t xml:space="preserve">nel </w:t>
      </w:r>
      <w:r w:rsidR="004513F2" w:rsidRPr="00F128E3">
        <w:rPr>
          <w:rFonts w:ascii="Calibri" w:hAnsi="Calibri" w:cs="Calibri"/>
        </w:rPr>
        <w:t xml:space="preserve">configurare </w:t>
      </w:r>
      <w:r w:rsidR="00415767" w:rsidRPr="00F128E3">
        <w:rPr>
          <w:rFonts w:ascii="Calibri" w:hAnsi="Calibri" w:cs="Calibri"/>
        </w:rPr>
        <w:t xml:space="preserve">tale obbligo </w:t>
      </w:r>
      <w:r w:rsidR="00A24DAB" w:rsidRPr="00F128E3">
        <w:rPr>
          <w:rFonts w:ascii="Calibri" w:hAnsi="Calibri" w:cs="Calibri"/>
        </w:rPr>
        <w:t>in maniera autonoma ed indipendente</w:t>
      </w:r>
      <w:r w:rsidR="00AA748D" w:rsidRPr="00F128E3">
        <w:rPr>
          <w:rFonts w:ascii="Calibri" w:hAnsi="Calibri" w:cs="Calibri"/>
        </w:rPr>
        <w:t xml:space="preserve">, visto che </w:t>
      </w:r>
      <w:r w:rsidR="005022EA" w:rsidRPr="00F128E3">
        <w:rPr>
          <w:rFonts w:ascii="Calibri" w:hAnsi="Calibri" w:cs="Calibri"/>
        </w:rPr>
        <w:t xml:space="preserve">la responsabilità precontrattuale può </w:t>
      </w:r>
      <w:r w:rsidR="004513F2" w:rsidRPr="00F128E3">
        <w:rPr>
          <w:rFonts w:ascii="Calibri" w:hAnsi="Calibri" w:cs="Calibri"/>
        </w:rPr>
        <w:t xml:space="preserve">sorgere </w:t>
      </w:r>
      <w:r w:rsidR="005022EA" w:rsidRPr="00F128E3">
        <w:rPr>
          <w:rFonts w:ascii="Calibri" w:hAnsi="Calibri" w:cs="Calibri"/>
        </w:rPr>
        <w:t xml:space="preserve">anche </w:t>
      </w:r>
      <w:r w:rsidR="00E57B30" w:rsidRPr="00F128E3">
        <w:rPr>
          <w:rFonts w:ascii="Calibri" w:hAnsi="Calibri" w:cs="Calibri"/>
        </w:rPr>
        <w:t xml:space="preserve">– </w:t>
      </w:r>
      <w:r w:rsidR="00E57B30" w:rsidRPr="00F128E3">
        <w:rPr>
          <w:rFonts w:ascii="Calibri" w:hAnsi="Calibri" w:cs="Calibri"/>
          <w:i/>
          <w:iCs/>
        </w:rPr>
        <w:t>rectius</w:t>
      </w:r>
      <w:r w:rsidR="00E57B30" w:rsidRPr="00F128E3">
        <w:rPr>
          <w:rFonts w:ascii="Calibri" w:hAnsi="Calibri" w:cs="Calibri"/>
        </w:rPr>
        <w:t>, soprattutto – nei casi in cui non si verifichi la stipulazione del contratto</w:t>
      </w:r>
      <w:r w:rsidR="00BB03F3" w:rsidRPr="00F128E3">
        <w:rPr>
          <w:rFonts w:ascii="Calibri" w:hAnsi="Calibri" w:cs="Calibri"/>
        </w:rPr>
        <w:t>.</w:t>
      </w:r>
    </w:p>
    <w:p w14:paraId="7DCF8B0E" w14:textId="33DAF521" w:rsidR="00C12464" w:rsidRPr="00F128E3" w:rsidRDefault="002B344C" w:rsidP="002865E1">
      <w:pPr>
        <w:spacing w:after="0" w:line="240" w:lineRule="auto"/>
        <w:ind w:firstLine="567"/>
        <w:jc w:val="both"/>
        <w:rPr>
          <w:rFonts w:ascii="Calibri" w:hAnsi="Calibri" w:cs="Calibri"/>
        </w:rPr>
      </w:pPr>
      <w:r w:rsidRPr="00F128E3">
        <w:rPr>
          <w:rFonts w:ascii="Calibri" w:hAnsi="Calibri" w:cs="Calibri"/>
        </w:rPr>
        <w:t xml:space="preserve">Alla base delle riflessioni dottrinali qui sintetizzate si può cogliere un </w:t>
      </w:r>
      <w:r w:rsidR="00321202" w:rsidRPr="00F128E3">
        <w:rPr>
          <w:rFonts w:ascii="Calibri" w:hAnsi="Calibri" w:cs="Calibri"/>
        </w:rPr>
        <w:t>preciso</w:t>
      </w:r>
      <w:r w:rsidR="00467706" w:rsidRPr="00F128E3">
        <w:rPr>
          <w:rFonts w:ascii="Calibri" w:hAnsi="Calibri" w:cs="Calibri"/>
        </w:rPr>
        <w:t xml:space="preserve"> </w:t>
      </w:r>
      <w:r w:rsidR="004315C5" w:rsidRPr="00F128E3">
        <w:rPr>
          <w:rFonts w:ascii="Calibri" w:hAnsi="Calibri" w:cs="Calibri"/>
        </w:rPr>
        <w:t xml:space="preserve">obiettivo </w:t>
      </w:r>
      <w:r w:rsidR="00467706" w:rsidRPr="00F128E3">
        <w:rPr>
          <w:rFonts w:ascii="Calibri" w:hAnsi="Calibri" w:cs="Calibri"/>
        </w:rPr>
        <w:t>di politica del diritto</w:t>
      </w:r>
      <w:r w:rsidR="00321202" w:rsidRPr="00F128E3">
        <w:rPr>
          <w:rFonts w:ascii="Calibri" w:hAnsi="Calibri" w:cs="Calibri"/>
        </w:rPr>
        <w:t xml:space="preserve">, che consiste nel ripensare la distinzione tra </w:t>
      </w:r>
      <w:r w:rsidR="00C82A55" w:rsidRPr="00F128E3">
        <w:rPr>
          <w:rFonts w:ascii="Calibri" w:hAnsi="Calibri" w:cs="Calibri"/>
        </w:rPr>
        <w:lastRenderedPageBreak/>
        <w:t>responsabilità</w:t>
      </w:r>
      <w:r w:rsidR="004F7183" w:rsidRPr="00F128E3">
        <w:rPr>
          <w:rFonts w:ascii="Calibri" w:hAnsi="Calibri" w:cs="Calibri"/>
        </w:rPr>
        <w:t xml:space="preserve"> contrattuale e responsabilità aquiliana nel senso di ampliare l’ambito di operatività della prima a scapito della seconda</w:t>
      </w:r>
      <w:r w:rsidR="00193534">
        <w:rPr>
          <w:rStyle w:val="Rimandonotaapidipagina"/>
          <w:rFonts w:ascii="Calibri" w:hAnsi="Calibri" w:cs="Calibri"/>
        </w:rPr>
        <w:footnoteReference w:id="18"/>
      </w:r>
      <w:r w:rsidR="004F7183" w:rsidRPr="00F128E3">
        <w:rPr>
          <w:rFonts w:ascii="Calibri" w:hAnsi="Calibri" w:cs="Calibri"/>
        </w:rPr>
        <w:t xml:space="preserve">. </w:t>
      </w:r>
      <w:r w:rsidR="00AE1694" w:rsidRPr="00F128E3">
        <w:rPr>
          <w:rFonts w:ascii="Calibri" w:hAnsi="Calibri" w:cs="Calibri"/>
        </w:rPr>
        <w:t>Questo orientamento muove da</w:t>
      </w:r>
      <w:r w:rsidR="00CE16F4" w:rsidRPr="00F128E3">
        <w:rPr>
          <w:rFonts w:ascii="Calibri" w:hAnsi="Calibri" w:cs="Calibri"/>
        </w:rPr>
        <w:t xml:space="preserve">ll’assunto secondo cui, nel contesto </w:t>
      </w:r>
      <w:r w:rsidR="00C82A55" w:rsidRPr="00F128E3">
        <w:rPr>
          <w:rFonts w:ascii="Calibri" w:hAnsi="Calibri" w:cs="Calibri"/>
        </w:rPr>
        <w:t>socioeconomico</w:t>
      </w:r>
      <w:r w:rsidR="00CE16F4" w:rsidRPr="00F128E3">
        <w:rPr>
          <w:rFonts w:ascii="Calibri" w:hAnsi="Calibri" w:cs="Calibri"/>
        </w:rPr>
        <w:t xml:space="preserve"> odierno, le occasioni di contatto, e quindi di interferenza</w:t>
      </w:r>
      <w:r w:rsidR="00B504A3" w:rsidRPr="00F128E3">
        <w:rPr>
          <w:rFonts w:ascii="Calibri" w:hAnsi="Calibri" w:cs="Calibri"/>
        </w:rPr>
        <w:t>,</w:t>
      </w:r>
      <w:r w:rsidR="00CE16F4" w:rsidRPr="00F128E3">
        <w:rPr>
          <w:rFonts w:ascii="Calibri" w:hAnsi="Calibri" w:cs="Calibri"/>
        </w:rPr>
        <w:t xml:space="preserve"> tra sfere giuridiche </w:t>
      </w:r>
      <w:r w:rsidR="000435F3" w:rsidRPr="00F128E3">
        <w:rPr>
          <w:rFonts w:ascii="Calibri" w:hAnsi="Calibri" w:cs="Calibri"/>
        </w:rPr>
        <w:t xml:space="preserve">diverse, sono molto più frequenti </w:t>
      </w:r>
      <w:r w:rsidR="00C82A55" w:rsidRPr="00F128E3">
        <w:rPr>
          <w:rFonts w:ascii="Calibri" w:hAnsi="Calibri" w:cs="Calibri"/>
        </w:rPr>
        <w:t>rispetto</w:t>
      </w:r>
      <w:r w:rsidR="000435F3" w:rsidRPr="00F128E3">
        <w:rPr>
          <w:rFonts w:ascii="Calibri" w:hAnsi="Calibri" w:cs="Calibri"/>
        </w:rPr>
        <w:t xml:space="preserve"> al passato</w:t>
      </w:r>
      <w:r w:rsidR="002D6E87" w:rsidRPr="00F128E3">
        <w:rPr>
          <w:rFonts w:ascii="Calibri" w:hAnsi="Calibri" w:cs="Calibri"/>
        </w:rPr>
        <w:t xml:space="preserve">. Da </w:t>
      </w:r>
      <w:r w:rsidR="00235E10" w:rsidRPr="00F128E3">
        <w:rPr>
          <w:rFonts w:ascii="Calibri" w:hAnsi="Calibri" w:cs="Calibri"/>
        </w:rPr>
        <w:t xml:space="preserve">ciò </w:t>
      </w:r>
      <w:r w:rsidR="00C82A55" w:rsidRPr="00F128E3">
        <w:rPr>
          <w:rFonts w:ascii="Calibri" w:hAnsi="Calibri" w:cs="Calibri"/>
        </w:rPr>
        <w:t>scaturisce</w:t>
      </w:r>
      <w:r w:rsidR="00235E10" w:rsidRPr="00F128E3">
        <w:rPr>
          <w:rFonts w:ascii="Calibri" w:hAnsi="Calibri" w:cs="Calibri"/>
        </w:rPr>
        <w:t xml:space="preserve"> la moltiplicazione dei rischi </w:t>
      </w:r>
      <w:r w:rsidR="008E5884" w:rsidRPr="00F128E3">
        <w:rPr>
          <w:rFonts w:ascii="Calibri" w:hAnsi="Calibri" w:cs="Calibri"/>
        </w:rPr>
        <w:t>di danno cui è esposto il soggetto di diritto</w:t>
      </w:r>
      <w:r w:rsidR="00625E59" w:rsidRPr="00F128E3">
        <w:rPr>
          <w:rFonts w:ascii="Calibri" w:hAnsi="Calibri" w:cs="Calibri"/>
        </w:rPr>
        <w:t xml:space="preserve">, </w:t>
      </w:r>
      <w:r w:rsidR="00911B43" w:rsidRPr="00F128E3">
        <w:rPr>
          <w:rFonts w:ascii="Calibri" w:hAnsi="Calibri" w:cs="Calibri"/>
        </w:rPr>
        <w:t>e</w:t>
      </w:r>
      <w:r w:rsidR="00625E59" w:rsidRPr="00F128E3">
        <w:rPr>
          <w:rFonts w:ascii="Calibri" w:hAnsi="Calibri" w:cs="Calibri"/>
        </w:rPr>
        <w:t xml:space="preserve"> la conseguente espansione delle istanze di </w:t>
      </w:r>
      <w:r w:rsidR="009440A6" w:rsidRPr="00F128E3">
        <w:rPr>
          <w:rFonts w:ascii="Calibri" w:hAnsi="Calibri" w:cs="Calibri"/>
        </w:rPr>
        <w:t xml:space="preserve">tutela, soprattutto di </w:t>
      </w:r>
      <w:r w:rsidR="00625E59" w:rsidRPr="00F128E3">
        <w:rPr>
          <w:rFonts w:ascii="Calibri" w:hAnsi="Calibri" w:cs="Calibri"/>
        </w:rPr>
        <w:t>natura risarcitoria.</w:t>
      </w:r>
    </w:p>
    <w:p w14:paraId="026DA715" w14:textId="30FF5C8A" w:rsidR="00625E59" w:rsidRPr="00F128E3" w:rsidRDefault="00BC1D1F" w:rsidP="002865E1">
      <w:pPr>
        <w:spacing w:after="0" w:line="240" w:lineRule="auto"/>
        <w:ind w:firstLine="567"/>
        <w:jc w:val="both"/>
        <w:rPr>
          <w:rFonts w:ascii="Calibri" w:hAnsi="Calibri" w:cs="Calibri"/>
        </w:rPr>
      </w:pPr>
      <w:r w:rsidRPr="00F128E3">
        <w:rPr>
          <w:rFonts w:ascii="Calibri" w:hAnsi="Calibri" w:cs="Calibri"/>
        </w:rPr>
        <w:t xml:space="preserve">Orbene, secondo queste impostazioni </w:t>
      </w:r>
      <w:r w:rsidR="00052AE0" w:rsidRPr="00F128E3">
        <w:rPr>
          <w:rFonts w:ascii="Calibri" w:hAnsi="Calibri" w:cs="Calibri"/>
        </w:rPr>
        <w:t xml:space="preserve">l’istituto della responsabilità aquiliana, quale disegnato agli artt. 2043 e seguenti del codice civile, </w:t>
      </w:r>
      <w:r w:rsidR="00C82A55" w:rsidRPr="00F128E3">
        <w:rPr>
          <w:rFonts w:ascii="Calibri" w:hAnsi="Calibri" w:cs="Calibri"/>
        </w:rPr>
        <w:t>potrebbe</w:t>
      </w:r>
      <w:r w:rsidR="008A695A" w:rsidRPr="00F128E3">
        <w:rPr>
          <w:rFonts w:ascii="Calibri" w:hAnsi="Calibri" w:cs="Calibri"/>
        </w:rPr>
        <w:t xml:space="preserve"> </w:t>
      </w:r>
      <w:r w:rsidR="00911B43" w:rsidRPr="00F128E3">
        <w:rPr>
          <w:rFonts w:ascii="Calibri" w:hAnsi="Calibri" w:cs="Calibri"/>
        </w:rPr>
        <w:t>rivelarsi</w:t>
      </w:r>
      <w:r w:rsidR="008A695A" w:rsidRPr="00F128E3">
        <w:rPr>
          <w:rFonts w:ascii="Calibri" w:hAnsi="Calibri" w:cs="Calibri"/>
        </w:rPr>
        <w:t xml:space="preserve"> inadeguato e/o insufficiente a soddisfare queste istanze di tutela che il traffico giuridico odierno continuamente </w:t>
      </w:r>
      <w:r w:rsidR="0097656B" w:rsidRPr="00F128E3">
        <w:rPr>
          <w:rFonts w:ascii="Calibri" w:hAnsi="Calibri" w:cs="Calibri"/>
        </w:rPr>
        <w:t xml:space="preserve">propone all’interprete, </w:t>
      </w:r>
      <w:r w:rsidR="00C82A55" w:rsidRPr="00F128E3">
        <w:rPr>
          <w:rFonts w:ascii="Calibri" w:hAnsi="Calibri" w:cs="Calibri"/>
        </w:rPr>
        <w:t>teorico</w:t>
      </w:r>
      <w:r w:rsidR="0097656B" w:rsidRPr="00F128E3">
        <w:rPr>
          <w:rFonts w:ascii="Calibri" w:hAnsi="Calibri" w:cs="Calibri"/>
        </w:rPr>
        <w:t xml:space="preserve"> e pratico.</w:t>
      </w:r>
      <w:r w:rsidR="00EF5FA5" w:rsidRPr="00F128E3">
        <w:rPr>
          <w:rFonts w:ascii="Calibri" w:hAnsi="Calibri" w:cs="Calibri"/>
        </w:rPr>
        <w:t xml:space="preserve"> </w:t>
      </w:r>
      <w:r w:rsidR="0097656B" w:rsidRPr="00F128E3">
        <w:rPr>
          <w:rFonts w:ascii="Calibri" w:hAnsi="Calibri" w:cs="Calibri"/>
        </w:rPr>
        <w:t>Da ci</w:t>
      </w:r>
      <w:r w:rsidR="00964B34" w:rsidRPr="00F128E3">
        <w:rPr>
          <w:rFonts w:ascii="Calibri" w:hAnsi="Calibri" w:cs="Calibri"/>
        </w:rPr>
        <w:t>ò scaturiscono due diverse tendenze, tra loro convergenti: la prima</w:t>
      </w:r>
      <w:r w:rsidR="00E122CD" w:rsidRPr="00F128E3">
        <w:rPr>
          <w:rFonts w:ascii="Calibri" w:hAnsi="Calibri" w:cs="Calibri"/>
        </w:rPr>
        <w:t xml:space="preserve"> consiste nell’ampliare l’ambito di operatività della responsabilità contrattuale, nella accezione </w:t>
      </w:r>
      <w:r w:rsidR="00A37E3B">
        <w:rPr>
          <w:rFonts w:ascii="Calibri" w:hAnsi="Calibri" w:cs="Calibri"/>
        </w:rPr>
        <w:t>attribuitavi da un illustre autore</w:t>
      </w:r>
      <w:r w:rsidR="00FF0F18">
        <w:rPr>
          <w:rStyle w:val="Rimandonotaapidipagina"/>
          <w:rFonts w:ascii="Calibri" w:hAnsi="Calibri" w:cs="Calibri"/>
        </w:rPr>
        <w:footnoteReference w:id="19"/>
      </w:r>
      <w:r w:rsidR="00E122CD" w:rsidRPr="00F128E3">
        <w:rPr>
          <w:rFonts w:ascii="Calibri" w:hAnsi="Calibri" w:cs="Calibri"/>
        </w:rPr>
        <w:t xml:space="preserve">, </w:t>
      </w:r>
      <w:r w:rsidR="00732DA5" w:rsidRPr="00F128E3">
        <w:rPr>
          <w:rFonts w:ascii="Calibri" w:hAnsi="Calibri" w:cs="Calibri"/>
        </w:rPr>
        <w:t xml:space="preserve">ossia come responsabilità da obbligazione preesistente. Tra l’altro ciò consente di far ricorso ad un assetto degli oneri probatori </w:t>
      </w:r>
      <w:r w:rsidR="00F06CB6" w:rsidRPr="00F128E3">
        <w:rPr>
          <w:rFonts w:ascii="Calibri" w:hAnsi="Calibri" w:cs="Calibri"/>
        </w:rPr>
        <w:t>che risulta più favorevole per il danneggiato, ovvero per il soggetto che reclama la tutela.</w:t>
      </w:r>
    </w:p>
    <w:p w14:paraId="240F6DBE" w14:textId="4ADB8BE1" w:rsidR="00F06CB6" w:rsidRPr="00F128E3" w:rsidRDefault="00F06CB6" w:rsidP="002865E1">
      <w:pPr>
        <w:spacing w:after="0" w:line="240" w:lineRule="auto"/>
        <w:ind w:firstLine="567"/>
        <w:jc w:val="both"/>
        <w:rPr>
          <w:rFonts w:ascii="Calibri" w:hAnsi="Calibri" w:cs="Calibri"/>
        </w:rPr>
      </w:pPr>
      <w:r w:rsidRPr="00F128E3">
        <w:rPr>
          <w:rFonts w:ascii="Calibri" w:hAnsi="Calibri" w:cs="Calibri"/>
        </w:rPr>
        <w:t>La seconda tendenza, che</w:t>
      </w:r>
      <w:r w:rsidR="009A2D41" w:rsidRPr="00F128E3">
        <w:rPr>
          <w:rFonts w:ascii="Calibri" w:hAnsi="Calibri" w:cs="Calibri"/>
        </w:rPr>
        <w:t xml:space="preserve"> – a stretto rigore – </w:t>
      </w:r>
      <w:r w:rsidR="000B46ED" w:rsidRPr="00F128E3">
        <w:rPr>
          <w:rFonts w:ascii="Calibri" w:hAnsi="Calibri" w:cs="Calibri"/>
        </w:rPr>
        <w:t xml:space="preserve">assume </w:t>
      </w:r>
      <w:r w:rsidR="00085E93">
        <w:rPr>
          <w:rFonts w:ascii="Calibri" w:hAnsi="Calibri" w:cs="Calibri"/>
        </w:rPr>
        <w:t xml:space="preserve">precedenza </w:t>
      </w:r>
      <w:r w:rsidR="009A2D41" w:rsidRPr="00F128E3">
        <w:rPr>
          <w:rFonts w:ascii="Calibri" w:hAnsi="Calibri" w:cs="Calibri"/>
        </w:rPr>
        <w:t xml:space="preserve">dal punto di vista </w:t>
      </w:r>
      <w:r w:rsidR="005F7B19" w:rsidRPr="00F128E3">
        <w:rPr>
          <w:rFonts w:ascii="Calibri" w:hAnsi="Calibri" w:cs="Calibri"/>
        </w:rPr>
        <w:t>logico</w:t>
      </w:r>
      <w:r w:rsidR="009E2740" w:rsidRPr="00F128E3">
        <w:rPr>
          <w:rFonts w:ascii="Calibri" w:hAnsi="Calibri" w:cs="Calibri"/>
        </w:rPr>
        <w:t>, consiste nel valorizzare il carattere aperto delle fonti delle obbligazioni</w:t>
      </w:r>
      <w:r w:rsidR="00B40135" w:rsidRPr="00F128E3">
        <w:rPr>
          <w:rFonts w:ascii="Calibri" w:hAnsi="Calibri" w:cs="Calibri"/>
        </w:rPr>
        <w:t>, che non annoverano sol</w:t>
      </w:r>
      <w:r w:rsidR="00E10ADB" w:rsidRPr="00F128E3">
        <w:rPr>
          <w:rFonts w:ascii="Calibri" w:hAnsi="Calibri" w:cs="Calibri"/>
        </w:rPr>
        <w:t>amente</w:t>
      </w:r>
      <w:r w:rsidR="00B40135" w:rsidRPr="00F128E3">
        <w:rPr>
          <w:rFonts w:ascii="Calibri" w:hAnsi="Calibri" w:cs="Calibri"/>
        </w:rPr>
        <w:t xml:space="preserve"> il contratto ed il </w:t>
      </w:r>
      <w:r w:rsidR="00C82A55" w:rsidRPr="00F128E3">
        <w:rPr>
          <w:rFonts w:ascii="Calibri" w:hAnsi="Calibri" w:cs="Calibri"/>
        </w:rPr>
        <w:t>fatto</w:t>
      </w:r>
      <w:r w:rsidR="00B40135" w:rsidRPr="00F128E3">
        <w:rPr>
          <w:rFonts w:ascii="Calibri" w:hAnsi="Calibri" w:cs="Calibri"/>
        </w:rPr>
        <w:t xml:space="preserve"> illecito, ma </w:t>
      </w:r>
      <w:r w:rsidR="00911B43" w:rsidRPr="00F128E3">
        <w:rPr>
          <w:rFonts w:ascii="Calibri" w:hAnsi="Calibri" w:cs="Calibri"/>
        </w:rPr>
        <w:t>anche “</w:t>
      </w:r>
      <w:r w:rsidR="00B40135" w:rsidRPr="00F128E3">
        <w:rPr>
          <w:rFonts w:ascii="Calibri" w:hAnsi="Calibri" w:cs="Calibri"/>
          <w:i/>
          <w:iCs/>
        </w:rPr>
        <w:t xml:space="preserve">ogni altro atto o fatto idoneo a produrle in conformità </w:t>
      </w:r>
      <w:r w:rsidR="00BA50B2" w:rsidRPr="00F128E3">
        <w:rPr>
          <w:rFonts w:ascii="Calibri" w:hAnsi="Calibri" w:cs="Calibri"/>
          <w:i/>
          <w:iCs/>
        </w:rPr>
        <w:t>de</w:t>
      </w:r>
      <w:r w:rsidR="00B40135" w:rsidRPr="00F128E3">
        <w:rPr>
          <w:rFonts w:ascii="Calibri" w:hAnsi="Calibri" w:cs="Calibri"/>
          <w:i/>
          <w:iCs/>
        </w:rPr>
        <w:t>ll’ordinamento giuridico</w:t>
      </w:r>
      <w:r w:rsidR="00B40135" w:rsidRPr="00F128E3">
        <w:rPr>
          <w:rFonts w:ascii="Calibri" w:hAnsi="Calibri" w:cs="Calibri"/>
        </w:rPr>
        <w:t>”</w:t>
      </w:r>
      <w:r w:rsidR="009E206D" w:rsidRPr="00F128E3">
        <w:rPr>
          <w:rFonts w:ascii="Calibri" w:hAnsi="Calibri" w:cs="Calibri"/>
        </w:rPr>
        <w:t xml:space="preserve"> (art. 1173, n. 3, c.c.)</w:t>
      </w:r>
      <w:r w:rsidR="00F72827">
        <w:rPr>
          <w:rStyle w:val="Rimandonotaapidipagina"/>
          <w:rFonts w:ascii="Calibri" w:hAnsi="Calibri" w:cs="Calibri"/>
        </w:rPr>
        <w:footnoteReference w:id="20"/>
      </w:r>
      <w:r w:rsidR="009E206D" w:rsidRPr="00F128E3">
        <w:rPr>
          <w:rFonts w:ascii="Calibri" w:hAnsi="Calibri" w:cs="Calibri"/>
        </w:rPr>
        <w:t>. Le dottrine in discorso vedono, in questa disposizione, una valvola di apertura</w:t>
      </w:r>
      <w:r w:rsidR="00BA50B2" w:rsidRPr="00F128E3">
        <w:rPr>
          <w:rFonts w:ascii="Calibri" w:hAnsi="Calibri" w:cs="Calibri"/>
        </w:rPr>
        <w:t xml:space="preserve"> che offre all’interprete</w:t>
      </w:r>
      <w:r w:rsidR="003107AF" w:rsidRPr="00F128E3">
        <w:rPr>
          <w:rFonts w:ascii="Calibri" w:hAnsi="Calibri" w:cs="Calibri"/>
        </w:rPr>
        <w:t xml:space="preserve"> la possibilità di individuare, nel concreto divenire della realtà, altre circostanze </w:t>
      </w:r>
      <w:r w:rsidR="00A24474" w:rsidRPr="00F128E3">
        <w:rPr>
          <w:rFonts w:ascii="Calibri" w:hAnsi="Calibri" w:cs="Calibri"/>
        </w:rPr>
        <w:t>fattual</w:t>
      </w:r>
      <w:r w:rsidR="002042F8" w:rsidRPr="00F128E3">
        <w:rPr>
          <w:rFonts w:ascii="Calibri" w:hAnsi="Calibri" w:cs="Calibri"/>
        </w:rPr>
        <w:t>i</w:t>
      </w:r>
      <w:r w:rsidR="00A24474" w:rsidRPr="00F128E3">
        <w:rPr>
          <w:rFonts w:ascii="Calibri" w:hAnsi="Calibri" w:cs="Calibri"/>
        </w:rPr>
        <w:t xml:space="preserve"> idonee a configurare un rapporto giuridico obbligatorio</w:t>
      </w:r>
      <w:r w:rsidR="00193534">
        <w:rPr>
          <w:rStyle w:val="Rimandonotaapidipagina"/>
          <w:rFonts w:ascii="Calibri" w:hAnsi="Calibri" w:cs="Calibri"/>
        </w:rPr>
        <w:footnoteReference w:id="21"/>
      </w:r>
      <w:r w:rsidR="00A24474" w:rsidRPr="00F128E3">
        <w:rPr>
          <w:rFonts w:ascii="Calibri" w:hAnsi="Calibri" w:cs="Calibri"/>
        </w:rPr>
        <w:t>.</w:t>
      </w:r>
    </w:p>
    <w:p w14:paraId="271B99BD" w14:textId="4986F999" w:rsidR="003B57AB" w:rsidRPr="00F128E3" w:rsidRDefault="00A7568F" w:rsidP="007A47C7">
      <w:pPr>
        <w:spacing w:after="0" w:line="240" w:lineRule="auto"/>
        <w:ind w:firstLine="567"/>
        <w:jc w:val="both"/>
        <w:rPr>
          <w:rFonts w:ascii="Calibri" w:hAnsi="Calibri" w:cs="Calibri"/>
        </w:rPr>
      </w:pPr>
      <w:r w:rsidRPr="00F128E3">
        <w:rPr>
          <w:rFonts w:ascii="Calibri" w:hAnsi="Calibri" w:cs="Calibri"/>
        </w:rPr>
        <w:t xml:space="preserve">Una volta </w:t>
      </w:r>
      <w:r w:rsidR="00EA4D52">
        <w:rPr>
          <w:rFonts w:ascii="Calibri" w:hAnsi="Calibri" w:cs="Calibri"/>
        </w:rPr>
        <w:t xml:space="preserve">adottata la </w:t>
      </w:r>
      <w:r w:rsidRPr="00F128E3">
        <w:rPr>
          <w:rFonts w:ascii="Calibri" w:hAnsi="Calibri" w:cs="Calibri"/>
        </w:rPr>
        <w:t xml:space="preserve">dimensione del rapporto obbligatorio, </w:t>
      </w:r>
      <w:r w:rsidR="007A47C7" w:rsidRPr="00F128E3">
        <w:rPr>
          <w:rFonts w:ascii="Calibri" w:hAnsi="Calibri" w:cs="Calibri"/>
        </w:rPr>
        <w:t>viene valorizzata la clausola generale di buona fede, into</w:t>
      </w:r>
      <w:r w:rsidR="00EA0496" w:rsidRPr="00F128E3">
        <w:rPr>
          <w:rFonts w:ascii="Calibri" w:hAnsi="Calibri" w:cs="Calibri"/>
        </w:rPr>
        <w:t>r</w:t>
      </w:r>
      <w:r w:rsidR="007A47C7" w:rsidRPr="00F128E3">
        <w:rPr>
          <w:rFonts w:ascii="Calibri" w:hAnsi="Calibri" w:cs="Calibri"/>
        </w:rPr>
        <w:t xml:space="preserve">no alla quale </w:t>
      </w:r>
      <w:r w:rsidR="00EA0496" w:rsidRPr="00F128E3">
        <w:rPr>
          <w:rFonts w:ascii="Calibri" w:hAnsi="Calibri" w:cs="Calibri"/>
        </w:rPr>
        <w:t xml:space="preserve">– negli ultimi lustri – </w:t>
      </w:r>
      <w:r w:rsidR="005B6479" w:rsidRPr="00F128E3">
        <w:rPr>
          <w:rFonts w:ascii="Calibri" w:hAnsi="Calibri" w:cs="Calibri"/>
        </w:rPr>
        <w:t>l</w:t>
      </w:r>
      <w:r w:rsidR="00666891" w:rsidRPr="00F128E3">
        <w:rPr>
          <w:rFonts w:ascii="Calibri" w:hAnsi="Calibri" w:cs="Calibri"/>
        </w:rPr>
        <w:t xml:space="preserve">a dottrina civilistica </w:t>
      </w:r>
      <w:r w:rsidR="005B6479" w:rsidRPr="00F128E3">
        <w:rPr>
          <w:rFonts w:ascii="Calibri" w:hAnsi="Calibri" w:cs="Calibri"/>
        </w:rPr>
        <w:t xml:space="preserve">ha compiuto </w:t>
      </w:r>
      <w:r w:rsidR="005532A4" w:rsidRPr="00F128E3">
        <w:rPr>
          <w:rFonts w:ascii="Calibri" w:hAnsi="Calibri" w:cs="Calibri"/>
        </w:rPr>
        <w:t xml:space="preserve">un notevole sforzo costruttivo, attribuendovi essenzialmente due </w:t>
      </w:r>
      <w:r w:rsidR="002B672B" w:rsidRPr="00F128E3">
        <w:rPr>
          <w:rFonts w:ascii="Calibri" w:hAnsi="Calibri" w:cs="Calibri"/>
        </w:rPr>
        <w:t>significati, che corrispondo</w:t>
      </w:r>
      <w:r w:rsidR="00B93530" w:rsidRPr="00F128E3">
        <w:rPr>
          <w:rFonts w:ascii="Calibri" w:hAnsi="Calibri" w:cs="Calibri"/>
        </w:rPr>
        <w:t>no</w:t>
      </w:r>
      <w:r w:rsidR="002B672B" w:rsidRPr="00F128E3">
        <w:rPr>
          <w:rFonts w:ascii="Calibri" w:hAnsi="Calibri" w:cs="Calibri"/>
        </w:rPr>
        <w:t xml:space="preserve"> ad altrettanti ruoli </w:t>
      </w:r>
      <w:r w:rsidR="00EA0496" w:rsidRPr="00F128E3">
        <w:rPr>
          <w:rFonts w:ascii="Calibri" w:hAnsi="Calibri" w:cs="Calibri"/>
        </w:rPr>
        <w:t>operativi</w:t>
      </w:r>
      <w:r w:rsidR="00193534">
        <w:rPr>
          <w:rStyle w:val="Rimandonotaapidipagina"/>
          <w:rFonts w:ascii="Calibri" w:hAnsi="Calibri" w:cs="Calibri"/>
        </w:rPr>
        <w:footnoteReference w:id="22"/>
      </w:r>
      <w:r w:rsidR="002B672B" w:rsidRPr="00F128E3">
        <w:rPr>
          <w:rFonts w:ascii="Calibri" w:hAnsi="Calibri" w:cs="Calibri"/>
        </w:rPr>
        <w:t>:</w:t>
      </w:r>
    </w:p>
    <w:p w14:paraId="33B6FA97" w14:textId="7BB3E6F4" w:rsidR="00BB03F3" w:rsidRPr="00F128E3" w:rsidRDefault="002B672B" w:rsidP="009D39AE">
      <w:pPr>
        <w:pStyle w:val="Paragrafoelenco"/>
        <w:numPr>
          <w:ilvl w:val="0"/>
          <w:numId w:val="1"/>
        </w:numPr>
        <w:spacing w:after="0" w:line="240" w:lineRule="auto"/>
        <w:ind w:left="567" w:hanging="567"/>
        <w:jc w:val="both"/>
        <w:rPr>
          <w:rFonts w:ascii="Calibri" w:hAnsi="Calibri" w:cs="Calibri"/>
        </w:rPr>
      </w:pPr>
      <w:r w:rsidRPr="00F128E3">
        <w:rPr>
          <w:rFonts w:ascii="Calibri" w:hAnsi="Calibri" w:cs="Calibri"/>
        </w:rPr>
        <w:lastRenderedPageBreak/>
        <w:t xml:space="preserve">una funzione integrativa, </w:t>
      </w:r>
      <w:r w:rsidR="00926428" w:rsidRPr="00F128E3">
        <w:rPr>
          <w:rFonts w:ascii="Calibri" w:hAnsi="Calibri" w:cs="Calibri"/>
        </w:rPr>
        <w:t>intesa come arricchimento</w:t>
      </w:r>
      <w:r w:rsidR="00053B1F">
        <w:rPr>
          <w:rFonts w:ascii="Calibri" w:hAnsi="Calibri" w:cs="Calibri"/>
        </w:rPr>
        <w:t xml:space="preserve"> e </w:t>
      </w:r>
      <w:r w:rsidR="00926428" w:rsidRPr="00F128E3">
        <w:rPr>
          <w:rFonts w:ascii="Calibri" w:hAnsi="Calibri" w:cs="Calibri"/>
        </w:rPr>
        <w:t>completamento</w:t>
      </w:r>
      <w:r w:rsidR="003B57AB" w:rsidRPr="00F128E3">
        <w:rPr>
          <w:rFonts w:ascii="Calibri" w:hAnsi="Calibri" w:cs="Calibri"/>
        </w:rPr>
        <w:t xml:space="preserve"> delle posizioni che reciprocamente le parti del rapporto assumono l’una verso l’altra</w:t>
      </w:r>
      <w:r w:rsidR="005C3022" w:rsidRPr="00F128E3">
        <w:rPr>
          <w:rFonts w:ascii="Calibri" w:hAnsi="Calibri" w:cs="Calibri"/>
        </w:rPr>
        <w:t xml:space="preserve">, </w:t>
      </w:r>
      <w:r w:rsidR="009D39AE" w:rsidRPr="00F128E3">
        <w:rPr>
          <w:rFonts w:ascii="Calibri" w:hAnsi="Calibri" w:cs="Calibri"/>
        </w:rPr>
        <w:t xml:space="preserve">in </w:t>
      </w:r>
      <w:r w:rsidR="005C3022" w:rsidRPr="00F128E3">
        <w:rPr>
          <w:rFonts w:ascii="Calibri" w:hAnsi="Calibri" w:cs="Calibri"/>
        </w:rPr>
        <w:t xml:space="preserve">vista del migliore soddisfacimento dei </w:t>
      </w:r>
      <w:r w:rsidR="00EA0496" w:rsidRPr="00F128E3">
        <w:rPr>
          <w:rFonts w:ascii="Calibri" w:hAnsi="Calibri" w:cs="Calibri"/>
        </w:rPr>
        <w:t xml:space="preserve">rispettivi </w:t>
      </w:r>
      <w:r w:rsidR="005C3022" w:rsidRPr="00F128E3">
        <w:rPr>
          <w:rFonts w:ascii="Calibri" w:hAnsi="Calibri" w:cs="Calibri"/>
        </w:rPr>
        <w:t>interessi;</w:t>
      </w:r>
    </w:p>
    <w:p w14:paraId="5D29A7F2" w14:textId="6E7C0FC7" w:rsidR="005C3022" w:rsidRPr="00F128E3" w:rsidRDefault="005C3022" w:rsidP="009D39AE">
      <w:pPr>
        <w:pStyle w:val="Paragrafoelenco"/>
        <w:numPr>
          <w:ilvl w:val="0"/>
          <w:numId w:val="1"/>
        </w:numPr>
        <w:spacing w:after="0" w:line="240" w:lineRule="auto"/>
        <w:ind w:left="567" w:hanging="567"/>
        <w:jc w:val="both"/>
        <w:rPr>
          <w:rFonts w:ascii="Calibri" w:hAnsi="Calibri" w:cs="Calibri"/>
        </w:rPr>
      </w:pPr>
      <w:r w:rsidRPr="00F128E3">
        <w:rPr>
          <w:rFonts w:ascii="Calibri" w:hAnsi="Calibri" w:cs="Calibri"/>
        </w:rPr>
        <w:t>una funzione valutativa</w:t>
      </w:r>
      <w:r w:rsidR="00B93530" w:rsidRPr="00F128E3">
        <w:rPr>
          <w:rFonts w:ascii="Calibri" w:hAnsi="Calibri" w:cs="Calibri"/>
        </w:rPr>
        <w:t xml:space="preserve">, che </w:t>
      </w:r>
      <w:r w:rsidR="00EC4EC5" w:rsidRPr="00F128E3">
        <w:rPr>
          <w:rFonts w:ascii="Calibri" w:hAnsi="Calibri" w:cs="Calibri"/>
        </w:rPr>
        <w:t xml:space="preserve">attiene </w:t>
      </w:r>
      <w:r w:rsidR="00B93530" w:rsidRPr="00F128E3">
        <w:rPr>
          <w:rFonts w:ascii="Calibri" w:hAnsi="Calibri" w:cs="Calibri"/>
        </w:rPr>
        <w:t xml:space="preserve">invece </w:t>
      </w:r>
      <w:r w:rsidR="00EC4EC5" w:rsidRPr="00F128E3">
        <w:rPr>
          <w:rFonts w:ascii="Calibri" w:hAnsi="Calibri" w:cs="Calibri"/>
        </w:rPr>
        <w:t>al</w:t>
      </w:r>
      <w:r w:rsidR="00B93530" w:rsidRPr="00F128E3">
        <w:rPr>
          <w:rFonts w:ascii="Calibri" w:hAnsi="Calibri" w:cs="Calibri"/>
        </w:rPr>
        <w:t xml:space="preserve">lo scrutinio del comportamento di una parte verso </w:t>
      </w:r>
      <w:r w:rsidR="00137F66" w:rsidRPr="00F128E3">
        <w:rPr>
          <w:rFonts w:ascii="Calibri" w:hAnsi="Calibri" w:cs="Calibri"/>
        </w:rPr>
        <w:t xml:space="preserve">l’altra, nel senso di </w:t>
      </w:r>
      <w:r w:rsidR="00BD32C6" w:rsidRPr="00F128E3">
        <w:rPr>
          <w:rFonts w:ascii="Calibri" w:hAnsi="Calibri" w:cs="Calibri"/>
        </w:rPr>
        <w:t>m</w:t>
      </w:r>
      <w:r w:rsidR="00137F66" w:rsidRPr="00F128E3">
        <w:rPr>
          <w:rFonts w:ascii="Calibri" w:hAnsi="Calibri" w:cs="Calibri"/>
        </w:rPr>
        <w:t xml:space="preserve">itigarne gli eccessi attraverso </w:t>
      </w:r>
      <w:r w:rsidR="00BD32C6" w:rsidRPr="00F128E3">
        <w:rPr>
          <w:rFonts w:ascii="Calibri" w:hAnsi="Calibri" w:cs="Calibri"/>
        </w:rPr>
        <w:t xml:space="preserve">l’impiego dello strumento risarcitorio, ovvero – nelle punte più estreme </w:t>
      </w:r>
      <w:r w:rsidR="00AB3A80" w:rsidRPr="00F128E3">
        <w:rPr>
          <w:rFonts w:ascii="Calibri" w:hAnsi="Calibri" w:cs="Calibri"/>
        </w:rPr>
        <w:t>–</w:t>
      </w:r>
      <w:r w:rsidR="00BD32C6" w:rsidRPr="00F128E3">
        <w:rPr>
          <w:rFonts w:ascii="Calibri" w:hAnsi="Calibri" w:cs="Calibri"/>
        </w:rPr>
        <w:t xml:space="preserve"> </w:t>
      </w:r>
      <w:r w:rsidR="00AB3A80" w:rsidRPr="00F128E3">
        <w:rPr>
          <w:rFonts w:ascii="Calibri" w:hAnsi="Calibri" w:cs="Calibri"/>
        </w:rPr>
        <w:t>anche dell’invalidità</w:t>
      </w:r>
      <w:r w:rsidR="007F5CEC">
        <w:rPr>
          <w:rStyle w:val="Rimandonotaapidipagina"/>
          <w:rFonts w:ascii="Calibri" w:hAnsi="Calibri" w:cs="Calibri"/>
        </w:rPr>
        <w:footnoteReference w:id="23"/>
      </w:r>
      <w:r w:rsidR="00AB3A80" w:rsidRPr="00F128E3">
        <w:rPr>
          <w:rFonts w:ascii="Calibri" w:hAnsi="Calibri" w:cs="Calibri"/>
        </w:rPr>
        <w:t>.</w:t>
      </w:r>
    </w:p>
    <w:p w14:paraId="211650D4" w14:textId="1CDA00F2" w:rsidR="00AB3A80" w:rsidRPr="00F128E3" w:rsidRDefault="0018747F" w:rsidP="002865E1">
      <w:pPr>
        <w:spacing w:after="0" w:line="240" w:lineRule="auto"/>
        <w:ind w:firstLine="567"/>
        <w:jc w:val="both"/>
        <w:rPr>
          <w:rFonts w:ascii="Calibri" w:hAnsi="Calibri" w:cs="Calibri"/>
        </w:rPr>
      </w:pPr>
      <w:r w:rsidRPr="00F128E3">
        <w:rPr>
          <w:rFonts w:ascii="Calibri" w:hAnsi="Calibri" w:cs="Calibri"/>
        </w:rPr>
        <w:t xml:space="preserve">Questi </w:t>
      </w:r>
      <w:r w:rsidR="00886A12" w:rsidRPr="00F128E3">
        <w:rPr>
          <w:rFonts w:ascii="Calibri" w:hAnsi="Calibri" w:cs="Calibri"/>
        </w:rPr>
        <w:t xml:space="preserve">sviluppi dottrinali hanno incontrato un vasto seguito presso la </w:t>
      </w:r>
      <w:r w:rsidR="00B845EF" w:rsidRPr="00F128E3">
        <w:rPr>
          <w:rFonts w:ascii="Calibri" w:hAnsi="Calibri" w:cs="Calibri"/>
        </w:rPr>
        <w:t>giurisprudenza</w:t>
      </w:r>
      <w:r w:rsidR="00886A12" w:rsidRPr="00F128E3">
        <w:rPr>
          <w:rFonts w:ascii="Calibri" w:hAnsi="Calibri" w:cs="Calibri"/>
        </w:rPr>
        <w:t xml:space="preserve"> ordinaria</w:t>
      </w:r>
      <w:r w:rsidR="00557AA1">
        <w:rPr>
          <w:rStyle w:val="Rimandonotaapidipagina"/>
          <w:rFonts w:ascii="Calibri" w:hAnsi="Calibri" w:cs="Calibri"/>
        </w:rPr>
        <w:footnoteReference w:id="24"/>
      </w:r>
      <w:r w:rsidR="00AD60E7" w:rsidRPr="00F128E3">
        <w:rPr>
          <w:rFonts w:ascii="Calibri" w:hAnsi="Calibri" w:cs="Calibri"/>
        </w:rPr>
        <w:t xml:space="preserve">, che indubbiamente vi ha colto un </w:t>
      </w:r>
      <w:r w:rsidR="008D0089" w:rsidRPr="00F128E3">
        <w:rPr>
          <w:rFonts w:ascii="Calibri" w:hAnsi="Calibri" w:cs="Calibri"/>
        </w:rPr>
        <w:t xml:space="preserve">apparato </w:t>
      </w:r>
      <w:r w:rsidR="00AD60E7" w:rsidRPr="00F128E3">
        <w:rPr>
          <w:rFonts w:ascii="Calibri" w:hAnsi="Calibri" w:cs="Calibri"/>
        </w:rPr>
        <w:t>concettuale e teorico idoneo ad ampliare le prerogative del giudice</w:t>
      </w:r>
      <w:r w:rsidR="004176B8" w:rsidRPr="00F128E3">
        <w:rPr>
          <w:rFonts w:ascii="Calibri" w:hAnsi="Calibri" w:cs="Calibri"/>
        </w:rPr>
        <w:t xml:space="preserve">. In particolare, deve essere sottolineato che </w:t>
      </w:r>
      <w:r w:rsidR="003A17AD" w:rsidRPr="00F128E3">
        <w:rPr>
          <w:rFonts w:ascii="Calibri" w:hAnsi="Calibri" w:cs="Calibri"/>
        </w:rPr>
        <w:t xml:space="preserve">le </w:t>
      </w:r>
      <w:r w:rsidR="00B845EF" w:rsidRPr="00F128E3">
        <w:rPr>
          <w:rFonts w:ascii="Calibri" w:hAnsi="Calibri" w:cs="Calibri"/>
        </w:rPr>
        <w:t>riflessioni</w:t>
      </w:r>
      <w:r w:rsidR="003A17AD" w:rsidRPr="00F128E3">
        <w:rPr>
          <w:rFonts w:ascii="Calibri" w:hAnsi="Calibri" w:cs="Calibri"/>
        </w:rPr>
        <w:t xml:space="preserve"> sulla buona fede hanno trovato la principale ricaduta applicativa </w:t>
      </w:r>
      <w:r w:rsidR="00CC3E29" w:rsidRPr="00F128E3">
        <w:rPr>
          <w:rFonts w:ascii="Calibri" w:hAnsi="Calibri" w:cs="Calibri"/>
        </w:rPr>
        <w:t xml:space="preserve">nei rapporti obbligatori/contrattuali caratterizzati </w:t>
      </w:r>
      <w:r w:rsidR="008D0089" w:rsidRPr="00F128E3">
        <w:rPr>
          <w:rFonts w:ascii="Calibri" w:hAnsi="Calibri" w:cs="Calibri"/>
        </w:rPr>
        <w:t>d</w:t>
      </w:r>
      <w:r w:rsidR="00CD0FA8" w:rsidRPr="00F128E3">
        <w:rPr>
          <w:rFonts w:ascii="Calibri" w:hAnsi="Calibri" w:cs="Calibri"/>
        </w:rPr>
        <w:t xml:space="preserve">a situazioni di squilibrio </w:t>
      </w:r>
      <w:r w:rsidR="00CD1F1E" w:rsidRPr="00F128E3">
        <w:rPr>
          <w:rFonts w:ascii="Calibri" w:hAnsi="Calibri" w:cs="Calibri"/>
        </w:rPr>
        <w:t>intrinseco</w:t>
      </w:r>
      <w:r w:rsidR="00CD0FA8" w:rsidRPr="00F128E3">
        <w:rPr>
          <w:rFonts w:ascii="Calibri" w:hAnsi="Calibri" w:cs="Calibri"/>
        </w:rPr>
        <w:t xml:space="preserve">, dovute soprattutto alla diversa </w:t>
      </w:r>
      <w:r w:rsidR="00AB40D4" w:rsidRPr="00F128E3">
        <w:rPr>
          <w:rFonts w:ascii="Calibri" w:hAnsi="Calibri" w:cs="Calibri"/>
        </w:rPr>
        <w:t xml:space="preserve">estrazione </w:t>
      </w:r>
      <w:r w:rsidR="00CD0FA8" w:rsidRPr="00F128E3">
        <w:rPr>
          <w:rFonts w:ascii="Calibri" w:hAnsi="Calibri" w:cs="Calibri"/>
        </w:rPr>
        <w:t xml:space="preserve">socioeconomica delle parti. </w:t>
      </w:r>
      <w:r w:rsidR="00495A4C" w:rsidRPr="00F128E3">
        <w:rPr>
          <w:rFonts w:ascii="Calibri" w:hAnsi="Calibri" w:cs="Calibri"/>
        </w:rPr>
        <w:t xml:space="preserve">In questo contesto, la clausola generale di buona fede è stata </w:t>
      </w:r>
      <w:r w:rsidR="00151422" w:rsidRPr="00F128E3">
        <w:rPr>
          <w:rFonts w:ascii="Calibri" w:hAnsi="Calibri" w:cs="Calibri"/>
        </w:rPr>
        <w:t xml:space="preserve">intesa ed utilizzata </w:t>
      </w:r>
      <w:r w:rsidR="00E30F3C" w:rsidRPr="00F128E3">
        <w:rPr>
          <w:rFonts w:ascii="Calibri" w:hAnsi="Calibri" w:cs="Calibri"/>
        </w:rPr>
        <w:t>come strumento</w:t>
      </w:r>
      <w:r w:rsidR="00151422" w:rsidRPr="00F128E3">
        <w:rPr>
          <w:rFonts w:ascii="Calibri" w:hAnsi="Calibri" w:cs="Calibri"/>
        </w:rPr>
        <w:t xml:space="preserve"> di </w:t>
      </w:r>
      <w:r w:rsidR="00BA1616" w:rsidRPr="00F128E3">
        <w:rPr>
          <w:rFonts w:ascii="Calibri" w:hAnsi="Calibri" w:cs="Calibri"/>
        </w:rPr>
        <w:t xml:space="preserve">riequilibrio e di </w:t>
      </w:r>
      <w:r w:rsidR="00151422" w:rsidRPr="00F128E3">
        <w:rPr>
          <w:rFonts w:ascii="Calibri" w:hAnsi="Calibri" w:cs="Calibri"/>
        </w:rPr>
        <w:t xml:space="preserve">bilanciamento </w:t>
      </w:r>
      <w:r w:rsidR="00BA1616" w:rsidRPr="00F128E3">
        <w:rPr>
          <w:rFonts w:ascii="Calibri" w:hAnsi="Calibri" w:cs="Calibri"/>
        </w:rPr>
        <w:t>di posizion</w:t>
      </w:r>
      <w:r w:rsidR="00AB40D4" w:rsidRPr="00F128E3">
        <w:rPr>
          <w:rFonts w:ascii="Calibri" w:hAnsi="Calibri" w:cs="Calibri"/>
        </w:rPr>
        <w:t>i</w:t>
      </w:r>
      <w:r w:rsidR="00BA1616" w:rsidRPr="00F128E3">
        <w:rPr>
          <w:rFonts w:ascii="Calibri" w:hAnsi="Calibri" w:cs="Calibri"/>
        </w:rPr>
        <w:t xml:space="preserve"> </w:t>
      </w:r>
      <w:r w:rsidR="00221E8E" w:rsidRPr="00F128E3">
        <w:rPr>
          <w:rFonts w:ascii="Calibri" w:hAnsi="Calibri" w:cs="Calibri"/>
        </w:rPr>
        <w:t xml:space="preserve">altrimenti </w:t>
      </w:r>
      <w:r w:rsidR="00BA1616" w:rsidRPr="00F128E3">
        <w:rPr>
          <w:rFonts w:ascii="Calibri" w:hAnsi="Calibri" w:cs="Calibri"/>
        </w:rPr>
        <w:t xml:space="preserve">sperequate. </w:t>
      </w:r>
      <w:r w:rsidR="006145E5" w:rsidRPr="00F128E3">
        <w:rPr>
          <w:rFonts w:ascii="Calibri" w:hAnsi="Calibri" w:cs="Calibri"/>
        </w:rPr>
        <w:t>Non sono mancat</w:t>
      </w:r>
      <w:r w:rsidR="008D3A8E" w:rsidRPr="00F128E3">
        <w:rPr>
          <w:rFonts w:ascii="Calibri" w:hAnsi="Calibri" w:cs="Calibri"/>
        </w:rPr>
        <w:t xml:space="preserve">e </w:t>
      </w:r>
      <w:r w:rsidR="00DC4E17">
        <w:rPr>
          <w:rFonts w:ascii="Calibri" w:hAnsi="Calibri" w:cs="Calibri"/>
        </w:rPr>
        <w:t>prese di posizione</w:t>
      </w:r>
      <w:r w:rsidR="00F32A71">
        <w:rPr>
          <w:rFonts w:ascii="Calibri" w:hAnsi="Calibri" w:cs="Calibri"/>
        </w:rPr>
        <w:t xml:space="preserve"> finanche estreme</w:t>
      </w:r>
      <w:r w:rsidR="006145E5" w:rsidRPr="00F128E3">
        <w:rPr>
          <w:rFonts w:ascii="Calibri" w:hAnsi="Calibri" w:cs="Calibri"/>
        </w:rPr>
        <w:t xml:space="preserve">, anche presso </w:t>
      </w:r>
      <w:r w:rsidR="00557AA1">
        <w:rPr>
          <w:rFonts w:ascii="Calibri" w:hAnsi="Calibri" w:cs="Calibri"/>
        </w:rPr>
        <w:t>il Giudice delle leggi</w:t>
      </w:r>
      <w:r w:rsidR="002776F4">
        <w:rPr>
          <w:rStyle w:val="Rimandonotaapidipagina"/>
          <w:rFonts w:ascii="Calibri" w:hAnsi="Calibri" w:cs="Calibri"/>
        </w:rPr>
        <w:footnoteReference w:id="25"/>
      </w:r>
      <w:r w:rsidR="00DA7A05" w:rsidRPr="00F128E3">
        <w:rPr>
          <w:rFonts w:ascii="Calibri" w:hAnsi="Calibri" w:cs="Calibri"/>
        </w:rPr>
        <w:t xml:space="preserve">, però </w:t>
      </w:r>
      <w:r w:rsidR="00DC4E17">
        <w:rPr>
          <w:rFonts w:ascii="Calibri" w:hAnsi="Calibri" w:cs="Calibri"/>
        </w:rPr>
        <w:t xml:space="preserve">– ai fini della nostra analisi – </w:t>
      </w:r>
      <w:r w:rsidR="00DA7A05" w:rsidRPr="00F128E3">
        <w:rPr>
          <w:rFonts w:ascii="Calibri" w:hAnsi="Calibri" w:cs="Calibri"/>
        </w:rPr>
        <w:t xml:space="preserve">preme sottolineare che </w:t>
      </w:r>
      <w:r w:rsidR="002D4FB9" w:rsidRPr="00F128E3">
        <w:rPr>
          <w:rFonts w:ascii="Calibri" w:hAnsi="Calibri" w:cs="Calibri"/>
        </w:rPr>
        <w:t xml:space="preserve">l’operatività della buona fede </w:t>
      </w:r>
      <w:r w:rsidR="0022096A" w:rsidRPr="00F128E3">
        <w:rPr>
          <w:rFonts w:ascii="Calibri" w:hAnsi="Calibri" w:cs="Calibri"/>
        </w:rPr>
        <w:t xml:space="preserve">non presuppone necessariamente l’esistenza di un </w:t>
      </w:r>
      <w:r w:rsidR="002D4FB9" w:rsidRPr="00F128E3">
        <w:rPr>
          <w:rFonts w:ascii="Calibri" w:hAnsi="Calibri" w:cs="Calibri"/>
        </w:rPr>
        <w:t>rapporto</w:t>
      </w:r>
      <w:r w:rsidR="00286319" w:rsidRPr="00F128E3">
        <w:rPr>
          <w:rFonts w:ascii="Calibri" w:hAnsi="Calibri" w:cs="Calibri"/>
        </w:rPr>
        <w:t xml:space="preserve"> </w:t>
      </w:r>
      <w:r w:rsidR="0022096A" w:rsidRPr="00F128E3">
        <w:rPr>
          <w:rFonts w:ascii="Calibri" w:hAnsi="Calibri" w:cs="Calibri"/>
        </w:rPr>
        <w:t>di natura paritari</w:t>
      </w:r>
      <w:r w:rsidR="00D5113D" w:rsidRPr="00F128E3">
        <w:rPr>
          <w:rFonts w:ascii="Calibri" w:hAnsi="Calibri" w:cs="Calibri"/>
        </w:rPr>
        <w:t>a</w:t>
      </w:r>
      <w:r w:rsidR="00ED65EA">
        <w:rPr>
          <w:rStyle w:val="Rimandonotaapidipagina"/>
          <w:rFonts w:ascii="Calibri" w:hAnsi="Calibri" w:cs="Calibri"/>
        </w:rPr>
        <w:footnoteReference w:id="26"/>
      </w:r>
      <w:r w:rsidR="002D4FB9" w:rsidRPr="00F128E3">
        <w:rPr>
          <w:rFonts w:ascii="Calibri" w:hAnsi="Calibri" w:cs="Calibri"/>
        </w:rPr>
        <w:t>; anzi</w:t>
      </w:r>
      <w:r w:rsidR="00286319" w:rsidRPr="00F128E3">
        <w:rPr>
          <w:rFonts w:ascii="Calibri" w:hAnsi="Calibri" w:cs="Calibri"/>
        </w:rPr>
        <w:t xml:space="preserve">, il suo ruolo si accentua proprio </w:t>
      </w:r>
      <w:r w:rsidR="002F0BA2" w:rsidRPr="00F128E3">
        <w:rPr>
          <w:rFonts w:ascii="Calibri" w:hAnsi="Calibri" w:cs="Calibri"/>
        </w:rPr>
        <w:t xml:space="preserve">laddove </w:t>
      </w:r>
      <w:r w:rsidR="00201CF4" w:rsidRPr="00F128E3">
        <w:rPr>
          <w:rFonts w:ascii="Calibri" w:hAnsi="Calibri" w:cs="Calibri"/>
        </w:rPr>
        <w:t xml:space="preserve">la relazione giuridicamente rilevante assume </w:t>
      </w:r>
      <w:r w:rsidR="002F0BA2" w:rsidRPr="00F128E3">
        <w:rPr>
          <w:rFonts w:ascii="Calibri" w:hAnsi="Calibri" w:cs="Calibri"/>
        </w:rPr>
        <w:t xml:space="preserve">una connotazione </w:t>
      </w:r>
      <w:r w:rsidR="00277EDE" w:rsidRPr="00F128E3">
        <w:rPr>
          <w:rFonts w:ascii="Calibri" w:hAnsi="Calibri" w:cs="Calibri"/>
        </w:rPr>
        <w:t>squilibrata</w:t>
      </w:r>
      <w:r w:rsidR="006F7ADF">
        <w:rPr>
          <w:rStyle w:val="Rimandonotaapidipagina"/>
          <w:rFonts w:ascii="Calibri" w:hAnsi="Calibri" w:cs="Calibri"/>
        </w:rPr>
        <w:footnoteReference w:id="27"/>
      </w:r>
      <w:r w:rsidR="00277EDE" w:rsidRPr="00F128E3">
        <w:rPr>
          <w:rFonts w:ascii="Calibri" w:hAnsi="Calibri" w:cs="Calibri"/>
        </w:rPr>
        <w:t>.</w:t>
      </w:r>
    </w:p>
    <w:p w14:paraId="2101684F" w14:textId="2C0055BD" w:rsidR="000A5B2D" w:rsidRPr="00F128E3" w:rsidRDefault="000A5B2D" w:rsidP="002865E1">
      <w:pPr>
        <w:spacing w:after="0" w:line="240" w:lineRule="auto"/>
        <w:ind w:firstLine="567"/>
        <w:jc w:val="both"/>
        <w:rPr>
          <w:rFonts w:ascii="Calibri" w:hAnsi="Calibri" w:cs="Calibri"/>
          <w:b/>
          <w:bCs/>
        </w:rPr>
      </w:pPr>
      <w:r w:rsidRPr="00F128E3">
        <w:rPr>
          <w:rFonts w:ascii="Calibri" w:hAnsi="Calibri" w:cs="Calibri"/>
        </w:rPr>
        <w:t>Tutto ciò detto, la sfida portata avanti dalla Cassazione a partire dal 2011 consiste nell’estendere</w:t>
      </w:r>
      <w:r w:rsidR="00C4387F">
        <w:rPr>
          <w:rFonts w:ascii="Calibri" w:hAnsi="Calibri" w:cs="Calibri"/>
        </w:rPr>
        <w:t>,</w:t>
      </w:r>
      <w:r w:rsidRPr="00F128E3">
        <w:rPr>
          <w:rFonts w:ascii="Calibri" w:hAnsi="Calibri" w:cs="Calibri"/>
        </w:rPr>
        <w:t xml:space="preserve"> al rapporto che si instaura tra pubblica amministrazione e privati</w:t>
      </w:r>
      <w:r w:rsidR="00C4387F">
        <w:rPr>
          <w:rFonts w:ascii="Calibri" w:hAnsi="Calibri" w:cs="Calibri"/>
        </w:rPr>
        <w:t>,</w:t>
      </w:r>
      <w:r w:rsidR="00E37C1D" w:rsidRPr="00F128E3">
        <w:rPr>
          <w:rFonts w:ascii="Calibri" w:hAnsi="Calibri" w:cs="Calibri"/>
        </w:rPr>
        <w:t xml:space="preserve"> le riflessioni </w:t>
      </w:r>
      <w:r w:rsidR="00232542">
        <w:rPr>
          <w:rFonts w:ascii="Calibri" w:hAnsi="Calibri" w:cs="Calibri"/>
        </w:rPr>
        <w:t xml:space="preserve">ed i </w:t>
      </w:r>
      <w:r w:rsidR="00232542" w:rsidRPr="00F128E3">
        <w:rPr>
          <w:rFonts w:ascii="Calibri" w:hAnsi="Calibri" w:cs="Calibri"/>
        </w:rPr>
        <w:t xml:space="preserve">concetti </w:t>
      </w:r>
      <w:r w:rsidR="00E37C1D" w:rsidRPr="00F128E3">
        <w:rPr>
          <w:rFonts w:ascii="Calibri" w:hAnsi="Calibri" w:cs="Calibri"/>
        </w:rPr>
        <w:t>ora riferit</w:t>
      </w:r>
      <w:r w:rsidR="00232542">
        <w:rPr>
          <w:rFonts w:ascii="Calibri" w:hAnsi="Calibri" w:cs="Calibri"/>
        </w:rPr>
        <w:t>i</w:t>
      </w:r>
      <w:r w:rsidR="006861B1">
        <w:rPr>
          <w:rStyle w:val="Rimandonotaapidipagina"/>
          <w:rFonts w:ascii="Calibri" w:hAnsi="Calibri" w:cs="Calibri"/>
        </w:rPr>
        <w:footnoteReference w:id="28"/>
      </w:r>
      <w:r w:rsidRPr="00F128E3">
        <w:rPr>
          <w:rFonts w:ascii="Calibri" w:hAnsi="Calibri" w:cs="Calibri"/>
        </w:rPr>
        <w:t xml:space="preserve">. Più esattamente, il procedimento amministrativo viene visto come la sede naturale per </w:t>
      </w:r>
      <w:r w:rsidR="00CE20F0" w:rsidRPr="00F128E3">
        <w:rPr>
          <w:rFonts w:ascii="Calibri" w:hAnsi="Calibri" w:cs="Calibri"/>
        </w:rPr>
        <w:t xml:space="preserve">configurare un ambiente giuridico </w:t>
      </w:r>
      <w:r w:rsidR="00F93432" w:rsidRPr="00F128E3">
        <w:rPr>
          <w:rFonts w:ascii="Calibri" w:hAnsi="Calibri" w:cs="Calibri"/>
        </w:rPr>
        <w:t>nel quale richiamare regole e principi dell’obbligazione in generale, tra cui</w:t>
      </w:r>
      <w:r w:rsidR="00AC7B81" w:rsidRPr="00F128E3">
        <w:rPr>
          <w:rFonts w:ascii="Calibri" w:hAnsi="Calibri" w:cs="Calibri"/>
        </w:rPr>
        <w:t xml:space="preserve"> soprattutto </w:t>
      </w:r>
      <w:r w:rsidRPr="00F128E3">
        <w:rPr>
          <w:rFonts w:ascii="Calibri" w:hAnsi="Calibri" w:cs="Calibri"/>
        </w:rPr>
        <w:t>il concetto di buona fede</w:t>
      </w:r>
      <w:r w:rsidR="00AC7B81" w:rsidRPr="00F128E3">
        <w:rPr>
          <w:rFonts w:ascii="Calibri" w:hAnsi="Calibri" w:cs="Calibri"/>
        </w:rPr>
        <w:t xml:space="preserve">, quale </w:t>
      </w:r>
      <w:r w:rsidRPr="00F128E3">
        <w:rPr>
          <w:rFonts w:ascii="Calibri" w:hAnsi="Calibri" w:cs="Calibri"/>
        </w:rPr>
        <w:t xml:space="preserve">sviluppato nell’ambito del diritto </w:t>
      </w:r>
      <w:r w:rsidRPr="00F128E3">
        <w:rPr>
          <w:rFonts w:ascii="Calibri" w:hAnsi="Calibri" w:cs="Calibri"/>
        </w:rPr>
        <w:lastRenderedPageBreak/>
        <w:t>privato</w:t>
      </w:r>
      <w:r w:rsidR="008304EC">
        <w:rPr>
          <w:rStyle w:val="Rimandonotaapidipagina"/>
          <w:rFonts w:ascii="Calibri" w:hAnsi="Calibri" w:cs="Calibri"/>
        </w:rPr>
        <w:footnoteReference w:id="29"/>
      </w:r>
      <w:r w:rsidRPr="00F128E3">
        <w:rPr>
          <w:rFonts w:ascii="Calibri" w:hAnsi="Calibri" w:cs="Calibri"/>
        </w:rPr>
        <w:t xml:space="preserve">. Anche in questo caso si nota il supporto accademico; quella stessa dottrina che </w:t>
      </w:r>
      <w:r w:rsidR="00D5092F">
        <w:rPr>
          <w:rFonts w:ascii="Calibri" w:hAnsi="Calibri" w:cs="Calibri"/>
        </w:rPr>
        <w:t xml:space="preserve">molto </w:t>
      </w:r>
      <w:r w:rsidRPr="00F128E3">
        <w:rPr>
          <w:rFonts w:ascii="Calibri" w:hAnsi="Calibri" w:cs="Calibri"/>
        </w:rPr>
        <w:t xml:space="preserve">si è spesa per costruire scientificamente gli obblighi di protezione in termini generali </w:t>
      </w:r>
      <w:r w:rsidR="00D5092F">
        <w:rPr>
          <w:rFonts w:ascii="Calibri" w:hAnsi="Calibri" w:cs="Calibri"/>
        </w:rPr>
        <w:t xml:space="preserve">oggi </w:t>
      </w:r>
      <w:r w:rsidRPr="00F128E3">
        <w:rPr>
          <w:rFonts w:ascii="Calibri" w:hAnsi="Calibri" w:cs="Calibri"/>
        </w:rPr>
        <w:t>discorre di “civilizzazione” della pubblica amministrazione, ovvero si fa propalatrice di una nozione unitaria di rapporto giuridico, che sarebbe comune, ovvero trasversale, tanto al diritto privato quanto al diritto pubblico</w:t>
      </w:r>
      <w:r w:rsidR="00AC7AF0">
        <w:rPr>
          <w:rStyle w:val="Rimandonotaapidipagina"/>
          <w:rFonts w:ascii="Calibri" w:hAnsi="Calibri" w:cs="Calibri"/>
        </w:rPr>
        <w:footnoteReference w:id="30"/>
      </w:r>
      <w:r w:rsidRPr="00F128E3">
        <w:rPr>
          <w:rFonts w:ascii="Calibri" w:hAnsi="Calibri" w:cs="Calibri"/>
        </w:rPr>
        <w:t>.</w:t>
      </w:r>
    </w:p>
    <w:p w14:paraId="3A07E284" w14:textId="11D40990" w:rsidR="00492693" w:rsidRPr="00F128E3" w:rsidRDefault="005C4BA6" w:rsidP="002865E1">
      <w:pPr>
        <w:spacing w:after="0" w:line="240" w:lineRule="auto"/>
        <w:ind w:firstLine="567"/>
        <w:jc w:val="both"/>
        <w:rPr>
          <w:rFonts w:ascii="Calibri" w:hAnsi="Calibri" w:cs="Calibri"/>
        </w:rPr>
      </w:pPr>
      <w:r w:rsidRPr="00F128E3">
        <w:rPr>
          <w:rFonts w:ascii="Calibri" w:hAnsi="Calibri" w:cs="Calibri"/>
        </w:rPr>
        <w:t xml:space="preserve">Forte </w:t>
      </w:r>
      <w:r w:rsidR="00492693" w:rsidRPr="00F128E3">
        <w:rPr>
          <w:rFonts w:ascii="Calibri" w:hAnsi="Calibri" w:cs="Calibri"/>
        </w:rPr>
        <w:t xml:space="preserve">di questo </w:t>
      </w:r>
      <w:r w:rsidR="00DE56BD" w:rsidRPr="00F128E3">
        <w:rPr>
          <w:rFonts w:ascii="Calibri" w:hAnsi="Calibri" w:cs="Calibri"/>
        </w:rPr>
        <w:t>so</w:t>
      </w:r>
      <w:r w:rsidR="00492693" w:rsidRPr="00F128E3">
        <w:rPr>
          <w:rFonts w:ascii="Calibri" w:hAnsi="Calibri" w:cs="Calibri"/>
        </w:rPr>
        <w:t xml:space="preserve">stegno, la </w:t>
      </w:r>
      <w:r w:rsidR="00DE56BD" w:rsidRPr="00F128E3">
        <w:rPr>
          <w:rFonts w:ascii="Calibri" w:hAnsi="Calibri" w:cs="Calibri"/>
        </w:rPr>
        <w:t xml:space="preserve">Cassazione prosegue nel suo percorso, e </w:t>
      </w:r>
      <w:r w:rsidR="0036440D" w:rsidRPr="00F128E3">
        <w:rPr>
          <w:rFonts w:ascii="Calibri" w:hAnsi="Calibri" w:cs="Calibri"/>
        </w:rPr>
        <w:t>dunque</w:t>
      </w:r>
      <w:r w:rsidR="00DE56BD" w:rsidRPr="00F128E3">
        <w:rPr>
          <w:rFonts w:ascii="Calibri" w:hAnsi="Calibri" w:cs="Calibri"/>
        </w:rPr>
        <w:t xml:space="preserve"> ravvisa la sussistenza di una responsabilità risarcitoria</w:t>
      </w:r>
      <w:r w:rsidR="00D722A1" w:rsidRPr="00F128E3">
        <w:rPr>
          <w:rFonts w:ascii="Calibri" w:hAnsi="Calibri" w:cs="Calibri"/>
        </w:rPr>
        <w:t xml:space="preserve">, sempre </w:t>
      </w:r>
      <w:r w:rsidR="0036440D" w:rsidRPr="00F128E3">
        <w:rPr>
          <w:rFonts w:ascii="Calibri" w:hAnsi="Calibri" w:cs="Calibri"/>
        </w:rPr>
        <w:t>scrutinabile</w:t>
      </w:r>
      <w:r w:rsidR="00D722A1" w:rsidRPr="00F128E3">
        <w:rPr>
          <w:rFonts w:ascii="Calibri" w:hAnsi="Calibri" w:cs="Calibri"/>
        </w:rPr>
        <w:t xml:space="preserve"> da parte del giudice ordinario, anche nei casi in cui la pubblica amministrazione </w:t>
      </w:r>
      <w:r w:rsidR="000E44FF" w:rsidRPr="00F128E3">
        <w:rPr>
          <w:rFonts w:ascii="Calibri" w:hAnsi="Calibri" w:cs="Calibri"/>
        </w:rPr>
        <w:t>assume una condotta ondivaga nell’ambito di un procedimento finalizzato all’emanazione di un provvedimento ampliativo</w:t>
      </w:r>
      <w:r w:rsidR="00873027">
        <w:rPr>
          <w:rStyle w:val="Rimandonotaapidipagina"/>
          <w:rFonts w:ascii="Calibri" w:hAnsi="Calibri" w:cs="Calibri"/>
        </w:rPr>
        <w:footnoteReference w:id="31"/>
      </w:r>
      <w:r w:rsidR="00632A64" w:rsidRPr="00F128E3">
        <w:rPr>
          <w:rFonts w:ascii="Calibri" w:hAnsi="Calibri" w:cs="Calibri"/>
        </w:rPr>
        <w:t xml:space="preserve">, oppure in cui suscita un affidamento preventivo </w:t>
      </w:r>
      <w:r w:rsidR="005175ED" w:rsidRPr="00F128E3">
        <w:rPr>
          <w:rFonts w:ascii="Calibri" w:hAnsi="Calibri" w:cs="Calibri"/>
        </w:rPr>
        <w:t>circa l’adozione di un provvedimento ampliativo, che però non viene poi emesso</w:t>
      </w:r>
      <w:r w:rsidR="00873027">
        <w:rPr>
          <w:rStyle w:val="Rimandonotaapidipagina"/>
          <w:rFonts w:ascii="Calibri" w:hAnsi="Calibri" w:cs="Calibri"/>
        </w:rPr>
        <w:footnoteReference w:id="32"/>
      </w:r>
      <w:r w:rsidR="008A2C2E" w:rsidRPr="00F128E3">
        <w:rPr>
          <w:rFonts w:ascii="Calibri" w:hAnsi="Calibri" w:cs="Calibri"/>
        </w:rPr>
        <w:t>.</w:t>
      </w:r>
    </w:p>
    <w:p w14:paraId="393254E8" w14:textId="527A6497" w:rsidR="000A5B2D" w:rsidRPr="00F128E3" w:rsidRDefault="000A5B2D" w:rsidP="001251DC">
      <w:pPr>
        <w:pStyle w:val="Paragrafoelenco"/>
        <w:numPr>
          <w:ilvl w:val="0"/>
          <w:numId w:val="2"/>
        </w:numPr>
        <w:spacing w:before="240" w:after="0" w:line="240" w:lineRule="auto"/>
        <w:ind w:left="0" w:firstLine="567"/>
        <w:jc w:val="both"/>
        <w:rPr>
          <w:rFonts w:ascii="Calibri" w:hAnsi="Calibri" w:cs="Calibri"/>
          <w:b/>
          <w:bCs/>
        </w:rPr>
      </w:pPr>
      <w:r w:rsidRPr="00F128E3">
        <w:rPr>
          <w:rFonts w:ascii="Calibri" w:hAnsi="Calibri" w:cs="Calibri"/>
        </w:rPr>
        <w:t xml:space="preserve">Gli orientamenti espressi dalla Cassazione non hanno trovato un riscontro adesivo da parte del Consiglio di Stato. </w:t>
      </w:r>
      <w:r w:rsidR="008F7245">
        <w:rPr>
          <w:rFonts w:ascii="Calibri" w:hAnsi="Calibri" w:cs="Calibri"/>
        </w:rPr>
        <w:t>M</w:t>
      </w:r>
      <w:r w:rsidRPr="00F128E3">
        <w:rPr>
          <w:rFonts w:ascii="Calibri" w:hAnsi="Calibri" w:cs="Calibri"/>
        </w:rPr>
        <w:t>i limito ad enucleare quelli che – almeno dal mio punto di vista – sono i profili di maggiore dissenso.</w:t>
      </w:r>
    </w:p>
    <w:p w14:paraId="20330259" w14:textId="76E1B450" w:rsidR="00365113" w:rsidRPr="00F128E3" w:rsidRDefault="00365113" w:rsidP="002865E1">
      <w:pPr>
        <w:spacing w:after="0" w:line="240" w:lineRule="auto"/>
        <w:ind w:firstLine="567"/>
        <w:jc w:val="both"/>
        <w:rPr>
          <w:rFonts w:ascii="Calibri" w:hAnsi="Calibri" w:cs="Calibri"/>
        </w:rPr>
      </w:pPr>
      <w:r w:rsidRPr="00F128E3">
        <w:rPr>
          <w:rFonts w:ascii="Calibri" w:hAnsi="Calibri" w:cs="Calibri"/>
        </w:rPr>
        <w:t>Il pr</w:t>
      </w:r>
      <w:r w:rsidR="00637712" w:rsidRPr="00F128E3">
        <w:rPr>
          <w:rFonts w:ascii="Calibri" w:hAnsi="Calibri" w:cs="Calibri"/>
        </w:rPr>
        <w:t>i</w:t>
      </w:r>
      <w:r w:rsidRPr="00F128E3">
        <w:rPr>
          <w:rFonts w:ascii="Calibri" w:hAnsi="Calibri" w:cs="Calibri"/>
        </w:rPr>
        <w:t>mo</w:t>
      </w:r>
      <w:r w:rsidR="00EB6A10">
        <w:rPr>
          <w:rFonts w:ascii="Calibri" w:hAnsi="Calibri" w:cs="Calibri"/>
        </w:rPr>
        <w:t xml:space="preserve"> </w:t>
      </w:r>
      <w:r w:rsidRPr="00F128E3">
        <w:rPr>
          <w:rFonts w:ascii="Calibri" w:hAnsi="Calibri" w:cs="Calibri"/>
        </w:rPr>
        <w:t xml:space="preserve">consiste nel contestare quella che </w:t>
      </w:r>
      <w:r w:rsidR="00963CB6" w:rsidRPr="00F128E3">
        <w:rPr>
          <w:rFonts w:ascii="Calibri" w:hAnsi="Calibri" w:cs="Calibri"/>
        </w:rPr>
        <w:t xml:space="preserve">precedentemente ho definito come “dissociazione” tra </w:t>
      </w:r>
      <w:r w:rsidR="00B133EF" w:rsidRPr="00F128E3">
        <w:rPr>
          <w:rFonts w:ascii="Calibri" w:hAnsi="Calibri" w:cs="Calibri"/>
        </w:rPr>
        <w:t>operato della pubblica amministrazione ed esercizio del pubblico potere</w:t>
      </w:r>
      <w:r w:rsidR="003050AA">
        <w:rPr>
          <w:rStyle w:val="Rimandonotaapidipagina"/>
          <w:rFonts w:ascii="Calibri" w:hAnsi="Calibri" w:cs="Calibri"/>
        </w:rPr>
        <w:footnoteReference w:id="33"/>
      </w:r>
      <w:r w:rsidR="00B133EF" w:rsidRPr="00F128E3">
        <w:rPr>
          <w:rFonts w:ascii="Calibri" w:hAnsi="Calibri" w:cs="Calibri"/>
        </w:rPr>
        <w:t xml:space="preserve">. Secondo il Consiglio di Stato, le vicende fattuali che hanno innescato i diversi contenziosi (revoca in autotutela del </w:t>
      </w:r>
      <w:r w:rsidR="009E0157" w:rsidRPr="00F128E3">
        <w:rPr>
          <w:rFonts w:ascii="Calibri" w:hAnsi="Calibri" w:cs="Calibri"/>
        </w:rPr>
        <w:t>provvedimento</w:t>
      </w:r>
      <w:r w:rsidR="00B133EF" w:rsidRPr="00F128E3">
        <w:rPr>
          <w:rFonts w:ascii="Calibri" w:hAnsi="Calibri" w:cs="Calibri"/>
        </w:rPr>
        <w:t xml:space="preserve">, </w:t>
      </w:r>
      <w:r w:rsidR="00A52562" w:rsidRPr="00F128E3">
        <w:rPr>
          <w:rFonts w:ascii="Calibri" w:hAnsi="Calibri" w:cs="Calibri"/>
        </w:rPr>
        <w:t xml:space="preserve">annullamento del provvedimento su iniziativa di un terzo interessato, attività procedimentale legata </w:t>
      </w:r>
      <w:r w:rsidR="00654183" w:rsidRPr="00F128E3">
        <w:rPr>
          <w:rFonts w:ascii="Calibri" w:hAnsi="Calibri" w:cs="Calibri"/>
        </w:rPr>
        <w:t xml:space="preserve">all’emanazione – ovvero alla mancata emanazione – di provvedimenti </w:t>
      </w:r>
      <w:r w:rsidR="009E0157" w:rsidRPr="00F128E3">
        <w:rPr>
          <w:rFonts w:ascii="Calibri" w:hAnsi="Calibri" w:cs="Calibri"/>
        </w:rPr>
        <w:t>ampliativi</w:t>
      </w:r>
      <w:r w:rsidR="00654183" w:rsidRPr="00F128E3">
        <w:rPr>
          <w:rFonts w:ascii="Calibri" w:hAnsi="Calibri" w:cs="Calibri"/>
        </w:rPr>
        <w:t xml:space="preserve">) sono tutti comportamenti del soggetto pubblico che ineriscono </w:t>
      </w:r>
      <w:r w:rsidR="00130E84" w:rsidRPr="00F128E3">
        <w:rPr>
          <w:rFonts w:ascii="Calibri" w:hAnsi="Calibri" w:cs="Calibri"/>
        </w:rPr>
        <w:t xml:space="preserve">all’esercizio </w:t>
      </w:r>
      <w:r w:rsidR="00A53966" w:rsidRPr="00F128E3">
        <w:rPr>
          <w:rFonts w:ascii="Calibri" w:hAnsi="Calibri" w:cs="Calibri"/>
        </w:rPr>
        <w:t xml:space="preserve">– diretto o mediato – </w:t>
      </w:r>
      <w:r w:rsidR="00130E84" w:rsidRPr="00F128E3">
        <w:rPr>
          <w:rFonts w:ascii="Calibri" w:hAnsi="Calibri" w:cs="Calibri"/>
        </w:rPr>
        <w:t>del potere amministrativo e, dunque, rientrano in quella competenza generale di natura risarcitoria</w:t>
      </w:r>
      <w:r w:rsidR="004F4D97" w:rsidRPr="00F128E3">
        <w:rPr>
          <w:rFonts w:ascii="Calibri" w:hAnsi="Calibri" w:cs="Calibri"/>
        </w:rPr>
        <w:t xml:space="preserve"> che il codice del processo </w:t>
      </w:r>
      <w:r w:rsidR="009E0157" w:rsidRPr="00F128E3">
        <w:rPr>
          <w:rFonts w:ascii="Calibri" w:hAnsi="Calibri" w:cs="Calibri"/>
        </w:rPr>
        <w:t>amministrativo</w:t>
      </w:r>
      <w:r w:rsidR="004F4D97" w:rsidRPr="00F128E3">
        <w:rPr>
          <w:rFonts w:ascii="Calibri" w:hAnsi="Calibri" w:cs="Calibri"/>
        </w:rPr>
        <w:t xml:space="preserve"> ha inteso attribuire al giudice </w:t>
      </w:r>
      <w:r w:rsidR="009E0157" w:rsidRPr="00F128E3">
        <w:rPr>
          <w:rFonts w:ascii="Calibri" w:hAnsi="Calibri" w:cs="Calibri"/>
        </w:rPr>
        <w:t>amministrativo</w:t>
      </w:r>
      <w:r w:rsidR="003B1492">
        <w:rPr>
          <w:rStyle w:val="Rimandonotaapidipagina"/>
          <w:rFonts w:ascii="Calibri" w:hAnsi="Calibri" w:cs="Calibri"/>
        </w:rPr>
        <w:footnoteReference w:id="34"/>
      </w:r>
      <w:r w:rsidR="004F4D97" w:rsidRPr="00F128E3">
        <w:rPr>
          <w:rFonts w:ascii="Calibri" w:hAnsi="Calibri" w:cs="Calibri"/>
        </w:rPr>
        <w:t>.</w:t>
      </w:r>
    </w:p>
    <w:p w14:paraId="5AB0DC50" w14:textId="039AA65D" w:rsidR="004F4D97" w:rsidRPr="00F128E3" w:rsidRDefault="00DD3025" w:rsidP="002865E1">
      <w:pPr>
        <w:spacing w:after="0" w:line="240" w:lineRule="auto"/>
        <w:ind w:firstLine="567"/>
        <w:jc w:val="both"/>
        <w:rPr>
          <w:rFonts w:ascii="Calibri" w:hAnsi="Calibri" w:cs="Calibri"/>
        </w:rPr>
      </w:pPr>
      <w:r w:rsidRPr="00F128E3">
        <w:rPr>
          <w:rFonts w:ascii="Calibri" w:hAnsi="Calibri" w:cs="Calibri"/>
        </w:rPr>
        <w:t xml:space="preserve">Il </w:t>
      </w:r>
      <w:r w:rsidR="009E0157" w:rsidRPr="00F128E3">
        <w:rPr>
          <w:rFonts w:ascii="Calibri" w:hAnsi="Calibri" w:cs="Calibri"/>
        </w:rPr>
        <w:t>secondo</w:t>
      </w:r>
      <w:r w:rsidRPr="00F128E3">
        <w:rPr>
          <w:rFonts w:ascii="Calibri" w:hAnsi="Calibri" w:cs="Calibri"/>
        </w:rPr>
        <w:t xml:space="preserve"> profilo di dissenso</w:t>
      </w:r>
      <w:r w:rsidR="003B64DA" w:rsidRPr="00F128E3">
        <w:rPr>
          <w:rFonts w:ascii="Calibri" w:hAnsi="Calibri" w:cs="Calibri"/>
        </w:rPr>
        <w:t xml:space="preserve"> è più profondo, almeno dal punto di vista teorico, ed ha </w:t>
      </w:r>
      <w:r w:rsidR="009E0157" w:rsidRPr="00F128E3">
        <w:rPr>
          <w:rFonts w:ascii="Calibri" w:hAnsi="Calibri" w:cs="Calibri"/>
        </w:rPr>
        <w:t>trovato</w:t>
      </w:r>
      <w:r w:rsidR="003B64DA" w:rsidRPr="00F128E3">
        <w:rPr>
          <w:rFonts w:ascii="Calibri" w:hAnsi="Calibri" w:cs="Calibri"/>
        </w:rPr>
        <w:t xml:space="preserve"> espressione </w:t>
      </w:r>
      <w:r w:rsidR="001D5CE3" w:rsidRPr="00F128E3">
        <w:rPr>
          <w:rFonts w:ascii="Calibri" w:hAnsi="Calibri" w:cs="Calibri"/>
        </w:rPr>
        <w:t>soprattutto in</w:t>
      </w:r>
      <w:r w:rsidR="003B64DA" w:rsidRPr="00F128E3">
        <w:rPr>
          <w:rFonts w:ascii="Calibri" w:hAnsi="Calibri" w:cs="Calibri"/>
        </w:rPr>
        <w:t xml:space="preserve"> alcune decisioni rese </w:t>
      </w:r>
      <w:r w:rsidR="003B64DA" w:rsidRPr="00F128E3">
        <w:rPr>
          <w:rFonts w:ascii="Calibri" w:hAnsi="Calibri" w:cs="Calibri"/>
        </w:rPr>
        <w:lastRenderedPageBreak/>
        <w:t>dall’</w:t>
      </w:r>
      <w:r w:rsidR="00FC1507" w:rsidRPr="00F128E3">
        <w:rPr>
          <w:rFonts w:ascii="Calibri" w:hAnsi="Calibri" w:cs="Calibri"/>
        </w:rPr>
        <w:t>A</w:t>
      </w:r>
      <w:r w:rsidR="003B64DA" w:rsidRPr="00F128E3">
        <w:rPr>
          <w:rFonts w:ascii="Calibri" w:hAnsi="Calibri" w:cs="Calibri"/>
        </w:rPr>
        <w:t>dunanza plenaria nel 2021</w:t>
      </w:r>
      <w:r w:rsidR="001D50CE">
        <w:rPr>
          <w:rStyle w:val="Rimandonotaapidipagina"/>
          <w:rFonts w:ascii="Calibri" w:hAnsi="Calibri" w:cs="Calibri"/>
        </w:rPr>
        <w:footnoteReference w:id="35"/>
      </w:r>
      <w:r w:rsidR="00FC1507" w:rsidRPr="00F128E3">
        <w:rPr>
          <w:rFonts w:ascii="Calibri" w:hAnsi="Calibri" w:cs="Calibri"/>
        </w:rPr>
        <w:t xml:space="preserve">, dopo che </w:t>
      </w:r>
      <w:r w:rsidR="00E835A5" w:rsidRPr="00F128E3">
        <w:rPr>
          <w:rFonts w:ascii="Calibri" w:hAnsi="Calibri" w:cs="Calibri"/>
        </w:rPr>
        <w:t>alcune pronunce precedenti</w:t>
      </w:r>
      <w:r w:rsidR="001D50CE">
        <w:rPr>
          <w:rStyle w:val="Rimandonotaapidipagina"/>
          <w:rFonts w:ascii="Calibri" w:hAnsi="Calibri" w:cs="Calibri"/>
        </w:rPr>
        <w:footnoteReference w:id="36"/>
      </w:r>
      <w:r w:rsidR="00E835A5" w:rsidRPr="00F128E3">
        <w:rPr>
          <w:rFonts w:ascii="Calibri" w:hAnsi="Calibri" w:cs="Calibri"/>
        </w:rPr>
        <w:t xml:space="preserve"> </w:t>
      </w:r>
      <w:r w:rsidR="003C17E4" w:rsidRPr="00F128E3">
        <w:rPr>
          <w:rFonts w:ascii="Calibri" w:hAnsi="Calibri" w:cs="Calibri"/>
        </w:rPr>
        <w:t xml:space="preserve">avevano invece manifestato una qualche </w:t>
      </w:r>
      <w:r w:rsidR="00E13F28">
        <w:rPr>
          <w:rFonts w:ascii="Calibri" w:hAnsi="Calibri" w:cs="Calibri"/>
        </w:rPr>
        <w:t xml:space="preserve">convergenza </w:t>
      </w:r>
      <w:r w:rsidR="003C17E4" w:rsidRPr="00F128E3">
        <w:rPr>
          <w:rFonts w:ascii="Calibri" w:hAnsi="Calibri" w:cs="Calibri"/>
        </w:rPr>
        <w:t>con gli orientamenti della Cassazione</w:t>
      </w:r>
      <w:r w:rsidR="008F651B">
        <w:rPr>
          <w:rStyle w:val="Rimandonotaapidipagina"/>
          <w:rFonts w:ascii="Calibri" w:hAnsi="Calibri" w:cs="Calibri"/>
        </w:rPr>
        <w:footnoteReference w:id="37"/>
      </w:r>
      <w:r w:rsidR="003C17E4" w:rsidRPr="00F128E3">
        <w:rPr>
          <w:rFonts w:ascii="Calibri" w:hAnsi="Calibri" w:cs="Calibri"/>
        </w:rPr>
        <w:t>.</w:t>
      </w:r>
      <w:r w:rsidR="001973E6" w:rsidRPr="00F128E3">
        <w:rPr>
          <w:rFonts w:ascii="Calibri" w:hAnsi="Calibri" w:cs="Calibri"/>
        </w:rPr>
        <w:t xml:space="preserve"> Il dissenso verte proprio sulla possibilità di trapiantare, all’interno del </w:t>
      </w:r>
      <w:r w:rsidR="00972B65" w:rsidRPr="00F128E3">
        <w:rPr>
          <w:rFonts w:ascii="Calibri" w:hAnsi="Calibri" w:cs="Calibri"/>
        </w:rPr>
        <w:t xml:space="preserve">procedimento </w:t>
      </w:r>
      <w:r w:rsidR="001973E6" w:rsidRPr="00F128E3">
        <w:rPr>
          <w:rFonts w:ascii="Calibri" w:hAnsi="Calibri" w:cs="Calibri"/>
        </w:rPr>
        <w:t xml:space="preserve">amministrativo, </w:t>
      </w:r>
      <w:r w:rsidR="00B71DBE" w:rsidRPr="00F128E3">
        <w:rPr>
          <w:rFonts w:ascii="Calibri" w:hAnsi="Calibri" w:cs="Calibri"/>
        </w:rPr>
        <w:t xml:space="preserve">le regole ed i principi </w:t>
      </w:r>
      <w:r w:rsidR="00D335F0" w:rsidRPr="00F128E3">
        <w:rPr>
          <w:rFonts w:ascii="Calibri" w:hAnsi="Calibri" w:cs="Calibri"/>
        </w:rPr>
        <w:t xml:space="preserve">“civilistici” </w:t>
      </w:r>
      <w:r w:rsidR="00B71DBE" w:rsidRPr="00F128E3">
        <w:rPr>
          <w:rFonts w:ascii="Calibri" w:hAnsi="Calibri" w:cs="Calibri"/>
        </w:rPr>
        <w:t xml:space="preserve">del rapporto obbligatorio, </w:t>
      </w:r>
      <w:r w:rsidR="00113360" w:rsidRPr="00F128E3">
        <w:rPr>
          <w:rFonts w:ascii="Calibri" w:hAnsi="Calibri" w:cs="Calibri"/>
        </w:rPr>
        <w:t xml:space="preserve">rielaborati </w:t>
      </w:r>
      <w:r w:rsidR="00B71DBE" w:rsidRPr="00F128E3">
        <w:rPr>
          <w:rFonts w:ascii="Calibri" w:hAnsi="Calibri" w:cs="Calibri"/>
        </w:rPr>
        <w:t xml:space="preserve">secondo </w:t>
      </w:r>
      <w:r w:rsidR="00A8516B" w:rsidRPr="00F128E3">
        <w:rPr>
          <w:rFonts w:ascii="Calibri" w:hAnsi="Calibri" w:cs="Calibri"/>
        </w:rPr>
        <w:t xml:space="preserve">quella </w:t>
      </w:r>
      <w:r w:rsidR="00B71DBE" w:rsidRPr="00F128E3">
        <w:rPr>
          <w:rFonts w:ascii="Calibri" w:hAnsi="Calibri" w:cs="Calibri"/>
        </w:rPr>
        <w:t xml:space="preserve">prospettiva relazionale </w:t>
      </w:r>
      <w:r w:rsidR="00A8516B" w:rsidRPr="00F128E3">
        <w:rPr>
          <w:rFonts w:ascii="Calibri" w:hAnsi="Calibri" w:cs="Calibri"/>
        </w:rPr>
        <w:t xml:space="preserve">di cui </w:t>
      </w:r>
      <w:r w:rsidR="00842ED9">
        <w:rPr>
          <w:rFonts w:ascii="Calibri" w:hAnsi="Calibri" w:cs="Calibri"/>
        </w:rPr>
        <w:t xml:space="preserve">si è </w:t>
      </w:r>
      <w:r w:rsidR="00A8516B" w:rsidRPr="00F128E3">
        <w:rPr>
          <w:rFonts w:ascii="Calibri" w:hAnsi="Calibri" w:cs="Calibri"/>
        </w:rPr>
        <w:t>precedentemente dato conto.</w:t>
      </w:r>
    </w:p>
    <w:p w14:paraId="2690EEBC" w14:textId="522FDE4C" w:rsidR="00003211" w:rsidRPr="00F128E3" w:rsidRDefault="00E74DA8" w:rsidP="002865E1">
      <w:pPr>
        <w:spacing w:after="0" w:line="240" w:lineRule="auto"/>
        <w:ind w:firstLine="567"/>
        <w:jc w:val="both"/>
        <w:rPr>
          <w:rFonts w:ascii="Calibri" w:hAnsi="Calibri" w:cs="Calibri"/>
        </w:rPr>
      </w:pPr>
      <w:r w:rsidRPr="00F128E3">
        <w:rPr>
          <w:rFonts w:ascii="Calibri" w:hAnsi="Calibri" w:cs="Calibri"/>
        </w:rPr>
        <w:t xml:space="preserve">Nelle pronunce del 2021 l’Adunanza plenaria prende </w:t>
      </w:r>
      <w:r w:rsidR="002178AA" w:rsidRPr="00F128E3">
        <w:rPr>
          <w:rFonts w:ascii="Calibri" w:hAnsi="Calibri" w:cs="Calibri"/>
        </w:rPr>
        <w:t>una posizione nettamente contraria a questa impostazione</w:t>
      </w:r>
      <w:r w:rsidR="00DA7A37" w:rsidRPr="00F128E3">
        <w:rPr>
          <w:rFonts w:ascii="Calibri" w:hAnsi="Calibri" w:cs="Calibri"/>
        </w:rPr>
        <w:t xml:space="preserve">, sostenendo che – in </w:t>
      </w:r>
      <w:r w:rsidR="00636759">
        <w:rPr>
          <w:rFonts w:ascii="Calibri" w:hAnsi="Calibri" w:cs="Calibri"/>
        </w:rPr>
        <w:t xml:space="preserve">estrema sintesi </w:t>
      </w:r>
      <w:r w:rsidR="00DA7A37" w:rsidRPr="00F128E3">
        <w:rPr>
          <w:rFonts w:ascii="Calibri" w:hAnsi="Calibri" w:cs="Calibri"/>
        </w:rPr>
        <w:t>–</w:t>
      </w:r>
      <w:r w:rsidR="00DE230D" w:rsidRPr="00F128E3">
        <w:rPr>
          <w:rFonts w:ascii="Calibri" w:hAnsi="Calibri" w:cs="Calibri"/>
        </w:rPr>
        <w:t xml:space="preserve"> </w:t>
      </w:r>
      <w:r w:rsidR="00DA7A37" w:rsidRPr="00F128E3">
        <w:rPr>
          <w:rFonts w:ascii="Calibri" w:hAnsi="Calibri" w:cs="Calibri"/>
        </w:rPr>
        <w:t>l’</w:t>
      </w:r>
      <w:r w:rsidR="009E0157" w:rsidRPr="00F128E3">
        <w:rPr>
          <w:rFonts w:ascii="Calibri" w:hAnsi="Calibri" w:cs="Calibri"/>
        </w:rPr>
        <w:t>attività</w:t>
      </w:r>
      <w:r w:rsidR="00DA7A37" w:rsidRPr="00F128E3">
        <w:rPr>
          <w:rFonts w:ascii="Calibri" w:hAnsi="Calibri" w:cs="Calibri"/>
        </w:rPr>
        <w:t xml:space="preserve"> procedimentale della pubblica amministrazione è soggetta </w:t>
      </w:r>
      <w:r w:rsidR="00F22358" w:rsidRPr="00F128E3">
        <w:rPr>
          <w:rFonts w:ascii="Calibri" w:hAnsi="Calibri" w:cs="Calibri"/>
        </w:rPr>
        <w:t xml:space="preserve">a regole puntuali e si estrinseca </w:t>
      </w:r>
      <w:r w:rsidR="00885FDA" w:rsidRPr="00F128E3">
        <w:rPr>
          <w:rFonts w:ascii="Calibri" w:hAnsi="Calibri" w:cs="Calibri"/>
        </w:rPr>
        <w:t xml:space="preserve">solamente </w:t>
      </w:r>
      <w:r w:rsidR="00F22358" w:rsidRPr="00F128E3">
        <w:rPr>
          <w:rFonts w:ascii="Calibri" w:hAnsi="Calibri" w:cs="Calibri"/>
        </w:rPr>
        <w:t xml:space="preserve">in atti formali, scrutinabili secondo </w:t>
      </w:r>
      <w:r w:rsidR="00F42F8F" w:rsidRPr="00F128E3">
        <w:rPr>
          <w:rFonts w:ascii="Calibri" w:hAnsi="Calibri" w:cs="Calibri"/>
        </w:rPr>
        <w:t xml:space="preserve">le norme di legge. Orbene, </w:t>
      </w:r>
      <w:r w:rsidR="00616CDB" w:rsidRPr="00F128E3">
        <w:rPr>
          <w:rFonts w:ascii="Calibri" w:hAnsi="Calibri" w:cs="Calibri"/>
        </w:rPr>
        <w:t>prosegue il ragionamento</w:t>
      </w:r>
      <w:r w:rsidR="00CA6A92">
        <w:rPr>
          <w:rFonts w:ascii="Calibri" w:hAnsi="Calibri" w:cs="Calibri"/>
        </w:rPr>
        <w:t xml:space="preserve"> del giudice amministrativo</w:t>
      </w:r>
      <w:r w:rsidR="00616CDB" w:rsidRPr="00F128E3">
        <w:rPr>
          <w:rFonts w:ascii="Calibri" w:hAnsi="Calibri" w:cs="Calibri"/>
        </w:rPr>
        <w:t xml:space="preserve">, </w:t>
      </w:r>
      <w:r w:rsidR="00F42F8F" w:rsidRPr="00F128E3">
        <w:rPr>
          <w:rFonts w:ascii="Calibri" w:hAnsi="Calibri" w:cs="Calibri"/>
        </w:rPr>
        <w:t>al di fuori di queste espresse indicazioni normative</w:t>
      </w:r>
      <w:r w:rsidR="00616CDB" w:rsidRPr="00F128E3">
        <w:rPr>
          <w:rFonts w:ascii="Calibri" w:hAnsi="Calibri" w:cs="Calibri"/>
        </w:rPr>
        <w:t xml:space="preserve"> non vi è lo spazio </w:t>
      </w:r>
      <w:r w:rsidR="0030608F" w:rsidRPr="00F128E3">
        <w:rPr>
          <w:rFonts w:ascii="Calibri" w:hAnsi="Calibri" w:cs="Calibri"/>
        </w:rPr>
        <w:t xml:space="preserve">né </w:t>
      </w:r>
      <w:r w:rsidR="00616CDB" w:rsidRPr="00F128E3">
        <w:rPr>
          <w:rFonts w:ascii="Calibri" w:hAnsi="Calibri" w:cs="Calibri"/>
        </w:rPr>
        <w:t xml:space="preserve">per </w:t>
      </w:r>
      <w:r w:rsidR="00DE230D" w:rsidRPr="00F128E3">
        <w:rPr>
          <w:rFonts w:ascii="Calibri" w:hAnsi="Calibri" w:cs="Calibri"/>
        </w:rPr>
        <w:t xml:space="preserve">configurare </w:t>
      </w:r>
      <w:r w:rsidR="00616CDB" w:rsidRPr="00F128E3">
        <w:rPr>
          <w:rFonts w:ascii="Calibri" w:hAnsi="Calibri" w:cs="Calibri"/>
        </w:rPr>
        <w:t xml:space="preserve">ulteriori obblighi in capo all’amministrazione, né </w:t>
      </w:r>
      <w:r w:rsidR="0030608F" w:rsidRPr="00F128E3">
        <w:rPr>
          <w:rFonts w:ascii="Calibri" w:hAnsi="Calibri" w:cs="Calibri"/>
        </w:rPr>
        <w:t xml:space="preserve">per </w:t>
      </w:r>
      <w:r w:rsidR="00DE230D" w:rsidRPr="00F128E3">
        <w:rPr>
          <w:rFonts w:ascii="Calibri" w:hAnsi="Calibri" w:cs="Calibri"/>
        </w:rPr>
        <w:t xml:space="preserve">attribuire </w:t>
      </w:r>
      <w:r w:rsidR="0030608F" w:rsidRPr="00F128E3">
        <w:rPr>
          <w:rFonts w:ascii="Calibri" w:hAnsi="Calibri" w:cs="Calibri"/>
        </w:rPr>
        <w:t xml:space="preserve">le </w:t>
      </w:r>
      <w:r w:rsidR="0074117D" w:rsidRPr="00F128E3">
        <w:rPr>
          <w:rFonts w:ascii="Calibri" w:hAnsi="Calibri" w:cs="Calibri"/>
        </w:rPr>
        <w:t xml:space="preserve">corrispondenti situazioni giuridiche soggettive di vantaggio in capo al privato. Di conseguenza, </w:t>
      </w:r>
      <w:r w:rsidR="0030608F" w:rsidRPr="00F128E3">
        <w:rPr>
          <w:rFonts w:ascii="Calibri" w:hAnsi="Calibri" w:cs="Calibri"/>
        </w:rPr>
        <w:t xml:space="preserve">non vi è </w:t>
      </w:r>
      <w:r w:rsidR="00842ED9">
        <w:rPr>
          <w:rFonts w:ascii="Calibri" w:hAnsi="Calibri" w:cs="Calibri"/>
        </w:rPr>
        <w:t xml:space="preserve">nemmeno </w:t>
      </w:r>
      <w:r w:rsidR="0030608F" w:rsidRPr="00F128E3">
        <w:rPr>
          <w:rFonts w:ascii="Calibri" w:hAnsi="Calibri" w:cs="Calibri"/>
        </w:rPr>
        <w:t xml:space="preserve">lo spazio concettuale per </w:t>
      </w:r>
      <w:r w:rsidR="00CB5344" w:rsidRPr="00F128E3">
        <w:rPr>
          <w:rFonts w:ascii="Calibri" w:hAnsi="Calibri" w:cs="Calibri"/>
        </w:rPr>
        <w:t xml:space="preserve">delineare </w:t>
      </w:r>
      <w:r w:rsidR="00942DFB" w:rsidRPr="00F128E3">
        <w:rPr>
          <w:rFonts w:ascii="Calibri" w:hAnsi="Calibri" w:cs="Calibri"/>
        </w:rPr>
        <w:t xml:space="preserve">quella tutela risarcitoria che </w:t>
      </w:r>
      <w:r w:rsidR="00B55383" w:rsidRPr="00F128E3">
        <w:rPr>
          <w:rFonts w:ascii="Calibri" w:hAnsi="Calibri" w:cs="Calibri"/>
        </w:rPr>
        <w:t xml:space="preserve">viceversa </w:t>
      </w:r>
      <w:r w:rsidR="00810A6E" w:rsidRPr="00F128E3">
        <w:rPr>
          <w:rFonts w:ascii="Calibri" w:hAnsi="Calibri" w:cs="Calibri"/>
        </w:rPr>
        <w:t xml:space="preserve">emerge </w:t>
      </w:r>
      <w:r w:rsidR="00003211" w:rsidRPr="00F128E3">
        <w:rPr>
          <w:rFonts w:ascii="Calibri" w:hAnsi="Calibri" w:cs="Calibri"/>
        </w:rPr>
        <w:t>dall’</w:t>
      </w:r>
      <w:r w:rsidR="00970414" w:rsidRPr="00F128E3">
        <w:rPr>
          <w:rFonts w:ascii="Calibri" w:hAnsi="Calibri" w:cs="Calibri"/>
        </w:rPr>
        <w:t>orientamento</w:t>
      </w:r>
      <w:r w:rsidR="00003211" w:rsidRPr="00F128E3">
        <w:rPr>
          <w:rFonts w:ascii="Calibri" w:hAnsi="Calibri" w:cs="Calibri"/>
        </w:rPr>
        <w:t xml:space="preserve"> del</w:t>
      </w:r>
      <w:r w:rsidR="00942DFB" w:rsidRPr="00F128E3">
        <w:rPr>
          <w:rFonts w:ascii="Calibri" w:hAnsi="Calibri" w:cs="Calibri"/>
        </w:rPr>
        <w:t>la Cassazione</w:t>
      </w:r>
      <w:r w:rsidR="00003211" w:rsidRPr="00F128E3">
        <w:rPr>
          <w:rFonts w:ascii="Calibri" w:hAnsi="Calibri" w:cs="Calibri"/>
        </w:rPr>
        <w:t>, nei termini sopra riferiti.</w:t>
      </w:r>
    </w:p>
    <w:p w14:paraId="1A305BC5" w14:textId="1408339A" w:rsidR="00E74DA8" w:rsidRPr="00F128E3" w:rsidRDefault="006B076E" w:rsidP="002865E1">
      <w:pPr>
        <w:spacing w:after="0" w:line="240" w:lineRule="auto"/>
        <w:ind w:firstLine="567"/>
        <w:jc w:val="both"/>
        <w:rPr>
          <w:rFonts w:ascii="Calibri" w:hAnsi="Calibri" w:cs="Calibri"/>
        </w:rPr>
      </w:pPr>
      <w:r>
        <w:rPr>
          <w:rFonts w:ascii="Calibri" w:hAnsi="Calibri" w:cs="Calibri"/>
        </w:rPr>
        <w:t>Il percorso finora seguito ci ha condott</w:t>
      </w:r>
      <w:r w:rsidR="00B9441B">
        <w:rPr>
          <w:rFonts w:ascii="Calibri" w:hAnsi="Calibri" w:cs="Calibri"/>
        </w:rPr>
        <w:t>o</w:t>
      </w:r>
      <w:r>
        <w:rPr>
          <w:rFonts w:ascii="Calibri" w:hAnsi="Calibri" w:cs="Calibri"/>
        </w:rPr>
        <w:t xml:space="preserve"> </w:t>
      </w:r>
      <w:r w:rsidR="00B9441B">
        <w:rPr>
          <w:rFonts w:ascii="Calibri" w:hAnsi="Calibri" w:cs="Calibri"/>
        </w:rPr>
        <w:t xml:space="preserve">di fronte </w:t>
      </w:r>
      <w:r w:rsidR="003F2D39" w:rsidRPr="00F128E3">
        <w:rPr>
          <w:rFonts w:ascii="Calibri" w:hAnsi="Calibri" w:cs="Calibri"/>
        </w:rPr>
        <w:t>al nodo teorico del dibattito</w:t>
      </w:r>
      <w:r w:rsidR="00B7791D" w:rsidRPr="00F128E3">
        <w:rPr>
          <w:rFonts w:ascii="Calibri" w:hAnsi="Calibri" w:cs="Calibri"/>
        </w:rPr>
        <w:t xml:space="preserve">, </w:t>
      </w:r>
      <w:r w:rsidR="00444C54" w:rsidRPr="00F128E3">
        <w:rPr>
          <w:rFonts w:ascii="Calibri" w:hAnsi="Calibri" w:cs="Calibri"/>
        </w:rPr>
        <w:t xml:space="preserve">che </w:t>
      </w:r>
      <w:r>
        <w:rPr>
          <w:rFonts w:ascii="Calibri" w:hAnsi="Calibri" w:cs="Calibri"/>
        </w:rPr>
        <w:t xml:space="preserve">potrebbe essere schematizzato </w:t>
      </w:r>
      <w:r w:rsidR="00B7791D" w:rsidRPr="00F128E3">
        <w:rPr>
          <w:rFonts w:ascii="Calibri" w:hAnsi="Calibri" w:cs="Calibri"/>
        </w:rPr>
        <w:t>nei termini che seguono.</w:t>
      </w:r>
    </w:p>
    <w:p w14:paraId="3E816CBA" w14:textId="08B3675C" w:rsidR="00371C48" w:rsidRPr="00F128E3" w:rsidRDefault="00B7791D" w:rsidP="002865E1">
      <w:pPr>
        <w:spacing w:after="0" w:line="240" w:lineRule="auto"/>
        <w:ind w:firstLine="567"/>
        <w:jc w:val="both"/>
        <w:rPr>
          <w:rFonts w:ascii="Calibri" w:hAnsi="Calibri" w:cs="Calibri"/>
        </w:rPr>
      </w:pPr>
      <w:r w:rsidRPr="00F128E3">
        <w:rPr>
          <w:rFonts w:ascii="Calibri" w:hAnsi="Calibri" w:cs="Calibri"/>
        </w:rPr>
        <w:t xml:space="preserve">Da un lato, la Cassazione, facendo leva sulla </w:t>
      </w:r>
      <w:r w:rsidR="000A6130" w:rsidRPr="00F128E3">
        <w:rPr>
          <w:rFonts w:ascii="Calibri" w:hAnsi="Calibri" w:cs="Calibri"/>
        </w:rPr>
        <w:t xml:space="preserve">recente elaborazione della dottrina civilistica in materia di obbligazioni, </w:t>
      </w:r>
      <w:r w:rsidR="009C2A17" w:rsidRPr="00F128E3">
        <w:rPr>
          <w:rFonts w:ascii="Calibri" w:hAnsi="Calibri" w:cs="Calibri"/>
        </w:rPr>
        <w:t xml:space="preserve">ravvisa nel procedimento amministrativo </w:t>
      </w:r>
      <w:r w:rsidR="00B9441B">
        <w:rPr>
          <w:rFonts w:ascii="Calibri" w:hAnsi="Calibri" w:cs="Calibri"/>
        </w:rPr>
        <w:t xml:space="preserve">una sorta di </w:t>
      </w:r>
      <w:r w:rsidR="009C2A17" w:rsidRPr="00F128E3">
        <w:rPr>
          <w:rFonts w:ascii="Calibri" w:hAnsi="Calibri" w:cs="Calibri"/>
        </w:rPr>
        <w:t>“terreno di coltura”</w:t>
      </w:r>
      <w:r w:rsidR="00E8288F">
        <w:rPr>
          <w:rStyle w:val="Rimandonotaapidipagina"/>
          <w:rFonts w:ascii="Calibri" w:hAnsi="Calibri" w:cs="Calibri"/>
        </w:rPr>
        <w:footnoteReference w:id="38"/>
      </w:r>
      <w:r w:rsidR="009C2A17" w:rsidRPr="00F128E3">
        <w:rPr>
          <w:rFonts w:ascii="Calibri" w:hAnsi="Calibri" w:cs="Calibri"/>
        </w:rPr>
        <w:t xml:space="preserve"> </w:t>
      </w:r>
      <w:r w:rsidR="00BC4DA7" w:rsidRPr="00F128E3">
        <w:rPr>
          <w:rFonts w:ascii="Calibri" w:hAnsi="Calibri" w:cs="Calibri"/>
        </w:rPr>
        <w:t xml:space="preserve">per </w:t>
      </w:r>
      <w:r w:rsidR="00365B20" w:rsidRPr="00F128E3">
        <w:rPr>
          <w:rFonts w:ascii="Calibri" w:hAnsi="Calibri" w:cs="Calibri"/>
        </w:rPr>
        <w:t>sostanziare</w:t>
      </w:r>
      <w:r w:rsidR="00BC4DA7" w:rsidRPr="00F128E3">
        <w:rPr>
          <w:rFonts w:ascii="Calibri" w:hAnsi="Calibri" w:cs="Calibri"/>
        </w:rPr>
        <w:t xml:space="preserve"> – in capo alle </w:t>
      </w:r>
      <w:r w:rsidR="00444C54" w:rsidRPr="00F128E3">
        <w:rPr>
          <w:rFonts w:ascii="Calibri" w:hAnsi="Calibri" w:cs="Calibri"/>
        </w:rPr>
        <w:lastRenderedPageBreak/>
        <w:t>parti</w:t>
      </w:r>
      <w:r w:rsidR="00BC4DA7" w:rsidRPr="00F128E3">
        <w:rPr>
          <w:rFonts w:ascii="Calibri" w:hAnsi="Calibri" w:cs="Calibri"/>
        </w:rPr>
        <w:t xml:space="preserve"> </w:t>
      </w:r>
      <w:r w:rsidR="005A5245" w:rsidRPr="00F128E3">
        <w:rPr>
          <w:rFonts w:ascii="Calibri" w:hAnsi="Calibri" w:cs="Calibri"/>
        </w:rPr>
        <w:t xml:space="preserve">e, in particolare, alla pubblica amministrazione – una serie di obblighi ulteriori rispetto a quelli che discendono dal </w:t>
      </w:r>
      <w:r w:rsidR="00CE7670" w:rsidRPr="00F128E3">
        <w:rPr>
          <w:rFonts w:ascii="Calibri" w:hAnsi="Calibri" w:cs="Calibri"/>
        </w:rPr>
        <w:t>formale dato normativo</w:t>
      </w:r>
      <w:r w:rsidR="00607FCE">
        <w:rPr>
          <w:rStyle w:val="Rimandonotaapidipagina"/>
          <w:rFonts w:ascii="Calibri" w:hAnsi="Calibri" w:cs="Calibri"/>
        </w:rPr>
        <w:footnoteReference w:id="39"/>
      </w:r>
      <w:r w:rsidR="00CE7670" w:rsidRPr="00F128E3">
        <w:rPr>
          <w:rFonts w:ascii="Calibri" w:hAnsi="Calibri" w:cs="Calibri"/>
        </w:rPr>
        <w:t>.</w:t>
      </w:r>
    </w:p>
    <w:p w14:paraId="0CF89527" w14:textId="6807B9A2" w:rsidR="00371C48" w:rsidRPr="00F128E3" w:rsidRDefault="00CE7670" w:rsidP="002865E1">
      <w:pPr>
        <w:spacing w:after="0" w:line="240" w:lineRule="auto"/>
        <w:ind w:firstLine="567"/>
        <w:jc w:val="both"/>
        <w:rPr>
          <w:rFonts w:ascii="Calibri" w:hAnsi="Calibri" w:cs="Calibri"/>
        </w:rPr>
      </w:pPr>
      <w:r w:rsidRPr="00F128E3">
        <w:rPr>
          <w:rFonts w:ascii="Calibri" w:hAnsi="Calibri" w:cs="Calibri"/>
        </w:rPr>
        <w:t xml:space="preserve">Nel dettaglio, la chiave di volta è </w:t>
      </w:r>
      <w:r w:rsidR="004A1BE8" w:rsidRPr="00F128E3">
        <w:rPr>
          <w:rFonts w:ascii="Calibri" w:hAnsi="Calibri" w:cs="Calibri"/>
        </w:rPr>
        <w:t>rappresentata dal</w:t>
      </w:r>
      <w:r w:rsidRPr="00F128E3">
        <w:rPr>
          <w:rFonts w:ascii="Calibri" w:hAnsi="Calibri" w:cs="Calibri"/>
        </w:rPr>
        <w:t xml:space="preserve">la clausola generale di buona fede, da cui discendono </w:t>
      </w:r>
      <w:r w:rsidR="00C71D46" w:rsidRPr="00F128E3">
        <w:rPr>
          <w:rFonts w:ascii="Calibri" w:hAnsi="Calibri" w:cs="Calibri"/>
        </w:rPr>
        <w:t>gli obblighi di protezione reciproca</w:t>
      </w:r>
      <w:r w:rsidR="00731201">
        <w:rPr>
          <w:rStyle w:val="Rimandonotaapidipagina"/>
          <w:rFonts w:ascii="Calibri" w:hAnsi="Calibri" w:cs="Calibri"/>
        </w:rPr>
        <w:footnoteReference w:id="40"/>
      </w:r>
      <w:r w:rsidR="00436634" w:rsidRPr="00F128E3">
        <w:rPr>
          <w:rFonts w:ascii="Calibri" w:hAnsi="Calibri" w:cs="Calibri"/>
        </w:rPr>
        <w:t xml:space="preserve">; la </w:t>
      </w:r>
      <w:r w:rsidR="00C71D46" w:rsidRPr="00F128E3">
        <w:rPr>
          <w:rFonts w:ascii="Calibri" w:hAnsi="Calibri" w:cs="Calibri"/>
        </w:rPr>
        <w:t xml:space="preserve">vigenza </w:t>
      </w:r>
      <w:r w:rsidR="00436634" w:rsidRPr="00F128E3">
        <w:rPr>
          <w:rFonts w:ascii="Calibri" w:hAnsi="Calibri" w:cs="Calibri"/>
        </w:rPr>
        <w:t xml:space="preserve">di tali obblighi </w:t>
      </w:r>
      <w:r w:rsidR="00C71D46" w:rsidRPr="00F128E3">
        <w:rPr>
          <w:rFonts w:ascii="Calibri" w:hAnsi="Calibri" w:cs="Calibri"/>
        </w:rPr>
        <w:t xml:space="preserve">viene </w:t>
      </w:r>
      <w:r w:rsidR="00444C54" w:rsidRPr="00F128E3">
        <w:rPr>
          <w:rFonts w:ascii="Calibri" w:hAnsi="Calibri" w:cs="Calibri"/>
        </w:rPr>
        <w:t>ulteriormente</w:t>
      </w:r>
      <w:r w:rsidR="00C71D46" w:rsidRPr="00F128E3">
        <w:rPr>
          <w:rFonts w:ascii="Calibri" w:hAnsi="Calibri" w:cs="Calibri"/>
        </w:rPr>
        <w:t xml:space="preserve"> rafforzata dal particolare </w:t>
      </w:r>
      <w:r w:rsidR="00C71D46" w:rsidRPr="00F128E3">
        <w:rPr>
          <w:rFonts w:ascii="Calibri" w:hAnsi="Calibri" w:cs="Calibri"/>
          <w:i/>
          <w:iCs/>
        </w:rPr>
        <w:t>status</w:t>
      </w:r>
      <w:r w:rsidR="00C71D46" w:rsidRPr="00F128E3">
        <w:rPr>
          <w:rFonts w:ascii="Calibri" w:hAnsi="Calibri" w:cs="Calibri"/>
        </w:rPr>
        <w:t xml:space="preserve"> professionale </w:t>
      </w:r>
      <w:r w:rsidR="00436634" w:rsidRPr="00F128E3">
        <w:rPr>
          <w:rFonts w:ascii="Calibri" w:hAnsi="Calibri" w:cs="Calibri"/>
        </w:rPr>
        <w:t xml:space="preserve">della pubblica amministrazione, </w:t>
      </w:r>
      <w:r w:rsidR="00821807" w:rsidRPr="00F128E3">
        <w:rPr>
          <w:rFonts w:ascii="Calibri" w:hAnsi="Calibri" w:cs="Calibri"/>
        </w:rPr>
        <w:t xml:space="preserve">che genera nel privato un affidamento circa </w:t>
      </w:r>
      <w:r w:rsidR="00BE18CE" w:rsidRPr="00F128E3">
        <w:rPr>
          <w:rFonts w:ascii="Calibri" w:hAnsi="Calibri" w:cs="Calibri"/>
        </w:rPr>
        <w:t xml:space="preserve">l’operato del soggetto pubblico e la sua conformità </w:t>
      </w:r>
      <w:r w:rsidR="000501AD" w:rsidRPr="00F128E3">
        <w:rPr>
          <w:rFonts w:ascii="Calibri" w:hAnsi="Calibri" w:cs="Calibri"/>
        </w:rPr>
        <w:t xml:space="preserve">a </w:t>
      </w:r>
      <w:r w:rsidR="001D5CE3" w:rsidRPr="00F128E3">
        <w:rPr>
          <w:rFonts w:ascii="Calibri" w:hAnsi="Calibri" w:cs="Calibri"/>
        </w:rPr>
        <w:t>canoni di</w:t>
      </w:r>
      <w:r w:rsidR="000501AD" w:rsidRPr="00F128E3">
        <w:rPr>
          <w:rFonts w:ascii="Calibri" w:hAnsi="Calibri" w:cs="Calibri"/>
        </w:rPr>
        <w:t xml:space="preserve"> correttezza, lealtà, coerenza</w:t>
      </w:r>
      <w:r w:rsidR="00607FCE">
        <w:rPr>
          <w:rStyle w:val="Rimandonotaapidipagina"/>
          <w:rFonts w:ascii="Calibri" w:hAnsi="Calibri" w:cs="Calibri"/>
        </w:rPr>
        <w:footnoteReference w:id="41"/>
      </w:r>
      <w:r w:rsidR="001A249C" w:rsidRPr="00F128E3">
        <w:rPr>
          <w:rFonts w:ascii="Calibri" w:hAnsi="Calibri" w:cs="Calibri"/>
        </w:rPr>
        <w:t>.</w:t>
      </w:r>
    </w:p>
    <w:p w14:paraId="70C56337" w14:textId="4A20BBFF" w:rsidR="00B7791D" w:rsidRPr="00F128E3" w:rsidRDefault="00F01DAA" w:rsidP="002865E1">
      <w:pPr>
        <w:spacing w:after="0" w:line="240" w:lineRule="auto"/>
        <w:ind w:firstLine="567"/>
        <w:jc w:val="both"/>
        <w:rPr>
          <w:rFonts w:ascii="Calibri" w:hAnsi="Calibri" w:cs="Calibri"/>
        </w:rPr>
      </w:pPr>
      <w:r w:rsidRPr="00F128E3">
        <w:rPr>
          <w:rFonts w:ascii="Calibri" w:hAnsi="Calibri" w:cs="Calibri"/>
        </w:rPr>
        <w:t xml:space="preserve">Le speculari pretese che sorgono nella sfera giuridica del privato </w:t>
      </w:r>
      <w:r w:rsidR="001D5CE3" w:rsidRPr="00F128E3">
        <w:rPr>
          <w:rFonts w:ascii="Calibri" w:hAnsi="Calibri" w:cs="Calibri"/>
        </w:rPr>
        <w:t>vengono qualificate</w:t>
      </w:r>
      <w:r w:rsidR="003236D5" w:rsidRPr="00F128E3">
        <w:rPr>
          <w:rFonts w:ascii="Calibri" w:hAnsi="Calibri" w:cs="Calibri"/>
        </w:rPr>
        <w:t xml:space="preserve"> </w:t>
      </w:r>
      <w:r w:rsidRPr="00F128E3">
        <w:rPr>
          <w:rFonts w:ascii="Calibri" w:hAnsi="Calibri" w:cs="Calibri"/>
        </w:rPr>
        <w:t xml:space="preserve">in </w:t>
      </w:r>
      <w:r w:rsidR="00444C54" w:rsidRPr="00F128E3">
        <w:rPr>
          <w:rFonts w:ascii="Calibri" w:hAnsi="Calibri" w:cs="Calibri"/>
        </w:rPr>
        <w:t>termini di</w:t>
      </w:r>
      <w:r w:rsidRPr="00F128E3">
        <w:rPr>
          <w:rFonts w:ascii="Calibri" w:hAnsi="Calibri" w:cs="Calibri"/>
        </w:rPr>
        <w:t xml:space="preserve"> diritto soggettivo, con tutte le ovvie ricadute in punto di </w:t>
      </w:r>
      <w:r w:rsidR="00057387">
        <w:rPr>
          <w:rFonts w:ascii="Calibri" w:hAnsi="Calibri" w:cs="Calibri"/>
        </w:rPr>
        <w:t>ri</w:t>
      </w:r>
      <w:r w:rsidRPr="00F128E3">
        <w:rPr>
          <w:rFonts w:ascii="Calibri" w:hAnsi="Calibri" w:cs="Calibri"/>
        </w:rPr>
        <w:t>parto di giu</w:t>
      </w:r>
      <w:r w:rsidR="00444C54" w:rsidRPr="00F128E3">
        <w:rPr>
          <w:rFonts w:ascii="Calibri" w:hAnsi="Calibri" w:cs="Calibri"/>
        </w:rPr>
        <w:t>ri</w:t>
      </w:r>
      <w:r w:rsidRPr="00F128E3">
        <w:rPr>
          <w:rFonts w:ascii="Calibri" w:hAnsi="Calibri" w:cs="Calibri"/>
        </w:rPr>
        <w:t>sdizione</w:t>
      </w:r>
      <w:r w:rsidR="003236D5" w:rsidRPr="00F128E3">
        <w:rPr>
          <w:rFonts w:ascii="Calibri" w:hAnsi="Calibri" w:cs="Calibri"/>
        </w:rPr>
        <w:t>. In chiusura del cerchio, l</w:t>
      </w:r>
      <w:r w:rsidR="00F47EF4" w:rsidRPr="00F128E3">
        <w:rPr>
          <w:rFonts w:ascii="Calibri" w:hAnsi="Calibri" w:cs="Calibri"/>
        </w:rPr>
        <w:t>a violazione di questi canoni genera, in capo all’</w:t>
      </w:r>
      <w:r w:rsidR="009E0157" w:rsidRPr="00F128E3">
        <w:rPr>
          <w:rFonts w:ascii="Calibri" w:hAnsi="Calibri" w:cs="Calibri"/>
        </w:rPr>
        <w:t>amministrazione</w:t>
      </w:r>
      <w:r w:rsidR="00F47EF4" w:rsidRPr="00F128E3">
        <w:rPr>
          <w:rFonts w:ascii="Calibri" w:hAnsi="Calibri" w:cs="Calibri"/>
        </w:rPr>
        <w:t>, una responsabilità, che – a questo punto</w:t>
      </w:r>
      <w:r w:rsidR="001F3DC1" w:rsidRPr="00F128E3">
        <w:rPr>
          <w:rFonts w:ascii="Calibri" w:hAnsi="Calibri" w:cs="Calibri"/>
        </w:rPr>
        <w:t xml:space="preserve"> – non può che essere qualificata in termini contrattuali, </w:t>
      </w:r>
      <w:r w:rsidR="009E0157" w:rsidRPr="00F128E3">
        <w:rPr>
          <w:rFonts w:ascii="Calibri" w:hAnsi="Calibri" w:cs="Calibri"/>
        </w:rPr>
        <w:t>nell’accezione</w:t>
      </w:r>
      <w:r w:rsidR="001F3DC1" w:rsidRPr="00F128E3">
        <w:rPr>
          <w:rFonts w:ascii="Calibri" w:hAnsi="Calibri" w:cs="Calibri"/>
        </w:rPr>
        <w:t xml:space="preserve"> </w:t>
      </w:r>
      <w:r w:rsidR="00E70DCB" w:rsidRPr="00F128E3">
        <w:rPr>
          <w:rFonts w:ascii="Calibri" w:hAnsi="Calibri" w:cs="Calibri"/>
        </w:rPr>
        <w:t>sopra richiamata</w:t>
      </w:r>
      <w:r w:rsidR="00176170">
        <w:rPr>
          <w:rStyle w:val="Rimandonotaapidipagina"/>
          <w:rFonts w:ascii="Calibri" w:hAnsi="Calibri" w:cs="Calibri"/>
        </w:rPr>
        <w:footnoteReference w:id="42"/>
      </w:r>
      <w:r w:rsidR="009A34FF" w:rsidRPr="00F128E3">
        <w:rPr>
          <w:rFonts w:ascii="Calibri" w:hAnsi="Calibri" w:cs="Calibri"/>
        </w:rPr>
        <w:t>.</w:t>
      </w:r>
    </w:p>
    <w:p w14:paraId="451E0D91" w14:textId="7E43BAEA" w:rsidR="000D7C1D" w:rsidRPr="00F128E3" w:rsidRDefault="005C3C74" w:rsidP="002865E1">
      <w:pPr>
        <w:spacing w:after="0" w:line="240" w:lineRule="auto"/>
        <w:ind w:firstLine="567"/>
        <w:jc w:val="both"/>
        <w:rPr>
          <w:rFonts w:ascii="Calibri" w:hAnsi="Calibri" w:cs="Calibri"/>
        </w:rPr>
      </w:pPr>
      <w:r w:rsidRPr="00F128E3">
        <w:rPr>
          <w:rFonts w:ascii="Calibri" w:hAnsi="Calibri" w:cs="Calibri"/>
        </w:rPr>
        <w:t>Dall’altro lato, il Consiglio di Stato ripudia questa “</w:t>
      </w:r>
      <w:r w:rsidR="009E0157" w:rsidRPr="00F128E3">
        <w:rPr>
          <w:rFonts w:ascii="Calibri" w:hAnsi="Calibri" w:cs="Calibri"/>
        </w:rPr>
        <w:t>contaminazione</w:t>
      </w:r>
      <w:r w:rsidRPr="00F128E3">
        <w:rPr>
          <w:rFonts w:ascii="Calibri" w:hAnsi="Calibri" w:cs="Calibri"/>
        </w:rPr>
        <w:t xml:space="preserve">” tra </w:t>
      </w:r>
      <w:r w:rsidR="00482406" w:rsidRPr="00F128E3">
        <w:rPr>
          <w:rFonts w:ascii="Calibri" w:hAnsi="Calibri" w:cs="Calibri"/>
        </w:rPr>
        <w:t xml:space="preserve">procedimento </w:t>
      </w:r>
      <w:r w:rsidR="001D5CE3" w:rsidRPr="00F128E3">
        <w:rPr>
          <w:rFonts w:ascii="Calibri" w:hAnsi="Calibri" w:cs="Calibri"/>
        </w:rPr>
        <w:t>amministrativo</w:t>
      </w:r>
      <w:r w:rsidR="00482406" w:rsidRPr="00F128E3">
        <w:rPr>
          <w:rFonts w:ascii="Calibri" w:hAnsi="Calibri" w:cs="Calibri"/>
        </w:rPr>
        <w:t xml:space="preserve"> e disciplina generale del rapporto obbligatorio; più esattamente, </w:t>
      </w:r>
      <w:r w:rsidR="0061501A" w:rsidRPr="00F128E3">
        <w:rPr>
          <w:rFonts w:ascii="Calibri" w:hAnsi="Calibri" w:cs="Calibri"/>
        </w:rPr>
        <w:t xml:space="preserve">il </w:t>
      </w:r>
      <w:r w:rsidR="00EC5DF1">
        <w:rPr>
          <w:rFonts w:ascii="Calibri" w:hAnsi="Calibri" w:cs="Calibri"/>
        </w:rPr>
        <w:t xml:space="preserve">giudice amministrativo </w:t>
      </w:r>
      <w:r w:rsidR="00EA5131" w:rsidRPr="00F128E3">
        <w:rPr>
          <w:rFonts w:ascii="Calibri" w:hAnsi="Calibri" w:cs="Calibri"/>
        </w:rPr>
        <w:t xml:space="preserve">rifiuta di qualificare in termini relazionali </w:t>
      </w:r>
      <w:r w:rsidR="008F047D" w:rsidRPr="00F128E3">
        <w:rPr>
          <w:rFonts w:ascii="Calibri" w:hAnsi="Calibri" w:cs="Calibri"/>
        </w:rPr>
        <w:t>il rapporto che sorge tra pubblica amministrazione e privato</w:t>
      </w:r>
      <w:r w:rsidR="007F5CEC">
        <w:rPr>
          <w:rStyle w:val="Rimandonotaapidipagina"/>
          <w:rFonts w:ascii="Calibri" w:hAnsi="Calibri" w:cs="Calibri"/>
        </w:rPr>
        <w:footnoteReference w:id="43"/>
      </w:r>
      <w:r w:rsidR="004C56B6" w:rsidRPr="00F128E3">
        <w:rPr>
          <w:rFonts w:ascii="Calibri" w:hAnsi="Calibri" w:cs="Calibri"/>
        </w:rPr>
        <w:t xml:space="preserve">, per escludere così – in capo al soggetto pubblico – la sussistenza di obblighi ulteriori rispetto a quelli </w:t>
      </w:r>
      <w:r w:rsidR="00902C3D" w:rsidRPr="00F128E3">
        <w:rPr>
          <w:rFonts w:ascii="Calibri" w:hAnsi="Calibri" w:cs="Calibri"/>
        </w:rPr>
        <w:t xml:space="preserve">esplicitamente posti dalle norme di legge. </w:t>
      </w:r>
      <w:r w:rsidR="00901D5D">
        <w:rPr>
          <w:rFonts w:ascii="Calibri" w:hAnsi="Calibri" w:cs="Calibri"/>
        </w:rPr>
        <w:t xml:space="preserve">In una delle sue </w:t>
      </w:r>
      <w:r w:rsidR="00902C3D" w:rsidRPr="00F128E3">
        <w:rPr>
          <w:rFonts w:ascii="Calibri" w:hAnsi="Calibri" w:cs="Calibri"/>
        </w:rPr>
        <w:t>decision</w:t>
      </w:r>
      <w:r w:rsidR="00901D5D">
        <w:rPr>
          <w:rFonts w:ascii="Calibri" w:hAnsi="Calibri" w:cs="Calibri"/>
        </w:rPr>
        <w:t>i</w:t>
      </w:r>
      <w:r w:rsidR="00901D5D">
        <w:rPr>
          <w:rStyle w:val="Rimandonotaapidipagina"/>
          <w:rFonts w:ascii="Calibri" w:hAnsi="Calibri" w:cs="Calibri"/>
        </w:rPr>
        <w:footnoteReference w:id="44"/>
      </w:r>
      <w:r w:rsidR="00902C3D" w:rsidRPr="00F128E3">
        <w:rPr>
          <w:rFonts w:ascii="Calibri" w:hAnsi="Calibri" w:cs="Calibri"/>
        </w:rPr>
        <w:t xml:space="preserve"> </w:t>
      </w:r>
      <w:r w:rsidR="00EB55D4" w:rsidRPr="00F128E3">
        <w:rPr>
          <w:rFonts w:ascii="Calibri" w:hAnsi="Calibri" w:cs="Calibri"/>
        </w:rPr>
        <w:t xml:space="preserve">l’Adunanza </w:t>
      </w:r>
      <w:r w:rsidR="00EB55D4" w:rsidRPr="00F128E3">
        <w:rPr>
          <w:rFonts w:ascii="Calibri" w:hAnsi="Calibri" w:cs="Calibri"/>
        </w:rPr>
        <w:lastRenderedPageBreak/>
        <w:t xml:space="preserve">plenaria </w:t>
      </w:r>
      <w:r w:rsidR="00236198">
        <w:rPr>
          <w:rFonts w:ascii="Calibri" w:hAnsi="Calibri" w:cs="Calibri"/>
        </w:rPr>
        <w:t xml:space="preserve">discorre </w:t>
      </w:r>
      <w:r w:rsidR="00EB55D4" w:rsidRPr="00F128E3">
        <w:rPr>
          <w:rFonts w:ascii="Calibri" w:hAnsi="Calibri" w:cs="Calibri"/>
        </w:rPr>
        <w:t>esplicitamente di “supremazia”</w:t>
      </w:r>
      <w:r w:rsidR="00452E10" w:rsidRPr="00F128E3">
        <w:rPr>
          <w:rFonts w:ascii="Calibri" w:hAnsi="Calibri" w:cs="Calibri"/>
        </w:rPr>
        <w:t xml:space="preserve"> del soggetto pubblico rispetto a quello privato</w:t>
      </w:r>
      <w:r w:rsidR="00C92E2A" w:rsidRPr="00F128E3">
        <w:rPr>
          <w:rFonts w:ascii="Calibri" w:hAnsi="Calibri" w:cs="Calibri"/>
        </w:rPr>
        <w:t xml:space="preserve">, proprio per </w:t>
      </w:r>
      <w:r w:rsidR="00A91F15" w:rsidRPr="00F128E3">
        <w:rPr>
          <w:rFonts w:ascii="Calibri" w:hAnsi="Calibri" w:cs="Calibri"/>
        </w:rPr>
        <w:t xml:space="preserve">escludere la sussistenza di </w:t>
      </w:r>
      <w:r w:rsidR="00C92E2A" w:rsidRPr="00F128E3">
        <w:rPr>
          <w:rFonts w:ascii="Calibri" w:hAnsi="Calibri" w:cs="Calibri"/>
        </w:rPr>
        <w:t>qualsiasi nesso di</w:t>
      </w:r>
      <w:r w:rsidR="002D32E3" w:rsidRPr="00F128E3">
        <w:rPr>
          <w:rFonts w:ascii="Calibri" w:hAnsi="Calibri" w:cs="Calibri"/>
        </w:rPr>
        <w:t xml:space="preserve"> </w:t>
      </w:r>
      <w:r w:rsidR="00C92E2A" w:rsidRPr="00F128E3">
        <w:rPr>
          <w:rFonts w:ascii="Calibri" w:hAnsi="Calibri" w:cs="Calibri"/>
        </w:rPr>
        <w:t xml:space="preserve">reciprocità </w:t>
      </w:r>
      <w:r w:rsidR="00A91F15" w:rsidRPr="00F128E3">
        <w:rPr>
          <w:rFonts w:ascii="Calibri" w:hAnsi="Calibri" w:cs="Calibri"/>
        </w:rPr>
        <w:t>tra i due soggetti, privato e pubblica amministrazione</w:t>
      </w:r>
      <w:r w:rsidR="008F651B">
        <w:rPr>
          <w:rStyle w:val="Rimandonotaapidipagina"/>
          <w:rFonts w:ascii="Calibri" w:hAnsi="Calibri" w:cs="Calibri"/>
        </w:rPr>
        <w:footnoteReference w:id="45"/>
      </w:r>
      <w:r w:rsidR="002D32E3" w:rsidRPr="00F128E3">
        <w:rPr>
          <w:rFonts w:ascii="Calibri" w:hAnsi="Calibri" w:cs="Calibri"/>
        </w:rPr>
        <w:t>.</w:t>
      </w:r>
    </w:p>
    <w:p w14:paraId="5D15FEF5" w14:textId="086A968A" w:rsidR="00FE2FA1" w:rsidRPr="00F128E3" w:rsidRDefault="00387A96" w:rsidP="002865E1">
      <w:pPr>
        <w:spacing w:after="0" w:line="240" w:lineRule="auto"/>
        <w:ind w:firstLine="567"/>
        <w:jc w:val="both"/>
        <w:rPr>
          <w:rFonts w:ascii="Calibri" w:hAnsi="Calibri" w:cs="Calibri"/>
        </w:rPr>
      </w:pPr>
      <w:r w:rsidRPr="00F128E3">
        <w:rPr>
          <w:rFonts w:ascii="Calibri" w:hAnsi="Calibri" w:cs="Calibri"/>
        </w:rPr>
        <w:t xml:space="preserve">Questa impostazione conduce il </w:t>
      </w:r>
      <w:r w:rsidR="00C546BF">
        <w:rPr>
          <w:rFonts w:ascii="Calibri" w:hAnsi="Calibri" w:cs="Calibri"/>
        </w:rPr>
        <w:t>g</w:t>
      </w:r>
      <w:r w:rsidR="000667C6" w:rsidRPr="00F128E3">
        <w:rPr>
          <w:rFonts w:ascii="Calibri" w:hAnsi="Calibri" w:cs="Calibri"/>
        </w:rPr>
        <w:t xml:space="preserve">iudice amministrativo a qualificare in termini (non </w:t>
      </w:r>
      <w:r w:rsidR="009E0157" w:rsidRPr="00F128E3">
        <w:rPr>
          <w:rFonts w:ascii="Calibri" w:hAnsi="Calibri" w:cs="Calibri"/>
        </w:rPr>
        <w:t>contrattuali</w:t>
      </w:r>
      <w:r w:rsidR="000667C6" w:rsidRPr="00F128E3">
        <w:rPr>
          <w:rFonts w:ascii="Calibri" w:hAnsi="Calibri" w:cs="Calibri"/>
        </w:rPr>
        <w:t>, bensì) aquiliani</w:t>
      </w:r>
      <w:r w:rsidR="008F651B">
        <w:rPr>
          <w:rStyle w:val="Rimandonotaapidipagina"/>
          <w:rFonts w:ascii="Calibri" w:hAnsi="Calibri" w:cs="Calibri"/>
        </w:rPr>
        <w:footnoteReference w:id="46"/>
      </w:r>
      <w:r w:rsidR="000667C6" w:rsidRPr="00F128E3">
        <w:rPr>
          <w:rFonts w:ascii="Calibri" w:hAnsi="Calibri" w:cs="Calibri"/>
        </w:rPr>
        <w:t xml:space="preserve"> la responsabilità dell’amministrazione verso il privato</w:t>
      </w:r>
      <w:r w:rsidR="00E8288F">
        <w:rPr>
          <w:rStyle w:val="Rimandonotaapidipagina"/>
          <w:rFonts w:ascii="Calibri" w:hAnsi="Calibri" w:cs="Calibri"/>
        </w:rPr>
        <w:footnoteReference w:id="47"/>
      </w:r>
      <w:r w:rsidR="006D343E" w:rsidRPr="00F128E3">
        <w:rPr>
          <w:rFonts w:ascii="Calibri" w:hAnsi="Calibri" w:cs="Calibri"/>
        </w:rPr>
        <w:t xml:space="preserve">; non basta quindi un generico obbligo di protezione, ma occorre individuare </w:t>
      </w:r>
      <w:r w:rsidR="000D7C1D" w:rsidRPr="00F128E3">
        <w:rPr>
          <w:rFonts w:ascii="Calibri" w:hAnsi="Calibri" w:cs="Calibri"/>
        </w:rPr>
        <w:t xml:space="preserve">un interesse giuridicamente protetto (magari di rilievo costituzionale, </w:t>
      </w:r>
      <w:r w:rsidR="00DF1F6D" w:rsidRPr="00F128E3">
        <w:rPr>
          <w:rFonts w:ascii="Calibri" w:hAnsi="Calibri" w:cs="Calibri"/>
        </w:rPr>
        <w:t xml:space="preserve">se </w:t>
      </w:r>
      <w:r w:rsidR="00C546BF">
        <w:rPr>
          <w:rFonts w:ascii="Calibri" w:hAnsi="Calibri" w:cs="Calibri"/>
        </w:rPr>
        <w:t xml:space="preserve">si volesse </w:t>
      </w:r>
      <w:r w:rsidR="00DF1F6D" w:rsidRPr="00F128E3">
        <w:rPr>
          <w:rFonts w:ascii="Calibri" w:hAnsi="Calibri" w:cs="Calibri"/>
        </w:rPr>
        <w:t xml:space="preserve">prestare ascolto al c.d. diritto vivente) per porre – in capo al soggetto pubblico – una prestazione risarcitoria </w:t>
      </w:r>
      <w:r w:rsidR="000C7127" w:rsidRPr="00F128E3">
        <w:rPr>
          <w:rFonts w:ascii="Calibri" w:hAnsi="Calibri" w:cs="Calibri"/>
        </w:rPr>
        <w:t>verso il soggetto privato.</w:t>
      </w:r>
      <w:r w:rsidR="00FE2FA1" w:rsidRPr="00F128E3">
        <w:rPr>
          <w:rFonts w:ascii="Calibri" w:hAnsi="Calibri" w:cs="Calibri"/>
        </w:rPr>
        <w:t xml:space="preserve"> In questa accezione</w:t>
      </w:r>
      <w:r w:rsidR="000772BA">
        <w:rPr>
          <w:rStyle w:val="Rimandonotaapidipagina"/>
          <w:rFonts w:ascii="Calibri" w:hAnsi="Calibri" w:cs="Calibri"/>
        </w:rPr>
        <w:footnoteReference w:id="48"/>
      </w:r>
      <w:r w:rsidR="00FE2FA1" w:rsidRPr="00F128E3">
        <w:rPr>
          <w:rFonts w:ascii="Calibri" w:hAnsi="Calibri" w:cs="Calibri"/>
        </w:rPr>
        <w:t xml:space="preserve">, </w:t>
      </w:r>
      <w:r w:rsidR="002444AC">
        <w:rPr>
          <w:rFonts w:ascii="Calibri" w:hAnsi="Calibri" w:cs="Calibri"/>
        </w:rPr>
        <w:t xml:space="preserve">per </w:t>
      </w:r>
      <w:r w:rsidR="00452FBB" w:rsidRPr="00F128E3">
        <w:rPr>
          <w:rFonts w:ascii="Calibri" w:hAnsi="Calibri" w:cs="Calibri"/>
        </w:rPr>
        <w:t xml:space="preserve">la </w:t>
      </w:r>
      <w:r w:rsidR="0061501A" w:rsidRPr="00F128E3">
        <w:rPr>
          <w:rFonts w:ascii="Calibri" w:hAnsi="Calibri" w:cs="Calibri"/>
        </w:rPr>
        <w:t>responsabilità risarcitoria</w:t>
      </w:r>
      <w:r w:rsidR="00452FBB" w:rsidRPr="00F128E3">
        <w:rPr>
          <w:rFonts w:ascii="Calibri" w:hAnsi="Calibri" w:cs="Calibri"/>
        </w:rPr>
        <w:t xml:space="preserve"> </w:t>
      </w:r>
      <w:r w:rsidR="0061501A" w:rsidRPr="00F128E3">
        <w:rPr>
          <w:rFonts w:ascii="Calibri" w:hAnsi="Calibri" w:cs="Calibri"/>
        </w:rPr>
        <w:t>della pubblica</w:t>
      </w:r>
      <w:r w:rsidR="00452FBB" w:rsidRPr="00F128E3">
        <w:rPr>
          <w:rFonts w:ascii="Calibri" w:hAnsi="Calibri" w:cs="Calibri"/>
        </w:rPr>
        <w:t xml:space="preserve"> amministrazione </w:t>
      </w:r>
      <w:r w:rsidR="002444AC">
        <w:rPr>
          <w:rFonts w:ascii="Calibri" w:hAnsi="Calibri" w:cs="Calibri"/>
        </w:rPr>
        <w:t>si profil</w:t>
      </w:r>
      <w:r w:rsidR="00236198">
        <w:rPr>
          <w:rFonts w:ascii="Calibri" w:hAnsi="Calibri" w:cs="Calibri"/>
        </w:rPr>
        <w:t>a</w:t>
      </w:r>
      <w:r w:rsidR="002444AC">
        <w:rPr>
          <w:rFonts w:ascii="Calibri" w:hAnsi="Calibri" w:cs="Calibri"/>
        </w:rPr>
        <w:t xml:space="preserve"> il ruolo di </w:t>
      </w:r>
      <w:r w:rsidR="00452FBB" w:rsidRPr="00F128E3">
        <w:rPr>
          <w:rFonts w:ascii="Calibri" w:hAnsi="Calibri" w:cs="Calibri"/>
        </w:rPr>
        <w:t>correttivo per gli eccessi</w:t>
      </w:r>
      <w:r w:rsidR="00EE2D3C" w:rsidRPr="00F128E3">
        <w:rPr>
          <w:rFonts w:ascii="Calibri" w:hAnsi="Calibri" w:cs="Calibri"/>
        </w:rPr>
        <w:t>, ovvero per le violazioni più gravi e macroscopiche</w:t>
      </w:r>
      <w:r w:rsidR="00816D3E">
        <w:rPr>
          <w:rFonts w:ascii="Calibri" w:hAnsi="Calibri" w:cs="Calibri"/>
        </w:rPr>
        <w:t>,</w:t>
      </w:r>
      <w:r w:rsidR="00EE2D3C" w:rsidRPr="00F128E3">
        <w:rPr>
          <w:rFonts w:ascii="Calibri" w:hAnsi="Calibri" w:cs="Calibri"/>
        </w:rPr>
        <w:t xml:space="preserve"> che </w:t>
      </w:r>
      <w:r w:rsidR="00091DA1" w:rsidRPr="00F128E3">
        <w:rPr>
          <w:rFonts w:ascii="Calibri" w:hAnsi="Calibri" w:cs="Calibri"/>
        </w:rPr>
        <w:t>dovessero essere commesse verso il soggetto privato</w:t>
      </w:r>
      <w:r w:rsidR="00C733D1">
        <w:rPr>
          <w:rStyle w:val="Rimandonotaapidipagina"/>
          <w:rFonts w:ascii="Calibri" w:hAnsi="Calibri" w:cs="Calibri"/>
        </w:rPr>
        <w:footnoteReference w:id="49"/>
      </w:r>
      <w:r w:rsidR="00091DA1" w:rsidRPr="00F128E3">
        <w:rPr>
          <w:rFonts w:ascii="Calibri" w:hAnsi="Calibri" w:cs="Calibri"/>
        </w:rPr>
        <w:t>.</w:t>
      </w:r>
    </w:p>
    <w:p w14:paraId="08F18FC1" w14:textId="273E1908" w:rsidR="0026203F" w:rsidRPr="00F128E3" w:rsidRDefault="00091DA1" w:rsidP="002865E1">
      <w:pPr>
        <w:spacing w:after="0" w:line="240" w:lineRule="auto"/>
        <w:ind w:firstLine="567"/>
        <w:jc w:val="both"/>
        <w:rPr>
          <w:rFonts w:ascii="Calibri" w:hAnsi="Calibri" w:cs="Calibri"/>
        </w:rPr>
      </w:pPr>
      <w:r w:rsidRPr="00F128E3">
        <w:rPr>
          <w:rFonts w:ascii="Calibri" w:hAnsi="Calibri" w:cs="Calibri"/>
        </w:rPr>
        <w:t>In altri termini, s</w:t>
      </w:r>
      <w:r w:rsidR="00F14242" w:rsidRPr="00F128E3">
        <w:rPr>
          <w:rFonts w:ascii="Calibri" w:hAnsi="Calibri" w:cs="Calibri"/>
        </w:rPr>
        <w:t xml:space="preserve">eguendo l’impostazione adottata dal Consiglio di Stato, </w:t>
      </w:r>
      <w:r w:rsidR="00D07813" w:rsidRPr="00F128E3">
        <w:rPr>
          <w:rFonts w:ascii="Calibri" w:hAnsi="Calibri" w:cs="Calibri"/>
        </w:rPr>
        <w:t>la sogli</w:t>
      </w:r>
      <w:r w:rsidR="00142883" w:rsidRPr="00F128E3">
        <w:rPr>
          <w:rFonts w:ascii="Calibri" w:hAnsi="Calibri" w:cs="Calibri"/>
        </w:rPr>
        <w:t>a</w:t>
      </w:r>
      <w:r w:rsidR="00D07813" w:rsidRPr="00F128E3">
        <w:rPr>
          <w:rFonts w:ascii="Calibri" w:hAnsi="Calibri" w:cs="Calibri"/>
        </w:rPr>
        <w:t xml:space="preserve"> di ingresso alla tutela risarcitoria per il soggetto privato risulta più elevata rispetto a quella che </w:t>
      </w:r>
      <w:r w:rsidR="00FE2FA1" w:rsidRPr="00F128E3">
        <w:rPr>
          <w:rFonts w:ascii="Calibri" w:hAnsi="Calibri" w:cs="Calibri"/>
        </w:rPr>
        <w:t xml:space="preserve">scaturisce dall’orientamento </w:t>
      </w:r>
      <w:r w:rsidRPr="00F128E3">
        <w:rPr>
          <w:rFonts w:ascii="Calibri" w:hAnsi="Calibri" w:cs="Calibri"/>
        </w:rPr>
        <w:t>della Cassazione</w:t>
      </w:r>
      <w:r w:rsidR="00BA665D">
        <w:rPr>
          <w:rStyle w:val="Rimandonotaapidipagina"/>
          <w:rFonts w:ascii="Calibri" w:hAnsi="Calibri" w:cs="Calibri"/>
        </w:rPr>
        <w:footnoteReference w:id="50"/>
      </w:r>
      <w:r w:rsidR="008867A8" w:rsidRPr="00F128E3">
        <w:rPr>
          <w:rFonts w:ascii="Calibri" w:hAnsi="Calibri" w:cs="Calibri"/>
        </w:rPr>
        <w:t xml:space="preserve">. </w:t>
      </w:r>
      <w:r w:rsidR="00142883" w:rsidRPr="00F128E3">
        <w:rPr>
          <w:rFonts w:ascii="Calibri" w:hAnsi="Calibri" w:cs="Calibri"/>
        </w:rPr>
        <w:t>Anche a prescindere dalle differenze applicative in punto di onere probatorio</w:t>
      </w:r>
      <w:r w:rsidR="004624D8" w:rsidRPr="00F128E3">
        <w:rPr>
          <w:rFonts w:ascii="Calibri" w:hAnsi="Calibri" w:cs="Calibri"/>
        </w:rPr>
        <w:t xml:space="preserve"> (</w:t>
      </w:r>
      <w:r w:rsidR="00E83591">
        <w:rPr>
          <w:rFonts w:ascii="Calibri" w:hAnsi="Calibri" w:cs="Calibri"/>
        </w:rPr>
        <w:t>che</w:t>
      </w:r>
      <w:r w:rsidR="004624D8" w:rsidRPr="00F128E3">
        <w:rPr>
          <w:rFonts w:ascii="Calibri" w:hAnsi="Calibri" w:cs="Calibri"/>
        </w:rPr>
        <w:t xml:space="preserve">, in questa sede, non </w:t>
      </w:r>
      <w:r w:rsidR="00E83591">
        <w:rPr>
          <w:rFonts w:ascii="Calibri" w:hAnsi="Calibri" w:cs="Calibri"/>
        </w:rPr>
        <w:t>posso essere approfondite</w:t>
      </w:r>
      <w:r w:rsidR="00897704">
        <w:rPr>
          <w:rStyle w:val="Rimandonotaapidipagina"/>
          <w:rFonts w:ascii="Calibri" w:hAnsi="Calibri" w:cs="Calibri"/>
        </w:rPr>
        <w:footnoteReference w:id="51"/>
      </w:r>
      <w:r w:rsidR="004624D8" w:rsidRPr="00F128E3">
        <w:rPr>
          <w:rFonts w:ascii="Calibri" w:hAnsi="Calibri" w:cs="Calibri"/>
        </w:rPr>
        <w:t xml:space="preserve">), giova ricordare che </w:t>
      </w:r>
      <w:r w:rsidR="00245BFA" w:rsidRPr="00F128E3">
        <w:rPr>
          <w:rFonts w:ascii="Calibri" w:hAnsi="Calibri" w:cs="Calibri"/>
        </w:rPr>
        <w:t xml:space="preserve">– schematicamente – la responsabilità aquiliana assolve ad una funzione che </w:t>
      </w:r>
      <w:r w:rsidR="00E83591">
        <w:rPr>
          <w:rFonts w:ascii="Calibri" w:hAnsi="Calibri" w:cs="Calibri"/>
        </w:rPr>
        <w:t xml:space="preserve">potrebbe </w:t>
      </w:r>
      <w:r w:rsidR="00245BFA" w:rsidRPr="00F128E3">
        <w:rPr>
          <w:rFonts w:ascii="Calibri" w:hAnsi="Calibri" w:cs="Calibri"/>
        </w:rPr>
        <w:t>definir</w:t>
      </w:r>
      <w:r w:rsidR="00E83591">
        <w:rPr>
          <w:rFonts w:ascii="Calibri" w:hAnsi="Calibri" w:cs="Calibri"/>
        </w:rPr>
        <w:t xml:space="preserve">si </w:t>
      </w:r>
      <w:r w:rsidR="00245BFA" w:rsidRPr="00F128E3">
        <w:rPr>
          <w:rFonts w:ascii="Calibri" w:hAnsi="Calibri" w:cs="Calibri"/>
        </w:rPr>
        <w:t>conservativa</w:t>
      </w:r>
      <w:r w:rsidR="00A03F2B">
        <w:rPr>
          <w:rFonts w:ascii="Calibri" w:hAnsi="Calibri" w:cs="Calibri"/>
        </w:rPr>
        <w:t>/difensiva</w:t>
      </w:r>
      <w:r w:rsidR="00245BFA" w:rsidRPr="00F128E3">
        <w:rPr>
          <w:rFonts w:ascii="Calibri" w:hAnsi="Calibri" w:cs="Calibri"/>
        </w:rPr>
        <w:t xml:space="preserve">, mentre quella contrattuale </w:t>
      </w:r>
      <w:r w:rsidR="00F47946">
        <w:rPr>
          <w:rFonts w:ascii="Calibri" w:hAnsi="Calibri" w:cs="Calibri"/>
        </w:rPr>
        <w:t xml:space="preserve">svolge </w:t>
      </w:r>
      <w:r w:rsidR="00E83591">
        <w:rPr>
          <w:rFonts w:ascii="Calibri" w:hAnsi="Calibri" w:cs="Calibri"/>
        </w:rPr>
        <w:t xml:space="preserve">un ruolo </w:t>
      </w:r>
      <w:r w:rsidR="005E76FE" w:rsidRPr="00F128E3">
        <w:rPr>
          <w:rFonts w:ascii="Calibri" w:hAnsi="Calibri" w:cs="Calibri"/>
        </w:rPr>
        <w:t>ampliativ</w:t>
      </w:r>
      <w:r w:rsidR="00E83591">
        <w:rPr>
          <w:rFonts w:ascii="Calibri" w:hAnsi="Calibri" w:cs="Calibri"/>
        </w:rPr>
        <w:t>o</w:t>
      </w:r>
      <w:r w:rsidR="005E76FE" w:rsidRPr="00F128E3">
        <w:rPr>
          <w:rFonts w:ascii="Calibri" w:hAnsi="Calibri" w:cs="Calibri"/>
        </w:rPr>
        <w:t>/acquisitiv</w:t>
      </w:r>
      <w:r w:rsidR="00E83591">
        <w:rPr>
          <w:rFonts w:ascii="Calibri" w:hAnsi="Calibri" w:cs="Calibri"/>
        </w:rPr>
        <w:t>o</w:t>
      </w:r>
      <w:r w:rsidR="00193534">
        <w:rPr>
          <w:rStyle w:val="Rimandonotaapidipagina"/>
          <w:rFonts w:ascii="Calibri" w:hAnsi="Calibri" w:cs="Calibri"/>
        </w:rPr>
        <w:footnoteReference w:id="52"/>
      </w:r>
      <w:r w:rsidR="005E76FE" w:rsidRPr="00F128E3">
        <w:rPr>
          <w:rFonts w:ascii="Calibri" w:hAnsi="Calibri" w:cs="Calibri"/>
        </w:rPr>
        <w:t>.</w:t>
      </w:r>
    </w:p>
    <w:p w14:paraId="6B731C51" w14:textId="50BD54CC" w:rsidR="0071789E" w:rsidRPr="00F128E3" w:rsidRDefault="005E76FE" w:rsidP="002865E1">
      <w:pPr>
        <w:spacing w:after="0" w:line="240" w:lineRule="auto"/>
        <w:ind w:firstLine="567"/>
        <w:jc w:val="both"/>
        <w:rPr>
          <w:rFonts w:ascii="Calibri" w:hAnsi="Calibri" w:cs="Calibri"/>
        </w:rPr>
      </w:pPr>
      <w:r w:rsidRPr="00F128E3">
        <w:rPr>
          <w:rFonts w:ascii="Calibri" w:hAnsi="Calibri" w:cs="Calibri"/>
        </w:rPr>
        <w:lastRenderedPageBreak/>
        <w:t>In co</w:t>
      </w:r>
      <w:r w:rsidR="001B5041" w:rsidRPr="00F128E3">
        <w:rPr>
          <w:rFonts w:ascii="Calibri" w:hAnsi="Calibri" w:cs="Calibri"/>
        </w:rPr>
        <w:t>n</w:t>
      </w:r>
      <w:r w:rsidRPr="00F128E3">
        <w:rPr>
          <w:rFonts w:ascii="Calibri" w:hAnsi="Calibri" w:cs="Calibri"/>
        </w:rPr>
        <w:t xml:space="preserve">creto, dunque, se </w:t>
      </w:r>
      <w:r w:rsidR="00B62B79" w:rsidRPr="00F128E3">
        <w:rPr>
          <w:rFonts w:ascii="Calibri" w:hAnsi="Calibri" w:cs="Calibri"/>
        </w:rPr>
        <w:t xml:space="preserve">la responsabilità della pubblica amministrazione viene qualificata in termini </w:t>
      </w:r>
      <w:r w:rsidR="009F6307" w:rsidRPr="00F128E3">
        <w:rPr>
          <w:rFonts w:ascii="Calibri" w:hAnsi="Calibri" w:cs="Calibri"/>
        </w:rPr>
        <w:t>aquiliani</w:t>
      </w:r>
      <w:r w:rsidR="00B62B79" w:rsidRPr="00F128E3">
        <w:rPr>
          <w:rFonts w:ascii="Calibri" w:hAnsi="Calibri" w:cs="Calibri"/>
        </w:rPr>
        <w:t xml:space="preserve">, </w:t>
      </w:r>
      <w:r w:rsidR="00C81C29" w:rsidRPr="00F128E3">
        <w:rPr>
          <w:rFonts w:ascii="Calibri" w:hAnsi="Calibri" w:cs="Calibri"/>
        </w:rPr>
        <w:t xml:space="preserve">occorre individuare un argomento </w:t>
      </w:r>
      <w:r w:rsidR="001246B6" w:rsidRPr="00F128E3">
        <w:rPr>
          <w:rFonts w:ascii="Calibri" w:hAnsi="Calibri" w:cs="Calibri"/>
        </w:rPr>
        <w:t xml:space="preserve">particolarmente </w:t>
      </w:r>
      <w:r w:rsidR="00C81C29" w:rsidRPr="00F128E3">
        <w:rPr>
          <w:rFonts w:ascii="Calibri" w:hAnsi="Calibri" w:cs="Calibri"/>
        </w:rPr>
        <w:t xml:space="preserve">solido per giustificare lo spostamento di ricchezza dal soggetto pubblico a quello privato; </w:t>
      </w:r>
      <w:r w:rsidR="00B62B79" w:rsidRPr="00F128E3">
        <w:rPr>
          <w:rFonts w:ascii="Calibri" w:hAnsi="Calibri" w:cs="Calibri"/>
        </w:rPr>
        <w:t xml:space="preserve">se invece si ricorre </w:t>
      </w:r>
      <w:r w:rsidR="00E86E72" w:rsidRPr="00F128E3">
        <w:rPr>
          <w:rFonts w:ascii="Calibri" w:hAnsi="Calibri" w:cs="Calibri"/>
        </w:rPr>
        <w:t xml:space="preserve">allo schema contrattuale, </w:t>
      </w:r>
      <w:r w:rsidR="00DD56DE" w:rsidRPr="00F128E3">
        <w:rPr>
          <w:rFonts w:ascii="Calibri" w:hAnsi="Calibri" w:cs="Calibri"/>
        </w:rPr>
        <w:t>l’ambiente relazion</w:t>
      </w:r>
      <w:r w:rsidR="00E86E72" w:rsidRPr="00F128E3">
        <w:rPr>
          <w:rFonts w:ascii="Calibri" w:hAnsi="Calibri" w:cs="Calibri"/>
        </w:rPr>
        <w:t>al</w:t>
      </w:r>
      <w:r w:rsidR="00DD56DE" w:rsidRPr="00F128E3">
        <w:rPr>
          <w:rFonts w:ascii="Calibri" w:hAnsi="Calibri" w:cs="Calibri"/>
        </w:rPr>
        <w:t xml:space="preserve">e in cui le parti già si trovano e si muovono </w:t>
      </w:r>
      <w:r w:rsidR="0063246A" w:rsidRPr="00F128E3">
        <w:rPr>
          <w:rFonts w:ascii="Calibri" w:hAnsi="Calibri" w:cs="Calibri"/>
        </w:rPr>
        <w:t xml:space="preserve">implica necessariamente </w:t>
      </w:r>
      <w:r w:rsidR="00E86E72" w:rsidRPr="00F128E3">
        <w:rPr>
          <w:rFonts w:ascii="Calibri" w:hAnsi="Calibri" w:cs="Calibri"/>
        </w:rPr>
        <w:t xml:space="preserve">che le </w:t>
      </w:r>
      <w:r w:rsidR="0063246A" w:rsidRPr="00F128E3">
        <w:rPr>
          <w:rFonts w:ascii="Calibri" w:hAnsi="Calibri" w:cs="Calibri"/>
        </w:rPr>
        <w:t>rispettive posizioni</w:t>
      </w:r>
      <w:r w:rsidR="0026203F" w:rsidRPr="00F128E3">
        <w:rPr>
          <w:rFonts w:ascii="Calibri" w:hAnsi="Calibri" w:cs="Calibri"/>
        </w:rPr>
        <w:t xml:space="preserve"> </w:t>
      </w:r>
      <w:r w:rsidR="00A92BA0">
        <w:rPr>
          <w:rFonts w:ascii="Calibri" w:hAnsi="Calibri" w:cs="Calibri"/>
        </w:rPr>
        <w:t xml:space="preserve">possano essere </w:t>
      </w:r>
      <w:r w:rsidR="0026203F" w:rsidRPr="00F128E3">
        <w:rPr>
          <w:rFonts w:ascii="Calibri" w:hAnsi="Calibri" w:cs="Calibri"/>
        </w:rPr>
        <w:t>contemperate e riequilibrate secondo una logica di reciprocità</w:t>
      </w:r>
      <w:r w:rsidR="00C02C7A" w:rsidRPr="00F128E3">
        <w:rPr>
          <w:rFonts w:ascii="Calibri" w:hAnsi="Calibri" w:cs="Calibri"/>
        </w:rPr>
        <w:t xml:space="preserve">, </w:t>
      </w:r>
      <w:r w:rsidR="00A92BA0">
        <w:rPr>
          <w:rFonts w:ascii="Calibri" w:hAnsi="Calibri" w:cs="Calibri"/>
        </w:rPr>
        <w:t xml:space="preserve">che </w:t>
      </w:r>
      <w:r w:rsidR="004E14E1">
        <w:rPr>
          <w:rFonts w:ascii="Calibri" w:hAnsi="Calibri" w:cs="Calibri"/>
        </w:rPr>
        <w:t>accompagna l’intero svolgimento del rapporto</w:t>
      </w:r>
      <w:r w:rsidR="00C02C7A" w:rsidRPr="00F128E3">
        <w:rPr>
          <w:rFonts w:ascii="Calibri" w:hAnsi="Calibri" w:cs="Calibri"/>
        </w:rPr>
        <w:t>.</w:t>
      </w:r>
      <w:r w:rsidR="00AB7C2D">
        <w:rPr>
          <w:rFonts w:ascii="Calibri" w:hAnsi="Calibri" w:cs="Calibri"/>
        </w:rPr>
        <w:t xml:space="preserve"> </w:t>
      </w:r>
      <w:r w:rsidR="005C405C">
        <w:rPr>
          <w:rFonts w:ascii="Calibri" w:hAnsi="Calibri" w:cs="Calibri"/>
        </w:rPr>
        <w:t>C</w:t>
      </w:r>
      <w:r w:rsidR="00AB7C2D">
        <w:rPr>
          <w:rFonts w:ascii="Calibri" w:hAnsi="Calibri" w:cs="Calibri"/>
        </w:rPr>
        <w:t>iò potrebbe contribuire a creare le premesse per quel salto di qualità nei rapporti tra pubblica amministrazione e privati, che viene auspicato nel dibattito dottrinale, sia civilistico</w:t>
      </w:r>
      <w:r w:rsidR="005C405C">
        <w:rPr>
          <w:rStyle w:val="Rimandonotaapidipagina"/>
          <w:rFonts w:ascii="Calibri" w:hAnsi="Calibri" w:cs="Calibri"/>
        </w:rPr>
        <w:footnoteReference w:id="53"/>
      </w:r>
      <w:r w:rsidR="00AB7C2D">
        <w:rPr>
          <w:rFonts w:ascii="Calibri" w:hAnsi="Calibri" w:cs="Calibri"/>
        </w:rPr>
        <w:t xml:space="preserve"> sia amministrativistico</w:t>
      </w:r>
      <w:r w:rsidR="00AB7C2D">
        <w:rPr>
          <w:rStyle w:val="Rimandonotaapidipagina"/>
          <w:rFonts w:ascii="Calibri" w:hAnsi="Calibri" w:cs="Calibri"/>
        </w:rPr>
        <w:footnoteReference w:id="54"/>
      </w:r>
      <w:r w:rsidR="00AB7C2D">
        <w:rPr>
          <w:rFonts w:ascii="Calibri" w:hAnsi="Calibri" w:cs="Calibri"/>
        </w:rPr>
        <w:t>.</w:t>
      </w:r>
    </w:p>
    <w:p w14:paraId="0A17BA67" w14:textId="747C12F0" w:rsidR="007B04B7" w:rsidRPr="00F128E3" w:rsidRDefault="00203B74" w:rsidP="002865E1">
      <w:pPr>
        <w:spacing w:after="0" w:line="240" w:lineRule="auto"/>
        <w:ind w:firstLine="567"/>
        <w:jc w:val="both"/>
        <w:rPr>
          <w:rFonts w:ascii="Calibri" w:hAnsi="Calibri" w:cs="Calibri"/>
        </w:rPr>
      </w:pPr>
      <w:r w:rsidRPr="00F128E3">
        <w:rPr>
          <w:rFonts w:ascii="Calibri" w:hAnsi="Calibri" w:cs="Calibri"/>
        </w:rPr>
        <w:t xml:space="preserve">Secondo una parte, invero non trascurabile, della dottrina, alla base </w:t>
      </w:r>
      <w:r w:rsidR="008A3C1B" w:rsidRPr="00F128E3">
        <w:rPr>
          <w:rFonts w:ascii="Calibri" w:hAnsi="Calibri" w:cs="Calibri"/>
        </w:rPr>
        <w:t xml:space="preserve">dell’impostazione adottata dal giudice amministrativo si colloca anche un’istanza di contenimento, ovvero di limitazione, della responsabilità risarcitoria </w:t>
      </w:r>
      <w:r w:rsidR="003358B3" w:rsidRPr="00F128E3">
        <w:rPr>
          <w:rFonts w:ascii="Calibri" w:hAnsi="Calibri" w:cs="Calibri"/>
        </w:rPr>
        <w:t>della pubblica amministrazione</w:t>
      </w:r>
      <w:r w:rsidR="003D7038" w:rsidRPr="00F128E3">
        <w:rPr>
          <w:rFonts w:ascii="Calibri" w:hAnsi="Calibri" w:cs="Calibri"/>
        </w:rPr>
        <w:t>, a tutela dell’istituzione e dei suoi funzionari</w:t>
      </w:r>
      <w:r w:rsidR="00295A93">
        <w:rPr>
          <w:rStyle w:val="Rimandonotaapidipagina"/>
          <w:rFonts w:ascii="Calibri" w:hAnsi="Calibri" w:cs="Calibri"/>
        </w:rPr>
        <w:footnoteReference w:id="55"/>
      </w:r>
      <w:r w:rsidR="003D7038" w:rsidRPr="00F128E3">
        <w:rPr>
          <w:rFonts w:ascii="Calibri" w:hAnsi="Calibri" w:cs="Calibri"/>
        </w:rPr>
        <w:t xml:space="preserve">. Nello stesso </w:t>
      </w:r>
      <w:r w:rsidR="00371C48" w:rsidRPr="00F128E3">
        <w:rPr>
          <w:rFonts w:ascii="Calibri" w:hAnsi="Calibri" w:cs="Calibri"/>
        </w:rPr>
        <w:t xml:space="preserve">senso </w:t>
      </w:r>
      <w:r w:rsidR="003D7038" w:rsidRPr="00F128E3">
        <w:rPr>
          <w:rFonts w:ascii="Calibri" w:hAnsi="Calibri" w:cs="Calibri"/>
        </w:rPr>
        <w:t>depone anche</w:t>
      </w:r>
      <w:r w:rsidR="00F605B7" w:rsidRPr="00F128E3">
        <w:rPr>
          <w:rFonts w:ascii="Calibri" w:hAnsi="Calibri" w:cs="Calibri"/>
        </w:rPr>
        <w:t xml:space="preserve"> il tema, che </w:t>
      </w:r>
      <w:r w:rsidR="004E14E1">
        <w:rPr>
          <w:rFonts w:ascii="Calibri" w:hAnsi="Calibri" w:cs="Calibri"/>
        </w:rPr>
        <w:t xml:space="preserve">sembra </w:t>
      </w:r>
      <w:r w:rsidR="00F605B7" w:rsidRPr="00F128E3">
        <w:rPr>
          <w:rFonts w:ascii="Calibri" w:hAnsi="Calibri" w:cs="Calibri"/>
        </w:rPr>
        <w:t>tuttora irrisolto</w:t>
      </w:r>
      <w:r w:rsidR="00295A93">
        <w:rPr>
          <w:rStyle w:val="Rimandonotaapidipagina"/>
          <w:rFonts w:ascii="Calibri" w:hAnsi="Calibri" w:cs="Calibri"/>
        </w:rPr>
        <w:footnoteReference w:id="56"/>
      </w:r>
      <w:r w:rsidR="00F605B7" w:rsidRPr="00F128E3">
        <w:rPr>
          <w:rFonts w:ascii="Calibri" w:hAnsi="Calibri" w:cs="Calibri"/>
        </w:rPr>
        <w:t xml:space="preserve">, </w:t>
      </w:r>
      <w:r w:rsidR="00AA2247" w:rsidRPr="00F128E3">
        <w:rPr>
          <w:rFonts w:ascii="Calibri" w:hAnsi="Calibri" w:cs="Calibri"/>
        </w:rPr>
        <w:t>inerente alla possibilità di configurare tale responsabilità in maniera indipendente dall’annullamento/rimozione dell’atto amministrativo.</w:t>
      </w:r>
      <w:r w:rsidR="0053341A" w:rsidRPr="00F128E3">
        <w:rPr>
          <w:rFonts w:ascii="Calibri" w:hAnsi="Calibri" w:cs="Calibri"/>
        </w:rPr>
        <w:t xml:space="preserve"> In proposito</w:t>
      </w:r>
      <w:r w:rsidR="0085746E">
        <w:rPr>
          <w:rFonts w:ascii="Calibri" w:hAnsi="Calibri" w:cs="Calibri"/>
        </w:rPr>
        <w:t xml:space="preserve">, può essere utile </w:t>
      </w:r>
      <w:r w:rsidR="0053341A" w:rsidRPr="00F128E3">
        <w:rPr>
          <w:rFonts w:ascii="Calibri" w:hAnsi="Calibri" w:cs="Calibri"/>
        </w:rPr>
        <w:t xml:space="preserve">accennare che la distinzione tra regole di validità e regole di responsabilità, </w:t>
      </w:r>
      <w:r w:rsidR="006A0718" w:rsidRPr="00F128E3">
        <w:rPr>
          <w:rFonts w:ascii="Calibri" w:hAnsi="Calibri" w:cs="Calibri"/>
        </w:rPr>
        <w:t>ormai ben delineata nella giurisprudenza della Corte di cassazione</w:t>
      </w:r>
      <w:r w:rsidR="00541A7D">
        <w:rPr>
          <w:rStyle w:val="Rimandonotaapidipagina"/>
          <w:rFonts w:ascii="Calibri" w:hAnsi="Calibri" w:cs="Calibri"/>
        </w:rPr>
        <w:footnoteReference w:id="57"/>
      </w:r>
      <w:r w:rsidR="006A0718" w:rsidRPr="00F128E3">
        <w:rPr>
          <w:rFonts w:ascii="Calibri" w:hAnsi="Calibri" w:cs="Calibri"/>
        </w:rPr>
        <w:t xml:space="preserve">, potrebbe essere utilizzata anche </w:t>
      </w:r>
      <w:r w:rsidR="00B05724" w:rsidRPr="00F128E3">
        <w:rPr>
          <w:rFonts w:ascii="Calibri" w:hAnsi="Calibri" w:cs="Calibri"/>
        </w:rPr>
        <w:t xml:space="preserve">per </w:t>
      </w:r>
      <w:r w:rsidR="000E706D" w:rsidRPr="00F128E3">
        <w:rPr>
          <w:rFonts w:ascii="Calibri" w:hAnsi="Calibri" w:cs="Calibri"/>
        </w:rPr>
        <w:t>governare le istanze di tutela che si ricollegano all’operato delle pubbliche amministrazioni</w:t>
      </w:r>
      <w:r w:rsidR="00D421D1">
        <w:rPr>
          <w:rStyle w:val="Rimandonotaapidipagina"/>
          <w:rFonts w:ascii="Calibri" w:hAnsi="Calibri" w:cs="Calibri"/>
        </w:rPr>
        <w:footnoteReference w:id="58"/>
      </w:r>
      <w:r w:rsidR="000E706D" w:rsidRPr="00F128E3">
        <w:rPr>
          <w:rFonts w:ascii="Calibri" w:hAnsi="Calibri" w:cs="Calibri"/>
        </w:rPr>
        <w:t>.</w:t>
      </w:r>
    </w:p>
    <w:p w14:paraId="60552CF6" w14:textId="6CDC3903" w:rsidR="005F09AA" w:rsidRPr="00F128E3" w:rsidRDefault="00410A12" w:rsidP="001251DC">
      <w:pPr>
        <w:pStyle w:val="Paragrafoelenco"/>
        <w:numPr>
          <w:ilvl w:val="0"/>
          <w:numId w:val="2"/>
        </w:numPr>
        <w:spacing w:before="240" w:after="0" w:line="240" w:lineRule="auto"/>
        <w:ind w:left="0" w:firstLine="567"/>
        <w:jc w:val="both"/>
        <w:rPr>
          <w:rFonts w:ascii="Calibri" w:hAnsi="Calibri" w:cs="Calibri"/>
          <w:b/>
          <w:bCs/>
        </w:rPr>
      </w:pPr>
      <w:r>
        <w:rPr>
          <w:rFonts w:ascii="Calibri" w:hAnsi="Calibri" w:cs="Calibri"/>
        </w:rPr>
        <w:t xml:space="preserve">Passando </w:t>
      </w:r>
      <w:r w:rsidR="005F09AA" w:rsidRPr="00F128E3">
        <w:rPr>
          <w:rFonts w:ascii="Calibri" w:hAnsi="Calibri" w:cs="Calibri"/>
        </w:rPr>
        <w:t>ora alla parte conclusiva</w:t>
      </w:r>
      <w:r>
        <w:rPr>
          <w:rFonts w:ascii="Calibri" w:hAnsi="Calibri" w:cs="Calibri"/>
        </w:rPr>
        <w:t xml:space="preserve">, </w:t>
      </w:r>
      <w:r w:rsidR="000C7D6E">
        <w:rPr>
          <w:rFonts w:ascii="Calibri" w:hAnsi="Calibri" w:cs="Calibri"/>
        </w:rPr>
        <w:t xml:space="preserve">a </w:t>
      </w:r>
      <w:r w:rsidR="005F09AA" w:rsidRPr="00F128E3">
        <w:rPr>
          <w:rFonts w:ascii="Calibri" w:hAnsi="Calibri" w:cs="Calibri"/>
        </w:rPr>
        <w:t xml:space="preserve">questo punto </w:t>
      </w:r>
      <w:r w:rsidR="000C7D6E">
        <w:rPr>
          <w:rFonts w:ascii="Calibri" w:hAnsi="Calibri" w:cs="Calibri"/>
        </w:rPr>
        <w:t xml:space="preserve">è </w:t>
      </w:r>
      <w:r w:rsidR="005F09AA" w:rsidRPr="00F128E3">
        <w:rPr>
          <w:rFonts w:ascii="Calibri" w:hAnsi="Calibri" w:cs="Calibri"/>
        </w:rPr>
        <w:t xml:space="preserve">lecito attendersi una presa di posizione rispetto ai termini della questione. Provo dunque a formulare qualche considerazione, </w:t>
      </w:r>
      <w:r w:rsidR="00F51428">
        <w:rPr>
          <w:rFonts w:ascii="Calibri" w:hAnsi="Calibri" w:cs="Calibri"/>
        </w:rPr>
        <w:t>con tutte le cautele del caso</w:t>
      </w:r>
      <w:r w:rsidR="005F09AA" w:rsidRPr="00F128E3">
        <w:rPr>
          <w:rFonts w:ascii="Calibri" w:hAnsi="Calibri" w:cs="Calibri"/>
        </w:rPr>
        <w:t>.</w:t>
      </w:r>
    </w:p>
    <w:p w14:paraId="3FEC4376" w14:textId="54F47B57" w:rsidR="00DA2CED" w:rsidRPr="00F128E3" w:rsidRDefault="00A745B1" w:rsidP="00637712">
      <w:pPr>
        <w:spacing w:after="0" w:line="240" w:lineRule="auto"/>
        <w:ind w:firstLine="567"/>
        <w:jc w:val="both"/>
        <w:rPr>
          <w:rFonts w:ascii="Calibri" w:hAnsi="Calibri" w:cs="Calibri"/>
        </w:rPr>
      </w:pPr>
      <w:r>
        <w:rPr>
          <w:rFonts w:ascii="Calibri" w:hAnsi="Calibri" w:cs="Calibri"/>
        </w:rPr>
        <w:t>In premessa, non si può fare a meno di ricordare che i</w:t>
      </w:r>
      <w:r w:rsidR="00F51428">
        <w:rPr>
          <w:rFonts w:ascii="Calibri" w:hAnsi="Calibri" w:cs="Calibri"/>
        </w:rPr>
        <w:t xml:space="preserve">l </w:t>
      </w:r>
      <w:r w:rsidR="00932528" w:rsidRPr="00F128E3">
        <w:rPr>
          <w:rFonts w:ascii="Calibri" w:hAnsi="Calibri" w:cs="Calibri"/>
        </w:rPr>
        <w:t xml:space="preserve">dibattito </w:t>
      </w:r>
      <w:r w:rsidR="00F51428">
        <w:rPr>
          <w:rFonts w:ascii="Calibri" w:hAnsi="Calibri" w:cs="Calibri"/>
        </w:rPr>
        <w:t xml:space="preserve">appare </w:t>
      </w:r>
      <w:r w:rsidR="00932528" w:rsidRPr="00F128E3">
        <w:rPr>
          <w:rFonts w:ascii="Calibri" w:hAnsi="Calibri" w:cs="Calibri"/>
        </w:rPr>
        <w:t xml:space="preserve">fortemente condizionato – </w:t>
      </w:r>
      <w:r w:rsidR="002F5026" w:rsidRPr="00F128E3">
        <w:rPr>
          <w:rFonts w:ascii="Calibri" w:hAnsi="Calibri" w:cs="Calibri"/>
        </w:rPr>
        <w:t>per non dire “contaminato”</w:t>
      </w:r>
      <w:r w:rsidR="00BB7027">
        <w:rPr>
          <w:rStyle w:val="Rimandonotaapidipagina"/>
          <w:rFonts w:ascii="Calibri" w:hAnsi="Calibri" w:cs="Calibri"/>
        </w:rPr>
        <w:footnoteReference w:id="59"/>
      </w:r>
      <w:r w:rsidR="002F5026" w:rsidRPr="00F128E3">
        <w:rPr>
          <w:rFonts w:ascii="Calibri" w:hAnsi="Calibri" w:cs="Calibri"/>
        </w:rPr>
        <w:t xml:space="preserve"> </w:t>
      </w:r>
      <w:r w:rsidR="00932528" w:rsidRPr="00F128E3">
        <w:rPr>
          <w:rFonts w:ascii="Calibri" w:hAnsi="Calibri" w:cs="Calibri"/>
        </w:rPr>
        <w:t>– dal problema del riparto di giu</w:t>
      </w:r>
      <w:r w:rsidR="005F55FE" w:rsidRPr="00F128E3">
        <w:rPr>
          <w:rFonts w:ascii="Calibri" w:hAnsi="Calibri" w:cs="Calibri"/>
        </w:rPr>
        <w:t>ri</w:t>
      </w:r>
      <w:r w:rsidR="00932528" w:rsidRPr="00F128E3">
        <w:rPr>
          <w:rFonts w:ascii="Calibri" w:hAnsi="Calibri" w:cs="Calibri"/>
        </w:rPr>
        <w:t xml:space="preserve">sdizione, ossia </w:t>
      </w:r>
      <w:r>
        <w:rPr>
          <w:rFonts w:ascii="Calibri" w:hAnsi="Calibri" w:cs="Calibri"/>
        </w:rPr>
        <w:t xml:space="preserve">dall’incessante </w:t>
      </w:r>
      <w:r w:rsidR="00786960" w:rsidRPr="00F128E3">
        <w:rPr>
          <w:rFonts w:ascii="Calibri" w:hAnsi="Calibri" w:cs="Calibri"/>
        </w:rPr>
        <w:t>competizione</w:t>
      </w:r>
      <w:r w:rsidR="00290BB6" w:rsidRPr="00F128E3">
        <w:rPr>
          <w:rFonts w:ascii="Calibri" w:hAnsi="Calibri" w:cs="Calibri"/>
        </w:rPr>
        <w:t xml:space="preserve"> tra i due ordini giurisdizionali circa </w:t>
      </w:r>
      <w:r w:rsidR="0061501A" w:rsidRPr="00F128E3">
        <w:rPr>
          <w:rFonts w:ascii="Calibri" w:hAnsi="Calibri" w:cs="Calibri"/>
        </w:rPr>
        <w:t>lo scrutinio</w:t>
      </w:r>
      <w:r w:rsidR="00166073" w:rsidRPr="00F128E3">
        <w:rPr>
          <w:rFonts w:ascii="Calibri" w:hAnsi="Calibri" w:cs="Calibri"/>
        </w:rPr>
        <w:t xml:space="preserve"> dell’operato dei soggetti pubblici, nella vasta e multiforme </w:t>
      </w:r>
      <w:r w:rsidR="00166073" w:rsidRPr="00F128E3">
        <w:rPr>
          <w:rFonts w:ascii="Calibri" w:hAnsi="Calibri" w:cs="Calibri"/>
        </w:rPr>
        <w:lastRenderedPageBreak/>
        <w:t>accezione che questo termine assume</w:t>
      </w:r>
      <w:r w:rsidR="000A1A59" w:rsidRPr="00F128E3">
        <w:rPr>
          <w:rFonts w:ascii="Calibri" w:hAnsi="Calibri" w:cs="Calibri"/>
        </w:rPr>
        <w:t xml:space="preserve"> nell’attuale scenario normativo.</w:t>
      </w:r>
      <w:r w:rsidR="00D46090" w:rsidRPr="00F128E3">
        <w:rPr>
          <w:rFonts w:ascii="Calibri" w:hAnsi="Calibri" w:cs="Calibri"/>
        </w:rPr>
        <w:t xml:space="preserve"> Sul punto non </w:t>
      </w:r>
      <w:r>
        <w:rPr>
          <w:rFonts w:ascii="Calibri" w:hAnsi="Calibri" w:cs="Calibri"/>
        </w:rPr>
        <w:t xml:space="preserve">è possibile spingersi </w:t>
      </w:r>
      <w:r w:rsidR="00D46090" w:rsidRPr="00F128E3">
        <w:rPr>
          <w:rFonts w:ascii="Calibri" w:hAnsi="Calibri" w:cs="Calibri"/>
        </w:rPr>
        <w:t>oltre</w:t>
      </w:r>
      <w:r w:rsidR="00E8288F">
        <w:rPr>
          <w:rStyle w:val="Rimandonotaapidipagina"/>
          <w:rFonts w:ascii="Calibri" w:hAnsi="Calibri" w:cs="Calibri"/>
        </w:rPr>
        <w:footnoteReference w:id="60"/>
      </w:r>
      <w:r w:rsidR="00D46090" w:rsidRPr="00F128E3">
        <w:rPr>
          <w:rFonts w:ascii="Calibri" w:hAnsi="Calibri" w:cs="Calibri"/>
        </w:rPr>
        <w:t>.</w:t>
      </w:r>
    </w:p>
    <w:p w14:paraId="22EA6F8D" w14:textId="3A3B7DEA" w:rsidR="000153A6" w:rsidRPr="00F128E3" w:rsidRDefault="001E4F0B" w:rsidP="00637712">
      <w:pPr>
        <w:spacing w:after="0" w:line="240" w:lineRule="auto"/>
        <w:ind w:firstLine="567"/>
        <w:jc w:val="both"/>
        <w:rPr>
          <w:rFonts w:ascii="Calibri" w:hAnsi="Calibri" w:cs="Calibri"/>
        </w:rPr>
      </w:pPr>
      <w:r w:rsidRPr="00F128E3">
        <w:rPr>
          <w:rFonts w:ascii="Calibri" w:hAnsi="Calibri" w:cs="Calibri"/>
        </w:rPr>
        <w:t>Fatta questa precisazione</w:t>
      </w:r>
      <w:r w:rsidR="00D46090" w:rsidRPr="00F128E3">
        <w:rPr>
          <w:rFonts w:ascii="Calibri" w:hAnsi="Calibri" w:cs="Calibri"/>
        </w:rPr>
        <w:t xml:space="preserve">, </w:t>
      </w:r>
      <w:r w:rsidR="00631AB3" w:rsidRPr="00F128E3">
        <w:rPr>
          <w:rFonts w:ascii="Calibri" w:hAnsi="Calibri" w:cs="Calibri"/>
        </w:rPr>
        <w:t xml:space="preserve">e volendo attribuire al dibattito una </w:t>
      </w:r>
      <w:r w:rsidR="004B560D" w:rsidRPr="00F128E3">
        <w:rPr>
          <w:rFonts w:ascii="Calibri" w:hAnsi="Calibri" w:cs="Calibri"/>
        </w:rPr>
        <w:t xml:space="preserve">veste </w:t>
      </w:r>
      <w:r w:rsidR="009637DA" w:rsidRPr="00F128E3">
        <w:rPr>
          <w:rFonts w:ascii="Calibri" w:hAnsi="Calibri" w:cs="Calibri"/>
        </w:rPr>
        <w:t xml:space="preserve">nobile, </w:t>
      </w:r>
      <w:r w:rsidR="005B03BB" w:rsidRPr="00F128E3">
        <w:rPr>
          <w:rFonts w:ascii="Calibri" w:hAnsi="Calibri" w:cs="Calibri"/>
        </w:rPr>
        <w:t xml:space="preserve">il tema </w:t>
      </w:r>
      <w:r w:rsidR="004B560D" w:rsidRPr="00F128E3">
        <w:rPr>
          <w:rFonts w:ascii="Calibri" w:hAnsi="Calibri" w:cs="Calibri"/>
        </w:rPr>
        <w:t>assum</w:t>
      </w:r>
      <w:r w:rsidR="00980E87">
        <w:rPr>
          <w:rFonts w:ascii="Calibri" w:hAnsi="Calibri" w:cs="Calibri"/>
        </w:rPr>
        <w:t>e</w:t>
      </w:r>
      <w:r w:rsidR="004B560D" w:rsidRPr="00F128E3">
        <w:rPr>
          <w:rFonts w:ascii="Calibri" w:hAnsi="Calibri" w:cs="Calibri"/>
        </w:rPr>
        <w:t xml:space="preserve"> una connotazione di natura culturale, che </w:t>
      </w:r>
      <w:r w:rsidR="00257F72" w:rsidRPr="00F128E3">
        <w:rPr>
          <w:rFonts w:ascii="Calibri" w:hAnsi="Calibri" w:cs="Calibri"/>
        </w:rPr>
        <w:t>attiene all’evoluzione complessiva dell’ordinamento giuridico e dei suoi c.d. formanti.</w:t>
      </w:r>
    </w:p>
    <w:p w14:paraId="4F435DC7" w14:textId="47D4D8EE" w:rsidR="000153A6" w:rsidRPr="00F128E3" w:rsidRDefault="00F97EB9" w:rsidP="00637712">
      <w:pPr>
        <w:spacing w:after="0" w:line="240" w:lineRule="auto"/>
        <w:ind w:firstLine="567"/>
        <w:jc w:val="both"/>
        <w:rPr>
          <w:rFonts w:ascii="Calibri" w:hAnsi="Calibri" w:cs="Calibri"/>
        </w:rPr>
      </w:pPr>
      <w:r w:rsidRPr="00F128E3">
        <w:rPr>
          <w:rFonts w:ascii="Calibri" w:hAnsi="Calibri" w:cs="Calibri"/>
        </w:rPr>
        <w:t xml:space="preserve">Secondo la mia personale lettura, </w:t>
      </w:r>
      <w:r w:rsidR="00FA17B1" w:rsidRPr="00F128E3">
        <w:rPr>
          <w:rFonts w:ascii="Calibri" w:hAnsi="Calibri" w:cs="Calibri"/>
        </w:rPr>
        <w:t>il dissidio tra i due massimi organi giurisdizionali può essere compendiato come segue</w:t>
      </w:r>
      <w:r w:rsidR="00C574AF" w:rsidRPr="00F128E3">
        <w:rPr>
          <w:rFonts w:ascii="Calibri" w:hAnsi="Calibri" w:cs="Calibri"/>
        </w:rPr>
        <w:t xml:space="preserve">. La </w:t>
      </w:r>
      <w:r w:rsidR="00292245" w:rsidRPr="00F128E3">
        <w:rPr>
          <w:rFonts w:ascii="Calibri" w:hAnsi="Calibri" w:cs="Calibri"/>
        </w:rPr>
        <w:t>Cassazione tende ad attribuire</w:t>
      </w:r>
      <w:r w:rsidR="00C574AF" w:rsidRPr="00F128E3">
        <w:rPr>
          <w:rFonts w:ascii="Calibri" w:hAnsi="Calibri" w:cs="Calibri"/>
        </w:rPr>
        <w:t xml:space="preserve">, all’operato della pubblica amministrazione, una dimensione </w:t>
      </w:r>
      <w:r w:rsidR="004E46D2" w:rsidRPr="00F128E3">
        <w:rPr>
          <w:rFonts w:ascii="Calibri" w:hAnsi="Calibri" w:cs="Calibri"/>
        </w:rPr>
        <w:t>“duale”</w:t>
      </w:r>
      <w:r w:rsidR="00710879" w:rsidRPr="00F128E3">
        <w:rPr>
          <w:rFonts w:ascii="Calibri" w:hAnsi="Calibri" w:cs="Calibri"/>
        </w:rPr>
        <w:t xml:space="preserve">. </w:t>
      </w:r>
      <w:r w:rsidR="00985AEA" w:rsidRPr="00F128E3">
        <w:rPr>
          <w:rFonts w:ascii="Calibri" w:hAnsi="Calibri" w:cs="Calibri"/>
        </w:rPr>
        <w:t xml:space="preserve">Vi </w:t>
      </w:r>
      <w:r w:rsidR="00710879" w:rsidRPr="00F128E3">
        <w:rPr>
          <w:rFonts w:ascii="Calibri" w:hAnsi="Calibri" w:cs="Calibri"/>
        </w:rPr>
        <w:t xml:space="preserve">è </w:t>
      </w:r>
      <w:r w:rsidR="00985AEA" w:rsidRPr="00F128E3">
        <w:rPr>
          <w:rFonts w:ascii="Calibri" w:hAnsi="Calibri" w:cs="Calibri"/>
        </w:rPr>
        <w:t xml:space="preserve">certamente </w:t>
      </w:r>
      <w:r w:rsidR="00710879" w:rsidRPr="00F128E3">
        <w:rPr>
          <w:rFonts w:ascii="Calibri" w:hAnsi="Calibri" w:cs="Calibri"/>
        </w:rPr>
        <w:t xml:space="preserve">il profilo pubblicistico, che si estrinseca nell’esercizio del </w:t>
      </w:r>
      <w:r w:rsidR="00985AEA" w:rsidRPr="00F128E3">
        <w:rPr>
          <w:rFonts w:ascii="Calibri" w:hAnsi="Calibri" w:cs="Calibri"/>
        </w:rPr>
        <w:t xml:space="preserve">potere </w:t>
      </w:r>
      <w:r w:rsidR="00710879" w:rsidRPr="00F128E3">
        <w:rPr>
          <w:rFonts w:ascii="Calibri" w:hAnsi="Calibri" w:cs="Calibri"/>
        </w:rPr>
        <w:t>amministrativo</w:t>
      </w:r>
      <w:r w:rsidR="00985AEA" w:rsidRPr="00F128E3">
        <w:rPr>
          <w:rFonts w:ascii="Calibri" w:hAnsi="Calibri" w:cs="Calibri"/>
        </w:rPr>
        <w:t xml:space="preserve">; </w:t>
      </w:r>
      <w:r w:rsidR="00FB0FD4" w:rsidRPr="00F128E3">
        <w:rPr>
          <w:rFonts w:ascii="Calibri" w:hAnsi="Calibri" w:cs="Calibri"/>
        </w:rPr>
        <w:t>ma,</w:t>
      </w:r>
      <w:r w:rsidR="00985AEA" w:rsidRPr="00F128E3">
        <w:rPr>
          <w:rFonts w:ascii="Calibri" w:hAnsi="Calibri" w:cs="Calibri"/>
        </w:rPr>
        <w:t xml:space="preserve"> oltre a questo vi è anche </w:t>
      </w:r>
      <w:r w:rsidR="00FA2566" w:rsidRPr="00F128E3">
        <w:rPr>
          <w:rFonts w:ascii="Calibri" w:hAnsi="Calibri" w:cs="Calibri"/>
        </w:rPr>
        <w:t xml:space="preserve">la prospettiva del comune soggetto di diritto, che soggiace quindi alle norme ed ai principi di carattere generale, </w:t>
      </w:r>
      <w:r w:rsidR="0064735A" w:rsidRPr="00F128E3">
        <w:rPr>
          <w:rFonts w:ascii="Calibri" w:hAnsi="Calibri" w:cs="Calibri"/>
        </w:rPr>
        <w:t xml:space="preserve">quali </w:t>
      </w:r>
      <w:r w:rsidR="00134057" w:rsidRPr="00F128E3">
        <w:rPr>
          <w:rFonts w:ascii="Calibri" w:hAnsi="Calibri" w:cs="Calibri"/>
        </w:rPr>
        <w:t>forgiati essenzialmente dal diritto civile</w:t>
      </w:r>
      <w:r w:rsidR="00731201">
        <w:rPr>
          <w:rStyle w:val="Rimandonotaapidipagina"/>
          <w:rFonts w:ascii="Calibri" w:hAnsi="Calibri" w:cs="Calibri"/>
        </w:rPr>
        <w:footnoteReference w:id="61"/>
      </w:r>
      <w:r w:rsidR="00134057" w:rsidRPr="00F128E3">
        <w:rPr>
          <w:rFonts w:ascii="Calibri" w:hAnsi="Calibri" w:cs="Calibri"/>
        </w:rPr>
        <w:t xml:space="preserve">. </w:t>
      </w:r>
      <w:r w:rsidR="008C434A">
        <w:rPr>
          <w:rFonts w:ascii="Calibri" w:hAnsi="Calibri" w:cs="Calibri"/>
        </w:rPr>
        <w:t xml:space="preserve">Nelle motivazioni delle sue decisioni, </w:t>
      </w:r>
      <w:r w:rsidR="00134057" w:rsidRPr="00F128E3">
        <w:rPr>
          <w:rFonts w:ascii="Calibri" w:hAnsi="Calibri" w:cs="Calibri"/>
        </w:rPr>
        <w:t xml:space="preserve">la Cassazione impiega </w:t>
      </w:r>
      <w:r w:rsidR="008C434A">
        <w:rPr>
          <w:rFonts w:ascii="Calibri" w:hAnsi="Calibri" w:cs="Calibri"/>
        </w:rPr>
        <w:t xml:space="preserve">il concetto di </w:t>
      </w:r>
      <w:r w:rsidR="00134057" w:rsidRPr="00F128E3">
        <w:rPr>
          <w:rFonts w:ascii="Calibri" w:hAnsi="Calibri" w:cs="Calibri"/>
        </w:rPr>
        <w:t>“fattispecie complessa”</w:t>
      </w:r>
      <w:r w:rsidR="00125F61">
        <w:rPr>
          <w:rStyle w:val="Rimandonotaapidipagina"/>
          <w:rFonts w:ascii="Calibri" w:hAnsi="Calibri" w:cs="Calibri"/>
        </w:rPr>
        <w:footnoteReference w:id="62"/>
      </w:r>
      <w:r w:rsidR="00E240EF" w:rsidRPr="00F128E3">
        <w:rPr>
          <w:rFonts w:ascii="Calibri" w:hAnsi="Calibri" w:cs="Calibri"/>
        </w:rPr>
        <w:t>, che include sia il procedimento amministrativo, ma anche la dimensione relazionale</w:t>
      </w:r>
      <w:r w:rsidR="00D33D13" w:rsidRPr="00F128E3">
        <w:rPr>
          <w:rFonts w:ascii="Calibri" w:hAnsi="Calibri" w:cs="Calibri"/>
        </w:rPr>
        <w:t xml:space="preserve">, di natura </w:t>
      </w:r>
      <w:r w:rsidR="00D33D13" w:rsidRPr="00F128E3">
        <w:rPr>
          <w:rFonts w:ascii="Calibri" w:hAnsi="Calibri" w:cs="Calibri"/>
          <w:i/>
          <w:iCs/>
        </w:rPr>
        <w:t>lat</w:t>
      </w:r>
      <w:r w:rsidR="00272408" w:rsidRPr="00F128E3">
        <w:rPr>
          <w:rFonts w:ascii="Calibri" w:hAnsi="Calibri" w:cs="Calibri"/>
          <w:i/>
          <w:iCs/>
        </w:rPr>
        <w:t>o</w:t>
      </w:r>
      <w:r w:rsidR="00D33D13" w:rsidRPr="00F128E3">
        <w:rPr>
          <w:rFonts w:ascii="Calibri" w:hAnsi="Calibri" w:cs="Calibri"/>
          <w:i/>
          <w:iCs/>
        </w:rPr>
        <w:t xml:space="preserve"> </w:t>
      </w:r>
      <w:proofErr w:type="spellStart"/>
      <w:r w:rsidR="00D33D13" w:rsidRPr="00F128E3">
        <w:rPr>
          <w:rFonts w:ascii="Calibri" w:hAnsi="Calibri" w:cs="Calibri"/>
          <w:i/>
          <w:iCs/>
        </w:rPr>
        <w:t>sensu</w:t>
      </w:r>
      <w:proofErr w:type="spellEnd"/>
      <w:r w:rsidR="00D33D13" w:rsidRPr="00F128E3">
        <w:rPr>
          <w:rFonts w:ascii="Calibri" w:hAnsi="Calibri" w:cs="Calibri"/>
        </w:rPr>
        <w:t xml:space="preserve"> obbligatoria, che vincola reciprocamente</w:t>
      </w:r>
      <w:r w:rsidR="00AA52E4" w:rsidRPr="00F128E3">
        <w:rPr>
          <w:rFonts w:ascii="Calibri" w:hAnsi="Calibri" w:cs="Calibri"/>
        </w:rPr>
        <w:t xml:space="preserve"> soggetto pubblico e soggetto privato; in questa prospettiva</w:t>
      </w:r>
      <w:r w:rsidR="000772BA">
        <w:rPr>
          <w:rFonts w:ascii="Calibri" w:hAnsi="Calibri" w:cs="Calibri"/>
        </w:rPr>
        <w:t xml:space="preserve"> sistematica</w:t>
      </w:r>
      <w:r w:rsidR="000772BA">
        <w:rPr>
          <w:rStyle w:val="Rimandonotaapidipagina"/>
          <w:rFonts w:ascii="Calibri" w:hAnsi="Calibri" w:cs="Calibri"/>
        </w:rPr>
        <w:footnoteReference w:id="63"/>
      </w:r>
      <w:r w:rsidR="00AA52E4" w:rsidRPr="00F128E3">
        <w:rPr>
          <w:rFonts w:ascii="Calibri" w:hAnsi="Calibri" w:cs="Calibri"/>
        </w:rPr>
        <w:t xml:space="preserve">, il procedimento </w:t>
      </w:r>
      <w:r w:rsidR="00272408" w:rsidRPr="00F128E3">
        <w:rPr>
          <w:rFonts w:ascii="Calibri" w:hAnsi="Calibri" w:cs="Calibri"/>
        </w:rPr>
        <w:t>amministrativo</w:t>
      </w:r>
      <w:r w:rsidR="00AA52E4" w:rsidRPr="00F128E3">
        <w:rPr>
          <w:rFonts w:ascii="Calibri" w:hAnsi="Calibri" w:cs="Calibri"/>
        </w:rPr>
        <w:t xml:space="preserve"> è </w:t>
      </w:r>
      <w:r w:rsidR="00180B29" w:rsidRPr="00F128E3">
        <w:rPr>
          <w:rFonts w:ascii="Calibri" w:hAnsi="Calibri" w:cs="Calibri"/>
        </w:rPr>
        <w:t xml:space="preserve">semplicemente </w:t>
      </w:r>
      <w:r w:rsidR="00AA52E4" w:rsidRPr="00F128E3">
        <w:rPr>
          <w:rFonts w:ascii="Calibri" w:hAnsi="Calibri" w:cs="Calibri"/>
        </w:rPr>
        <w:t xml:space="preserve">una </w:t>
      </w:r>
      <w:r w:rsidR="00272408" w:rsidRPr="00F128E3">
        <w:rPr>
          <w:rFonts w:ascii="Calibri" w:hAnsi="Calibri" w:cs="Calibri"/>
        </w:rPr>
        <w:t>parte</w:t>
      </w:r>
      <w:r w:rsidR="00AA52E4" w:rsidRPr="00F128E3">
        <w:rPr>
          <w:rFonts w:ascii="Calibri" w:hAnsi="Calibri" w:cs="Calibri"/>
        </w:rPr>
        <w:t xml:space="preserve"> del tutto</w:t>
      </w:r>
      <w:r w:rsidR="00E329DF" w:rsidRPr="00F128E3">
        <w:rPr>
          <w:rFonts w:ascii="Calibri" w:hAnsi="Calibri" w:cs="Calibri"/>
        </w:rPr>
        <w:t xml:space="preserve">, </w:t>
      </w:r>
      <w:r w:rsidR="008F61CD" w:rsidRPr="00F128E3">
        <w:rPr>
          <w:rFonts w:ascii="Calibri" w:hAnsi="Calibri" w:cs="Calibri"/>
        </w:rPr>
        <w:t xml:space="preserve">che non </w:t>
      </w:r>
      <w:r w:rsidR="00602B7B" w:rsidRPr="00F128E3">
        <w:rPr>
          <w:rFonts w:ascii="Calibri" w:hAnsi="Calibri" w:cs="Calibri"/>
        </w:rPr>
        <w:t xml:space="preserve">esaurisce, né potrebbe, </w:t>
      </w:r>
      <w:r w:rsidR="00E329DF" w:rsidRPr="00F128E3">
        <w:rPr>
          <w:rFonts w:ascii="Calibri" w:hAnsi="Calibri" w:cs="Calibri"/>
        </w:rPr>
        <w:t>la complessiva rilevanza giuridica della vicenda</w:t>
      </w:r>
      <w:r w:rsidR="00AA52E4" w:rsidRPr="00F128E3">
        <w:rPr>
          <w:rFonts w:ascii="Calibri" w:hAnsi="Calibri" w:cs="Calibri"/>
        </w:rPr>
        <w:t>.</w:t>
      </w:r>
    </w:p>
    <w:p w14:paraId="103058A9" w14:textId="438C873B" w:rsidR="00AA52E4" w:rsidRPr="00F128E3" w:rsidRDefault="00AA52E4" w:rsidP="00637712">
      <w:pPr>
        <w:spacing w:after="0" w:line="240" w:lineRule="auto"/>
        <w:ind w:firstLine="567"/>
        <w:jc w:val="both"/>
        <w:rPr>
          <w:rFonts w:ascii="Calibri" w:hAnsi="Calibri" w:cs="Calibri"/>
        </w:rPr>
      </w:pPr>
      <w:r w:rsidRPr="00F128E3">
        <w:rPr>
          <w:rFonts w:ascii="Calibri" w:hAnsi="Calibri" w:cs="Calibri"/>
        </w:rPr>
        <w:t xml:space="preserve">Dal canto suo, invece, il Consiglio di Stato </w:t>
      </w:r>
      <w:r w:rsidR="00AD391F" w:rsidRPr="00F128E3">
        <w:rPr>
          <w:rFonts w:ascii="Calibri" w:hAnsi="Calibri" w:cs="Calibri"/>
        </w:rPr>
        <w:t xml:space="preserve">disconosce questa </w:t>
      </w:r>
      <w:r w:rsidR="008B4CB6">
        <w:rPr>
          <w:rFonts w:ascii="Calibri" w:hAnsi="Calibri" w:cs="Calibri"/>
        </w:rPr>
        <w:t>articolazione duale</w:t>
      </w:r>
      <w:r w:rsidR="002532B9">
        <w:rPr>
          <w:rStyle w:val="Rimandonotaapidipagina"/>
          <w:rFonts w:ascii="Calibri" w:hAnsi="Calibri" w:cs="Calibri"/>
        </w:rPr>
        <w:footnoteReference w:id="64"/>
      </w:r>
      <w:r w:rsidR="006601FB" w:rsidRPr="00F128E3">
        <w:rPr>
          <w:rFonts w:ascii="Calibri" w:hAnsi="Calibri" w:cs="Calibri"/>
        </w:rPr>
        <w:t xml:space="preserve">, e preferisce risolvere l’intero operato della pubblica amministrazione nella sola dimensione del procedimento amministrativo, </w:t>
      </w:r>
      <w:r w:rsidR="00AD06FD" w:rsidRPr="00F128E3">
        <w:rPr>
          <w:rFonts w:ascii="Calibri" w:hAnsi="Calibri" w:cs="Calibri"/>
        </w:rPr>
        <w:t xml:space="preserve">governato </w:t>
      </w:r>
      <w:r w:rsidR="00310E12" w:rsidRPr="00F128E3">
        <w:rPr>
          <w:rFonts w:ascii="Calibri" w:hAnsi="Calibri" w:cs="Calibri"/>
        </w:rPr>
        <w:t xml:space="preserve">unicamente </w:t>
      </w:r>
      <w:r w:rsidR="00AD06FD" w:rsidRPr="00F128E3">
        <w:rPr>
          <w:rFonts w:ascii="Calibri" w:hAnsi="Calibri" w:cs="Calibri"/>
        </w:rPr>
        <w:t xml:space="preserve">dalle prescrizioni formali espresse dal legislatore positivo. </w:t>
      </w:r>
      <w:r w:rsidR="00233D81" w:rsidRPr="00F128E3">
        <w:rPr>
          <w:rFonts w:ascii="Calibri" w:hAnsi="Calibri" w:cs="Calibri"/>
        </w:rPr>
        <w:t xml:space="preserve">Esula quindi da questa impostazione la </w:t>
      </w:r>
      <w:r w:rsidR="005109E3" w:rsidRPr="00F128E3">
        <w:rPr>
          <w:rFonts w:ascii="Calibri" w:hAnsi="Calibri" w:cs="Calibri"/>
        </w:rPr>
        <w:t>prospettiva relazionale, che guarda all’istituto civilistico dell’obbligazione nella sua declinazione moderna</w:t>
      </w:r>
      <w:r w:rsidR="00AB7C2D">
        <w:rPr>
          <w:rStyle w:val="Rimandonotaapidipagina"/>
          <w:rFonts w:ascii="Calibri" w:hAnsi="Calibri" w:cs="Calibri"/>
        </w:rPr>
        <w:footnoteReference w:id="65"/>
      </w:r>
      <w:r w:rsidR="005109E3" w:rsidRPr="00F128E3">
        <w:rPr>
          <w:rFonts w:ascii="Calibri" w:hAnsi="Calibri" w:cs="Calibri"/>
        </w:rPr>
        <w:t>.</w:t>
      </w:r>
    </w:p>
    <w:p w14:paraId="29ADBB4D" w14:textId="34397008" w:rsidR="008961E8" w:rsidRPr="00F128E3" w:rsidRDefault="00D10179" w:rsidP="00637712">
      <w:pPr>
        <w:spacing w:after="0" w:line="240" w:lineRule="auto"/>
        <w:ind w:firstLine="567"/>
        <w:jc w:val="both"/>
        <w:rPr>
          <w:rFonts w:ascii="Calibri" w:hAnsi="Calibri" w:cs="Calibri"/>
        </w:rPr>
      </w:pPr>
      <w:r>
        <w:rPr>
          <w:rFonts w:ascii="Calibri" w:hAnsi="Calibri" w:cs="Calibri"/>
        </w:rPr>
        <w:t xml:space="preserve">In via sperimentale, la </w:t>
      </w:r>
      <w:r w:rsidR="00982A8D" w:rsidRPr="00F128E3">
        <w:rPr>
          <w:rFonts w:ascii="Calibri" w:hAnsi="Calibri" w:cs="Calibri"/>
        </w:rPr>
        <w:t xml:space="preserve">questione </w:t>
      </w:r>
      <w:r>
        <w:rPr>
          <w:rFonts w:ascii="Calibri" w:hAnsi="Calibri" w:cs="Calibri"/>
        </w:rPr>
        <w:t xml:space="preserve">può forse essere proiettata </w:t>
      </w:r>
      <w:r w:rsidR="000D3EC5" w:rsidRPr="00F128E3">
        <w:rPr>
          <w:rFonts w:ascii="Calibri" w:hAnsi="Calibri" w:cs="Calibri"/>
        </w:rPr>
        <w:t xml:space="preserve">in un’altra luce, muovendo anche in questo caso da </w:t>
      </w:r>
      <w:r w:rsidR="008961E8" w:rsidRPr="00F128E3">
        <w:rPr>
          <w:rFonts w:ascii="Calibri" w:hAnsi="Calibri" w:cs="Calibri"/>
        </w:rPr>
        <w:t xml:space="preserve">un </w:t>
      </w:r>
      <w:r w:rsidR="009E0157" w:rsidRPr="00F128E3">
        <w:rPr>
          <w:rFonts w:ascii="Calibri" w:hAnsi="Calibri" w:cs="Calibri"/>
        </w:rPr>
        <w:t>brevissimo</w:t>
      </w:r>
      <w:r w:rsidR="008961E8" w:rsidRPr="00F128E3">
        <w:rPr>
          <w:rFonts w:ascii="Calibri" w:hAnsi="Calibri" w:cs="Calibri"/>
        </w:rPr>
        <w:t xml:space="preserve"> </w:t>
      </w:r>
      <w:r w:rsidR="008961E8" w:rsidRPr="00F128E3">
        <w:rPr>
          <w:rFonts w:ascii="Calibri" w:hAnsi="Calibri" w:cs="Calibri"/>
          <w:i/>
          <w:iCs/>
        </w:rPr>
        <w:t>excursus</w:t>
      </w:r>
      <w:r w:rsidR="008961E8" w:rsidRPr="00F128E3">
        <w:rPr>
          <w:rFonts w:ascii="Calibri" w:hAnsi="Calibri" w:cs="Calibri"/>
        </w:rPr>
        <w:t xml:space="preserve"> storico</w:t>
      </w:r>
      <w:r w:rsidR="000D3EC5" w:rsidRPr="00F128E3">
        <w:rPr>
          <w:rFonts w:ascii="Calibri" w:hAnsi="Calibri" w:cs="Calibri"/>
        </w:rPr>
        <w:t xml:space="preserve">. </w:t>
      </w:r>
      <w:r w:rsidR="00DA0ED8" w:rsidRPr="00F128E3">
        <w:rPr>
          <w:rFonts w:ascii="Calibri" w:hAnsi="Calibri" w:cs="Calibri"/>
        </w:rPr>
        <w:t>Con qual</w:t>
      </w:r>
      <w:r w:rsidR="00916F63" w:rsidRPr="00F128E3">
        <w:rPr>
          <w:rFonts w:ascii="Calibri" w:hAnsi="Calibri" w:cs="Calibri"/>
        </w:rPr>
        <w:t>che</w:t>
      </w:r>
      <w:r w:rsidR="00DA0ED8" w:rsidRPr="00F128E3">
        <w:rPr>
          <w:rFonts w:ascii="Calibri" w:hAnsi="Calibri" w:cs="Calibri"/>
        </w:rPr>
        <w:t xml:space="preserve"> approssimazione </w:t>
      </w:r>
      <w:r>
        <w:rPr>
          <w:rFonts w:ascii="Calibri" w:hAnsi="Calibri" w:cs="Calibri"/>
        </w:rPr>
        <w:t xml:space="preserve">si può </w:t>
      </w:r>
      <w:r w:rsidR="00DA0ED8" w:rsidRPr="00F128E3">
        <w:rPr>
          <w:rFonts w:ascii="Calibri" w:hAnsi="Calibri" w:cs="Calibri"/>
        </w:rPr>
        <w:t>affermare che, f</w:t>
      </w:r>
      <w:r w:rsidR="000D3EC5" w:rsidRPr="00F128E3">
        <w:rPr>
          <w:rFonts w:ascii="Calibri" w:hAnsi="Calibri" w:cs="Calibri"/>
        </w:rPr>
        <w:t xml:space="preserve">ino </w:t>
      </w:r>
      <w:r w:rsidR="00F37495" w:rsidRPr="00F128E3">
        <w:rPr>
          <w:rFonts w:ascii="Calibri" w:hAnsi="Calibri" w:cs="Calibri"/>
        </w:rPr>
        <w:t xml:space="preserve">ad una generazione </w:t>
      </w:r>
      <w:r>
        <w:rPr>
          <w:rFonts w:ascii="Calibri" w:hAnsi="Calibri" w:cs="Calibri"/>
        </w:rPr>
        <w:t xml:space="preserve">addietro </w:t>
      </w:r>
      <w:r w:rsidR="009C3220" w:rsidRPr="00F128E3">
        <w:rPr>
          <w:rFonts w:ascii="Calibri" w:hAnsi="Calibri" w:cs="Calibri"/>
        </w:rPr>
        <w:t xml:space="preserve">(ossia fino </w:t>
      </w:r>
      <w:r w:rsidR="009C3220" w:rsidRPr="00F128E3">
        <w:rPr>
          <w:rFonts w:ascii="Calibri" w:hAnsi="Calibri" w:cs="Calibri"/>
        </w:rPr>
        <w:lastRenderedPageBreak/>
        <w:t xml:space="preserve">alla fine dello scorso millennio), </w:t>
      </w:r>
      <w:r w:rsidR="00F37495" w:rsidRPr="00F128E3">
        <w:rPr>
          <w:rFonts w:ascii="Calibri" w:hAnsi="Calibri" w:cs="Calibri"/>
        </w:rPr>
        <w:t xml:space="preserve">il diritto civile era </w:t>
      </w:r>
      <w:r w:rsidR="009C3220" w:rsidRPr="00F128E3">
        <w:rPr>
          <w:rFonts w:ascii="Calibri" w:hAnsi="Calibri" w:cs="Calibri"/>
        </w:rPr>
        <w:t xml:space="preserve">l’unico </w:t>
      </w:r>
      <w:r w:rsidR="00F37495" w:rsidRPr="00F128E3">
        <w:rPr>
          <w:rFonts w:ascii="Calibri" w:hAnsi="Calibri" w:cs="Calibri"/>
        </w:rPr>
        <w:t xml:space="preserve">settore depositario delle categorie </w:t>
      </w:r>
      <w:r w:rsidR="009E0157" w:rsidRPr="00F128E3">
        <w:rPr>
          <w:rFonts w:ascii="Calibri" w:hAnsi="Calibri" w:cs="Calibri"/>
        </w:rPr>
        <w:t>generali</w:t>
      </w:r>
      <w:r w:rsidR="00F37495" w:rsidRPr="00F128E3">
        <w:rPr>
          <w:rFonts w:ascii="Calibri" w:hAnsi="Calibri" w:cs="Calibri"/>
        </w:rPr>
        <w:t xml:space="preserve"> dell’ordinamento</w:t>
      </w:r>
      <w:r w:rsidR="00680915" w:rsidRPr="00F128E3">
        <w:rPr>
          <w:rFonts w:ascii="Calibri" w:hAnsi="Calibri" w:cs="Calibri"/>
        </w:rPr>
        <w:t xml:space="preserve">, </w:t>
      </w:r>
      <w:r w:rsidR="009C3220" w:rsidRPr="00F128E3">
        <w:rPr>
          <w:rFonts w:ascii="Calibri" w:hAnsi="Calibri" w:cs="Calibri"/>
        </w:rPr>
        <w:t xml:space="preserve">e ad esso </w:t>
      </w:r>
      <w:r w:rsidR="00680915" w:rsidRPr="00F128E3">
        <w:rPr>
          <w:rFonts w:ascii="Calibri" w:hAnsi="Calibri" w:cs="Calibri"/>
        </w:rPr>
        <w:t xml:space="preserve">attingevano – in varia misura – gli altri </w:t>
      </w:r>
      <w:r w:rsidR="009E0157" w:rsidRPr="00F128E3">
        <w:rPr>
          <w:rFonts w:ascii="Calibri" w:hAnsi="Calibri" w:cs="Calibri"/>
        </w:rPr>
        <w:t>ambiti</w:t>
      </w:r>
      <w:r w:rsidR="00680915" w:rsidRPr="00F128E3">
        <w:rPr>
          <w:rFonts w:ascii="Calibri" w:hAnsi="Calibri" w:cs="Calibri"/>
        </w:rPr>
        <w:t xml:space="preserve"> disciplinari, tra cui anche il diritto amministrativo</w:t>
      </w:r>
      <w:r w:rsidR="008D170B" w:rsidRPr="00F128E3">
        <w:rPr>
          <w:rFonts w:ascii="Calibri" w:hAnsi="Calibri" w:cs="Calibri"/>
        </w:rPr>
        <w:t>.</w:t>
      </w:r>
    </w:p>
    <w:p w14:paraId="100BEB73" w14:textId="30B1580F" w:rsidR="008961E8" w:rsidRPr="00F128E3" w:rsidRDefault="008D170B" w:rsidP="00637712">
      <w:pPr>
        <w:spacing w:after="0" w:line="240" w:lineRule="auto"/>
        <w:ind w:firstLine="567"/>
        <w:jc w:val="both"/>
        <w:rPr>
          <w:rFonts w:ascii="Calibri" w:hAnsi="Calibri" w:cs="Calibri"/>
        </w:rPr>
      </w:pPr>
      <w:r w:rsidRPr="00F128E3">
        <w:rPr>
          <w:rFonts w:ascii="Calibri" w:hAnsi="Calibri" w:cs="Calibri"/>
        </w:rPr>
        <w:t xml:space="preserve">Negli </w:t>
      </w:r>
      <w:r w:rsidR="009E0157" w:rsidRPr="00F128E3">
        <w:rPr>
          <w:rFonts w:ascii="Calibri" w:hAnsi="Calibri" w:cs="Calibri"/>
        </w:rPr>
        <w:t>ultimi</w:t>
      </w:r>
      <w:r w:rsidRPr="00F128E3">
        <w:rPr>
          <w:rFonts w:ascii="Calibri" w:hAnsi="Calibri" w:cs="Calibri"/>
        </w:rPr>
        <w:t xml:space="preserve"> venticinque anni il diritto amministrativo </w:t>
      </w:r>
      <w:r w:rsidR="005A3700" w:rsidRPr="00F128E3">
        <w:rPr>
          <w:rFonts w:ascii="Calibri" w:hAnsi="Calibri" w:cs="Calibri"/>
        </w:rPr>
        <w:t xml:space="preserve">ha notevolmente ampliato </w:t>
      </w:r>
      <w:r w:rsidR="0061501A" w:rsidRPr="00F128E3">
        <w:rPr>
          <w:rFonts w:ascii="Calibri" w:hAnsi="Calibri" w:cs="Calibri"/>
        </w:rPr>
        <w:t>la sua</w:t>
      </w:r>
      <w:r w:rsidR="005A3700" w:rsidRPr="00F128E3">
        <w:rPr>
          <w:rFonts w:ascii="Calibri" w:hAnsi="Calibri" w:cs="Calibri"/>
        </w:rPr>
        <w:t xml:space="preserve"> incidenza sull’ordinamento complessivo, ma </w:t>
      </w:r>
      <w:r w:rsidR="004929A3" w:rsidRPr="00F128E3">
        <w:rPr>
          <w:rFonts w:ascii="Calibri" w:hAnsi="Calibri" w:cs="Calibri"/>
        </w:rPr>
        <w:t xml:space="preserve">soprattutto ha assunto una sua vocazione sistematica che – </w:t>
      </w:r>
      <w:r w:rsidR="001746E0" w:rsidRPr="00F128E3">
        <w:rPr>
          <w:rFonts w:ascii="Calibri" w:hAnsi="Calibri" w:cs="Calibri"/>
        </w:rPr>
        <w:t xml:space="preserve">di fatto </w:t>
      </w:r>
      <w:r w:rsidR="00525639" w:rsidRPr="00F128E3">
        <w:rPr>
          <w:rFonts w:ascii="Calibri" w:hAnsi="Calibri" w:cs="Calibri"/>
        </w:rPr>
        <w:t>–</w:t>
      </w:r>
      <w:r w:rsidR="004929A3" w:rsidRPr="00F128E3">
        <w:rPr>
          <w:rFonts w:ascii="Calibri" w:hAnsi="Calibri" w:cs="Calibri"/>
        </w:rPr>
        <w:t xml:space="preserve"> </w:t>
      </w:r>
      <w:r w:rsidR="00525639" w:rsidRPr="00F128E3">
        <w:rPr>
          <w:rFonts w:ascii="Calibri" w:hAnsi="Calibri" w:cs="Calibri"/>
        </w:rPr>
        <w:t>è divenuta concorrente con il diritto civile</w:t>
      </w:r>
      <w:r w:rsidR="00E43CD3" w:rsidRPr="00F128E3">
        <w:rPr>
          <w:rFonts w:ascii="Calibri" w:hAnsi="Calibri" w:cs="Calibri"/>
        </w:rPr>
        <w:t>. E questa concorrenza si manifesta sotto vari aspetti: giurisdizionale, come già detto, ma anche normativo</w:t>
      </w:r>
      <w:r w:rsidR="00CC2C65" w:rsidRPr="00F128E3">
        <w:rPr>
          <w:rFonts w:ascii="Calibri" w:hAnsi="Calibri" w:cs="Calibri"/>
        </w:rPr>
        <w:t xml:space="preserve">. Se infatti </w:t>
      </w:r>
      <w:r w:rsidR="007E6231">
        <w:rPr>
          <w:rFonts w:ascii="Calibri" w:hAnsi="Calibri" w:cs="Calibri"/>
        </w:rPr>
        <w:t xml:space="preserve">si prendono in considerazione alcune </w:t>
      </w:r>
      <w:r w:rsidR="007618C8">
        <w:rPr>
          <w:rFonts w:ascii="Calibri" w:hAnsi="Calibri" w:cs="Calibri"/>
        </w:rPr>
        <w:t xml:space="preserve">recenti </w:t>
      </w:r>
      <w:r w:rsidR="00CC2C65" w:rsidRPr="00F128E3">
        <w:rPr>
          <w:rFonts w:ascii="Calibri" w:hAnsi="Calibri" w:cs="Calibri"/>
        </w:rPr>
        <w:t xml:space="preserve">disposizioni </w:t>
      </w:r>
      <w:r w:rsidR="007618C8">
        <w:rPr>
          <w:rFonts w:ascii="Calibri" w:hAnsi="Calibri" w:cs="Calibri"/>
        </w:rPr>
        <w:t>di legge</w:t>
      </w:r>
      <w:r w:rsidR="007618C8">
        <w:rPr>
          <w:rStyle w:val="Rimandonotaapidipagina"/>
          <w:rFonts w:ascii="Calibri" w:hAnsi="Calibri" w:cs="Calibri"/>
        </w:rPr>
        <w:footnoteReference w:id="66"/>
      </w:r>
      <w:r w:rsidR="00E04DD3" w:rsidRPr="00F128E3">
        <w:rPr>
          <w:rFonts w:ascii="Calibri" w:hAnsi="Calibri" w:cs="Calibri"/>
        </w:rPr>
        <w:t>, vengono ivi richiamati concetti ed istituti prettamente civilistici</w:t>
      </w:r>
      <w:r w:rsidR="008264FE" w:rsidRPr="00F128E3">
        <w:rPr>
          <w:rFonts w:ascii="Calibri" w:hAnsi="Calibri" w:cs="Calibri"/>
        </w:rPr>
        <w:t xml:space="preserve"> (buona fede, affidamento)</w:t>
      </w:r>
      <w:r w:rsidR="00E04DD3" w:rsidRPr="00F128E3">
        <w:rPr>
          <w:rFonts w:ascii="Calibri" w:hAnsi="Calibri" w:cs="Calibri"/>
        </w:rPr>
        <w:t xml:space="preserve">, </w:t>
      </w:r>
      <w:r w:rsidR="00A619C8" w:rsidRPr="00F128E3">
        <w:rPr>
          <w:rFonts w:ascii="Calibri" w:hAnsi="Calibri" w:cs="Calibri"/>
        </w:rPr>
        <w:t xml:space="preserve">ma </w:t>
      </w:r>
      <w:r w:rsidR="004F1D1E" w:rsidRPr="00F128E3">
        <w:rPr>
          <w:rFonts w:ascii="Calibri" w:hAnsi="Calibri" w:cs="Calibri"/>
        </w:rPr>
        <w:t xml:space="preserve">con una curvatura almeno apparentemente diversa da quella </w:t>
      </w:r>
      <w:r w:rsidR="00A35350" w:rsidRPr="00F128E3">
        <w:rPr>
          <w:rFonts w:ascii="Calibri" w:hAnsi="Calibri" w:cs="Calibri"/>
        </w:rPr>
        <w:t>abituale per il civilista</w:t>
      </w:r>
      <w:r w:rsidR="00B871C4">
        <w:rPr>
          <w:rStyle w:val="Rimandonotaapidipagina"/>
          <w:rFonts w:ascii="Calibri" w:hAnsi="Calibri" w:cs="Calibri"/>
        </w:rPr>
        <w:footnoteReference w:id="67"/>
      </w:r>
      <w:r w:rsidR="00833D0F" w:rsidRPr="00F128E3">
        <w:rPr>
          <w:rFonts w:ascii="Calibri" w:hAnsi="Calibri" w:cs="Calibri"/>
        </w:rPr>
        <w:t>.</w:t>
      </w:r>
    </w:p>
    <w:p w14:paraId="6EF4FC7B" w14:textId="0CF00179" w:rsidR="00525639" w:rsidRPr="00F128E3" w:rsidRDefault="00F849E9" w:rsidP="00637712">
      <w:pPr>
        <w:spacing w:after="0" w:line="240" w:lineRule="auto"/>
        <w:ind w:firstLine="567"/>
        <w:jc w:val="both"/>
        <w:rPr>
          <w:rFonts w:ascii="Calibri" w:hAnsi="Calibri" w:cs="Calibri"/>
        </w:rPr>
      </w:pPr>
      <w:r w:rsidRPr="00F128E3">
        <w:rPr>
          <w:rFonts w:ascii="Calibri" w:hAnsi="Calibri" w:cs="Calibri"/>
        </w:rPr>
        <w:t xml:space="preserve">Sul piano del metodo, </w:t>
      </w:r>
      <w:r w:rsidR="00A6161A" w:rsidRPr="00F128E3">
        <w:rPr>
          <w:rFonts w:ascii="Calibri" w:hAnsi="Calibri" w:cs="Calibri"/>
        </w:rPr>
        <w:t xml:space="preserve">sorge spontaneo chiedersi </w:t>
      </w:r>
      <w:r w:rsidRPr="00F128E3">
        <w:rPr>
          <w:rFonts w:ascii="Calibri" w:hAnsi="Calibri" w:cs="Calibri"/>
        </w:rPr>
        <w:t xml:space="preserve">quale </w:t>
      </w:r>
      <w:r w:rsidR="00A6161A" w:rsidRPr="00F128E3">
        <w:rPr>
          <w:rFonts w:ascii="Calibri" w:hAnsi="Calibri" w:cs="Calibri"/>
        </w:rPr>
        <w:t xml:space="preserve">sia </w:t>
      </w:r>
      <w:r w:rsidRPr="00F128E3">
        <w:rPr>
          <w:rFonts w:ascii="Calibri" w:hAnsi="Calibri" w:cs="Calibri"/>
        </w:rPr>
        <w:t>l’esigenza di esplicitare questi concetti con riferimento all’operato della pubblica amministrazione</w:t>
      </w:r>
      <w:r w:rsidR="002837DA" w:rsidRPr="00F128E3">
        <w:rPr>
          <w:rFonts w:ascii="Calibri" w:hAnsi="Calibri" w:cs="Calibri"/>
        </w:rPr>
        <w:t>.</w:t>
      </w:r>
      <w:r w:rsidR="005C5E74" w:rsidRPr="00F128E3">
        <w:rPr>
          <w:rFonts w:ascii="Calibri" w:hAnsi="Calibri" w:cs="Calibri"/>
        </w:rPr>
        <w:t xml:space="preserve"> Non erano sufficienti i numerosi </w:t>
      </w:r>
      <w:r w:rsidR="004D5F92" w:rsidRPr="00F128E3">
        <w:rPr>
          <w:rFonts w:ascii="Calibri" w:hAnsi="Calibri" w:cs="Calibri"/>
        </w:rPr>
        <w:t xml:space="preserve">riferimenti </w:t>
      </w:r>
      <w:r w:rsidR="005C5E74" w:rsidRPr="00F128E3">
        <w:rPr>
          <w:rFonts w:ascii="Calibri" w:hAnsi="Calibri" w:cs="Calibri"/>
        </w:rPr>
        <w:t xml:space="preserve">già presenti nel codice civile, </w:t>
      </w:r>
      <w:r w:rsidR="004D5F92" w:rsidRPr="00F128E3">
        <w:rPr>
          <w:rFonts w:ascii="Calibri" w:hAnsi="Calibri" w:cs="Calibri"/>
        </w:rPr>
        <w:t xml:space="preserve">nonché </w:t>
      </w:r>
      <w:r w:rsidR="005C5E74" w:rsidRPr="00F128E3">
        <w:rPr>
          <w:rFonts w:ascii="Calibri" w:hAnsi="Calibri" w:cs="Calibri"/>
        </w:rPr>
        <w:t xml:space="preserve">nella legislazione speciale che </w:t>
      </w:r>
      <w:r w:rsidR="00AE3D8D" w:rsidRPr="00F128E3">
        <w:rPr>
          <w:rFonts w:ascii="Calibri" w:hAnsi="Calibri" w:cs="Calibri"/>
        </w:rPr>
        <w:t>al codice civile in qualche modo si richiama, come – ad esempio – la disciplina consumeristica?</w:t>
      </w:r>
      <w:r w:rsidR="00D550A9" w:rsidRPr="00F128E3">
        <w:rPr>
          <w:rFonts w:ascii="Calibri" w:hAnsi="Calibri" w:cs="Calibri"/>
        </w:rPr>
        <w:t xml:space="preserve"> Oppure </w:t>
      </w:r>
      <w:r w:rsidR="002837DA" w:rsidRPr="00F128E3">
        <w:rPr>
          <w:rFonts w:ascii="Calibri" w:hAnsi="Calibri" w:cs="Calibri"/>
        </w:rPr>
        <w:t xml:space="preserve">quella menzionata nei recenti interventi normativi ora citati </w:t>
      </w:r>
      <w:r w:rsidR="00D550A9" w:rsidRPr="00F128E3">
        <w:rPr>
          <w:rFonts w:ascii="Calibri" w:hAnsi="Calibri" w:cs="Calibri"/>
        </w:rPr>
        <w:t xml:space="preserve">è una buona fede diversa da quella </w:t>
      </w:r>
      <w:r w:rsidR="007B606D" w:rsidRPr="00F128E3">
        <w:rPr>
          <w:rFonts w:ascii="Calibri" w:hAnsi="Calibri" w:cs="Calibri"/>
        </w:rPr>
        <w:t>nota alla sistematica del diritto civile, da tempo ormai risalente</w:t>
      </w:r>
      <w:r w:rsidR="007F0263">
        <w:rPr>
          <w:rStyle w:val="Rimandonotaapidipagina"/>
          <w:rFonts w:ascii="Calibri" w:hAnsi="Calibri" w:cs="Calibri"/>
        </w:rPr>
        <w:footnoteReference w:id="68"/>
      </w:r>
      <w:r w:rsidR="007B606D" w:rsidRPr="00F128E3">
        <w:rPr>
          <w:rFonts w:ascii="Calibri" w:hAnsi="Calibri" w:cs="Calibri"/>
        </w:rPr>
        <w:t>?</w:t>
      </w:r>
    </w:p>
    <w:p w14:paraId="753C6D96" w14:textId="0B61BE0E" w:rsidR="005B4C9C" w:rsidRPr="00F128E3" w:rsidRDefault="005B4C9C" w:rsidP="005B4C9C">
      <w:pPr>
        <w:spacing w:after="0" w:line="240" w:lineRule="auto"/>
        <w:ind w:firstLine="567"/>
        <w:jc w:val="both"/>
        <w:rPr>
          <w:rFonts w:ascii="Calibri" w:hAnsi="Calibri" w:cs="Calibri"/>
        </w:rPr>
      </w:pPr>
      <w:r w:rsidRPr="00F128E3">
        <w:rPr>
          <w:rFonts w:ascii="Calibri" w:hAnsi="Calibri" w:cs="Calibri"/>
        </w:rPr>
        <w:t>Il dubbio sorge, perché, ad esempio, nella giurisprudenza amministrativa il concetto di buona fede viene sovente accostato all’art. 97 della Costituzione</w:t>
      </w:r>
      <w:r w:rsidR="0036555D">
        <w:rPr>
          <w:rStyle w:val="Rimandonotaapidipagina"/>
          <w:rFonts w:ascii="Calibri" w:hAnsi="Calibri" w:cs="Calibri"/>
        </w:rPr>
        <w:footnoteReference w:id="69"/>
      </w:r>
      <w:r w:rsidRPr="00F128E3">
        <w:rPr>
          <w:rFonts w:ascii="Calibri" w:hAnsi="Calibri" w:cs="Calibri"/>
        </w:rPr>
        <w:t>, ossia al principio di buon andamento e di imparzialità della pubblica amministrazione</w:t>
      </w:r>
      <w:r w:rsidR="008A419E">
        <w:rPr>
          <w:rStyle w:val="Rimandonotaapidipagina"/>
          <w:rFonts w:ascii="Calibri" w:hAnsi="Calibri" w:cs="Calibri"/>
        </w:rPr>
        <w:footnoteReference w:id="70"/>
      </w:r>
      <w:r w:rsidRPr="00F128E3">
        <w:rPr>
          <w:rFonts w:ascii="Calibri" w:hAnsi="Calibri" w:cs="Calibri"/>
        </w:rPr>
        <w:t xml:space="preserve">. </w:t>
      </w:r>
      <w:r w:rsidR="00B35728">
        <w:rPr>
          <w:rFonts w:ascii="Calibri" w:hAnsi="Calibri" w:cs="Calibri"/>
        </w:rPr>
        <w:t>P</w:t>
      </w:r>
      <w:r w:rsidRPr="00F128E3">
        <w:rPr>
          <w:rFonts w:ascii="Calibri" w:hAnsi="Calibri" w:cs="Calibri"/>
        </w:rPr>
        <w:t xml:space="preserve">ersonalmente ritengo che questo accostamento sia </w:t>
      </w:r>
      <w:r w:rsidR="00B35728">
        <w:rPr>
          <w:rFonts w:ascii="Calibri" w:hAnsi="Calibri" w:cs="Calibri"/>
        </w:rPr>
        <w:t xml:space="preserve">quantomeno </w:t>
      </w:r>
      <w:r w:rsidRPr="00F128E3">
        <w:rPr>
          <w:rFonts w:ascii="Calibri" w:hAnsi="Calibri" w:cs="Calibri"/>
        </w:rPr>
        <w:t>dissonante rispetto alla storia del concetto di buona fede</w:t>
      </w:r>
      <w:r w:rsidR="00C1706B">
        <w:rPr>
          <w:rStyle w:val="Rimandonotaapidipagina"/>
          <w:rFonts w:ascii="Calibri" w:hAnsi="Calibri" w:cs="Calibri"/>
        </w:rPr>
        <w:footnoteReference w:id="71"/>
      </w:r>
      <w:r w:rsidRPr="00F128E3">
        <w:rPr>
          <w:rFonts w:ascii="Calibri" w:hAnsi="Calibri" w:cs="Calibri"/>
        </w:rPr>
        <w:t xml:space="preserve">. </w:t>
      </w:r>
      <w:r w:rsidR="00842ED9">
        <w:rPr>
          <w:rFonts w:ascii="Calibri" w:hAnsi="Calibri" w:cs="Calibri"/>
        </w:rPr>
        <w:lastRenderedPageBreak/>
        <w:t>Quest’ultimo</w:t>
      </w:r>
      <w:r w:rsidRPr="00F128E3">
        <w:rPr>
          <w:rFonts w:ascii="Calibri" w:hAnsi="Calibri" w:cs="Calibri"/>
        </w:rPr>
        <w:t xml:space="preserve">, infatti, ha un’origine </w:t>
      </w:r>
      <w:r w:rsidR="00B35728">
        <w:rPr>
          <w:rFonts w:ascii="Calibri" w:hAnsi="Calibri" w:cs="Calibri"/>
        </w:rPr>
        <w:t xml:space="preserve">essenzialmente </w:t>
      </w:r>
      <w:r w:rsidRPr="00F128E3">
        <w:rPr>
          <w:rFonts w:ascii="Calibri" w:hAnsi="Calibri" w:cs="Calibri"/>
        </w:rPr>
        <w:t>pretoria, e svolge una funzione di correzione, di “aggiustamento”</w:t>
      </w:r>
      <w:r w:rsidR="00A61B7D">
        <w:rPr>
          <w:rFonts w:ascii="Calibri" w:hAnsi="Calibri" w:cs="Calibri"/>
        </w:rPr>
        <w:t>,</w:t>
      </w:r>
      <w:r w:rsidRPr="00F128E3">
        <w:rPr>
          <w:rFonts w:ascii="Calibri" w:hAnsi="Calibri" w:cs="Calibri"/>
        </w:rPr>
        <w:t xml:space="preserve"> </w:t>
      </w:r>
      <w:r w:rsidR="00A61B7D">
        <w:rPr>
          <w:rFonts w:ascii="Calibri" w:hAnsi="Calibri" w:cs="Calibri"/>
        </w:rPr>
        <w:t xml:space="preserve">rispetto al </w:t>
      </w:r>
      <w:r w:rsidRPr="00F128E3">
        <w:rPr>
          <w:rFonts w:ascii="Calibri" w:hAnsi="Calibri" w:cs="Calibri"/>
        </w:rPr>
        <w:t xml:space="preserve">rigore formale dello </w:t>
      </w:r>
      <w:proofErr w:type="spellStart"/>
      <w:r w:rsidRPr="00F128E3">
        <w:rPr>
          <w:rFonts w:ascii="Calibri" w:hAnsi="Calibri" w:cs="Calibri"/>
          <w:i/>
          <w:iCs/>
        </w:rPr>
        <w:t>strictum</w:t>
      </w:r>
      <w:proofErr w:type="spellEnd"/>
      <w:r w:rsidRPr="00F128E3">
        <w:rPr>
          <w:rFonts w:ascii="Calibri" w:hAnsi="Calibri" w:cs="Calibri"/>
          <w:i/>
          <w:iCs/>
        </w:rPr>
        <w:t xml:space="preserve"> ius</w:t>
      </w:r>
      <w:r w:rsidR="00193534" w:rsidRPr="00193534">
        <w:rPr>
          <w:rStyle w:val="Rimandonotaapidipagina"/>
          <w:rFonts w:ascii="Calibri" w:hAnsi="Calibri" w:cs="Calibri"/>
          <w:iCs/>
        </w:rPr>
        <w:footnoteReference w:id="72"/>
      </w:r>
      <w:r w:rsidRPr="00F128E3">
        <w:rPr>
          <w:rFonts w:ascii="Calibri" w:hAnsi="Calibri" w:cs="Calibri"/>
        </w:rPr>
        <w:t xml:space="preserve">. Non a caso la dottrina civilistica, laddove si è indirizzata alla ricerca di un fondamento costituzionale del concetto di buona fede, ha </w:t>
      </w:r>
      <w:r w:rsidR="00010EEB" w:rsidRPr="00F128E3">
        <w:rPr>
          <w:rFonts w:ascii="Calibri" w:hAnsi="Calibri" w:cs="Calibri"/>
        </w:rPr>
        <w:t>guardato</w:t>
      </w:r>
      <w:r w:rsidRPr="00F128E3">
        <w:rPr>
          <w:rFonts w:ascii="Calibri" w:hAnsi="Calibri" w:cs="Calibri"/>
        </w:rPr>
        <w:t xml:space="preserve"> </w:t>
      </w:r>
      <w:r w:rsidR="00010EEB" w:rsidRPr="00F128E3">
        <w:rPr>
          <w:rFonts w:ascii="Calibri" w:hAnsi="Calibri" w:cs="Calibri"/>
        </w:rPr>
        <w:t>al</w:t>
      </w:r>
      <w:r w:rsidRPr="00F128E3">
        <w:rPr>
          <w:rFonts w:ascii="Calibri" w:hAnsi="Calibri" w:cs="Calibri"/>
        </w:rPr>
        <w:t>la solidarietà prevista dell’art. 2</w:t>
      </w:r>
      <w:r w:rsidR="004C62B4">
        <w:rPr>
          <w:rStyle w:val="Rimandonotaapidipagina"/>
          <w:rFonts w:ascii="Calibri" w:hAnsi="Calibri" w:cs="Calibri"/>
        </w:rPr>
        <w:footnoteReference w:id="73"/>
      </w:r>
      <w:r w:rsidRPr="00F128E3">
        <w:rPr>
          <w:rFonts w:ascii="Calibri" w:hAnsi="Calibri" w:cs="Calibri"/>
        </w:rPr>
        <w:t xml:space="preserve">, oppure – </w:t>
      </w:r>
      <w:r w:rsidR="00A61B7D">
        <w:rPr>
          <w:rFonts w:ascii="Calibri" w:hAnsi="Calibri" w:cs="Calibri"/>
        </w:rPr>
        <w:t xml:space="preserve">forse </w:t>
      </w:r>
      <w:r w:rsidRPr="00F128E3">
        <w:rPr>
          <w:rFonts w:ascii="Calibri" w:hAnsi="Calibri" w:cs="Calibri"/>
        </w:rPr>
        <w:t xml:space="preserve">più correttamente – </w:t>
      </w:r>
      <w:r w:rsidR="00010EEB" w:rsidRPr="00F128E3">
        <w:rPr>
          <w:rFonts w:ascii="Calibri" w:hAnsi="Calibri" w:cs="Calibri"/>
        </w:rPr>
        <w:t>al</w:t>
      </w:r>
      <w:r w:rsidRPr="00F128E3">
        <w:rPr>
          <w:rFonts w:ascii="Calibri" w:hAnsi="Calibri" w:cs="Calibri"/>
        </w:rPr>
        <w:t>l’utilità sociale menzionata all’art. 41 della Carta</w:t>
      </w:r>
      <w:r w:rsidR="00A61B7D">
        <w:rPr>
          <w:rFonts w:ascii="Calibri" w:hAnsi="Calibri" w:cs="Calibri"/>
        </w:rPr>
        <w:t xml:space="preserve"> fondamentale</w:t>
      </w:r>
      <w:r w:rsidR="00D84854">
        <w:rPr>
          <w:rStyle w:val="Rimandonotaapidipagina"/>
          <w:rFonts w:ascii="Calibri" w:hAnsi="Calibri" w:cs="Calibri"/>
        </w:rPr>
        <w:footnoteReference w:id="74"/>
      </w:r>
      <w:r w:rsidRPr="00F128E3">
        <w:rPr>
          <w:rFonts w:ascii="Calibri" w:hAnsi="Calibri" w:cs="Calibri"/>
        </w:rPr>
        <w:t>.</w:t>
      </w:r>
    </w:p>
    <w:p w14:paraId="7780E8EC" w14:textId="1D873B8E" w:rsidR="00F136B3" w:rsidRPr="00F128E3" w:rsidRDefault="00B64DFD" w:rsidP="00637712">
      <w:pPr>
        <w:spacing w:after="0" w:line="240" w:lineRule="auto"/>
        <w:ind w:firstLine="567"/>
        <w:jc w:val="both"/>
        <w:rPr>
          <w:rFonts w:ascii="Calibri" w:hAnsi="Calibri" w:cs="Calibri"/>
        </w:rPr>
      </w:pPr>
      <w:r w:rsidRPr="00F128E3">
        <w:rPr>
          <w:rFonts w:ascii="Calibri" w:hAnsi="Calibri" w:cs="Calibri"/>
        </w:rPr>
        <w:t>Provocatoriamente, la domanda potrebbe essere la seguente: in un settore dell’ordinamento</w:t>
      </w:r>
      <w:r w:rsidR="00381B5D" w:rsidRPr="00F128E3">
        <w:rPr>
          <w:rFonts w:ascii="Calibri" w:hAnsi="Calibri" w:cs="Calibri"/>
        </w:rPr>
        <w:t xml:space="preserve"> che dichiaratamente si profess</w:t>
      </w:r>
      <w:r w:rsidR="00D24318" w:rsidRPr="00F128E3">
        <w:rPr>
          <w:rFonts w:ascii="Calibri" w:hAnsi="Calibri" w:cs="Calibri"/>
        </w:rPr>
        <w:t>a</w:t>
      </w:r>
      <w:r w:rsidR="00381B5D" w:rsidRPr="00F128E3">
        <w:rPr>
          <w:rFonts w:ascii="Calibri" w:hAnsi="Calibri" w:cs="Calibri"/>
        </w:rPr>
        <w:t xml:space="preserve"> retto solo da prescrizioni formali, qual è la </w:t>
      </w:r>
      <w:r w:rsidR="00381B5D" w:rsidRPr="00F128E3">
        <w:rPr>
          <w:rFonts w:ascii="Calibri" w:hAnsi="Calibri" w:cs="Calibri"/>
          <w:i/>
          <w:iCs/>
        </w:rPr>
        <w:t>ratio</w:t>
      </w:r>
      <w:r w:rsidR="00381B5D" w:rsidRPr="00F128E3">
        <w:rPr>
          <w:rFonts w:ascii="Calibri" w:hAnsi="Calibri" w:cs="Calibri"/>
        </w:rPr>
        <w:t xml:space="preserve"> sottesa </w:t>
      </w:r>
      <w:r w:rsidR="00D24318" w:rsidRPr="00F128E3">
        <w:rPr>
          <w:rFonts w:ascii="Calibri" w:hAnsi="Calibri" w:cs="Calibri"/>
        </w:rPr>
        <w:t>al richiamo al concetto di buona fede</w:t>
      </w:r>
      <w:r w:rsidR="007F0263">
        <w:rPr>
          <w:rStyle w:val="Rimandonotaapidipagina"/>
          <w:rFonts w:ascii="Calibri" w:hAnsi="Calibri" w:cs="Calibri"/>
        </w:rPr>
        <w:footnoteReference w:id="75"/>
      </w:r>
      <w:r w:rsidR="00D24318" w:rsidRPr="00F128E3">
        <w:rPr>
          <w:rFonts w:ascii="Calibri" w:hAnsi="Calibri" w:cs="Calibri"/>
        </w:rPr>
        <w:t>?</w:t>
      </w:r>
      <w:r w:rsidR="006A5CA3" w:rsidRPr="00F128E3">
        <w:rPr>
          <w:rFonts w:ascii="Calibri" w:hAnsi="Calibri" w:cs="Calibri"/>
        </w:rPr>
        <w:t xml:space="preserve"> Se </w:t>
      </w:r>
      <w:r w:rsidR="00C3049F">
        <w:rPr>
          <w:rFonts w:ascii="Calibri" w:hAnsi="Calibri" w:cs="Calibri"/>
        </w:rPr>
        <w:t>si avverte l’esigenza di effettuare questo richiamo</w:t>
      </w:r>
      <w:r w:rsidR="006A5CA3" w:rsidRPr="00F128E3">
        <w:rPr>
          <w:rFonts w:ascii="Calibri" w:hAnsi="Calibri" w:cs="Calibri"/>
        </w:rPr>
        <w:t xml:space="preserve">, </w:t>
      </w:r>
      <w:r w:rsidR="00802D56">
        <w:rPr>
          <w:rFonts w:ascii="Calibri" w:hAnsi="Calibri" w:cs="Calibri"/>
        </w:rPr>
        <w:t xml:space="preserve">appare metodologicamente </w:t>
      </w:r>
      <w:r w:rsidR="006A5CA3" w:rsidRPr="00F128E3">
        <w:rPr>
          <w:rFonts w:ascii="Calibri" w:hAnsi="Calibri" w:cs="Calibri"/>
        </w:rPr>
        <w:t xml:space="preserve">preferibile che </w:t>
      </w:r>
      <w:r w:rsidR="00CC4339" w:rsidRPr="00F128E3">
        <w:rPr>
          <w:rFonts w:ascii="Calibri" w:hAnsi="Calibri" w:cs="Calibri"/>
        </w:rPr>
        <w:t xml:space="preserve">ciò avvenga secondo una logica di coerenza, di uniformità, di dialogo con </w:t>
      </w:r>
      <w:r w:rsidR="003A0B9B" w:rsidRPr="00F128E3">
        <w:rPr>
          <w:rFonts w:ascii="Calibri" w:hAnsi="Calibri" w:cs="Calibri"/>
        </w:rPr>
        <w:t>l’ambito del diritto civile e con la sua non breve storia</w:t>
      </w:r>
      <w:r w:rsidR="00AB7C2D">
        <w:rPr>
          <w:rStyle w:val="Rimandonotaapidipagina"/>
          <w:rFonts w:ascii="Calibri" w:hAnsi="Calibri" w:cs="Calibri"/>
        </w:rPr>
        <w:footnoteReference w:id="76"/>
      </w:r>
      <w:r w:rsidR="003A0B9B" w:rsidRPr="00F128E3">
        <w:rPr>
          <w:rFonts w:ascii="Calibri" w:hAnsi="Calibri" w:cs="Calibri"/>
        </w:rPr>
        <w:t>.</w:t>
      </w:r>
    </w:p>
    <w:p w14:paraId="6AAB6EBA" w14:textId="67FF40EA" w:rsidR="00381B5D" w:rsidRPr="00F128E3" w:rsidRDefault="001C5E11" w:rsidP="00637712">
      <w:pPr>
        <w:spacing w:after="0" w:line="240" w:lineRule="auto"/>
        <w:ind w:firstLine="567"/>
        <w:jc w:val="both"/>
        <w:rPr>
          <w:rFonts w:ascii="Calibri" w:hAnsi="Calibri" w:cs="Calibri"/>
        </w:rPr>
      </w:pPr>
      <w:r w:rsidRPr="00F128E3">
        <w:rPr>
          <w:rFonts w:ascii="Calibri" w:hAnsi="Calibri" w:cs="Calibri"/>
        </w:rPr>
        <w:t xml:space="preserve">Del resto, </w:t>
      </w:r>
      <w:r w:rsidR="004924F6" w:rsidRPr="00F128E3">
        <w:rPr>
          <w:rFonts w:ascii="Calibri" w:hAnsi="Calibri" w:cs="Calibri"/>
        </w:rPr>
        <w:t xml:space="preserve">il dialogo </w:t>
      </w:r>
      <w:r w:rsidRPr="00F128E3">
        <w:rPr>
          <w:rFonts w:ascii="Calibri" w:hAnsi="Calibri" w:cs="Calibri"/>
        </w:rPr>
        <w:t xml:space="preserve">può </w:t>
      </w:r>
      <w:r w:rsidR="004924F6" w:rsidRPr="00F128E3">
        <w:rPr>
          <w:rFonts w:ascii="Calibri" w:hAnsi="Calibri" w:cs="Calibri"/>
        </w:rPr>
        <w:t xml:space="preserve">essere </w:t>
      </w:r>
      <w:r w:rsidR="0011246A" w:rsidRPr="00F128E3">
        <w:rPr>
          <w:rFonts w:ascii="Calibri" w:hAnsi="Calibri" w:cs="Calibri"/>
        </w:rPr>
        <w:t xml:space="preserve">fruttifero da ambo i lati. La dottrina civilistica ha certamente tratto importanti benefici </w:t>
      </w:r>
      <w:r w:rsidR="007B6075" w:rsidRPr="00F128E3">
        <w:rPr>
          <w:rFonts w:ascii="Calibri" w:hAnsi="Calibri" w:cs="Calibri"/>
        </w:rPr>
        <w:t>dall’analisi delle problematiche tipiche del diritto amministrativo</w:t>
      </w:r>
      <w:r w:rsidR="004E01A4" w:rsidRPr="00F128E3">
        <w:rPr>
          <w:rFonts w:ascii="Calibri" w:hAnsi="Calibri" w:cs="Calibri"/>
        </w:rPr>
        <w:t xml:space="preserve">, come è stato il caso </w:t>
      </w:r>
      <w:r w:rsidR="003813FE" w:rsidRPr="00F128E3">
        <w:rPr>
          <w:rFonts w:ascii="Calibri" w:hAnsi="Calibri" w:cs="Calibri"/>
        </w:rPr>
        <w:t xml:space="preserve">– tra i tanti esempi – </w:t>
      </w:r>
      <w:r w:rsidR="004E01A4" w:rsidRPr="00F128E3">
        <w:rPr>
          <w:rFonts w:ascii="Calibri" w:hAnsi="Calibri" w:cs="Calibri"/>
        </w:rPr>
        <w:t xml:space="preserve">della responsabilità aquiliana </w:t>
      </w:r>
      <w:r w:rsidR="00802D56">
        <w:rPr>
          <w:rFonts w:ascii="Calibri" w:hAnsi="Calibri" w:cs="Calibri"/>
        </w:rPr>
        <w:t xml:space="preserve">a seguito della sua estensione al territorio </w:t>
      </w:r>
      <w:r w:rsidR="003813FE" w:rsidRPr="00F128E3">
        <w:rPr>
          <w:rFonts w:ascii="Calibri" w:hAnsi="Calibri" w:cs="Calibri"/>
        </w:rPr>
        <w:t>dell’interesse legittimo</w:t>
      </w:r>
      <w:r w:rsidR="00224BCD" w:rsidRPr="00F128E3">
        <w:rPr>
          <w:rFonts w:ascii="Calibri" w:hAnsi="Calibri" w:cs="Calibri"/>
        </w:rPr>
        <w:t xml:space="preserve">. </w:t>
      </w:r>
      <w:r w:rsidR="007E76C1">
        <w:rPr>
          <w:rFonts w:ascii="Calibri" w:hAnsi="Calibri" w:cs="Calibri"/>
        </w:rPr>
        <w:t xml:space="preserve">Specularmente, è ragionevole pensare che </w:t>
      </w:r>
      <w:r w:rsidR="00224BCD" w:rsidRPr="00F128E3">
        <w:rPr>
          <w:rFonts w:ascii="Calibri" w:hAnsi="Calibri" w:cs="Calibri"/>
        </w:rPr>
        <w:t xml:space="preserve">anche il diritto amministrativo possa trarre qualche vantaggio </w:t>
      </w:r>
      <w:r w:rsidR="00F648D7" w:rsidRPr="00F128E3">
        <w:rPr>
          <w:rFonts w:ascii="Calibri" w:hAnsi="Calibri" w:cs="Calibri"/>
        </w:rPr>
        <w:t xml:space="preserve">dall’analisi e della rielaborazione </w:t>
      </w:r>
      <w:r w:rsidR="00F648D7" w:rsidRPr="00F128E3">
        <w:rPr>
          <w:rFonts w:ascii="Calibri" w:hAnsi="Calibri" w:cs="Calibri"/>
        </w:rPr>
        <w:lastRenderedPageBreak/>
        <w:t>degli istituti civilistici</w:t>
      </w:r>
      <w:r w:rsidR="00726F2A">
        <w:rPr>
          <w:rStyle w:val="Rimandonotaapidipagina"/>
          <w:rFonts w:ascii="Calibri" w:hAnsi="Calibri" w:cs="Calibri"/>
        </w:rPr>
        <w:footnoteReference w:id="77"/>
      </w:r>
      <w:r w:rsidR="00F648D7" w:rsidRPr="00F128E3">
        <w:rPr>
          <w:rFonts w:ascii="Calibri" w:hAnsi="Calibri" w:cs="Calibri"/>
        </w:rPr>
        <w:t xml:space="preserve">. </w:t>
      </w:r>
      <w:r w:rsidR="00060EAF">
        <w:rPr>
          <w:rFonts w:ascii="Calibri" w:hAnsi="Calibri" w:cs="Calibri"/>
        </w:rPr>
        <w:t xml:space="preserve">In particolare, </w:t>
      </w:r>
      <w:r w:rsidR="00246D85" w:rsidRPr="00F128E3">
        <w:rPr>
          <w:rFonts w:ascii="Calibri" w:hAnsi="Calibri" w:cs="Calibri"/>
        </w:rPr>
        <w:t xml:space="preserve">proprio la riflessione civilistica in materia di obblighi di protezione </w:t>
      </w:r>
      <w:r w:rsidR="003B3A27">
        <w:rPr>
          <w:rFonts w:ascii="Calibri" w:hAnsi="Calibri" w:cs="Calibri"/>
        </w:rPr>
        <w:t xml:space="preserve">può </w:t>
      </w:r>
      <w:r w:rsidR="00246D85" w:rsidRPr="00F128E3">
        <w:rPr>
          <w:rFonts w:ascii="Calibri" w:hAnsi="Calibri" w:cs="Calibri"/>
        </w:rPr>
        <w:t xml:space="preserve">fornire </w:t>
      </w:r>
      <w:r w:rsidR="00875F06" w:rsidRPr="00F128E3">
        <w:rPr>
          <w:rFonts w:ascii="Calibri" w:hAnsi="Calibri" w:cs="Calibri"/>
        </w:rPr>
        <w:t xml:space="preserve">una intelaiatura concettuale solida per individuare, da un lato, </w:t>
      </w:r>
      <w:r w:rsidR="0035412F" w:rsidRPr="00F128E3">
        <w:rPr>
          <w:rFonts w:ascii="Calibri" w:hAnsi="Calibri" w:cs="Calibri"/>
        </w:rPr>
        <w:t>gli interessi meritevoli di protezione in capo al privato e, dall’altro lato, i profili di censurabilità dell’operato della pubblica amministrazione</w:t>
      </w:r>
      <w:r w:rsidR="001500DB">
        <w:rPr>
          <w:rStyle w:val="Rimandonotaapidipagina"/>
          <w:rFonts w:ascii="Calibri" w:hAnsi="Calibri" w:cs="Calibri"/>
        </w:rPr>
        <w:footnoteReference w:id="78"/>
      </w:r>
      <w:r w:rsidR="0035412F" w:rsidRPr="00F128E3">
        <w:rPr>
          <w:rFonts w:ascii="Calibri" w:hAnsi="Calibri" w:cs="Calibri"/>
        </w:rPr>
        <w:t>.</w:t>
      </w:r>
    </w:p>
    <w:p w14:paraId="253A8869" w14:textId="0E04B187" w:rsidR="002B5FFF" w:rsidRDefault="004C3AD1" w:rsidP="00637712">
      <w:pPr>
        <w:spacing w:after="0" w:line="240" w:lineRule="auto"/>
        <w:ind w:firstLine="567"/>
        <w:jc w:val="both"/>
        <w:rPr>
          <w:rFonts w:ascii="Calibri" w:hAnsi="Calibri" w:cs="Calibri"/>
        </w:rPr>
      </w:pPr>
      <w:r w:rsidRPr="00F128E3">
        <w:rPr>
          <w:rFonts w:ascii="Calibri" w:hAnsi="Calibri" w:cs="Calibri"/>
        </w:rPr>
        <w:t xml:space="preserve">Secondo la mia personale impressione, </w:t>
      </w:r>
      <w:r w:rsidR="00A97A5C" w:rsidRPr="00F128E3">
        <w:rPr>
          <w:rFonts w:ascii="Calibri" w:hAnsi="Calibri" w:cs="Calibri"/>
        </w:rPr>
        <w:t xml:space="preserve">a lungo andare </w:t>
      </w:r>
      <w:r w:rsidR="00BC7229" w:rsidRPr="00F128E3">
        <w:rPr>
          <w:rFonts w:ascii="Calibri" w:hAnsi="Calibri" w:cs="Calibri"/>
        </w:rPr>
        <w:t xml:space="preserve">il sistema ordinamentale complessivo potrebbe non reggere </w:t>
      </w:r>
      <w:r w:rsidR="00A97A5C" w:rsidRPr="00F128E3">
        <w:rPr>
          <w:rFonts w:ascii="Calibri" w:hAnsi="Calibri" w:cs="Calibri"/>
        </w:rPr>
        <w:t>questa (almeno apparente) duplicazione di concetti e di formule</w:t>
      </w:r>
      <w:r w:rsidR="00AB7C2D">
        <w:rPr>
          <w:rStyle w:val="Rimandonotaapidipagina"/>
          <w:rFonts w:ascii="Calibri" w:hAnsi="Calibri" w:cs="Calibri"/>
        </w:rPr>
        <w:footnoteReference w:id="79"/>
      </w:r>
      <w:r w:rsidR="00366D32" w:rsidRPr="00F128E3">
        <w:rPr>
          <w:rFonts w:ascii="Calibri" w:hAnsi="Calibri" w:cs="Calibri"/>
        </w:rPr>
        <w:t xml:space="preserve">. Ciò non solo per le inevitabili complicazioni </w:t>
      </w:r>
      <w:r w:rsidR="008155BB" w:rsidRPr="00F128E3">
        <w:rPr>
          <w:rFonts w:ascii="Calibri" w:hAnsi="Calibri" w:cs="Calibri"/>
        </w:rPr>
        <w:t xml:space="preserve">pratiche ed </w:t>
      </w:r>
      <w:r w:rsidR="00366D32" w:rsidRPr="00F128E3">
        <w:rPr>
          <w:rFonts w:ascii="Calibri" w:hAnsi="Calibri" w:cs="Calibri"/>
        </w:rPr>
        <w:t xml:space="preserve">applicative che ne deriverebbero, ma anche perché </w:t>
      </w:r>
      <w:r w:rsidR="008155BB" w:rsidRPr="00F128E3">
        <w:rPr>
          <w:rFonts w:ascii="Calibri" w:hAnsi="Calibri" w:cs="Calibri"/>
        </w:rPr>
        <w:t xml:space="preserve">questa impostazione </w:t>
      </w:r>
      <w:r w:rsidR="005F5524" w:rsidRPr="00F128E3">
        <w:rPr>
          <w:rFonts w:ascii="Calibri" w:hAnsi="Calibri" w:cs="Calibri"/>
        </w:rPr>
        <w:t>non trova riscontri nel diritto europeo</w:t>
      </w:r>
      <w:r w:rsidR="0070415E" w:rsidRPr="00F128E3">
        <w:rPr>
          <w:rFonts w:ascii="Calibri" w:hAnsi="Calibri" w:cs="Calibri"/>
        </w:rPr>
        <w:t>, il quale</w:t>
      </w:r>
      <w:r w:rsidR="00272408" w:rsidRPr="00F128E3">
        <w:rPr>
          <w:rFonts w:ascii="Calibri" w:hAnsi="Calibri" w:cs="Calibri"/>
        </w:rPr>
        <w:t xml:space="preserve">, </w:t>
      </w:r>
      <w:r w:rsidR="0070415E" w:rsidRPr="00F128E3">
        <w:rPr>
          <w:rFonts w:ascii="Calibri" w:hAnsi="Calibri" w:cs="Calibri"/>
        </w:rPr>
        <w:t>viceversa</w:t>
      </w:r>
      <w:r w:rsidR="00272408" w:rsidRPr="00F128E3">
        <w:rPr>
          <w:rFonts w:ascii="Calibri" w:hAnsi="Calibri" w:cs="Calibri"/>
        </w:rPr>
        <w:t xml:space="preserve">, </w:t>
      </w:r>
      <w:r w:rsidR="0070415E" w:rsidRPr="00F128E3">
        <w:rPr>
          <w:rFonts w:ascii="Calibri" w:hAnsi="Calibri" w:cs="Calibri"/>
        </w:rPr>
        <w:t xml:space="preserve">tende ad avere un </w:t>
      </w:r>
      <w:r w:rsidR="009E0157" w:rsidRPr="00F128E3">
        <w:rPr>
          <w:rFonts w:ascii="Calibri" w:hAnsi="Calibri" w:cs="Calibri"/>
        </w:rPr>
        <w:t>approccio</w:t>
      </w:r>
      <w:r w:rsidR="0070415E" w:rsidRPr="00F128E3">
        <w:rPr>
          <w:rFonts w:ascii="Calibri" w:hAnsi="Calibri" w:cs="Calibri"/>
        </w:rPr>
        <w:t xml:space="preserve"> </w:t>
      </w:r>
      <w:r w:rsidR="001D5CE3" w:rsidRPr="00F128E3">
        <w:rPr>
          <w:rFonts w:ascii="Calibri" w:hAnsi="Calibri" w:cs="Calibri"/>
        </w:rPr>
        <w:t>semplificato</w:t>
      </w:r>
      <w:r w:rsidR="0070415E" w:rsidRPr="00F128E3">
        <w:rPr>
          <w:rFonts w:ascii="Calibri" w:hAnsi="Calibri" w:cs="Calibri"/>
        </w:rPr>
        <w:t xml:space="preserve"> </w:t>
      </w:r>
      <w:r w:rsidR="001D5CE3" w:rsidRPr="00F128E3">
        <w:rPr>
          <w:rFonts w:ascii="Calibri" w:hAnsi="Calibri" w:cs="Calibri"/>
        </w:rPr>
        <w:t>ed unificante</w:t>
      </w:r>
      <w:r w:rsidR="0070415E" w:rsidRPr="00F128E3">
        <w:rPr>
          <w:rFonts w:ascii="Calibri" w:hAnsi="Calibri" w:cs="Calibri"/>
        </w:rPr>
        <w:t xml:space="preserve"> rispetto alle categorie generali</w:t>
      </w:r>
      <w:r w:rsidR="0014714B">
        <w:rPr>
          <w:rStyle w:val="Rimandonotaapidipagina"/>
          <w:rFonts w:ascii="Calibri" w:hAnsi="Calibri" w:cs="Calibri"/>
        </w:rPr>
        <w:footnoteReference w:id="80"/>
      </w:r>
      <w:r w:rsidR="00614283" w:rsidRPr="00F128E3">
        <w:rPr>
          <w:rFonts w:ascii="Calibri" w:hAnsi="Calibri" w:cs="Calibri"/>
        </w:rPr>
        <w:t xml:space="preserve">. Orbene, siccome il diritto europeo è un attore </w:t>
      </w:r>
      <w:r w:rsidR="00EF4BF4" w:rsidRPr="00F128E3">
        <w:rPr>
          <w:rFonts w:ascii="Calibri" w:hAnsi="Calibri" w:cs="Calibri"/>
        </w:rPr>
        <w:t xml:space="preserve">ormai </w:t>
      </w:r>
      <w:r w:rsidR="00614283" w:rsidRPr="00F128E3">
        <w:rPr>
          <w:rFonts w:ascii="Calibri" w:hAnsi="Calibri" w:cs="Calibri"/>
        </w:rPr>
        <w:t>imprescindibile</w:t>
      </w:r>
      <w:r w:rsidR="00EF4BF4" w:rsidRPr="00F128E3">
        <w:rPr>
          <w:rFonts w:ascii="Calibri" w:hAnsi="Calibri" w:cs="Calibri"/>
        </w:rPr>
        <w:t xml:space="preserve"> dell’evoluzione dell’ordinamento, credo che </w:t>
      </w:r>
      <w:r w:rsidR="00DA5626" w:rsidRPr="00F128E3">
        <w:rPr>
          <w:rFonts w:ascii="Calibri" w:hAnsi="Calibri" w:cs="Calibri"/>
        </w:rPr>
        <w:t xml:space="preserve">il nostro dibattito interno non possa trascurare le indicazioni che </w:t>
      </w:r>
      <w:r w:rsidR="00D54CF8" w:rsidRPr="00F128E3">
        <w:rPr>
          <w:rFonts w:ascii="Calibri" w:hAnsi="Calibri" w:cs="Calibri"/>
        </w:rPr>
        <w:t xml:space="preserve">provengono dalle </w:t>
      </w:r>
      <w:r w:rsidR="0060559B">
        <w:rPr>
          <w:rFonts w:ascii="Calibri" w:hAnsi="Calibri" w:cs="Calibri"/>
        </w:rPr>
        <w:t xml:space="preserve">sue </w:t>
      </w:r>
      <w:r w:rsidR="00D54CF8" w:rsidRPr="00F128E3">
        <w:rPr>
          <w:rFonts w:ascii="Calibri" w:hAnsi="Calibri" w:cs="Calibri"/>
        </w:rPr>
        <w:t>fonti di Bruxelles, Lussemburgo e Strasburgo</w:t>
      </w:r>
      <w:r w:rsidR="00B82254">
        <w:rPr>
          <w:rStyle w:val="Rimandonotaapidipagina"/>
          <w:rFonts w:ascii="Calibri" w:hAnsi="Calibri" w:cs="Calibri"/>
        </w:rPr>
        <w:footnoteReference w:id="81"/>
      </w:r>
      <w:r w:rsidR="00D54CF8" w:rsidRPr="00F128E3">
        <w:rPr>
          <w:rFonts w:ascii="Calibri" w:hAnsi="Calibri" w:cs="Calibri"/>
        </w:rPr>
        <w:t>.</w:t>
      </w:r>
    </w:p>
    <w:p w14:paraId="41ADB35D" w14:textId="77777777" w:rsidR="00031A8C" w:rsidRPr="00797DC0" w:rsidRDefault="00031A8C" w:rsidP="00031A8C">
      <w:pPr>
        <w:spacing w:before="240" w:after="0" w:line="240" w:lineRule="auto"/>
        <w:ind w:firstLine="567"/>
        <w:jc w:val="both"/>
        <w:rPr>
          <w:rFonts w:ascii="Calibri" w:hAnsi="Calibri" w:cs="Calibri"/>
          <w:i/>
          <w:iCs/>
        </w:rPr>
      </w:pPr>
      <w:r w:rsidRPr="00797DC0">
        <w:rPr>
          <w:rFonts w:ascii="Calibri" w:hAnsi="Calibri" w:cs="Calibri"/>
          <w:b/>
          <w:bCs/>
          <w:i/>
          <w:iCs/>
        </w:rPr>
        <w:t>Abstract:</w:t>
      </w:r>
      <w:r w:rsidRPr="00797DC0">
        <w:rPr>
          <w:rFonts w:ascii="Calibri" w:hAnsi="Calibri" w:cs="Calibri"/>
          <w:i/>
          <w:iCs/>
        </w:rPr>
        <w:t xml:space="preserve"> il saggio ricostruisce, in una prospettiva storica, l’utilizzo dei concetti “civilistici” di buona fede ed affidamento nelle controversie tra pubblica amministrazione e soggetti privati, evidenziando la contrapposizione che si è progressivamente delineata tra Corte di cassazione e Consiglio di Stato.</w:t>
      </w:r>
    </w:p>
    <w:p w14:paraId="3FC6D75E" w14:textId="6E4C5E95" w:rsidR="00031A8C" w:rsidRPr="00797DC0" w:rsidRDefault="00031A8C" w:rsidP="00031A8C">
      <w:pPr>
        <w:spacing w:after="0" w:line="240" w:lineRule="auto"/>
        <w:ind w:firstLine="567"/>
        <w:jc w:val="both"/>
        <w:rPr>
          <w:rFonts w:ascii="Calibri" w:hAnsi="Calibri" w:cs="Calibri"/>
          <w:i/>
          <w:iCs/>
        </w:rPr>
      </w:pPr>
      <w:r w:rsidRPr="00797DC0">
        <w:rPr>
          <w:rFonts w:ascii="Calibri" w:hAnsi="Calibri" w:cs="Calibri"/>
          <w:i/>
          <w:iCs/>
        </w:rPr>
        <w:lastRenderedPageBreak/>
        <w:t xml:space="preserve">Il raffronto tra gli orientamenti seguiti dai due organi giurisdizionali pone alcuni interrogativi in ordine alla coerenza sistematica dell’ordinamento giuridico, anche nella prospettiva del dialogo con quello </w:t>
      </w:r>
      <w:proofErr w:type="spellStart"/>
      <w:r w:rsidRPr="00797DC0">
        <w:rPr>
          <w:rFonts w:ascii="Calibri" w:hAnsi="Calibri" w:cs="Calibri"/>
          <w:i/>
          <w:iCs/>
        </w:rPr>
        <w:t>eurounitario</w:t>
      </w:r>
      <w:proofErr w:type="spellEnd"/>
      <w:r w:rsidRPr="00797DC0">
        <w:rPr>
          <w:rFonts w:ascii="Calibri" w:hAnsi="Calibri" w:cs="Calibri"/>
          <w:i/>
          <w:iCs/>
        </w:rPr>
        <w:t>.</w:t>
      </w:r>
    </w:p>
    <w:p w14:paraId="3D15B4A9" w14:textId="77777777" w:rsidR="00031A8C" w:rsidRPr="00797DC0" w:rsidRDefault="00031A8C" w:rsidP="004438D4">
      <w:pPr>
        <w:spacing w:before="120" w:after="0" w:line="240" w:lineRule="auto"/>
        <w:ind w:firstLine="567"/>
        <w:jc w:val="both"/>
        <w:rPr>
          <w:rFonts w:ascii="Calibri" w:hAnsi="Calibri" w:cs="Calibri"/>
          <w:i/>
          <w:iCs/>
          <w:lang w:val="en-GB"/>
        </w:rPr>
      </w:pPr>
      <w:r w:rsidRPr="00797DC0">
        <w:rPr>
          <w:rFonts w:ascii="Calibri" w:hAnsi="Calibri" w:cs="Calibri"/>
          <w:i/>
          <w:iCs/>
          <w:lang w:val="en-GB"/>
        </w:rPr>
        <w:t xml:space="preserve">The essay reconstructs, from a historical perspective, the use of the "civil" concepts of good faith and trust in disputes between public administration and private subjects, highlighting the opposition that has progressively emerged between the Court of Cassation and the Council of State. </w:t>
      </w:r>
    </w:p>
    <w:p w14:paraId="04C080FA" w14:textId="77777777" w:rsidR="00031A8C" w:rsidRPr="00797DC0" w:rsidRDefault="00031A8C" w:rsidP="00031A8C">
      <w:pPr>
        <w:spacing w:after="0" w:line="240" w:lineRule="auto"/>
        <w:ind w:firstLine="567"/>
        <w:jc w:val="both"/>
        <w:rPr>
          <w:rFonts w:ascii="Calibri" w:hAnsi="Calibri" w:cs="Calibri"/>
          <w:i/>
          <w:iCs/>
          <w:lang w:val="en-GB"/>
        </w:rPr>
      </w:pPr>
      <w:r w:rsidRPr="00797DC0">
        <w:rPr>
          <w:rFonts w:ascii="Calibri" w:hAnsi="Calibri" w:cs="Calibri"/>
          <w:i/>
          <w:iCs/>
          <w:lang w:val="en-GB"/>
        </w:rPr>
        <w:t>The comparison between the approaches followed by the two jurisdictional bodies raises some questions regarding the systematic coherence of the legal system, also in the perspective of dialogue with the European Union.</w:t>
      </w:r>
    </w:p>
    <w:p w14:paraId="4A192503" w14:textId="77777777" w:rsidR="00031A8C" w:rsidRPr="00031A8C" w:rsidRDefault="00031A8C" w:rsidP="00031A8C">
      <w:pPr>
        <w:spacing w:after="0" w:line="240" w:lineRule="auto"/>
        <w:ind w:firstLine="567"/>
        <w:jc w:val="both"/>
        <w:rPr>
          <w:rFonts w:ascii="Calibri" w:hAnsi="Calibri" w:cs="Calibri"/>
        </w:rPr>
      </w:pPr>
    </w:p>
    <w:sectPr w:rsidR="00031A8C" w:rsidRPr="00031A8C" w:rsidSect="006C2283">
      <w:footerReference w:type="default" r:id="rId8"/>
      <w:pgSz w:w="11906" w:h="16838"/>
      <w:pgMar w:top="1985" w:right="1985" w:bottom="1985"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AAE3E" w14:textId="77777777" w:rsidR="00820912" w:rsidRDefault="00820912" w:rsidP="006C2283">
      <w:pPr>
        <w:spacing w:after="0" w:line="240" w:lineRule="auto"/>
      </w:pPr>
      <w:r>
        <w:separator/>
      </w:r>
    </w:p>
  </w:endnote>
  <w:endnote w:type="continuationSeparator" w:id="0">
    <w:p w14:paraId="0C6C544F" w14:textId="77777777" w:rsidR="00820912" w:rsidRDefault="00820912" w:rsidP="006C2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9971061"/>
      <w:docPartObj>
        <w:docPartGallery w:val="Page Numbers (Bottom of Page)"/>
        <w:docPartUnique/>
      </w:docPartObj>
    </w:sdtPr>
    <w:sdtEndPr>
      <w:rPr>
        <w:rFonts w:ascii="Calibri" w:hAnsi="Calibri" w:cs="Calibri"/>
        <w:sz w:val="20"/>
        <w:szCs w:val="20"/>
      </w:rPr>
    </w:sdtEndPr>
    <w:sdtContent>
      <w:p w14:paraId="6E246A08" w14:textId="3C9DD83D" w:rsidR="005F16BD" w:rsidRPr="00316301" w:rsidRDefault="005F16BD">
        <w:pPr>
          <w:pStyle w:val="Pidipagina"/>
          <w:jc w:val="center"/>
          <w:rPr>
            <w:rFonts w:ascii="Calibri" w:hAnsi="Calibri" w:cs="Calibri"/>
          </w:rPr>
        </w:pPr>
        <w:r w:rsidRPr="00316301">
          <w:rPr>
            <w:rFonts w:ascii="Calibri" w:hAnsi="Calibri" w:cs="Calibri"/>
          </w:rPr>
          <w:fldChar w:fldCharType="begin"/>
        </w:r>
        <w:r w:rsidRPr="00316301">
          <w:rPr>
            <w:rFonts w:ascii="Calibri" w:hAnsi="Calibri" w:cs="Calibri"/>
          </w:rPr>
          <w:instrText>PAGE   \* MERGEFORMAT</w:instrText>
        </w:r>
        <w:r w:rsidRPr="00316301">
          <w:rPr>
            <w:rFonts w:ascii="Calibri" w:hAnsi="Calibri" w:cs="Calibri"/>
          </w:rPr>
          <w:fldChar w:fldCharType="separate"/>
        </w:r>
        <w:r w:rsidR="00837C1E" w:rsidRPr="00316301">
          <w:rPr>
            <w:rFonts w:ascii="Calibri" w:hAnsi="Calibri" w:cs="Calibri"/>
            <w:noProof/>
          </w:rPr>
          <w:t>10</w:t>
        </w:r>
        <w:r w:rsidRPr="00316301">
          <w:rPr>
            <w:rFonts w:ascii="Calibri" w:hAnsi="Calibri" w:cs="Calibri"/>
          </w:rPr>
          <w:fldChar w:fldCharType="end"/>
        </w:r>
      </w:p>
    </w:sdtContent>
  </w:sdt>
  <w:p w14:paraId="2474DC75" w14:textId="77777777" w:rsidR="005F16BD" w:rsidRDefault="005F16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10850" w14:textId="77777777" w:rsidR="00820912" w:rsidRDefault="00820912" w:rsidP="006C2283">
      <w:pPr>
        <w:spacing w:after="0" w:line="240" w:lineRule="auto"/>
      </w:pPr>
      <w:r>
        <w:separator/>
      </w:r>
    </w:p>
  </w:footnote>
  <w:footnote w:type="continuationSeparator" w:id="0">
    <w:p w14:paraId="75B63B7B" w14:textId="77777777" w:rsidR="00820912" w:rsidRDefault="00820912" w:rsidP="006C2283">
      <w:pPr>
        <w:spacing w:after="0" w:line="240" w:lineRule="auto"/>
      </w:pPr>
      <w:r>
        <w:continuationSeparator/>
      </w:r>
    </w:p>
  </w:footnote>
  <w:footnote w:id="1">
    <w:p w14:paraId="339DDAF5" w14:textId="588C8ECC" w:rsidR="005F16BD" w:rsidRPr="00091840" w:rsidRDefault="005F16BD" w:rsidP="00091840">
      <w:pPr>
        <w:pStyle w:val="Default"/>
        <w:ind w:firstLine="425"/>
        <w:jc w:val="both"/>
        <w:rPr>
          <w:rFonts w:ascii="Calibri" w:hAnsi="Calibri" w:cs="Calibri"/>
          <w:color w:val="auto"/>
          <w:sz w:val="20"/>
          <w:szCs w:val="20"/>
        </w:rPr>
      </w:pPr>
      <w:r w:rsidRPr="00091840">
        <w:rPr>
          <w:rFonts w:ascii="Calibri" w:hAnsi="Calibri" w:cs="Calibri"/>
          <w:color w:val="auto"/>
          <w:sz w:val="20"/>
          <w:szCs w:val="20"/>
        </w:rPr>
        <w:t>(</w:t>
      </w:r>
      <w:r w:rsidRPr="00091840">
        <w:rPr>
          <w:rStyle w:val="Rimandonotaapidipagina"/>
          <w:rFonts w:ascii="Calibri" w:hAnsi="Calibri" w:cs="Calibri"/>
          <w:color w:val="auto"/>
          <w:sz w:val="20"/>
          <w:szCs w:val="20"/>
        </w:rPr>
        <w:sym w:font="Symbol" w:char="F02A"/>
      </w:r>
      <w:r w:rsidRPr="00091840">
        <w:rPr>
          <w:rFonts w:ascii="Calibri" w:hAnsi="Calibri" w:cs="Calibri"/>
          <w:color w:val="auto"/>
          <w:sz w:val="20"/>
          <w:szCs w:val="20"/>
        </w:rPr>
        <w:t>) Il saggio sviluppa la relazione presentata all’incontro di studio tenutosi presso il Consiglio di Stato il giorno 26 giugno 2024, su iniziativa dell’Ufficio studi e formazione della Giustizia amministrativa.</w:t>
      </w:r>
    </w:p>
  </w:footnote>
  <w:footnote w:id="2">
    <w:p w14:paraId="10AF5B4E" w14:textId="24F0E9C8"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Così </w:t>
      </w:r>
      <w:r w:rsidR="002D2DD8" w:rsidRPr="00091840">
        <w:rPr>
          <w:rFonts w:ascii="Calibri" w:eastAsia="Times New Roman" w:hAnsi="Calibri" w:cs="Calibri"/>
        </w:rPr>
        <w:t xml:space="preserve">F.D. </w:t>
      </w:r>
      <w:r w:rsidR="002D2DD8" w:rsidRPr="00091840">
        <w:rPr>
          <w:rFonts w:ascii="Calibri" w:eastAsia="Times New Roman" w:hAnsi="Calibri" w:cs="Calibri"/>
          <w:smallCaps/>
        </w:rPr>
        <w:t>Busnelli</w:t>
      </w:r>
      <w:r w:rsidR="002D2DD8" w:rsidRPr="00091840">
        <w:rPr>
          <w:rFonts w:ascii="Calibri" w:eastAsia="Times New Roman" w:hAnsi="Calibri" w:cs="Calibri"/>
        </w:rPr>
        <w:t xml:space="preserve">, </w:t>
      </w:r>
      <w:r w:rsidR="002D2DD8" w:rsidRPr="00091840">
        <w:rPr>
          <w:rFonts w:ascii="Calibri" w:eastAsia="Times New Roman" w:hAnsi="Calibri" w:cs="Calibri"/>
          <w:i/>
          <w:iCs/>
        </w:rPr>
        <w:t xml:space="preserve">La responsabilità per esercizio illegittimo della funzione amministrativa vista con gli occhiali del civilista, </w:t>
      </w:r>
      <w:r w:rsidR="002D2DD8" w:rsidRPr="00091840">
        <w:rPr>
          <w:rFonts w:ascii="Calibri" w:eastAsia="Times New Roman" w:hAnsi="Calibri" w:cs="Calibri"/>
        </w:rPr>
        <w:t>in</w:t>
      </w:r>
      <w:r w:rsidR="002D2DD8" w:rsidRPr="00091840">
        <w:rPr>
          <w:rFonts w:ascii="Calibri" w:eastAsia="Times New Roman" w:hAnsi="Calibri" w:cs="Calibri"/>
          <w:i/>
          <w:iCs/>
        </w:rPr>
        <w:t xml:space="preserve"> Dir. </w:t>
      </w:r>
      <w:proofErr w:type="spellStart"/>
      <w:r w:rsidR="002D2DD8" w:rsidRPr="00091840">
        <w:rPr>
          <w:rFonts w:ascii="Calibri" w:eastAsia="Times New Roman" w:hAnsi="Calibri" w:cs="Calibri"/>
          <w:i/>
          <w:iCs/>
        </w:rPr>
        <w:t>amm</w:t>
      </w:r>
      <w:proofErr w:type="spellEnd"/>
      <w:r w:rsidR="002D2DD8" w:rsidRPr="00091840">
        <w:rPr>
          <w:rFonts w:ascii="Calibri" w:eastAsia="Times New Roman" w:hAnsi="Calibri" w:cs="Calibri"/>
          <w:i/>
          <w:iCs/>
        </w:rPr>
        <w:t>.</w:t>
      </w:r>
      <w:r w:rsidR="002D2DD8" w:rsidRPr="00091840">
        <w:rPr>
          <w:rFonts w:ascii="Calibri" w:eastAsia="Times New Roman" w:hAnsi="Calibri" w:cs="Calibri"/>
        </w:rPr>
        <w:t>, 2012, 534</w:t>
      </w:r>
      <w:r w:rsidRPr="00091840">
        <w:rPr>
          <w:rFonts w:ascii="Calibri" w:hAnsi="Calibri" w:cs="Calibri"/>
        </w:rPr>
        <w:t xml:space="preserve">. Si veda anche G. </w:t>
      </w:r>
      <w:proofErr w:type="spellStart"/>
      <w:r w:rsidRPr="00091840">
        <w:rPr>
          <w:rFonts w:ascii="Calibri" w:hAnsi="Calibri" w:cs="Calibri"/>
          <w:smallCaps/>
        </w:rPr>
        <w:t>Bevivino</w:t>
      </w:r>
      <w:proofErr w:type="spellEnd"/>
      <w:r w:rsidRPr="00091840">
        <w:rPr>
          <w:rFonts w:ascii="Calibri" w:hAnsi="Calibri" w:cs="Calibri"/>
        </w:rPr>
        <w:t xml:space="preserve">, </w:t>
      </w:r>
      <w:r w:rsidRPr="00091840">
        <w:rPr>
          <w:rFonts w:ascii="Calibri" w:hAnsi="Calibri" w:cs="Calibri"/>
          <w:i/>
        </w:rPr>
        <w:t>Affidamenti precontrattuali e regole di responsabilità</w:t>
      </w:r>
      <w:r w:rsidRPr="00091840">
        <w:rPr>
          <w:rFonts w:ascii="Calibri" w:hAnsi="Calibri" w:cs="Calibri"/>
        </w:rPr>
        <w:t>, Napoli, 2016, 149.</w:t>
      </w:r>
    </w:p>
  </w:footnote>
  <w:footnote w:id="3">
    <w:p w14:paraId="4C3E8C56" w14:textId="698408F7" w:rsidR="000423BA" w:rsidRPr="00091840" w:rsidRDefault="000423BA"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In </w:t>
      </w:r>
      <w:proofErr w:type="spellStart"/>
      <w:r w:rsidRPr="00091840">
        <w:rPr>
          <w:rFonts w:ascii="Calibri" w:hAnsi="Calibri" w:cs="Calibri"/>
        </w:rPr>
        <w:t>arg</w:t>
      </w:r>
      <w:proofErr w:type="spellEnd"/>
      <w:r w:rsidRPr="00091840">
        <w:rPr>
          <w:rFonts w:ascii="Calibri" w:hAnsi="Calibri" w:cs="Calibri"/>
        </w:rPr>
        <w:t xml:space="preserve">. </w:t>
      </w:r>
      <w:r w:rsidR="00F979F9" w:rsidRPr="00091840">
        <w:rPr>
          <w:rFonts w:ascii="Calibri" w:hAnsi="Calibri" w:cs="Calibri"/>
        </w:rPr>
        <w:t xml:space="preserve">M. </w:t>
      </w:r>
      <w:r w:rsidR="00F979F9" w:rsidRPr="00091840">
        <w:rPr>
          <w:rFonts w:ascii="Calibri" w:hAnsi="Calibri" w:cs="Calibri"/>
          <w:smallCaps/>
        </w:rPr>
        <w:t>Renna</w:t>
      </w:r>
      <w:r w:rsidR="00F979F9" w:rsidRPr="00091840">
        <w:rPr>
          <w:rFonts w:ascii="Calibri" w:hAnsi="Calibri" w:cs="Calibri"/>
        </w:rPr>
        <w:t xml:space="preserve">, voce </w:t>
      </w:r>
      <w:r w:rsidR="00F979F9" w:rsidRPr="00091840">
        <w:rPr>
          <w:rFonts w:ascii="Calibri" w:hAnsi="Calibri" w:cs="Calibri"/>
          <w:i/>
          <w:iCs/>
        </w:rPr>
        <w:t>Responsabilità della Pubblica amministrazione a) profili sostanziali</w:t>
      </w:r>
      <w:r w:rsidR="00F979F9" w:rsidRPr="00091840">
        <w:rPr>
          <w:rFonts w:ascii="Calibri" w:hAnsi="Calibri" w:cs="Calibri"/>
        </w:rPr>
        <w:t>, in</w:t>
      </w:r>
      <w:r w:rsidR="00F979F9" w:rsidRPr="00091840">
        <w:rPr>
          <w:rFonts w:ascii="Calibri" w:hAnsi="Calibri" w:cs="Calibri"/>
          <w:i/>
          <w:iCs/>
        </w:rPr>
        <w:t xml:space="preserve"> Enc. dir., Annali IX</w:t>
      </w:r>
      <w:r w:rsidR="00F979F9" w:rsidRPr="00091840">
        <w:rPr>
          <w:rFonts w:ascii="Calibri" w:hAnsi="Calibri" w:cs="Calibri"/>
        </w:rPr>
        <w:t>, Milano, 2016,</w:t>
      </w:r>
      <w:r w:rsidRPr="00091840">
        <w:rPr>
          <w:rFonts w:ascii="Calibri" w:hAnsi="Calibri" w:cs="Calibri"/>
        </w:rPr>
        <w:t xml:space="preserve"> </w:t>
      </w:r>
      <w:r w:rsidR="001750DC" w:rsidRPr="00091840">
        <w:rPr>
          <w:rFonts w:ascii="Calibri" w:hAnsi="Calibri" w:cs="Calibri"/>
        </w:rPr>
        <w:t>812.</w:t>
      </w:r>
    </w:p>
  </w:footnote>
  <w:footnote w:id="4">
    <w:p w14:paraId="6B05106D" w14:textId="4C89F6B6" w:rsidR="005F16BD" w:rsidRPr="00091840" w:rsidRDefault="005F16BD" w:rsidP="00091840">
      <w:pPr>
        <w:spacing w:after="0" w:line="240" w:lineRule="auto"/>
        <w:ind w:firstLine="425"/>
        <w:jc w:val="both"/>
        <w:rPr>
          <w:rFonts w:ascii="Calibri" w:hAnsi="Calibri" w:cs="Calibri"/>
          <w:i/>
          <w:iCs/>
          <w:sz w:val="20"/>
          <w:szCs w:val="20"/>
        </w:rPr>
      </w:pPr>
      <w:r w:rsidRPr="00091840">
        <w:rPr>
          <w:rStyle w:val="Rimandonotaapidipagina"/>
          <w:rFonts w:ascii="Calibri" w:hAnsi="Calibri" w:cs="Calibri"/>
          <w:sz w:val="20"/>
          <w:szCs w:val="20"/>
        </w:rPr>
        <w:footnoteRef/>
      </w:r>
      <w:r w:rsidRPr="00091840">
        <w:rPr>
          <w:rFonts w:ascii="Calibri" w:hAnsi="Calibri" w:cs="Calibri"/>
          <w:sz w:val="20"/>
          <w:szCs w:val="20"/>
        </w:rPr>
        <w:t xml:space="preserve"> Cass.10 gennaio 2003, n. 157. Queste le parole che si leggono nella motivazione: “</w:t>
      </w:r>
      <w:r w:rsidRPr="00091840">
        <w:rPr>
          <w:rFonts w:ascii="Calibri" w:hAnsi="Calibri" w:cs="Calibri"/>
          <w:i/>
          <w:iCs/>
          <w:sz w:val="20"/>
          <w:szCs w:val="20"/>
        </w:rPr>
        <w:t>Il fenomeno, tradizionalmente noto come lesione dell’interesse legittimo, costituisce in realtà inadempimento alle regole di svolgimento dell'azione amministrativa, ed integra una responsabilità che è molto più vicina alla responsabilità contrattuale nella misura in cui si rivela insoddisfacente, e inadatto a risolvere con coerenza i problemi applicativi dopo Cass. 500-99-SU, il modello, finora utilizzato, che fa capo all'art. 2043 c.c.: con le relative conseguenze in tema di accertamento della colpa.</w:t>
      </w:r>
    </w:p>
    <w:p w14:paraId="334D0702" w14:textId="3C5420A1" w:rsidR="005F16BD" w:rsidRPr="00091840" w:rsidRDefault="005F16BD" w:rsidP="00091840">
      <w:pPr>
        <w:pStyle w:val="Testonotaapidipagina"/>
        <w:ind w:firstLine="425"/>
        <w:jc w:val="both"/>
        <w:rPr>
          <w:rFonts w:ascii="Calibri" w:hAnsi="Calibri" w:cs="Calibri"/>
        </w:rPr>
      </w:pPr>
      <w:r w:rsidRPr="00091840">
        <w:rPr>
          <w:rFonts w:ascii="Calibri" w:hAnsi="Calibri" w:cs="Calibri"/>
          <w:i/>
          <w:iCs/>
        </w:rPr>
        <w:t>L'inquadramento degli obblighi procedimentali nello schema contrattuale, come vere e proprie prestazioni da adempiere secondo il principio di correttezza e buona fede (artt. 1174 e 1175 c.c.), è proponibile, ove si voglia sperimentare un modello tecnico-giuridico operativo di ricostruzione della responsabilità amministrativa, solo dopo l'entrata in vigore della L. 241-90</w:t>
      </w:r>
      <w:r w:rsidRPr="00091840">
        <w:rPr>
          <w:rFonts w:ascii="Calibri" w:hAnsi="Calibri" w:cs="Calibri"/>
        </w:rPr>
        <w:t>”.</w:t>
      </w:r>
    </w:p>
    <w:p w14:paraId="24DA18A7" w14:textId="2C2DD5D7" w:rsidR="001A28BE" w:rsidRPr="00091840" w:rsidRDefault="001A28BE" w:rsidP="00091840">
      <w:pPr>
        <w:pStyle w:val="Testonotaapidipagina"/>
        <w:ind w:firstLine="425"/>
        <w:jc w:val="both"/>
        <w:rPr>
          <w:rFonts w:ascii="Calibri" w:hAnsi="Calibri" w:cs="Calibri"/>
        </w:rPr>
      </w:pPr>
      <w:r w:rsidRPr="00091840">
        <w:rPr>
          <w:rFonts w:ascii="Calibri" w:hAnsi="Calibri" w:cs="Calibri"/>
        </w:rPr>
        <w:t xml:space="preserve">La pronuncia è valorizzata da </w:t>
      </w:r>
      <w:r w:rsidR="009553B6" w:rsidRPr="00091840">
        <w:rPr>
          <w:rFonts w:ascii="Calibri" w:hAnsi="Calibri" w:cs="Calibri"/>
        </w:rPr>
        <w:t xml:space="preserve">C. </w:t>
      </w:r>
      <w:r w:rsidR="009553B6" w:rsidRPr="00091840">
        <w:rPr>
          <w:rFonts w:ascii="Calibri" w:hAnsi="Calibri" w:cs="Calibri"/>
          <w:smallCaps/>
        </w:rPr>
        <w:t>Castronovo</w:t>
      </w:r>
      <w:r w:rsidR="009553B6" w:rsidRPr="00091840">
        <w:rPr>
          <w:rFonts w:ascii="Calibri" w:hAnsi="Calibri" w:cs="Calibri"/>
        </w:rPr>
        <w:t xml:space="preserve">, </w:t>
      </w:r>
      <w:r w:rsidR="009553B6" w:rsidRPr="00091840">
        <w:rPr>
          <w:rFonts w:ascii="Calibri" w:hAnsi="Calibri" w:cs="Calibri"/>
          <w:i/>
          <w:iCs/>
        </w:rPr>
        <w:t>La «civilizzazione» della pubblica amministrazione</w:t>
      </w:r>
      <w:r w:rsidR="009553B6" w:rsidRPr="00091840">
        <w:rPr>
          <w:rFonts w:ascii="Calibri" w:hAnsi="Calibri" w:cs="Calibri"/>
        </w:rPr>
        <w:t xml:space="preserve">, in </w:t>
      </w:r>
      <w:r w:rsidR="009553B6" w:rsidRPr="00091840">
        <w:rPr>
          <w:rFonts w:ascii="Calibri" w:hAnsi="Calibri" w:cs="Calibri"/>
          <w:i/>
          <w:iCs/>
        </w:rPr>
        <w:t>Eur. dir. priv.</w:t>
      </w:r>
      <w:r w:rsidR="009553B6" w:rsidRPr="00091840">
        <w:rPr>
          <w:rFonts w:ascii="Calibri" w:hAnsi="Calibri" w:cs="Calibri"/>
        </w:rPr>
        <w:t>, 2021</w:t>
      </w:r>
      <w:r w:rsidRPr="00091840">
        <w:rPr>
          <w:rFonts w:ascii="Calibri" w:hAnsi="Calibri" w:cs="Calibri"/>
        </w:rPr>
        <w:t>, 641.</w:t>
      </w:r>
    </w:p>
  </w:footnote>
  <w:footnote w:id="5">
    <w:p w14:paraId="4C545A23" w14:textId="62501AF4" w:rsidR="00005D77" w:rsidRPr="00091840" w:rsidRDefault="00005D77"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 cost., 26 luglio 2004, n. 204; C. cost., 11 maggio 2006, n. 191; C. cost., 5 febbraio 2010, n. 35</w:t>
      </w:r>
    </w:p>
  </w:footnote>
  <w:footnote w:id="6">
    <w:p w14:paraId="0C6217E2" w14:textId="3E0AF43F" w:rsidR="00C86FB6" w:rsidRPr="00091840" w:rsidRDefault="00C86FB6"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D. lgs. </w:t>
      </w:r>
      <w:r w:rsidR="00664D77" w:rsidRPr="00091840">
        <w:rPr>
          <w:rFonts w:ascii="Calibri" w:hAnsi="Calibri" w:cs="Calibri"/>
        </w:rPr>
        <w:t>2 luglio 2010, n. 104.</w:t>
      </w:r>
    </w:p>
  </w:footnote>
  <w:footnote w:id="7">
    <w:p w14:paraId="641597E9" w14:textId="2CC00158" w:rsidR="00B43735" w:rsidRPr="00091840" w:rsidRDefault="00B43735"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w:t>
      </w:r>
      <w:r w:rsidR="006269D9" w:rsidRPr="00091840">
        <w:rPr>
          <w:rFonts w:ascii="Calibri" w:hAnsi="Calibri" w:cs="Calibri"/>
        </w:rPr>
        <w:t xml:space="preserve">Così </w:t>
      </w:r>
      <w:r w:rsidR="00266682" w:rsidRPr="00091840">
        <w:rPr>
          <w:rFonts w:ascii="Calibri" w:hAnsi="Calibri" w:cs="Calibri"/>
        </w:rPr>
        <w:t xml:space="preserve">M. </w:t>
      </w:r>
      <w:r w:rsidR="00266682" w:rsidRPr="00091840">
        <w:rPr>
          <w:rFonts w:ascii="Calibri" w:hAnsi="Calibri" w:cs="Calibri"/>
          <w:smallCaps/>
        </w:rPr>
        <w:t>Filippi</w:t>
      </w:r>
      <w:r w:rsidR="00266682" w:rsidRPr="00091840">
        <w:rPr>
          <w:rFonts w:ascii="Calibri" w:hAnsi="Calibri" w:cs="Calibri"/>
        </w:rPr>
        <w:t xml:space="preserve">, </w:t>
      </w:r>
      <w:r w:rsidR="00266682" w:rsidRPr="00091840">
        <w:rPr>
          <w:rFonts w:ascii="Calibri" w:hAnsi="Calibri" w:cs="Calibri"/>
          <w:i/>
          <w:iCs/>
        </w:rPr>
        <w:t>Il principio dell’affidamento nei confronti della pubblica amministrazione. Riflessi sul riparto tra le giurisdizioni alla luce dei nuovi orientamenti della giurisprudenza</w:t>
      </w:r>
      <w:r w:rsidR="00266682" w:rsidRPr="00091840">
        <w:rPr>
          <w:rFonts w:ascii="Calibri" w:hAnsi="Calibri" w:cs="Calibri"/>
        </w:rPr>
        <w:t xml:space="preserve">, in </w:t>
      </w:r>
      <w:hyperlink r:id="rId1" w:history="1">
        <w:r w:rsidR="00266682" w:rsidRPr="00091840">
          <w:rPr>
            <w:rStyle w:val="Collegamentoipertestuale"/>
            <w:rFonts w:ascii="Calibri" w:hAnsi="Calibri" w:cs="Calibri"/>
            <w:i/>
            <w:iCs/>
            <w:color w:val="auto"/>
            <w:u w:val="none"/>
          </w:rPr>
          <w:t>www.giustiziainsieme.it</w:t>
        </w:r>
      </w:hyperlink>
      <w:r w:rsidR="006269D9" w:rsidRPr="00091840">
        <w:rPr>
          <w:rFonts w:ascii="Calibri" w:hAnsi="Calibri" w:cs="Calibri"/>
        </w:rPr>
        <w:t>, 10.</w:t>
      </w:r>
    </w:p>
  </w:footnote>
  <w:footnote w:id="8">
    <w:p w14:paraId="11DF595E" w14:textId="59D6CB62" w:rsidR="00281275" w:rsidRPr="00091840" w:rsidRDefault="00281275"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Cfr. M. </w:t>
      </w:r>
      <w:r w:rsidRPr="00091840">
        <w:rPr>
          <w:rFonts w:ascii="Calibri" w:hAnsi="Calibri" w:cs="Calibri"/>
          <w:smallCaps/>
        </w:rPr>
        <w:t>Filippi</w:t>
      </w:r>
      <w:r w:rsidRPr="00091840">
        <w:rPr>
          <w:rFonts w:ascii="Calibri" w:hAnsi="Calibri" w:cs="Calibri"/>
        </w:rPr>
        <w:t xml:space="preserve">, </w:t>
      </w:r>
      <w:r w:rsidRPr="00091840">
        <w:rPr>
          <w:rFonts w:ascii="Calibri" w:hAnsi="Calibri" w:cs="Calibri"/>
          <w:i/>
          <w:iCs/>
        </w:rPr>
        <w:t>Il principio dell’affidamento […]</w:t>
      </w:r>
      <w:r w:rsidRPr="00091840">
        <w:rPr>
          <w:rFonts w:ascii="Calibri" w:hAnsi="Calibri" w:cs="Calibri"/>
        </w:rPr>
        <w:t>, cit., 2.</w:t>
      </w:r>
    </w:p>
  </w:footnote>
  <w:footnote w:id="9">
    <w:p w14:paraId="2A1FDE4A" w14:textId="5F35B697"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Si tratta delle tre ordinanze rese dalla Cassazione in data 23 marzo 2011, n. 6594, 6595 e 6596 del 2011. Ad esse hanno fatto seguito cui hanno fatto seguito – senza pretese di completezza – Cass., sez. un., 22 gennaio 2015, n. 1162; Cass., sez. un., 4 settembre 2015, n. 17586; Cass., sez. un., 8 marzo 2019, n. 6885; Cass., sez. un., 28 aprile 2020, n. 8236, Cass., sez. un., 15 gennaio 2021, n. 615; Cass., sez. un., 11 maggio 2021, n. 12428; Cass., sez. un., 25 maggio 2021, n. 14324; Cass., sez. un., 20 gennaio 2022, n. 1778; Cass., sez. un., 29 aprile 2022, n. 13595; Cass., sez. un., 19 gennaio 2023, n. 1567; </w:t>
      </w:r>
      <w:r w:rsidR="00F77D65" w:rsidRPr="00091840">
        <w:rPr>
          <w:rFonts w:ascii="Calibri" w:hAnsi="Calibri" w:cs="Calibri"/>
        </w:rPr>
        <w:t xml:space="preserve">Cass., 24 gennaio 2023, n. 2175; </w:t>
      </w:r>
      <w:r w:rsidR="008378A4" w:rsidRPr="00091840">
        <w:rPr>
          <w:rFonts w:ascii="Calibri" w:hAnsi="Calibri" w:cs="Calibri"/>
        </w:rPr>
        <w:t xml:space="preserve">Cass., sez. un., 6 febbraio 2023, n. 3496; </w:t>
      </w:r>
      <w:r w:rsidR="00931270" w:rsidRPr="00091840">
        <w:rPr>
          <w:rFonts w:ascii="Calibri" w:hAnsi="Calibri" w:cs="Calibri"/>
        </w:rPr>
        <w:t xml:space="preserve">Cass., 6 febbraio 2023, n. 3514; </w:t>
      </w:r>
      <w:r w:rsidRPr="00091840">
        <w:rPr>
          <w:rFonts w:ascii="Calibri" w:hAnsi="Calibri" w:cs="Calibri"/>
        </w:rPr>
        <w:t xml:space="preserve">Cass., sez. un., 24 aprile 2023, n. 10880; </w:t>
      </w:r>
      <w:r w:rsidR="007A2ADC" w:rsidRPr="00091840">
        <w:rPr>
          <w:rFonts w:ascii="Calibri" w:hAnsi="Calibri" w:cs="Calibri"/>
        </w:rPr>
        <w:t xml:space="preserve">Cass., sez. un., 28 agosto 2023, n. </w:t>
      </w:r>
      <w:r w:rsidR="00C30084" w:rsidRPr="00091840">
        <w:rPr>
          <w:rFonts w:ascii="Calibri" w:hAnsi="Calibri" w:cs="Calibri"/>
        </w:rPr>
        <w:t>25324</w:t>
      </w:r>
      <w:r w:rsidR="007A2ADC" w:rsidRPr="00091840">
        <w:rPr>
          <w:rFonts w:ascii="Calibri" w:hAnsi="Calibri" w:cs="Calibri"/>
        </w:rPr>
        <w:t xml:space="preserve">; </w:t>
      </w:r>
      <w:r w:rsidRPr="00091840">
        <w:rPr>
          <w:rFonts w:ascii="Calibri" w:hAnsi="Calibri" w:cs="Calibri"/>
        </w:rPr>
        <w:t>Cass. 24 maggio 2024, n. 13191.</w:t>
      </w:r>
    </w:p>
    <w:p w14:paraId="6B384C95" w14:textId="641E870C" w:rsidR="005F16BD" w:rsidRPr="00091840" w:rsidRDefault="005F16BD" w:rsidP="00091840">
      <w:pPr>
        <w:pStyle w:val="Testonotaapidipagina"/>
        <w:ind w:firstLine="425"/>
        <w:jc w:val="both"/>
        <w:rPr>
          <w:rFonts w:ascii="Calibri" w:hAnsi="Calibri" w:cs="Calibri"/>
        </w:rPr>
      </w:pPr>
      <w:r w:rsidRPr="00091840">
        <w:rPr>
          <w:rFonts w:ascii="Calibri" w:hAnsi="Calibri" w:cs="Calibri"/>
        </w:rPr>
        <w:t>Non si tratta, tuttavia, di un indirizzo del tutto univoco. Con varietà di accenti si vedano anche Cass., 13 ottobre 2011, n. 21170; Cass., 18 marzo 2016, n. 5443; Cass., sez. un., 21 aprile 2016, n. 8057; Cass., sez. un., 29 maggio 2017, n. 13454; Cass., sez. un., 29 luglio 2021, n. 21768.</w:t>
      </w:r>
    </w:p>
  </w:footnote>
  <w:footnote w:id="10">
    <w:p w14:paraId="60FB3216" w14:textId="03011C52" w:rsidR="00E92E45" w:rsidRPr="00091840" w:rsidRDefault="00E92E45"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In </w:t>
      </w:r>
      <w:proofErr w:type="spellStart"/>
      <w:r w:rsidRPr="00091840">
        <w:rPr>
          <w:rFonts w:ascii="Calibri" w:hAnsi="Calibri" w:cs="Calibri"/>
        </w:rPr>
        <w:t>arg</w:t>
      </w:r>
      <w:proofErr w:type="spellEnd"/>
      <w:r w:rsidRPr="00091840">
        <w:rPr>
          <w:rFonts w:ascii="Calibri" w:hAnsi="Calibri" w:cs="Calibri"/>
        </w:rPr>
        <w:t xml:space="preserve">. M. </w:t>
      </w:r>
      <w:r w:rsidRPr="00091840">
        <w:rPr>
          <w:rFonts w:ascii="Calibri" w:hAnsi="Calibri" w:cs="Calibri"/>
          <w:smallCaps/>
        </w:rPr>
        <w:t>Filippi</w:t>
      </w:r>
      <w:r w:rsidRPr="00091840">
        <w:rPr>
          <w:rFonts w:ascii="Calibri" w:hAnsi="Calibri" w:cs="Calibri"/>
        </w:rPr>
        <w:t xml:space="preserve">, </w:t>
      </w:r>
      <w:r w:rsidRPr="00091840">
        <w:rPr>
          <w:rFonts w:ascii="Calibri" w:hAnsi="Calibri" w:cs="Calibri"/>
          <w:i/>
          <w:iCs/>
        </w:rPr>
        <w:t>Il principio dell’affidamento […]</w:t>
      </w:r>
      <w:r w:rsidRPr="00091840">
        <w:rPr>
          <w:rFonts w:ascii="Calibri" w:hAnsi="Calibri" w:cs="Calibri"/>
        </w:rPr>
        <w:t>, cit., 3.</w:t>
      </w:r>
    </w:p>
  </w:footnote>
  <w:footnote w:id="11">
    <w:p w14:paraId="050C7B1C" w14:textId="77777777" w:rsidR="00D57AA6" w:rsidRPr="00091840" w:rsidRDefault="00D57AA6"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Cfr., ad esempio, Cass. 15 gennaio 2021, n. 615, in motivazione (par. 46).</w:t>
      </w:r>
    </w:p>
  </w:footnote>
  <w:footnote w:id="12">
    <w:p w14:paraId="2606AA4F" w14:textId="17342D53"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Cfr. </w:t>
      </w:r>
      <w:r w:rsidRPr="00091840">
        <w:rPr>
          <w:rFonts w:ascii="Calibri" w:hAnsi="Calibri" w:cs="Calibri"/>
          <w:lang w:val="en-GB"/>
        </w:rPr>
        <w:t xml:space="preserve">Cons. St., ad. </w:t>
      </w:r>
      <w:proofErr w:type="spellStart"/>
      <w:r w:rsidRPr="00091840">
        <w:rPr>
          <w:rFonts w:ascii="Calibri" w:hAnsi="Calibri" w:cs="Calibri"/>
          <w:lang w:val="en-GB"/>
        </w:rPr>
        <w:t>plen</w:t>
      </w:r>
      <w:proofErr w:type="spellEnd"/>
      <w:r w:rsidRPr="00091840">
        <w:rPr>
          <w:rFonts w:ascii="Calibri" w:hAnsi="Calibri" w:cs="Calibri"/>
          <w:lang w:val="en-GB"/>
        </w:rPr>
        <w:t xml:space="preserve">., 4 </w:t>
      </w:r>
      <w:proofErr w:type="spellStart"/>
      <w:r w:rsidRPr="00091840">
        <w:rPr>
          <w:rFonts w:ascii="Calibri" w:hAnsi="Calibri" w:cs="Calibri"/>
          <w:lang w:val="en-GB"/>
        </w:rPr>
        <w:t>maggio</w:t>
      </w:r>
      <w:proofErr w:type="spellEnd"/>
      <w:r w:rsidRPr="00091840">
        <w:rPr>
          <w:rFonts w:ascii="Calibri" w:hAnsi="Calibri" w:cs="Calibri"/>
          <w:lang w:val="en-GB"/>
        </w:rPr>
        <w:t xml:space="preserve"> 2018, n. 5, in </w:t>
      </w:r>
      <w:proofErr w:type="spellStart"/>
      <w:r w:rsidRPr="00091840">
        <w:rPr>
          <w:rFonts w:ascii="Calibri" w:hAnsi="Calibri" w:cs="Calibri"/>
          <w:lang w:val="en-GB"/>
        </w:rPr>
        <w:t>motivazione</w:t>
      </w:r>
      <w:proofErr w:type="spellEnd"/>
      <w:r w:rsidRPr="00091840">
        <w:rPr>
          <w:rFonts w:ascii="Calibri" w:hAnsi="Calibri" w:cs="Calibri"/>
          <w:lang w:val="en-GB"/>
        </w:rPr>
        <w:t>.</w:t>
      </w:r>
    </w:p>
  </w:footnote>
  <w:footnote w:id="13">
    <w:p w14:paraId="660C788C" w14:textId="6643BEE5" w:rsidR="004A63E0" w:rsidRPr="00091840" w:rsidRDefault="004A63E0"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Nell’ambito di una vasta letteratura, ai fini del tema qui </w:t>
      </w:r>
      <w:r w:rsidR="00016019" w:rsidRPr="00091840">
        <w:rPr>
          <w:rFonts w:ascii="Calibri" w:hAnsi="Calibri" w:cs="Calibri"/>
        </w:rPr>
        <w:t>trattato</w:t>
      </w:r>
      <w:r w:rsidRPr="00091840">
        <w:rPr>
          <w:rFonts w:ascii="Calibri" w:hAnsi="Calibri" w:cs="Calibri"/>
        </w:rPr>
        <w:t xml:space="preserve"> si veda soprattutto C. </w:t>
      </w:r>
      <w:r w:rsidRPr="00091840">
        <w:rPr>
          <w:rFonts w:ascii="Calibri" w:hAnsi="Calibri" w:cs="Calibri"/>
          <w:smallCaps/>
        </w:rPr>
        <w:t>Castronovo</w:t>
      </w:r>
      <w:r w:rsidRPr="00091840">
        <w:rPr>
          <w:rFonts w:ascii="Calibri" w:hAnsi="Calibri" w:cs="Calibri"/>
        </w:rPr>
        <w:t xml:space="preserve">, </w:t>
      </w:r>
      <w:r w:rsidRPr="00091840">
        <w:rPr>
          <w:rFonts w:ascii="Calibri" w:hAnsi="Calibri" w:cs="Calibri"/>
          <w:i/>
          <w:iCs/>
        </w:rPr>
        <w:t>La «civilizzazione» […]</w:t>
      </w:r>
      <w:r w:rsidRPr="00091840">
        <w:rPr>
          <w:rFonts w:ascii="Calibri" w:hAnsi="Calibri" w:cs="Calibri"/>
        </w:rPr>
        <w:t xml:space="preserve">, cit., </w:t>
      </w:r>
      <w:r w:rsidR="00016019" w:rsidRPr="00091840">
        <w:rPr>
          <w:rFonts w:ascii="Calibri" w:hAnsi="Calibri" w:cs="Calibri"/>
        </w:rPr>
        <w:t>640.</w:t>
      </w:r>
    </w:p>
  </w:footnote>
  <w:footnote w:id="14">
    <w:p w14:paraId="48ABE9C5" w14:textId="5B430F55"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Cfr. F. </w:t>
      </w:r>
      <w:r w:rsidRPr="00091840">
        <w:rPr>
          <w:rFonts w:ascii="Calibri" w:hAnsi="Calibri" w:cs="Calibri"/>
          <w:smallCaps/>
        </w:rPr>
        <w:t>Venosta</w:t>
      </w:r>
      <w:r w:rsidRPr="00091840">
        <w:rPr>
          <w:rFonts w:ascii="Calibri" w:hAnsi="Calibri" w:cs="Calibri"/>
        </w:rPr>
        <w:t xml:space="preserve">, </w:t>
      </w:r>
      <w:r w:rsidRPr="00091840">
        <w:rPr>
          <w:rFonts w:ascii="Calibri" w:hAnsi="Calibri" w:cs="Calibri"/>
          <w:i/>
        </w:rPr>
        <w:t>“Contatto sociale” e affidamento</w:t>
      </w:r>
      <w:r w:rsidRPr="00091840">
        <w:rPr>
          <w:rFonts w:ascii="Calibri" w:hAnsi="Calibri" w:cs="Calibri"/>
        </w:rPr>
        <w:t>, Milano, 2021, 1.</w:t>
      </w:r>
    </w:p>
  </w:footnote>
  <w:footnote w:id="15">
    <w:p w14:paraId="5C71E461" w14:textId="755B339C" w:rsidR="004A2321" w:rsidRPr="00091840" w:rsidRDefault="0057620A"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w:t>
      </w:r>
      <w:r w:rsidR="004A2321" w:rsidRPr="00091840">
        <w:rPr>
          <w:rFonts w:ascii="Calibri" w:hAnsi="Calibri" w:cs="Calibri"/>
        </w:rPr>
        <w:t xml:space="preserve">Così </w:t>
      </w:r>
      <w:r w:rsidR="00007044" w:rsidRPr="00091840">
        <w:rPr>
          <w:rFonts w:ascii="Calibri" w:hAnsi="Calibri" w:cs="Calibri"/>
        </w:rPr>
        <w:t xml:space="preserve">C. </w:t>
      </w:r>
      <w:r w:rsidR="00007044" w:rsidRPr="00091840">
        <w:rPr>
          <w:rFonts w:ascii="Calibri" w:hAnsi="Calibri" w:cs="Calibri"/>
          <w:smallCaps/>
        </w:rPr>
        <w:t>Castronovo</w:t>
      </w:r>
      <w:r w:rsidR="00007044" w:rsidRPr="00091840">
        <w:rPr>
          <w:rFonts w:ascii="Calibri" w:hAnsi="Calibri" w:cs="Calibri"/>
        </w:rPr>
        <w:t xml:space="preserve">, </w:t>
      </w:r>
      <w:r w:rsidR="00007044" w:rsidRPr="00091840">
        <w:rPr>
          <w:rFonts w:ascii="Calibri" w:hAnsi="Calibri" w:cs="Calibri"/>
          <w:i/>
          <w:iCs/>
        </w:rPr>
        <w:t>Il diritto civile italiano delle obbligazioni dal Codice civile del 1942 ad oggi. Profili di una evoluzione</w:t>
      </w:r>
      <w:r w:rsidR="00007044" w:rsidRPr="00091840">
        <w:rPr>
          <w:rFonts w:ascii="Calibri" w:hAnsi="Calibri" w:cs="Calibri"/>
        </w:rPr>
        <w:t xml:space="preserve">, in </w:t>
      </w:r>
      <w:r w:rsidR="00007044" w:rsidRPr="00091840">
        <w:rPr>
          <w:rFonts w:ascii="Calibri" w:hAnsi="Calibri" w:cs="Calibri"/>
          <w:i/>
          <w:iCs/>
        </w:rPr>
        <w:t>Eur. dir. priv.</w:t>
      </w:r>
      <w:r w:rsidR="00007044" w:rsidRPr="00091840">
        <w:rPr>
          <w:rFonts w:ascii="Calibri" w:hAnsi="Calibri" w:cs="Calibri"/>
        </w:rPr>
        <w:t>, 2021</w:t>
      </w:r>
      <w:r w:rsidR="004A2321" w:rsidRPr="00091840">
        <w:rPr>
          <w:rFonts w:ascii="Calibri" w:hAnsi="Calibri" w:cs="Calibri"/>
        </w:rPr>
        <w:t>, 606</w:t>
      </w:r>
      <w:r w:rsidR="00D54877" w:rsidRPr="00091840">
        <w:rPr>
          <w:rFonts w:ascii="Calibri" w:hAnsi="Calibri" w:cs="Calibri"/>
        </w:rPr>
        <w:t xml:space="preserve">, cfr. altresì </w:t>
      </w:r>
      <w:r w:rsidR="00280B9B" w:rsidRPr="00091840">
        <w:rPr>
          <w:rFonts w:ascii="Calibri" w:eastAsia="Times New Roman" w:hAnsi="Calibri" w:cs="Calibri"/>
        </w:rPr>
        <w:t xml:space="preserve">A.M. </w:t>
      </w:r>
      <w:r w:rsidR="00280B9B" w:rsidRPr="00091840">
        <w:rPr>
          <w:rFonts w:ascii="Calibri" w:eastAsia="Times New Roman" w:hAnsi="Calibri" w:cs="Calibri"/>
          <w:smallCaps/>
        </w:rPr>
        <w:t>Garofalo</w:t>
      </w:r>
      <w:r w:rsidR="00280B9B" w:rsidRPr="00091840">
        <w:rPr>
          <w:rFonts w:ascii="Calibri" w:hAnsi="Calibri" w:cs="Calibri"/>
        </w:rPr>
        <w:t xml:space="preserve">, </w:t>
      </w:r>
      <w:r w:rsidR="00280B9B" w:rsidRPr="00091840">
        <w:rPr>
          <w:rFonts w:ascii="Calibri" w:hAnsi="Calibri" w:cs="Calibri"/>
          <w:i/>
          <w:iCs/>
        </w:rPr>
        <w:t>Interesse legittimo e obbligazione senza prestazione: il rapporto giuridico di affidamento tra rimedi specifici e risarcitori</w:t>
      </w:r>
      <w:r w:rsidR="00280B9B" w:rsidRPr="00091840">
        <w:rPr>
          <w:rFonts w:ascii="Calibri" w:hAnsi="Calibri" w:cs="Calibri"/>
        </w:rPr>
        <w:t>, in</w:t>
      </w:r>
      <w:r w:rsidR="00280B9B" w:rsidRPr="00091840">
        <w:rPr>
          <w:rFonts w:ascii="Calibri" w:hAnsi="Calibri" w:cs="Calibri"/>
          <w:i/>
          <w:iCs/>
        </w:rPr>
        <w:t xml:space="preserve"> Resp. civ. </w:t>
      </w:r>
      <w:proofErr w:type="spellStart"/>
      <w:r w:rsidR="00280B9B" w:rsidRPr="00091840">
        <w:rPr>
          <w:rFonts w:ascii="Calibri" w:hAnsi="Calibri" w:cs="Calibri"/>
          <w:i/>
          <w:iCs/>
        </w:rPr>
        <w:t>prev</w:t>
      </w:r>
      <w:proofErr w:type="spellEnd"/>
      <w:r w:rsidR="00280B9B" w:rsidRPr="00091840">
        <w:rPr>
          <w:rFonts w:ascii="Calibri" w:hAnsi="Calibri" w:cs="Calibri"/>
          <w:i/>
          <w:iCs/>
        </w:rPr>
        <w:t>.</w:t>
      </w:r>
      <w:r w:rsidR="00280B9B" w:rsidRPr="00091840">
        <w:rPr>
          <w:rFonts w:ascii="Calibri" w:hAnsi="Calibri" w:cs="Calibri"/>
        </w:rPr>
        <w:t xml:space="preserve"> 2021</w:t>
      </w:r>
      <w:r w:rsidR="00D54877" w:rsidRPr="00091840">
        <w:rPr>
          <w:rFonts w:ascii="Calibri" w:hAnsi="Calibri" w:cs="Calibri"/>
        </w:rPr>
        <w:t>, 12</w:t>
      </w:r>
      <w:r w:rsidR="002866AA" w:rsidRPr="00091840">
        <w:rPr>
          <w:rFonts w:ascii="Calibri" w:hAnsi="Calibri" w:cs="Calibri"/>
        </w:rPr>
        <w:t>82</w:t>
      </w:r>
      <w:r w:rsidR="00D54877" w:rsidRPr="00091840">
        <w:rPr>
          <w:rFonts w:ascii="Calibri" w:hAnsi="Calibri" w:cs="Calibri"/>
        </w:rPr>
        <w:t>.</w:t>
      </w:r>
    </w:p>
    <w:p w14:paraId="14DCE317" w14:textId="7287BD31" w:rsidR="0057620A" w:rsidRPr="00091840" w:rsidRDefault="0057620A" w:rsidP="00091840">
      <w:pPr>
        <w:pStyle w:val="Testonotaapidipagina"/>
        <w:ind w:firstLine="425"/>
        <w:jc w:val="both"/>
        <w:rPr>
          <w:rFonts w:ascii="Calibri" w:hAnsi="Calibri" w:cs="Calibri"/>
        </w:rPr>
      </w:pPr>
      <w:r w:rsidRPr="00091840">
        <w:rPr>
          <w:rFonts w:ascii="Calibri" w:hAnsi="Calibri" w:cs="Calibri"/>
        </w:rPr>
        <w:t xml:space="preserve">Fermo restando che, come perspicuamente rilevato in dottrina (M. </w:t>
      </w:r>
      <w:r w:rsidRPr="00091840">
        <w:rPr>
          <w:rFonts w:ascii="Calibri" w:hAnsi="Calibri" w:cs="Calibri"/>
          <w:smallCaps/>
        </w:rPr>
        <w:t>Renna</w:t>
      </w:r>
      <w:r w:rsidRPr="00091840">
        <w:rPr>
          <w:rFonts w:ascii="Calibri" w:hAnsi="Calibri" w:cs="Calibri"/>
        </w:rPr>
        <w:t xml:space="preserve">, voce </w:t>
      </w:r>
      <w:r w:rsidRPr="00091840">
        <w:rPr>
          <w:rFonts w:ascii="Calibri" w:hAnsi="Calibri" w:cs="Calibri"/>
          <w:i/>
          <w:iCs/>
        </w:rPr>
        <w:t>Responsabilità [….]</w:t>
      </w:r>
      <w:r w:rsidRPr="00091840">
        <w:rPr>
          <w:rFonts w:ascii="Calibri" w:hAnsi="Calibri" w:cs="Calibri"/>
        </w:rPr>
        <w:t>, cit.,</w:t>
      </w:r>
      <w:r w:rsidR="00C60BAB" w:rsidRPr="00091840">
        <w:rPr>
          <w:rFonts w:ascii="Calibri" w:hAnsi="Calibri" w:cs="Calibri"/>
        </w:rPr>
        <w:t xml:space="preserve"> 815), “</w:t>
      </w:r>
      <w:r w:rsidR="00587DC6" w:rsidRPr="00091840">
        <w:rPr>
          <w:rFonts w:ascii="Calibri" w:hAnsi="Calibri" w:cs="Calibri"/>
          <w:i/>
          <w:iCs/>
        </w:rPr>
        <w:t>“la prestazione esiste eccome”, e coincide con l’adempimento procedurale pretermesso dalla pubblica amministrazione. Di qui la diretta applicabilità del modello della responsabilità contrattuale</w:t>
      </w:r>
      <w:r w:rsidR="00C60BAB" w:rsidRPr="00091840">
        <w:rPr>
          <w:rFonts w:ascii="Calibri" w:hAnsi="Calibri" w:cs="Calibri"/>
        </w:rPr>
        <w:t>”.</w:t>
      </w:r>
    </w:p>
  </w:footnote>
  <w:footnote w:id="16">
    <w:p w14:paraId="5F689803" w14:textId="7D02D8F0" w:rsidR="00D33EB1" w:rsidRPr="00091840" w:rsidRDefault="00D33EB1"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Lo ricorda C. </w:t>
      </w:r>
      <w:r w:rsidRPr="00091840">
        <w:rPr>
          <w:rFonts w:ascii="Calibri" w:hAnsi="Calibri" w:cs="Calibri"/>
          <w:smallCaps/>
        </w:rPr>
        <w:t>Castronovo</w:t>
      </w:r>
      <w:r w:rsidRPr="00091840">
        <w:rPr>
          <w:rFonts w:ascii="Calibri" w:hAnsi="Calibri" w:cs="Calibri"/>
        </w:rPr>
        <w:t xml:space="preserve">, </w:t>
      </w:r>
      <w:r w:rsidRPr="00091840">
        <w:rPr>
          <w:rFonts w:ascii="Calibri" w:hAnsi="Calibri" w:cs="Calibri"/>
          <w:i/>
          <w:iCs/>
        </w:rPr>
        <w:t>Il diritto civile italiano delle obbligazioni […]</w:t>
      </w:r>
      <w:r w:rsidRPr="00091840">
        <w:rPr>
          <w:rFonts w:ascii="Calibri" w:hAnsi="Calibri" w:cs="Calibri"/>
        </w:rPr>
        <w:t xml:space="preserve">, cit., </w:t>
      </w:r>
      <w:r w:rsidR="00F84D9A" w:rsidRPr="00091840">
        <w:rPr>
          <w:rFonts w:ascii="Calibri" w:hAnsi="Calibri" w:cs="Calibri"/>
        </w:rPr>
        <w:t>605.</w:t>
      </w:r>
      <w:r w:rsidR="00250DFC" w:rsidRPr="00091840">
        <w:rPr>
          <w:rFonts w:ascii="Calibri" w:hAnsi="Calibri" w:cs="Calibri"/>
        </w:rPr>
        <w:t xml:space="preserve"> </w:t>
      </w:r>
      <w:proofErr w:type="spellStart"/>
      <w:r w:rsidR="00250DFC" w:rsidRPr="00091840">
        <w:rPr>
          <w:rFonts w:ascii="Calibri" w:hAnsi="Calibri" w:cs="Calibri"/>
          <w:i/>
          <w:iCs/>
        </w:rPr>
        <w:t>Adde</w:t>
      </w:r>
      <w:proofErr w:type="spellEnd"/>
      <w:r w:rsidR="00250DFC" w:rsidRPr="00091840">
        <w:rPr>
          <w:rFonts w:ascii="Calibri" w:hAnsi="Calibri" w:cs="Calibri"/>
        </w:rPr>
        <w:t xml:space="preserve"> </w:t>
      </w:r>
      <w:r w:rsidR="00250DFC" w:rsidRPr="00091840">
        <w:rPr>
          <w:rFonts w:ascii="Calibri" w:eastAsia="Times New Roman" w:hAnsi="Calibri" w:cs="Calibri"/>
        </w:rPr>
        <w:t xml:space="preserve">C. </w:t>
      </w:r>
      <w:r w:rsidR="00250DFC" w:rsidRPr="00091840">
        <w:rPr>
          <w:rFonts w:ascii="Calibri" w:eastAsia="Times New Roman" w:hAnsi="Calibri" w:cs="Calibri"/>
          <w:smallCaps/>
        </w:rPr>
        <w:t>Scognamiglio</w:t>
      </w:r>
      <w:r w:rsidR="00250DFC" w:rsidRPr="00091840">
        <w:rPr>
          <w:rFonts w:ascii="Calibri" w:eastAsia="Times New Roman" w:hAnsi="Calibri" w:cs="Calibri"/>
        </w:rPr>
        <w:t xml:space="preserve">, </w:t>
      </w:r>
      <w:r w:rsidR="00250DFC" w:rsidRPr="00091840">
        <w:rPr>
          <w:rFonts w:ascii="Calibri" w:eastAsia="Times New Roman" w:hAnsi="Calibri" w:cs="Calibri"/>
          <w:i/>
          <w:iCs/>
        </w:rPr>
        <w:t>Sulla natura della responsabilità della pubblica amministrazione da lesione dell’affidamento del privato sorto a seguito di un comportamento della medesima</w:t>
      </w:r>
      <w:r w:rsidR="00250DFC" w:rsidRPr="00091840">
        <w:rPr>
          <w:rFonts w:ascii="Calibri" w:eastAsia="Times New Roman" w:hAnsi="Calibri" w:cs="Calibri"/>
        </w:rPr>
        <w:t>, in</w:t>
      </w:r>
      <w:r w:rsidR="00250DFC" w:rsidRPr="00091840">
        <w:rPr>
          <w:rFonts w:ascii="Calibri" w:eastAsia="Times New Roman" w:hAnsi="Calibri" w:cs="Calibri"/>
          <w:i/>
          <w:iCs/>
        </w:rPr>
        <w:t xml:space="preserve"> </w:t>
      </w:r>
      <w:proofErr w:type="spellStart"/>
      <w:r w:rsidR="00250DFC" w:rsidRPr="00091840">
        <w:rPr>
          <w:rFonts w:ascii="Calibri" w:eastAsia="Times New Roman" w:hAnsi="Calibri" w:cs="Calibri"/>
          <w:i/>
          <w:iCs/>
        </w:rPr>
        <w:t>Corr</w:t>
      </w:r>
      <w:proofErr w:type="spellEnd"/>
      <w:r w:rsidR="00250DFC" w:rsidRPr="00091840">
        <w:rPr>
          <w:rFonts w:ascii="Calibri" w:eastAsia="Times New Roman" w:hAnsi="Calibri" w:cs="Calibri"/>
          <w:i/>
          <w:iCs/>
        </w:rPr>
        <w:t>. giur.</w:t>
      </w:r>
      <w:r w:rsidR="00250DFC" w:rsidRPr="00091840">
        <w:rPr>
          <w:rFonts w:ascii="Calibri" w:eastAsia="Times New Roman" w:hAnsi="Calibri" w:cs="Calibri"/>
        </w:rPr>
        <w:t>, 2020, 1037 e s.</w:t>
      </w:r>
    </w:p>
  </w:footnote>
  <w:footnote w:id="17">
    <w:p w14:paraId="6A8F8966" w14:textId="1B38B779"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Cfr. F. </w:t>
      </w:r>
      <w:r w:rsidRPr="00091840">
        <w:rPr>
          <w:rFonts w:ascii="Calibri" w:hAnsi="Calibri" w:cs="Calibri"/>
          <w:smallCaps/>
        </w:rPr>
        <w:t>Piraino</w:t>
      </w:r>
      <w:r w:rsidRPr="00091840">
        <w:rPr>
          <w:rFonts w:ascii="Calibri" w:hAnsi="Calibri" w:cs="Calibri"/>
        </w:rPr>
        <w:t xml:space="preserve">, </w:t>
      </w:r>
      <w:r w:rsidRPr="00091840">
        <w:rPr>
          <w:rFonts w:ascii="Calibri" w:hAnsi="Calibri" w:cs="Calibri"/>
          <w:i/>
        </w:rPr>
        <w:t>La buona fede in senso oggettivo</w:t>
      </w:r>
      <w:r w:rsidRPr="00091840">
        <w:rPr>
          <w:rFonts w:ascii="Calibri" w:hAnsi="Calibri" w:cs="Calibri"/>
        </w:rPr>
        <w:t xml:space="preserve">, Torino, 2015, 192; F. </w:t>
      </w:r>
      <w:r w:rsidRPr="00091840">
        <w:rPr>
          <w:rFonts w:ascii="Calibri" w:hAnsi="Calibri" w:cs="Calibri"/>
          <w:smallCaps/>
        </w:rPr>
        <w:t>Venosta</w:t>
      </w:r>
      <w:r w:rsidRPr="00091840">
        <w:rPr>
          <w:rFonts w:ascii="Calibri" w:hAnsi="Calibri" w:cs="Calibri"/>
        </w:rPr>
        <w:t xml:space="preserve">, </w:t>
      </w:r>
      <w:r w:rsidRPr="00091840">
        <w:rPr>
          <w:rFonts w:ascii="Calibri" w:hAnsi="Calibri" w:cs="Calibri"/>
          <w:i/>
        </w:rPr>
        <w:t>“Contatto sociale” e affidamento</w:t>
      </w:r>
      <w:r w:rsidRPr="00091840">
        <w:rPr>
          <w:rFonts w:ascii="Calibri" w:hAnsi="Calibri" w:cs="Calibri"/>
        </w:rPr>
        <w:t xml:space="preserve">, cit., 27 e s.; C. </w:t>
      </w:r>
      <w:r w:rsidRPr="00091840">
        <w:rPr>
          <w:rFonts w:ascii="Calibri" w:hAnsi="Calibri" w:cs="Calibri"/>
          <w:smallCaps/>
        </w:rPr>
        <w:t>Amato</w:t>
      </w:r>
      <w:r w:rsidRPr="00091840">
        <w:rPr>
          <w:rFonts w:ascii="Calibri" w:hAnsi="Calibri" w:cs="Calibri"/>
        </w:rPr>
        <w:t xml:space="preserve">, </w:t>
      </w:r>
      <w:r w:rsidRPr="00091840">
        <w:rPr>
          <w:rFonts w:ascii="Calibri" w:hAnsi="Calibri" w:cs="Calibri"/>
          <w:i/>
        </w:rPr>
        <w:t>Affidamento e responsabilità</w:t>
      </w:r>
      <w:r w:rsidRPr="00091840">
        <w:rPr>
          <w:rFonts w:ascii="Calibri" w:hAnsi="Calibri" w:cs="Calibri"/>
        </w:rPr>
        <w:t>, Milano, 2012, 124 e s.</w:t>
      </w:r>
    </w:p>
  </w:footnote>
  <w:footnote w:id="18">
    <w:p w14:paraId="71FAC0E9" w14:textId="02C0DF2F"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In </w:t>
      </w:r>
      <w:proofErr w:type="spellStart"/>
      <w:r w:rsidRPr="00091840">
        <w:rPr>
          <w:rFonts w:ascii="Calibri" w:hAnsi="Calibri" w:cs="Calibri"/>
        </w:rPr>
        <w:t>arg</w:t>
      </w:r>
      <w:proofErr w:type="spellEnd"/>
      <w:r w:rsidRPr="00091840">
        <w:rPr>
          <w:rFonts w:ascii="Calibri" w:hAnsi="Calibri" w:cs="Calibri"/>
        </w:rPr>
        <w:t xml:space="preserve">. </w:t>
      </w:r>
      <w:r w:rsidR="0016158A" w:rsidRPr="00091840">
        <w:rPr>
          <w:rFonts w:ascii="Calibri" w:hAnsi="Calibri" w:cs="Calibri"/>
        </w:rPr>
        <w:t xml:space="preserve">A. </w:t>
      </w:r>
      <w:r w:rsidR="0016158A" w:rsidRPr="00091840">
        <w:rPr>
          <w:rFonts w:ascii="Calibri" w:hAnsi="Calibri" w:cs="Calibri"/>
          <w:smallCaps/>
        </w:rPr>
        <w:t>Nicolussi-F. Zecchin</w:t>
      </w:r>
      <w:r w:rsidR="0016158A" w:rsidRPr="00091840">
        <w:rPr>
          <w:rFonts w:ascii="Calibri" w:hAnsi="Calibri" w:cs="Calibri"/>
        </w:rPr>
        <w:t>,</w:t>
      </w:r>
      <w:r w:rsidR="0016158A" w:rsidRPr="00091840">
        <w:rPr>
          <w:rFonts w:ascii="Calibri" w:hAnsi="Calibri" w:cs="Calibri"/>
          <w:i/>
          <w:iCs/>
        </w:rPr>
        <w:t xml:space="preserve"> La natura relazionale della responsabilità «</w:t>
      </w:r>
      <w:proofErr w:type="spellStart"/>
      <w:r w:rsidR="0016158A" w:rsidRPr="00091840">
        <w:rPr>
          <w:rFonts w:ascii="Calibri" w:hAnsi="Calibri" w:cs="Calibri"/>
          <w:i/>
          <w:iCs/>
        </w:rPr>
        <w:t>pre</w:t>
      </w:r>
      <w:proofErr w:type="spellEnd"/>
      <w:r w:rsidR="0016158A" w:rsidRPr="00091840">
        <w:rPr>
          <w:rFonts w:ascii="Calibri" w:hAnsi="Calibri" w:cs="Calibri"/>
          <w:i/>
          <w:iCs/>
        </w:rPr>
        <w:t>-provvedimentale» della Pubblica amministrazione. Autorità e affidamento</w:t>
      </w:r>
      <w:r w:rsidR="0016158A" w:rsidRPr="00091840">
        <w:rPr>
          <w:rFonts w:ascii="Calibri" w:hAnsi="Calibri" w:cs="Calibri"/>
        </w:rPr>
        <w:t>, in</w:t>
      </w:r>
      <w:r w:rsidR="0016158A" w:rsidRPr="00091840">
        <w:rPr>
          <w:rFonts w:ascii="Calibri" w:hAnsi="Calibri" w:cs="Calibri"/>
          <w:i/>
          <w:iCs/>
        </w:rPr>
        <w:t xml:space="preserve"> Eur. dir. priv.</w:t>
      </w:r>
      <w:r w:rsidR="0016158A" w:rsidRPr="00091840">
        <w:rPr>
          <w:rFonts w:ascii="Calibri" w:hAnsi="Calibri" w:cs="Calibri"/>
        </w:rPr>
        <w:t>, 2021</w:t>
      </w:r>
      <w:r w:rsidR="00FE576A" w:rsidRPr="00091840">
        <w:rPr>
          <w:rFonts w:ascii="Calibri" w:hAnsi="Calibri" w:cs="Calibri"/>
        </w:rPr>
        <w:t xml:space="preserve">, </w:t>
      </w:r>
      <w:r w:rsidR="009A3004" w:rsidRPr="00091840">
        <w:rPr>
          <w:rFonts w:ascii="Calibri" w:hAnsi="Calibri" w:cs="Calibri"/>
        </w:rPr>
        <w:t>805;</w:t>
      </w:r>
      <w:r w:rsidR="009A3004" w:rsidRPr="00091840">
        <w:rPr>
          <w:rFonts w:ascii="Calibri" w:hAnsi="Calibri" w:cs="Calibri"/>
          <w:i/>
          <w:iCs/>
        </w:rPr>
        <w:t xml:space="preserve"> </w:t>
      </w:r>
      <w:r w:rsidRPr="00091840">
        <w:rPr>
          <w:rFonts w:ascii="Calibri" w:hAnsi="Calibri" w:cs="Calibri"/>
        </w:rPr>
        <w:t xml:space="preserve">F. </w:t>
      </w:r>
      <w:r w:rsidRPr="00091840">
        <w:rPr>
          <w:rFonts w:ascii="Calibri" w:hAnsi="Calibri" w:cs="Calibri"/>
          <w:smallCaps/>
        </w:rPr>
        <w:t>Piraino</w:t>
      </w:r>
      <w:r w:rsidRPr="00091840">
        <w:rPr>
          <w:rFonts w:ascii="Calibri" w:hAnsi="Calibri" w:cs="Calibri"/>
        </w:rPr>
        <w:t xml:space="preserve">, </w:t>
      </w:r>
      <w:r w:rsidRPr="00091840">
        <w:rPr>
          <w:rFonts w:ascii="Calibri" w:hAnsi="Calibri" w:cs="Calibri"/>
          <w:i/>
        </w:rPr>
        <w:t>La buona fede in senso oggettivo</w:t>
      </w:r>
      <w:r w:rsidRPr="00091840">
        <w:rPr>
          <w:rFonts w:ascii="Calibri" w:hAnsi="Calibri" w:cs="Calibri"/>
        </w:rPr>
        <w:t xml:space="preserve">, cit., 194, F. </w:t>
      </w:r>
      <w:r w:rsidRPr="00091840">
        <w:rPr>
          <w:rFonts w:ascii="Calibri" w:hAnsi="Calibri" w:cs="Calibri"/>
          <w:smallCaps/>
        </w:rPr>
        <w:t>Venosta</w:t>
      </w:r>
      <w:r w:rsidRPr="00091840">
        <w:rPr>
          <w:rFonts w:ascii="Calibri" w:hAnsi="Calibri" w:cs="Calibri"/>
        </w:rPr>
        <w:t xml:space="preserve">, </w:t>
      </w:r>
      <w:r w:rsidRPr="00091840">
        <w:rPr>
          <w:rFonts w:ascii="Calibri" w:hAnsi="Calibri" w:cs="Calibri"/>
          <w:i/>
        </w:rPr>
        <w:t>“Contatto sociale” e affidamento</w:t>
      </w:r>
      <w:r w:rsidRPr="00091840">
        <w:rPr>
          <w:rFonts w:ascii="Calibri" w:hAnsi="Calibri" w:cs="Calibri"/>
        </w:rPr>
        <w:t xml:space="preserve">, cit., 2, nonché C. </w:t>
      </w:r>
      <w:r w:rsidRPr="00091840">
        <w:rPr>
          <w:rFonts w:ascii="Calibri" w:hAnsi="Calibri" w:cs="Calibri"/>
          <w:smallCaps/>
        </w:rPr>
        <w:t>Amato</w:t>
      </w:r>
      <w:r w:rsidRPr="00091840">
        <w:rPr>
          <w:rFonts w:ascii="Calibri" w:hAnsi="Calibri" w:cs="Calibri"/>
        </w:rPr>
        <w:t xml:space="preserve">, </w:t>
      </w:r>
      <w:r w:rsidRPr="00091840">
        <w:rPr>
          <w:rFonts w:ascii="Calibri" w:hAnsi="Calibri" w:cs="Calibri"/>
          <w:i/>
        </w:rPr>
        <w:t>Affidamento e responsabilità</w:t>
      </w:r>
      <w:r w:rsidRPr="00091840">
        <w:rPr>
          <w:rFonts w:ascii="Calibri" w:hAnsi="Calibri" w:cs="Calibri"/>
        </w:rPr>
        <w:t>, cit., 26.</w:t>
      </w:r>
      <w:r w:rsidR="003C154E" w:rsidRPr="00091840">
        <w:rPr>
          <w:rFonts w:ascii="Calibri" w:hAnsi="Calibri" w:cs="Calibri"/>
        </w:rPr>
        <w:t xml:space="preserve"> Diversa valutazione in </w:t>
      </w:r>
      <w:r w:rsidR="00535EEA" w:rsidRPr="00091840">
        <w:rPr>
          <w:rFonts w:ascii="Calibri" w:eastAsia="Times New Roman" w:hAnsi="Calibri" w:cs="Calibri"/>
        </w:rPr>
        <w:t xml:space="preserve">A. </w:t>
      </w:r>
      <w:r w:rsidR="00535EEA" w:rsidRPr="00091840">
        <w:rPr>
          <w:rFonts w:ascii="Calibri" w:eastAsia="Times New Roman" w:hAnsi="Calibri" w:cs="Calibri"/>
          <w:smallCaps/>
        </w:rPr>
        <w:t>Zaccaria</w:t>
      </w:r>
      <w:r w:rsidR="00535EEA" w:rsidRPr="00091840">
        <w:rPr>
          <w:rFonts w:ascii="Calibri" w:hAnsi="Calibri" w:cs="Calibri"/>
        </w:rPr>
        <w:t xml:space="preserve">, </w:t>
      </w:r>
      <w:proofErr w:type="spellStart"/>
      <w:r w:rsidR="00535EEA" w:rsidRPr="00091840">
        <w:rPr>
          <w:rFonts w:ascii="Calibri" w:eastAsia="Times New Roman" w:hAnsi="Calibri" w:cs="Calibri"/>
        </w:rPr>
        <w:t>Verdammte</w:t>
      </w:r>
      <w:proofErr w:type="spellEnd"/>
      <w:r w:rsidR="00535EEA" w:rsidRPr="00091840">
        <w:rPr>
          <w:rFonts w:ascii="Calibri" w:eastAsia="Times New Roman" w:hAnsi="Calibri" w:cs="Calibri"/>
        </w:rPr>
        <w:t xml:space="preserve"> </w:t>
      </w:r>
      <w:proofErr w:type="spellStart"/>
      <w:r w:rsidR="00535EEA" w:rsidRPr="00091840">
        <w:rPr>
          <w:rFonts w:ascii="Calibri" w:eastAsia="Times New Roman" w:hAnsi="Calibri" w:cs="Calibri"/>
        </w:rPr>
        <w:t>Zeiten</w:t>
      </w:r>
      <w:proofErr w:type="spellEnd"/>
      <w:r w:rsidR="00535EEA" w:rsidRPr="00091840">
        <w:rPr>
          <w:rFonts w:ascii="Calibri" w:eastAsia="Times New Roman" w:hAnsi="Calibri" w:cs="Calibri"/>
        </w:rPr>
        <w:t xml:space="preserve"> </w:t>
      </w:r>
      <w:r w:rsidR="00535EEA" w:rsidRPr="00091840">
        <w:rPr>
          <w:rFonts w:ascii="Calibri" w:eastAsia="Times New Roman" w:hAnsi="Calibri" w:cs="Calibri"/>
          <w:i/>
          <w:iCs/>
        </w:rPr>
        <w:t>(tempi maledetti)</w:t>
      </w:r>
      <w:r w:rsidR="00535EEA" w:rsidRPr="00091840">
        <w:rPr>
          <w:rFonts w:ascii="Calibri" w:eastAsia="Times New Roman" w:hAnsi="Calibri" w:cs="Calibri"/>
        </w:rPr>
        <w:t xml:space="preserve">, in </w:t>
      </w:r>
      <w:r w:rsidR="00535EEA" w:rsidRPr="00091840">
        <w:rPr>
          <w:rFonts w:ascii="Calibri" w:eastAsia="Times New Roman" w:hAnsi="Calibri" w:cs="Calibri"/>
          <w:i/>
          <w:iCs/>
        </w:rPr>
        <w:t>Nuova giur. civ. comm.</w:t>
      </w:r>
      <w:r w:rsidR="00535EEA" w:rsidRPr="00091840">
        <w:rPr>
          <w:rFonts w:ascii="Calibri" w:eastAsia="Times New Roman" w:hAnsi="Calibri" w:cs="Calibri"/>
        </w:rPr>
        <w:t>, 2020</w:t>
      </w:r>
      <w:r w:rsidR="003C154E" w:rsidRPr="00091840">
        <w:rPr>
          <w:rFonts w:ascii="Calibri" w:eastAsia="Times New Roman" w:hAnsi="Calibri" w:cs="Calibri"/>
        </w:rPr>
        <w:t>, 1155.</w:t>
      </w:r>
    </w:p>
  </w:footnote>
  <w:footnote w:id="19">
    <w:p w14:paraId="4F8DD553" w14:textId="49F5CFD2" w:rsidR="00FF0F18" w:rsidRPr="00091840" w:rsidRDefault="00FF0F18"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L. </w:t>
      </w:r>
      <w:r w:rsidRPr="00091840">
        <w:rPr>
          <w:rFonts w:ascii="Calibri" w:hAnsi="Calibri" w:cs="Calibri"/>
          <w:smallCaps/>
        </w:rPr>
        <w:t>Mengoni</w:t>
      </w:r>
      <w:r w:rsidRPr="00091840">
        <w:rPr>
          <w:rFonts w:ascii="Calibri" w:hAnsi="Calibri" w:cs="Calibri"/>
        </w:rPr>
        <w:t xml:space="preserve">, voce </w:t>
      </w:r>
      <w:r w:rsidRPr="00091840">
        <w:rPr>
          <w:rFonts w:ascii="Calibri" w:hAnsi="Calibri" w:cs="Calibri"/>
          <w:i/>
        </w:rPr>
        <w:t xml:space="preserve">Responsabilità contrattuale: c) diritto vigente, </w:t>
      </w:r>
      <w:r w:rsidRPr="00091840">
        <w:rPr>
          <w:rFonts w:ascii="Calibri" w:hAnsi="Calibri" w:cs="Calibri"/>
        </w:rPr>
        <w:t>in</w:t>
      </w:r>
      <w:r w:rsidRPr="00091840">
        <w:rPr>
          <w:rFonts w:ascii="Calibri" w:hAnsi="Calibri" w:cs="Calibri"/>
          <w:i/>
        </w:rPr>
        <w:t xml:space="preserve"> Enc dir.</w:t>
      </w:r>
      <w:r w:rsidRPr="00091840">
        <w:rPr>
          <w:rFonts w:ascii="Calibri" w:hAnsi="Calibri" w:cs="Calibri"/>
        </w:rPr>
        <w:t>, XXXIX, Milano, 1988, 1072</w:t>
      </w:r>
      <w:r w:rsidR="00EA4D52" w:rsidRPr="00091840">
        <w:rPr>
          <w:rFonts w:ascii="Calibri" w:hAnsi="Calibri" w:cs="Calibri"/>
        </w:rPr>
        <w:t>.</w:t>
      </w:r>
    </w:p>
  </w:footnote>
  <w:footnote w:id="20">
    <w:p w14:paraId="0B4611E1" w14:textId="7CCBB257" w:rsidR="00F72827" w:rsidRPr="00091840" w:rsidRDefault="00F72827"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Si veda</w:t>
      </w:r>
      <w:r w:rsidR="00B716EF" w:rsidRPr="00091840">
        <w:rPr>
          <w:rFonts w:ascii="Calibri" w:hAnsi="Calibri" w:cs="Calibri"/>
        </w:rPr>
        <w:t xml:space="preserve"> anche Cass. </w:t>
      </w:r>
      <w:r w:rsidR="00C05E5B" w:rsidRPr="00091840">
        <w:rPr>
          <w:rFonts w:ascii="Calibri" w:hAnsi="Calibri" w:cs="Calibri"/>
        </w:rPr>
        <w:t>15 gennaio 2021,</w:t>
      </w:r>
      <w:r w:rsidR="00B716EF" w:rsidRPr="00091840">
        <w:rPr>
          <w:rFonts w:ascii="Calibri" w:hAnsi="Calibri" w:cs="Calibri"/>
        </w:rPr>
        <w:t xml:space="preserve"> n. 615, in motivazione (par. 45).</w:t>
      </w:r>
    </w:p>
  </w:footnote>
  <w:footnote w:id="21">
    <w:p w14:paraId="2F6BAC27" w14:textId="5DBA7F60"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F. </w:t>
      </w:r>
      <w:r w:rsidRPr="00091840">
        <w:rPr>
          <w:rFonts w:ascii="Calibri" w:hAnsi="Calibri" w:cs="Calibri"/>
          <w:smallCaps/>
        </w:rPr>
        <w:t>Piraino</w:t>
      </w:r>
      <w:r w:rsidRPr="00091840">
        <w:rPr>
          <w:rFonts w:ascii="Calibri" w:hAnsi="Calibri" w:cs="Calibri"/>
        </w:rPr>
        <w:t xml:space="preserve">, </w:t>
      </w:r>
      <w:r w:rsidRPr="00091840">
        <w:rPr>
          <w:rFonts w:ascii="Calibri" w:hAnsi="Calibri" w:cs="Calibri"/>
          <w:i/>
        </w:rPr>
        <w:t>La buona fede in senso oggettivo</w:t>
      </w:r>
      <w:r w:rsidRPr="00091840">
        <w:rPr>
          <w:rFonts w:ascii="Calibri" w:hAnsi="Calibri" w:cs="Calibri"/>
        </w:rPr>
        <w:t xml:space="preserve">, cit., 237, afferma espressamente che l’affidamento deve essere incluso tra le fonti atipiche dell’obbligazione. In senso analogo, seppur non identico, anche C. </w:t>
      </w:r>
      <w:r w:rsidRPr="00091840">
        <w:rPr>
          <w:rFonts w:ascii="Calibri" w:hAnsi="Calibri" w:cs="Calibri"/>
          <w:smallCaps/>
        </w:rPr>
        <w:t>Amato</w:t>
      </w:r>
      <w:r w:rsidRPr="00091840">
        <w:rPr>
          <w:rFonts w:ascii="Calibri" w:hAnsi="Calibri" w:cs="Calibri"/>
        </w:rPr>
        <w:t xml:space="preserve">, </w:t>
      </w:r>
      <w:r w:rsidRPr="00091840">
        <w:rPr>
          <w:rFonts w:ascii="Calibri" w:hAnsi="Calibri" w:cs="Calibri"/>
          <w:i/>
        </w:rPr>
        <w:t>Affidamento e responsabilità</w:t>
      </w:r>
      <w:r w:rsidRPr="00091840">
        <w:rPr>
          <w:rFonts w:ascii="Calibri" w:hAnsi="Calibri" w:cs="Calibri"/>
        </w:rPr>
        <w:t>, cit., 6, la quale precisa che la fonte dell’obbligazione risarcitoria è (non l’affidamento mal riposto, bensì) la violazione della regola di condotta posta a presidio dell’interesse che la volontà delle parti o l’ordinamento giuridico intendono proteggere.</w:t>
      </w:r>
    </w:p>
  </w:footnote>
  <w:footnote w:id="22">
    <w:p w14:paraId="04984A3A" w14:textId="79CEE83B"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Si veda, ampiamente, F. </w:t>
      </w:r>
      <w:r w:rsidRPr="00091840">
        <w:rPr>
          <w:rFonts w:ascii="Calibri" w:hAnsi="Calibri" w:cs="Calibri"/>
          <w:smallCaps/>
        </w:rPr>
        <w:t>Piraino</w:t>
      </w:r>
      <w:r w:rsidRPr="00091840">
        <w:rPr>
          <w:rFonts w:ascii="Calibri" w:hAnsi="Calibri" w:cs="Calibri"/>
        </w:rPr>
        <w:t xml:space="preserve">, </w:t>
      </w:r>
      <w:r w:rsidRPr="00091840">
        <w:rPr>
          <w:rFonts w:ascii="Calibri" w:hAnsi="Calibri" w:cs="Calibri"/>
          <w:i/>
        </w:rPr>
        <w:t>La buona fede in senso oggettivo</w:t>
      </w:r>
      <w:r w:rsidRPr="00091840">
        <w:rPr>
          <w:rFonts w:ascii="Calibri" w:hAnsi="Calibri" w:cs="Calibri"/>
        </w:rPr>
        <w:t xml:space="preserve">, cit., 266. In </w:t>
      </w:r>
      <w:proofErr w:type="spellStart"/>
      <w:r w:rsidRPr="00091840">
        <w:rPr>
          <w:rFonts w:ascii="Calibri" w:hAnsi="Calibri" w:cs="Calibri"/>
        </w:rPr>
        <w:t>arg</w:t>
      </w:r>
      <w:proofErr w:type="spellEnd"/>
      <w:r w:rsidRPr="00091840">
        <w:rPr>
          <w:rFonts w:ascii="Calibri" w:hAnsi="Calibri" w:cs="Calibri"/>
        </w:rPr>
        <w:t xml:space="preserve">. anche G. </w:t>
      </w:r>
      <w:proofErr w:type="spellStart"/>
      <w:r w:rsidRPr="00091840">
        <w:rPr>
          <w:rFonts w:ascii="Calibri" w:hAnsi="Calibri" w:cs="Calibri"/>
          <w:smallCaps/>
        </w:rPr>
        <w:t>Bevivino</w:t>
      </w:r>
      <w:proofErr w:type="spellEnd"/>
      <w:r w:rsidRPr="00091840">
        <w:rPr>
          <w:rFonts w:ascii="Calibri" w:hAnsi="Calibri" w:cs="Calibri"/>
        </w:rPr>
        <w:t xml:space="preserve">, </w:t>
      </w:r>
      <w:r w:rsidRPr="00091840">
        <w:rPr>
          <w:rFonts w:ascii="Calibri" w:hAnsi="Calibri" w:cs="Calibri"/>
          <w:i/>
        </w:rPr>
        <w:t>Affidamenti precontrattuali e regole di responsabilità</w:t>
      </w:r>
      <w:r w:rsidRPr="00091840">
        <w:rPr>
          <w:rFonts w:ascii="Calibri" w:hAnsi="Calibri" w:cs="Calibri"/>
        </w:rPr>
        <w:t>, cit., 89.</w:t>
      </w:r>
    </w:p>
  </w:footnote>
  <w:footnote w:id="23">
    <w:p w14:paraId="287630BE" w14:textId="4BDC634E"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Secondo F.G. </w:t>
      </w:r>
      <w:proofErr w:type="spellStart"/>
      <w:r w:rsidRPr="00091840">
        <w:rPr>
          <w:rFonts w:ascii="Calibri" w:hAnsi="Calibri" w:cs="Calibri"/>
          <w:smallCaps/>
        </w:rPr>
        <w:t>Scoca</w:t>
      </w:r>
      <w:proofErr w:type="spellEnd"/>
      <w:r w:rsidRPr="00091840">
        <w:rPr>
          <w:rFonts w:ascii="Calibri" w:hAnsi="Calibri" w:cs="Calibri"/>
        </w:rPr>
        <w:t xml:space="preserve">, </w:t>
      </w:r>
      <w:r w:rsidRPr="00091840">
        <w:rPr>
          <w:rFonts w:ascii="Calibri" w:hAnsi="Calibri" w:cs="Calibri"/>
          <w:i/>
        </w:rPr>
        <w:t>Tutela giurisdizionale e comportamento della pubblica amministrazione contrario alla buona fede</w:t>
      </w:r>
      <w:r w:rsidRPr="00091840">
        <w:rPr>
          <w:rFonts w:ascii="Calibri" w:hAnsi="Calibri" w:cs="Calibri"/>
        </w:rPr>
        <w:t xml:space="preserve">, in L. </w:t>
      </w:r>
      <w:r w:rsidRPr="00091840">
        <w:rPr>
          <w:rFonts w:ascii="Calibri" w:hAnsi="Calibri" w:cs="Calibri"/>
          <w:smallCaps/>
        </w:rPr>
        <w:t>Garofalo</w:t>
      </w:r>
      <w:r w:rsidRPr="00091840">
        <w:rPr>
          <w:rFonts w:ascii="Calibri" w:hAnsi="Calibri" w:cs="Calibri"/>
        </w:rPr>
        <w:t xml:space="preserve"> (</w:t>
      </w:r>
      <w:proofErr w:type="spellStart"/>
      <w:r w:rsidRPr="00091840">
        <w:rPr>
          <w:rFonts w:ascii="Calibri" w:hAnsi="Calibri" w:cs="Calibri"/>
        </w:rPr>
        <w:t>cur</w:t>
      </w:r>
      <w:proofErr w:type="spellEnd"/>
      <w:r w:rsidRPr="00091840">
        <w:rPr>
          <w:rFonts w:ascii="Calibri" w:hAnsi="Calibri" w:cs="Calibri"/>
        </w:rPr>
        <w:t>.),</w:t>
      </w:r>
      <w:r w:rsidRPr="00091840">
        <w:rPr>
          <w:rFonts w:ascii="Calibri" w:hAnsi="Calibri" w:cs="Calibri"/>
          <w:i/>
        </w:rPr>
        <w:t xml:space="preserve"> Il ruolo della buona fede oggettiva nell’esperienza storica e contemporanea</w:t>
      </w:r>
      <w:r w:rsidRPr="00091840">
        <w:rPr>
          <w:rFonts w:ascii="Calibri" w:hAnsi="Calibri" w:cs="Calibri"/>
        </w:rPr>
        <w:t>, III, Padova, 2003, 480, la risarcibilità degli interessi legittimi può consentire di utilizzare la buona fede anche al fine di responsabilizzare la pubblica amministrazione, sanzionando le violazioni del principio sia con l’invalidità del provvedimento sia con il risarcimento del danno provocato.</w:t>
      </w:r>
    </w:p>
  </w:footnote>
  <w:footnote w:id="24">
    <w:p w14:paraId="183B86C0" w14:textId="772D71CF" w:rsidR="00557AA1" w:rsidRPr="00091840" w:rsidRDefault="00557AA1"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Si vedano, a titolo puramente esemplificativo, </w:t>
      </w:r>
      <w:r w:rsidRPr="00091840">
        <w:rPr>
          <w:rFonts w:ascii="Calibri" w:eastAsia="Times New Roman" w:hAnsi="Calibri" w:cs="Calibri"/>
        </w:rPr>
        <w:t xml:space="preserve">Cass., sez. un., 13 settembre 2005, </w:t>
      </w:r>
      <w:r w:rsidRPr="00091840">
        <w:rPr>
          <w:rFonts w:ascii="Calibri" w:eastAsia="Times New Roman" w:hAnsi="Calibri" w:cs="Calibri"/>
          <w:bCs/>
        </w:rPr>
        <w:t>n.</w:t>
      </w:r>
      <w:r w:rsidRPr="00091840">
        <w:rPr>
          <w:rFonts w:ascii="Calibri" w:eastAsia="Times New Roman" w:hAnsi="Calibri" w:cs="Calibri"/>
        </w:rPr>
        <w:t xml:space="preserve"> 18128; </w:t>
      </w:r>
      <w:r w:rsidRPr="00091840">
        <w:rPr>
          <w:rFonts w:ascii="Calibri" w:hAnsi="Calibri" w:cs="Calibri"/>
        </w:rPr>
        <w:t xml:space="preserve">Cass., sez. un., 15 novembre 2007, n. 23726; </w:t>
      </w:r>
      <w:r w:rsidRPr="00091840">
        <w:rPr>
          <w:rFonts w:ascii="Calibri" w:eastAsia="Times New Roman" w:hAnsi="Calibri" w:cs="Calibri"/>
        </w:rPr>
        <w:t xml:space="preserve">Cass., 5 marzo 2009, </w:t>
      </w:r>
      <w:r w:rsidRPr="00091840">
        <w:rPr>
          <w:rFonts w:ascii="Calibri" w:eastAsia="Times New Roman" w:hAnsi="Calibri" w:cs="Calibri"/>
          <w:bCs/>
        </w:rPr>
        <w:t>n.</w:t>
      </w:r>
      <w:r w:rsidRPr="00091840">
        <w:rPr>
          <w:rFonts w:ascii="Calibri" w:eastAsia="Times New Roman" w:hAnsi="Calibri" w:cs="Calibri"/>
        </w:rPr>
        <w:t xml:space="preserve"> 5348; Cass., 19 giugno 2009, </w:t>
      </w:r>
      <w:r w:rsidRPr="00091840">
        <w:rPr>
          <w:rFonts w:ascii="Calibri" w:eastAsia="Times New Roman" w:hAnsi="Calibri" w:cs="Calibri"/>
          <w:bCs/>
        </w:rPr>
        <w:t>n.</w:t>
      </w:r>
      <w:r w:rsidRPr="00091840">
        <w:rPr>
          <w:rFonts w:ascii="Calibri" w:eastAsia="Times New Roman" w:hAnsi="Calibri" w:cs="Calibri"/>
        </w:rPr>
        <w:t xml:space="preserve"> 14343; </w:t>
      </w:r>
      <w:r w:rsidRPr="00091840">
        <w:rPr>
          <w:rFonts w:ascii="Calibri" w:hAnsi="Calibri" w:cs="Calibri"/>
        </w:rPr>
        <w:t xml:space="preserve">Cass., 18 settembre 2009, n. 20106; </w:t>
      </w:r>
      <w:r w:rsidRPr="00091840">
        <w:rPr>
          <w:rFonts w:ascii="Calibri" w:eastAsia="Times New Roman" w:hAnsi="Calibri" w:cs="Calibri"/>
        </w:rPr>
        <w:t xml:space="preserve">Cass., </w:t>
      </w:r>
      <w:proofErr w:type="gramStart"/>
      <w:r w:rsidRPr="00091840">
        <w:rPr>
          <w:rFonts w:ascii="Calibri" w:eastAsia="Times New Roman" w:hAnsi="Calibri" w:cs="Calibri"/>
        </w:rPr>
        <w:t>1 aprile</w:t>
      </w:r>
      <w:proofErr w:type="gramEnd"/>
      <w:r w:rsidRPr="00091840">
        <w:rPr>
          <w:rFonts w:ascii="Calibri" w:eastAsia="Times New Roman" w:hAnsi="Calibri" w:cs="Calibri"/>
        </w:rPr>
        <w:t xml:space="preserve"> 2011, </w:t>
      </w:r>
      <w:r w:rsidRPr="00091840">
        <w:rPr>
          <w:rFonts w:ascii="Calibri" w:eastAsia="Times New Roman" w:hAnsi="Calibri" w:cs="Calibri"/>
          <w:bCs/>
        </w:rPr>
        <w:t>n.</w:t>
      </w:r>
      <w:r w:rsidRPr="00091840">
        <w:rPr>
          <w:rFonts w:ascii="Calibri" w:eastAsia="Times New Roman" w:hAnsi="Calibri" w:cs="Calibri"/>
        </w:rPr>
        <w:t xml:space="preserve"> 7557; Cass., 21 gennaio 2014, n</w:t>
      </w:r>
      <w:r w:rsidRPr="00091840">
        <w:rPr>
          <w:rFonts w:ascii="Calibri" w:eastAsia="Times New Roman" w:hAnsi="Calibri" w:cs="Calibri"/>
          <w:bCs/>
        </w:rPr>
        <w:t>.</w:t>
      </w:r>
      <w:r w:rsidRPr="00091840">
        <w:rPr>
          <w:rFonts w:ascii="Calibri" w:eastAsia="Times New Roman" w:hAnsi="Calibri" w:cs="Calibri"/>
        </w:rPr>
        <w:t xml:space="preserve"> 1179</w:t>
      </w:r>
      <w:r w:rsidRPr="00091840">
        <w:rPr>
          <w:rFonts w:ascii="Calibri" w:hAnsi="Calibri" w:cs="Calibri"/>
        </w:rPr>
        <w:t>.</w:t>
      </w:r>
    </w:p>
  </w:footnote>
  <w:footnote w:id="25">
    <w:p w14:paraId="4087F397" w14:textId="69D25EEA" w:rsidR="002776F4" w:rsidRPr="00091840" w:rsidRDefault="002776F4"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w:t>
      </w:r>
      <w:r w:rsidR="009B5786" w:rsidRPr="00091840">
        <w:rPr>
          <w:rFonts w:ascii="Calibri" w:hAnsi="Calibri" w:cs="Calibri"/>
        </w:rPr>
        <w:t xml:space="preserve">Cfr. </w:t>
      </w:r>
      <w:r w:rsidR="007137B3" w:rsidRPr="00091840">
        <w:rPr>
          <w:rFonts w:ascii="Calibri" w:hAnsi="Calibri" w:cs="Calibri"/>
        </w:rPr>
        <w:t xml:space="preserve">Corte cost., 24 ottobre 2013, n. 248 e </w:t>
      </w:r>
      <w:r w:rsidR="004C1F63" w:rsidRPr="00091840">
        <w:rPr>
          <w:rFonts w:ascii="Calibri" w:hAnsi="Calibri" w:cs="Calibri"/>
        </w:rPr>
        <w:t>Corte cost.,</w:t>
      </w:r>
      <w:r w:rsidR="007137B3" w:rsidRPr="00091840">
        <w:rPr>
          <w:rFonts w:ascii="Calibri" w:hAnsi="Calibri" w:cs="Calibri"/>
        </w:rPr>
        <w:t xml:space="preserve"> 2 aprile 2014, n. 77</w:t>
      </w:r>
      <w:r w:rsidR="00665860" w:rsidRPr="00091840">
        <w:rPr>
          <w:rFonts w:ascii="Calibri" w:hAnsi="Calibri" w:cs="Calibri"/>
        </w:rPr>
        <w:t>.</w:t>
      </w:r>
    </w:p>
  </w:footnote>
  <w:footnote w:id="26">
    <w:p w14:paraId="0C670096" w14:textId="28F1281D" w:rsidR="00ED65EA" w:rsidRPr="00091840" w:rsidRDefault="00ED65EA"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Come sembrano prefigurare </w:t>
      </w:r>
      <w:r w:rsidR="000E1624" w:rsidRPr="00091840">
        <w:rPr>
          <w:rFonts w:ascii="Calibri" w:hAnsi="Calibri" w:cs="Calibri"/>
        </w:rPr>
        <w:t xml:space="preserve">gli studiosi del diritto amministrativo; cfr. </w:t>
      </w:r>
      <w:r w:rsidR="000054E4" w:rsidRPr="00091840">
        <w:rPr>
          <w:rFonts w:ascii="Calibri" w:hAnsi="Calibri" w:cs="Calibri"/>
        </w:rPr>
        <w:t xml:space="preserve">G. </w:t>
      </w:r>
      <w:r w:rsidR="000054E4" w:rsidRPr="00091840">
        <w:rPr>
          <w:rFonts w:ascii="Calibri" w:hAnsi="Calibri" w:cs="Calibri"/>
          <w:smallCaps/>
        </w:rPr>
        <w:t>Tulumello</w:t>
      </w:r>
      <w:r w:rsidR="000054E4" w:rsidRPr="00091840">
        <w:rPr>
          <w:rFonts w:ascii="Calibri" w:hAnsi="Calibri" w:cs="Calibri"/>
        </w:rPr>
        <w:t xml:space="preserve">, </w:t>
      </w:r>
      <w:r w:rsidR="000054E4" w:rsidRPr="00091840">
        <w:rPr>
          <w:rFonts w:ascii="Calibri" w:hAnsi="Calibri" w:cs="Calibri"/>
          <w:i/>
          <w:iCs/>
        </w:rPr>
        <w:t>La tutela dell’affidamento del privato nei confronti della Pubblica amministrazione fra ideologia e dogmatica</w:t>
      </w:r>
      <w:r w:rsidR="000054E4" w:rsidRPr="00091840">
        <w:rPr>
          <w:rFonts w:ascii="Calibri" w:hAnsi="Calibri" w:cs="Calibri"/>
        </w:rPr>
        <w:t>, in</w:t>
      </w:r>
      <w:r w:rsidR="000054E4" w:rsidRPr="00091840">
        <w:rPr>
          <w:rFonts w:ascii="Calibri" w:hAnsi="Calibri" w:cs="Calibri"/>
          <w:i/>
          <w:iCs/>
        </w:rPr>
        <w:t xml:space="preserve"> </w:t>
      </w:r>
      <w:hyperlink r:id="rId2" w:history="1">
        <w:r w:rsidR="000054E4" w:rsidRPr="00091840">
          <w:rPr>
            <w:rStyle w:val="Collegamentoipertestuale"/>
            <w:rFonts w:ascii="Calibri" w:hAnsi="Calibri" w:cs="Calibri"/>
            <w:i/>
            <w:iCs/>
            <w:color w:val="auto"/>
            <w:u w:val="none"/>
          </w:rPr>
          <w:t>www.giustizia-amministrativa.it</w:t>
        </w:r>
      </w:hyperlink>
      <w:r w:rsidR="000E1624" w:rsidRPr="00091840">
        <w:rPr>
          <w:rFonts w:ascii="Calibri" w:hAnsi="Calibri" w:cs="Calibri"/>
        </w:rPr>
        <w:t xml:space="preserve">, </w:t>
      </w:r>
      <w:r w:rsidR="00D368F0" w:rsidRPr="00091840">
        <w:rPr>
          <w:rFonts w:ascii="Calibri" w:hAnsi="Calibri" w:cs="Calibri"/>
        </w:rPr>
        <w:t>10.</w:t>
      </w:r>
    </w:p>
  </w:footnote>
  <w:footnote w:id="27">
    <w:p w14:paraId="5D728808" w14:textId="43DCD8DD" w:rsidR="006F7ADF" w:rsidRPr="00091840" w:rsidRDefault="006F7ADF"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Lo ricordano puntualmente A. </w:t>
      </w:r>
      <w:r w:rsidRPr="00091840">
        <w:rPr>
          <w:rFonts w:ascii="Calibri" w:hAnsi="Calibri" w:cs="Calibri"/>
          <w:smallCaps/>
        </w:rPr>
        <w:t>Nicolussi-F. Zecchin</w:t>
      </w:r>
      <w:r w:rsidRPr="00091840">
        <w:rPr>
          <w:rFonts w:ascii="Calibri" w:hAnsi="Calibri" w:cs="Calibri"/>
        </w:rPr>
        <w:t>,</w:t>
      </w:r>
      <w:r w:rsidRPr="00091840">
        <w:rPr>
          <w:rFonts w:ascii="Calibri" w:hAnsi="Calibri" w:cs="Calibri"/>
          <w:i/>
          <w:iCs/>
        </w:rPr>
        <w:t xml:space="preserve"> La natura relazionale […]</w:t>
      </w:r>
      <w:r w:rsidRPr="00091840">
        <w:rPr>
          <w:rFonts w:ascii="Calibri" w:hAnsi="Calibri" w:cs="Calibri"/>
        </w:rPr>
        <w:t xml:space="preserve">, cit., </w:t>
      </w:r>
      <w:r w:rsidR="00D96E67" w:rsidRPr="00091840">
        <w:rPr>
          <w:rFonts w:ascii="Calibri" w:hAnsi="Calibri" w:cs="Calibri"/>
        </w:rPr>
        <w:t>823.</w:t>
      </w:r>
    </w:p>
  </w:footnote>
  <w:footnote w:id="28">
    <w:p w14:paraId="548B2AB6" w14:textId="7035000F"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A. </w:t>
      </w:r>
      <w:r w:rsidRPr="00091840">
        <w:rPr>
          <w:rFonts w:ascii="Calibri" w:hAnsi="Calibri" w:cs="Calibri"/>
          <w:smallCaps/>
        </w:rPr>
        <w:t>di Majo</w:t>
      </w:r>
      <w:r w:rsidRPr="00091840">
        <w:rPr>
          <w:rFonts w:ascii="Calibri" w:hAnsi="Calibri" w:cs="Calibri"/>
          <w:bCs/>
        </w:rPr>
        <w:t xml:space="preserve">, </w:t>
      </w:r>
      <w:r w:rsidRPr="00091840">
        <w:rPr>
          <w:rFonts w:ascii="Calibri" w:hAnsi="Calibri" w:cs="Calibri"/>
          <w:bCs/>
          <w:i/>
        </w:rPr>
        <w:t>L’affidamento nei rapporti con la P.A.</w:t>
      </w:r>
      <w:r w:rsidRPr="00091840">
        <w:rPr>
          <w:rFonts w:ascii="Calibri" w:hAnsi="Calibri" w:cs="Calibri"/>
          <w:bCs/>
        </w:rPr>
        <w:t xml:space="preserve">, in </w:t>
      </w:r>
      <w:proofErr w:type="spellStart"/>
      <w:r w:rsidRPr="00091840">
        <w:rPr>
          <w:rFonts w:ascii="Calibri" w:hAnsi="Calibri" w:cs="Calibri"/>
          <w:bCs/>
          <w:i/>
        </w:rPr>
        <w:t>Corr</w:t>
      </w:r>
      <w:proofErr w:type="spellEnd"/>
      <w:r w:rsidRPr="00091840">
        <w:rPr>
          <w:rFonts w:ascii="Calibri" w:hAnsi="Calibri" w:cs="Calibri"/>
          <w:bCs/>
          <w:i/>
        </w:rPr>
        <w:t>. giur.</w:t>
      </w:r>
      <w:r w:rsidRPr="00091840">
        <w:rPr>
          <w:rFonts w:ascii="Calibri" w:hAnsi="Calibri" w:cs="Calibri"/>
          <w:bCs/>
        </w:rPr>
        <w:t>, 2011, 942, ha subito colto la natura estensiva della tutela elargita dalla Cassazione in favore del privato.</w:t>
      </w:r>
    </w:p>
  </w:footnote>
  <w:footnote w:id="29">
    <w:p w14:paraId="27FF59CE" w14:textId="655D0368"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Cfr. G. </w:t>
      </w:r>
      <w:proofErr w:type="spellStart"/>
      <w:r w:rsidRPr="00091840">
        <w:rPr>
          <w:rFonts w:ascii="Calibri" w:hAnsi="Calibri" w:cs="Calibri"/>
          <w:smallCaps/>
        </w:rPr>
        <w:t>Bevivino</w:t>
      </w:r>
      <w:proofErr w:type="spellEnd"/>
      <w:r w:rsidRPr="00091840">
        <w:rPr>
          <w:rFonts w:ascii="Calibri" w:hAnsi="Calibri" w:cs="Calibri"/>
        </w:rPr>
        <w:t xml:space="preserve">, </w:t>
      </w:r>
      <w:r w:rsidRPr="00091840">
        <w:rPr>
          <w:rFonts w:ascii="Calibri" w:hAnsi="Calibri" w:cs="Calibri"/>
          <w:i/>
        </w:rPr>
        <w:t>Affidamenti precontrattuali e regole di responsabilità</w:t>
      </w:r>
      <w:r w:rsidRPr="00091840">
        <w:rPr>
          <w:rFonts w:ascii="Calibri" w:hAnsi="Calibri" w:cs="Calibri"/>
        </w:rPr>
        <w:t xml:space="preserve">, cit., 151; F. </w:t>
      </w:r>
      <w:r w:rsidRPr="00091840">
        <w:rPr>
          <w:rFonts w:ascii="Calibri" w:hAnsi="Calibri" w:cs="Calibri"/>
          <w:smallCaps/>
        </w:rPr>
        <w:t>Degli Innocenti</w:t>
      </w:r>
      <w:r w:rsidRPr="00091840">
        <w:rPr>
          <w:rFonts w:ascii="Calibri" w:hAnsi="Calibri" w:cs="Calibri"/>
        </w:rPr>
        <w:t xml:space="preserve">, </w:t>
      </w:r>
      <w:r w:rsidRPr="00091840">
        <w:rPr>
          <w:rFonts w:ascii="Calibri" w:hAnsi="Calibri" w:cs="Calibri"/>
          <w:bCs/>
          <w:i/>
        </w:rPr>
        <w:t>Affidamenti e patologia del contratto: i rapporti con la p.a. fra prerogative dell’ente e responsabilità̀ da comportamento</w:t>
      </w:r>
      <w:r w:rsidRPr="00091840">
        <w:rPr>
          <w:rFonts w:ascii="Calibri" w:hAnsi="Calibri" w:cs="Calibri"/>
          <w:bCs/>
        </w:rPr>
        <w:t>, in</w:t>
      </w:r>
      <w:r w:rsidRPr="00091840">
        <w:rPr>
          <w:rFonts w:ascii="Calibri" w:hAnsi="Calibri" w:cs="Calibri"/>
          <w:bCs/>
          <w:i/>
        </w:rPr>
        <w:t xml:space="preserve"> </w:t>
      </w:r>
      <w:proofErr w:type="spellStart"/>
      <w:r w:rsidRPr="00091840">
        <w:rPr>
          <w:rFonts w:ascii="Calibri" w:hAnsi="Calibri" w:cs="Calibri"/>
          <w:bCs/>
          <w:i/>
        </w:rPr>
        <w:t>Giust</w:t>
      </w:r>
      <w:proofErr w:type="spellEnd"/>
      <w:r w:rsidRPr="00091840">
        <w:rPr>
          <w:rFonts w:ascii="Calibri" w:hAnsi="Calibri" w:cs="Calibri"/>
          <w:bCs/>
          <w:i/>
        </w:rPr>
        <w:t>. civ.</w:t>
      </w:r>
      <w:r w:rsidRPr="00091840">
        <w:rPr>
          <w:rFonts w:ascii="Calibri" w:hAnsi="Calibri" w:cs="Calibri"/>
          <w:bCs/>
        </w:rPr>
        <w:t>, 2021, 122.</w:t>
      </w:r>
    </w:p>
  </w:footnote>
  <w:footnote w:id="30">
    <w:p w14:paraId="5A9A7076" w14:textId="417304AF" w:rsidR="00AC7AF0" w:rsidRPr="00091840" w:rsidRDefault="00AC7AF0"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In </w:t>
      </w:r>
      <w:proofErr w:type="spellStart"/>
      <w:r w:rsidRPr="00091840">
        <w:rPr>
          <w:rFonts w:ascii="Calibri" w:hAnsi="Calibri" w:cs="Calibri"/>
        </w:rPr>
        <w:t>arg</w:t>
      </w:r>
      <w:proofErr w:type="spellEnd"/>
      <w:r w:rsidRPr="00091840">
        <w:rPr>
          <w:rFonts w:ascii="Calibri" w:hAnsi="Calibri" w:cs="Calibri"/>
        </w:rPr>
        <w:t xml:space="preserve">. </w:t>
      </w:r>
      <w:r w:rsidR="006C3C45" w:rsidRPr="00091840">
        <w:rPr>
          <w:rFonts w:ascii="Calibri" w:hAnsi="Calibri" w:cs="Calibri"/>
        </w:rPr>
        <w:t xml:space="preserve">A. </w:t>
      </w:r>
      <w:r w:rsidR="006C3C45" w:rsidRPr="00091840">
        <w:rPr>
          <w:rFonts w:ascii="Calibri" w:hAnsi="Calibri" w:cs="Calibri"/>
          <w:smallCaps/>
        </w:rPr>
        <w:t>Nicolussi</w:t>
      </w:r>
      <w:r w:rsidR="006C3C45" w:rsidRPr="00091840">
        <w:rPr>
          <w:rFonts w:ascii="Calibri" w:hAnsi="Calibri" w:cs="Calibri"/>
        </w:rPr>
        <w:t>,</w:t>
      </w:r>
      <w:r w:rsidR="006C3C45" w:rsidRPr="00091840">
        <w:rPr>
          <w:rFonts w:ascii="Calibri" w:hAnsi="Calibri" w:cs="Calibri"/>
          <w:i/>
          <w:iCs/>
        </w:rPr>
        <w:t xml:space="preserve"> Diritto soggettivo e rapporto giuridico. Cenni di teoria generale tra diritto privato e diritto pubblico</w:t>
      </w:r>
      <w:r w:rsidR="006C3C45" w:rsidRPr="00091840">
        <w:rPr>
          <w:rFonts w:ascii="Calibri" w:hAnsi="Calibri" w:cs="Calibri"/>
        </w:rPr>
        <w:t>, in</w:t>
      </w:r>
      <w:r w:rsidR="006C3C45" w:rsidRPr="00091840">
        <w:rPr>
          <w:rFonts w:ascii="Calibri" w:hAnsi="Calibri" w:cs="Calibri"/>
          <w:i/>
          <w:iCs/>
        </w:rPr>
        <w:t xml:space="preserve"> Eur. dir. priv.</w:t>
      </w:r>
      <w:r w:rsidR="006C3C45" w:rsidRPr="00091840">
        <w:rPr>
          <w:rFonts w:ascii="Calibri" w:hAnsi="Calibri" w:cs="Calibri"/>
        </w:rPr>
        <w:t>, 2014</w:t>
      </w:r>
      <w:r w:rsidRPr="00091840">
        <w:rPr>
          <w:rFonts w:ascii="Calibri" w:hAnsi="Calibri" w:cs="Calibri"/>
        </w:rPr>
        <w:t xml:space="preserve">, </w:t>
      </w:r>
      <w:r w:rsidR="00041909" w:rsidRPr="00091840">
        <w:rPr>
          <w:rFonts w:ascii="Calibri" w:hAnsi="Calibri" w:cs="Calibri"/>
        </w:rPr>
        <w:t>1200.</w:t>
      </w:r>
    </w:p>
  </w:footnote>
  <w:footnote w:id="31">
    <w:p w14:paraId="3470A40E" w14:textId="50BE1FFE"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È il caso deciso da Cass., sez. un., 28 aprile 2020, n. 8236. Sull’importanza della coerenza comportamentale della pubblica amministrazione si sofferma F. </w:t>
      </w:r>
      <w:r w:rsidRPr="00091840">
        <w:rPr>
          <w:rFonts w:ascii="Calibri" w:hAnsi="Calibri" w:cs="Calibri"/>
          <w:smallCaps/>
        </w:rPr>
        <w:t>Venosta</w:t>
      </w:r>
      <w:r w:rsidRPr="00091840">
        <w:rPr>
          <w:rFonts w:ascii="Calibri" w:hAnsi="Calibri" w:cs="Calibri"/>
        </w:rPr>
        <w:t xml:space="preserve">, </w:t>
      </w:r>
      <w:r w:rsidRPr="00091840">
        <w:rPr>
          <w:rFonts w:ascii="Calibri" w:hAnsi="Calibri" w:cs="Calibri"/>
          <w:i/>
        </w:rPr>
        <w:t>“Contatto sociale” e affidamento</w:t>
      </w:r>
      <w:r w:rsidRPr="00091840">
        <w:rPr>
          <w:rFonts w:ascii="Calibri" w:hAnsi="Calibri" w:cs="Calibri"/>
        </w:rPr>
        <w:t>, cit., 122.</w:t>
      </w:r>
    </w:p>
  </w:footnote>
  <w:footnote w:id="32">
    <w:p w14:paraId="0E7F9EC6" w14:textId="1854A6F9"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Qui il riferimento è alla decisione Cass. sez. un., 15 gennaio 2021, n. 615.</w:t>
      </w:r>
    </w:p>
  </w:footnote>
  <w:footnote w:id="33">
    <w:p w14:paraId="5894B308" w14:textId="79302491" w:rsidR="003050AA" w:rsidRPr="00091840" w:rsidRDefault="003050AA"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w:t>
      </w:r>
      <w:r w:rsidR="008E2537" w:rsidRPr="00091840">
        <w:rPr>
          <w:rFonts w:ascii="Calibri" w:hAnsi="Calibri" w:cs="Calibri"/>
        </w:rPr>
        <w:t xml:space="preserve">Cfr. </w:t>
      </w:r>
      <w:r w:rsidR="00054B6B" w:rsidRPr="00091840">
        <w:rPr>
          <w:rFonts w:ascii="Calibri" w:hAnsi="Calibri" w:cs="Calibri"/>
        </w:rPr>
        <w:t xml:space="preserve">G. </w:t>
      </w:r>
      <w:r w:rsidR="00054B6B" w:rsidRPr="00091840">
        <w:rPr>
          <w:rFonts w:ascii="Calibri" w:hAnsi="Calibri" w:cs="Calibri"/>
          <w:smallCaps/>
        </w:rPr>
        <w:t>Tulumello</w:t>
      </w:r>
      <w:r w:rsidR="00054B6B" w:rsidRPr="00091840">
        <w:rPr>
          <w:rFonts w:ascii="Calibri" w:hAnsi="Calibri" w:cs="Calibri"/>
        </w:rPr>
        <w:t xml:space="preserve">, </w:t>
      </w:r>
      <w:r w:rsidR="00054B6B" w:rsidRPr="00091840">
        <w:rPr>
          <w:rFonts w:ascii="Calibri" w:hAnsi="Calibri" w:cs="Calibri"/>
          <w:i/>
          <w:iCs/>
        </w:rPr>
        <w:t>Le Sezioni unite e il danno da affidamento procedimentale</w:t>
      </w:r>
      <w:r w:rsidR="00054B6B" w:rsidRPr="00091840">
        <w:rPr>
          <w:rFonts w:ascii="Calibri" w:hAnsi="Calibri" w:cs="Calibri"/>
        </w:rPr>
        <w:t>, in</w:t>
      </w:r>
      <w:r w:rsidR="00054B6B" w:rsidRPr="00091840">
        <w:rPr>
          <w:rFonts w:ascii="Calibri" w:hAnsi="Calibri" w:cs="Calibri"/>
          <w:i/>
          <w:iCs/>
        </w:rPr>
        <w:t xml:space="preserve"> </w:t>
      </w:r>
      <w:hyperlink r:id="rId3" w:history="1">
        <w:r w:rsidR="00054B6B" w:rsidRPr="00091840">
          <w:rPr>
            <w:rStyle w:val="Collegamentoipertestuale"/>
            <w:rFonts w:ascii="Calibri" w:hAnsi="Calibri" w:cs="Calibri"/>
            <w:i/>
            <w:iCs/>
            <w:color w:val="auto"/>
            <w:u w:val="none"/>
          </w:rPr>
          <w:t>www.giustizia-amministrativa.it</w:t>
        </w:r>
      </w:hyperlink>
      <w:r w:rsidR="00290FE8" w:rsidRPr="00091840">
        <w:rPr>
          <w:rFonts w:ascii="Calibri" w:hAnsi="Calibri" w:cs="Calibri"/>
        </w:rPr>
        <w:t xml:space="preserve">, 16; </w:t>
      </w:r>
      <w:r w:rsidR="00434165" w:rsidRPr="00091840">
        <w:rPr>
          <w:rFonts w:ascii="Calibri" w:hAnsi="Calibri" w:cs="Calibri"/>
          <w:smallCaps/>
        </w:rPr>
        <w:t>Id.</w:t>
      </w:r>
      <w:r w:rsidR="007F0C1D" w:rsidRPr="00091840">
        <w:rPr>
          <w:rFonts w:ascii="Calibri" w:hAnsi="Calibri" w:cs="Calibri"/>
        </w:rPr>
        <w:t xml:space="preserve">, </w:t>
      </w:r>
      <w:r w:rsidR="007F0C1D" w:rsidRPr="00091840">
        <w:rPr>
          <w:rFonts w:ascii="Calibri" w:hAnsi="Calibri" w:cs="Calibri"/>
          <w:i/>
          <w:iCs/>
        </w:rPr>
        <w:t>La tutela dell’affidamento del privato […]</w:t>
      </w:r>
      <w:r w:rsidR="007F0C1D" w:rsidRPr="00091840">
        <w:rPr>
          <w:rFonts w:ascii="Calibri" w:hAnsi="Calibri" w:cs="Calibri"/>
        </w:rPr>
        <w:t xml:space="preserve">, cit., </w:t>
      </w:r>
      <w:r w:rsidR="00434165" w:rsidRPr="00091840">
        <w:rPr>
          <w:rFonts w:ascii="Calibri" w:hAnsi="Calibri" w:cs="Calibri"/>
        </w:rPr>
        <w:t>13</w:t>
      </w:r>
      <w:r w:rsidR="00A178C6" w:rsidRPr="00091840">
        <w:rPr>
          <w:rFonts w:ascii="Calibri" w:hAnsi="Calibri" w:cs="Calibri"/>
        </w:rPr>
        <w:t xml:space="preserve">; </w:t>
      </w:r>
      <w:r w:rsidR="008E2537" w:rsidRPr="00091840">
        <w:rPr>
          <w:rFonts w:ascii="Calibri" w:hAnsi="Calibri" w:cs="Calibri"/>
        </w:rPr>
        <w:t xml:space="preserve">M. </w:t>
      </w:r>
      <w:r w:rsidR="008E2537" w:rsidRPr="00091840">
        <w:rPr>
          <w:rFonts w:ascii="Calibri" w:hAnsi="Calibri" w:cs="Calibri"/>
          <w:smallCaps/>
        </w:rPr>
        <w:t>Filippi</w:t>
      </w:r>
      <w:r w:rsidR="008E2537" w:rsidRPr="00091840">
        <w:rPr>
          <w:rFonts w:ascii="Calibri" w:hAnsi="Calibri" w:cs="Calibri"/>
        </w:rPr>
        <w:t xml:space="preserve">, </w:t>
      </w:r>
      <w:r w:rsidR="008E2537" w:rsidRPr="00091840">
        <w:rPr>
          <w:rFonts w:ascii="Calibri" w:hAnsi="Calibri" w:cs="Calibri"/>
          <w:i/>
          <w:iCs/>
        </w:rPr>
        <w:t>Il principio dell’affidamento […]</w:t>
      </w:r>
      <w:r w:rsidR="008E2537" w:rsidRPr="00091840">
        <w:rPr>
          <w:rFonts w:ascii="Calibri" w:hAnsi="Calibri" w:cs="Calibri"/>
        </w:rPr>
        <w:t>, cit., 2 e s</w:t>
      </w:r>
      <w:r w:rsidR="008E2537" w:rsidRPr="00091840">
        <w:rPr>
          <w:rFonts w:ascii="Calibri" w:hAnsi="Calibri" w:cs="Calibri"/>
          <w:i/>
          <w:iCs/>
        </w:rPr>
        <w:t>.</w:t>
      </w:r>
      <w:r w:rsidR="002F5F34" w:rsidRPr="00091840">
        <w:rPr>
          <w:rFonts w:ascii="Calibri" w:hAnsi="Calibri" w:cs="Calibri"/>
        </w:rPr>
        <w:t xml:space="preserve">; E. </w:t>
      </w:r>
      <w:r w:rsidR="002F5F34" w:rsidRPr="00091840">
        <w:rPr>
          <w:rFonts w:ascii="Calibri" w:hAnsi="Calibri" w:cs="Calibri"/>
          <w:smallCaps/>
        </w:rPr>
        <w:t>Zampetti</w:t>
      </w:r>
      <w:r w:rsidR="002F5F34" w:rsidRPr="00091840">
        <w:rPr>
          <w:rFonts w:ascii="Calibri" w:hAnsi="Calibri" w:cs="Calibri"/>
          <w:kern w:val="0"/>
        </w:rPr>
        <w:t xml:space="preserve">, </w:t>
      </w:r>
      <w:r w:rsidR="002F5F34" w:rsidRPr="00091840">
        <w:rPr>
          <w:rFonts w:ascii="Calibri" w:hAnsi="Calibri" w:cs="Calibri"/>
          <w:i/>
          <w:iCs/>
        </w:rPr>
        <w:t>Annullamento giurisdizionale di provvedimento favorevole e giurisdizione del giudice amministrativo</w:t>
      </w:r>
      <w:r w:rsidR="002F5F34" w:rsidRPr="00091840">
        <w:rPr>
          <w:rFonts w:ascii="Calibri" w:hAnsi="Calibri" w:cs="Calibri"/>
        </w:rPr>
        <w:t>, in</w:t>
      </w:r>
      <w:r w:rsidR="002F5F34" w:rsidRPr="00091840">
        <w:rPr>
          <w:rFonts w:ascii="Calibri" w:hAnsi="Calibri" w:cs="Calibri"/>
          <w:i/>
          <w:iCs/>
        </w:rPr>
        <w:t xml:space="preserve"> Dir. proc. </w:t>
      </w:r>
      <w:proofErr w:type="spellStart"/>
      <w:r w:rsidR="002F5F34" w:rsidRPr="00091840">
        <w:rPr>
          <w:rFonts w:ascii="Calibri" w:hAnsi="Calibri" w:cs="Calibri"/>
          <w:i/>
          <w:iCs/>
        </w:rPr>
        <w:t>amm</w:t>
      </w:r>
      <w:proofErr w:type="spellEnd"/>
      <w:r w:rsidR="002F5F34" w:rsidRPr="00091840">
        <w:rPr>
          <w:rFonts w:ascii="Calibri" w:hAnsi="Calibri" w:cs="Calibri"/>
          <w:i/>
          <w:iCs/>
        </w:rPr>
        <w:t>.</w:t>
      </w:r>
      <w:r w:rsidR="002F5F34" w:rsidRPr="00091840">
        <w:rPr>
          <w:rFonts w:ascii="Calibri" w:hAnsi="Calibri" w:cs="Calibri"/>
        </w:rPr>
        <w:t>, 2022, 670</w:t>
      </w:r>
      <w:r w:rsidR="009D649D" w:rsidRPr="00091840">
        <w:rPr>
          <w:rFonts w:ascii="Calibri" w:hAnsi="Calibri" w:cs="Calibri"/>
        </w:rPr>
        <w:t>.</w:t>
      </w:r>
    </w:p>
  </w:footnote>
  <w:footnote w:id="34">
    <w:p w14:paraId="4BCF53B4" w14:textId="1B744428" w:rsidR="003B1492" w:rsidRPr="00091840" w:rsidRDefault="003B1492"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Particolarmente chiara, in tal senso, </w:t>
      </w:r>
      <w:r w:rsidR="00C91E55" w:rsidRPr="00091840">
        <w:rPr>
          <w:rFonts w:ascii="Calibri" w:hAnsi="Calibri" w:cs="Calibri"/>
        </w:rPr>
        <w:t xml:space="preserve">la motivazione di Cons. Stato, ad. </w:t>
      </w:r>
      <w:proofErr w:type="spellStart"/>
      <w:r w:rsidR="00C91E55" w:rsidRPr="00091840">
        <w:rPr>
          <w:rFonts w:ascii="Calibri" w:hAnsi="Calibri" w:cs="Calibri"/>
        </w:rPr>
        <w:t>plen</w:t>
      </w:r>
      <w:proofErr w:type="spellEnd"/>
      <w:r w:rsidR="00C91E55" w:rsidRPr="00091840">
        <w:rPr>
          <w:rFonts w:ascii="Calibri" w:hAnsi="Calibri" w:cs="Calibri"/>
        </w:rPr>
        <w:t>., 29 novembre 2021, n. 20.</w:t>
      </w:r>
    </w:p>
  </w:footnote>
  <w:footnote w:id="35">
    <w:p w14:paraId="5647B89B" w14:textId="1F912F9F"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Si vedano, in particolare, </w:t>
      </w:r>
      <w:r w:rsidRPr="00091840">
        <w:rPr>
          <w:rFonts w:ascii="Calibri" w:hAnsi="Calibri" w:cs="Calibri"/>
          <w:lang w:val="en-GB"/>
        </w:rPr>
        <w:t xml:space="preserve">Cons. St., ad. </w:t>
      </w:r>
      <w:proofErr w:type="spellStart"/>
      <w:r w:rsidRPr="00091840">
        <w:rPr>
          <w:rFonts w:ascii="Calibri" w:hAnsi="Calibri" w:cs="Calibri"/>
          <w:lang w:val="en-GB"/>
        </w:rPr>
        <w:t>plen</w:t>
      </w:r>
      <w:proofErr w:type="spellEnd"/>
      <w:r w:rsidRPr="00091840">
        <w:rPr>
          <w:rFonts w:ascii="Calibri" w:hAnsi="Calibri" w:cs="Calibri"/>
          <w:lang w:val="en-GB"/>
        </w:rPr>
        <w:t xml:space="preserve">., 23 </w:t>
      </w:r>
      <w:proofErr w:type="spellStart"/>
      <w:r w:rsidRPr="00091840">
        <w:rPr>
          <w:rFonts w:ascii="Calibri" w:hAnsi="Calibri" w:cs="Calibri"/>
          <w:lang w:val="en-GB"/>
        </w:rPr>
        <w:t>aprile</w:t>
      </w:r>
      <w:proofErr w:type="spellEnd"/>
      <w:r w:rsidRPr="00091840">
        <w:rPr>
          <w:rFonts w:ascii="Calibri" w:hAnsi="Calibri" w:cs="Calibri"/>
          <w:lang w:val="en-GB"/>
        </w:rPr>
        <w:t xml:space="preserve"> 2021, n. 7; Cons. St., ad. </w:t>
      </w:r>
      <w:proofErr w:type="spellStart"/>
      <w:r w:rsidRPr="00091840">
        <w:rPr>
          <w:rFonts w:ascii="Calibri" w:hAnsi="Calibri" w:cs="Calibri"/>
          <w:lang w:val="en-GB"/>
        </w:rPr>
        <w:t>plen</w:t>
      </w:r>
      <w:proofErr w:type="spellEnd"/>
      <w:r w:rsidRPr="00091840">
        <w:rPr>
          <w:rFonts w:ascii="Calibri" w:hAnsi="Calibri" w:cs="Calibri"/>
          <w:lang w:val="en-GB"/>
        </w:rPr>
        <w:t xml:space="preserve">., 29 </w:t>
      </w:r>
      <w:proofErr w:type="spellStart"/>
      <w:r w:rsidRPr="00091840">
        <w:rPr>
          <w:rFonts w:ascii="Calibri" w:hAnsi="Calibri" w:cs="Calibri"/>
          <w:lang w:val="en-GB"/>
        </w:rPr>
        <w:t>novembre</w:t>
      </w:r>
      <w:proofErr w:type="spellEnd"/>
      <w:r w:rsidRPr="00091840">
        <w:rPr>
          <w:rFonts w:ascii="Calibri" w:hAnsi="Calibri" w:cs="Calibri"/>
          <w:lang w:val="en-GB"/>
        </w:rPr>
        <w:t xml:space="preserve"> 2021, n. 20.</w:t>
      </w:r>
    </w:p>
  </w:footnote>
  <w:footnote w:id="36">
    <w:p w14:paraId="3DF3CFF6" w14:textId="481899A8"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Così </w:t>
      </w:r>
      <w:r w:rsidRPr="00091840">
        <w:rPr>
          <w:rFonts w:ascii="Calibri" w:hAnsi="Calibri" w:cs="Calibri"/>
          <w:lang w:val="en-GB"/>
        </w:rPr>
        <w:t xml:space="preserve">Cons. St., ad. </w:t>
      </w:r>
      <w:proofErr w:type="spellStart"/>
      <w:r w:rsidRPr="00091840">
        <w:rPr>
          <w:rFonts w:ascii="Calibri" w:hAnsi="Calibri" w:cs="Calibri"/>
          <w:lang w:val="en-GB"/>
        </w:rPr>
        <w:t>plen</w:t>
      </w:r>
      <w:proofErr w:type="spellEnd"/>
      <w:r w:rsidRPr="00091840">
        <w:rPr>
          <w:rFonts w:ascii="Calibri" w:hAnsi="Calibri" w:cs="Calibri"/>
          <w:lang w:val="en-GB"/>
        </w:rPr>
        <w:t xml:space="preserve">., 4 </w:t>
      </w:r>
      <w:proofErr w:type="spellStart"/>
      <w:r w:rsidRPr="00091840">
        <w:rPr>
          <w:rFonts w:ascii="Calibri" w:hAnsi="Calibri" w:cs="Calibri"/>
          <w:lang w:val="en-GB"/>
        </w:rPr>
        <w:t>maggio</w:t>
      </w:r>
      <w:proofErr w:type="spellEnd"/>
      <w:r w:rsidRPr="00091840">
        <w:rPr>
          <w:rFonts w:ascii="Calibri" w:hAnsi="Calibri" w:cs="Calibri"/>
          <w:lang w:val="en-GB"/>
        </w:rPr>
        <w:t xml:space="preserve"> 2018, n. 5. </w:t>
      </w:r>
      <w:r w:rsidRPr="00091840">
        <w:rPr>
          <w:rFonts w:ascii="Calibri" w:hAnsi="Calibri" w:cs="Calibri"/>
        </w:rPr>
        <w:t>Al par. 32 della motivazione si legge quanto segue: “</w:t>
      </w:r>
      <w:r w:rsidRPr="00091840">
        <w:rPr>
          <w:rFonts w:ascii="Calibri" w:hAnsi="Calibri" w:cs="Calibri"/>
          <w:i/>
        </w:rPr>
        <w:t>La giurisprudenza, sia civile che amministrativa, ha, infatti, in più occasioni affermato che anche nello svolgimento dell'attività autoritativa, l'amministrazione è tenuta a rispettare non soltanto le norme di diritto pubblico (la cui violazione implica, di regola, l' invalidità del provvedimento e l'eventuale responsabilità da provvedimento per lesione dell' interesse legittimo), ma anche le norme generali dell'ordinamento civile che impongono di agire con lealtà e correttezza, la violazione delle quali può far nascere una responsabilità da comportamento scorretto, che incide non sull' interesse legittimo, ma sul diritto soggettivo di autodeterminarsi liberamente nei rapporti negoziali, cioè sulla libertà di compiere le proprie scelte negoziali senza subire ingerenze illegittime frutto dell'altrui scorrettezza</w:t>
      </w:r>
      <w:r w:rsidRPr="00091840">
        <w:rPr>
          <w:rFonts w:ascii="Calibri" w:hAnsi="Calibri" w:cs="Calibri"/>
        </w:rPr>
        <w:t>”.</w:t>
      </w:r>
    </w:p>
    <w:p w14:paraId="72CBAED3" w14:textId="35BDBB2C" w:rsidR="005F16BD" w:rsidRPr="00091840" w:rsidRDefault="005F16BD" w:rsidP="00091840">
      <w:pPr>
        <w:pStyle w:val="Testonotaapidipagina"/>
        <w:ind w:firstLine="425"/>
        <w:jc w:val="both"/>
        <w:rPr>
          <w:rFonts w:ascii="Calibri" w:hAnsi="Calibri" w:cs="Calibri"/>
        </w:rPr>
      </w:pPr>
      <w:r w:rsidRPr="00091840">
        <w:rPr>
          <w:rFonts w:ascii="Calibri" w:hAnsi="Calibri" w:cs="Calibri"/>
        </w:rPr>
        <w:t>E, poi, al paragrafo successivo: “</w:t>
      </w:r>
      <w:r w:rsidRPr="00091840">
        <w:rPr>
          <w:rFonts w:ascii="Calibri" w:hAnsi="Calibri" w:cs="Calibri"/>
          <w:i/>
        </w:rPr>
        <w:t>il provvedimento amministrativo è un frammento legittimo di un mosaico connotato da una condotta complessivamente superficiale, violativa dei più elementari obblighi di trasparenza, di attenzione, di diligenza, al cospetto dei quali si stagliano i corrispondenti diritti soggettivi di stampo privatistico. Si tratta, in altri termini, di una responsabilità da comportamento illecito, che spesso non si traduce in provvedimenti illegittimi, ma, per molti versi, presuppone la legittimità dei provvedimenti che scandiscono la parabola procedurale</w:t>
      </w:r>
      <w:r w:rsidRPr="00091840">
        <w:rPr>
          <w:rFonts w:ascii="Calibri" w:hAnsi="Calibri" w:cs="Calibri"/>
        </w:rPr>
        <w:t>”.</w:t>
      </w:r>
    </w:p>
  </w:footnote>
  <w:footnote w:id="37">
    <w:p w14:paraId="5EECF59B" w14:textId="6ADCA949"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La distanza tra le decisioni assunte dall’Adunanza plenaria del Consiglio di Stato nel 2018 e nel 2021 è stata ripetutamente sottolineata in dottrina. Cfr., ad esempio, </w:t>
      </w:r>
      <w:r w:rsidR="005A2AD6" w:rsidRPr="00091840">
        <w:rPr>
          <w:rFonts w:ascii="Calibri" w:hAnsi="Calibri" w:cs="Calibri"/>
        </w:rPr>
        <w:t xml:space="preserve">G.D. </w:t>
      </w:r>
      <w:r w:rsidR="005A2AD6" w:rsidRPr="00091840">
        <w:rPr>
          <w:rFonts w:ascii="Calibri" w:hAnsi="Calibri" w:cs="Calibri"/>
          <w:smallCaps/>
        </w:rPr>
        <w:t>Comporti</w:t>
      </w:r>
      <w:r w:rsidR="005A2AD6" w:rsidRPr="00091840">
        <w:rPr>
          <w:rFonts w:ascii="Calibri" w:hAnsi="Calibri" w:cs="Calibri"/>
        </w:rPr>
        <w:t xml:space="preserve">, </w:t>
      </w:r>
      <w:r w:rsidR="005A2AD6" w:rsidRPr="00091840">
        <w:rPr>
          <w:rFonts w:ascii="Calibri" w:hAnsi="Calibri" w:cs="Calibri"/>
          <w:i/>
        </w:rPr>
        <w:t>L’Adunanza delle occasioni perse: responsabilità della P.A. in cerca di qualità</w:t>
      </w:r>
      <w:r w:rsidR="005A2AD6" w:rsidRPr="00091840">
        <w:rPr>
          <w:rFonts w:ascii="Calibri" w:hAnsi="Calibri" w:cs="Calibri"/>
        </w:rPr>
        <w:t>, in</w:t>
      </w:r>
      <w:r w:rsidR="005A2AD6" w:rsidRPr="00091840">
        <w:rPr>
          <w:rFonts w:ascii="Calibri" w:hAnsi="Calibri" w:cs="Calibri"/>
          <w:i/>
        </w:rPr>
        <w:t xml:space="preserve"> Giur. </w:t>
      </w:r>
      <w:proofErr w:type="spellStart"/>
      <w:r w:rsidR="005A2AD6" w:rsidRPr="00091840">
        <w:rPr>
          <w:rFonts w:ascii="Calibri" w:hAnsi="Calibri" w:cs="Calibri"/>
          <w:i/>
        </w:rPr>
        <w:t>it</w:t>
      </w:r>
      <w:proofErr w:type="spellEnd"/>
      <w:r w:rsidR="005A2AD6" w:rsidRPr="00091840">
        <w:rPr>
          <w:rFonts w:ascii="Calibri" w:hAnsi="Calibri" w:cs="Calibri"/>
          <w:i/>
        </w:rPr>
        <w:t>.</w:t>
      </w:r>
      <w:r w:rsidR="005A2AD6" w:rsidRPr="00091840">
        <w:rPr>
          <w:rFonts w:ascii="Calibri" w:hAnsi="Calibri" w:cs="Calibri"/>
        </w:rPr>
        <w:t>, 2022</w:t>
      </w:r>
      <w:r w:rsidRPr="00091840">
        <w:rPr>
          <w:rFonts w:ascii="Calibri" w:hAnsi="Calibri" w:cs="Calibri"/>
        </w:rPr>
        <w:t xml:space="preserve">, 710; C. </w:t>
      </w:r>
      <w:r w:rsidRPr="00091840">
        <w:rPr>
          <w:rFonts w:ascii="Calibri" w:hAnsi="Calibri" w:cs="Calibri"/>
          <w:smallCaps/>
        </w:rPr>
        <w:t>Contessa</w:t>
      </w:r>
      <w:r w:rsidRPr="00091840">
        <w:rPr>
          <w:rFonts w:ascii="Calibri" w:hAnsi="Calibri" w:cs="Calibri"/>
        </w:rPr>
        <w:t xml:space="preserve">, </w:t>
      </w:r>
      <w:r w:rsidRPr="00091840">
        <w:rPr>
          <w:rFonts w:ascii="Calibri" w:hAnsi="Calibri" w:cs="Calibri"/>
          <w:i/>
        </w:rPr>
        <w:t>L’Adunanza plenaria sulla natura (extracontrattuale) del danno da lesione di interesse legittimo</w:t>
      </w:r>
      <w:r w:rsidRPr="00091840">
        <w:rPr>
          <w:rFonts w:ascii="Calibri" w:hAnsi="Calibri" w:cs="Calibri"/>
        </w:rPr>
        <w:t>, in</w:t>
      </w:r>
      <w:r w:rsidRPr="00091840">
        <w:rPr>
          <w:rFonts w:ascii="Calibri" w:hAnsi="Calibri" w:cs="Calibri"/>
          <w:i/>
        </w:rPr>
        <w:t xml:space="preserve"> </w:t>
      </w:r>
      <w:proofErr w:type="spellStart"/>
      <w:r w:rsidRPr="00091840">
        <w:rPr>
          <w:rFonts w:ascii="Calibri" w:hAnsi="Calibri" w:cs="Calibri"/>
          <w:i/>
        </w:rPr>
        <w:t>Urb</w:t>
      </w:r>
      <w:proofErr w:type="spellEnd"/>
      <w:r w:rsidRPr="00091840">
        <w:rPr>
          <w:rFonts w:ascii="Calibri" w:hAnsi="Calibri" w:cs="Calibri"/>
          <w:i/>
        </w:rPr>
        <w:t>. app.</w:t>
      </w:r>
      <w:r w:rsidRPr="00091840">
        <w:rPr>
          <w:rFonts w:ascii="Calibri" w:hAnsi="Calibri" w:cs="Calibri"/>
        </w:rPr>
        <w:t>, 2021, 624</w:t>
      </w:r>
      <w:r w:rsidR="002D2903" w:rsidRPr="00091840">
        <w:rPr>
          <w:rFonts w:ascii="Calibri" w:hAnsi="Calibri" w:cs="Calibri"/>
        </w:rPr>
        <w:t xml:space="preserve">; </w:t>
      </w:r>
      <w:r w:rsidR="00E42D3C" w:rsidRPr="00091840">
        <w:rPr>
          <w:rFonts w:ascii="Calibri" w:hAnsi="Calibri" w:cs="Calibri"/>
        </w:rPr>
        <w:t xml:space="preserve">S. </w:t>
      </w:r>
      <w:r w:rsidR="00E42D3C" w:rsidRPr="00091840">
        <w:rPr>
          <w:rFonts w:ascii="Calibri" w:hAnsi="Calibri" w:cs="Calibri"/>
          <w:smallCaps/>
        </w:rPr>
        <w:t>Mirate</w:t>
      </w:r>
      <w:r w:rsidR="00E42D3C" w:rsidRPr="00091840">
        <w:rPr>
          <w:rFonts w:ascii="Calibri" w:hAnsi="Calibri" w:cs="Calibri"/>
          <w:kern w:val="0"/>
        </w:rPr>
        <w:t xml:space="preserve">, </w:t>
      </w:r>
      <w:r w:rsidR="00E42D3C" w:rsidRPr="00091840">
        <w:rPr>
          <w:rFonts w:ascii="Calibri" w:hAnsi="Calibri" w:cs="Calibri"/>
          <w:i/>
          <w:iCs/>
        </w:rPr>
        <w:t>I limiti dell’affidamento dell’aggiudicatario in caso di annullamento di una gara d’appalto</w:t>
      </w:r>
      <w:r w:rsidR="00E42D3C" w:rsidRPr="00091840">
        <w:rPr>
          <w:rFonts w:ascii="Calibri" w:hAnsi="Calibri" w:cs="Calibri"/>
        </w:rPr>
        <w:t>, in</w:t>
      </w:r>
      <w:r w:rsidR="00E42D3C" w:rsidRPr="00091840">
        <w:rPr>
          <w:rFonts w:ascii="Calibri" w:hAnsi="Calibri" w:cs="Calibri"/>
          <w:i/>
          <w:iCs/>
        </w:rPr>
        <w:t xml:space="preserve"> </w:t>
      </w:r>
      <w:proofErr w:type="spellStart"/>
      <w:r w:rsidR="00E42D3C" w:rsidRPr="00091840">
        <w:rPr>
          <w:rFonts w:ascii="Calibri" w:hAnsi="Calibri" w:cs="Calibri"/>
          <w:i/>
          <w:iCs/>
        </w:rPr>
        <w:t>Giorn</w:t>
      </w:r>
      <w:proofErr w:type="spellEnd"/>
      <w:r w:rsidR="00E42D3C" w:rsidRPr="00091840">
        <w:rPr>
          <w:rFonts w:ascii="Calibri" w:hAnsi="Calibri" w:cs="Calibri"/>
          <w:i/>
          <w:iCs/>
        </w:rPr>
        <w:t xml:space="preserve">. dir. </w:t>
      </w:r>
      <w:proofErr w:type="spellStart"/>
      <w:r w:rsidR="00E42D3C" w:rsidRPr="00091840">
        <w:rPr>
          <w:rFonts w:ascii="Calibri" w:hAnsi="Calibri" w:cs="Calibri"/>
          <w:i/>
          <w:iCs/>
        </w:rPr>
        <w:t>amm</w:t>
      </w:r>
      <w:proofErr w:type="spellEnd"/>
      <w:r w:rsidR="00E42D3C" w:rsidRPr="00091840">
        <w:rPr>
          <w:rFonts w:ascii="Calibri" w:hAnsi="Calibri" w:cs="Calibri"/>
          <w:i/>
          <w:iCs/>
        </w:rPr>
        <w:t>.</w:t>
      </w:r>
      <w:r w:rsidR="00E42D3C" w:rsidRPr="00091840">
        <w:rPr>
          <w:rFonts w:ascii="Calibri" w:hAnsi="Calibri" w:cs="Calibri"/>
        </w:rPr>
        <w:t>, 2022</w:t>
      </w:r>
      <w:r w:rsidR="002D2903" w:rsidRPr="00091840">
        <w:rPr>
          <w:rFonts w:ascii="Calibri" w:hAnsi="Calibri" w:cs="Calibri"/>
        </w:rPr>
        <w:t>, 531.</w:t>
      </w:r>
    </w:p>
  </w:footnote>
  <w:footnote w:id="38">
    <w:p w14:paraId="6590E7E5" w14:textId="5684F08E"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Nello stesso senso anche </w:t>
      </w:r>
      <w:r w:rsidR="001C0F8E" w:rsidRPr="00091840">
        <w:rPr>
          <w:rFonts w:ascii="Calibri" w:hAnsi="Calibri" w:cs="Calibri"/>
        </w:rPr>
        <w:t xml:space="preserve">C. </w:t>
      </w:r>
      <w:r w:rsidR="001C0F8E" w:rsidRPr="00091840">
        <w:rPr>
          <w:rFonts w:ascii="Calibri" w:hAnsi="Calibri" w:cs="Calibri"/>
          <w:smallCaps/>
        </w:rPr>
        <w:t>Castronovo</w:t>
      </w:r>
      <w:r w:rsidR="001C0F8E" w:rsidRPr="00091840">
        <w:rPr>
          <w:rFonts w:ascii="Calibri" w:hAnsi="Calibri" w:cs="Calibri"/>
        </w:rPr>
        <w:t xml:space="preserve">, </w:t>
      </w:r>
      <w:r w:rsidR="001C0F8E" w:rsidRPr="00091840">
        <w:rPr>
          <w:rFonts w:ascii="Calibri" w:hAnsi="Calibri" w:cs="Calibri"/>
          <w:i/>
          <w:iCs/>
        </w:rPr>
        <w:t>La «civilizzazione» […]</w:t>
      </w:r>
      <w:r w:rsidR="001C0F8E" w:rsidRPr="00091840">
        <w:rPr>
          <w:rFonts w:ascii="Calibri" w:hAnsi="Calibri" w:cs="Calibri"/>
        </w:rPr>
        <w:t xml:space="preserve">, cit., </w:t>
      </w:r>
      <w:r w:rsidR="00DF50BB" w:rsidRPr="00091840">
        <w:rPr>
          <w:rFonts w:ascii="Calibri" w:hAnsi="Calibri" w:cs="Calibri"/>
        </w:rPr>
        <w:t>643</w:t>
      </w:r>
      <w:r w:rsidR="001C0F8E" w:rsidRPr="00091840">
        <w:rPr>
          <w:rFonts w:ascii="Calibri" w:hAnsi="Calibri" w:cs="Calibri"/>
        </w:rPr>
        <w:t xml:space="preserve">; </w:t>
      </w:r>
      <w:r w:rsidR="00F94606" w:rsidRPr="00091840">
        <w:rPr>
          <w:rFonts w:ascii="Calibri" w:hAnsi="Calibri" w:cs="Calibri"/>
        </w:rPr>
        <w:t xml:space="preserve">L. </w:t>
      </w:r>
      <w:r w:rsidR="00F94606" w:rsidRPr="00091840">
        <w:rPr>
          <w:rFonts w:ascii="Calibri" w:hAnsi="Calibri" w:cs="Calibri"/>
          <w:smallCaps/>
        </w:rPr>
        <w:t>Cannata</w:t>
      </w:r>
      <w:r w:rsidR="00F94606" w:rsidRPr="00091840">
        <w:rPr>
          <w:rFonts w:ascii="Calibri" w:hAnsi="Calibri" w:cs="Calibri"/>
          <w:kern w:val="0"/>
        </w:rPr>
        <w:t xml:space="preserve">, </w:t>
      </w:r>
      <w:r w:rsidR="00F94606" w:rsidRPr="00091840">
        <w:rPr>
          <w:rFonts w:ascii="Calibri" w:hAnsi="Calibri" w:cs="Calibri"/>
          <w:i/>
          <w:iCs/>
        </w:rPr>
        <w:t>La responsabilità civile della Pubblica Amministrazione per attività provvedimentale</w:t>
      </w:r>
      <w:r w:rsidR="00F94606" w:rsidRPr="00091840">
        <w:rPr>
          <w:rFonts w:ascii="Calibri" w:hAnsi="Calibri" w:cs="Calibri"/>
        </w:rPr>
        <w:t>, in</w:t>
      </w:r>
      <w:r w:rsidR="00F94606" w:rsidRPr="00091840">
        <w:rPr>
          <w:rFonts w:ascii="Calibri" w:hAnsi="Calibri" w:cs="Calibri"/>
          <w:i/>
          <w:iCs/>
        </w:rPr>
        <w:t xml:space="preserve"> Danno e resp.</w:t>
      </w:r>
      <w:r w:rsidR="00F94606" w:rsidRPr="00091840">
        <w:rPr>
          <w:rFonts w:ascii="Calibri" w:hAnsi="Calibri" w:cs="Calibri"/>
        </w:rPr>
        <w:t xml:space="preserve">, 2022, 305. Cenni in </w:t>
      </w:r>
      <w:r w:rsidRPr="00091840">
        <w:rPr>
          <w:rFonts w:ascii="Calibri" w:hAnsi="Calibri" w:cs="Calibri"/>
        </w:rPr>
        <w:t xml:space="preserve">V. </w:t>
      </w:r>
      <w:r w:rsidRPr="00091840">
        <w:rPr>
          <w:rFonts w:ascii="Calibri" w:hAnsi="Calibri" w:cs="Calibri"/>
          <w:smallCaps/>
        </w:rPr>
        <w:t>Neri</w:t>
      </w:r>
      <w:r w:rsidRPr="00091840">
        <w:rPr>
          <w:rFonts w:ascii="Calibri" w:hAnsi="Calibri" w:cs="Calibri"/>
        </w:rPr>
        <w:t xml:space="preserve">, </w:t>
      </w:r>
      <w:r w:rsidRPr="00091840">
        <w:rPr>
          <w:rFonts w:ascii="Calibri" w:hAnsi="Calibri" w:cs="Calibri"/>
          <w:i/>
        </w:rPr>
        <w:t>Ripensare la sentenza n. 500/1999 a venti anni dalla sua pubblicazione</w:t>
      </w:r>
      <w:r w:rsidRPr="00091840">
        <w:rPr>
          <w:rFonts w:ascii="Calibri" w:hAnsi="Calibri" w:cs="Calibri"/>
        </w:rPr>
        <w:t>, in</w:t>
      </w:r>
      <w:r w:rsidRPr="00091840">
        <w:rPr>
          <w:rFonts w:ascii="Calibri" w:hAnsi="Calibri" w:cs="Calibri"/>
          <w:i/>
        </w:rPr>
        <w:t xml:space="preserve"> </w:t>
      </w:r>
      <w:proofErr w:type="spellStart"/>
      <w:r w:rsidRPr="00091840">
        <w:rPr>
          <w:rFonts w:ascii="Calibri" w:hAnsi="Calibri" w:cs="Calibri"/>
          <w:i/>
        </w:rPr>
        <w:t>Urb</w:t>
      </w:r>
      <w:proofErr w:type="spellEnd"/>
      <w:r w:rsidRPr="00091840">
        <w:rPr>
          <w:rFonts w:ascii="Calibri" w:hAnsi="Calibri" w:cs="Calibri"/>
          <w:i/>
        </w:rPr>
        <w:t>. app.</w:t>
      </w:r>
      <w:r w:rsidRPr="00091840">
        <w:rPr>
          <w:rFonts w:ascii="Calibri" w:hAnsi="Calibri" w:cs="Calibri"/>
        </w:rPr>
        <w:t>, 2019, 617.</w:t>
      </w:r>
    </w:p>
  </w:footnote>
  <w:footnote w:id="39">
    <w:p w14:paraId="14BACC3B" w14:textId="2B27725F"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Perplessità sul punto si leggono in F. </w:t>
      </w:r>
      <w:r w:rsidRPr="00091840">
        <w:rPr>
          <w:rFonts w:ascii="Calibri" w:hAnsi="Calibri" w:cs="Calibri"/>
          <w:smallCaps/>
        </w:rPr>
        <w:t>Venosta</w:t>
      </w:r>
      <w:r w:rsidRPr="00091840">
        <w:rPr>
          <w:rFonts w:ascii="Calibri" w:hAnsi="Calibri" w:cs="Calibri"/>
        </w:rPr>
        <w:t xml:space="preserve">, </w:t>
      </w:r>
      <w:r w:rsidRPr="00091840">
        <w:rPr>
          <w:rFonts w:ascii="Calibri" w:hAnsi="Calibri" w:cs="Calibri"/>
          <w:i/>
        </w:rPr>
        <w:t>“Contatto sociale” e affidamento</w:t>
      </w:r>
      <w:r w:rsidRPr="00091840">
        <w:rPr>
          <w:rFonts w:ascii="Calibri" w:hAnsi="Calibri" w:cs="Calibri"/>
        </w:rPr>
        <w:t>, cit., 190.</w:t>
      </w:r>
    </w:p>
  </w:footnote>
  <w:footnote w:id="40">
    <w:p w14:paraId="15FE3A9C" w14:textId="645E8D24"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Così </w:t>
      </w:r>
      <w:r w:rsidR="003C11E6" w:rsidRPr="00091840">
        <w:rPr>
          <w:rFonts w:ascii="Calibri" w:hAnsi="Calibri" w:cs="Calibri"/>
        </w:rPr>
        <w:t xml:space="preserve">A. </w:t>
      </w:r>
      <w:r w:rsidR="003C11E6" w:rsidRPr="00091840">
        <w:rPr>
          <w:rFonts w:ascii="Calibri" w:hAnsi="Calibri" w:cs="Calibri"/>
          <w:smallCaps/>
        </w:rPr>
        <w:t>Nicolussi</w:t>
      </w:r>
      <w:r w:rsidR="003C11E6" w:rsidRPr="00091840">
        <w:rPr>
          <w:rFonts w:ascii="Calibri" w:hAnsi="Calibri" w:cs="Calibri"/>
        </w:rPr>
        <w:t xml:space="preserve">, voce </w:t>
      </w:r>
      <w:r w:rsidR="003C11E6" w:rsidRPr="00091840">
        <w:rPr>
          <w:rFonts w:ascii="Calibri" w:hAnsi="Calibri" w:cs="Calibri"/>
          <w:i/>
          <w:iCs/>
        </w:rPr>
        <w:t>Obblighi di protezione</w:t>
      </w:r>
      <w:r w:rsidR="003C11E6" w:rsidRPr="00091840">
        <w:rPr>
          <w:rFonts w:ascii="Calibri" w:hAnsi="Calibri" w:cs="Calibri"/>
        </w:rPr>
        <w:t>, in</w:t>
      </w:r>
      <w:r w:rsidR="003C11E6" w:rsidRPr="00091840">
        <w:rPr>
          <w:rFonts w:ascii="Calibri" w:hAnsi="Calibri" w:cs="Calibri"/>
          <w:i/>
          <w:iCs/>
        </w:rPr>
        <w:t xml:space="preserve"> Enc. dir. Annali</w:t>
      </w:r>
      <w:r w:rsidR="003C11E6" w:rsidRPr="00091840">
        <w:rPr>
          <w:rFonts w:ascii="Calibri" w:hAnsi="Calibri" w:cs="Calibri"/>
        </w:rPr>
        <w:t xml:space="preserve">, VIII, Milano, 2015, 664. In </w:t>
      </w:r>
      <w:proofErr w:type="spellStart"/>
      <w:r w:rsidR="003C11E6" w:rsidRPr="00091840">
        <w:rPr>
          <w:rFonts w:ascii="Calibri" w:hAnsi="Calibri" w:cs="Calibri"/>
        </w:rPr>
        <w:t>arg</w:t>
      </w:r>
      <w:proofErr w:type="spellEnd"/>
      <w:r w:rsidR="003C11E6" w:rsidRPr="00091840">
        <w:rPr>
          <w:rFonts w:ascii="Calibri" w:hAnsi="Calibri" w:cs="Calibri"/>
        </w:rPr>
        <w:t xml:space="preserve">. anche </w:t>
      </w:r>
      <w:r w:rsidRPr="00091840">
        <w:rPr>
          <w:rFonts w:ascii="Calibri" w:hAnsi="Calibri" w:cs="Calibri"/>
        </w:rPr>
        <w:t xml:space="preserve">F. </w:t>
      </w:r>
      <w:r w:rsidRPr="00091840">
        <w:rPr>
          <w:rFonts w:ascii="Calibri" w:hAnsi="Calibri" w:cs="Calibri"/>
          <w:smallCaps/>
        </w:rPr>
        <w:t>Venosta</w:t>
      </w:r>
      <w:r w:rsidRPr="00091840">
        <w:rPr>
          <w:rFonts w:ascii="Calibri" w:hAnsi="Calibri" w:cs="Calibri"/>
        </w:rPr>
        <w:t xml:space="preserve">, </w:t>
      </w:r>
      <w:r w:rsidRPr="00091840">
        <w:rPr>
          <w:rFonts w:ascii="Calibri" w:hAnsi="Calibri" w:cs="Calibri"/>
          <w:i/>
        </w:rPr>
        <w:t>“Contatto sociale” e affidamento</w:t>
      </w:r>
      <w:r w:rsidRPr="00091840">
        <w:rPr>
          <w:rFonts w:ascii="Calibri" w:hAnsi="Calibri" w:cs="Calibri"/>
        </w:rPr>
        <w:t xml:space="preserve">, cit., 188; C. </w:t>
      </w:r>
      <w:r w:rsidRPr="00091840">
        <w:rPr>
          <w:rFonts w:ascii="Calibri" w:hAnsi="Calibri" w:cs="Calibri"/>
          <w:smallCaps/>
        </w:rPr>
        <w:t>Amato</w:t>
      </w:r>
      <w:r w:rsidRPr="00091840">
        <w:rPr>
          <w:rFonts w:ascii="Calibri" w:hAnsi="Calibri" w:cs="Calibri"/>
        </w:rPr>
        <w:t xml:space="preserve">, </w:t>
      </w:r>
      <w:r w:rsidRPr="00091840">
        <w:rPr>
          <w:rFonts w:ascii="Calibri" w:hAnsi="Calibri" w:cs="Calibri"/>
          <w:i/>
        </w:rPr>
        <w:t>Affidamento e responsabilità</w:t>
      </w:r>
      <w:r w:rsidRPr="00091840">
        <w:rPr>
          <w:rFonts w:ascii="Calibri" w:hAnsi="Calibri" w:cs="Calibri"/>
        </w:rPr>
        <w:t xml:space="preserve">, cit., 98 e s.; </w:t>
      </w:r>
      <w:r w:rsidRPr="00091840">
        <w:rPr>
          <w:rFonts w:ascii="Calibri" w:hAnsi="Calibri" w:cs="Calibri"/>
          <w:bCs/>
        </w:rPr>
        <w:t xml:space="preserve">G. </w:t>
      </w:r>
      <w:r w:rsidRPr="00091840">
        <w:rPr>
          <w:rFonts w:ascii="Calibri" w:hAnsi="Calibri" w:cs="Calibri"/>
          <w:bCs/>
          <w:smallCaps/>
        </w:rPr>
        <w:t>Guglielmi</w:t>
      </w:r>
      <w:r w:rsidRPr="00091840">
        <w:rPr>
          <w:rFonts w:ascii="Calibri" w:hAnsi="Calibri" w:cs="Calibri"/>
        </w:rPr>
        <w:t xml:space="preserve">, </w:t>
      </w:r>
      <w:r w:rsidRPr="00091840">
        <w:rPr>
          <w:rFonts w:ascii="Calibri" w:hAnsi="Calibri" w:cs="Calibri"/>
          <w:i/>
        </w:rPr>
        <w:t>Responsabilità e pubblica amministrazione: nuovi confini tra pubblico e privato?</w:t>
      </w:r>
      <w:r w:rsidRPr="00091840">
        <w:rPr>
          <w:rFonts w:ascii="Calibri" w:hAnsi="Calibri" w:cs="Calibri"/>
        </w:rPr>
        <w:t>, in</w:t>
      </w:r>
      <w:r w:rsidRPr="00091840">
        <w:rPr>
          <w:rFonts w:ascii="Calibri" w:hAnsi="Calibri" w:cs="Calibri"/>
          <w:i/>
        </w:rPr>
        <w:t xml:space="preserve"> Resp. civ. </w:t>
      </w:r>
      <w:proofErr w:type="spellStart"/>
      <w:r w:rsidRPr="00091840">
        <w:rPr>
          <w:rFonts w:ascii="Calibri" w:hAnsi="Calibri" w:cs="Calibri"/>
          <w:i/>
        </w:rPr>
        <w:t>prev</w:t>
      </w:r>
      <w:proofErr w:type="spellEnd"/>
      <w:r w:rsidRPr="00091840">
        <w:rPr>
          <w:rFonts w:ascii="Calibri" w:hAnsi="Calibri" w:cs="Calibri"/>
          <w:i/>
        </w:rPr>
        <w:t>.</w:t>
      </w:r>
      <w:r w:rsidRPr="00091840">
        <w:rPr>
          <w:rFonts w:ascii="Calibri" w:hAnsi="Calibri" w:cs="Calibri"/>
        </w:rPr>
        <w:t>, 2021, 1000.</w:t>
      </w:r>
      <w:r w:rsidR="00AD1966" w:rsidRPr="00091840">
        <w:rPr>
          <w:rFonts w:ascii="Calibri" w:hAnsi="Calibri" w:cs="Calibri"/>
        </w:rPr>
        <w:t xml:space="preserve"> Da ultimo, G. </w:t>
      </w:r>
      <w:r w:rsidR="00AD1966" w:rsidRPr="00091840">
        <w:rPr>
          <w:rFonts w:ascii="Calibri" w:hAnsi="Calibri" w:cs="Calibri"/>
          <w:smallCaps/>
        </w:rPr>
        <w:t>Anzani</w:t>
      </w:r>
      <w:r w:rsidR="00AD1966" w:rsidRPr="00091840">
        <w:rPr>
          <w:rFonts w:ascii="Calibri" w:hAnsi="Calibri" w:cs="Calibri"/>
        </w:rPr>
        <w:t xml:space="preserve">, </w:t>
      </w:r>
      <w:r w:rsidR="00AD1966" w:rsidRPr="00091840">
        <w:rPr>
          <w:rFonts w:ascii="Calibri" w:hAnsi="Calibri" w:cs="Calibri"/>
          <w:i/>
          <w:iCs/>
        </w:rPr>
        <w:t>Relazioni qualificate e responsabilità civile, 1</w:t>
      </w:r>
      <w:r w:rsidR="00AD1966" w:rsidRPr="00091840">
        <w:rPr>
          <w:rFonts w:ascii="Calibri" w:hAnsi="Calibri" w:cs="Calibri"/>
        </w:rPr>
        <w:t>, in</w:t>
      </w:r>
      <w:r w:rsidR="00AD1966" w:rsidRPr="00091840">
        <w:rPr>
          <w:rFonts w:ascii="Calibri" w:hAnsi="Calibri" w:cs="Calibri"/>
          <w:i/>
          <w:iCs/>
        </w:rPr>
        <w:t xml:space="preserve"> Studium Iuris</w:t>
      </w:r>
      <w:r w:rsidR="00AD1966" w:rsidRPr="00091840">
        <w:rPr>
          <w:rFonts w:ascii="Calibri" w:hAnsi="Calibri" w:cs="Calibri"/>
        </w:rPr>
        <w:t>, 2024, 177</w:t>
      </w:r>
      <w:r w:rsidR="000A559E" w:rsidRPr="00091840">
        <w:rPr>
          <w:rFonts w:ascii="Calibri" w:hAnsi="Calibri" w:cs="Calibri"/>
        </w:rPr>
        <w:t>.</w:t>
      </w:r>
    </w:p>
  </w:footnote>
  <w:footnote w:id="41">
    <w:p w14:paraId="0B695E50" w14:textId="0492CDAF"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Cfr. </w:t>
      </w:r>
      <w:r w:rsidR="006D5DF3" w:rsidRPr="00091840">
        <w:rPr>
          <w:rFonts w:ascii="Calibri" w:hAnsi="Calibri" w:cs="Calibri"/>
        </w:rPr>
        <w:t xml:space="preserve">A. </w:t>
      </w:r>
      <w:r w:rsidR="006D5DF3" w:rsidRPr="00091840">
        <w:rPr>
          <w:rFonts w:ascii="Calibri" w:hAnsi="Calibri" w:cs="Calibri"/>
          <w:smallCaps/>
        </w:rPr>
        <w:t>Nicolussi-F. Zecchin</w:t>
      </w:r>
      <w:r w:rsidR="006D5DF3" w:rsidRPr="00091840">
        <w:rPr>
          <w:rFonts w:ascii="Calibri" w:hAnsi="Calibri" w:cs="Calibri"/>
        </w:rPr>
        <w:t>,</w:t>
      </w:r>
      <w:r w:rsidR="006D5DF3" w:rsidRPr="00091840">
        <w:rPr>
          <w:rFonts w:ascii="Calibri" w:hAnsi="Calibri" w:cs="Calibri"/>
          <w:i/>
          <w:iCs/>
        </w:rPr>
        <w:t xml:space="preserve"> La natura relazionale […]</w:t>
      </w:r>
      <w:r w:rsidR="006D5DF3" w:rsidRPr="00091840">
        <w:rPr>
          <w:rFonts w:ascii="Calibri" w:hAnsi="Calibri" w:cs="Calibri"/>
        </w:rPr>
        <w:t xml:space="preserve">, cit., </w:t>
      </w:r>
      <w:r w:rsidR="000A0178" w:rsidRPr="00091840">
        <w:rPr>
          <w:rFonts w:ascii="Calibri" w:hAnsi="Calibri" w:cs="Calibri"/>
        </w:rPr>
        <w:t xml:space="preserve">836; </w:t>
      </w:r>
      <w:r w:rsidRPr="00091840">
        <w:rPr>
          <w:rFonts w:ascii="Calibri" w:hAnsi="Calibri" w:cs="Calibri"/>
        </w:rPr>
        <w:t xml:space="preserve">F. </w:t>
      </w:r>
      <w:r w:rsidRPr="00091840">
        <w:rPr>
          <w:rFonts w:ascii="Calibri" w:hAnsi="Calibri" w:cs="Calibri"/>
          <w:smallCaps/>
        </w:rPr>
        <w:t>Venosta</w:t>
      </w:r>
      <w:r w:rsidRPr="00091840">
        <w:rPr>
          <w:rFonts w:ascii="Calibri" w:hAnsi="Calibri" w:cs="Calibri"/>
        </w:rPr>
        <w:t xml:space="preserve">, </w:t>
      </w:r>
      <w:r w:rsidRPr="00091840">
        <w:rPr>
          <w:rFonts w:ascii="Calibri" w:hAnsi="Calibri" w:cs="Calibri"/>
          <w:i/>
        </w:rPr>
        <w:t>“Contatto sociale” e affidamento</w:t>
      </w:r>
      <w:r w:rsidRPr="00091840">
        <w:rPr>
          <w:rFonts w:ascii="Calibri" w:hAnsi="Calibri" w:cs="Calibri"/>
        </w:rPr>
        <w:t xml:space="preserve">, cit., 31; V. </w:t>
      </w:r>
      <w:r w:rsidRPr="00091840">
        <w:rPr>
          <w:rFonts w:ascii="Calibri" w:hAnsi="Calibri" w:cs="Calibri"/>
          <w:smallCaps/>
        </w:rPr>
        <w:t>Neri</w:t>
      </w:r>
      <w:r w:rsidRPr="00091840">
        <w:rPr>
          <w:rFonts w:ascii="Calibri" w:hAnsi="Calibri" w:cs="Calibri"/>
        </w:rPr>
        <w:t xml:space="preserve">, </w:t>
      </w:r>
      <w:r w:rsidRPr="00091840">
        <w:rPr>
          <w:rFonts w:ascii="Calibri" w:hAnsi="Calibri" w:cs="Calibri"/>
          <w:i/>
        </w:rPr>
        <w:t>Ripensare la sentenza n. 500/1999 […]</w:t>
      </w:r>
      <w:r w:rsidRPr="00091840">
        <w:rPr>
          <w:rFonts w:ascii="Calibri" w:hAnsi="Calibri" w:cs="Calibri"/>
        </w:rPr>
        <w:t>, cit., 618.</w:t>
      </w:r>
    </w:p>
  </w:footnote>
  <w:footnote w:id="42">
    <w:p w14:paraId="64D90CD0" w14:textId="2735F3F4" w:rsidR="00176170" w:rsidRPr="00091840" w:rsidRDefault="00176170"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w:t>
      </w:r>
      <w:r w:rsidR="00BB14E4" w:rsidRPr="00091840">
        <w:rPr>
          <w:rFonts w:ascii="Calibri" w:hAnsi="Calibri" w:cs="Calibri"/>
        </w:rPr>
        <w:t xml:space="preserve">Si veda la compiuta dimostrazione in A. </w:t>
      </w:r>
      <w:r w:rsidR="00BB14E4" w:rsidRPr="00091840">
        <w:rPr>
          <w:rFonts w:ascii="Calibri" w:hAnsi="Calibri" w:cs="Calibri"/>
          <w:smallCaps/>
        </w:rPr>
        <w:t>Nicolussi</w:t>
      </w:r>
      <w:r w:rsidR="00BB14E4" w:rsidRPr="00091840">
        <w:rPr>
          <w:rFonts w:ascii="Calibri" w:hAnsi="Calibri" w:cs="Calibri"/>
        </w:rPr>
        <w:t>,</w:t>
      </w:r>
      <w:r w:rsidR="00BB14E4" w:rsidRPr="00091840">
        <w:rPr>
          <w:rFonts w:ascii="Calibri" w:hAnsi="Calibri" w:cs="Calibri"/>
          <w:i/>
          <w:iCs/>
        </w:rPr>
        <w:t xml:space="preserve"> Diritto soggettivo e rapporto giuridico […]</w:t>
      </w:r>
      <w:r w:rsidR="00BB14E4" w:rsidRPr="00091840">
        <w:rPr>
          <w:rFonts w:ascii="Calibri" w:hAnsi="Calibri" w:cs="Calibri"/>
        </w:rPr>
        <w:t>, cit., 1218</w:t>
      </w:r>
      <w:r w:rsidR="00A61AB1" w:rsidRPr="00091840">
        <w:rPr>
          <w:rFonts w:ascii="Calibri" w:hAnsi="Calibri" w:cs="Calibri"/>
        </w:rPr>
        <w:t xml:space="preserve">; nonché </w:t>
      </w:r>
      <w:r w:rsidR="00A61AB1" w:rsidRPr="00091840">
        <w:rPr>
          <w:rFonts w:ascii="Calibri" w:hAnsi="Calibri" w:cs="Calibri"/>
          <w:smallCaps/>
        </w:rPr>
        <w:t>Id.-F. Zecchin</w:t>
      </w:r>
      <w:r w:rsidR="00A61AB1" w:rsidRPr="00091840">
        <w:rPr>
          <w:rFonts w:ascii="Calibri" w:hAnsi="Calibri" w:cs="Calibri"/>
        </w:rPr>
        <w:t>,</w:t>
      </w:r>
      <w:r w:rsidR="00A61AB1" w:rsidRPr="00091840">
        <w:rPr>
          <w:rFonts w:ascii="Calibri" w:hAnsi="Calibri" w:cs="Calibri"/>
          <w:i/>
          <w:iCs/>
        </w:rPr>
        <w:t xml:space="preserve"> La natura relazionale […]</w:t>
      </w:r>
      <w:r w:rsidR="00A61AB1" w:rsidRPr="00091840">
        <w:rPr>
          <w:rFonts w:ascii="Calibri" w:hAnsi="Calibri" w:cs="Calibri"/>
        </w:rPr>
        <w:t>, cit.,</w:t>
      </w:r>
      <w:r w:rsidR="007362FF" w:rsidRPr="00091840">
        <w:rPr>
          <w:rFonts w:ascii="Calibri" w:hAnsi="Calibri" w:cs="Calibri"/>
        </w:rPr>
        <w:t xml:space="preserve"> 829.</w:t>
      </w:r>
    </w:p>
  </w:footnote>
  <w:footnote w:id="43">
    <w:p w14:paraId="6B488DBA" w14:textId="1278C3BF" w:rsidR="000617A4"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w:t>
      </w:r>
      <w:r w:rsidR="000617A4" w:rsidRPr="00091840">
        <w:rPr>
          <w:rFonts w:ascii="Calibri" w:hAnsi="Calibri" w:cs="Calibri"/>
        </w:rPr>
        <w:t xml:space="preserve">Cfr. C. </w:t>
      </w:r>
      <w:r w:rsidR="000617A4" w:rsidRPr="00091840">
        <w:rPr>
          <w:rFonts w:ascii="Calibri" w:hAnsi="Calibri" w:cs="Calibri"/>
          <w:smallCaps/>
        </w:rPr>
        <w:t>Contessa</w:t>
      </w:r>
      <w:r w:rsidR="000617A4" w:rsidRPr="00091840">
        <w:rPr>
          <w:rFonts w:ascii="Calibri" w:hAnsi="Calibri" w:cs="Calibri"/>
        </w:rPr>
        <w:t xml:space="preserve">, </w:t>
      </w:r>
      <w:r w:rsidR="000617A4" w:rsidRPr="00091840">
        <w:rPr>
          <w:rFonts w:ascii="Calibri" w:hAnsi="Calibri" w:cs="Calibri"/>
          <w:i/>
        </w:rPr>
        <w:t>L’Adunanza plenaria […]</w:t>
      </w:r>
      <w:r w:rsidR="000617A4" w:rsidRPr="00091840">
        <w:rPr>
          <w:rFonts w:ascii="Calibri" w:hAnsi="Calibri" w:cs="Calibri"/>
        </w:rPr>
        <w:t>, cit., 624, secondo cui “</w:t>
      </w:r>
      <w:r w:rsidR="000617A4" w:rsidRPr="00091840">
        <w:rPr>
          <w:rFonts w:ascii="Calibri" w:hAnsi="Calibri" w:cs="Calibri"/>
          <w:i/>
        </w:rPr>
        <w:t>l’evoluzione recente dei modelli amministrativi non giustifica la tesi secondo cui la crescente responsabilizzazione dell’amministrazione nei confronti del cittadino giustificherebbe una ricostruzione in chiave sostanzialmente obbligatoria - e quindi paritetica – del complesso di doveri (di natura comunque pubblicistica) che gravano sull’amministrazione</w:t>
      </w:r>
      <w:r w:rsidR="000617A4" w:rsidRPr="00091840">
        <w:rPr>
          <w:rFonts w:ascii="Calibri" w:hAnsi="Calibri" w:cs="Calibri"/>
        </w:rPr>
        <w:t>”.</w:t>
      </w:r>
    </w:p>
    <w:p w14:paraId="0A03F8EC" w14:textId="45437FB3" w:rsidR="005F16BD" w:rsidRPr="00091840" w:rsidRDefault="000617A4" w:rsidP="00091840">
      <w:pPr>
        <w:pStyle w:val="Testonotaapidipagina"/>
        <w:ind w:firstLine="425"/>
        <w:jc w:val="both"/>
        <w:rPr>
          <w:rFonts w:ascii="Calibri" w:hAnsi="Calibri" w:cs="Calibri"/>
        </w:rPr>
      </w:pPr>
      <w:r w:rsidRPr="00091840">
        <w:rPr>
          <w:rFonts w:ascii="Calibri" w:hAnsi="Calibri" w:cs="Calibri"/>
        </w:rPr>
        <w:t>O</w:t>
      </w:r>
      <w:r w:rsidR="005F16BD" w:rsidRPr="00091840">
        <w:rPr>
          <w:rFonts w:ascii="Calibri" w:hAnsi="Calibri" w:cs="Calibri"/>
        </w:rPr>
        <w:t xml:space="preserve">sservazione </w:t>
      </w:r>
      <w:r w:rsidRPr="00091840">
        <w:rPr>
          <w:rFonts w:ascii="Calibri" w:hAnsi="Calibri" w:cs="Calibri"/>
        </w:rPr>
        <w:t xml:space="preserve">di segno di verso </w:t>
      </w:r>
      <w:r w:rsidR="005F16BD" w:rsidRPr="00091840">
        <w:rPr>
          <w:rFonts w:ascii="Calibri" w:hAnsi="Calibri" w:cs="Calibri"/>
        </w:rPr>
        <w:t xml:space="preserve">in F.G. </w:t>
      </w:r>
      <w:proofErr w:type="spellStart"/>
      <w:r w:rsidR="005F16BD" w:rsidRPr="00091840">
        <w:rPr>
          <w:rFonts w:ascii="Calibri" w:hAnsi="Calibri" w:cs="Calibri"/>
          <w:smallCaps/>
        </w:rPr>
        <w:t>Scoca</w:t>
      </w:r>
      <w:proofErr w:type="spellEnd"/>
      <w:r w:rsidR="005F16BD" w:rsidRPr="00091840">
        <w:rPr>
          <w:rFonts w:ascii="Calibri" w:hAnsi="Calibri" w:cs="Calibri"/>
        </w:rPr>
        <w:t xml:space="preserve">, </w:t>
      </w:r>
      <w:r w:rsidR="005F16BD" w:rsidRPr="00091840">
        <w:rPr>
          <w:rFonts w:ascii="Calibri" w:hAnsi="Calibri" w:cs="Calibri"/>
          <w:i/>
        </w:rPr>
        <w:t>Tutela giurisdizionale e [….]</w:t>
      </w:r>
      <w:r w:rsidR="005F16BD" w:rsidRPr="00091840">
        <w:rPr>
          <w:rFonts w:ascii="Calibri" w:hAnsi="Calibri" w:cs="Calibri"/>
        </w:rPr>
        <w:t>, cit., 478, secondo il quale il dovere di collaborazione potrebbe avere sviluppi prodigiosi, in modo da cambiare profondamente l’atteggiamento della pubblica amministrazione, che attualmente viene ritenuto elusivo, disimpegnato e dilatorio, sostanzialmente non collaborativo, verso un atteggiamento di concreto e positivo ausilio degli amministrati.</w:t>
      </w:r>
    </w:p>
  </w:footnote>
  <w:footnote w:id="44">
    <w:p w14:paraId="1284ADC9" w14:textId="5374AC0E"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Nella decisione n. 7/2021 si legge che: “</w:t>
      </w:r>
      <w:r w:rsidRPr="00091840">
        <w:rPr>
          <w:rFonts w:ascii="Calibri" w:hAnsi="Calibri" w:cs="Calibri"/>
          <w:i/>
        </w:rPr>
        <w:t>Né la fattispecie in esame può essere ricondotta alla dibattuta, in dottrina come in giurisprudenza, nozione di "contatto sociale", in quanto, a tacer d'altro, oltre a quanto osservato sulla natura del "rapporto amministrativo", la relazione tra privato e amministrazione è comunque configurata in termini di "supremazia", cioè da un'asimmetria che mal si concilia con le teorie sul "contatto sociale" che si fondano sulla relazione paritaria</w:t>
      </w:r>
      <w:r w:rsidRPr="00091840">
        <w:rPr>
          <w:rFonts w:ascii="Calibri" w:hAnsi="Calibri" w:cs="Calibri"/>
        </w:rPr>
        <w:t>”.</w:t>
      </w:r>
    </w:p>
  </w:footnote>
  <w:footnote w:id="45">
    <w:p w14:paraId="232729DF" w14:textId="528E2843"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Considerazioni critiche in G.D. </w:t>
      </w:r>
      <w:r w:rsidRPr="00091840">
        <w:rPr>
          <w:rFonts w:ascii="Calibri" w:hAnsi="Calibri" w:cs="Calibri"/>
          <w:smallCaps/>
        </w:rPr>
        <w:t>Comporti</w:t>
      </w:r>
      <w:r w:rsidRPr="00091840">
        <w:rPr>
          <w:rFonts w:ascii="Calibri" w:hAnsi="Calibri" w:cs="Calibri"/>
        </w:rPr>
        <w:t xml:space="preserve">, </w:t>
      </w:r>
      <w:r w:rsidRPr="00091840">
        <w:rPr>
          <w:rFonts w:ascii="Calibri" w:hAnsi="Calibri" w:cs="Calibri"/>
          <w:i/>
        </w:rPr>
        <w:t>L’Adunanza delle occasioni perse: […]</w:t>
      </w:r>
      <w:r w:rsidRPr="00091840">
        <w:rPr>
          <w:rFonts w:ascii="Calibri" w:hAnsi="Calibri" w:cs="Calibri"/>
        </w:rPr>
        <w:t xml:space="preserve">, cit., 710. Diversamente sul punto C. </w:t>
      </w:r>
      <w:r w:rsidRPr="00091840">
        <w:rPr>
          <w:rFonts w:ascii="Calibri" w:hAnsi="Calibri" w:cs="Calibri"/>
          <w:smallCaps/>
        </w:rPr>
        <w:t>Contessa</w:t>
      </w:r>
      <w:r w:rsidRPr="00091840">
        <w:rPr>
          <w:rFonts w:ascii="Calibri" w:hAnsi="Calibri" w:cs="Calibri"/>
        </w:rPr>
        <w:t xml:space="preserve">, </w:t>
      </w:r>
      <w:r w:rsidRPr="00091840">
        <w:rPr>
          <w:rFonts w:ascii="Calibri" w:hAnsi="Calibri" w:cs="Calibri"/>
          <w:i/>
        </w:rPr>
        <w:t>L’Adunanza plenaria […]</w:t>
      </w:r>
      <w:r w:rsidRPr="00091840">
        <w:rPr>
          <w:rFonts w:ascii="Calibri" w:hAnsi="Calibri" w:cs="Calibri"/>
        </w:rPr>
        <w:t>, cit., 624.</w:t>
      </w:r>
      <w:r w:rsidR="001F7693" w:rsidRPr="00091840">
        <w:rPr>
          <w:rFonts w:ascii="Calibri" w:hAnsi="Calibri" w:cs="Calibri"/>
        </w:rPr>
        <w:t xml:space="preserve"> In </w:t>
      </w:r>
      <w:proofErr w:type="spellStart"/>
      <w:r w:rsidR="001F7693" w:rsidRPr="00091840">
        <w:rPr>
          <w:rFonts w:ascii="Calibri" w:hAnsi="Calibri" w:cs="Calibri"/>
        </w:rPr>
        <w:t>arg</w:t>
      </w:r>
      <w:proofErr w:type="spellEnd"/>
      <w:r w:rsidR="001F7693" w:rsidRPr="00091840">
        <w:rPr>
          <w:rFonts w:ascii="Calibri" w:hAnsi="Calibri" w:cs="Calibri"/>
        </w:rPr>
        <w:t xml:space="preserve">. anche </w:t>
      </w:r>
      <w:r w:rsidR="003F3A4E" w:rsidRPr="00091840">
        <w:rPr>
          <w:rFonts w:ascii="Calibri" w:eastAsia="Times New Roman" w:hAnsi="Calibri" w:cs="Calibri"/>
        </w:rPr>
        <w:t xml:space="preserve">A.M. </w:t>
      </w:r>
      <w:r w:rsidR="003F3A4E" w:rsidRPr="00091840">
        <w:rPr>
          <w:rFonts w:ascii="Calibri" w:eastAsia="Times New Roman" w:hAnsi="Calibri" w:cs="Calibri"/>
          <w:smallCaps/>
        </w:rPr>
        <w:t>Garofalo</w:t>
      </w:r>
      <w:r w:rsidR="003F3A4E" w:rsidRPr="00091840">
        <w:rPr>
          <w:rFonts w:ascii="Calibri" w:hAnsi="Calibri" w:cs="Calibri"/>
        </w:rPr>
        <w:t xml:space="preserve">, </w:t>
      </w:r>
      <w:r w:rsidR="003F3A4E" w:rsidRPr="00091840">
        <w:rPr>
          <w:rFonts w:ascii="Calibri" w:hAnsi="Calibri" w:cs="Calibri"/>
          <w:i/>
          <w:iCs/>
        </w:rPr>
        <w:t>Interesse legittimo e […]</w:t>
      </w:r>
      <w:r w:rsidR="003F3A4E" w:rsidRPr="00091840">
        <w:rPr>
          <w:rFonts w:ascii="Calibri" w:hAnsi="Calibri" w:cs="Calibri"/>
        </w:rPr>
        <w:t>, cit., 1258.</w:t>
      </w:r>
    </w:p>
  </w:footnote>
  <w:footnote w:id="46">
    <w:p w14:paraId="584F9639" w14:textId="0F5AD853"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In </w:t>
      </w:r>
      <w:proofErr w:type="spellStart"/>
      <w:r w:rsidRPr="00091840">
        <w:rPr>
          <w:rFonts w:ascii="Calibri" w:hAnsi="Calibri" w:cs="Calibri"/>
        </w:rPr>
        <w:t>arg</w:t>
      </w:r>
      <w:proofErr w:type="spellEnd"/>
      <w:r w:rsidRPr="00091840">
        <w:rPr>
          <w:rFonts w:ascii="Calibri" w:hAnsi="Calibri" w:cs="Calibri"/>
        </w:rPr>
        <w:t xml:space="preserve">. C. </w:t>
      </w:r>
      <w:r w:rsidRPr="00091840">
        <w:rPr>
          <w:rFonts w:ascii="Calibri" w:hAnsi="Calibri" w:cs="Calibri"/>
          <w:smallCaps/>
        </w:rPr>
        <w:t>Contessa</w:t>
      </w:r>
      <w:r w:rsidRPr="00091840">
        <w:rPr>
          <w:rFonts w:ascii="Calibri" w:hAnsi="Calibri" w:cs="Calibri"/>
        </w:rPr>
        <w:t xml:space="preserve">, </w:t>
      </w:r>
      <w:r w:rsidRPr="00091840">
        <w:rPr>
          <w:rFonts w:ascii="Calibri" w:hAnsi="Calibri" w:cs="Calibri"/>
          <w:i/>
        </w:rPr>
        <w:t>L’Adunanza plenaria […]</w:t>
      </w:r>
      <w:r w:rsidRPr="00091840">
        <w:rPr>
          <w:rFonts w:ascii="Calibri" w:hAnsi="Calibri" w:cs="Calibri"/>
        </w:rPr>
        <w:t>, cit., 622.</w:t>
      </w:r>
      <w:r w:rsidR="00CA08CB" w:rsidRPr="00091840">
        <w:rPr>
          <w:rFonts w:ascii="Calibri" w:hAnsi="Calibri" w:cs="Calibri"/>
        </w:rPr>
        <w:t xml:space="preserve"> Nella dottrina civilistica </w:t>
      </w:r>
      <w:r w:rsidR="00B16D2B" w:rsidRPr="00091840">
        <w:rPr>
          <w:rFonts w:ascii="Calibri" w:hAnsi="Calibri" w:cs="Calibri"/>
        </w:rPr>
        <w:t xml:space="preserve">fortemente critico si palesa il pensiero di C. </w:t>
      </w:r>
      <w:r w:rsidR="00B16D2B" w:rsidRPr="00091840">
        <w:rPr>
          <w:rFonts w:ascii="Calibri" w:hAnsi="Calibri" w:cs="Calibri"/>
          <w:smallCaps/>
        </w:rPr>
        <w:t>Castronovo</w:t>
      </w:r>
      <w:r w:rsidR="00B16D2B" w:rsidRPr="00091840">
        <w:rPr>
          <w:rFonts w:ascii="Calibri" w:hAnsi="Calibri" w:cs="Calibri"/>
        </w:rPr>
        <w:t xml:space="preserve">, </w:t>
      </w:r>
      <w:r w:rsidR="00B16D2B" w:rsidRPr="00091840">
        <w:rPr>
          <w:rFonts w:ascii="Calibri" w:hAnsi="Calibri" w:cs="Calibri"/>
          <w:i/>
          <w:iCs/>
        </w:rPr>
        <w:t>La «civilizzazione» […]</w:t>
      </w:r>
      <w:r w:rsidR="00B16D2B" w:rsidRPr="00091840">
        <w:rPr>
          <w:rFonts w:ascii="Calibri" w:hAnsi="Calibri" w:cs="Calibri"/>
        </w:rPr>
        <w:t>, cit., 639</w:t>
      </w:r>
      <w:r w:rsidR="00E73681" w:rsidRPr="00091840">
        <w:rPr>
          <w:rFonts w:ascii="Calibri" w:hAnsi="Calibri" w:cs="Calibri"/>
        </w:rPr>
        <w:t xml:space="preserve">; cfr. anche </w:t>
      </w:r>
      <w:r w:rsidR="00E73681" w:rsidRPr="00091840">
        <w:rPr>
          <w:rFonts w:ascii="Calibri" w:eastAsia="Times New Roman" w:hAnsi="Calibri" w:cs="Calibri"/>
        </w:rPr>
        <w:t xml:space="preserve">A.M. </w:t>
      </w:r>
      <w:r w:rsidR="00E73681" w:rsidRPr="00091840">
        <w:rPr>
          <w:rFonts w:ascii="Calibri" w:eastAsia="Times New Roman" w:hAnsi="Calibri" w:cs="Calibri"/>
          <w:smallCaps/>
        </w:rPr>
        <w:t>Garofalo</w:t>
      </w:r>
      <w:r w:rsidR="00E73681" w:rsidRPr="00091840">
        <w:rPr>
          <w:rFonts w:ascii="Calibri" w:hAnsi="Calibri" w:cs="Calibri"/>
        </w:rPr>
        <w:t xml:space="preserve">, </w:t>
      </w:r>
      <w:r w:rsidR="00E73681" w:rsidRPr="00091840">
        <w:rPr>
          <w:rFonts w:ascii="Calibri" w:hAnsi="Calibri" w:cs="Calibri"/>
          <w:i/>
          <w:iCs/>
        </w:rPr>
        <w:t>Interesse legittimo e […]</w:t>
      </w:r>
      <w:r w:rsidR="00E73681" w:rsidRPr="00091840">
        <w:rPr>
          <w:rFonts w:ascii="Calibri" w:hAnsi="Calibri" w:cs="Calibri"/>
        </w:rPr>
        <w:t xml:space="preserve">, cit., </w:t>
      </w:r>
      <w:r w:rsidR="00E06CF2" w:rsidRPr="00091840">
        <w:rPr>
          <w:rFonts w:ascii="Calibri" w:hAnsi="Calibri" w:cs="Calibri"/>
        </w:rPr>
        <w:t>1281.</w:t>
      </w:r>
    </w:p>
  </w:footnote>
  <w:footnote w:id="47">
    <w:p w14:paraId="4019A911" w14:textId="31B58993"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Si veda però V. </w:t>
      </w:r>
      <w:r w:rsidRPr="00091840">
        <w:rPr>
          <w:rFonts w:ascii="Calibri" w:hAnsi="Calibri" w:cs="Calibri"/>
          <w:smallCaps/>
        </w:rPr>
        <w:t>Neri</w:t>
      </w:r>
      <w:r w:rsidRPr="00091840">
        <w:rPr>
          <w:rFonts w:ascii="Calibri" w:hAnsi="Calibri" w:cs="Calibri"/>
        </w:rPr>
        <w:t xml:space="preserve">, </w:t>
      </w:r>
      <w:r w:rsidRPr="00091840">
        <w:rPr>
          <w:rFonts w:ascii="Calibri" w:hAnsi="Calibri" w:cs="Calibri"/>
          <w:i/>
        </w:rPr>
        <w:t>Ripensare la sentenza n. 500/1999 […]</w:t>
      </w:r>
      <w:r w:rsidRPr="00091840">
        <w:rPr>
          <w:rFonts w:ascii="Calibri" w:hAnsi="Calibri" w:cs="Calibri"/>
        </w:rPr>
        <w:t>, cit., 614.</w:t>
      </w:r>
    </w:p>
  </w:footnote>
  <w:footnote w:id="48">
    <w:p w14:paraId="0A3ABB85" w14:textId="14820299"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Secondo G.D. </w:t>
      </w:r>
      <w:r w:rsidRPr="00091840">
        <w:rPr>
          <w:rFonts w:ascii="Calibri" w:hAnsi="Calibri" w:cs="Calibri"/>
          <w:smallCaps/>
        </w:rPr>
        <w:t>Comporti</w:t>
      </w:r>
      <w:r w:rsidRPr="00091840">
        <w:rPr>
          <w:rFonts w:ascii="Calibri" w:hAnsi="Calibri" w:cs="Calibri"/>
        </w:rPr>
        <w:t xml:space="preserve">, </w:t>
      </w:r>
      <w:r w:rsidRPr="00091840">
        <w:rPr>
          <w:rFonts w:ascii="Calibri" w:hAnsi="Calibri" w:cs="Calibri"/>
          <w:i/>
        </w:rPr>
        <w:t>L’Adunanza delle occasioni perse: […]</w:t>
      </w:r>
      <w:r w:rsidRPr="00091840">
        <w:rPr>
          <w:rFonts w:ascii="Calibri" w:hAnsi="Calibri" w:cs="Calibri"/>
        </w:rPr>
        <w:t>, cit., 714</w:t>
      </w:r>
      <w:r w:rsidR="00DC0C43" w:rsidRPr="00091840">
        <w:rPr>
          <w:rFonts w:ascii="Calibri" w:hAnsi="Calibri" w:cs="Calibri"/>
        </w:rPr>
        <w:t>,</w:t>
      </w:r>
      <w:r w:rsidRPr="00091840">
        <w:rPr>
          <w:rFonts w:ascii="Calibri" w:hAnsi="Calibri" w:cs="Calibri"/>
        </w:rPr>
        <w:t xml:space="preserve"> si tratta del tentativo, condotto dalla giurisprudenza amministrativa, di delineare un modello speciale di responsabilità.</w:t>
      </w:r>
    </w:p>
  </w:footnote>
  <w:footnote w:id="49">
    <w:p w14:paraId="4A25289E" w14:textId="337EC7FA"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In una prospettiva comparatistica, con specifico riguardo all’esperienza inglese, si veda C. </w:t>
      </w:r>
      <w:r w:rsidRPr="00091840">
        <w:rPr>
          <w:rFonts w:ascii="Calibri" w:hAnsi="Calibri" w:cs="Calibri"/>
          <w:smallCaps/>
        </w:rPr>
        <w:t>Amato</w:t>
      </w:r>
      <w:r w:rsidRPr="00091840">
        <w:rPr>
          <w:rFonts w:ascii="Calibri" w:hAnsi="Calibri" w:cs="Calibri"/>
        </w:rPr>
        <w:t xml:space="preserve">, </w:t>
      </w:r>
      <w:r w:rsidRPr="00091840">
        <w:rPr>
          <w:rFonts w:ascii="Calibri" w:hAnsi="Calibri" w:cs="Calibri"/>
          <w:i/>
        </w:rPr>
        <w:t>Affidamento e responsabilità</w:t>
      </w:r>
      <w:r w:rsidRPr="00091840">
        <w:rPr>
          <w:rFonts w:ascii="Calibri" w:hAnsi="Calibri" w:cs="Calibri"/>
        </w:rPr>
        <w:t xml:space="preserve">, cit., 131; nonché G. </w:t>
      </w:r>
      <w:proofErr w:type="spellStart"/>
      <w:r w:rsidRPr="00091840">
        <w:rPr>
          <w:rFonts w:ascii="Calibri" w:hAnsi="Calibri" w:cs="Calibri"/>
          <w:smallCaps/>
        </w:rPr>
        <w:t>Bevivino</w:t>
      </w:r>
      <w:proofErr w:type="spellEnd"/>
      <w:r w:rsidRPr="00091840">
        <w:rPr>
          <w:rFonts w:ascii="Calibri" w:hAnsi="Calibri" w:cs="Calibri"/>
        </w:rPr>
        <w:t xml:space="preserve">, </w:t>
      </w:r>
      <w:r w:rsidRPr="00091840">
        <w:rPr>
          <w:rFonts w:ascii="Calibri" w:hAnsi="Calibri" w:cs="Calibri"/>
          <w:i/>
        </w:rPr>
        <w:t>Affidamenti precontrattuali e regole di responsabilità</w:t>
      </w:r>
      <w:r w:rsidRPr="00091840">
        <w:rPr>
          <w:rFonts w:ascii="Calibri" w:hAnsi="Calibri" w:cs="Calibri"/>
        </w:rPr>
        <w:t xml:space="preserve">, cit., 282. In </w:t>
      </w:r>
      <w:proofErr w:type="spellStart"/>
      <w:r w:rsidRPr="00091840">
        <w:rPr>
          <w:rFonts w:ascii="Calibri" w:hAnsi="Calibri" w:cs="Calibri"/>
        </w:rPr>
        <w:t>arg</w:t>
      </w:r>
      <w:proofErr w:type="spellEnd"/>
      <w:r w:rsidRPr="00091840">
        <w:rPr>
          <w:rFonts w:ascii="Calibri" w:hAnsi="Calibri" w:cs="Calibri"/>
        </w:rPr>
        <w:t xml:space="preserve">. già F. </w:t>
      </w:r>
      <w:r w:rsidRPr="00091840">
        <w:rPr>
          <w:rFonts w:ascii="Calibri" w:hAnsi="Calibri" w:cs="Calibri"/>
          <w:smallCaps/>
        </w:rPr>
        <w:t>Merusi</w:t>
      </w:r>
      <w:r w:rsidRPr="00091840">
        <w:rPr>
          <w:rFonts w:ascii="Calibri" w:hAnsi="Calibri" w:cs="Calibri"/>
        </w:rPr>
        <w:t xml:space="preserve">, </w:t>
      </w:r>
      <w:r w:rsidRPr="00091840">
        <w:rPr>
          <w:rFonts w:ascii="Calibri" w:hAnsi="Calibri" w:cs="Calibri"/>
          <w:i/>
        </w:rPr>
        <w:t>Buona fede e affidamento nel diritto pubblico – Dagli anni “Trenta” all’“alternanza”</w:t>
      </w:r>
      <w:r w:rsidRPr="00091840">
        <w:rPr>
          <w:rFonts w:ascii="Calibri" w:hAnsi="Calibri" w:cs="Calibri"/>
        </w:rPr>
        <w:t>, Milano, 2001, 104 e s.</w:t>
      </w:r>
    </w:p>
  </w:footnote>
  <w:footnote w:id="50">
    <w:p w14:paraId="7198F039" w14:textId="79DCEA40" w:rsidR="00707992"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w:t>
      </w:r>
      <w:r w:rsidR="00707992" w:rsidRPr="00091840">
        <w:rPr>
          <w:rFonts w:ascii="Calibri" w:hAnsi="Calibri" w:cs="Calibri"/>
        </w:rPr>
        <w:t xml:space="preserve">In </w:t>
      </w:r>
      <w:proofErr w:type="spellStart"/>
      <w:r w:rsidR="00707992" w:rsidRPr="00091840">
        <w:rPr>
          <w:rFonts w:ascii="Calibri" w:hAnsi="Calibri" w:cs="Calibri"/>
        </w:rPr>
        <w:t>arg</w:t>
      </w:r>
      <w:proofErr w:type="spellEnd"/>
      <w:r w:rsidR="00707992" w:rsidRPr="00091840">
        <w:rPr>
          <w:rFonts w:ascii="Calibri" w:hAnsi="Calibri" w:cs="Calibri"/>
        </w:rPr>
        <w:t xml:space="preserve">. G. </w:t>
      </w:r>
      <w:r w:rsidR="00707992" w:rsidRPr="00091840">
        <w:rPr>
          <w:rFonts w:ascii="Calibri" w:hAnsi="Calibri" w:cs="Calibri"/>
          <w:smallCaps/>
        </w:rPr>
        <w:t>Sabato</w:t>
      </w:r>
      <w:r w:rsidR="00707992" w:rsidRPr="00091840">
        <w:rPr>
          <w:rFonts w:ascii="Calibri" w:hAnsi="Calibri" w:cs="Calibri"/>
        </w:rPr>
        <w:t xml:space="preserve">, </w:t>
      </w:r>
      <w:r w:rsidR="00707992" w:rsidRPr="00091840">
        <w:rPr>
          <w:rFonts w:ascii="Calibri" w:hAnsi="Calibri" w:cs="Calibri"/>
          <w:i/>
        </w:rPr>
        <w:t>Sulla natura aquiliana della responsabilità amministrativa</w:t>
      </w:r>
      <w:r w:rsidR="00707992" w:rsidRPr="00091840">
        <w:rPr>
          <w:rFonts w:ascii="Calibri" w:hAnsi="Calibri" w:cs="Calibri"/>
        </w:rPr>
        <w:t xml:space="preserve">, in </w:t>
      </w:r>
      <w:proofErr w:type="spellStart"/>
      <w:r w:rsidR="00707992" w:rsidRPr="00091840">
        <w:rPr>
          <w:rFonts w:ascii="Calibri" w:hAnsi="Calibri" w:cs="Calibri"/>
          <w:i/>
        </w:rPr>
        <w:t>Giorn</w:t>
      </w:r>
      <w:proofErr w:type="spellEnd"/>
      <w:r w:rsidR="00707992" w:rsidRPr="00091840">
        <w:rPr>
          <w:rFonts w:ascii="Calibri" w:hAnsi="Calibri" w:cs="Calibri"/>
          <w:i/>
        </w:rPr>
        <w:t xml:space="preserve">. dir. </w:t>
      </w:r>
      <w:proofErr w:type="spellStart"/>
      <w:r w:rsidR="00707992" w:rsidRPr="00091840">
        <w:rPr>
          <w:rFonts w:ascii="Calibri" w:hAnsi="Calibri" w:cs="Calibri"/>
          <w:i/>
        </w:rPr>
        <w:t>amm</w:t>
      </w:r>
      <w:proofErr w:type="spellEnd"/>
      <w:r w:rsidR="00707992" w:rsidRPr="00091840">
        <w:rPr>
          <w:rFonts w:ascii="Calibri" w:hAnsi="Calibri" w:cs="Calibri"/>
          <w:i/>
        </w:rPr>
        <w:t>.</w:t>
      </w:r>
      <w:r w:rsidR="00707992" w:rsidRPr="00091840">
        <w:rPr>
          <w:rFonts w:ascii="Calibri" w:hAnsi="Calibri" w:cs="Calibri"/>
        </w:rPr>
        <w:t>, 2022, 115.</w:t>
      </w:r>
    </w:p>
    <w:p w14:paraId="50264426" w14:textId="39223D5D" w:rsidR="005F16BD" w:rsidRPr="00091840" w:rsidRDefault="005F16BD" w:rsidP="00091840">
      <w:pPr>
        <w:pStyle w:val="Testonotaapidipagina"/>
        <w:ind w:firstLine="425"/>
        <w:jc w:val="both"/>
        <w:rPr>
          <w:rFonts w:ascii="Calibri" w:hAnsi="Calibri" w:cs="Calibri"/>
        </w:rPr>
      </w:pPr>
      <w:r w:rsidRPr="00091840">
        <w:rPr>
          <w:rFonts w:ascii="Calibri" w:hAnsi="Calibri" w:cs="Calibri"/>
        </w:rPr>
        <w:t xml:space="preserve">Sulla questione della soglia di ingresso della tutela del privato in caso di lesione dell’affidamento si veda </w:t>
      </w:r>
      <w:r w:rsidRPr="00091840">
        <w:rPr>
          <w:rFonts w:ascii="Calibri" w:hAnsi="Calibri" w:cs="Calibri"/>
          <w:bCs/>
        </w:rPr>
        <w:t xml:space="preserve">A. </w:t>
      </w:r>
      <w:r w:rsidRPr="00091840">
        <w:rPr>
          <w:rFonts w:ascii="Calibri" w:hAnsi="Calibri" w:cs="Calibri"/>
          <w:bCs/>
          <w:smallCaps/>
        </w:rPr>
        <w:t>Travi</w:t>
      </w:r>
      <w:r w:rsidRPr="00091840">
        <w:rPr>
          <w:rFonts w:ascii="Calibri" w:hAnsi="Calibri" w:cs="Calibri"/>
          <w:bCs/>
        </w:rPr>
        <w:t xml:space="preserve">, </w:t>
      </w:r>
      <w:r w:rsidRPr="00091840">
        <w:rPr>
          <w:rFonts w:ascii="Calibri" w:hAnsi="Calibri" w:cs="Calibri"/>
          <w:bCs/>
          <w:i/>
        </w:rPr>
        <w:t>Considerazioni critiche sulla tutela dell’affidamento nella giurisprudenza amministrativa (con particolare riferimento alle incentivazioni ad attività economiche)</w:t>
      </w:r>
      <w:r w:rsidRPr="00091840">
        <w:rPr>
          <w:rFonts w:ascii="Calibri" w:hAnsi="Calibri" w:cs="Calibri"/>
          <w:bCs/>
        </w:rPr>
        <w:t xml:space="preserve">, in </w:t>
      </w:r>
      <w:r w:rsidRPr="00091840">
        <w:rPr>
          <w:rFonts w:ascii="Calibri" w:hAnsi="Calibri" w:cs="Calibri"/>
          <w:bCs/>
          <w:i/>
        </w:rPr>
        <w:t>Riv. reg. mercati</w:t>
      </w:r>
      <w:r w:rsidRPr="00091840">
        <w:rPr>
          <w:rFonts w:ascii="Calibri" w:hAnsi="Calibri" w:cs="Calibri"/>
          <w:bCs/>
        </w:rPr>
        <w:t>, 2016, 2, 8.</w:t>
      </w:r>
    </w:p>
  </w:footnote>
  <w:footnote w:id="51">
    <w:p w14:paraId="59BE7D7A" w14:textId="58F020EC" w:rsidR="00897704" w:rsidRPr="00091840" w:rsidRDefault="00897704"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Cenni in </w:t>
      </w:r>
      <w:r w:rsidRPr="00091840">
        <w:rPr>
          <w:rFonts w:ascii="Calibri" w:eastAsia="Times New Roman" w:hAnsi="Calibri" w:cs="Calibri"/>
        </w:rPr>
        <w:t xml:space="preserve">A.M. </w:t>
      </w:r>
      <w:r w:rsidRPr="00091840">
        <w:rPr>
          <w:rFonts w:ascii="Calibri" w:eastAsia="Times New Roman" w:hAnsi="Calibri" w:cs="Calibri"/>
          <w:smallCaps/>
        </w:rPr>
        <w:t>Garofalo</w:t>
      </w:r>
      <w:r w:rsidRPr="00091840">
        <w:rPr>
          <w:rFonts w:ascii="Calibri" w:hAnsi="Calibri" w:cs="Calibri"/>
        </w:rPr>
        <w:t xml:space="preserve">, </w:t>
      </w:r>
      <w:r w:rsidRPr="00091840">
        <w:rPr>
          <w:rFonts w:ascii="Calibri" w:hAnsi="Calibri" w:cs="Calibri"/>
          <w:i/>
          <w:iCs/>
        </w:rPr>
        <w:t>Interesse legittimo e […]</w:t>
      </w:r>
      <w:r w:rsidRPr="00091840">
        <w:rPr>
          <w:rFonts w:ascii="Calibri" w:hAnsi="Calibri" w:cs="Calibri"/>
        </w:rPr>
        <w:t>, cit., 12</w:t>
      </w:r>
      <w:r w:rsidR="00830761" w:rsidRPr="00091840">
        <w:rPr>
          <w:rFonts w:ascii="Calibri" w:hAnsi="Calibri" w:cs="Calibri"/>
        </w:rPr>
        <w:t>91.</w:t>
      </w:r>
    </w:p>
  </w:footnote>
  <w:footnote w:id="52">
    <w:p w14:paraId="7BAF119F" w14:textId="59024A30"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In questi termini G. </w:t>
      </w:r>
      <w:proofErr w:type="spellStart"/>
      <w:r w:rsidRPr="00091840">
        <w:rPr>
          <w:rFonts w:ascii="Calibri" w:hAnsi="Calibri" w:cs="Calibri"/>
          <w:smallCaps/>
        </w:rPr>
        <w:t>Bevivino</w:t>
      </w:r>
      <w:proofErr w:type="spellEnd"/>
      <w:r w:rsidRPr="00091840">
        <w:rPr>
          <w:rFonts w:ascii="Calibri" w:hAnsi="Calibri" w:cs="Calibri"/>
        </w:rPr>
        <w:t xml:space="preserve">, </w:t>
      </w:r>
      <w:r w:rsidRPr="00091840">
        <w:rPr>
          <w:rFonts w:ascii="Calibri" w:hAnsi="Calibri" w:cs="Calibri"/>
          <w:i/>
        </w:rPr>
        <w:t>Affidamenti precontrattuali e regole di responsabilità</w:t>
      </w:r>
      <w:r w:rsidRPr="00091840">
        <w:rPr>
          <w:rFonts w:ascii="Calibri" w:hAnsi="Calibri" w:cs="Calibri"/>
        </w:rPr>
        <w:t>, cit., 227.</w:t>
      </w:r>
    </w:p>
    <w:p w14:paraId="6DD4E3A8" w14:textId="6D4E9B77" w:rsidR="005F16BD" w:rsidRPr="00091840" w:rsidRDefault="005F16BD" w:rsidP="00091840">
      <w:pPr>
        <w:pStyle w:val="Testonotaapidipagina"/>
        <w:ind w:firstLine="425"/>
        <w:jc w:val="both"/>
        <w:rPr>
          <w:rFonts w:ascii="Calibri" w:hAnsi="Calibri" w:cs="Calibri"/>
        </w:rPr>
      </w:pPr>
      <w:r w:rsidRPr="00091840">
        <w:rPr>
          <w:rFonts w:ascii="Calibri" w:hAnsi="Calibri" w:cs="Calibri"/>
        </w:rPr>
        <w:t xml:space="preserve">Puntuale osservazione in F. </w:t>
      </w:r>
      <w:r w:rsidRPr="00091840">
        <w:rPr>
          <w:rFonts w:ascii="Calibri" w:hAnsi="Calibri" w:cs="Calibri"/>
          <w:smallCaps/>
        </w:rPr>
        <w:t>Piraino</w:t>
      </w:r>
      <w:r w:rsidRPr="00091840">
        <w:rPr>
          <w:rFonts w:ascii="Calibri" w:hAnsi="Calibri" w:cs="Calibri"/>
        </w:rPr>
        <w:t xml:space="preserve">, </w:t>
      </w:r>
      <w:r w:rsidRPr="00091840">
        <w:rPr>
          <w:rFonts w:ascii="Calibri" w:hAnsi="Calibri" w:cs="Calibri"/>
          <w:i/>
        </w:rPr>
        <w:t>La buona fede in senso oggettivo</w:t>
      </w:r>
      <w:r w:rsidRPr="00091840">
        <w:rPr>
          <w:rFonts w:ascii="Calibri" w:hAnsi="Calibri" w:cs="Calibri"/>
        </w:rPr>
        <w:t>, cit., 6, secondo cui l’affidamento assume i contorni di una condizione invocata per estendere la tutela giuridica a lesioni che non rientrano nella sfera di protezione offerta dalle tradizionali situazioni giuridiche soggettive.</w:t>
      </w:r>
    </w:p>
    <w:p w14:paraId="1F9515DB" w14:textId="3BADFEA2" w:rsidR="005F16BD" w:rsidRPr="00091840" w:rsidRDefault="005F16BD" w:rsidP="00091840">
      <w:pPr>
        <w:pStyle w:val="Testonotaapidipagina"/>
        <w:ind w:firstLine="425"/>
        <w:jc w:val="both"/>
        <w:rPr>
          <w:rFonts w:ascii="Calibri" w:hAnsi="Calibri" w:cs="Calibri"/>
        </w:rPr>
      </w:pPr>
      <w:r w:rsidRPr="00091840">
        <w:rPr>
          <w:rFonts w:ascii="Calibri" w:hAnsi="Calibri" w:cs="Calibri"/>
        </w:rPr>
        <w:t xml:space="preserve">In </w:t>
      </w:r>
      <w:proofErr w:type="spellStart"/>
      <w:r w:rsidRPr="00091840">
        <w:rPr>
          <w:rFonts w:ascii="Calibri" w:hAnsi="Calibri" w:cs="Calibri"/>
        </w:rPr>
        <w:t>arg</w:t>
      </w:r>
      <w:proofErr w:type="spellEnd"/>
      <w:r w:rsidRPr="00091840">
        <w:rPr>
          <w:rFonts w:ascii="Calibri" w:hAnsi="Calibri" w:cs="Calibri"/>
        </w:rPr>
        <w:t xml:space="preserve">. anche F. </w:t>
      </w:r>
      <w:r w:rsidRPr="00091840">
        <w:rPr>
          <w:rFonts w:ascii="Calibri" w:hAnsi="Calibri" w:cs="Calibri"/>
          <w:smallCaps/>
        </w:rPr>
        <w:t>Venosta</w:t>
      </w:r>
      <w:r w:rsidRPr="00091840">
        <w:rPr>
          <w:rFonts w:ascii="Calibri" w:hAnsi="Calibri" w:cs="Calibri"/>
        </w:rPr>
        <w:t xml:space="preserve">, </w:t>
      </w:r>
      <w:r w:rsidRPr="00091840">
        <w:rPr>
          <w:rFonts w:ascii="Calibri" w:hAnsi="Calibri" w:cs="Calibri"/>
          <w:i/>
        </w:rPr>
        <w:t>“Contatto sociale” e affidamento</w:t>
      </w:r>
      <w:r w:rsidRPr="00091840">
        <w:rPr>
          <w:rFonts w:ascii="Calibri" w:hAnsi="Calibri" w:cs="Calibri"/>
        </w:rPr>
        <w:t>, cit., 41.</w:t>
      </w:r>
    </w:p>
  </w:footnote>
  <w:footnote w:id="53">
    <w:p w14:paraId="0A6AFB7E" w14:textId="4DA9A7EB" w:rsidR="005C405C" w:rsidRPr="00091840" w:rsidRDefault="005C405C"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 </w:t>
      </w:r>
      <w:r w:rsidRPr="00091840">
        <w:rPr>
          <w:rFonts w:ascii="Calibri" w:hAnsi="Calibri" w:cs="Calibri"/>
          <w:smallCaps/>
        </w:rPr>
        <w:t>Castronovo</w:t>
      </w:r>
      <w:r w:rsidRPr="00091840">
        <w:rPr>
          <w:rFonts w:ascii="Calibri" w:hAnsi="Calibri" w:cs="Calibri"/>
        </w:rPr>
        <w:t xml:space="preserve">, </w:t>
      </w:r>
      <w:r w:rsidRPr="00091840">
        <w:rPr>
          <w:rFonts w:ascii="Calibri" w:hAnsi="Calibri" w:cs="Calibri"/>
          <w:i/>
          <w:iCs/>
        </w:rPr>
        <w:t>La «civilizzazione» […]</w:t>
      </w:r>
      <w:r w:rsidRPr="00091840">
        <w:rPr>
          <w:rFonts w:ascii="Calibri" w:hAnsi="Calibri" w:cs="Calibri"/>
        </w:rPr>
        <w:t xml:space="preserve">, cit., </w:t>
      </w:r>
      <w:r w:rsidR="004A76C0" w:rsidRPr="00091840">
        <w:rPr>
          <w:rFonts w:ascii="Calibri" w:hAnsi="Calibri" w:cs="Calibri"/>
        </w:rPr>
        <w:t>666.</w:t>
      </w:r>
    </w:p>
  </w:footnote>
  <w:footnote w:id="54">
    <w:p w14:paraId="42912B9D" w14:textId="77F4C72E"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Cfr. </w:t>
      </w:r>
      <w:r w:rsidRPr="00091840">
        <w:rPr>
          <w:rFonts w:ascii="Calibri" w:hAnsi="Calibri" w:cs="Calibri"/>
          <w:bCs/>
        </w:rPr>
        <w:t xml:space="preserve">A. </w:t>
      </w:r>
      <w:r w:rsidRPr="00091840">
        <w:rPr>
          <w:rFonts w:ascii="Calibri" w:hAnsi="Calibri" w:cs="Calibri"/>
          <w:bCs/>
          <w:smallCaps/>
        </w:rPr>
        <w:t>Travi</w:t>
      </w:r>
      <w:r w:rsidRPr="00091840">
        <w:rPr>
          <w:rFonts w:ascii="Calibri" w:hAnsi="Calibri" w:cs="Calibri"/>
          <w:bCs/>
        </w:rPr>
        <w:t xml:space="preserve">, </w:t>
      </w:r>
      <w:r w:rsidRPr="00091840">
        <w:rPr>
          <w:rFonts w:ascii="Calibri" w:hAnsi="Calibri" w:cs="Calibri"/>
          <w:bCs/>
          <w:i/>
        </w:rPr>
        <w:t>La tutela dell’affidamento del cittadino nei confronti della pubblica amministrazione</w:t>
      </w:r>
      <w:r w:rsidRPr="00091840">
        <w:rPr>
          <w:rFonts w:ascii="Calibri" w:hAnsi="Calibri" w:cs="Calibri"/>
          <w:bCs/>
        </w:rPr>
        <w:t>, in</w:t>
      </w:r>
      <w:r w:rsidRPr="00091840">
        <w:rPr>
          <w:rFonts w:ascii="Calibri" w:hAnsi="Calibri" w:cs="Calibri"/>
          <w:bCs/>
          <w:i/>
        </w:rPr>
        <w:t xml:space="preserve"> </w:t>
      </w:r>
      <w:r w:rsidRPr="00091840">
        <w:rPr>
          <w:rFonts w:ascii="Calibri" w:hAnsi="Calibri" w:cs="Calibri"/>
          <w:i/>
        </w:rPr>
        <w:t>Dir. pubbl.</w:t>
      </w:r>
      <w:r w:rsidRPr="00091840">
        <w:rPr>
          <w:rFonts w:ascii="Calibri" w:hAnsi="Calibri" w:cs="Calibri"/>
        </w:rPr>
        <w:t>, 2018</w:t>
      </w:r>
      <w:r w:rsidRPr="00091840">
        <w:rPr>
          <w:rFonts w:ascii="Calibri" w:hAnsi="Calibri" w:cs="Calibri"/>
          <w:bCs/>
        </w:rPr>
        <w:t>, 124.</w:t>
      </w:r>
    </w:p>
  </w:footnote>
  <w:footnote w:id="55">
    <w:p w14:paraId="0ECDEC6A" w14:textId="59C0A498"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In </w:t>
      </w:r>
      <w:proofErr w:type="spellStart"/>
      <w:r w:rsidRPr="00091840">
        <w:rPr>
          <w:rFonts w:ascii="Calibri" w:hAnsi="Calibri" w:cs="Calibri"/>
        </w:rPr>
        <w:t>arg</w:t>
      </w:r>
      <w:proofErr w:type="spellEnd"/>
      <w:r w:rsidRPr="00091840">
        <w:rPr>
          <w:rFonts w:ascii="Calibri" w:hAnsi="Calibri" w:cs="Calibri"/>
        </w:rPr>
        <w:t xml:space="preserve">. F. </w:t>
      </w:r>
      <w:r w:rsidRPr="00091840">
        <w:rPr>
          <w:rFonts w:ascii="Calibri" w:hAnsi="Calibri" w:cs="Calibri"/>
          <w:smallCaps/>
        </w:rPr>
        <w:t>Degli Innocenti</w:t>
      </w:r>
      <w:r w:rsidRPr="00091840">
        <w:rPr>
          <w:rFonts w:ascii="Calibri" w:hAnsi="Calibri" w:cs="Calibri"/>
        </w:rPr>
        <w:t xml:space="preserve">, </w:t>
      </w:r>
      <w:r w:rsidRPr="00091840">
        <w:rPr>
          <w:rFonts w:ascii="Calibri" w:hAnsi="Calibri" w:cs="Calibri"/>
          <w:bCs/>
          <w:i/>
        </w:rPr>
        <w:t>Affidamenti e patologia del contratto […]</w:t>
      </w:r>
      <w:r w:rsidRPr="00091840">
        <w:rPr>
          <w:rFonts w:ascii="Calibri" w:hAnsi="Calibri" w:cs="Calibri"/>
          <w:bCs/>
        </w:rPr>
        <w:t>, cit., 126.</w:t>
      </w:r>
    </w:p>
  </w:footnote>
  <w:footnote w:id="56">
    <w:p w14:paraId="570BAB6C" w14:textId="7E9C1361" w:rsidR="004C62B4"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w:t>
      </w:r>
      <w:r w:rsidR="0036664C" w:rsidRPr="00091840">
        <w:rPr>
          <w:rFonts w:ascii="Calibri" w:hAnsi="Calibri" w:cs="Calibri"/>
        </w:rPr>
        <w:t xml:space="preserve">Si sofferma sulla questione C. </w:t>
      </w:r>
      <w:r w:rsidR="0036664C" w:rsidRPr="00091840">
        <w:rPr>
          <w:rFonts w:ascii="Calibri" w:hAnsi="Calibri" w:cs="Calibri"/>
          <w:smallCaps/>
        </w:rPr>
        <w:t>Castronovo</w:t>
      </w:r>
      <w:r w:rsidR="0036664C" w:rsidRPr="00091840">
        <w:rPr>
          <w:rFonts w:ascii="Calibri" w:hAnsi="Calibri" w:cs="Calibri"/>
        </w:rPr>
        <w:t xml:space="preserve">, </w:t>
      </w:r>
      <w:r w:rsidR="0036664C" w:rsidRPr="00091840">
        <w:rPr>
          <w:rFonts w:ascii="Calibri" w:hAnsi="Calibri" w:cs="Calibri"/>
          <w:i/>
          <w:iCs/>
        </w:rPr>
        <w:t>La «civilizzazione» […]</w:t>
      </w:r>
      <w:r w:rsidR="0036664C" w:rsidRPr="00091840">
        <w:rPr>
          <w:rFonts w:ascii="Calibri" w:hAnsi="Calibri" w:cs="Calibri"/>
        </w:rPr>
        <w:t xml:space="preserve">, cit., </w:t>
      </w:r>
      <w:r w:rsidR="00D41361" w:rsidRPr="00091840">
        <w:rPr>
          <w:rFonts w:ascii="Calibri" w:hAnsi="Calibri" w:cs="Calibri"/>
        </w:rPr>
        <w:t xml:space="preserve">661 e poi, ancora, </w:t>
      </w:r>
      <w:r w:rsidR="00DB405B" w:rsidRPr="00091840">
        <w:rPr>
          <w:rFonts w:ascii="Calibri" w:hAnsi="Calibri" w:cs="Calibri"/>
        </w:rPr>
        <w:t xml:space="preserve">665 e s.; </w:t>
      </w:r>
      <w:r w:rsidRPr="00091840">
        <w:rPr>
          <w:rFonts w:ascii="Calibri" w:hAnsi="Calibri" w:cs="Calibri"/>
        </w:rPr>
        <w:t xml:space="preserve">Cfr. G.D. </w:t>
      </w:r>
      <w:r w:rsidRPr="00091840">
        <w:rPr>
          <w:rFonts w:ascii="Calibri" w:hAnsi="Calibri" w:cs="Calibri"/>
          <w:smallCaps/>
        </w:rPr>
        <w:t>Comporti</w:t>
      </w:r>
      <w:r w:rsidRPr="00091840">
        <w:rPr>
          <w:rFonts w:ascii="Calibri" w:hAnsi="Calibri" w:cs="Calibri"/>
        </w:rPr>
        <w:t xml:space="preserve">, </w:t>
      </w:r>
      <w:r w:rsidRPr="00091840">
        <w:rPr>
          <w:rFonts w:ascii="Calibri" w:hAnsi="Calibri" w:cs="Calibri"/>
          <w:i/>
        </w:rPr>
        <w:t>L’Adunanza delle occasioni perse: […]</w:t>
      </w:r>
      <w:r w:rsidRPr="00091840">
        <w:rPr>
          <w:rFonts w:ascii="Calibri" w:hAnsi="Calibri" w:cs="Calibri"/>
        </w:rPr>
        <w:t xml:space="preserve">, cit., </w:t>
      </w:r>
      <w:r w:rsidR="004C62B4" w:rsidRPr="00091840">
        <w:rPr>
          <w:rFonts w:ascii="Calibri" w:hAnsi="Calibri" w:cs="Calibri"/>
        </w:rPr>
        <w:t>717, il quale accenna a</w:t>
      </w:r>
      <w:r w:rsidR="00D53112" w:rsidRPr="00091840">
        <w:rPr>
          <w:rFonts w:ascii="Calibri" w:hAnsi="Calibri" w:cs="Calibri"/>
        </w:rPr>
        <w:t>l</w:t>
      </w:r>
      <w:r w:rsidR="004C62B4" w:rsidRPr="00091840">
        <w:rPr>
          <w:rFonts w:ascii="Calibri" w:hAnsi="Calibri" w:cs="Calibri"/>
        </w:rPr>
        <w:t>l’onere del privato di attivarsi per rimuovere il provvedimento illegittimo, secondo lo schema dell’art. 1227, comma 2, c.c.</w:t>
      </w:r>
      <w:r w:rsidR="00D53112" w:rsidRPr="00091840">
        <w:rPr>
          <w:rFonts w:ascii="Calibri" w:hAnsi="Calibri" w:cs="Calibri"/>
        </w:rPr>
        <w:t xml:space="preserve"> I</w:t>
      </w:r>
      <w:r w:rsidR="004F52B9" w:rsidRPr="00091840">
        <w:rPr>
          <w:rFonts w:ascii="Calibri" w:hAnsi="Calibri" w:cs="Calibri"/>
        </w:rPr>
        <w:t>n</w:t>
      </w:r>
      <w:r w:rsidR="00D53112" w:rsidRPr="00091840">
        <w:rPr>
          <w:rFonts w:ascii="Calibri" w:hAnsi="Calibri" w:cs="Calibri"/>
        </w:rPr>
        <w:t xml:space="preserve"> </w:t>
      </w:r>
      <w:proofErr w:type="spellStart"/>
      <w:r w:rsidR="00D53112" w:rsidRPr="00091840">
        <w:rPr>
          <w:rFonts w:ascii="Calibri" w:hAnsi="Calibri" w:cs="Calibri"/>
        </w:rPr>
        <w:t>arg</w:t>
      </w:r>
      <w:proofErr w:type="spellEnd"/>
      <w:r w:rsidR="00D53112" w:rsidRPr="00091840">
        <w:rPr>
          <w:rFonts w:ascii="Calibri" w:hAnsi="Calibri" w:cs="Calibri"/>
        </w:rPr>
        <w:t xml:space="preserve">. anche M. </w:t>
      </w:r>
      <w:r w:rsidR="00D53112" w:rsidRPr="00091840">
        <w:rPr>
          <w:rFonts w:ascii="Calibri" w:hAnsi="Calibri" w:cs="Calibri"/>
          <w:smallCaps/>
        </w:rPr>
        <w:t>Renna</w:t>
      </w:r>
      <w:r w:rsidR="00D53112" w:rsidRPr="00091840">
        <w:rPr>
          <w:rFonts w:ascii="Calibri" w:hAnsi="Calibri" w:cs="Calibri"/>
        </w:rPr>
        <w:t xml:space="preserve">, voce </w:t>
      </w:r>
      <w:r w:rsidR="00D53112" w:rsidRPr="00091840">
        <w:rPr>
          <w:rFonts w:ascii="Calibri" w:hAnsi="Calibri" w:cs="Calibri"/>
          <w:i/>
          <w:iCs/>
        </w:rPr>
        <w:t>Responsabilità [….]</w:t>
      </w:r>
      <w:r w:rsidR="00D53112" w:rsidRPr="00091840">
        <w:rPr>
          <w:rFonts w:ascii="Calibri" w:hAnsi="Calibri" w:cs="Calibri"/>
        </w:rPr>
        <w:t>, cit., 817</w:t>
      </w:r>
      <w:r w:rsidR="004F52B9" w:rsidRPr="00091840">
        <w:rPr>
          <w:rFonts w:ascii="Calibri" w:hAnsi="Calibri" w:cs="Calibri"/>
        </w:rPr>
        <w:t>.</w:t>
      </w:r>
    </w:p>
    <w:p w14:paraId="0B66C0B9" w14:textId="6E580B74" w:rsidR="005F16BD" w:rsidRPr="00091840" w:rsidRDefault="0055505A" w:rsidP="00091840">
      <w:pPr>
        <w:pStyle w:val="Testonotaapidipagina"/>
        <w:ind w:firstLine="425"/>
        <w:jc w:val="both"/>
        <w:rPr>
          <w:rFonts w:ascii="Calibri" w:hAnsi="Calibri" w:cs="Calibri"/>
        </w:rPr>
      </w:pPr>
      <w:r w:rsidRPr="00091840">
        <w:rPr>
          <w:rFonts w:ascii="Calibri" w:hAnsi="Calibri" w:cs="Calibri"/>
        </w:rPr>
        <w:t xml:space="preserve">Cfr. </w:t>
      </w:r>
      <w:r w:rsidR="004C62B4" w:rsidRPr="00091840">
        <w:rPr>
          <w:rFonts w:ascii="Calibri" w:hAnsi="Calibri" w:cs="Calibri"/>
        </w:rPr>
        <w:t xml:space="preserve">anche </w:t>
      </w:r>
      <w:r w:rsidR="005F16BD" w:rsidRPr="00091840">
        <w:rPr>
          <w:rFonts w:ascii="Calibri" w:hAnsi="Calibri" w:cs="Calibri"/>
        </w:rPr>
        <w:t xml:space="preserve">F. </w:t>
      </w:r>
      <w:r w:rsidR="005F16BD" w:rsidRPr="00091840">
        <w:rPr>
          <w:rFonts w:ascii="Calibri" w:hAnsi="Calibri" w:cs="Calibri"/>
          <w:smallCaps/>
        </w:rPr>
        <w:t>Trimarchi Banfi</w:t>
      </w:r>
      <w:r w:rsidR="005F16BD" w:rsidRPr="00091840">
        <w:rPr>
          <w:rFonts w:ascii="Calibri" w:hAnsi="Calibri" w:cs="Calibri"/>
        </w:rPr>
        <w:t xml:space="preserve">, </w:t>
      </w:r>
      <w:r w:rsidR="005F16BD" w:rsidRPr="00091840">
        <w:rPr>
          <w:rFonts w:ascii="Calibri" w:hAnsi="Calibri" w:cs="Calibri"/>
          <w:i/>
        </w:rPr>
        <w:t>Affidamento legittimo e affidamento incolpevole nei rapporti con l’amministrazione</w:t>
      </w:r>
      <w:r w:rsidR="005F16BD" w:rsidRPr="00091840">
        <w:rPr>
          <w:rFonts w:ascii="Calibri" w:hAnsi="Calibri" w:cs="Calibri"/>
        </w:rPr>
        <w:t>, in</w:t>
      </w:r>
      <w:r w:rsidR="005F16BD" w:rsidRPr="00091840">
        <w:rPr>
          <w:rFonts w:ascii="Calibri" w:hAnsi="Calibri" w:cs="Calibri"/>
          <w:i/>
        </w:rPr>
        <w:t xml:space="preserve"> Dir. proc. </w:t>
      </w:r>
      <w:proofErr w:type="spellStart"/>
      <w:r w:rsidR="005F16BD" w:rsidRPr="00091840">
        <w:rPr>
          <w:rFonts w:ascii="Calibri" w:hAnsi="Calibri" w:cs="Calibri"/>
          <w:i/>
        </w:rPr>
        <w:t>amm</w:t>
      </w:r>
      <w:proofErr w:type="spellEnd"/>
      <w:r w:rsidR="005F16BD" w:rsidRPr="00091840">
        <w:rPr>
          <w:rFonts w:ascii="Calibri" w:hAnsi="Calibri" w:cs="Calibri"/>
          <w:i/>
        </w:rPr>
        <w:t>.</w:t>
      </w:r>
      <w:r w:rsidR="005F16BD" w:rsidRPr="00091840">
        <w:rPr>
          <w:rFonts w:ascii="Calibri" w:hAnsi="Calibri" w:cs="Calibri"/>
        </w:rPr>
        <w:t xml:space="preserve">, 2018, 848; F. </w:t>
      </w:r>
      <w:r w:rsidR="005F16BD" w:rsidRPr="00091840">
        <w:rPr>
          <w:rFonts w:ascii="Calibri" w:hAnsi="Calibri" w:cs="Calibri"/>
          <w:smallCaps/>
        </w:rPr>
        <w:t>Degli Innocenti</w:t>
      </w:r>
      <w:r w:rsidR="005F16BD" w:rsidRPr="00091840">
        <w:rPr>
          <w:rFonts w:ascii="Calibri" w:hAnsi="Calibri" w:cs="Calibri"/>
        </w:rPr>
        <w:t xml:space="preserve">, </w:t>
      </w:r>
      <w:r w:rsidR="005F16BD" w:rsidRPr="00091840">
        <w:rPr>
          <w:rFonts w:ascii="Calibri" w:hAnsi="Calibri" w:cs="Calibri"/>
          <w:bCs/>
          <w:i/>
        </w:rPr>
        <w:t>Affidamenti e patologia del contratto […]</w:t>
      </w:r>
      <w:r w:rsidR="005F16BD" w:rsidRPr="00091840">
        <w:rPr>
          <w:rFonts w:ascii="Calibri" w:hAnsi="Calibri" w:cs="Calibri"/>
          <w:bCs/>
        </w:rPr>
        <w:t>, cit., 127 e s</w:t>
      </w:r>
      <w:r w:rsidR="005F16BD" w:rsidRPr="00091840">
        <w:rPr>
          <w:rFonts w:ascii="Calibri" w:hAnsi="Calibri" w:cs="Calibri"/>
        </w:rPr>
        <w:t>.</w:t>
      </w:r>
      <w:r w:rsidRPr="00091840">
        <w:rPr>
          <w:rFonts w:ascii="Calibri" w:hAnsi="Calibri" w:cs="Calibri"/>
        </w:rPr>
        <w:t xml:space="preserve">; S. </w:t>
      </w:r>
      <w:r w:rsidRPr="00091840">
        <w:rPr>
          <w:rFonts w:ascii="Calibri" w:hAnsi="Calibri" w:cs="Calibri"/>
          <w:smallCaps/>
        </w:rPr>
        <w:t>Mirate</w:t>
      </w:r>
      <w:r w:rsidRPr="00091840">
        <w:rPr>
          <w:rFonts w:ascii="Calibri" w:hAnsi="Calibri" w:cs="Calibri"/>
          <w:kern w:val="0"/>
        </w:rPr>
        <w:t xml:space="preserve">, </w:t>
      </w:r>
      <w:r w:rsidRPr="00091840">
        <w:rPr>
          <w:rFonts w:ascii="Calibri" w:hAnsi="Calibri" w:cs="Calibri"/>
          <w:i/>
          <w:iCs/>
        </w:rPr>
        <w:t>I limiti dell’affidamento […]</w:t>
      </w:r>
      <w:r w:rsidRPr="00091840">
        <w:rPr>
          <w:rFonts w:ascii="Calibri" w:hAnsi="Calibri" w:cs="Calibri"/>
        </w:rPr>
        <w:t>, cit., 534.</w:t>
      </w:r>
    </w:p>
  </w:footnote>
  <w:footnote w:id="57">
    <w:p w14:paraId="56EF849C" w14:textId="48F203B2" w:rsidR="00541A7D" w:rsidRPr="00091840" w:rsidRDefault="00541A7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Cfr. Cass. 19 dicembre 2007, </w:t>
      </w:r>
      <w:proofErr w:type="spellStart"/>
      <w:r w:rsidRPr="00091840">
        <w:rPr>
          <w:rFonts w:ascii="Calibri" w:hAnsi="Calibri" w:cs="Calibri"/>
        </w:rPr>
        <w:t>nn</w:t>
      </w:r>
      <w:proofErr w:type="spellEnd"/>
      <w:r w:rsidRPr="00091840">
        <w:rPr>
          <w:rFonts w:ascii="Calibri" w:hAnsi="Calibri" w:cs="Calibri"/>
        </w:rPr>
        <w:t>. 2</w:t>
      </w:r>
      <w:r w:rsidR="00091840" w:rsidRPr="00091840">
        <w:rPr>
          <w:rFonts w:ascii="Calibri" w:hAnsi="Calibri" w:cs="Calibri"/>
        </w:rPr>
        <w:t>6724 e 26725.</w:t>
      </w:r>
    </w:p>
  </w:footnote>
  <w:footnote w:id="58">
    <w:p w14:paraId="20625945" w14:textId="393A6054" w:rsidR="00D421D1" w:rsidRPr="00091840" w:rsidRDefault="00D421D1"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Cenni in </w:t>
      </w:r>
      <w:r w:rsidR="000649D6" w:rsidRPr="00091840">
        <w:rPr>
          <w:rFonts w:ascii="Calibri" w:hAnsi="Calibri" w:cs="Calibri"/>
        </w:rPr>
        <w:t xml:space="preserve">G. </w:t>
      </w:r>
      <w:r w:rsidR="000649D6" w:rsidRPr="00091840">
        <w:rPr>
          <w:rFonts w:ascii="Calibri" w:hAnsi="Calibri" w:cs="Calibri"/>
          <w:smallCaps/>
        </w:rPr>
        <w:t>Tulumello</w:t>
      </w:r>
      <w:r w:rsidR="000649D6" w:rsidRPr="00091840">
        <w:rPr>
          <w:rFonts w:ascii="Calibri" w:hAnsi="Calibri" w:cs="Calibri"/>
        </w:rPr>
        <w:t xml:space="preserve">, </w:t>
      </w:r>
      <w:r w:rsidR="000649D6" w:rsidRPr="00091840">
        <w:rPr>
          <w:rFonts w:ascii="Calibri" w:hAnsi="Calibri" w:cs="Calibri"/>
          <w:i/>
          <w:iCs/>
        </w:rPr>
        <w:t xml:space="preserve">Affidamento, buona fede, e fiducia nel nuovo codice dei contratti pubblici: la verifica delle categorie, e la disciplina dei rimedi (verso un “diritto amministrativo praticato”), </w:t>
      </w:r>
      <w:r w:rsidR="000649D6" w:rsidRPr="00091840">
        <w:rPr>
          <w:rFonts w:ascii="Calibri" w:hAnsi="Calibri" w:cs="Calibri"/>
        </w:rPr>
        <w:t>in</w:t>
      </w:r>
      <w:r w:rsidR="000649D6" w:rsidRPr="00091840">
        <w:rPr>
          <w:rFonts w:ascii="Calibri" w:hAnsi="Calibri" w:cs="Calibri"/>
          <w:i/>
          <w:iCs/>
        </w:rPr>
        <w:t xml:space="preserve"> </w:t>
      </w:r>
      <w:hyperlink r:id="rId4" w:history="1">
        <w:r w:rsidR="000649D6" w:rsidRPr="00091840">
          <w:rPr>
            <w:rStyle w:val="Collegamentoipertestuale"/>
            <w:rFonts w:ascii="Calibri" w:hAnsi="Calibri" w:cs="Calibri"/>
            <w:i/>
            <w:iCs/>
            <w:color w:val="auto"/>
            <w:u w:val="none"/>
          </w:rPr>
          <w:t>www.giustizia-amministrativa.it</w:t>
        </w:r>
      </w:hyperlink>
      <w:r w:rsidRPr="00091840">
        <w:rPr>
          <w:rFonts w:ascii="Calibri" w:hAnsi="Calibri" w:cs="Calibri"/>
        </w:rPr>
        <w:t>, 9 e s.</w:t>
      </w:r>
    </w:p>
  </w:footnote>
  <w:footnote w:id="59">
    <w:p w14:paraId="422C88DB" w14:textId="7A3207D2" w:rsidR="00BB7027" w:rsidRPr="00091840" w:rsidRDefault="00BB7027"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w:t>
      </w:r>
      <w:r w:rsidR="00822713" w:rsidRPr="00091840">
        <w:rPr>
          <w:rFonts w:ascii="Calibri" w:hAnsi="Calibri" w:cs="Calibri"/>
        </w:rPr>
        <w:t xml:space="preserve">Cfr. G. </w:t>
      </w:r>
      <w:r w:rsidR="00822713" w:rsidRPr="00091840">
        <w:rPr>
          <w:rFonts w:ascii="Calibri" w:hAnsi="Calibri" w:cs="Calibri"/>
          <w:smallCaps/>
        </w:rPr>
        <w:t>Tulumello</w:t>
      </w:r>
      <w:r w:rsidR="00822713" w:rsidRPr="00091840">
        <w:rPr>
          <w:rFonts w:ascii="Calibri" w:hAnsi="Calibri" w:cs="Calibri"/>
        </w:rPr>
        <w:t xml:space="preserve">, </w:t>
      </w:r>
      <w:r w:rsidR="00822713" w:rsidRPr="00091840">
        <w:rPr>
          <w:rFonts w:ascii="Calibri" w:hAnsi="Calibri" w:cs="Calibri"/>
          <w:i/>
          <w:iCs/>
        </w:rPr>
        <w:t>La tutela dell’affidamento del privato […]</w:t>
      </w:r>
      <w:r w:rsidR="00822713" w:rsidRPr="00091840">
        <w:rPr>
          <w:rFonts w:ascii="Calibri" w:hAnsi="Calibri" w:cs="Calibri"/>
        </w:rPr>
        <w:t xml:space="preserve">, cit., </w:t>
      </w:r>
      <w:r w:rsidR="00882FA2" w:rsidRPr="00091840">
        <w:rPr>
          <w:rFonts w:ascii="Calibri" w:hAnsi="Calibri" w:cs="Calibri"/>
        </w:rPr>
        <w:t>18.</w:t>
      </w:r>
    </w:p>
  </w:footnote>
  <w:footnote w:id="60">
    <w:p w14:paraId="285BC26D" w14:textId="175B94AD"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Si vedano alcune riflessioni in V. </w:t>
      </w:r>
      <w:r w:rsidRPr="00091840">
        <w:rPr>
          <w:rFonts w:ascii="Calibri" w:hAnsi="Calibri" w:cs="Calibri"/>
          <w:smallCaps/>
        </w:rPr>
        <w:t>Neri</w:t>
      </w:r>
      <w:r w:rsidRPr="00091840">
        <w:rPr>
          <w:rFonts w:ascii="Calibri" w:hAnsi="Calibri" w:cs="Calibri"/>
        </w:rPr>
        <w:t xml:space="preserve">, </w:t>
      </w:r>
      <w:r w:rsidRPr="00091840">
        <w:rPr>
          <w:rFonts w:ascii="Calibri" w:hAnsi="Calibri" w:cs="Calibri"/>
          <w:i/>
        </w:rPr>
        <w:t>Ripensare la sentenza n. 500/1999 […]</w:t>
      </w:r>
      <w:r w:rsidRPr="00091840">
        <w:rPr>
          <w:rFonts w:ascii="Calibri" w:hAnsi="Calibri" w:cs="Calibri"/>
        </w:rPr>
        <w:t>, cit., 618 e s.</w:t>
      </w:r>
      <w:r w:rsidR="00E71070" w:rsidRPr="00091840">
        <w:rPr>
          <w:rFonts w:ascii="Calibri" w:hAnsi="Calibri" w:cs="Calibri"/>
        </w:rPr>
        <w:t xml:space="preserve">; nonché in M. </w:t>
      </w:r>
      <w:r w:rsidR="00E71070" w:rsidRPr="00091840">
        <w:rPr>
          <w:rFonts w:ascii="Calibri" w:hAnsi="Calibri" w:cs="Calibri"/>
          <w:smallCaps/>
        </w:rPr>
        <w:t>Filippi</w:t>
      </w:r>
      <w:r w:rsidR="00E71070" w:rsidRPr="00091840">
        <w:rPr>
          <w:rFonts w:ascii="Calibri" w:hAnsi="Calibri" w:cs="Calibri"/>
        </w:rPr>
        <w:t xml:space="preserve">, </w:t>
      </w:r>
      <w:r w:rsidR="00E71070" w:rsidRPr="00091840">
        <w:rPr>
          <w:rFonts w:ascii="Calibri" w:hAnsi="Calibri" w:cs="Calibri"/>
          <w:i/>
          <w:iCs/>
        </w:rPr>
        <w:t>Il principio dell’affidamento […]</w:t>
      </w:r>
      <w:r w:rsidR="00E71070" w:rsidRPr="00091840">
        <w:rPr>
          <w:rFonts w:ascii="Calibri" w:hAnsi="Calibri" w:cs="Calibri"/>
        </w:rPr>
        <w:t>, cit., 7</w:t>
      </w:r>
      <w:r w:rsidR="004E181B" w:rsidRPr="00091840">
        <w:rPr>
          <w:rFonts w:ascii="Calibri" w:hAnsi="Calibri" w:cs="Calibri"/>
        </w:rPr>
        <w:t xml:space="preserve"> </w:t>
      </w:r>
      <w:r w:rsidR="00A054E6" w:rsidRPr="00091840">
        <w:rPr>
          <w:rFonts w:ascii="Calibri" w:hAnsi="Calibri" w:cs="Calibri"/>
        </w:rPr>
        <w:t xml:space="preserve">e </w:t>
      </w:r>
      <w:r w:rsidR="007F164D" w:rsidRPr="00091840">
        <w:rPr>
          <w:rFonts w:ascii="Calibri" w:hAnsi="Calibri" w:cs="Calibri"/>
        </w:rPr>
        <w:t xml:space="preserve">G. </w:t>
      </w:r>
      <w:r w:rsidR="007F164D" w:rsidRPr="00091840">
        <w:rPr>
          <w:rFonts w:ascii="Calibri" w:hAnsi="Calibri" w:cs="Calibri"/>
          <w:smallCaps/>
        </w:rPr>
        <w:t>Mannucci</w:t>
      </w:r>
      <w:r w:rsidR="007F164D" w:rsidRPr="00091840">
        <w:rPr>
          <w:rFonts w:ascii="Calibri" w:hAnsi="Calibri" w:cs="Calibri"/>
          <w:kern w:val="0"/>
        </w:rPr>
        <w:t xml:space="preserve">, </w:t>
      </w:r>
      <w:r w:rsidR="007F164D" w:rsidRPr="00091840">
        <w:rPr>
          <w:rFonts w:ascii="Calibri" w:hAnsi="Calibri" w:cs="Calibri"/>
          <w:i/>
          <w:iCs/>
        </w:rPr>
        <w:t>Una svolta a metà sull’affidamento</w:t>
      </w:r>
      <w:r w:rsidR="007F164D" w:rsidRPr="00091840">
        <w:rPr>
          <w:rFonts w:ascii="Calibri" w:hAnsi="Calibri" w:cs="Calibri"/>
        </w:rPr>
        <w:t>, in</w:t>
      </w:r>
      <w:r w:rsidR="007F164D" w:rsidRPr="00091840">
        <w:rPr>
          <w:rFonts w:ascii="Calibri" w:hAnsi="Calibri" w:cs="Calibri"/>
          <w:i/>
          <w:iCs/>
        </w:rPr>
        <w:t xml:space="preserve"> </w:t>
      </w:r>
      <w:proofErr w:type="spellStart"/>
      <w:r w:rsidR="007F164D" w:rsidRPr="00091840">
        <w:rPr>
          <w:rFonts w:ascii="Calibri" w:hAnsi="Calibri" w:cs="Calibri"/>
          <w:i/>
          <w:iCs/>
        </w:rPr>
        <w:t>Giorn</w:t>
      </w:r>
      <w:proofErr w:type="spellEnd"/>
      <w:r w:rsidR="007F164D" w:rsidRPr="00091840">
        <w:rPr>
          <w:rFonts w:ascii="Calibri" w:hAnsi="Calibri" w:cs="Calibri"/>
          <w:i/>
          <w:iCs/>
        </w:rPr>
        <w:t xml:space="preserve"> dir. </w:t>
      </w:r>
      <w:proofErr w:type="spellStart"/>
      <w:r w:rsidR="007F164D" w:rsidRPr="00091840">
        <w:rPr>
          <w:rFonts w:ascii="Calibri" w:hAnsi="Calibri" w:cs="Calibri"/>
          <w:i/>
          <w:iCs/>
        </w:rPr>
        <w:t>amm</w:t>
      </w:r>
      <w:proofErr w:type="spellEnd"/>
      <w:r w:rsidR="007F164D" w:rsidRPr="00091840">
        <w:rPr>
          <w:rFonts w:ascii="Calibri" w:hAnsi="Calibri" w:cs="Calibri"/>
          <w:i/>
          <w:iCs/>
        </w:rPr>
        <w:t>.</w:t>
      </w:r>
      <w:r w:rsidR="007F164D" w:rsidRPr="00091840">
        <w:rPr>
          <w:rFonts w:ascii="Calibri" w:hAnsi="Calibri" w:cs="Calibri"/>
        </w:rPr>
        <w:t>, 2022</w:t>
      </w:r>
      <w:r w:rsidR="00A054E6" w:rsidRPr="00091840">
        <w:rPr>
          <w:rFonts w:ascii="Calibri" w:hAnsi="Calibri" w:cs="Calibri"/>
        </w:rPr>
        <w:t>, 345.</w:t>
      </w:r>
    </w:p>
    <w:p w14:paraId="217EEC93" w14:textId="2AB9E9EB" w:rsidR="00813627" w:rsidRPr="00091840" w:rsidRDefault="00813627" w:rsidP="00091840">
      <w:pPr>
        <w:pStyle w:val="Testonotaapidipagina"/>
        <w:ind w:firstLine="425"/>
        <w:jc w:val="both"/>
        <w:rPr>
          <w:rFonts w:ascii="Calibri" w:hAnsi="Calibri" w:cs="Calibri"/>
        </w:rPr>
      </w:pPr>
      <w:r w:rsidRPr="00091840">
        <w:rPr>
          <w:rFonts w:ascii="Calibri" w:hAnsi="Calibri" w:cs="Calibri"/>
        </w:rPr>
        <w:t xml:space="preserve">Secondo G. </w:t>
      </w:r>
      <w:r w:rsidRPr="00091840">
        <w:rPr>
          <w:rFonts w:ascii="Calibri" w:hAnsi="Calibri" w:cs="Calibri"/>
          <w:smallCaps/>
        </w:rPr>
        <w:t>Tulumello</w:t>
      </w:r>
      <w:r w:rsidRPr="00091840">
        <w:rPr>
          <w:rFonts w:ascii="Calibri" w:hAnsi="Calibri" w:cs="Calibri"/>
        </w:rPr>
        <w:t xml:space="preserve">, </w:t>
      </w:r>
      <w:r w:rsidRPr="00091840">
        <w:rPr>
          <w:rFonts w:ascii="Calibri" w:hAnsi="Calibri" w:cs="Calibri"/>
          <w:i/>
          <w:iCs/>
        </w:rPr>
        <w:t>Affidamento, buona fede [….]</w:t>
      </w:r>
      <w:r w:rsidRPr="00091840">
        <w:rPr>
          <w:rFonts w:ascii="Calibri" w:hAnsi="Calibri" w:cs="Calibri"/>
        </w:rPr>
        <w:t xml:space="preserve">, cit., 24, </w:t>
      </w:r>
      <w:r w:rsidR="009C71FF" w:rsidRPr="00091840">
        <w:rPr>
          <w:rFonts w:ascii="Calibri" w:hAnsi="Calibri" w:cs="Calibri"/>
        </w:rPr>
        <w:t>i temi sono maturi per sollevare una nuova questione di legittimità costituzionale – del tutto speculare rispetto a quella poi culminata nella sentenza n. 204/2004 – che assuma come contraria alle norme costituzionali sulla giurisdizione, nel significato loro attribuito dalla stessa giurisprudenza costituzionale, la disciplina positiva del riparto risultante dal diritto vivente delle Sezioni Unite.</w:t>
      </w:r>
    </w:p>
  </w:footnote>
  <w:footnote w:id="61">
    <w:p w14:paraId="66952312" w14:textId="5732FC55"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Si veda F. </w:t>
      </w:r>
      <w:r w:rsidRPr="00091840">
        <w:rPr>
          <w:rFonts w:ascii="Calibri" w:hAnsi="Calibri" w:cs="Calibri"/>
          <w:smallCaps/>
        </w:rPr>
        <w:t>Degli Innocenti</w:t>
      </w:r>
      <w:r w:rsidRPr="00091840">
        <w:rPr>
          <w:rFonts w:ascii="Calibri" w:hAnsi="Calibri" w:cs="Calibri"/>
        </w:rPr>
        <w:t xml:space="preserve">, </w:t>
      </w:r>
      <w:r w:rsidRPr="00091840">
        <w:rPr>
          <w:rFonts w:ascii="Calibri" w:hAnsi="Calibri" w:cs="Calibri"/>
          <w:bCs/>
          <w:i/>
        </w:rPr>
        <w:t>Affidamenti e patologia del contratto […]</w:t>
      </w:r>
      <w:r w:rsidRPr="00091840">
        <w:rPr>
          <w:rFonts w:ascii="Calibri" w:hAnsi="Calibri" w:cs="Calibri"/>
          <w:bCs/>
        </w:rPr>
        <w:t xml:space="preserve">, cit., 144; G. </w:t>
      </w:r>
      <w:r w:rsidRPr="00091840">
        <w:rPr>
          <w:rFonts w:ascii="Calibri" w:hAnsi="Calibri" w:cs="Calibri"/>
          <w:bCs/>
          <w:smallCaps/>
        </w:rPr>
        <w:t>Guglielmi</w:t>
      </w:r>
      <w:r w:rsidRPr="00091840">
        <w:rPr>
          <w:rFonts w:ascii="Calibri" w:hAnsi="Calibri" w:cs="Calibri"/>
        </w:rPr>
        <w:t xml:space="preserve">, </w:t>
      </w:r>
      <w:r w:rsidRPr="00091840">
        <w:rPr>
          <w:rFonts w:ascii="Calibri" w:hAnsi="Calibri" w:cs="Calibri"/>
          <w:i/>
        </w:rPr>
        <w:t>Responsabilità e pubblica amministrazione […]</w:t>
      </w:r>
      <w:r w:rsidRPr="00091840">
        <w:rPr>
          <w:rFonts w:ascii="Calibri" w:hAnsi="Calibri" w:cs="Calibri"/>
        </w:rPr>
        <w:t>, cit., 1005.</w:t>
      </w:r>
    </w:p>
  </w:footnote>
  <w:footnote w:id="62">
    <w:p w14:paraId="4B92F4E2" w14:textId="02145DC7" w:rsidR="00125F61" w:rsidRPr="00091840" w:rsidRDefault="00125F61"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w:t>
      </w:r>
      <w:r w:rsidR="00D274E5" w:rsidRPr="00091840">
        <w:rPr>
          <w:rFonts w:ascii="Calibri" w:hAnsi="Calibri" w:cs="Calibri"/>
        </w:rPr>
        <w:t xml:space="preserve">In </w:t>
      </w:r>
      <w:proofErr w:type="spellStart"/>
      <w:r w:rsidR="00D274E5" w:rsidRPr="00091840">
        <w:rPr>
          <w:rFonts w:ascii="Calibri" w:hAnsi="Calibri" w:cs="Calibri"/>
        </w:rPr>
        <w:t>arg</w:t>
      </w:r>
      <w:proofErr w:type="spellEnd"/>
      <w:r w:rsidR="00D274E5" w:rsidRPr="00091840">
        <w:rPr>
          <w:rFonts w:ascii="Calibri" w:hAnsi="Calibri" w:cs="Calibri"/>
        </w:rPr>
        <w:t xml:space="preserve">. cfr. </w:t>
      </w:r>
      <w:r w:rsidR="00D274E5" w:rsidRPr="00091840">
        <w:rPr>
          <w:rFonts w:ascii="Calibri" w:eastAsia="Times New Roman" w:hAnsi="Calibri" w:cs="Calibri"/>
        </w:rPr>
        <w:t xml:space="preserve">A. </w:t>
      </w:r>
      <w:r w:rsidR="00D274E5" w:rsidRPr="00091840">
        <w:rPr>
          <w:rFonts w:ascii="Calibri" w:eastAsia="Times New Roman" w:hAnsi="Calibri" w:cs="Calibri"/>
          <w:smallCaps/>
        </w:rPr>
        <w:t>Zaccaria</w:t>
      </w:r>
      <w:r w:rsidR="00D274E5" w:rsidRPr="00091840">
        <w:rPr>
          <w:rFonts w:ascii="Calibri" w:hAnsi="Calibri" w:cs="Calibri"/>
        </w:rPr>
        <w:t xml:space="preserve">, </w:t>
      </w:r>
      <w:proofErr w:type="spellStart"/>
      <w:r w:rsidR="00D274E5" w:rsidRPr="00091840">
        <w:rPr>
          <w:rFonts w:ascii="Calibri" w:eastAsia="Times New Roman" w:hAnsi="Calibri" w:cs="Calibri"/>
        </w:rPr>
        <w:t>Verdammte</w:t>
      </w:r>
      <w:proofErr w:type="spellEnd"/>
      <w:r w:rsidR="00D274E5" w:rsidRPr="00091840">
        <w:rPr>
          <w:rFonts w:ascii="Calibri" w:eastAsia="Times New Roman" w:hAnsi="Calibri" w:cs="Calibri"/>
        </w:rPr>
        <w:t xml:space="preserve"> </w:t>
      </w:r>
      <w:proofErr w:type="spellStart"/>
      <w:r w:rsidR="00D274E5" w:rsidRPr="00091840">
        <w:rPr>
          <w:rFonts w:ascii="Calibri" w:eastAsia="Times New Roman" w:hAnsi="Calibri" w:cs="Calibri"/>
        </w:rPr>
        <w:t>Zeiten</w:t>
      </w:r>
      <w:proofErr w:type="spellEnd"/>
      <w:r w:rsidR="00D274E5" w:rsidRPr="00091840">
        <w:rPr>
          <w:rFonts w:ascii="Calibri" w:eastAsia="Times New Roman" w:hAnsi="Calibri" w:cs="Calibri"/>
        </w:rPr>
        <w:t xml:space="preserve"> </w:t>
      </w:r>
      <w:r w:rsidR="00D274E5" w:rsidRPr="00091840">
        <w:rPr>
          <w:rFonts w:ascii="Calibri" w:eastAsia="Times New Roman" w:hAnsi="Calibri" w:cs="Calibri"/>
          <w:i/>
          <w:iCs/>
        </w:rPr>
        <w:t>[…]</w:t>
      </w:r>
      <w:r w:rsidR="00D274E5" w:rsidRPr="00091840">
        <w:rPr>
          <w:rFonts w:ascii="Calibri" w:eastAsia="Times New Roman" w:hAnsi="Calibri" w:cs="Calibri"/>
        </w:rPr>
        <w:t xml:space="preserve">, cit., </w:t>
      </w:r>
      <w:r w:rsidR="00966542" w:rsidRPr="00091840">
        <w:rPr>
          <w:rFonts w:ascii="Calibri" w:eastAsia="Times New Roman" w:hAnsi="Calibri" w:cs="Calibri"/>
        </w:rPr>
        <w:t>1150.</w:t>
      </w:r>
    </w:p>
  </w:footnote>
  <w:footnote w:id="63">
    <w:p w14:paraId="3C5446C0" w14:textId="22E1515B"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Cfr. G.D. </w:t>
      </w:r>
      <w:r w:rsidRPr="00091840">
        <w:rPr>
          <w:rFonts w:ascii="Calibri" w:hAnsi="Calibri" w:cs="Calibri"/>
          <w:smallCaps/>
        </w:rPr>
        <w:t>Comporti</w:t>
      </w:r>
      <w:r w:rsidRPr="00091840">
        <w:rPr>
          <w:rFonts w:ascii="Calibri" w:hAnsi="Calibri" w:cs="Calibri"/>
        </w:rPr>
        <w:t xml:space="preserve">, </w:t>
      </w:r>
      <w:r w:rsidRPr="00091840">
        <w:rPr>
          <w:rFonts w:ascii="Calibri" w:hAnsi="Calibri" w:cs="Calibri"/>
          <w:i/>
        </w:rPr>
        <w:t>L’Adunanza delle occasioni perse: […]</w:t>
      </w:r>
      <w:r w:rsidRPr="00091840">
        <w:rPr>
          <w:rFonts w:ascii="Calibri" w:hAnsi="Calibri" w:cs="Calibri"/>
        </w:rPr>
        <w:t>, cit., 715.</w:t>
      </w:r>
    </w:p>
  </w:footnote>
  <w:footnote w:id="64">
    <w:p w14:paraId="65693ACE" w14:textId="28C67951"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In </w:t>
      </w:r>
      <w:proofErr w:type="spellStart"/>
      <w:r w:rsidRPr="00091840">
        <w:rPr>
          <w:rFonts w:ascii="Calibri" w:hAnsi="Calibri" w:cs="Calibri"/>
        </w:rPr>
        <w:t>arg</w:t>
      </w:r>
      <w:proofErr w:type="spellEnd"/>
      <w:r w:rsidRPr="00091840">
        <w:rPr>
          <w:rFonts w:ascii="Calibri" w:hAnsi="Calibri" w:cs="Calibri"/>
        </w:rPr>
        <w:t xml:space="preserve">. V. </w:t>
      </w:r>
      <w:r w:rsidRPr="00091840">
        <w:rPr>
          <w:rFonts w:ascii="Calibri" w:hAnsi="Calibri" w:cs="Calibri"/>
          <w:smallCaps/>
        </w:rPr>
        <w:t>Neri</w:t>
      </w:r>
      <w:r w:rsidRPr="00091840">
        <w:rPr>
          <w:rFonts w:ascii="Calibri" w:hAnsi="Calibri" w:cs="Calibri"/>
        </w:rPr>
        <w:t xml:space="preserve">, </w:t>
      </w:r>
      <w:r w:rsidRPr="00091840">
        <w:rPr>
          <w:rFonts w:ascii="Calibri" w:hAnsi="Calibri" w:cs="Calibri"/>
          <w:i/>
        </w:rPr>
        <w:t>La tutela dell’affidamento spetta sempre alla giurisdizione del giudice ordinario?</w:t>
      </w:r>
      <w:r w:rsidRPr="00091840">
        <w:rPr>
          <w:rFonts w:ascii="Calibri" w:hAnsi="Calibri" w:cs="Calibri"/>
        </w:rPr>
        <w:t xml:space="preserve">, in </w:t>
      </w:r>
      <w:proofErr w:type="spellStart"/>
      <w:r w:rsidRPr="00091840">
        <w:rPr>
          <w:rFonts w:ascii="Calibri" w:hAnsi="Calibri" w:cs="Calibri"/>
          <w:i/>
        </w:rPr>
        <w:t>Urb</w:t>
      </w:r>
      <w:proofErr w:type="spellEnd"/>
      <w:r w:rsidRPr="00091840">
        <w:rPr>
          <w:rFonts w:ascii="Calibri" w:hAnsi="Calibri" w:cs="Calibri"/>
          <w:i/>
        </w:rPr>
        <w:t>. app.</w:t>
      </w:r>
      <w:r w:rsidRPr="00091840">
        <w:rPr>
          <w:rFonts w:ascii="Calibri" w:hAnsi="Calibri" w:cs="Calibri"/>
        </w:rPr>
        <w:t>, 2020, 802</w:t>
      </w:r>
      <w:r w:rsidR="004F4E16" w:rsidRPr="00091840">
        <w:rPr>
          <w:rFonts w:ascii="Calibri" w:hAnsi="Calibri" w:cs="Calibri"/>
        </w:rPr>
        <w:t xml:space="preserve">; M. </w:t>
      </w:r>
      <w:r w:rsidR="004F4E16" w:rsidRPr="00091840">
        <w:rPr>
          <w:rFonts w:ascii="Calibri" w:hAnsi="Calibri" w:cs="Calibri"/>
          <w:smallCaps/>
        </w:rPr>
        <w:t>Filippi</w:t>
      </w:r>
      <w:r w:rsidR="004F4E16" w:rsidRPr="00091840">
        <w:rPr>
          <w:rFonts w:ascii="Calibri" w:hAnsi="Calibri" w:cs="Calibri"/>
        </w:rPr>
        <w:t xml:space="preserve">, </w:t>
      </w:r>
      <w:r w:rsidR="004F4E16" w:rsidRPr="00091840">
        <w:rPr>
          <w:rFonts w:ascii="Calibri" w:hAnsi="Calibri" w:cs="Calibri"/>
          <w:i/>
          <w:iCs/>
        </w:rPr>
        <w:t>Il principio dell’affidamento […]</w:t>
      </w:r>
      <w:r w:rsidR="004F4E16" w:rsidRPr="00091840">
        <w:rPr>
          <w:rFonts w:ascii="Calibri" w:hAnsi="Calibri" w:cs="Calibri"/>
        </w:rPr>
        <w:t>, cit., 8.</w:t>
      </w:r>
    </w:p>
  </w:footnote>
  <w:footnote w:id="65">
    <w:p w14:paraId="1FEDDC9B" w14:textId="16B3B2D8"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In </w:t>
      </w:r>
      <w:proofErr w:type="spellStart"/>
      <w:r w:rsidRPr="00091840">
        <w:rPr>
          <w:rFonts w:ascii="Calibri" w:hAnsi="Calibri" w:cs="Calibri"/>
        </w:rPr>
        <w:t>arg</w:t>
      </w:r>
      <w:proofErr w:type="spellEnd"/>
      <w:r w:rsidRPr="00091840">
        <w:rPr>
          <w:rFonts w:ascii="Calibri" w:hAnsi="Calibri" w:cs="Calibri"/>
        </w:rPr>
        <w:t xml:space="preserve">. </w:t>
      </w:r>
      <w:r w:rsidRPr="00091840">
        <w:rPr>
          <w:rFonts w:ascii="Calibri" w:hAnsi="Calibri" w:cs="Calibri"/>
          <w:bCs/>
        </w:rPr>
        <w:t xml:space="preserve">A. </w:t>
      </w:r>
      <w:r w:rsidRPr="00091840">
        <w:rPr>
          <w:rFonts w:ascii="Calibri" w:hAnsi="Calibri" w:cs="Calibri"/>
          <w:bCs/>
          <w:smallCaps/>
        </w:rPr>
        <w:t>Travi</w:t>
      </w:r>
      <w:r w:rsidRPr="00091840">
        <w:rPr>
          <w:rFonts w:ascii="Calibri" w:hAnsi="Calibri" w:cs="Calibri"/>
          <w:bCs/>
        </w:rPr>
        <w:t xml:space="preserve">, </w:t>
      </w:r>
      <w:r w:rsidRPr="00091840">
        <w:rPr>
          <w:rFonts w:ascii="Calibri" w:hAnsi="Calibri" w:cs="Calibri"/>
          <w:bCs/>
          <w:i/>
        </w:rPr>
        <w:t>La tutela dell’affidamento [….]</w:t>
      </w:r>
      <w:r w:rsidRPr="00091840">
        <w:rPr>
          <w:rFonts w:ascii="Calibri" w:hAnsi="Calibri" w:cs="Calibri"/>
          <w:bCs/>
        </w:rPr>
        <w:t>, cit., 135, il quale lamenta l’insufficienza della prospettiva pubblicistica, che considera l’affidamento solo come uno strumento di ponderazione degli interessi in gioco.</w:t>
      </w:r>
      <w:r w:rsidR="002A7D05" w:rsidRPr="00091840">
        <w:rPr>
          <w:rFonts w:ascii="Calibri" w:hAnsi="Calibri" w:cs="Calibri"/>
          <w:bCs/>
        </w:rPr>
        <w:t xml:space="preserve"> Ne</w:t>
      </w:r>
      <w:r w:rsidR="009B38D5" w:rsidRPr="00091840">
        <w:rPr>
          <w:rFonts w:ascii="Calibri" w:hAnsi="Calibri" w:cs="Calibri"/>
          <w:bCs/>
        </w:rPr>
        <w:t>l</w:t>
      </w:r>
      <w:r w:rsidR="002A7D05" w:rsidRPr="00091840">
        <w:rPr>
          <w:rFonts w:ascii="Calibri" w:hAnsi="Calibri" w:cs="Calibri"/>
          <w:bCs/>
        </w:rPr>
        <w:t xml:space="preserve">lo stesso senso anche </w:t>
      </w:r>
      <w:r w:rsidR="002A7D05" w:rsidRPr="00091840">
        <w:rPr>
          <w:rFonts w:ascii="Calibri" w:hAnsi="Calibri" w:cs="Calibri"/>
        </w:rPr>
        <w:t xml:space="preserve">G.D. </w:t>
      </w:r>
      <w:r w:rsidR="002A7D05" w:rsidRPr="00091840">
        <w:rPr>
          <w:rFonts w:ascii="Calibri" w:hAnsi="Calibri" w:cs="Calibri"/>
          <w:smallCaps/>
        </w:rPr>
        <w:t>Comporti</w:t>
      </w:r>
      <w:r w:rsidR="002A7D05" w:rsidRPr="00091840">
        <w:rPr>
          <w:rFonts w:ascii="Calibri" w:hAnsi="Calibri" w:cs="Calibri"/>
        </w:rPr>
        <w:t xml:space="preserve">, </w:t>
      </w:r>
      <w:r w:rsidR="002A7D05" w:rsidRPr="00091840">
        <w:rPr>
          <w:rFonts w:ascii="Calibri" w:hAnsi="Calibri" w:cs="Calibri"/>
          <w:i/>
        </w:rPr>
        <w:t>L’Adunanza delle occasioni perse: […]</w:t>
      </w:r>
      <w:r w:rsidR="002A7D05" w:rsidRPr="00091840">
        <w:rPr>
          <w:rFonts w:ascii="Calibri" w:hAnsi="Calibri" w:cs="Calibri"/>
        </w:rPr>
        <w:t>, cit., 7</w:t>
      </w:r>
      <w:r w:rsidR="00421E79" w:rsidRPr="00091840">
        <w:rPr>
          <w:rFonts w:ascii="Calibri" w:hAnsi="Calibri" w:cs="Calibri"/>
        </w:rPr>
        <w:t>20</w:t>
      </w:r>
      <w:r w:rsidR="002A7D05" w:rsidRPr="00091840">
        <w:rPr>
          <w:rFonts w:ascii="Calibri" w:hAnsi="Calibri" w:cs="Calibri"/>
        </w:rPr>
        <w:t>.</w:t>
      </w:r>
    </w:p>
  </w:footnote>
  <w:footnote w:id="66">
    <w:p w14:paraId="7A33B390" w14:textId="528EA158"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Cfr. art. 1, comma 2-bis, della legge 7 agosto 1990, n. 241; art. 5, d. lgs. 31 marzo 2023, n. 36 (codice dei contratti pubblici).</w:t>
      </w:r>
    </w:p>
  </w:footnote>
  <w:footnote w:id="67">
    <w:p w14:paraId="1E8C0933" w14:textId="71FB80C1" w:rsidR="00B871C4" w:rsidRPr="00091840" w:rsidRDefault="00B871C4"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Sulla delicatezza del “trapianto” </w:t>
      </w:r>
      <w:r w:rsidR="00E41AFA" w:rsidRPr="00091840">
        <w:rPr>
          <w:rFonts w:ascii="Calibri" w:hAnsi="Calibri" w:cs="Calibri"/>
        </w:rPr>
        <w:t xml:space="preserve">delle categorie civilistiche in altri ambiti disciplinari </w:t>
      </w:r>
      <w:r w:rsidRPr="00091840">
        <w:rPr>
          <w:rFonts w:ascii="Calibri" w:hAnsi="Calibri" w:cs="Calibri"/>
        </w:rPr>
        <w:t xml:space="preserve">si veda A. </w:t>
      </w:r>
      <w:r w:rsidRPr="00091840">
        <w:rPr>
          <w:rFonts w:ascii="Calibri" w:hAnsi="Calibri" w:cs="Calibri"/>
          <w:smallCaps/>
        </w:rPr>
        <w:t>Nicolussi-F. Zecchin</w:t>
      </w:r>
      <w:r w:rsidRPr="00091840">
        <w:rPr>
          <w:rFonts w:ascii="Calibri" w:hAnsi="Calibri" w:cs="Calibri"/>
        </w:rPr>
        <w:t>,</w:t>
      </w:r>
      <w:r w:rsidRPr="00091840">
        <w:rPr>
          <w:rFonts w:ascii="Calibri" w:hAnsi="Calibri" w:cs="Calibri"/>
          <w:i/>
          <w:iCs/>
        </w:rPr>
        <w:t xml:space="preserve"> La natura relazionale […]</w:t>
      </w:r>
      <w:r w:rsidRPr="00091840">
        <w:rPr>
          <w:rFonts w:ascii="Calibri" w:hAnsi="Calibri" w:cs="Calibri"/>
        </w:rPr>
        <w:t xml:space="preserve">, cit., </w:t>
      </w:r>
      <w:r w:rsidR="008829C8" w:rsidRPr="00091840">
        <w:rPr>
          <w:rFonts w:ascii="Calibri" w:hAnsi="Calibri" w:cs="Calibri"/>
        </w:rPr>
        <w:t>819.</w:t>
      </w:r>
    </w:p>
  </w:footnote>
  <w:footnote w:id="68">
    <w:p w14:paraId="6BBEAD64" w14:textId="27DDE6DB" w:rsidR="00E222F7" w:rsidRPr="00091840" w:rsidRDefault="005F16BD" w:rsidP="00091840">
      <w:pPr>
        <w:autoSpaceDE w:val="0"/>
        <w:autoSpaceDN w:val="0"/>
        <w:adjustRightInd w:val="0"/>
        <w:spacing w:after="0" w:line="240" w:lineRule="auto"/>
        <w:ind w:firstLine="425"/>
        <w:jc w:val="both"/>
        <w:rPr>
          <w:rFonts w:ascii="Calibri" w:hAnsi="Calibri" w:cs="Calibri"/>
          <w:sz w:val="20"/>
          <w:szCs w:val="20"/>
        </w:rPr>
      </w:pPr>
      <w:r w:rsidRPr="00091840">
        <w:rPr>
          <w:rStyle w:val="Rimandonotaapidipagina"/>
          <w:rFonts w:ascii="Calibri" w:hAnsi="Calibri" w:cs="Calibri"/>
          <w:sz w:val="20"/>
          <w:szCs w:val="20"/>
        </w:rPr>
        <w:footnoteRef/>
      </w:r>
      <w:r w:rsidRPr="00091840">
        <w:rPr>
          <w:rFonts w:ascii="Calibri" w:hAnsi="Calibri" w:cs="Calibri"/>
          <w:sz w:val="20"/>
          <w:szCs w:val="20"/>
        </w:rPr>
        <w:t xml:space="preserve"> </w:t>
      </w:r>
      <w:r w:rsidR="00E222F7" w:rsidRPr="00091840">
        <w:rPr>
          <w:rFonts w:ascii="Calibri" w:hAnsi="Calibri" w:cs="Calibri"/>
          <w:sz w:val="20"/>
          <w:szCs w:val="20"/>
        </w:rPr>
        <w:t xml:space="preserve">Risponde negativamente G. </w:t>
      </w:r>
      <w:r w:rsidR="00E222F7" w:rsidRPr="00091840">
        <w:rPr>
          <w:rFonts w:ascii="Calibri" w:hAnsi="Calibri" w:cs="Calibri"/>
          <w:smallCaps/>
          <w:sz w:val="20"/>
          <w:szCs w:val="20"/>
        </w:rPr>
        <w:t>Tulumello</w:t>
      </w:r>
      <w:r w:rsidR="00E222F7" w:rsidRPr="00091840">
        <w:rPr>
          <w:rFonts w:ascii="Calibri" w:hAnsi="Calibri" w:cs="Calibri"/>
          <w:sz w:val="20"/>
          <w:szCs w:val="20"/>
        </w:rPr>
        <w:t xml:space="preserve">, </w:t>
      </w:r>
      <w:r w:rsidR="00E222F7" w:rsidRPr="00091840">
        <w:rPr>
          <w:rFonts w:ascii="Calibri" w:hAnsi="Calibri" w:cs="Calibri"/>
          <w:i/>
          <w:iCs/>
          <w:sz w:val="20"/>
          <w:szCs w:val="20"/>
        </w:rPr>
        <w:t>Affidamento, buona fede [….]</w:t>
      </w:r>
      <w:r w:rsidR="00E222F7" w:rsidRPr="00091840">
        <w:rPr>
          <w:rFonts w:ascii="Calibri" w:hAnsi="Calibri" w:cs="Calibri"/>
          <w:sz w:val="20"/>
          <w:szCs w:val="20"/>
        </w:rPr>
        <w:t>, cit., 3.</w:t>
      </w:r>
      <w:r w:rsidR="00521477" w:rsidRPr="00091840">
        <w:rPr>
          <w:rFonts w:ascii="Calibri" w:hAnsi="Calibri" w:cs="Calibri"/>
          <w:sz w:val="20"/>
          <w:szCs w:val="20"/>
        </w:rPr>
        <w:t xml:space="preserve"> Si veda an</w:t>
      </w:r>
      <w:r w:rsidR="00800B11" w:rsidRPr="00091840">
        <w:rPr>
          <w:rFonts w:ascii="Calibri" w:hAnsi="Calibri" w:cs="Calibri"/>
          <w:sz w:val="20"/>
          <w:szCs w:val="20"/>
        </w:rPr>
        <w:t>c</w:t>
      </w:r>
      <w:r w:rsidR="00521477" w:rsidRPr="00091840">
        <w:rPr>
          <w:rFonts w:ascii="Calibri" w:hAnsi="Calibri" w:cs="Calibri"/>
          <w:sz w:val="20"/>
          <w:szCs w:val="20"/>
        </w:rPr>
        <w:t xml:space="preserve">he A. </w:t>
      </w:r>
      <w:r w:rsidR="00521477" w:rsidRPr="00091840">
        <w:rPr>
          <w:rFonts w:ascii="Calibri" w:hAnsi="Calibri" w:cs="Calibri"/>
          <w:smallCaps/>
          <w:sz w:val="20"/>
          <w:szCs w:val="20"/>
        </w:rPr>
        <w:t>Nicolussi</w:t>
      </w:r>
      <w:r w:rsidR="00521477" w:rsidRPr="00091840">
        <w:rPr>
          <w:rFonts w:ascii="Calibri" w:hAnsi="Calibri" w:cs="Calibri"/>
          <w:sz w:val="20"/>
          <w:szCs w:val="20"/>
        </w:rPr>
        <w:t>,</w:t>
      </w:r>
      <w:r w:rsidR="00521477" w:rsidRPr="00091840">
        <w:rPr>
          <w:rFonts w:ascii="Calibri" w:hAnsi="Calibri" w:cs="Calibri"/>
          <w:i/>
          <w:iCs/>
          <w:sz w:val="20"/>
          <w:szCs w:val="20"/>
        </w:rPr>
        <w:t xml:space="preserve"> Diritto soggettivo e rapporto giuridico […]</w:t>
      </w:r>
      <w:r w:rsidR="00521477" w:rsidRPr="00091840">
        <w:rPr>
          <w:rFonts w:ascii="Calibri" w:hAnsi="Calibri" w:cs="Calibri"/>
          <w:sz w:val="20"/>
          <w:szCs w:val="20"/>
        </w:rPr>
        <w:t>, cit., 121</w:t>
      </w:r>
      <w:r w:rsidR="00A16735" w:rsidRPr="00091840">
        <w:rPr>
          <w:rFonts w:ascii="Calibri" w:hAnsi="Calibri" w:cs="Calibri"/>
          <w:sz w:val="20"/>
          <w:szCs w:val="20"/>
        </w:rPr>
        <w:t>1</w:t>
      </w:r>
      <w:r w:rsidR="00521477" w:rsidRPr="00091840">
        <w:rPr>
          <w:rFonts w:ascii="Calibri" w:hAnsi="Calibri" w:cs="Calibri"/>
          <w:sz w:val="20"/>
          <w:szCs w:val="20"/>
        </w:rPr>
        <w:t>.</w:t>
      </w:r>
    </w:p>
    <w:p w14:paraId="6E754802" w14:textId="45FF3C72" w:rsidR="005F16BD" w:rsidRPr="00091840" w:rsidRDefault="005F16BD" w:rsidP="00091840">
      <w:pPr>
        <w:autoSpaceDE w:val="0"/>
        <w:autoSpaceDN w:val="0"/>
        <w:adjustRightInd w:val="0"/>
        <w:spacing w:after="0" w:line="240" w:lineRule="auto"/>
        <w:ind w:firstLine="425"/>
        <w:jc w:val="both"/>
        <w:rPr>
          <w:rFonts w:ascii="Calibri" w:hAnsi="Calibri" w:cs="Calibri"/>
          <w:sz w:val="20"/>
          <w:szCs w:val="20"/>
        </w:rPr>
      </w:pPr>
      <w:r w:rsidRPr="00091840">
        <w:rPr>
          <w:rFonts w:ascii="Calibri" w:hAnsi="Calibri" w:cs="Calibri"/>
          <w:sz w:val="20"/>
          <w:szCs w:val="20"/>
        </w:rPr>
        <w:t xml:space="preserve">Il tema era già stato lucidamente colto da F. </w:t>
      </w:r>
      <w:r w:rsidRPr="00091840">
        <w:rPr>
          <w:rFonts w:ascii="Calibri" w:hAnsi="Calibri" w:cs="Calibri"/>
          <w:smallCaps/>
          <w:sz w:val="20"/>
          <w:szCs w:val="20"/>
        </w:rPr>
        <w:t>Merusi</w:t>
      </w:r>
      <w:r w:rsidRPr="00091840">
        <w:rPr>
          <w:rFonts w:ascii="Calibri" w:hAnsi="Calibri" w:cs="Calibri"/>
          <w:sz w:val="20"/>
          <w:szCs w:val="20"/>
        </w:rPr>
        <w:t xml:space="preserve">, </w:t>
      </w:r>
      <w:r w:rsidRPr="00091840">
        <w:rPr>
          <w:rFonts w:ascii="Calibri" w:hAnsi="Calibri" w:cs="Calibri"/>
          <w:i/>
          <w:sz w:val="20"/>
          <w:szCs w:val="20"/>
        </w:rPr>
        <w:t>Buona fede e affidamento nel diritto pubblico</w:t>
      </w:r>
      <w:r w:rsidRPr="00091840">
        <w:rPr>
          <w:rFonts w:ascii="Calibri" w:hAnsi="Calibri" w:cs="Calibri"/>
          <w:sz w:val="20"/>
          <w:szCs w:val="20"/>
        </w:rPr>
        <w:t xml:space="preserve">, cit., 19, laddove afferma che affidamento del cittadino significa tutelare l’affidamento nei confronti dei pubblici poteri, e non l’affidamento regolato dal diritto civile quando una delle parti è lo Stato. Nella dottrina civilistica si veda F. </w:t>
      </w:r>
      <w:r w:rsidRPr="00091840">
        <w:rPr>
          <w:rFonts w:ascii="Calibri" w:hAnsi="Calibri" w:cs="Calibri"/>
          <w:smallCaps/>
          <w:sz w:val="20"/>
          <w:szCs w:val="20"/>
        </w:rPr>
        <w:t>Addis</w:t>
      </w:r>
      <w:r w:rsidRPr="00091840">
        <w:rPr>
          <w:rFonts w:ascii="Calibri" w:hAnsi="Calibri" w:cs="Calibri"/>
          <w:sz w:val="20"/>
          <w:szCs w:val="20"/>
        </w:rPr>
        <w:t xml:space="preserve">, </w:t>
      </w:r>
      <w:r w:rsidRPr="00091840">
        <w:rPr>
          <w:rFonts w:ascii="Calibri" w:hAnsi="Calibri" w:cs="Calibri"/>
          <w:i/>
          <w:sz w:val="20"/>
          <w:szCs w:val="20"/>
        </w:rPr>
        <w:t>Legittimità dell’affidamento, autoresponsabilità del contraente pubblico e obbligo di diligenza del contraente privato</w:t>
      </w:r>
      <w:r w:rsidRPr="00091840">
        <w:rPr>
          <w:rFonts w:ascii="Calibri" w:hAnsi="Calibri" w:cs="Calibri"/>
          <w:sz w:val="20"/>
          <w:szCs w:val="20"/>
        </w:rPr>
        <w:t>, in</w:t>
      </w:r>
      <w:r w:rsidRPr="00091840">
        <w:rPr>
          <w:rFonts w:ascii="Calibri" w:hAnsi="Calibri" w:cs="Calibri"/>
          <w:i/>
          <w:sz w:val="20"/>
          <w:szCs w:val="20"/>
        </w:rPr>
        <w:t xml:space="preserve"> Obbl. contr.</w:t>
      </w:r>
      <w:r w:rsidRPr="00091840">
        <w:rPr>
          <w:rFonts w:ascii="Calibri" w:hAnsi="Calibri" w:cs="Calibri"/>
          <w:sz w:val="20"/>
          <w:szCs w:val="20"/>
        </w:rPr>
        <w:t>, 2005, 110.</w:t>
      </w:r>
    </w:p>
  </w:footnote>
  <w:footnote w:id="69">
    <w:p w14:paraId="1905E5E4" w14:textId="2A15F828" w:rsidR="0036555D" w:rsidRPr="00091840" w:rsidRDefault="0036555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Come si legge, ad esempio, nella motivazione di Cons. Stato, 27 ottobre 2023, n. </w:t>
      </w:r>
      <w:r w:rsidR="00800B11" w:rsidRPr="00091840">
        <w:rPr>
          <w:rFonts w:ascii="Calibri" w:hAnsi="Calibri" w:cs="Calibri"/>
        </w:rPr>
        <w:t>9298.</w:t>
      </w:r>
    </w:p>
  </w:footnote>
  <w:footnote w:id="70">
    <w:p w14:paraId="3D651F89" w14:textId="5DCC4AF3"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In dottrina si veda A. </w:t>
      </w:r>
      <w:r w:rsidRPr="00091840">
        <w:rPr>
          <w:rFonts w:ascii="Calibri" w:hAnsi="Calibri" w:cs="Calibri"/>
          <w:smallCaps/>
        </w:rPr>
        <w:t>Gigli</w:t>
      </w:r>
      <w:r w:rsidRPr="00091840">
        <w:rPr>
          <w:rFonts w:ascii="Calibri" w:hAnsi="Calibri" w:cs="Calibri"/>
        </w:rPr>
        <w:t xml:space="preserve">, </w:t>
      </w:r>
      <w:r w:rsidRPr="00091840">
        <w:rPr>
          <w:rFonts w:ascii="Calibri" w:hAnsi="Calibri" w:cs="Calibri"/>
          <w:i/>
        </w:rPr>
        <w:t>Nuove prospettive di tutela del legittimo affidamento nei confronti del potere amministrativo</w:t>
      </w:r>
      <w:r w:rsidRPr="00091840">
        <w:rPr>
          <w:rFonts w:ascii="Calibri" w:hAnsi="Calibri" w:cs="Calibri"/>
        </w:rPr>
        <w:t>, Napoli, 2016, 78, la quale precisa che il dovere viene qui declinato in una logica collaborativa nel rapporto tra pubblica amministrazione e cittadini, che trova nel procedimento amministrativo la sua sede naturale.</w:t>
      </w:r>
    </w:p>
    <w:p w14:paraId="016429CB" w14:textId="320C2ADC" w:rsidR="005F16BD" w:rsidRPr="00091840" w:rsidRDefault="005F16BD" w:rsidP="00091840">
      <w:pPr>
        <w:pStyle w:val="Testonotaapidipagina"/>
        <w:ind w:firstLine="425"/>
        <w:jc w:val="both"/>
        <w:rPr>
          <w:rFonts w:ascii="Calibri" w:hAnsi="Calibri" w:cs="Calibri"/>
        </w:rPr>
      </w:pPr>
      <w:r w:rsidRPr="00091840">
        <w:rPr>
          <w:rFonts w:ascii="Calibri" w:hAnsi="Calibri" w:cs="Calibri"/>
        </w:rPr>
        <w:t xml:space="preserve">In </w:t>
      </w:r>
      <w:proofErr w:type="spellStart"/>
      <w:r w:rsidRPr="00091840">
        <w:rPr>
          <w:rFonts w:ascii="Calibri" w:hAnsi="Calibri" w:cs="Calibri"/>
        </w:rPr>
        <w:t>arg</w:t>
      </w:r>
      <w:proofErr w:type="spellEnd"/>
      <w:r w:rsidRPr="00091840">
        <w:rPr>
          <w:rFonts w:ascii="Calibri" w:hAnsi="Calibri" w:cs="Calibri"/>
        </w:rPr>
        <w:t xml:space="preserve">. anche G.D. </w:t>
      </w:r>
      <w:r w:rsidRPr="00091840">
        <w:rPr>
          <w:rFonts w:ascii="Calibri" w:hAnsi="Calibri" w:cs="Calibri"/>
          <w:smallCaps/>
        </w:rPr>
        <w:t>Comporti</w:t>
      </w:r>
      <w:r w:rsidRPr="00091840">
        <w:rPr>
          <w:rFonts w:ascii="Calibri" w:hAnsi="Calibri" w:cs="Calibri"/>
        </w:rPr>
        <w:t xml:space="preserve">, </w:t>
      </w:r>
      <w:r w:rsidRPr="00091840">
        <w:rPr>
          <w:rFonts w:ascii="Calibri" w:hAnsi="Calibri" w:cs="Calibri"/>
          <w:i/>
        </w:rPr>
        <w:t>L’Adunanza delle occasioni perse: […]</w:t>
      </w:r>
      <w:r w:rsidRPr="00091840">
        <w:rPr>
          <w:rFonts w:ascii="Calibri" w:hAnsi="Calibri" w:cs="Calibri"/>
        </w:rPr>
        <w:t>, cit., 720, il quale giudica insufficiente l’im</w:t>
      </w:r>
      <w:r w:rsidR="004C62B4" w:rsidRPr="00091840">
        <w:rPr>
          <w:rFonts w:ascii="Calibri" w:hAnsi="Calibri" w:cs="Calibri"/>
        </w:rPr>
        <w:t>p</w:t>
      </w:r>
      <w:r w:rsidRPr="00091840">
        <w:rPr>
          <w:rFonts w:ascii="Calibri" w:hAnsi="Calibri" w:cs="Calibri"/>
        </w:rPr>
        <w:t>ostazione che risolve il problema dell’affidamento nel mero bilanciamento degli interessi del privato rispetto a quelli perseguiti dalla pubblica amministrazione.</w:t>
      </w:r>
    </w:p>
  </w:footnote>
  <w:footnote w:id="71">
    <w:p w14:paraId="3BF9EBB2" w14:textId="5021A73D" w:rsidR="00D12703"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w:t>
      </w:r>
      <w:r w:rsidR="00D12703" w:rsidRPr="00091840">
        <w:rPr>
          <w:rFonts w:ascii="Calibri" w:hAnsi="Calibri" w:cs="Calibri"/>
        </w:rPr>
        <w:t xml:space="preserve">Nello stesso senso </w:t>
      </w:r>
      <w:r w:rsidR="009456CC" w:rsidRPr="00091840">
        <w:rPr>
          <w:rFonts w:ascii="Calibri" w:hAnsi="Calibri" w:cs="Calibri"/>
        </w:rPr>
        <w:t xml:space="preserve">F. </w:t>
      </w:r>
      <w:r w:rsidR="009456CC" w:rsidRPr="00091840">
        <w:rPr>
          <w:rFonts w:ascii="Calibri" w:hAnsi="Calibri" w:cs="Calibri"/>
          <w:smallCaps/>
        </w:rPr>
        <w:t>Manganaro</w:t>
      </w:r>
      <w:r w:rsidR="009456CC" w:rsidRPr="00091840">
        <w:rPr>
          <w:rFonts w:ascii="Calibri" w:hAnsi="Calibri" w:cs="Calibri"/>
        </w:rPr>
        <w:t xml:space="preserve">, </w:t>
      </w:r>
      <w:r w:rsidR="009456CC" w:rsidRPr="00091840">
        <w:rPr>
          <w:rFonts w:ascii="Calibri" w:hAnsi="Calibri" w:cs="Calibri"/>
          <w:i/>
          <w:iCs/>
        </w:rPr>
        <w:t>Principio di buona fede e attività delle amministrazioni pubbliche</w:t>
      </w:r>
      <w:r w:rsidR="009456CC" w:rsidRPr="00091840">
        <w:rPr>
          <w:rFonts w:ascii="Calibri" w:hAnsi="Calibri" w:cs="Calibri"/>
        </w:rPr>
        <w:t>, Napoli, 1995</w:t>
      </w:r>
      <w:r w:rsidR="00D12703" w:rsidRPr="00091840">
        <w:rPr>
          <w:rFonts w:ascii="Calibri" w:hAnsi="Calibri" w:cs="Calibri"/>
        </w:rPr>
        <w:t>, 56 e ss.</w:t>
      </w:r>
    </w:p>
    <w:p w14:paraId="4D45FD7A" w14:textId="53ECBC20" w:rsidR="005F16BD" w:rsidRPr="00091840" w:rsidRDefault="005F16BD" w:rsidP="00091840">
      <w:pPr>
        <w:pStyle w:val="Testonotaapidipagina"/>
        <w:ind w:firstLine="425"/>
        <w:jc w:val="both"/>
        <w:rPr>
          <w:rFonts w:ascii="Calibri" w:hAnsi="Calibri" w:cs="Calibri"/>
        </w:rPr>
      </w:pPr>
      <w:r w:rsidRPr="00091840">
        <w:rPr>
          <w:rFonts w:ascii="Calibri" w:hAnsi="Calibri" w:cs="Calibri"/>
        </w:rPr>
        <w:t xml:space="preserve">Il dissenso tra la prospettiva accolta dalla dottrina civilistica e da quella amministrativistica è evidente in F. </w:t>
      </w:r>
      <w:r w:rsidRPr="00091840">
        <w:rPr>
          <w:rFonts w:ascii="Calibri" w:hAnsi="Calibri" w:cs="Calibri"/>
          <w:smallCaps/>
        </w:rPr>
        <w:t>Merusi</w:t>
      </w:r>
      <w:r w:rsidRPr="00091840">
        <w:rPr>
          <w:rFonts w:ascii="Calibri" w:hAnsi="Calibri" w:cs="Calibri"/>
        </w:rPr>
        <w:t xml:space="preserve">, </w:t>
      </w:r>
      <w:r w:rsidRPr="00091840">
        <w:rPr>
          <w:rFonts w:ascii="Calibri" w:hAnsi="Calibri" w:cs="Calibri"/>
          <w:i/>
        </w:rPr>
        <w:t>Buona fede e affidamento nel diritto pubblico</w:t>
      </w:r>
      <w:r w:rsidRPr="00091840">
        <w:rPr>
          <w:rFonts w:ascii="Calibri" w:hAnsi="Calibri" w:cs="Calibri"/>
        </w:rPr>
        <w:t>, cit., 184, il quale scrive che la buona fede non è una norma giuridica naturalmente sussidiaria e, pertanto, un preesistente rapporto giuridico non è un presupposto indispensabile per l’operatività di questa clausola generale. Anzi, tale operatività è condizionata solo da un comportamento della pubblica amministrazione che sia idoneo a generare l’affidamento del cittadino, e la prassi è certamente un comportamento idoneo a tal fine.</w:t>
      </w:r>
    </w:p>
    <w:p w14:paraId="5DEDB047" w14:textId="3F486B14" w:rsidR="005F16BD" w:rsidRPr="00091840" w:rsidRDefault="005F16BD" w:rsidP="00091840">
      <w:pPr>
        <w:pStyle w:val="Testonotaapidipagina"/>
        <w:ind w:firstLine="425"/>
        <w:jc w:val="both"/>
        <w:rPr>
          <w:rFonts w:ascii="Calibri" w:hAnsi="Calibri" w:cs="Calibri"/>
        </w:rPr>
      </w:pPr>
      <w:r w:rsidRPr="00091840">
        <w:rPr>
          <w:rFonts w:ascii="Calibri" w:hAnsi="Calibri" w:cs="Calibri"/>
        </w:rPr>
        <w:t xml:space="preserve">Nella dottrina civilistica campeggia l’insegnamento di </w:t>
      </w:r>
      <w:r w:rsidR="00BC1680" w:rsidRPr="00091840">
        <w:rPr>
          <w:rFonts w:ascii="Calibri" w:hAnsi="Calibri" w:cs="Calibri"/>
        </w:rPr>
        <w:t xml:space="preserve">L. </w:t>
      </w:r>
      <w:r w:rsidR="00077AEC" w:rsidRPr="00091840">
        <w:rPr>
          <w:rFonts w:ascii="Calibri" w:hAnsi="Calibri" w:cs="Calibri"/>
          <w:smallCaps/>
        </w:rPr>
        <w:t>Mengoni</w:t>
      </w:r>
      <w:r w:rsidR="00BC1680" w:rsidRPr="00091840">
        <w:rPr>
          <w:rFonts w:ascii="Calibri" w:hAnsi="Calibri" w:cs="Calibri"/>
        </w:rPr>
        <w:t xml:space="preserve">, </w:t>
      </w:r>
      <w:r w:rsidR="00BC1680" w:rsidRPr="00091840">
        <w:rPr>
          <w:rFonts w:ascii="Calibri" w:hAnsi="Calibri" w:cs="Calibri"/>
          <w:i/>
          <w:iCs/>
        </w:rPr>
        <w:t>Sulla natura della responsabilità precontrattuale</w:t>
      </w:r>
      <w:r w:rsidR="00BC1680" w:rsidRPr="00091840">
        <w:rPr>
          <w:rFonts w:ascii="Calibri" w:hAnsi="Calibri" w:cs="Calibri"/>
        </w:rPr>
        <w:t xml:space="preserve">, (ora) in </w:t>
      </w:r>
      <w:r w:rsidR="00BC1680" w:rsidRPr="00091840">
        <w:rPr>
          <w:rFonts w:ascii="Calibri" w:hAnsi="Calibri" w:cs="Calibri"/>
          <w:i/>
          <w:iCs/>
        </w:rPr>
        <w:t>Scritti</w:t>
      </w:r>
      <w:r w:rsidR="00BC1680" w:rsidRPr="00091840">
        <w:rPr>
          <w:rFonts w:ascii="Calibri" w:hAnsi="Calibri" w:cs="Calibri"/>
        </w:rPr>
        <w:t xml:space="preserve">. II. </w:t>
      </w:r>
      <w:r w:rsidR="00BC1680" w:rsidRPr="00091840">
        <w:rPr>
          <w:rFonts w:ascii="Calibri" w:hAnsi="Calibri" w:cs="Calibri"/>
          <w:i/>
          <w:iCs/>
        </w:rPr>
        <w:t>Obbligazioni e negozio</w:t>
      </w:r>
      <w:r w:rsidR="00BC1680" w:rsidRPr="00091840">
        <w:rPr>
          <w:rFonts w:ascii="Calibri" w:hAnsi="Calibri" w:cs="Calibri"/>
        </w:rPr>
        <w:t>, a cura di C. Castronovo-A. Albanese-A. Nicolussi, Milano, 2011, 272</w:t>
      </w:r>
      <w:r w:rsidRPr="00091840">
        <w:rPr>
          <w:rFonts w:ascii="Calibri" w:hAnsi="Calibri" w:cs="Calibri"/>
        </w:rPr>
        <w:t xml:space="preserve">, secondo cui </w:t>
      </w:r>
      <w:r w:rsidR="002E099F" w:rsidRPr="00091840">
        <w:rPr>
          <w:rFonts w:ascii="Calibri" w:hAnsi="Calibri" w:cs="Calibri"/>
        </w:rPr>
        <w:t>“</w:t>
      </w:r>
      <w:r w:rsidR="002E099F" w:rsidRPr="00091840">
        <w:rPr>
          <w:rFonts w:ascii="Calibri" w:hAnsi="Calibri" w:cs="Calibri"/>
          <w:i/>
          <w:iCs/>
        </w:rPr>
        <w:t xml:space="preserve">quando una norma giuridica assoggetta lo svolgimento di una relazione sociale all’imperativo della buona fede, ciò è indice sicuro che questa relazione sociale si </w:t>
      </w:r>
      <w:r w:rsidR="00077AEC" w:rsidRPr="00091840">
        <w:rPr>
          <w:rFonts w:ascii="Calibri" w:hAnsi="Calibri" w:cs="Calibri"/>
          <w:i/>
          <w:iCs/>
        </w:rPr>
        <w:t>è</w:t>
      </w:r>
      <w:r w:rsidR="002E099F" w:rsidRPr="00091840">
        <w:rPr>
          <w:rFonts w:ascii="Calibri" w:hAnsi="Calibri" w:cs="Calibri"/>
          <w:i/>
          <w:iCs/>
        </w:rPr>
        <w:t xml:space="preserve"> trasformata, sul piano giuridico, in un rapporto obbligatorio</w:t>
      </w:r>
      <w:r w:rsidR="002E099F" w:rsidRPr="00091840">
        <w:rPr>
          <w:rFonts w:ascii="Calibri" w:hAnsi="Calibri" w:cs="Calibri"/>
        </w:rPr>
        <w:t>”.</w:t>
      </w:r>
    </w:p>
  </w:footnote>
  <w:footnote w:id="72">
    <w:p w14:paraId="0BCA0AE4" w14:textId="02B86103"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Così F. </w:t>
      </w:r>
      <w:r w:rsidRPr="00091840">
        <w:rPr>
          <w:rFonts w:ascii="Calibri" w:hAnsi="Calibri" w:cs="Calibri"/>
          <w:smallCaps/>
        </w:rPr>
        <w:t>Piraino</w:t>
      </w:r>
      <w:r w:rsidRPr="00091840">
        <w:rPr>
          <w:rFonts w:ascii="Calibri" w:hAnsi="Calibri" w:cs="Calibri"/>
        </w:rPr>
        <w:t xml:space="preserve">, </w:t>
      </w:r>
      <w:r w:rsidRPr="00091840">
        <w:rPr>
          <w:rFonts w:ascii="Calibri" w:hAnsi="Calibri" w:cs="Calibri"/>
          <w:i/>
        </w:rPr>
        <w:t>La buona fede in senso oggettivo</w:t>
      </w:r>
      <w:r w:rsidRPr="00091840">
        <w:rPr>
          <w:rFonts w:ascii="Calibri" w:hAnsi="Calibri" w:cs="Calibri"/>
        </w:rPr>
        <w:t xml:space="preserve">, cit., 349. Si veda anche F. </w:t>
      </w:r>
      <w:r w:rsidRPr="00091840">
        <w:rPr>
          <w:rFonts w:ascii="Calibri" w:hAnsi="Calibri" w:cs="Calibri"/>
          <w:smallCaps/>
        </w:rPr>
        <w:t>Merusi</w:t>
      </w:r>
      <w:r w:rsidRPr="00091840">
        <w:rPr>
          <w:rFonts w:ascii="Calibri" w:hAnsi="Calibri" w:cs="Calibri"/>
        </w:rPr>
        <w:t xml:space="preserve">, </w:t>
      </w:r>
      <w:r w:rsidRPr="00091840">
        <w:rPr>
          <w:rFonts w:ascii="Calibri" w:hAnsi="Calibri" w:cs="Calibri"/>
          <w:i/>
        </w:rPr>
        <w:t>Buona fede e affidamento nel diritto pubblico</w:t>
      </w:r>
      <w:r w:rsidRPr="00091840">
        <w:rPr>
          <w:rFonts w:ascii="Calibri" w:hAnsi="Calibri" w:cs="Calibri"/>
        </w:rPr>
        <w:t>, cit., 13, che riflette intorno alla compatibilità di questa accezione con il ruolo del giudice, nella prospettiva del principio della divisione dei poteri.</w:t>
      </w:r>
      <w:r w:rsidR="00CD19F4" w:rsidRPr="00091840">
        <w:rPr>
          <w:rFonts w:ascii="Calibri" w:hAnsi="Calibri" w:cs="Calibri"/>
        </w:rPr>
        <w:t xml:space="preserve"> In </w:t>
      </w:r>
      <w:proofErr w:type="spellStart"/>
      <w:r w:rsidR="00CD19F4" w:rsidRPr="00091840">
        <w:rPr>
          <w:rFonts w:ascii="Calibri" w:hAnsi="Calibri" w:cs="Calibri"/>
        </w:rPr>
        <w:t>arg</w:t>
      </w:r>
      <w:proofErr w:type="spellEnd"/>
      <w:r w:rsidR="00CD19F4" w:rsidRPr="00091840">
        <w:rPr>
          <w:rFonts w:ascii="Calibri" w:hAnsi="Calibri" w:cs="Calibri"/>
        </w:rPr>
        <w:t xml:space="preserve">. anche </w:t>
      </w:r>
      <w:r w:rsidR="002776EA" w:rsidRPr="00091840">
        <w:rPr>
          <w:rFonts w:ascii="Calibri" w:hAnsi="Calibri" w:cs="Calibri"/>
        </w:rPr>
        <w:t xml:space="preserve">F. </w:t>
      </w:r>
      <w:r w:rsidR="002776EA" w:rsidRPr="00091840">
        <w:rPr>
          <w:rFonts w:ascii="Calibri" w:hAnsi="Calibri" w:cs="Calibri"/>
          <w:smallCaps/>
        </w:rPr>
        <w:t>Manganaro</w:t>
      </w:r>
      <w:r w:rsidR="002776EA" w:rsidRPr="00091840">
        <w:rPr>
          <w:rFonts w:ascii="Calibri" w:hAnsi="Calibri" w:cs="Calibri"/>
        </w:rPr>
        <w:t xml:space="preserve">, </w:t>
      </w:r>
      <w:r w:rsidR="002776EA" w:rsidRPr="00091840">
        <w:rPr>
          <w:rFonts w:ascii="Calibri" w:hAnsi="Calibri" w:cs="Calibri"/>
          <w:i/>
          <w:iCs/>
        </w:rPr>
        <w:t>Principio di buona fede […]</w:t>
      </w:r>
      <w:r w:rsidR="002776EA" w:rsidRPr="00091840">
        <w:rPr>
          <w:rFonts w:ascii="Calibri" w:hAnsi="Calibri" w:cs="Calibri"/>
        </w:rPr>
        <w:t>, cit., 14.</w:t>
      </w:r>
    </w:p>
  </w:footnote>
  <w:footnote w:id="73">
    <w:p w14:paraId="1A5365C3" w14:textId="6F951C47" w:rsidR="004C62B4" w:rsidRPr="00091840" w:rsidRDefault="004C62B4"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w:t>
      </w:r>
      <w:r w:rsidR="00BD61E5" w:rsidRPr="00091840">
        <w:rPr>
          <w:rFonts w:ascii="Calibri" w:hAnsi="Calibri" w:cs="Calibri"/>
        </w:rPr>
        <w:t xml:space="preserve">Nell’ambito di una vasta letteratura si veda </w:t>
      </w:r>
      <w:r w:rsidR="00815487" w:rsidRPr="00091840">
        <w:rPr>
          <w:rFonts w:ascii="Calibri" w:hAnsi="Calibri" w:cs="Calibri"/>
        </w:rPr>
        <w:t xml:space="preserve">P. </w:t>
      </w:r>
      <w:proofErr w:type="spellStart"/>
      <w:r w:rsidR="00815487" w:rsidRPr="00091840">
        <w:rPr>
          <w:rFonts w:ascii="Calibri" w:hAnsi="Calibri" w:cs="Calibri"/>
          <w:smallCaps/>
        </w:rPr>
        <w:t>Perlingieri</w:t>
      </w:r>
      <w:proofErr w:type="spellEnd"/>
      <w:r w:rsidR="00815487" w:rsidRPr="00091840">
        <w:rPr>
          <w:rFonts w:ascii="Calibri" w:hAnsi="Calibri" w:cs="Calibri"/>
        </w:rPr>
        <w:t xml:space="preserve">, </w:t>
      </w:r>
      <w:r w:rsidR="00815487" w:rsidRPr="00091840">
        <w:rPr>
          <w:rFonts w:ascii="Calibri" w:hAnsi="Calibri" w:cs="Calibri"/>
          <w:i/>
          <w:iCs/>
        </w:rPr>
        <w:t>Mercato, solidarietà e diritti umani</w:t>
      </w:r>
      <w:r w:rsidR="00815487" w:rsidRPr="00091840">
        <w:rPr>
          <w:rFonts w:ascii="Calibri" w:hAnsi="Calibri" w:cs="Calibri"/>
        </w:rPr>
        <w:t>, in</w:t>
      </w:r>
      <w:r w:rsidR="00815487" w:rsidRPr="00091840">
        <w:rPr>
          <w:rFonts w:ascii="Calibri" w:hAnsi="Calibri" w:cs="Calibri"/>
          <w:i/>
          <w:iCs/>
        </w:rPr>
        <w:t xml:space="preserve"> </w:t>
      </w:r>
      <w:proofErr w:type="spellStart"/>
      <w:r w:rsidR="00815487" w:rsidRPr="00091840">
        <w:rPr>
          <w:rFonts w:ascii="Calibri" w:hAnsi="Calibri" w:cs="Calibri"/>
          <w:i/>
          <w:iCs/>
        </w:rPr>
        <w:t>Rass</w:t>
      </w:r>
      <w:proofErr w:type="spellEnd"/>
      <w:r w:rsidR="00815487" w:rsidRPr="00091840">
        <w:rPr>
          <w:rFonts w:ascii="Calibri" w:hAnsi="Calibri" w:cs="Calibri"/>
          <w:i/>
          <w:iCs/>
        </w:rPr>
        <w:t>. dir. civ.</w:t>
      </w:r>
      <w:r w:rsidR="00815487" w:rsidRPr="00091840">
        <w:rPr>
          <w:rFonts w:ascii="Calibri" w:hAnsi="Calibri" w:cs="Calibri"/>
        </w:rPr>
        <w:t xml:space="preserve">, 1995, 101. </w:t>
      </w:r>
      <w:r w:rsidRPr="00091840">
        <w:rPr>
          <w:rFonts w:ascii="Calibri" w:hAnsi="Calibri" w:cs="Calibri"/>
        </w:rPr>
        <w:t xml:space="preserve">Nella dottrina pubblicistica si veda G.D. </w:t>
      </w:r>
      <w:r w:rsidRPr="00091840">
        <w:rPr>
          <w:rFonts w:ascii="Calibri" w:hAnsi="Calibri" w:cs="Calibri"/>
          <w:smallCaps/>
        </w:rPr>
        <w:t>Comporti</w:t>
      </w:r>
      <w:r w:rsidRPr="00091840">
        <w:rPr>
          <w:rFonts w:ascii="Calibri" w:hAnsi="Calibri" w:cs="Calibri"/>
        </w:rPr>
        <w:t xml:space="preserve">, </w:t>
      </w:r>
      <w:r w:rsidRPr="00091840">
        <w:rPr>
          <w:rFonts w:ascii="Calibri" w:hAnsi="Calibri" w:cs="Calibri"/>
          <w:i/>
        </w:rPr>
        <w:t>L’Adunanza delle occasioni perse: […]</w:t>
      </w:r>
      <w:r w:rsidRPr="00091840">
        <w:rPr>
          <w:rFonts w:ascii="Calibri" w:hAnsi="Calibri" w:cs="Calibri"/>
        </w:rPr>
        <w:t>, cit., 722.</w:t>
      </w:r>
    </w:p>
  </w:footnote>
  <w:footnote w:id="74">
    <w:p w14:paraId="3FC4C440" w14:textId="1094B62D" w:rsidR="00D84854" w:rsidRPr="00091840" w:rsidRDefault="00D84854"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L. </w:t>
      </w:r>
      <w:r w:rsidRPr="00091840">
        <w:rPr>
          <w:rFonts w:ascii="Calibri" w:hAnsi="Calibri" w:cs="Calibri"/>
          <w:smallCaps/>
        </w:rPr>
        <w:t>Mengoni</w:t>
      </w:r>
      <w:r w:rsidRPr="00091840">
        <w:rPr>
          <w:rFonts w:ascii="Calibri" w:hAnsi="Calibri" w:cs="Calibri"/>
        </w:rPr>
        <w:t xml:space="preserve">, </w:t>
      </w:r>
      <w:r w:rsidRPr="00091840">
        <w:rPr>
          <w:rFonts w:ascii="Calibri" w:hAnsi="Calibri" w:cs="Calibri"/>
          <w:i/>
          <w:iCs/>
        </w:rPr>
        <w:t>Autonomia privata e costituzione</w:t>
      </w:r>
      <w:r w:rsidRPr="00091840">
        <w:rPr>
          <w:rFonts w:ascii="Calibri" w:hAnsi="Calibri" w:cs="Calibri"/>
        </w:rPr>
        <w:t xml:space="preserve">, in </w:t>
      </w:r>
      <w:r w:rsidRPr="00091840">
        <w:rPr>
          <w:rFonts w:ascii="Calibri" w:hAnsi="Calibri" w:cs="Calibri"/>
          <w:i/>
          <w:iCs/>
        </w:rPr>
        <w:t xml:space="preserve">Banca borsa, tit. </w:t>
      </w:r>
      <w:proofErr w:type="spellStart"/>
      <w:r w:rsidRPr="00091840">
        <w:rPr>
          <w:rFonts w:ascii="Calibri" w:hAnsi="Calibri" w:cs="Calibri"/>
          <w:i/>
          <w:iCs/>
        </w:rPr>
        <w:t>cred</w:t>
      </w:r>
      <w:proofErr w:type="spellEnd"/>
      <w:r w:rsidRPr="00091840">
        <w:rPr>
          <w:rFonts w:ascii="Calibri" w:hAnsi="Calibri" w:cs="Calibri"/>
          <w:i/>
          <w:iCs/>
        </w:rPr>
        <w:t>.</w:t>
      </w:r>
      <w:r w:rsidRPr="00091840">
        <w:rPr>
          <w:rFonts w:ascii="Calibri" w:hAnsi="Calibri" w:cs="Calibri"/>
        </w:rPr>
        <w:t xml:space="preserve">, 1997, </w:t>
      </w:r>
      <w:r w:rsidR="0014714B" w:rsidRPr="00091840">
        <w:rPr>
          <w:rFonts w:ascii="Calibri" w:hAnsi="Calibri" w:cs="Calibri"/>
        </w:rPr>
        <w:t>9.</w:t>
      </w:r>
    </w:p>
  </w:footnote>
  <w:footnote w:id="75">
    <w:p w14:paraId="6A62F489" w14:textId="66D11613"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Anche in questo caso soccorre il riferimento al pensiero di F. </w:t>
      </w:r>
      <w:r w:rsidRPr="00091840">
        <w:rPr>
          <w:rFonts w:ascii="Calibri" w:hAnsi="Calibri" w:cs="Calibri"/>
          <w:smallCaps/>
        </w:rPr>
        <w:t>Merusi</w:t>
      </w:r>
      <w:r w:rsidRPr="00091840">
        <w:rPr>
          <w:rFonts w:ascii="Calibri" w:hAnsi="Calibri" w:cs="Calibri"/>
        </w:rPr>
        <w:t xml:space="preserve">, </w:t>
      </w:r>
      <w:r w:rsidRPr="00091840">
        <w:rPr>
          <w:rFonts w:ascii="Calibri" w:hAnsi="Calibri" w:cs="Calibri"/>
          <w:i/>
        </w:rPr>
        <w:t>Buona fede e affidamento nel diritto pubblico</w:t>
      </w:r>
      <w:r w:rsidRPr="00091840">
        <w:rPr>
          <w:rFonts w:ascii="Calibri" w:hAnsi="Calibri" w:cs="Calibri"/>
        </w:rPr>
        <w:t>, cit., 107 e s., secondo il quale occorre chiarire il rapporto intercorrente tra i principi generali non scritti (cui appartiene la buona fede) ed il principio di legalità che caratterizza il diritto amministrativo degli ordinamenti continentali, nonché lo specifico problema della compatibilità della buona fede con i principi propri dell’ordinamento amministrativo italiano (in cui vi è una certa avversione all’operatività del principio di buona fede nel diritto pubblico); l’autore precisa altresì che, a ben vedere, “</w:t>
      </w:r>
      <w:r w:rsidRPr="00091840">
        <w:rPr>
          <w:rFonts w:ascii="Calibri" w:hAnsi="Calibri" w:cs="Calibri"/>
          <w:i/>
        </w:rPr>
        <w:t>gran parte dell’azione amministrativa appare regolata da norme non codificate</w:t>
      </w:r>
      <w:r w:rsidRPr="00091840">
        <w:rPr>
          <w:rFonts w:ascii="Calibri" w:hAnsi="Calibri" w:cs="Calibri"/>
        </w:rPr>
        <w:t>”.</w:t>
      </w:r>
    </w:p>
  </w:footnote>
  <w:footnote w:id="76">
    <w:p w14:paraId="68046F74" w14:textId="2CE7C539"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Nello stesso senso </w:t>
      </w:r>
      <w:r w:rsidRPr="00091840">
        <w:rPr>
          <w:rFonts w:ascii="Calibri" w:hAnsi="Calibri" w:cs="Calibri"/>
          <w:bCs/>
        </w:rPr>
        <w:t xml:space="preserve">A. </w:t>
      </w:r>
      <w:r w:rsidRPr="00091840">
        <w:rPr>
          <w:rFonts w:ascii="Calibri" w:hAnsi="Calibri" w:cs="Calibri"/>
          <w:bCs/>
          <w:smallCaps/>
        </w:rPr>
        <w:t>Travi</w:t>
      </w:r>
      <w:r w:rsidRPr="00091840">
        <w:rPr>
          <w:rFonts w:ascii="Calibri" w:hAnsi="Calibri" w:cs="Calibri"/>
          <w:bCs/>
        </w:rPr>
        <w:t xml:space="preserve">, </w:t>
      </w:r>
      <w:r w:rsidRPr="00091840">
        <w:rPr>
          <w:rFonts w:ascii="Calibri" w:hAnsi="Calibri" w:cs="Calibri"/>
          <w:bCs/>
          <w:i/>
        </w:rPr>
        <w:t>La tutela dell’affidamento [….]</w:t>
      </w:r>
      <w:r w:rsidRPr="00091840">
        <w:rPr>
          <w:rFonts w:ascii="Calibri" w:hAnsi="Calibri" w:cs="Calibri"/>
          <w:bCs/>
        </w:rPr>
        <w:t>, cit., 125.</w:t>
      </w:r>
    </w:p>
  </w:footnote>
  <w:footnote w:id="77">
    <w:p w14:paraId="466A3470" w14:textId="14093211" w:rsidR="00726F2A" w:rsidRPr="00091840" w:rsidRDefault="00726F2A"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Osserva </w:t>
      </w:r>
      <w:r w:rsidR="00361E37" w:rsidRPr="00091840">
        <w:rPr>
          <w:rFonts w:ascii="Calibri" w:hAnsi="Calibri" w:cs="Calibri"/>
        </w:rPr>
        <w:t xml:space="preserve">M. </w:t>
      </w:r>
      <w:r w:rsidR="00361E37" w:rsidRPr="00091840">
        <w:rPr>
          <w:rFonts w:ascii="Calibri" w:hAnsi="Calibri" w:cs="Calibri"/>
          <w:smallCaps/>
        </w:rPr>
        <w:t>Renna</w:t>
      </w:r>
      <w:r w:rsidR="00361E37" w:rsidRPr="00091840">
        <w:rPr>
          <w:rFonts w:ascii="Calibri" w:hAnsi="Calibri" w:cs="Calibri"/>
        </w:rPr>
        <w:t xml:space="preserve">, voce </w:t>
      </w:r>
      <w:r w:rsidR="00361E37" w:rsidRPr="00091840">
        <w:rPr>
          <w:rFonts w:ascii="Calibri" w:hAnsi="Calibri" w:cs="Calibri"/>
          <w:i/>
          <w:iCs/>
        </w:rPr>
        <w:t>Responsabilità [….]</w:t>
      </w:r>
      <w:r w:rsidR="00361E37" w:rsidRPr="00091840">
        <w:rPr>
          <w:rFonts w:ascii="Calibri" w:hAnsi="Calibri" w:cs="Calibri"/>
        </w:rPr>
        <w:t>, cit., 816, che “</w:t>
      </w:r>
      <w:r w:rsidR="00D736C8" w:rsidRPr="00091840">
        <w:rPr>
          <w:rFonts w:ascii="Calibri" w:hAnsi="Calibri" w:cs="Calibri"/>
          <w:i/>
          <w:iCs/>
        </w:rPr>
        <w:t xml:space="preserve">la responsabilità della pubblica amministrazione </w:t>
      </w:r>
      <w:r w:rsidR="00D80DA1" w:rsidRPr="00091840">
        <w:rPr>
          <w:rFonts w:ascii="Calibri" w:hAnsi="Calibri" w:cs="Calibri"/>
          <w:i/>
          <w:iCs/>
        </w:rPr>
        <w:t xml:space="preserve">[…] </w:t>
      </w:r>
      <w:r w:rsidR="00D736C8" w:rsidRPr="00091840">
        <w:rPr>
          <w:rFonts w:ascii="Calibri" w:hAnsi="Calibri" w:cs="Calibri"/>
          <w:i/>
          <w:iCs/>
        </w:rPr>
        <w:t>va sussunta in uno dei modelli di responsabilità forgiati dal diritto privato in funzione delle caratteristiche dell’azione dannosa</w:t>
      </w:r>
      <w:r w:rsidR="00361E37" w:rsidRPr="00091840">
        <w:rPr>
          <w:rFonts w:ascii="Calibri" w:hAnsi="Calibri" w:cs="Calibri"/>
        </w:rPr>
        <w:t>”</w:t>
      </w:r>
      <w:r w:rsidR="00D80DA1" w:rsidRPr="00091840">
        <w:rPr>
          <w:rFonts w:ascii="Calibri" w:hAnsi="Calibri" w:cs="Calibri"/>
        </w:rPr>
        <w:t>.</w:t>
      </w:r>
    </w:p>
  </w:footnote>
  <w:footnote w:id="78">
    <w:p w14:paraId="0C29118B" w14:textId="4A6FAD55"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In un recente lavoro, dedicato proprio ai temi del nostro convegno odierno, una nota dottrina amministrativistica si pone il problema di stabilire quali siano i presupposti per configurare, in capo al privato, un affidamento meritevole di tutela verso la pubblica amministrazione. La risposta è la seguente: “</w:t>
      </w:r>
      <w:r w:rsidRPr="00091840">
        <w:rPr>
          <w:rFonts w:ascii="Calibri" w:hAnsi="Calibri" w:cs="Calibri"/>
          <w:i/>
          <w:iCs/>
        </w:rPr>
        <w:t>non è possibile determinare a priori questi requisiti. La loro individuazione è demandata alla prudente valutazione del giudice, tenendo conto delle specificità del caso concreto</w:t>
      </w:r>
      <w:r w:rsidRPr="00091840">
        <w:rPr>
          <w:rFonts w:ascii="Calibri" w:hAnsi="Calibri" w:cs="Calibri"/>
        </w:rPr>
        <w:t xml:space="preserve">”; così V. </w:t>
      </w:r>
      <w:r w:rsidRPr="00091840">
        <w:rPr>
          <w:rFonts w:ascii="Calibri" w:hAnsi="Calibri" w:cs="Calibri"/>
          <w:smallCaps/>
        </w:rPr>
        <w:t>Cerulli Irelli</w:t>
      </w:r>
      <w:r w:rsidRPr="00091840">
        <w:rPr>
          <w:rFonts w:ascii="Calibri" w:hAnsi="Calibri" w:cs="Calibri"/>
        </w:rPr>
        <w:t xml:space="preserve">, </w:t>
      </w:r>
      <w:r w:rsidRPr="00091840">
        <w:rPr>
          <w:rFonts w:ascii="Calibri" w:hAnsi="Calibri" w:cs="Calibri"/>
          <w:i/>
        </w:rPr>
        <w:t>Sul principio del legittimo affidamento</w:t>
      </w:r>
      <w:r w:rsidRPr="00091840">
        <w:rPr>
          <w:rFonts w:ascii="Calibri" w:hAnsi="Calibri" w:cs="Calibri"/>
        </w:rPr>
        <w:t>, in</w:t>
      </w:r>
      <w:r w:rsidRPr="00091840">
        <w:rPr>
          <w:rFonts w:ascii="Calibri" w:hAnsi="Calibri" w:cs="Calibri"/>
          <w:i/>
        </w:rPr>
        <w:t xml:space="preserve"> Riv. </w:t>
      </w:r>
      <w:proofErr w:type="spellStart"/>
      <w:r w:rsidRPr="00091840">
        <w:rPr>
          <w:rFonts w:ascii="Calibri" w:hAnsi="Calibri" w:cs="Calibri"/>
          <w:i/>
        </w:rPr>
        <w:t>it</w:t>
      </w:r>
      <w:proofErr w:type="spellEnd"/>
      <w:r w:rsidRPr="00091840">
        <w:rPr>
          <w:rFonts w:ascii="Calibri" w:hAnsi="Calibri" w:cs="Calibri"/>
          <w:i/>
        </w:rPr>
        <w:t>. sc. giur.</w:t>
      </w:r>
      <w:r w:rsidRPr="00091840">
        <w:rPr>
          <w:rFonts w:ascii="Calibri" w:hAnsi="Calibri" w:cs="Calibri"/>
        </w:rPr>
        <w:t>, 2014, 264.</w:t>
      </w:r>
    </w:p>
    <w:p w14:paraId="74031034" w14:textId="3BFD7AF4" w:rsidR="005F16BD" w:rsidRPr="00091840" w:rsidRDefault="005F16BD" w:rsidP="00091840">
      <w:pPr>
        <w:pStyle w:val="Testonotaapidipagina"/>
        <w:ind w:firstLine="425"/>
        <w:jc w:val="both"/>
        <w:rPr>
          <w:rFonts w:ascii="Calibri" w:hAnsi="Calibri" w:cs="Calibri"/>
        </w:rPr>
      </w:pPr>
      <w:r w:rsidRPr="00091840">
        <w:rPr>
          <w:rFonts w:ascii="Calibri" w:hAnsi="Calibri" w:cs="Calibri"/>
        </w:rPr>
        <w:t xml:space="preserve">In una prospettiva attenta ai valori ordinamentali del sistema, la risposta suscita qualche perplessità ed interrogativo, quantomeno in ordine alla capacità della dottrina (in senso lato) di razionalizzare i dati dell’esperienza giuridica. Sulla questione specifica si veda, ad esempio, G. </w:t>
      </w:r>
      <w:proofErr w:type="spellStart"/>
      <w:r w:rsidRPr="00091840">
        <w:rPr>
          <w:rFonts w:ascii="Calibri" w:hAnsi="Calibri" w:cs="Calibri"/>
          <w:smallCaps/>
        </w:rPr>
        <w:t>Bevivino</w:t>
      </w:r>
      <w:proofErr w:type="spellEnd"/>
      <w:r w:rsidRPr="00091840">
        <w:rPr>
          <w:rFonts w:ascii="Calibri" w:hAnsi="Calibri" w:cs="Calibri"/>
        </w:rPr>
        <w:t xml:space="preserve">, </w:t>
      </w:r>
      <w:r w:rsidRPr="00091840">
        <w:rPr>
          <w:rFonts w:ascii="Calibri" w:hAnsi="Calibri" w:cs="Calibri"/>
          <w:i/>
        </w:rPr>
        <w:t>Affidamenti precontrattuali e regole di responsabilità</w:t>
      </w:r>
      <w:r w:rsidRPr="00091840">
        <w:rPr>
          <w:rFonts w:ascii="Calibri" w:hAnsi="Calibri" w:cs="Calibri"/>
        </w:rPr>
        <w:t xml:space="preserve">, cit., 89. Nella dottrina pubblicistica si veda, ad esempio, F. </w:t>
      </w:r>
      <w:r w:rsidRPr="00091840">
        <w:rPr>
          <w:rFonts w:ascii="Calibri" w:hAnsi="Calibri" w:cs="Calibri"/>
          <w:smallCaps/>
        </w:rPr>
        <w:t>Merusi</w:t>
      </w:r>
      <w:r w:rsidRPr="00091840">
        <w:rPr>
          <w:rFonts w:ascii="Calibri" w:hAnsi="Calibri" w:cs="Calibri"/>
        </w:rPr>
        <w:t xml:space="preserve">, </w:t>
      </w:r>
      <w:r w:rsidRPr="00091840">
        <w:rPr>
          <w:rFonts w:ascii="Calibri" w:hAnsi="Calibri" w:cs="Calibri"/>
          <w:i/>
        </w:rPr>
        <w:t>Buona fede e affidamento nel diritto pubblico</w:t>
      </w:r>
      <w:r w:rsidRPr="00091840">
        <w:rPr>
          <w:rFonts w:ascii="Calibri" w:hAnsi="Calibri" w:cs="Calibri"/>
        </w:rPr>
        <w:t>, cit., 10.</w:t>
      </w:r>
    </w:p>
  </w:footnote>
  <w:footnote w:id="79">
    <w:p w14:paraId="4D609194" w14:textId="031DC9D0" w:rsidR="005F16BD" w:rsidRPr="00091840" w:rsidRDefault="005F16BD"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Nello stesso senso </w:t>
      </w:r>
      <w:r w:rsidR="00CE7DBA" w:rsidRPr="00091840">
        <w:rPr>
          <w:rFonts w:ascii="Calibri" w:hAnsi="Calibri" w:cs="Calibri"/>
        </w:rPr>
        <w:t xml:space="preserve">G. </w:t>
      </w:r>
      <w:r w:rsidR="00CE7DBA" w:rsidRPr="00091840">
        <w:rPr>
          <w:rFonts w:ascii="Calibri" w:hAnsi="Calibri" w:cs="Calibri"/>
          <w:smallCaps/>
        </w:rPr>
        <w:t>Tulumello</w:t>
      </w:r>
      <w:r w:rsidR="00CE7DBA" w:rsidRPr="00091840">
        <w:rPr>
          <w:rFonts w:ascii="Calibri" w:hAnsi="Calibri" w:cs="Calibri"/>
        </w:rPr>
        <w:t xml:space="preserve">, </w:t>
      </w:r>
      <w:r w:rsidR="00CE7DBA" w:rsidRPr="00091840">
        <w:rPr>
          <w:rFonts w:ascii="Calibri" w:hAnsi="Calibri" w:cs="Calibri"/>
          <w:i/>
          <w:iCs/>
        </w:rPr>
        <w:t>Affidamento, buona fede [….]</w:t>
      </w:r>
      <w:r w:rsidR="00CE7DBA" w:rsidRPr="00091840">
        <w:rPr>
          <w:rFonts w:ascii="Calibri" w:hAnsi="Calibri" w:cs="Calibri"/>
        </w:rPr>
        <w:t xml:space="preserve">, cit., 22; </w:t>
      </w:r>
      <w:r w:rsidRPr="00091840">
        <w:rPr>
          <w:rFonts w:ascii="Calibri" w:hAnsi="Calibri" w:cs="Calibri"/>
        </w:rPr>
        <w:t xml:space="preserve">G.D. </w:t>
      </w:r>
      <w:r w:rsidRPr="00091840">
        <w:rPr>
          <w:rFonts w:ascii="Calibri" w:hAnsi="Calibri" w:cs="Calibri"/>
          <w:smallCaps/>
        </w:rPr>
        <w:t>Comporti</w:t>
      </w:r>
      <w:r w:rsidRPr="00091840">
        <w:rPr>
          <w:rFonts w:ascii="Calibri" w:hAnsi="Calibri" w:cs="Calibri"/>
        </w:rPr>
        <w:t xml:space="preserve">, </w:t>
      </w:r>
      <w:r w:rsidRPr="00091840">
        <w:rPr>
          <w:rFonts w:ascii="Calibri" w:hAnsi="Calibri" w:cs="Calibri"/>
          <w:i/>
        </w:rPr>
        <w:t>L’Adunanza delle occasioni perse: […]</w:t>
      </w:r>
      <w:r w:rsidRPr="00091840">
        <w:rPr>
          <w:rFonts w:ascii="Calibri" w:hAnsi="Calibri" w:cs="Calibri"/>
        </w:rPr>
        <w:t xml:space="preserve">, cit., 714. In </w:t>
      </w:r>
      <w:proofErr w:type="spellStart"/>
      <w:r w:rsidRPr="00091840">
        <w:rPr>
          <w:rFonts w:ascii="Calibri" w:hAnsi="Calibri" w:cs="Calibri"/>
        </w:rPr>
        <w:t>arg</w:t>
      </w:r>
      <w:proofErr w:type="spellEnd"/>
      <w:r w:rsidRPr="00091840">
        <w:rPr>
          <w:rFonts w:ascii="Calibri" w:hAnsi="Calibri" w:cs="Calibri"/>
        </w:rPr>
        <w:t xml:space="preserve">. </w:t>
      </w:r>
      <w:r w:rsidRPr="00091840">
        <w:rPr>
          <w:rFonts w:ascii="Calibri" w:hAnsi="Calibri" w:cs="Calibri"/>
          <w:bCs/>
        </w:rPr>
        <w:t xml:space="preserve">A. </w:t>
      </w:r>
      <w:r w:rsidRPr="00091840">
        <w:rPr>
          <w:rFonts w:ascii="Calibri" w:hAnsi="Calibri" w:cs="Calibri"/>
          <w:bCs/>
          <w:smallCaps/>
        </w:rPr>
        <w:t>Travi</w:t>
      </w:r>
      <w:r w:rsidRPr="00091840">
        <w:rPr>
          <w:rFonts w:ascii="Calibri" w:hAnsi="Calibri" w:cs="Calibri"/>
          <w:bCs/>
        </w:rPr>
        <w:t xml:space="preserve">, </w:t>
      </w:r>
      <w:r w:rsidRPr="00091840">
        <w:rPr>
          <w:rFonts w:ascii="Calibri" w:hAnsi="Calibri" w:cs="Calibri"/>
          <w:bCs/>
          <w:i/>
        </w:rPr>
        <w:t>La tutela dell’affidamento [….]</w:t>
      </w:r>
      <w:r w:rsidRPr="00091840">
        <w:rPr>
          <w:rFonts w:ascii="Calibri" w:hAnsi="Calibri" w:cs="Calibri"/>
          <w:bCs/>
        </w:rPr>
        <w:t>, cit., 139.</w:t>
      </w:r>
    </w:p>
  </w:footnote>
  <w:footnote w:id="80">
    <w:p w14:paraId="651B4123" w14:textId="77777777" w:rsidR="0014714B" w:rsidRPr="00091840" w:rsidRDefault="0014714B" w:rsidP="00091840">
      <w:pPr>
        <w:pStyle w:val="Testonotaapidipagina"/>
        <w:ind w:firstLine="425"/>
        <w:jc w:val="both"/>
        <w:rPr>
          <w:rFonts w:ascii="Calibri" w:hAnsi="Calibri" w:cs="Calibri"/>
        </w:rPr>
      </w:pPr>
      <w:r w:rsidRPr="00091840">
        <w:rPr>
          <w:rStyle w:val="Rimandonotaapidipagina"/>
          <w:rFonts w:ascii="Calibri" w:hAnsi="Calibri" w:cs="Calibri"/>
        </w:rPr>
        <w:footnoteRef/>
      </w:r>
      <w:r w:rsidRPr="00091840">
        <w:rPr>
          <w:rFonts w:ascii="Calibri" w:hAnsi="Calibri" w:cs="Calibri"/>
        </w:rPr>
        <w:t xml:space="preserve"> Si vedano, ad esempio le pronunce della Corte di Giustizia in tema di tutela dell’affidamento; CGE, 23 gennaio 2019, in causa C</w:t>
      </w:r>
      <w:r w:rsidRPr="00091840">
        <w:rPr>
          <w:rFonts w:ascii="Calibri" w:hAnsi="Calibri" w:cs="Calibri"/>
        </w:rPr>
        <w:noBreakHyphen/>
        <w:t>419/17 P (</w:t>
      </w:r>
      <w:proofErr w:type="spellStart"/>
      <w:r w:rsidRPr="00091840">
        <w:rPr>
          <w:rFonts w:ascii="Calibri" w:hAnsi="Calibri" w:cs="Calibri"/>
          <w:i/>
          <w:iCs/>
        </w:rPr>
        <w:t>Deza</w:t>
      </w:r>
      <w:proofErr w:type="spellEnd"/>
      <w:r w:rsidRPr="00091840">
        <w:rPr>
          <w:rFonts w:ascii="Calibri" w:hAnsi="Calibri" w:cs="Calibri"/>
        </w:rPr>
        <w:t>) e CGE, 14 marzo 2013, causa C</w:t>
      </w:r>
      <w:r w:rsidRPr="00091840">
        <w:rPr>
          <w:rFonts w:ascii="Calibri" w:hAnsi="Calibri" w:cs="Calibri"/>
        </w:rPr>
        <w:noBreakHyphen/>
        <w:t>545/11 (</w:t>
      </w:r>
      <w:proofErr w:type="spellStart"/>
      <w:r w:rsidRPr="00091840">
        <w:rPr>
          <w:rFonts w:ascii="Calibri" w:hAnsi="Calibri" w:cs="Calibri"/>
          <w:i/>
          <w:iCs/>
        </w:rPr>
        <w:t>Agrargenossenschaft</w:t>
      </w:r>
      <w:proofErr w:type="spellEnd"/>
      <w:r w:rsidRPr="00091840">
        <w:rPr>
          <w:rFonts w:ascii="Calibri" w:hAnsi="Calibri" w:cs="Calibri"/>
          <w:i/>
          <w:iCs/>
        </w:rPr>
        <w:t xml:space="preserve"> </w:t>
      </w:r>
      <w:proofErr w:type="spellStart"/>
      <w:r w:rsidRPr="00091840">
        <w:rPr>
          <w:rFonts w:ascii="Calibri" w:hAnsi="Calibri" w:cs="Calibri"/>
          <w:i/>
          <w:iCs/>
        </w:rPr>
        <w:t>Neuzelle</w:t>
      </w:r>
      <w:proofErr w:type="spellEnd"/>
      <w:r w:rsidRPr="00091840">
        <w:rPr>
          <w:rFonts w:ascii="Calibri" w:hAnsi="Calibri" w:cs="Calibri"/>
        </w:rPr>
        <w:t>).</w:t>
      </w:r>
    </w:p>
  </w:footnote>
  <w:footnote w:id="81">
    <w:p w14:paraId="2601A8FE" w14:textId="3392A07F" w:rsidR="00046822" w:rsidRPr="00091840" w:rsidRDefault="005F16BD" w:rsidP="00091840">
      <w:pPr>
        <w:autoSpaceDE w:val="0"/>
        <w:autoSpaceDN w:val="0"/>
        <w:adjustRightInd w:val="0"/>
        <w:spacing w:after="0" w:line="240" w:lineRule="auto"/>
        <w:ind w:firstLine="425"/>
        <w:jc w:val="both"/>
        <w:rPr>
          <w:rFonts w:ascii="Calibri" w:hAnsi="Calibri" w:cs="Calibri"/>
          <w:sz w:val="20"/>
          <w:szCs w:val="20"/>
        </w:rPr>
      </w:pPr>
      <w:r w:rsidRPr="00091840">
        <w:rPr>
          <w:rStyle w:val="Rimandonotaapidipagina"/>
          <w:rFonts w:ascii="Calibri" w:hAnsi="Calibri" w:cs="Calibri"/>
          <w:sz w:val="20"/>
          <w:szCs w:val="20"/>
        </w:rPr>
        <w:footnoteRef/>
      </w:r>
      <w:r w:rsidRPr="00091840">
        <w:rPr>
          <w:rFonts w:ascii="Calibri" w:hAnsi="Calibri" w:cs="Calibri"/>
          <w:sz w:val="20"/>
          <w:szCs w:val="20"/>
        </w:rPr>
        <w:t xml:space="preserve"> </w:t>
      </w:r>
      <w:r w:rsidR="00B11350" w:rsidRPr="00091840">
        <w:rPr>
          <w:rFonts w:ascii="Calibri" w:hAnsi="Calibri" w:cs="Calibri"/>
          <w:sz w:val="20"/>
          <w:szCs w:val="20"/>
        </w:rPr>
        <w:t xml:space="preserve">È l’auspicio con </w:t>
      </w:r>
      <w:r w:rsidR="00DB46B5" w:rsidRPr="00091840">
        <w:rPr>
          <w:rFonts w:ascii="Calibri" w:hAnsi="Calibri" w:cs="Calibri"/>
          <w:sz w:val="20"/>
          <w:szCs w:val="20"/>
        </w:rPr>
        <w:t xml:space="preserve">cui </w:t>
      </w:r>
      <w:r w:rsidR="00B11350" w:rsidRPr="00091840">
        <w:rPr>
          <w:rFonts w:ascii="Calibri" w:hAnsi="Calibri" w:cs="Calibri"/>
          <w:sz w:val="20"/>
          <w:szCs w:val="20"/>
        </w:rPr>
        <w:t xml:space="preserve">si conclude l’ampio studio di A. </w:t>
      </w:r>
      <w:r w:rsidR="00B11350" w:rsidRPr="00091840">
        <w:rPr>
          <w:rFonts w:ascii="Calibri" w:hAnsi="Calibri" w:cs="Calibri"/>
          <w:smallCaps/>
          <w:sz w:val="20"/>
          <w:szCs w:val="20"/>
        </w:rPr>
        <w:t>Nicolussi</w:t>
      </w:r>
      <w:r w:rsidR="00B11350" w:rsidRPr="00091840">
        <w:rPr>
          <w:rFonts w:ascii="Calibri" w:hAnsi="Calibri" w:cs="Calibri"/>
          <w:sz w:val="20"/>
          <w:szCs w:val="20"/>
        </w:rPr>
        <w:t>,</w:t>
      </w:r>
      <w:r w:rsidR="00B11350" w:rsidRPr="00091840">
        <w:rPr>
          <w:rFonts w:ascii="Calibri" w:hAnsi="Calibri" w:cs="Calibri"/>
          <w:i/>
          <w:iCs/>
          <w:sz w:val="20"/>
          <w:szCs w:val="20"/>
        </w:rPr>
        <w:t xml:space="preserve"> Diritto soggettivo e rapporto giuridico […]</w:t>
      </w:r>
      <w:r w:rsidR="00B11350" w:rsidRPr="00091840">
        <w:rPr>
          <w:rFonts w:ascii="Calibri" w:hAnsi="Calibri" w:cs="Calibri"/>
          <w:sz w:val="20"/>
          <w:szCs w:val="20"/>
        </w:rPr>
        <w:t>, cit.,</w:t>
      </w:r>
      <w:r w:rsidR="00046822" w:rsidRPr="00091840">
        <w:rPr>
          <w:rFonts w:ascii="Calibri" w:hAnsi="Calibri" w:cs="Calibri"/>
          <w:sz w:val="20"/>
          <w:szCs w:val="20"/>
        </w:rPr>
        <w:t xml:space="preserve"> 1234.</w:t>
      </w:r>
    </w:p>
    <w:p w14:paraId="030B782D" w14:textId="492DA474" w:rsidR="005F16BD" w:rsidRPr="00091840" w:rsidRDefault="005F16BD" w:rsidP="00091840">
      <w:pPr>
        <w:autoSpaceDE w:val="0"/>
        <w:autoSpaceDN w:val="0"/>
        <w:adjustRightInd w:val="0"/>
        <w:spacing w:after="0" w:line="240" w:lineRule="auto"/>
        <w:ind w:firstLine="425"/>
        <w:jc w:val="both"/>
        <w:rPr>
          <w:rFonts w:ascii="Calibri" w:hAnsi="Calibri" w:cs="Calibri"/>
          <w:sz w:val="20"/>
          <w:szCs w:val="20"/>
        </w:rPr>
      </w:pPr>
      <w:r w:rsidRPr="00091840">
        <w:rPr>
          <w:rFonts w:ascii="Calibri" w:hAnsi="Calibri" w:cs="Calibri"/>
          <w:sz w:val="20"/>
          <w:szCs w:val="20"/>
        </w:rPr>
        <w:t xml:space="preserve">Per questa indicazione metodologica si veda </w:t>
      </w:r>
      <w:r w:rsidR="00046822" w:rsidRPr="00091840">
        <w:rPr>
          <w:rFonts w:ascii="Calibri" w:hAnsi="Calibri" w:cs="Calibri"/>
          <w:sz w:val="20"/>
          <w:szCs w:val="20"/>
        </w:rPr>
        <w:t xml:space="preserve">anche </w:t>
      </w:r>
      <w:r w:rsidRPr="00091840">
        <w:rPr>
          <w:rFonts w:ascii="Calibri" w:hAnsi="Calibri" w:cs="Calibri"/>
          <w:sz w:val="20"/>
          <w:szCs w:val="20"/>
        </w:rPr>
        <w:t xml:space="preserve">F. </w:t>
      </w:r>
      <w:r w:rsidRPr="00091840">
        <w:rPr>
          <w:rFonts w:ascii="Calibri" w:hAnsi="Calibri" w:cs="Calibri"/>
          <w:smallCaps/>
          <w:sz w:val="20"/>
          <w:szCs w:val="20"/>
        </w:rPr>
        <w:t>Merusi</w:t>
      </w:r>
      <w:r w:rsidRPr="00091840">
        <w:rPr>
          <w:rFonts w:ascii="Calibri" w:hAnsi="Calibri" w:cs="Calibri"/>
          <w:sz w:val="20"/>
          <w:szCs w:val="20"/>
        </w:rPr>
        <w:t xml:space="preserve">, </w:t>
      </w:r>
      <w:r w:rsidRPr="00091840">
        <w:rPr>
          <w:rFonts w:ascii="Calibri" w:hAnsi="Calibri" w:cs="Calibri"/>
          <w:i/>
          <w:sz w:val="20"/>
          <w:szCs w:val="20"/>
        </w:rPr>
        <w:t xml:space="preserve">Buona fede e affidamento nel diritto pubblico: il caso della </w:t>
      </w:r>
      <w:r w:rsidRPr="00091840">
        <w:rPr>
          <w:rFonts w:ascii="Calibri" w:hAnsi="Calibri" w:cs="Calibri"/>
          <w:i/>
          <w:kern w:val="0"/>
          <w:sz w:val="20"/>
          <w:szCs w:val="20"/>
        </w:rPr>
        <w:t>«alternanza»</w:t>
      </w:r>
      <w:r w:rsidRPr="00091840">
        <w:rPr>
          <w:rFonts w:ascii="Calibri" w:hAnsi="Calibri" w:cs="Calibri"/>
          <w:kern w:val="0"/>
          <w:sz w:val="20"/>
          <w:szCs w:val="20"/>
        </w:rPr>
        <w:t xml:space="preserve">, in </w:t>
      </w:r>
      <w:r w:rsidRPr="00091840">
        <w:rPr>
          <w:rFonts w:ascii="Calibri" w:hAnsi="Calibri" w:cs="Calibri"/>
          <w:i/>
          <w:kern w:val="0"/>
          <w:sz w:val="20"/>
          <w:szCs w:val="20"/>
        </w:rPr>
        <w:t>Riv. dir. civ.</w:t>
      </w:r>
      <w:r w:rsidRPr="00091840">
        <w:rPr>
          <w:rFonts w:ascii="Calibri" w:hAnsi="Calibri" w:cs="Calibri"/>
          <w:kern w:val="0"/>
          <w:sz w:val="20"/>
          <w:szCs w:val="20"/>
        </w:rPr>
        <w:t xml:space="preserve">, 2001, 570 e s.; nonché </w:t>
      </w:r>
      <w:r w:rsidRPr="00091840">
        <w:rPr>
          <w:rFonts w:ascii="Calibri" w:hAnsi="Calibri" w:cs="Calibri"/>
          <w:sz w:val="20"/>
          <w:szCs w:val="20"/>
        </w:rPr>
        <w:t xml:space="preserve">F. </w:t>
      </w:r>
      <w:r w:rsidRPr="00091840">
        <w:rPr>
          <w:rFonts w:ascii="Calibri" w:hAnsi="Calibri" w:cs="Calibri"/>
          <w:smallCaps/>
          <w:sz w:val="20"/>
          <w:szCs w:val="20"/>
        </w:rPr>
        <w:t>Degli Innocenti</w:t>
      </w:r>
      <w:r w:rsidRPr="00091840">
        <w:rPr>
          <w:rFonts w:ascii="Calibri" w:hAnsi="Calibri" w:cs="Calibri"/>
          <w:sz w:val="20"/>
          <w:szCs w:val="20"/>
        </w:rPr>
        <w:t xml:space="preserve">, </w:t>
      </w:r>
      <w:r w:rsidRPr="00091840">
        <w:rPr>
          <w:rFonts w:ascii="Calibri" w:hAnsi="Calibri" w:cs="Calibri"/>
          <w:bCs/>
          <w:i/>
          <w:sz w:val="20"/>
          <w:szCs w:val="20"/>
        </w:rPr>
        <w:t>Affidamenti e patologia del contratto […]</w:t>
      </w:r>
      <w:r w:rsidRPr="00091840">
        <w:rPr>
          <w:rFonts w:ascii="Calibri" w:hAnsi="Calibri" w:cs="Calibri"/>
          <w:bCs/>
          <w:sz w:val="20"/>
          <w:szCs w:val="20"/>
        </w:rPr>
        <w:t xml:space="preserve">, cit., 161. In </w:t>
      </w:r>
      <w:proofErr w:type="spellStart"/>
      <w:r w:rsidRPr="00091840">
        <w:rPr>
          <w:rFonts w:ascii="Calibri" w:hAnsi="Calibri" w:cs="Calibri"/>
          <w:bCs/>
          <w:sz w:val="20"/>
          <w:szCs w:val="20"/>
        </w:rPr>
        <w:t>arg</w:t>
      </w:r>
      <w:proofErr w:type="spellEnd"/>
      <w:r w:rsidRPr="00091840">
        <w:rPr>
          <w:rFonts w:ascii="Calibri" w:hAnsi="Calibri" w:cs="Calibri"/>
          <w:bCs/>
          <w:sz w:val="20"/>
          <w:szCs w:val="20"/>
        </w:rPr>
        <w:t xml:space="preserve">. anche </w:t>
      </w:r>
      <w:r w:rsidRPr="00091840">
        <w:rPr>
          <w:rFonts w:ascii="Calibri" w:hAnsi="Calibri" w:cs="Calibri"/>
          <w:sz w:val="20"/>
          <w:szCs w:val="20"/>
        </w:rPr>
        <w:t xml:space="preserve">A. </w:t>
      </w:r>
      <w:r w:rsidRPr="00091840">
        <w:rPr>
          <w:rFonts w:ascii="Calibri" w:hAnsi="Calibri" w:cs="Calibri"/>
          <w:smallCaps/>
          <w:sz w:val="20"/>
          <w:szCs w:val="20"/>
        </w:rPr>
        <w:t>Gigli</w:t>
      </w:r>
      <w:r w:rsidRPr="00091840">
        <w:rPr>
          <w:rFonts w:ascii="Calibri" w:hAnsi="Calibri" w:cs="Calibri"/>
          <w:sz w:val="20"/>
          <w:szCs w:val="20"/>
        </w:rPr>
        <w:t xml:space="preserve">, </w:t>
      </w:r>
      <w:r w:rsidRPr="00091840">
        <w:rPr>
          <w:rFonts w:ascii="Calibri" w:hAnsi="Calibri" w:cs="Calibri"/>
          <w:i/>
          <w:sz w:val="20"/>
          <w:szCs w:val="20"/>
        </w:rPr>
        <w:t>Nuove prospettive di tutela [….]</w:t>
      </w:r>
      <w:r w:rsidRPr="00091840">
        <w:rPr>
          <w:rFonts w:ascii="Calibri" w:hAnsi="Calibri" w:cs="Calibri"/>
          <w:sz w:val="20"/>
          <w:szCs w:val="20"/>
        </w:rPr>
        <w:t>, cit., 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80490"/>
    <w:multiLevelType w:val="hybridMultilevel"/>
    <w:tmpl w:val="53041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4CD7C38"/>
    <w:multiLevelType w:val="hybridMultilevel"/>
    <w:tmpl w:val="B6963A68"/>
    <w:lvl w:ilvl="0" w:tplc="4D985A4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0630081">
    <w:abstractNumId w:val="1"/>
  </w:num>
  <w:num w:numId="2" w16cid:durableId="1750300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04D"/>
    <w:rsid w:val="000016F8"/>
    <w:rsid w:val="00003211"/>
    <w:rsid w:val="000033EE"/>
    <w:rsid w:val="000054E4"/>
    <w:rsid w:val="00005D77"/>
    <w:rsid w:val="00007044"/>
    <w:rsid w:val="00010EEB"/>
    <w:rsid w:val="00011C27"/>
    <w:rsid w:val="000153A6"/>
    <w:rsid w:val="00016019"/>
    <w:rsid w:val="000232B1"/>
    <w:rsid w:val="000275EF"/>
    <w:rsid w:val="00031A8C"/>
    <w:rsid w:val="00032B63"/>
    <w:rsid w:val="000348D1"/>
    <w:rsid w:val="00034A11"/>
    <w:rsid w:val="00040193"/>
    <w:rsid w:val="00041909"/>
    <w:rsid w:val="000423BA"/>
    <w:rsid w:val="000435F3"/>
    <w:rsid w:val="0004654F"/>
    <w:rsid w:val="00046822"/>
    <w:rsid w:val="000501AD"/>
    <w:rsid w:val="00052719"/>
    <w:rsid w:val="00052AE0"/>
    <w:rsid w:val="0005333A"/>
    <w:rsid w:val="00053B1F"/>
    <w:rsid w:val="00054B6B"/>
    <w:rsid w:val="0005672F"/>
    <w:rsid w:val="00056905"/>
    <w:rsid w:val="00057387"/>
    <w:rsid w:val="0006031F"/>
    <w:rsid w:val="00060EAF"/>
    <w:rsid w:val="000617A4"/>
    <w:rsid w:val="000649D6"/>
    <w:rsid w:val="000667C6"/>
    <w:rsid w:val="00071A1E"/>
    <w:rsid w:val="000772BA"/>
    <w:rsid w:val="00077AEC"/>
    <w:rsid w:val="00080408"/>
    <w:rsid w:val="000816D3"/>
    <w:rsid w:val="00085E93"/>
    <w:rsid w:val="00091840"/>
    <w:rsid w:val="00091DA1"/>
    <w:rsid w:val="0009585C"/>
    <w:rsid w:val="000A0178"/>
    <w:rsid w:val="000A1A59"/>
    <w:rsid w:val="000A559E"/>
    <w:rsid w:val="000A5B2D"/>
    <w:rsid w:val="000A6130"/>
    <w:rsid w:val="000B2314"/>
    <w:rsid w:val="000B46ED"/>
    <w:rsid w:val="000C4C70"/>
    <w:rsid w:val="000C7127"/>
    <w:rsid w:val="000C7D6E"/>
    <w:rsid w:val="000D2158"/>
    <w:rsid w:val="000D3EC5"/>
    <w:rsid w:val="000D7BFF"/>
    <w:rsid w:val="000D7C1D"/>
    <w:rsid w:val="000E1624"/>
    <w:rsid w:val="000E44FF"/>
    <w:rsid w:val="000E706D"/>
    <w:rsid w:val="0011246A"/>
    <w:rsid w:val="00113360"/>
    <w:rsid w:val="001246B6"/>
    <w:rsid w:val="001251DC"/>
    <w:rsid w:val="00125F61"/>
    <w:rsid w:val="00126C9B"/>
    <w:rsid w:val="00130E84"/>
    <w:rsid w:val="00131BBB"/>
    <w:rsid w:val="00134057"/>
    <w:rsid w:val="001372D6"/>
    <w:rsid w:val="00137F66"/>
    <w:rsid w:val="00140F87"/>
    <w:rsid w:val="0014138E"/>
    <w:rsid w:val="00142883"/>
    <w:rsid w:val="0014714B"/>
    <w:rsid w:val="0014757F"/>
    <w:rsid w:val="001500DB"/>
    <w:rsid w:val="00151422"/>
    <w:rsid w:val="00152AE3"/>
    <w:rsid w:val="0016158A"/>
    <w:rsid w:val="00166073"/>
    <w:rsid w:val="001746E0"/>
    <w:rsid w:val="001750DC"/>
    <w:rsid w:val="00176170"/>
    <w:rsid w:val="00176B3A"/>
    <w:rsid w:val="00180B29"/>
    <w:rsid w:val="00183287"/>
    <w:rsid w:val="0018747F"/>
    <w:rsid w:val="00190E13"/>
    <w:rsid w:val="00191017"/>
    <w:rsid w:val="00193534"/>
    <w:rsid w:val="001973E6"/>
    <w:rsid w:val="001974E1"/>
    <w:rsid w:val="001A249C"/>
    <w:rsid w:val="001A28BE"/>
    <w:rsid w:val="001A610B"/>
    <w:rsid w:val="001B5041"/>
    <w:rsid w:val="001C0F8E"/>
    <w:rsid w:val="001C319E"/>
    <w:rsid w:val="001C39FE"/>
    <w:rsid w:val="001C5E11"/>
    <w:rsid w:val="001C6A3F"/>
    <w:rsid w:val="001D091E"/>
    <w:rsid w:val="001D3C36"/>
    <w:rsid w:val="001D3E71"/>
    <w:rsid w:val="001D50CE"/>
    <w:rsid w:val="001D5CE3"/>
    <w:rsid w:val="001E4F0B"/>
    <w:rsid w:val="001F2429"/>
    <w:rsid w:val="001F3DC1"/>
    <w:rsid w:val="001F7693"/>
    <w:rsid w:val="00200EA1"/>
    <w:rsid w:val="00201CF4"/>
    <w:rsid w:val="00203B74"/>
    <w:rsid w:val="002042F8"/>
    <w:rsid w:val="002146BF"/>
    <w:rsid w:val="002178AA"/>
    <w:rsid w:val="0022096A"/>
    <w:rsid w:val="00221E8E"/>
    <w:rsid w:val="00224BCD"/>
    <w:rsid w:val="002251B8"/>
    <w:rsid w:val="002274AB"/>
    <w:rsid w:val="00227695"/>
    <w:rsid w:val="00232542"/>
    <w:rsid w:val="00233D81"/>
    <w:rsid w:val="00235E10"/>
    <w:rsid w:val="00236198"/>
    <w:rsid w:val="00236305"/>
    <w:rsid w:val="00237F22"/>
    <w:rsid w:val="00240127"/>
    <w:rsid w:val="002444AC"/>
    <w:rsid w:val="00245BFA"/>
    <w:rsid w:val="00246D85"/>
    <w:rsid w:val="00250DFC"/>
    <w:rsid w:val="002532B9"/>
    <w:rsid w:val="00257F72"/>
    <w:rsid w:val="0026203F"/>
    <w:rsid w:val="00263184"/>
    <w:rsid w:val="00266682"/>
    <w:rsid w:val="00267875"/>
    <w:rsid w:val="00267EE0"/>
    <w:rsid w:val="00267F0F"/>
    <w:rsid w:val="00272408"/>
    <w:rsid w:val="00274804"/>
    <w:rsid w:val="002748F0"/>
    <w:rsid w:val="00275910"/>
    <w:rsid w:val="002776EA"/>
    <w:rsid w:val="002776F4"/>
    <w:rsid w:val="00277EDE"/>
    <w:rsid w:val="00280B9B"/>
    <w:rsid w:val="00281275"/>
    <w:rsid w:val="002837DA"/>
    <w:rsid w:val="00283EF2"/>
    <w:rsid w:val="00286319"/>
    <w:rsid w:val="002865E1"/>
    <w:rsid w:val="002866AA"/>
    <w:rsid w:val="00290BB6"/>
    <w:rsid w:val="00290FE8"/>
    <w:rsid w:val="00292245"/>
    <w:rsid w:val="00293E7C"/>
    <w:rsid w:val="00295A93"/>
    <w:rsid w:val="002A382C"/>
    <w:rsid w:val="002A7D05"/>
    <w:rsid w:val="002B01A5"/>
    <w:rsid w:val="002B344C"/>
    <w:rsid w:val="002B4645"/>
    <w:rsid w:val="002B5FFF"/>
    <w:rsid w:val="002B6290"/>
    <w:rsid w:val="002B672B"/>
    <w:rsid w:val="002C2818"/>
    <w:rsid w:val="002C503A"/>
    <w:rsid w:val="002C7284"/>
    <w:rsid w:val="002D11E7"/>
    <w:rsid w:val="002D1455"/>
    <w:rsid w:val="002D18C4"/>
    <w:rsid w:val="002D1A15"/>
    <w:rsid w:val="002D2903"/>
    <w:rsid w:val="002D2DD8"/>
    <w:rsid w:val="002D32E3"/>
    <w:rsid w:val="002D4FB9"/>
    <w:rsid w:val="002D6E87"/>
    <w:rsid w:val="002E099F"/>
    <w:rsid w:val="002E4C00"/>
    <w:rsid w:val="002E6BD1"/>
    <w:rsid w:val="002F0BA2"/>
    <w:rsid w:val="002F1307"/>
    <w:rsid w:val="002F5026"/>
    <w:rsid w:val="002F5F34"/>
    <w:rsid w:val="003001CC"/>
    <w:rsid w:val="003034F2"/>
    <w:rsid w:val="003050AA"/>
    <w:rsid w:val="0030608F"/>
    <w:rsid w:val="00306479"/>
    <w:rsid w:val="003107AF"/>
    <w:rsid w:val="00310E12"/>
    <w:rsid w:val="00316301"/>
    <w:rsid w:val="00321202"/>
    <w:rsid w:val="003236D5"/>
    <w:rsid w:val="00331CA2"/>
    <w:rsid w:val="003358B3"/>
    <w:rsid w:val="00343295"/>
    <w:rsid w:val="00343643"/>
    <w:rsid w:val="00347DA1"/>
    <w:rsid w:val="0035239B"/>
    <w:rsid w:val="0035412F"/>
    <w:rsid w:val="00361E37"/>
    <w:rsid w:val="0036440D"/>
    <w:rsid w:val="00365113"/>
    <w:rsid w:val="0036555D"/>
    <w:rsid w:val="00365B20"/>
    <w:rsid w:val="0036664C"/>
    <w:rsid w:val="00366D32"/>
    <w:rsid w:val="00371C48"/>
    <w:rsid w:val="003813FE"/>
    <w:rsid w:val="00381B5D"/>
    <w:rsid w:val="00387A96"/>
    <w:rsid w:val="00387B73"/>
    <w:rsid w:val="00394BBC"/>
    <w:rsid w:val="003A0231"/>
    <w:rsid w:val="003A0B9B"/>
    <w:rsid w:val="003A17AD"/>
    <w:rsid w:val="003B1492"/>
    <w:rsid w:val="003B3A27"/>
    <w:rsid w:val="003B49FD"/>
    <w:rsid w:val="003B57AB"/>
    <w:rsid w:val="003B64DA"/>
    <w:rsid w:val="003B7A52"/>
    <w:rsid w:val="003C11E6"/>
    <w:rsid w:val="003C154E"/>
    <w:rsid w:val="003C17E4"/>
    <w:rsid w:val="003C262E"/>
    <w:rsid w:val="003D084A"/>
    <w:rsid w:val="003D4183"/>
    <w:rsid w:val="003D4460"/>
    <w:rsid w:val="003D5134"/>
    <w:rsid w:val="003D7038"/>
    <w:rsid w:val="003E4D25"/>
    <w:rsid w:val="003E6C41"/>
    <w:rsid w:val="003F2D39"/>
    <w:rsid w:val="003F3A4E"/>
    <w:rsid w:val="00401685"/>
    <w:rsid w:val="00402D6D"/>
    <w:rsid w:val="00410004"/>
    <w:rsid w:val="00410A12"/>
    <w:rsid w:val="00415767"/>
    <w:rsid w:val="004176B8"/>
    <w:rsid w:val="004202C7"/>
    <w:rsid w:val="00421E79"/>
    <w:rsid w:val="00424C38"/>
    <w:rsid w:val="004274A0"/>
    <w:rsid w:val="00430909"/>
    <w:rsid w:val="00430991"/>
    <w:rsid w:val="004315C5"/>
    <w:rsid w:val="004327DB"/>
    <w:rsid w:val="00434165"/>
    <w:rsid w:val="00436634"/>
    <w:rsid w:val="00440655"/>
    <w:rsid w:val="0044262D"/>
    <w:rsid w:val="004438D4"/>
    <w:rsid w:val="00444C54"/>
    <w:rsid w:val="004513F2"/>
    <w:rsid w:val="00452E10"/>
    <w:rsid w:val="00452FBB"/>
    <w:rsid w:val="004624D8"/>
    <w:rsid w:val="00465168"/>
    <w:rsid w:val="00465761"/>
    <w:rsid w:val="00466E8C"/>
    <w:rsid w:val="00467706"/>
    <w:rsid w:val="00482406"/>
    <w:rsid w:val="00483F11"/>
    <w:rsid w:val="004924F6"/>
    <w:rsid w:val="00492693"/>
    <w:rsid w:val="004929A3"/>
    <w:rsid w:val="00492F8C"/>
    <w:rsid w:val="00495A4C"/>
    <w:rsid w:val="004A1BE8"/>
    <w:rsid w:val="004A2321"/>
    <w:rsid w:val="004A63E0"/>
    <w:rsid w:val="004A76C0"/>
    <w:rsid w:val="004A7CEA"/>
    <w:rsid w:val="004B1145"/>
    <w:rsid w:val="004B2257"/>
    <w:rsid w:val="004B49A6"/>
    <w:rsid w:val="004B560D"/>
    <w:rsid w:val="004C1F63"/>
    <w:rsid w:val="004C3AD1"/>
    <w:rsid w:val="004C56B6"/>
    <w:rsid w:val="004C62B4"/>
    <w:rsid w:val="004D0CB6"/>
    <w:rsid w:val="004D5F92"/>
    <w:rsid w:val="004E01A4"/>
    <w:rsid w:val="004E14E1"/>
    <w:rsid w:val="004E181B"/>
    <w:rsid w:val="004E46D2"/>
    <w:rsid w:val="004F1980"/>
    <w:rsid w:val="004F1D1E"/>
    <w:rsid w:val="004F26CC"/>
    <w:rsid w:val="004F4D97"/>
    <w:rsid w:val="004F4E16"/>
    <w:rsid w:val="004F52B9"/>
    <w:rsid w:val="004F7183"/>
    <w:rsid w:val="005022EA"/>
    <w:rsid w:val="005109E3"/>
    <w:rsid w:val="00512812"/>
    <w:rsid w:val="00514FF1"/>
    <w:rsid w:val="00515DBC"/>
    <w:rsid w:val="005175ED"/>
    <w:rsid w:val="00521477"/>
    <w:rsid w:val="00525639"/>
    <w:rsid w:val="005303A8"/>
    <w:rsid w:val="0053341A"/>
    <w:rsid w:val="00535EEA"/>
    <w:rsid w:val="00541A7D"/>
    <w:rsid w:val="00545EC1"/>
    <w:rsid w:val="005532A4"/>
    <w:rsid w:val="00553E03"/>
    <w:rsid w:val="0055505A"/>
    <w:rsid w:val="005564A7"/>
    <w:rsid w:val="00557AA1"/>
    <w:rsid w:val="00561DF5"/>
    <w:rsid w:val="0057620A"/>
    <w:rsid w:val="005777F2"/>
    <w:rsid w:val="00587DC6"/>
    <w:rsid w:val="005916C7"/>
    <w:rsid w:val="005A13E7"/>
    <w:rsid w:val="005A2AD6"/>
    <w:rsid w:val="005A36AE"/>
    <w:rsid w:val="005A3700"/>
    <w:rsid w:val="005A5245"/>
    <w:rsid w:val="005A545B"/>
    <w:rsid w:val="005B03BB"/>
    <w:rsid w:val="005B4C9C"/>
    <w:rsid w:val="005B6479"/>
    <w:rsid w:val="005C1E05"/>
    <w:rsid w:val="005C3022"/>
    <w:rsid w:val="005C3C74"/>
    <w:rsid w:val="005C405C"/>
    <w:rsid w:val="005C4BA6"/>
    <w:rsid w:val="005C5E74"/>
    <w:rsid w:val="005C7C63"/>
    <w:rsid w:val="005D14B2"/>
    <w:rsid w:val="005D185F"/>
    <w:rsid w:val="005D7093"/>
    <w:rsid w:val="005D7F5D"/>
    <w:rsid w:val="005E2451"/>
    <w:rsid w:val="005E437F"/>
    <w:rsid w:val="005E76FE"/>
    <w:rsid w:val="005E771F"/>
    <w:rsid w:val="005F09AA"/>
    <w:rsid w:val="005F0F4E"/>
    <w:rsid w:val="005F16BD"/>
    <w:rsid w:val="005F3918"/>
    <w:rsid w:val="005F5524"/>
    <w:rsid w:val="005F55FE"/>
    <w:rsid w:val="005F7B19"/>
    <w:rsid w:val="00602B7B"/>
    <w:rsid w:val="0060559B"/>
    <w:rsid w:val="00607FCE"/>
    <w:rsid w:val="00614283"/>
    <w:rsid w:val="00614310"/>
    <w:rsid w:val="006145E5"/>
    <w:rsid w:val="0061501A"/>
    <w:rsid w:val="00616CDB"/>
    <w:rsid w:val="006222A9"/>
    <w:rsid w:val="00625E59"/>
    <w:rsid w:val="006269D9"/>
    <w:rsid w:val="00630D8E"/>
    <w:rsid w:val="00631AB3"/>
    <w:rsid w:val="0063246A"/>
    <w:rsid w:val="00632A64"/>
    <w:rsid w:val="00632DD8"/>
    <w:rsid w:val="00636759"/>
    <w:rsid w:val="00637712"/>
    <w:rsid w:val="0064735A"/>
    <w:rsid w:val="00651E46"/>
    <w:rsid w:val="00652B0E"/>
    <w:rsid w:val="00654183"/>
    <w:rsid w:val="00654189"/>
    <w:rsid w:val="006564D8"/>
    <w:rsid w:val="006601FB"/>
    <w:rsid w:val="00664D77"/>
    <w:rsid w:val="00665860"/>
    <w:rsid w:val="00666891"/>
    <w:rsid w:val="00680915"/>
    <w:rsid w:val="0068318A"/>
    <w:rsid w:val="006861B1"/>
    <w:rsid w:val="0069779E"/>
    <w:rsid w:val="006A0718"/>
    <w:rsid w:val="006A2A7D"/>
    <w:rsid w:val="006A5CA3"/>
    <w:rsid w:val="006A7A0C"/>
    <w:rsid w:val="006B076E"/>
    <w:rsid w:val="006B7369"/>
    <w:rsid w:val="006C2283"/>
    <w:rsid w:val="006C22CA"/>
    <w:rsid w:val="006C3C45"/>
    <w:rsid w:val="006C4E28"/>
    <w:rsid w:val="006D0585"/>
    <w:rsid w:val="006D111A"/>
    <w:rsid w:val="006D21A2"/>
    <w:rsid w:val="006D343E"/>
    <w:rsid w:val="006D3E1E"/>
    <w:rsid w:val="006D54EA"/>
    <w:rsid w:val="006D5DF3"/>
    <w:rsid w:val="006E1EFA"/>
    <w:rsid w:val="006E2538"/>
    <w:rsid w:val="006E34CD"/>
    <w:rsid w:val="006F2769"/>
    <w:rsid w:val="006F7ADF"/>
    <w:rsid w:val="007019A9"/>
    <w:rsid w:val="00703CAF"/>
    <w:rsid w:val="0070415E"/>
    <w:rsid w:val="00707992"/>
    <w:rsid w:val="00710812"/>
    <w:rsid w:val="00710879"/>
    <w:rsid w:val="00711399"/>
    <w:rsid w:val="007137B3"/>
    <w:rsid w:val="00716F67"/>
    <w:rsid w:val="0071789E"/>
    <w:rsid w:val="00726F2A"/>
    <w:rsid w:val="00731201"/>
    <w:rsid w:val="00732DA5"/>
    <w:rsid w:val="007362FF"/>
    <w:rsid w:val="0074117D"/>
    <w:rsid w:val="007465F1"/>
    <w:rsid w:val="007618C8"/>
    <w:rsid w:val="00763F18"/>
    <w:rsid w:val="00767021"/>
    <w:rsid w:val="00772510"/>
    <w:rsid w:val="00774DD2"/>
    <w:rsid w:val="00777B5E"/>
    <w:rsid w:val="007837DE"/>
    <w:rsid w:val="00786960"/>
    <w:rsid w:val="00786F36"/>
    <w:rsid w:val="00797DC0"/>
    <w:rsid w:val="007A2ADC"/>
    <w:rsid w:val="007A47C7"/>
    <w:rsid w:val="007A6DD4"/>
    <w:rsid w:val="007B04B7"/>
    <w:rsid w:val="007B08D0"/>
    <w:rsid w:val="007B3607"/>
    <w:rsid w:val="007B606D"/>
    <w:rsid w:val="007B6075"/>
    <w:rsid w:val="007C0D24"/>
    <w:rsid w:val="007D45F4"/>
    <w:rsid w:val="007D75D2"/>
    <w:rsid w:val="007E6231"/>
    <w:rsid w:val="007E76C1"/>
    <w:rsid w:val="007F0263"/>
    <w:rsid w:val="007F0C1D"/>
    <w:rsid w:val="007F164D"/>
    <w:rsid w:val="007F5CEC"/>
    <w:rsid w:val="007F6BCE"/>
    <w:rsid w:val="00800B11"/>
    <w:rsid w:val="00802929"/>
    <w:rsid w:val="00802D56"/>
    <w:rsid w:val="0081040E"/>
    <w:rsid w:val="00810A6E"/>
    <w:rsid w:val="00813562"/>
    <w:rsid w:val="00813627"/>
    <w:rsid w:val="00815487"/>
    <w:rsid w:val="008155BB"/>
    <w:rsid w:val="00816D3E"/>
    <w:rsid w:val="008204A0"/>
    <w:rsid w:val="00820912"/>
    <w:rsid w:val="00821807"/>
    <w:rsid w:val="00822713"/>
    <w:rsid w:val="008264FE"/>
    <w:rsid w:val="008304EC"/>
    <w:rsid w:val="00830761"/>
    <w:rsid w:val="00830A03"/>
    <w:rsid w:val="00833D0F"/>
    <w:rsid w:val="008378A4"/>
    <w:rsid w:val="00837C1E"/>
    <w:rsid w:val="00840342"/>
    <w:rsid w:val="00842ED9"/>
    <w:rsid w:val="00847ECB"/>
    <w:rsid w:val="00850660"/>
    <w:rsid w:val="0085746E"/>
    <w:rsid w:val="008611D2"/>
    <w:rsid w:val="00870904"/>
    <w:rsid w:val="00873027"/>
    <w:rsid w:val="00873DBD"/>
    <w:rsid w:val="00874D7B"/>
    <w:rsid w:val="00875F06"/>
    <w:rsid w:val="008770F1"/>
    <w:rsid w:val="008829C8"/>
    <w:rsid w:val="00882FA2"/>
    <w:rsid w:val="0088327D"/>
    <w:rsid w:val="0088342F"/>
    <w:rsid w:val="00885FDA"/>
    <w:rsid w:val="008867A8"/>
    <w:rsid w:val="00886A12"/>
    <w:rsid w:val="00893191"/>
    <w:rsid w:val="008961E8"/>
    <w:rsid w:val="00897704"/>
    <w:rsid w:val="00897D3E"/>
    <w:rsid w:val="008A2C2E"/>
    <w:rsid w:val="008A3C1B"/>
    <w:rsid w:val="008A419E"/>
    <w:rsid w:val="008A695A"/>
    <w:rsid w:val="008A7B0E"/>
    <w:rsid w:val="008B4CB6"/>
    <w:rsid w:val="008C434A"/>
    <w:rsid w:val="008D0089"/>
    <w:rsid w:val="008D170B"/>
    <w:rsid w:val="008D3A8E"/>
    <w:rsid w:val="008D583B"/>
    <w:rsid w:val="008E2537"/>
    <w:rsid w:val="008E5884"/>
    <w:rsid w:val="008F047D"/>
    <w:rsid w:val="008F0E60"/>
    <w:rsid w:val="008F14EF"/>
    <w:rsid w:val="008F4BB9"/>
    <w:rsid w:val="008F61CD"/>
    <w:rsid w:val="008F651B"/>
    <w:rsid w:val="008F7245"/>
    <w:rsid w:val="008F72AC"/>
    <w:rsid w:val="00901D5D"/>
    <w:rsid w:val="00902C3D"/>
    <w:rsid w:val="00902F10"/>
    <w:rsid w:val="00903FE2"/>
    <w:rsid w:val="00911676"/>
    <w:rsid w:val="00911B43"/>
    <w:rsid w:val="0091454C"/>
    <w:rsid w:val="00915239"/>
    <w:rsid w:val="00916F63"/>
    <w:rsid w:val="0092505F"/>
    <w:rsid w:val="00926428"/>
    <w:rsid w:val="00931270"/>
    <w:rsid w:val="00932528"/>
    <w:rsid w:val="00936197"/>
    <w:rsid w:val="00940038"/>
    <w:rsid w:val="00941129"/>
    <w:rsid w:val="00942DFB"/>
    <w:rsid w:val="009440A6"/>
    <w:rsid w:val="009456CC"/>
    <w:rsid w:val="00953341"/>
    <w:rsid w:val="009549C4"/>
    <w:rsid w:val="009553B6"/>
    <w:rsid w:val="009637DA"/>
    <w:rsid w:val="00963CB6"/>
    <w:rsid w:val="00964B34"/>
    <w:rsid w:val="00966542"/>
    <w:rsid w:val="00970414"/>
    <w:rsid w:val="00972B65"/>
    <w:rsid w:val="009760F0"/>
    <w:rsid w:val="0097656B"/>
    <w:rsid w:val="00980E87"/>
    <w:rsid w:val="00982A8D"/>
    <w:rsid w:val="00985AEA"/>
    <w:rsid w:val="00990AA7"/>
    <w:rsid w:val="00992000"/>
    <w:rsid w:val="009962B3"/>
    <w:rsid w:val="009A2D41"/>
    <w:rsid w:val="009A3004"/>
    <w:rsid w:val="009A34FF"/>
    <w:rsid w:val="009A419E"/>
    <w:rsid w:val="009B38D5"/>
    <w:rsid w:val="009B5786"/>
    <w:rsid w:val="009B6957"/>
    <w:rsid w:val="009C04FF"/>
    <w:rsid w:val="009C11F8"/>
    <w:rsid w:val="009C2A17"/>
    <w:rsid w:val="009C3220"/>
    <w:rsid w:val="009C5E9A"/>
    <w:rsid w:val="009C71FF"/>
    <w:rsid w:val="009D39AE"/>
    <w:rsid w:val="009D649D"/>
    <w:rsid w:val="009E0157"/>
    <w:rsid w:val="009E206D"/>
    <w:rsid w:val="009E2740"/>
    <w:rsid w:val="009E37A8"/>
    <w:rsid w:val="009E5412"/>
    <w:rsid w:val="009F6307"/>
    <w:rsid w:val="00A03F2B"/>
    <w:rsid w:val="00A054E6"/>
    <w:rsid w:val="00A0769C"/>
    <w:rsid w:val="00A11BFD"/>
    <w:rsid w:val="00A16735"/>
    <w:rsid w:val="00A178C6"/>
    <w:rsid w:val="00A24474"/>
    <w:rsid w:val="00A24DAB"/>
    <w:rsid w:val="00A35350"/>
    <w:rsid w:val="00A37238"/>
    <w:rsid w:val="00A37BDA"/>
    <w:rsid w:val="00A37E3B"/>
    <w:rsid w:val="00A46E88"/>
    <w:rsid w:val="00A52562"/>
    <w:rsid w:val="00A53966"/>
    <w:rsid w:val="00A558B8"/>
    <w:rsid w:val="00A5666B"/>
    <w:rsid w:val="00A6161A"/>
    <w:rsid w:val="00A619C8"/>
    <w:rsid w:val="00A61AB1"/>
    <w:rsid w:val="00A61B7D"/>
    <w:rsid w:val="00A65A6D"/>
    <w:rsid w:val="00A745B1"/>
    <w:rsid w:val="00A754FF"/>
    <w:rsid w:val="00A7568F"/>
    <w:rsid w:val="00A81646"/>
    <w:rsid w:val="00A8516B"/>
    <w:rsid w:val="00A91F15"/>
    <w:rsid w:val="00A92BA0"/>
    <w:rsid w:val="00A93F75"/>
    <w:rsid w:val="00A96E38"/>
    <w:rsid w:val="00A97982"/>
    <w:rsid w:val="00A97A5C"/>
    <w:rsid w:val="00AA1106"/>
    <w:rsid w:val="00AA2247"/>
    <w:rsid w:val="00AA52E4"/>
    <w:rsid w:val="00AA7332"/>
    <w:rsid w:val="00AA748D"/>
    <w:rsid w:val="00AB3568"/>
    <w:rsid w:val="00AB3A80"/>
    <w:rsid w:val="00AB40D4"/>
    <w:rsid w:val="00AB7C2D"/>
    <w:rsid w:val="00AC06C7"/>
    <w:rsid w:val="00AC7AF0"/>
    <w:rsid w:val="00AC7B81"/>
    <w:rsid w:val="00AD06FD"/>
    <w:rsid w:val="00AD1966"/>
    <w:rsid w:val="00AD391F"/>
    <w:rsid w:val="00AD5C1B"/>
    <w:rsid w:val="00AD60E7"/>
    <w:rsid w:val="00AE02B9"/>
    <w:rsid w:val="00AE068F"/>
    <w:rsid w:val="00AE1694"/>
    <w:rsid w:val="00AE2415"/>
    <w:rsid w:val="00AE28DF"/>
    <w:rsid w:val="00AE3D52"/>
    <w:rsid w:val="00AE3D8D"/>
    <w:rsid w:val="00AE58ED"/>
    <w:rsid w:val="00AE59E6"/>
    <w:rsid w:val="00AF1AD9"/>
    <w:rsid w:val="00B001F3"/>
    <w:rsid w:val="00B05724"/>
    <w:rsid w:val="00B07CC2"/>
    <w:rsid w:val="00B10A1C"/>
    <w:rsid w:val="00B11350"/>
    <w:rsid w:val="00B133EF"/>
    <w:rsid w:val="00B149C3"/>
    <w:rsid w:val="00B16D2B"/>
    <w:rsid w:val="00B225EC"/>
    <w:rsid w:val="00B23D53"/>
    <w:rsid w:val="00B27BF7"/>
    <w:rsid w:val="00B27EA2"/>
    <w:rsid w:val="00B319CF"/>
    <w:rsid w:val="00B33919"/>
    <w:rsid w:val="00B35728"/>
    <w:rsid w:val="00B35E7F"/>
    <w:rsid w:val="00B37D92"/>
    <w:rsid w:val="00B40135"/>
    <w:rsid w:val="00B40533"/>
    <w:rsid w:val="00B417C9"/>
    <w:rsid w:val="00B43735"/>
    <w:rsid w:val="00B46721"/>
    <w:rsid w:val="00B504A3"/>
    <w:rsid w:val="00B52AB1"/>
    <w:rsid w:val="00B55383"/>
    <w:rsid w:val="00B576BE"/>
    <w:rsid w:val="00B62B79"/>
    <w:rsid w:val="00B64DFD"/>
    <w:rsid w:val="00B71681"/>
    <w:rsid w:val="00B716EF"/>
    <w:rsid w:val="00B71DBE"/>
    <w:rsid w:val="00B7791D"/>
    <w:rsid w:val="00B77935"/>
    <w:rsid w:val="00B82254"/>
    <w:rsid w:val="00B8399F"/>
    <w:rsid w:val="00B845EF"/>
    <w:rsid w:val="00B871C4"/>
    <w:rsid w:val="00B93530"/>
    <w:rsid w:val="00B9441B"/>
    <w:rsid w:val="00BA104D"/>
    <w:rsid w:val="00BA1616"/>
    <w:rsid w:val="00BA50B2"/>
    <w:rsid w:val="00BA665D"/>
    <w:rsid w:val="00BA7707"/>
    <w:rsid w:val="00BB03F3"/>
    <w:rsid w:val="00BB1323"/>
    <w:rsid w:val="00BB14E4"/>
    <w:rsid w:val="00BB7027"/>
    <w:rsid w:val="00BB7DE6"/>
    <w:rsid w:val="00BC1680"/>
    <w:rsid w:val="00BC1D1F"/>
    <w:rsid w:val="00BC4B94"/>
    <w:rsid w:val="00BC4DA7"/>
    <w:rsid w:val="00BC676D"/>
    <w:rsid w:val="00BC7229"/>
    <w:rsid w:val="00BD32C6"/>
    <w:rsid w:val="00BD61E5"/>
    <w:rsid w:val="00BD6BDE"/>
    <w:rsid w:val="00BE18CE"/>
    <w:rsid w:val="00BF0298"/>
    <w:rsid w:val="00BF1707"/>
    <w:rsid w:val="00BF2691"/>
    <w:rsid w:val="00BF5FCF"/>
    <w:rsid w:val="00C02C7A"/>
    <w:rsid w:val="00C05C2C"/>
    <w:rsid w:val="00C05E5B"/>
    <w:rsid w:val="00C12464"/>
    <w:rsid w:val="00C13FDD"/>
    <w:rsid w:val="00C1706B"/>
    <w:rsid w:val="00C25813"/>
    <w:rsid w:val="00C30084"/>
    <w:rsid w:val="00C3049F"/>
    <w:rsid w:val="00C31A54"/>
    <w:rsid w:val="00C4387F"/>
    <w:rsid w:val="00C534ED"/>
    <w:rsid w:val="00C546BF"/>
    <w:rsid w:val="00C574AF"/>
    <w:rsid w:val="00C60BAB"/>
    <w:rsid w:val="00C62AA8"/>
    <w:rsid w:val="00C71D46"/>
    <w:rsid w:val="00C733D1"/>
    <w:rsid w:val="00C81C29"/>
    <w:rsid w:val="00C82A55"/>
    <w:rsid w:val="00C853B2"/>
    <w:rsid w:val="00C86FB6"/>
    <w:rsid w:val="00C87C93"/>
    <w:rsid w:val="00C91E55"/>
    <w:rsid w:val="00C92818"/>
    <w:rsid w:val="00C92E2A"/>
    <w:rsid w:val="00CA08CB"/>
    <w:rsid w:val="00CA5F1D"/>
    <w:rsid w:val="00CA6A92"/>
    <w:rsid w:val="00CB0696"/>
    <w:rsid w:val="00CB5344"/>
    <w:rsid w:val="00CB7DD7"/>
    <w:rsid w:val="00CB7F80"/>
    <w:rsid w:val="00CC2C65"/>
    <w:rsid w:val="00CC33E0"/>
    <w:rsid w:val="00CC3E29"/>
    <w:rsid w:val="00CC4339"/>
    <w:rsid w:val="00CC7F27"/>
    <w:rsid w:val="00CD0FA8"/>
    <w:rsid w:val="00CD19F4"/>
    <w:rsid w:val="00CD1F1E"/>
    <w:rsid w:val="00CE16F4"/>
    <w:rsid w:val="00CE20F0"/>
    <w:rsid w:val="00CE27F4"/>
    <w:rsid w:val="00CE4C52"/>
    <w:rsid w:val="00CE631D"/>
    <w:rsid w:val="00CE7670"/>
    <w:rsid w:val="00CE7DBA"/>
    <w:rsid w:val="00CF5D42"/>
    <w:rsid w:val="00D03E71"/>
    <w:rsid w:val="00D07813"/>
    <w:rsid w:val="00D10179"/>
    <w:rsid w:val="00D112E9"/>
    <w:rsid w:val="00D12703"/>
    <w:rsid w:val="00D15173"/>
    <w:rsid w:val="00D22720"/>
    <w:rsid w:val="00D24318"/>
    <w:rsid w:val="00D267C5"/>
    <w:rsid w:val="00D26C6F"/>
    <w:rsid w:val="00D274E5"/>
    <w:rsid w:val="00D31CF4"/>
    <w:rsid w:val="00D335F0"/>
    <w:rsid w:val="00D33D13"/>
    <w:rsid w:val="00D33EB1"/>
    <w:rsid w:val="00D368F0"/>
    <w:rsid w:val="00D41361"/>
    <w:rsid w:val="00D421D1"/>
    <w:rsid w:val="00D46090"/>
    <w:rsid w:val="00D479BA"/>
    <w:rsid w:val="00D5092F"/>
    <w:rsid w:val="00D5113D"/>
    <w:rsid w:val="00D519E2"/>
    <w:rsid w:val="00D53112"/>
    <w:rsid w:val="00D54761"/>
    <w:rsid w:val="00D54877"/>
    <w:rsid w:val="00D54CF8"/>
    <w:rsid w:val="00D550A9"/>
    <w:rsid w:val="00D57AA6"/>
    <w:rsid w:val="00D669B0"/>
    <w:rsid w:val="00D67AFE"/>
    <w:rsid w:val="00D722A1"/>
    <w:rsid w:val="00D736C8"/>
    <w:rsid w:val="00D80DA1"/>
    <w:rsid w:val="00D80E7B"/>
    <w:rsid w:val="00D8145E"/>
    <w:rsid w:val="00D82EC1"/>
    <w:rsid w:val="00D84854"/>
    <w:rsid w:val="00D95EE4"/>
    <w:rsid w:val="00D96E67"/>
    <w:rsid w:val="00DA0ED8"/>
    <w:rsid w:val="00DA1B67"/>
    <w:rsid w:val="00DA2CED"/>
    <w:rsid w:val="00DA2DCD"/>
    <w:rsid w:val="00DA4869"/>
    <w:rsid w:val="00DA5626"/>
    <w:rsid w:val="00DA7644"/>
    <w:rsid w:val="00DA7A05"/>
    <w:rsid w:val="00DA7A37"/>
    <w:rsid w:val="00DB3814"/>
    <w:rsid w:val="00DB405B"/>
    <w:rsid w:val="00DB46B5"/>
    <w:rsid w:val="00DB4EE3"/>
    <w:rsid w:val="00DC0C43"/>
    <w:rsid w:val="00DC109D"/>
    <w:rsid w:val="00DC324E"/>
    <w:rsid w:val="00DC4E17"/>
    <w:rsid w:val="00DC50A6"/>
    <w:rsid w:val="00DD179B"/>
    <w:rsid w:val="00DD3025"/>
    <w:rsid w:val="00DD5447"/>
    <w:rsid w:val="00DD56DE"/>
    <w:rsid w:val="00DD6BCF"/>
    <w:rsid w:val="00DE230D"/>
    <w:rsid w:val="00DE56BD"/>
    <w:rsid w:val="00DF1F6D"/>
    <w:rsid w:val="00DF50BB"/>
    <w:rsid w:val="00DF5CE6"/>
    <w:rsid w:val="00E00BE2"/>
    <w:rsid w:val="00E04DD3"/>
    <w:rsid w:val="00E06CF2"/>
    <w:rsid w:val="00E10672"/>
    <w:rsid w:val="00E10ADB"/>
    <w:rsid w:val="00E12048"/>
    <w:rsid w:val="00E122CD"/>
    <w:rsid w:val="00E13F28"/>
    <w:rsid w:val="00E222F7"/>
    <w:rsid w:val="00E23A90"/>
    <w:rsid w:val="00E240EF"/>
    <w:rsid w:val="00E24C81"/>
    <w:rsid w:val="00E30F3C"/>
    <w:rsid w:val="00E329DF"/>
    <w:rsid w:val="00E34300"/>
    <w:rsid w:val="00E35B08"/>
    <w:rsid w:val="00E37C1D"/>
    <w:rsid w:val="00E41AFA"/>
    <w:rsid w:val="00E42D3C"/>
    <w:rsid w:val="00E43CD3"/>
    <w:rsid w:val="00E45A06"/>
    <w:rsid w:val="00E57B30"/>
    <w:rsid w:val="00E6132A"/>
    <w:rsid w:val="00E70DCB"/>
    <w:rsid w:val="00E71070"/>
    <w:rsid w:val="00E73681"/>
    <w:rsid w:val="00E744D9"/>
    <w:rsid w:val="00E74DA8"/>
    <w:rsid w:val="00E80453"/>
    <w:rsid w:val="00E8288F"/>
    <w:rsid w:val="00E83060"/>
    <w:rsid w:val="00E83591"/>
    <w:rsid w:val="00E835A5"/>
    <w:rsid w:val="00E8530F"/>
    <w:rsid w:val="00E86430"/>
    <w:rsid w:val="00E86E72"/>
    <w:rsid w:val="00E90D0C"/>
    <w:rsid w:val="00E919EB"/>
    <w:rsid w:val="00E92E45"/>
    <w:rsid w:val="00E94233"/>
    <w:rsid w:val="00E9423C"/>
    <w:rsid w:val="00EA0496"/>
    <w:rsid w:val="00EA4D52"/>
    <w:rsid w:val="00EA5131"/>
    <w:rsid w:val="00EA70FD"/>
    <w:rsid w:val="00EB55D4"/>
    <w:rsid w:val="00EB5BA8"/>
    <w:rsid w:val="00EB6A10"/>
    <w:rsid w:val="00EC220D"/>
    <w:rsid w:val="00EC4EC5"/>
    <w:rsid w:val="00EC5B0F"/>
    <w:rsid w:val="00EC5DF1"/>
    <w:rsid w:val="00ED0801"/>
    <w:rsid w:val="00ED31A6"/>
    <w:rsid w:val="00ED5E48"/>
    <w:rsid w:val="00ED65EA"/>
    <w:rsid w:val="00EE2D3C"/>
    <w:rsid w:val="00EE316B"/>
    <w:rsid w:val="00EF4BF4"/>
    <w:rsid w:val="00EF5FA5"/>
    <w:rsid w:val="00EF728D"/>
    <w:rsid w:val="00F01DAA"/>
    <w:rsid w:val="00F02FF9"/>
    <w:rsid w:val="00F06CB6"/>
    <w:rsid w:val="00F10A12"/>
    <w:rsid w:val="00F11F6F"/>
    <w:rsid w:val="00F128E3"/>
    <w:rsid w:val="00F136B3"/>
    <w:rsid w:val="00F14242"/>
    <w:rsid w:val="00F17A34"/>
    <w:rsid w:val="00F22358"/>
    <w:rsid w:val="00F22486"/>
    <w:rsid w:val="00F32A71"/>
    <w:rsid w:val="00F37167"/>
    <w:rsid w:val="00F37495"/>
    <w:rsid w:val="00F42F8F"/>
    <w:rsid w:val="00F45895"/>
    <w:rsid w:val="00F47946"/>
    <w:rsid w:val="00F47EF4"/>
    <w:rsid w:val="00F51428"/>
    <w:rsid w:val="00F605B7"/>
    <w:rsid w:val="00F648D7"/>
    <w:rsid w:val="00F6576B"/>
    <w:rsid w:val="00F67B7A"/>
    <w:rsid w:val="00F72827"/>
    <w:rsid w:val="00F73737"/>
    <w:rsid w:val="00F747A8"/>
    <w:rsid w:val="00F74F30"/>
    <w:rsid w:val="00F75F41"/>
    <w:rsid w:val="00F77D65"/>
    <w:rsid w:val="00F82F6E"/>
    <w:rsid w:val="00F849E9"/>
    <w:rsid w:val="00F84D9A"/>
    <w:rsid w:val="00F92A8D"/>
    <w:rsid w:val="00F93432"/>
    <w:rsid w:val="00F940D9"/>
    <w:rsid w:val="00F94606"/>
    <w:rsid w:val="00F95233"/>
    <w:rsid w:val="00F979F9"/>
    <w:rsid w:val="00F97EB9"/>
    <w:rsid w:val="00FA0E1C"/>
    <w:rsid w:val="00FA17B1"/>
    <w:rsid w:val="00FA2566"/>
    <w:rsid w:val="00FB0FD4"/>
    <w:rsid w:val="00FB1A14"/>
    <w:rsid w:val="00FB7524"/>
    <w:rsid w:val="00FC1507"/>
    <w:rsid w:val="00FC18BB"/>
    <w:rsid w:val="00FE2FA1"/>
    <w:rsid w:val="00FE3AFD"/>
    <w:rsid w:val="00FE576A"/>
    <w:rsid w:val="00FF08AA"/>
    <w:rsid w:val="00FF0F18"/>
    <w:rsid w:val="00FF5C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3D34"/>
  <w15:chartTrackingRefBased/>
  <w15:docId w15:val="{1447DE49-D425-48FA-835A-9BB6A95E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A1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A1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A10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A10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A10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A10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A10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A10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A10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10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A10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A10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A10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A10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A10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A10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A10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A10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A1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A10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A10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A10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A10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A104D"/>
    <w:rPr>
      <w:i/>
      <w:iCs/>
      <w:color w:val="404040" w:themeColor="text1" w:themeTint="BF"/>
    </w:rPr>
  </w:style>
  <w:style w:type="paragraph" w:styleId="Paragrafoelenco">
    <w:name w:val="List Paragraph"/>
    <w:basedOn w:val="Normale"/>
    <w:uiPriority w:val="34"/>
    <w:qFormat/>
    <w:rsid w:val="00BA104D"/>
    <w:pPr>
      <w:ind w:left="720"/>
      <w:contextualSpacing/>
    </w:pPr>
  </w:style>
  <w:style w:type="character" w:styleId="Enfasiintensa">
    <w:name w:val="Intense Emphasis"/>
    <w:basedOn w:val="Carpredefinitoparagrafo"/>
    <w:uiPriority w:val="21"/>
    <w:qFormat/>
    <w:rsid w:val="00BA104D"/>
    <w:rPr>
      <w:i/>
      <w:iCs/>
      <w:color w:val="0F4761" w:themeColor="accent1" w:themeShade="BF"/>
    </w:rPr>
  </w:style>
  <w:style w:type="paragraph" w:styleId="Citazioneintensa">
    <w:name w:val="Intense Quote"/>
    <w:basedOn w:val="Normale"/>
    <w:next w:val="Normale"/>
    <w:link w:val="CitazioneintensaCarattere"/>
    <w:uiPriority w:val="30"/>
    <w:qFormat/>
    <w:rsid w:val="00BA1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A104D"/>
    <w:rPr>
      <w:i/>
      <w:iCs/>
      <w:color w:val="0F4761" w:themeColor="accent1" w:themeShade="BF"/>
    </w:rPr>
  </w:style>
  <w:style w:type="character" w:styleId="Riferimentointenso">
    <w:name w:val="Intense Reference"/>
    <w:basedOn w:val="Carpredefinitoparagrafo"/>
    <w:uiPriority w:val="32"/>
    <w:qFormat/>
    <w:rsid w:val="00BA104D"/>
    <w:rPr>
      <w:b/>
      <w:bCs/>
      <w:smallCaps/>
      <w:color w:val="0F4761" w:themeColor="accent1" w:themeShade="BF"/>
      <w:spacing w:val="5"/>
    </w:rPr>
  </w:style>
  <w:style w:type="paragraph" w:styleId="Intestazione">
    <w:name w:val="header"/>
    <w:basedOn w:val="Normale"/>
    <w:link w:val="IntestazioneCarattere"/>
    <w:uiPriority w:val="99"/>
    <w:unhideWhenUsed/>
    <w:rsid w:val="006C22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2283"/>
  </w:style>
  <w:style w:type="paragraph" w:styleId="Pidipagina">
    <w:name w:val="footer"/>
    <w:basedOn w:val="Normale"/>
    <w:link w:val="PidipaginaCarattere"/>
    <w:uiPriority w:val="99"/>
    <w:unhideWhenUsed/>
    <w:rsid w:val="006C22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2283"/>
  </w:style>
  <w:style w:type="character" w:styleId="Rimandonotaapidipagina">
    <w:name w:val="footnote reference"/>
    <w:basedOn w:val="Carpredefinitoparagrafo"/>
    <w:uiPriority w:val="99"/>
    <w:semiHidden/>
    <w:unhideWhenUsed/>
    <w:rsid w:val="001C319E"/>
    <w:rPr>
      <w:vertAlign w:val="superscript"/>
    </w:rPr>
  </w:style>
  <w:style w:type="paragraph" w:customStyle="1" w:styleId="Default">
    <w:name w:val="Default"/>
    <w:rsid w:val="001C319E"/>
    <w:pPr>
      <w:autoSpaceDE w:val="0"/>
      <w:autoSpaceDN w:val="0"/>
      <w:adjustRightInd w:val="0"/>
      <w:spacing w:after="0" w:line="240" w:lineRule="auto"/>
    </w:pPr>
    <w:rPr>
      <w:rFonts w:ascii="Book Antiqua" w:hAnsi="Book Antiqua" w:cs="Book Antiqua"/>
      <w:color w:val="000000"/>
      <w:kern w:val="0"/>
    </w:rPr>
  </w:style>
  <w:style w:type="paragraph" w:styleId="Testonotaapidipagina">
    <w:name w:val="footnote text"/>
    <w:basedOn w:val="Normale"/>
    <w:link w:val="TestonotaapidipaginaCarattere"/>
    <w:uiPriority w:val="99"/>
    <w:semiHidden/>
    <w:unhideWhenUsed/>
    <w:rsid w:val="0008040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80408"/>
    <w:rPr>
      <w:sz w:val="20"/>
      <w:szCs w:val="20"/>
    </w:rPr>
  </w:style>
  <w:style w:type="character" w:styleId="Collegamentoipertestuale">
    <w:name w:val="Hyperlink"/>
    <w:basedOn w:val="Carpredefinitoparagrafo"/>
    <w:uiPriority w:val="99"/>
    <w:unhideWhenUsed/>
    <w:rsid w:val="002666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iustizia-amministrativa.it" TargetMode="External"/><Relationship Id="rId2" Type="http://schemas.openxmlformats.org/officeDocument/2006/relationships/hyperlink" Target="http://www.giustizia-amministrativa.it" TargetMode="External"/><Relationship Id="rId1" Type="http://schemas.openxmlformats.org/officeDocument/2006/relationships/hyperlink" Target="http://www.giustiziainsieme.it" TargetMode="External"/><Relationship Id="rId4"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F3103-D144-4055-92AD-0D74229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4318</Words>
  <Characters>24614</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Nervi</dc:creator>
  <cp:keywords/>
  <dc:description/>
  <cp:lastModifiedBy>Andrea Nervi</cp:lastModifiedBy>
  <cp:revision>5</cp:revision>
  <dcterms:created xsi:type="dcterms:W3CDTF">2024-07-28T10:00:00Z</dcterms:created>
  <dcterms:modified xsi:type="dcterms:W3CDTF">2024-07-28T10:02:00Z</dcterms:modified>
</cp:coreProperties>
</file>