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DE030" w14:textId="77777777" w:rsidR="00891282" w:rsidRPr="0010222E" w:rsidRDefault="00891282" w:rsidP="006D5C58">
      <w:pPr>
        <w:spacing w:line="360" w:lineRule="auto"/>
        <w:jc w:val="center"/>
        <w:rPr>
          <w:rFonts w:ascii="Times New Roman" w:hAnsi="Times New Roman" w:cs="Times New Roman"/>
          <w:smallCaps/>
          <w:sz w:val="24"/>
          <w:szCs w:val="24"/>
          <w:lang w:val="it-IT"/>
        </w:rPr>
      </w:pPr>
      <w:r w:rsidRPr="0010222E">
        <w:rPr>
          <w:rFonts w:ascii="Times New Roman" w:hAnsi="Times New Roman" w:cs="Times New Roman"/>
          <w:smallCaps/>
          <w:sz w:val="24"/>
          <w:szCs w:val="24"/>
          <w:lang w:val="it-IT"/>
        </w:rPr>
        <w:t>Giovanni Tulumello</w:t>
      </w:r>
      <w:r w:rsidR="00ED4CAE" w:rsidRPr="0010222E">
        <w:rPr>
          <w:rStyle w:val="Rimandonotaapidipagina"/>
          <w:rFonts w:ascii="Times New Roman" w:hAnsi="Times New Roman" w:cs="Times New Roman"/>
          <w:smallCaps/>
          <w:sz w:val="24"/>
          <w:szCs w:val="24"/>
          <w:lang w:val="it-IT"/>
        </w:rPr>
        <w:footnoteReference w:customMarkFollows="1" w:id="1"/>
        <w:sym w:font="Symbol" w:char="F02A"/>
      </w:r>
    </w:p>
    <w:p w14:paraId="2D3E86DA" w14:textId="77777777" w:rsidR="00891282" w:rsidRPr="0010222E" w:rsidRDefault="00891282" w:rsidP="006D5C58">
      <w:pPr>
        <w:spacing w:line="360" w:lineRule="auto"/>
        <w:jc w:val="center"/>
        <w:rPr>
          <w:rFonts w:ascii="Times New Roman" w:hAnsi="Times New Roman" w:cs="Times New Roman"/>
          <w:b/>
          <w:i/>
          <w:sz w:val="24"/>
          <w:szCs w:val="24"/>
          <w:lang w:val="it-IT"/>
        </w:rPr>
      </w:pPr>
      <w:r w:rsidRPr="0010222E">
        <w:rPr>
          <w:rFonts w:ascii="Times New Roman" w:hAnsi="Times New Roman" w:cs="Times New Roman"/>
          <w:b/>
          <w:i/>
          <w:sz w:val="24"/>
          <w:szCs w:val="24"/>
          <w:lang w:val="it-IT"/>
        </w:rPr>
        <w:t>Il sindacato giurisdizionale sull’azione e inazione pubblica in materia di tutela dell’ambiente</w:t>
      </w:r>
      <w:r w:rsidRPr="0010222E">
        <w:rPr>
          <w:rStyle w:val="Rimandonotaapidipagina"/>
          <w:rFonts w:ascii="Times New Roman" w:hAnsi="Times New Roman" w:cs="Times New Roman"/>
          <w:b/>
          <w:i/>
          <w:sz w:val="24"/>
          <w:szCs w:val="24"/>
          <w:lang w:val="it-IT"/>
        </w:rPr>
        <w:footnoteReference w:id="2"/>
      </w:r>
    </w:p>
    <w:p w14:paraId="52C824DF" w14:textId="77777777" w:rsidR="00ED4CAE" w:rsidRPr="004D537E" w:rsidRDefault="00ED4CAE" w:rsidP="00ED4CAE">
      <w:pPr>
        <w:spacing w:line="240" w:lineRule="auto"/>
        <w:jc w:val="right"/>
        <w:rPr>
          <w:rFonts w:ascii="Times New Roman" w:hAnsi="Times New Roman" w:cs="Times New Roman"/>
          <w:sz w:val="28"/>
          <w:szCs w:val="28"/>
          <w:lang w:val="it-IT"/>
        </w:rPr>
      </w:pPr>
    </w:p>
    <w:p w14:paraId="633B6A62" w14:textId="77777777" w:rsidR="002C0CDE" w:rsidRPr="004D537E" w:rsidRDefault="002C0CDE" w:rsidP="00891544">
      <w:pPr>
        <w:spacing w:line="240" w:lineRule="auto"/>
        <w:jc w:val="both"/>
        <w:rPr>
          <w:rFonts w:ascii="Times New Roman" w:hAnsi="Times New Roman" w:cs="Times New Roman"/>
          <w:sz w:val="24"/>
          <w:szCs w:val="24"/>
          <w:lang w:val="it-IT"/>
        </w:rPr>
      </w:pPr>
      <w:r w:rsidRPr="0010222E">
        <w:rPr>
          <w:rFonts w:ascii="Times New Roman" w:hAnsi="Times New Roman" w:cs="Times New Roman"/>
          <w:sz w:val="20"/>
          <w:szCs w:val="20"/>
          <w:lang w:val="it-IT"/>
        </w:rPr>
        <w:t xml:space="preserve">1. Premessa (non di rito). - 2. I doveri di tutela ambientale (e di solidarietà intergenerazionale) ricadenti sul decisore pubblico: la giurisprudenza della Corte di Giustizia sull’effettività del risultato in materia di attuazione delle direttive sulla qualità dell’aria. - </w:t>
      </w:r>
      <w:r w:rsidR="00F90E3F" w:rsidRPr="0010222E">
        <w:rPr>
          <w:rFonts w:ascii="Times New Roman" w:hAnsi="Times New Roman" w:cs="Times New Roman"/>
          <w:sz w:val="20"/>
          <w:szCs w:val="20"/>
          <w:lang w:val="it-IT"/>
        </w:rPr>
        <w:t xml:space="preserve">2.1. La </w:t>
      </w:r>
      <w:proofErr w:type="spellStart"/>
      <w:r w:rsidR="00F90E3F" w:rsidRPr="0010222E">
        <w:rPr>
          <w:rFonts w:ascii="Times New Roman" w:hAnsi="Times New Roman" w:cs="Times New Roman"/>
          <w:sz w:val="20"/>
          <w:szCs w:val="20"/>
          <w:lang w:val="it-IT"/>
        </w:rPr>
        <w:t>giustiziabilità</w:t>
      </w:r>
      <w:proofErr w:type="spellEnd"/>
      <w:r w:rsidR="00F90E3F" w:rsidRPr="0010222E">
        <w:rPr>
          <w:rFonts w:ascii="Times New Roman" w:hAnsi="Times New Roman" w:cs="Times New Roman"/>
          <w:sz w:val="20"/>
          <w:szCs w:val="20"/>
          <w:lang w:val="it-IT"/>
        </w:rPr>
        <w:t xml:space="preserve"> dei doveri nella giurisprudenza della Corte di Giustizia. - 2.2. Quale tutela a fronte della violazione del dovere di azione da parte del decisore pubblico? - 2.3. I presupposti dello scenario rimediale: gerarchia di interessi, e risultato. - </w:t>
      </w:r>
      <w:r w:rsidRPr="0010222E">
        <w:rPr>
          <w:rFonts w:ascii="Times New Roman" w:hAnsi="Times New Roman" w:cs="Times New Roman"/>
          <w:sz w:val="20"/>
          <w:szCs w:val="20"/>
          <w:lang w:val="it-IT"/>
        </w:rPr>
        <w:t xml:space="preserve">3. Il problema </w:t>
      </w:r>
      <w:r w:rsidR="00F90E3F" w:rsidRPr="0010222E">
        <w:rPr>
          <w:rFonts w:ascii="Times New Roman" w:hAnsi="Times New Roman" w:cs="Times New Roman"/>
          <w:sz w:val="20"/>
          <w:szCs w:val="20"/>
          <w:lang w:val="it-IT"/>
        </w:rPr>
        <w:t xml:space="preserve">del riparto della giurisdizione, e </w:t>
      </w:r>
      <w:r w:rsidRPr="0010222E">
        <w:rPr>
          <w:rFonts w:ascii="Times New Roman" w:hAnsi="Times New Roman" w:cs="Times New Roman"/>
          <w:sz w:val="20"/>
          <w:szCs w:val="20"/>
          <w:lang w:val="it-IT"/>
        </w:rPr>
        <w:t xml:space="preserve">degli strumenti del diritto processuale interno necessari per imporre gli obblighi di risultato. </w:t>
      </w:r>
      <w:r w:rsidR="00891544" w:rsidRPr="0010222E">
        <w:rPr>
          <w:rFonts w:ascii="Times New Roman" w:hAnsi="Times New Roman" w:cs="Times New Roman"/>
          <w:sz w:val="20"/>
          <w:szCs w:val="20"/>
          <w:lang w:val="it-IT"/>
        </w:rPr>
        <w:t xml:space="preserve">3.1. Il riparto della giurisdizione. - 3.2. L’esperienza francese. - 3.3. Gli strumenti di tutela giurisdizionale: variabili ordinamentali e socio-antropologiche. - 3.4. La giurisprudenza italiana </w:t>
      </w:r>
      <w:r w:rsidRPr="0010222E">
        <w:rPr>
          <w:rFonts w:ascii="Times New Roman" w:hAnsi="Times New Roman" w:cs="Times New Roman"/>
          <w:sz w:val="20"/>
          <w:szCs w:val="20"/>
          <w:lang w:val="it-IT"/>
        </w:rPr>
        <w:t xml:space="preserve">- 4. L’attuale conformazione normativa dell’interesse ambientale, la discrezionalità amministrativa e le ricadute sulla tutela giurisdizionale. – 5. </w:t>
      </w:r>
      <w:r w:rsidR="00E70356" w:rsidRPr="0010222E">
        <w:rPr>
          <w:rFonts w:ascii="Times New Roman" w:hAnsi="Times New Roman" w:cs="Times New Roman"/>
          <w:sz w:val="20"/>
          <w:szCs w:val="20"/>
          <w:lang w:val="it-IT"/>
        </w:rPr>
        <w:t xml:space="preserve">La complessità socio-politica del fenomeno regolatorio: ulteriori fattori che influenzano negativamente (soprattutto, ma non esclusivamente, nella prospettiva </w:t>
      </w:r>
      <w:r w:rsidR="004E1991">
        <w:rPr>
          <w:rFonts w:ascii="Times New Roman" w:hAnsi="Times New Roman" w:cs="Times New Roman"/>
          <w:sz w:val="20"/>
          <w:szCs w:val="20"/>
          <w:lang w:val="it-IT"/>
        </w:rPr>
        <w:t>inter</w:t>
      </w:r>
      <w:r w:rsidR="00E70356" w:rsidRPr="0010222E">
        <w:rPr>
          <w:rFonts w:ascii="Times New Roman" w:hAnsi="Times New Roman" w:cs="Times New Roman"/>
          <w:sz w:val="20"/>
          <w:szCs w:val="20"/>
          <w:lang w:val="it-IT"/>
        </w:rPr>
        <w:t xml:space="preserve">generazionale) l’attuazione dei doveri pubblici, e </w:t>
      </w:r>
      <w:r w:rsidR="00D474EC" w:rsidRPr="0010222E">
        <w:rPr>
          <w:rFonts w:ascii="Times New Roman" w:hAnsi="Times New Roman" w:cs="Times New Roman"/>
          <w:sz w:val="20"/>
          <w:szCs w:val="20"/>
          <w:lang w:val="it-IT"/>
        </w:rPr>
        <w:t xml:space="preserve">che intensificano conseguentemente </w:t>
      </w:r>
      <w:r w:rsidR="00E70356" w:rsidRPr="0010222E">
        <w:rPr>
          <w:rFonts w:ascii="Times New Roman" w:hAnsi="Times New Roman" w:cs="Times New Roman"/>
          <w:sz w:val="20"/>
          <w:szCs w:val="20"/>
          <w:lang w:val="it-IT"/>
        </w:rPr>
        <w:t>la connessa necessità di un sindacato di legittimità garante dell’effettività del risultato (“a proposito del tempo”).</w:t>
      </w:r>
      <w:r w:rsidRPr="0010222E">
        <w:rPr>
          <w:rFonts w:ascii="Times New Roman" w:hAnsi="Times New Roman" w:cs="Times New Roman"/>
          <w:sz w:val="20"/>
          <w:szCs w:val="20"/>
          <w:lang w:val="it-IT"/>
        </w:rPr>
        <w:t xml:space="preserve"> </w:t>
      </w:r>
      <w:r w:rsidR="00F33C20" w:rsidRPr="0010222E">
        <w:rPr>
          <w:rFonts w:ascii="Times New Roman" w:hAnsi="Times New Roman" w:cs="Times New Roman"/>
          <w:sz w:val="20"/>
          <w:szCs w:val="20"/>
          <w:lang w:val="it-IT"/>
        </w:rPr>
        <w:t xml:space="preserve">6. </w:t>
      </w:r>
      <w:r w:rsidR="00FF35F5" w:rsidRPr="0010222E">
        <w:rPr>
          <w:rFonts w:ascii="Times New Roman" w:hAnsi="Times New Roman" w:cs="Times New Roman"/>
          <w:sz w:val="20"/>
          <w:szCs w:val="20"/>
          <w:lang w:val="it-IT"/>
        </w:rPr>
        <w:t>I riferimenti normativi della gerarchia degli interessi in materia ambientale: logica pianificatoria ed effettività del risultato [la codificazione della giurisprudenza della Corte di Giustizia da parte della Direttiva (Ue) 2024/2881 del Parlamento Europeo e del Consiglio del 23 ottobre 2024 relativa alla qualità dell’aria ambiente e per un’aria più pulita in Europa, e della Direttiva (UE) 2023/2413 del Parlamento europeo e del Consiglio del 18 ottobre 2023].</w:t>
      </w:r>
      <w:r w:rsidR="00F33C20" w:rsidRPr="0010222E">
        <w:rPr>
          <w:rFonts w:ascii="Times New Roman" w:hAnsi="Times New Roman" w:cs="Times New Roman"/>
          <w:sz w:val="20"/>
          <w:szCs w:val="20"/>
          <w:lang w:val="it-IT"/>
        </w:rPr>
        <w:t xml:space="preserve"> - 7. Ancora sul potere amministrativo, e sul sindacato giurisdizionale dei relativi atti di esercizio. - 8. La necessità di </w:t>
      </w:r>
      <w:r w:rsidR="004E1991">
        <w:rPr>
          <w:rFonts w:ascii="Times New Roman" w:hAnsi="Times New Roman" w:cs="Times New Roman"/>
          <w:sz w:val="20"/>
          <w:szCs w:val="20"/>
          <w:lang w:val="it-IT"/>
        </w:rPr>
        <w:t>una riflessione sulle categorie</w:t>
      </w:r>
      <w:r w:rsidR="00F33C20" w:rsidRPr="0010222E">
        <w:rPr>
          <w:rFonts w:ascii="Times New Roman" w:hAnsi="Times New Roman" w:cs="Times New Roman"/>
          <w:sz w:val="20"/>
          <w:szCs w:val="20"/>
          <w:lang w:val="it-IT"/>
        </w:rPr>
        <w:t xml:space="preserve"> e sui rimedi. - 9. Con</w:t>
      </w:r>
      <w:r w:rsidR="007807E5">
        <w:rPr>
          <w:rFonts w:ascii="Times New Roman" w:hAnsi="Times New Roman" w:cs="Times New Roman"/>
          <w:sz w:val="20"/>
          <w:szCs w:val="20"/>
          <w:lang w:val="it-IT"/>
        </w:rPr>
        <w:t>siderazioni final</w:t>
      </w:r>
      <w:r w:rsidR="00F33C20" w:rsidRPr="0010222E">
        <w:rPr>
          <w:rFonts w:ascii="Times New Roman" w:hAnsi="Times New Roman" w:cs="Times New Roman"/>
          <w:sz w:val="20"/>
          <w:szCs w:val="20"/>
          <w:lang w:val="it-IT"/>
        </w:rPr>
        <w:t>i</w:t>
      </w:r>
      <w:r w:rsidRPr="0010222E">
        <w:rPr>
          <w:rFonts w:ascii="Times New Roman" w:hAnsi="Times New Roman" w:cs="Times New Roman"/>
          <w:sz w:val="20"/>
          <w:szCs w:val="20"/>
          <w:lang w:val="it-IT"/>
        </w:rPr>
        <w:t>.</w:t>
      </w:r>
    </w:p>
    <w:p w14:paraId="796D169A" w14:textId="77777777" w:rsidR="00ED4CAE" w:rsidRPr="004D537E" w:rsidRDefault="00ED4CAE" w:rsidP="006D5C58">
      <w:pPr>
        <w:spacing w:line="360" w:lineRule="auto"/>
        <w:jc w:val="both"/>
        <w:rPr>
          <w:rFonts w:ascii="Times New Roman" w:hAnsi="Times New Roman" w:cs="Times New Roman"/>
          <w:sz w:val="28"/>
          <w:szCs w:val="28"/>
          <w:lang w:val="it-IT"/>
        </w:rPr>
      </w:pPr>
    </w:p>
    <w:p w14:paraId="69090C73" w14:textId="77777777" w:rsidR="00986132" w:rsidRPr="0010222E" w:rsidRDefault="002C0CDE" w:rsidP="006D5C58">
      <w:pPr>
        <w:spacing w:line="360" w:lineRule="auto"/>
        <w:jc w:val="both"/>
        <w:rPr>
          <w:rFonts w:ascii="Times New Roman" w:hAnsi="Times New Roman" w:cs="Times New Roman"/>
          <w:i/>
          <w:sz w:val="24"/>
          <w:szCs w:val="24"/>
          <w:lang w:val="it-IT"/>
        </w:rPr>
      </w:pPr>
      <w:r w:rsidRPr="0010222E">
        <w:rPr>
          <w:rFonts w:ascii="Times New Roman" w:hAnsi="Times New Roman" w:cs="Times New Roman"/>
          <w:i/>
          <w:sz w:val="24"/>
          <w:szCs w:val="24"/>
          <w:lang w:val="it-IT"/>
        </w:rPr>
        <w:t>1.</w:t>
      </w:r>
      <w:r w:rsidR="00D474EC" w:rsidRPr="0010222E">
        <w:rPr>
          <w:rFonts w:ascii="Times New Roman" w:hAnsi="Times New Roman" w:cs="Times New Roman"/>
          <w:i/>
          <w:sz w:val="24"/>
          <w:szCs w:val="24"/>
          <w:lang w:val="it-IT"/>
        </w:rPr>
        <w:t xml:space="preserve"> </w:t>
      </w:r>
      <w:r w:rsidR="00986132" w:rsidRPr="0010222E">
        <w:rPr>
          <w:rFonts w:ascii="Times New Roman" w:hAnsi="Times New Roman" w:cs="Times New Roman"/>
          <w:i/>
          <w:sz w:val="24"/>
          <w:szCs w:val="24"/>
          <w:lang w:val="it-IT"/>
        </w:rPr>
        <w:t>Premessa (non di rito).</w:t>
      </w:r>
    </w:p>
    <w:p w14:paraId="1B2F9762" w14:textId="77777777" w:rsidR="00F65E4A" w:rsidRPr="0010222E" w:rsidRDefault="00B221EC"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Sono davvero grato agli organizzatori di questo convegno per</w:t>
      </w:r>
      <w:r w:rsidR="008A0754"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 xml:space="preserve">l’invito: e </w:t>
      </w:r>
      <w:r w:rsidR="008A0754" w:rsidRPr="0010222E">
        <w:rPr>
          <w:rFonts w:ascii="Times New Roman" w:hAnsi="Times New Roman" w:cs="Times New Roman"/>
          <w:sz w:val="24"/>
          <w:szCs w:val="24"/>
          <w:lang w:val="it-IT"/>
        </w:rPr>
        <w:t>chiarisco</w:t>
      </w:r>
      <w:r w:rsidRPr="0010222E">
        <w:rPr>
          <w:rFonts w:ascii="Times New Roman" w:hAnsi="Times New Roman" w:cs="Times New Roman"/>
          <w:sz w:val="24"/>
          <w:szCs w:val="24"/>
          <w:lang w:val="it-IT"/>
        </w:rPr>
        <w:t xml:space="preserve"> immediatamente che non si tratta di un ringraziamento di maniera.</w:t>
      </w:r>
    </w:p>
    <w:p w14:paraId="0BCF4AE5" w14:textId="77777777" w:rsidR="00B221EC" w:rsidRPr="0010222E" w:rsidRDefault="00B221EC"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Quando, circa quaranta anni fa, ho cominciato ad interessarmi al tema oggetto di queste giornate di studio, il mio punto di partenza sono stati gli scritti di Giovanni Torregrossa, che di lì a poco sarebbe diventato relatore della mia tesi di laurea e mio Maestro nel senso più autentico </w:t>
      </w:r>
      <w:r w:rsidR="008A0754" w:rsidRPr="0010222E">
        <w:rPr>
          <w:rFonts w:ascii="Times New Roman" w:hAnsi="Times New Roman" w:cs="Times New Roman"/>
          <w:sz w:val="24"/>
          <w:szCs w:val="24"/>
          <w:lang w:val="it-IT"/>
        </w:rPr>
        <w:t>e no</w:t>
      </w:r>
      <w:r w:rsidR="00956731" w:rsidRPr="0010222E">
        <w:rPr>
          <w:rFonts w:ascii="Times New Roman" w:hAnsi="Times New Roman" w:cs="Times New Roman"/>
          <w:sz w:val="24"/>
          <w:szCs w:val="24"/>
          <w:lang w:val="it-IT"/>
        </w:rPr>
        <w:t>bile del termine.</w:t>
      </w:r>
    </w:p>
    <w:p w14:paraId="2A78E0D3" w14:textId="77777777" w:rsidR="008B4F0A" w:rsidRPr="0010222E" w:rsidRDefault="00956731"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Torregrossa</w:t>
      </w:r>
      <w:r w:rsidR="00D474EC" w:rsidRPr="0010222E">
        <w:rPr>
          <w:rFonts w:ascii="Times New Roman" w:hAnsi="Times New Roman" w:cs="Times New Roman"/>
          <w:sz w:val="24"/>
          <w:szCs w:val="24"/>
          <w:lang w:val="it-IT"/>
        </w:rPr>
        <w:t xml:space="preserve"> era</w:t>
      </w:r>
      <w:r w:rsidRPr="0010222E">
        <w:rPr>
          <w:rFonts w:ascii="Times New Roman" w:hAnsi="Times New Roman" w:cs="Times New Roman"/>
          <w:sz w:val="24"/>
          <w:szCs w:val="24"/>
          <w:lang w:val="it-IT"/>
        </w:rPr>
        <w:t xml:space="preserve"> studioso di formazione civilist</w:t>
      </w:r>
      <w:r w:rsidR="00156455" w:rsidRPr="0010222E">
        <w:rPr>
          <w:rFonts w:ascii="Times New Roman" w:hAnsi="Times New Roman" w:cs="Times New Roman"/>
          <w:sz w:val="24"/>
          <w:szCs w:val="24"/>
          <w:lang w:val="it-IT"/>
        </w:rPr>
        <w:t>ic</w:t>
      </w:r>
      <w:r w:rsidRPr="0010222E">
        <w:rPr>
          <w:rFonts w:ascii="Times New Roman" w:hAnsi="Times New Roman" w:cs="Times New Roman"/>
          <w:sz w:val="24"/>
          <w:szCs w:val="24"/>
          <w:lang w:val="it-IT"/>
        </w:rPr>
        <w:t xml:space="preserve">a </w:t>
      </w:r>
      <w:r w:rsidR="001F4289" w:rsidRPr="0010222E">
        <w:rPr>
          <w:rFonts w:ascii="Times New Roman" w:hAnsi="Times New Roman" w:cs="Times New Roman"/>
          <w:sz w:val="24"/>
          <w:szCs w:val="24"/>
          <w:lang w:val="it-IT"/>
        </w:rPr>
        <w:t>(in questa veste autore, tra l’altro, di una importante monografia sulla responsabilità da atto lecito)</w:t>
      </w:r>
      <w:r w:rsidR="00D474EC" w:rsidRPr="0010222E">
        <w:rPr>
          <w:rFonts w:ascii="Times New Roman" w:hAnsi="Times New Roman" w:cs="Times New Roman"/>
          <w:sz w:val="24"/>
          <w:szCs w:val="24"/>
          <w:lang w:val="it-IT"/>
        </w:rPr>
        <w:t>, ed</w:t>
      </w:r>
      <w:r w:rsidR="008A0754" w:rsidRPr="0010222E">
        <w:rPr>
          <w:rFonts w:ascii="Times New Roman" w:hAnsi="Times New Roman" w:cs="Times New Roman"/>
          <w:sz w:val="24"/>
          <w:szCs w:val="24"/>
          <w:lang w:val="it-IT"/>
        </w:rPr>
        <w:t xml:space="preserve"> aveva in grande considerazione la scuola messinese</w:t>
      </w:r>
      <w:r w:rsidR="00D474EC"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 xml:space="preserve">diventato </w:t>
      </w:r>
      <w:r w:rsidR="00D474EC" w:rsidRPr="0010222E">
        <w:rPr>
          <w:rFonts w:ascii="Times New Roman" w:hAnsi="Times New Roman" w:cs="Times New Roman"/>
          <w:sz w:val="24"/>
          <w:szCs w:val="24"/>
          <w:lang w:val="it-IT"/>
        </w:rPr>
        <w:t xml:space="preserve">poi </w:t>
      </w:r>
      <w:r w:rsidRPr="0010222E">
        <w:rPr>
          <w:rFonts w:ascii="Times New Roman" w:hAnsi="Times New Roman" w:cs="Times New Roman"/>
          <w:sz w:val="24"/>
          <w:szCs w:val="24"/>
          <w:lang w:val="it-IT"/>
        </w:rPr>
        <w:t xml:space="preserve">Consigliere di Stato, nel 1980 pubblicò nella </w:t>
      </w:r>
      <w:r w:rsidRPr="0010222E">
        <w:rPr>
          <w:rFonts w:ascii="Times New Roman" w:hAnsi="Times New Roman" w:cs="Times New Roman"/>
          <w:i/>
          <w:sz w:val="24"/>
          <w:szCs w:val="24"/>
          <w:lang w:val="it-IT"/>
        </w:rPr>
        <w:t xml:space="preserve">Rivista trimestrale di diritto e procedura </w:t>
      </w:r>
      <w:r w:rsidRPr="0010222E">
        <w:rPr>
          <w:rFonts w:ascii="Times New Roman" w:hAnsi="Times New Roman" w:cs="Times New Roman"/>
          <w:i/>
          <w:sz w:val="24"/>
          <w:szCs w:val="24"/>
          <w:lang w:val="it-IT"/>
        </w:rPr>
        <w:lastRenderedPageBreak/>
        <w:t>civile</w:t>
      </w:r>
      <w:r w:rsidRPr="0010222E">
        <w:rPr>
          <w:rFonts w:ascii="Times New Roman" w:hAnsi="Times New Roman" w:cs="Times New Roman"/>
          <w:sz w:val="24"/>
          <w:szCs w:val="24"/>
          <w:lang w:val="it-IT"/>
        </w:rPr>
        <w:t xml:space="preserve"> un corposo saggio intitolato “</w:t>
      </w:r>
      <w:r w:rsidRPr="0010222E">
        <w:rPr>
          <w:rFonts w:ascii="Times New Roman" w:hAnsi="Times New Roman" w:cs="Times New Roman"/>
          <w:i/>
          <w:sz w:val="24"/>
          <w:szCs w:val="24"/>
          <w:lang w:val="it-IT"/>
        </w:rPr>
        <w:t>Profili della tutela dell’ambiente</w:t>
      </w:r>
      <w:r w:rsidRPr="0010222E">
        <w:rPr>
          <w:rFonts w:ascii="Times New Roman" w:hAnsi="Times New Roman" w:cs="Times New Roman"/>
          <w:sz w:val="24"/>
          <w:szCs w:val="24"/>
          <w:lang w:val="it-IT"/>
        </w:rPr>
        <w:t>”: nel quale – componendo le sue due “anime” – si proponeva di ris</w:t>
      </w:r>
      <w:r w:rsidR="001F4289" w:rsidRPr="0010222E">
        <w:rPr>
          <w:rFonts w:ascii="Times New Roman" w:hAnsi="Times New Roman" w:cs="Times New Roman"/>
          <w:sz w:val="24"/>
          <w:szCs w:val="24"/>
          <w:lang w:val="it-IT"/>
        </w:rPr>
        <w:t>olvere i temi legati al contenu</w:t>
      </w:r>
      <w:r w:rsidRPr="0010222E">
        <w:rPr>
          <w:rFonts w:ascii="Times New Roman" w:hAnsi="Times New Roman" w:cs="Times New Roman"/>
          <w:sz w:val="24"/>
          <w:szCs w:val="24"/>
          <w:lang w:val="it-IT"/>
        </w:rPr>
        <w:t xml:space="preserve">to dei poteri amministrativi in materia di ambiente </w:t>
      </w:r>
      <w:r w:rsidR="000E2932" w:rsidRPr="0010222E">
        <w:rPr>
          <w:rFonts w:ascii="Times New Roman" w:hAnsi="Times New Roman" w:cs="Times New Roman"/>
          <w:sz w:val="24"/>
          <w:szCs w:val="24"/>
          <w:lang w:val="it-IT"/>
        </w:rPr>
        <w:t>ragionando</w:t>
      </w:r>
      <w:r w:rsidRPr="0010222E">
        <w:rPr>
          <w:rFonts w:ascii="Times New Roman" w:hAnsi="Times New Roman" w:cs="Times New Roman"/>
          <w:sz w:val="24"/>
          <w:szCs w:val="24"/>
          <w:lang w:val="it-IT"/>
        </w:rPr>
        <w:t xml:space="preserve"> sui corrispondenti istituti e sulle categorie del diritto civile</w:t>
      </w:r>
      <w:r w:rsidR="008B4F0A" w:rsidRPr="0010222E">
        <w:rPr>
          <w:rFonts w:ascii="Times New Roman" w:hAnsi="Times New Roman" w:cs="Times New Roman"/>
          <w:sz w:val="24"/>
          <w:szCs w:val="24"/>
          <w:lang w:val="it-IT"/>
        </w:rPr>
        <w:t>.</w:t>
      </w:r>
    </w:p>
    <w:p w14:paraId="7A55C9E1" w14:textId="77777777" w:rsidR="008B4F0A" w:rsidRPr="0010222E" w:rsidRDefault="008B4F0A"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Un tale sforzo di ricerca non poteva che muovere da una riflessione – </w:t>
      </w:r>
      <w:r w:rsidR="007807E5">
        <w:rPr>
          <w:rFonts w:ascii="Times New Roman" w:hAnsi="Times New Roman" w:cs="Times New Roman"/>
          <w:sz w:val="24"/>
          <w:szCs w:val="24"/>
          <w:lang w:val="it-IT"/>
        </w:rPr>
        <w:t>molto affine sul piano teorico</w:t>
      </w:r>
      <w:r w:rsidRPr="0010222E">
        <w:rPr>
          <w:rFonts w:ascii="Times New Roman" w:hAnsi="Times New Roman" w:cs="Times New Roman"/>
          <w:sz w:val="24"/>
          <w:szCs w:val="24"/>
          <w:lang w:val="it-IT"/>
        </w:rPr>
        <w:t xml:space="preserve"> a quella che oggi </w:t>
      </w:r>
      <w:r w:rsidR="007807E5">
        <w:rPr>
          <w:rFonts w:ascii="Times New Roman" w:hAnsi="Times New Roman" w:cs="Times New Roman"/>
          <w:sz w:val="24"/>
          <w:szCs w:val="24"/>
          <w:lang w:val="it-IT"/>
        </w:rPr>
        <w:t xml:space="preserve">si </w:t>
      </w:r>
      <w:r w:rsidRPr="0010222E">
        <w:rPr>
          <w:rFonts w:ascii="Times New Roman" w:hAnsi="Times New Roman" w:cs="Times New Roman"/>
          <w:sz w:val="24"/>
          <w:szCs w:val="24"/>
          <w:lang w:val="it-IT"/>
        </w:rPr>
        <w:t>sta tentando di fare</w:t>
      </w:r>
      <w:r w:rsidR="007807E5">
        <w:rPr>
          <w:rFonts w:ascii="Times New Roman" w:hAnsi="Times New Roman" w:cs="Times New Roman"/>
          <w:sz w:val="24"/>
          <w:szCs w:val="24"/>
          <w:lang w:val="it-IT"/>
        </w:rPr>
        <w:t xml:space="preserve"> qui</w:t>
      </w:r>
      <w:r w:rsidRPr="0010222E">
        <w:rPr>
          <w:rFonts w:ascii="Times New Roman" w:hAnsi="Times New Roman" w:cs="Times New Roman"/>
          <w:sz w:val="24"/>
          <w:szCs w:val="24"/>
          <w:lang w:val="it-IT"/>
        </w:rPr>
        <w:t xml:space="preserve"> - sul bene giuridico “ambiente”: e qui Torregrossa poggia il suo contributo anzitutto sulla distinzione che Salvatore Pugliatti, aveva tracciato fra la nozione di “cosa” e quella di bene”</w:t>
      </w:r>
      <w:r w:rsidR="00A418EE" w:rsidRPr="0010222E">
        <w:rPr>
          <w:rFonts w:ascii="Times New Roman" w:hAnsi="Times New Roman" w:cs="Times New Roman"/>
          <w:sz w:val="24"/>
          <w:szCs w:val="24"/>
          <w:lang w:val="it-IT"/>
        </w:rPr>
        <w:t>.</w:t>
      </w:r>
      <w:r w:rsidR="00A418EE" w:rsidRPr="0010222E">
        <w:rPr>
          <w:rStyle w:val="Rimandonotaapidipagina"/>
          <w:rFonts w:ascii="Times New Roman" w:hAnsi="Times New Roman" w:cs="Times New Roman"/>
          <w:sz w:val="24"/>
          <w:szCs w:val="24"/>
          <w:lang w:val="it-IT"/>
        </w:rPr>
        <w:footnoteReference w:id="3"/>
      </w:r>
    </w:p>
    <w:p w14:paraId="482EA4AA" w14:textId="77777777" w:rsidR="00A418EE" w:rsidRPr="0010222E" w:rsidRDefault="00A418EE"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Torregrossa perviene per questa via ad affermare che, se non si vuole ridurre l’ambiente ad una mera “etichetta di successo”</w:t>
      </w:r>
      <w:r w:rsidRPr="0010222E">
        <w:rPr>
          <w:rStyle w:val="Rimandonotaapidipagina"/>
          <w:rFonts w:ascii="Times New Roman" w:hAnsi="Times New Roman" w:cs="Times New Roman"/>
          <w:sz w:val="24"/>
          <w:szCs w:val="24"/>
          <w:lang w:val="it-IT"/>
        </w:rPr>
        <w:footnoteReference w:id="4"/>
      </w:r>
      <w:r w:rsidRPr="0010222E">
        <w:rPr>
          <w:rFonts w:ascii="Times New Roman" w:hAnsi="Times New Roman" w:cs="Times New Roman"/>
          <w:sz w:val="24"/>
          <w:szCs w:val="24"/>
          <w:lang w:val="it-IT"/>
        </w:rPr>
        <w:t>, occorre prendere atto che dal punto di vista giuridico si tratta nient’altro che di una nozione “convenzionale”</w:t>
      </w:r>
      <w:r w:rsidRPr="0010222E">
        <w:rPr>
          <w:rStyle w:val="Rimandonotaapidipagina"/>
          <w:rFonts w:ascii="Times New Roman" w:hAnsi="Times New Roman" w:cs="Times New Roman"/>
          <w:sz w:val="24"/>
          <w:szCs w:val="24"/>
          <w:lang w:val="it-IT"/>
        </w:rPr>
        <w:footnoteReference w:id="5"/>
      </w:r>
      <w:r w:rsidRPr="0010222E">
        <w:rPr>
          <w:rFonts w:ascii="Times New Roman" w:hAnsi="Times New Roman" w:cs="Times New Roman"/>
          <w:sz w:val="24"/>
          <w:szCs w:val="24"/>
          <w:lang w:val="it-IT"/>
        </w:rPr>
        <w:t xml:space="preserve">, all’interno della quale il giurista che intenda seriamente indagare i </w:t>
      </w:r>
      <w:r w:rsidR="009F198C" w:rsidRPr="0010222E">
        <w:rPr>
          <w:rFonts w:ascii="Times New Roman" w:hAnsi="Times New Roman" w:cs="Times New Roman"/>
          <w:sz w:val="24"/>
          <w:szCs w:val="24"/>
          <w:lang w:val="it-IT"/>
        </w:rPr>
        <w:t xml:space="preserve">conflitti </w:t>
      </w:r>
      <w:r w:rsidRPr="0010222E">
        <w:rPr>
          <w:rFonts w:ascii="Times New Roman" w:hAnsi="Times New Roman" w:cs="Times New Roman"/>
          <w:sz w:val="24"/>
          <w:szCs w:val="24"/>
          <w:lang w:val="it-IT"/>
        </w:rPr>
        <w:t>deve individuare i diversi oggetti, soggetti, poteri</w:t>
      </w:r>
      <w:r w:rsidR="00B6401A" w:rsidRPr="0010222E">
        <w:rPr>
          <w:rFonts w:ascii="Times New Roman" w:hAnsi="Times New Roman" w:cs="Times New Roman"/>
          <w:sz w:val="24"/>
          <w:szCs w:val="24"/>
          <w:lang w:val="it-IT"/>
        </w:rPr>
        <w:t>, doveri</w:t>
      </w:r>
      <w:r w:rsidRPr="0010222E">
        <w:rPr>
          <w:rFonts w:ascii="Times New Roman" w:hAnsi="Times New Roman" w:cs="Times New Roman"/>
          <w:sz w:val="24"/>
          <w:szCs w:val="24"/>
          <w:lang w:val="it-IT"/>
        </w:rPr>
        <w:t xml:space="preserve"> ed obblighi (prospettiva che, come si vedrà, risulta ancor più valida quaranta anni dopo: ma questo riguarda i contenuti dell’analisi, e non i percorsi umani e di studio).</w:t>
      </w:r>
    </w:p>
    <w:p w14:paraId="406FE533" w14:textId="77777777" w:rsidR="00956731" w:rsidRPr="0010222E" w:rsidRDefault="00A418EE"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L’anno successivo, nel 1981, si t</w:t>
      </w:r>
      <w:r w:rsidR="00C7163F" w:rsidRPr="0010222E">
        <w:rPr>
          <w:rFonts w:ascii="Times New Roman" w:hAnsi="Times New Roman" w:cs="Times New Roman"/>
          <w:sz w:val="24"/>
          <w:szCs w:val="24"/>
          <w:lang w:val="it-IT"/>
        </w:rPr>
        <w:t>enne</w:t>
      </w:r>
      <w:r w:rsidRPr="0010222E">
        <w:rPr>
          <w:rFonts w:ascii="Times New Roman" w:hAnsi="Times New Roman" w:cs="Times New Roman"/>
          <w:sz w:val="24"/>
          <w:szCs w:val="24"/>
          <w:lang w:val="it-IT"/>
        </w:rPr>
        <w:t xml:space="preserve"> </w:t>
      </w:r>
      <w:r w:rsidR="00D474EC" w:rsidRPr="0010222E">
        <w:rPr>
          <w:rFonts w:ascii="Times New Roman" w:hAnsi="Times New Roman" w:cs="Times New Roman"/>
          <w:sz w:val="24"/>
          <w:szCs w:val="24"/>
          <w:lang w:val="it-IT"/>
        </w:rPr>
        <w:t xml:space="preserve">qui </w:t>
      </w:r>
      <w:r w:rsidRPr="0010222E">
        <w:rPr>
          <w:rFonts w:ascii="Times New Roman" w:hAnsi="Times New Roman" w:cs="Times New Roman"/>
          <w:sz w:val="24"/>
          <w:szCs w:val="24"/>
          <w:lang w:val="it-IT"/>
        </w:rPr>
        <w:t xml:space="preserve">a Messina un convegno sul tema </w:t>
      </w:r>
      <w:r w:rsidR="00C7163F" w:rsidRPr="0010222E">
        <w:rPr>
          <w:rFonts w:ascii="Times New Roman" w:hAnsi="Times New Roman" w:cs="Times New Roman"/>
          <w:sz w:val="24"/>
          <w:szCs w:val="24"/>
          <w:lang w:val="it-IT"/>
        </w:rPr>
        <w:t xml:space="preserve">dell’inquinamento acustico; in tale contesto una importante e ricca relazione </w:t>
      </w:r>
      <w:r w:rsidR="00A733CE" w:rsidRPr="0010222E">
        <w:rPr>
          <w:rFonts w:ascii="Times New Roman" w:hAnsi="Times New Roman" w:cs="Times New Roman"/>
          <w:sz w:val="24"/>
          <w:szCs w:val="24"/>
          <w:lang w:val="it-IT"/>
        </w:rPr>
        <w:t>fu svolta dal</w:t>
      </w:r>
      <w:r w:rsidR="00C7163F" w:rsidRPr="0010222E">
        <w:rPr>
          <w:rFonts w:ascii="Times New Roman" w:hAnsi="Times New Roman" w:cs="Times New Roman"/>
          <w:sz w:val="24"/>
          <w:szCs w:val="24"/>
          <w:lang w:val="it-IT"/>
        </w:rPr>
        <w:t xml:space="preserve"> prof. Vincenzo Scalisi, che si preoccupò anzitutto di inquadrare il problema ambientale nella prospettiva di un corretto uso delle categorie: richiamandosi in più punti</w:t>
      </w:r>
      <w:r w:rsidR="00A733CE" w:rsidRPr="0010222E">
        <w:rPr>
          <w:rFonts w:ascii="Times New Roman" w:hAnsi="Times New Roman" w:cs="Times New Roman"/>
          <w:sz w:val="24"/>
          <w:szCs w:val="24"/>
          <w:lang w:val="it-IT"/>
        </w:rPr>
        <w:t xml:space="preserve"> (ho contato </w:t>
      </w:r>
      <w:r w:rsidR="00584535" w:rsidRPr="0010222E">
        <w:rPr>
          <w:rFonts w:ascii="Times New Roman" w:hAnsi="Times New Roman" w:cs="Times New Roman"/>
          <w:sz w:val="24"/>
          <w:szCs w:val="24"/>
          <w:lang w:val="it-IT"/>
        </w:rPr>
        <w:t>almeno quindici riferimenti</w:t>
      </w:r>
      <w:r w:rsidR="00A733CE" w:rsidRPr="0010222E">
        <w:rPr>
          <w:rFonts w:ascii="Times New Roman" w:hAnsi="Times New Roman" w:cs="Times New Roman"/>
          <w:sz w:val="24"/>
          <w:szCs w:val="24"/>
          <w:lang w:val="it-IT"/>
        </w:rPr>
        <w:t>)</w:t>
      </w:r>
      <w:r w:rsidR="00C7163F" w:rsidRPr="0010222E">
        <w:rPr>
          <w:rFonts w:ascii="Times New Roman" w:hAnsi="Times New Roman" w:cs="Times New Roman"/>
          <w:sz w:val="24"/>
          <w:szCs w:val="24"/>
          <w:lang w:val="it-IT"/>
        </w:rPr>
        <w:t xml:space="preserve"> proprio al saggio di Torregrossa.</w:t>
      </w:r>
      <w:r w:rsidR="00C7163F" w:rsidRPr="0010222E">
        <w:rPr>
          <w:rStyle w:val="Rimandonotaapidipagina"/>
          <w:rFonts w:ascii="Times New Roman" w:hAnsi="Times New Roman" w:cs="Times New Roman"/>
          <w:sz w:val="24"/>
          <w:szCs w:val="24"/>
          <w:lang w:val="it-IT"/>
        </w:rPr>
        <w:footnoteReference w:id="6"/>
      </w:r>
    </w:p>
    <w:p w14:paraId="1FB8AE65" w14:textId="77777777" w:rsidR="006966D4" w:rsidRPr="0010222E" w:rsidRDefault="006966D4"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Gli studi dei civilisti messinesi </w:t>
      </w:r>
      <w:r w:rsidR="00891282" w:rsidRPr="0010222E">
        <w:rPr>
          <w:rFonts w:ascii="Times New Roman" w:hAnsi="Times New Roman" w:cs="Times New Roman"/>
          <w:sz w:val="24"/>
          <w:szCs w:val="24"/>
          <w:lang w:val="it-IT"/>
        </w:rPr>
        <w:t xml:space="preserve">sul bene ambiente </w:t>
      </w:r>
      <w:r w:rsidRPr="0010222E">
        <w:rPr>
          <w:rFonts w:ascii="Times New Roman" w:hAnsi="Times New Roman" w:cs="Times New Roman"/>
          <w:sz w:val="24"/>
          <w:szCs w:val="24"/>
          <w:lang w:val="it-IT"/>
        </w:rPr>
        <w:t>in</w:t>
      </w:r>
      <w:r w:rsidR="00891282" w:rsidRPr="0010222E">
        <w:rPr>
          <w:rFonts w:ascii="Times New Roman" w:hAnsi="Times New Roman" w:cs="Times New Roman"/>
          <w:sz w:val="24"/>
          <w:szCs w:val="24"/>
          <w:lang w:val="it-IT"/>
        </w:rPr>
        <w:t>crociano</w:t>
      </w:r>
      <w:r w:rsidRPr="0010222E">
        <w:rPr>
          <w:rFonts w:ascii="Times New Roman" w:hAnsi="Times New Roman" w:cs="Times New Roman"/>
          <w:sz w:val="24"/>
          <w:szCs w:val="24"/>
          <w:lang w:val="it-IT"/>
        </w:rPr>
        <w:t xml:space="preserve"> così </w:t>
      </w:r>
      <w:r w:rsidR="00891282" w:rsidRPr="0010222E">
        <w:rPr>
          <w:rFonts w:ascii="Times New Roman" w:hAnsi="Times New Roman" w:cs="Times New Roman"/>
          <w:sz w:val="24"/>
          <w:szCs w:val="24"/>
          <w:lang w:val="it-IT"/>
        </w:rPr>
        <w:t xml:space="preserve">da mezzo secolo </w:t>
      </w:r>
      <w:r w:rsidRPr="0010222E">
        <w:rPr>
          <w:rFonts w:ascii="Times New Roman" w:hAnsi="Times New Roman" w:cs="Times New Roman"/>
          <w:sz w:val="24"/>
          <w:szCs w:val="24"/>
          <w:lang w:val="it-IT"/>
        </w:rPr>
        <w:t xml:space="preserve">quelli del mio Maestro, e attraverso </w:t>
      </w:r>
      <w:r w:rsidR="00111F77" w:rsidRPr="0010222E">
        <w:rPr>
          <w:rFonts w:ascii="Times New Roman" w:hAnsi="Times New Roman" w:cs="Times New Roman"/>
          <w:sz w:val="24"/>
          <w:szCs w:val="24"/>
          <w:lang w:val="it-IT"/>
        </w:rPr>
        <w:t xml:space="preserve">di </w:t>
      </w:r>
      <w:r w:rsidRPr="0010222E">
        <w:rPr>
          <w:rFonts w:ascii="Times New Roman" w:hAnsi="Times New Roman" w:cs="Times New Roman"/>
          <w:sz w:val="24"/>
          <w:szCs w:val="24"/>
          <w:lang w:val="it-IT"/>
        </w:rPr>
        <w:t>lui in qualche modo entrano anche nei miei percorsi (scientifici, e personali).</w:t>
      </w:r>
    </w:p>
    <w:p w14:paraId="0B071C81" w14:textId="77777777" w:rsidR="006966D4" w:rsidRPr="0010222E" w:rsidRDefault="006966D4" w:rsidP="006D5C5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Capirete pertanto che quando il prof. Federico mi ha contattato per partecipare </w:t>
      </w:r>
      <w:r w:rsidR="00EA2137" w:rsidRPr="0010222E">
        <w:rPr>
          <w:rFonts w:ascii="Times New Roman" w:hAnsi="Times New Roman" w:cs="Times New Roman"/>
          <w:sz w:val="24"/>
          <w:szCs w:val="24"/>
          <w:lang w:val="it-IT"/>
        </w:rPr>
        <w:t xml:space="preserve">– nell’aula dedicata a Salvatore Pugliatti - </w:t>
      </w:r>
      <w:r w:rsidRPr="0010222E">
        <w:rPr>
          <w:rFonts w:ascii="Times New Roman" w:hAnsi="Times New Roman" w:cs="Times New Roman"/>
          <w:sz w:val="24"/>
          <w:szCs w:val="24"/>
          <w:lang w:val="it-IT"/>
        </w:rPr>
        <w:t>a questo incontro non ho potuto fare a meno di pensare, con animo grato e commosso</w:t>
      </w:r>
      <w:r w:rsidR="0015204B" w:rsidRPr="0010222E">
        <w:rPr>
          <w:rFonts w:ascii="Times New Roman" w:hAnsi="Times New Roman" w:cs="Times New Roman"/>
          <w:sz w:val="24"/>
          <w:szCs w:val="24"/>
          <w:lang w:val="it-IT"/>
        </w:rPr>
        <w:t>,</w:t>
      </w:r>
      <w:r w:rsidRPr="0010222E">
        <w:rPr>
          <w:rFonts w:ascii="Times New Roman" w:hAnsi="Times New Roman" w:cs="Times New Roman"/>
          <w:sz w:val="24"/>
          <w:szCs w:val="24"/>
          <w:lang w:val="it-IT"/>
        </w:rPr>
        <w:t xml:space="preserve"> </w:t>
      </w:r>
      <w:r w:rsidR="00560C38" w:rsidRPr="0010222E">
        <w:rPr>
          <w:rFonts w:ascii="Times New Roman" w:hAnsi="Times New Roman" w:cs="Times New Roman"/>
          <w:sz w:val="24"/>
          <w:szCs w:val="24"/>
          <w:lang w:val="it-IT"/>
        </w:rPr>
        <w:t>a quel passo dell’ “</w:t>
      </w:r>
      <w:r w:rsidR="00560C38" w:rsidRPr="0010222E">
        <w:rPr>
          <w:rFonts w:ascii="Times New Roman" w:hAnsi="Times New Roman" w:cs="Times New Roman"/>
          <w:i/>
          <w:sz w:val="24"/>
          <w:szCs w:val="24"/>
          <w:lang w:val="it-IT"/>
        </w:rPr>
        <w:t>Idiota</w:t>
      </w:r>
      <w:r w:rsidR="00560C38" w:rsidRPr="0010222E">
        <w:rPr>
          <w:rFonts w:ascii="Times New Roman" w:hAnsi="Times New Roman" w:cs="Times New Roman"/>
          <w:sz w:val="24"/>
          <w:szCs w:val="24"/>
          <w:lang w:val="it-IT"/>
        </w:rPr>
        <w:t xml:space="preserve">” in cui </w:t>
      </w:r>
      <w:r w:rsidR="00560C38" w:rsidRPr="0010222E">
        <w:rPr>
          <w:rFonts w:ascii="Times New Roman" w:hAnsi="Times New Roman" w:cs="Times New Roman"/>
          <w:color w:val="050505"/>
          <w:sz w:val="24"/>
          <w:szCs w:val="24"/>
          <w:shd w:val="clear" w:color="auto" w:fill="FFFFFF"/>
          <w:lang w:val="it-IT"/>
        </w:rPr>
        <w:t>Dostoevskij afferma che «</w:t>
      </w:r>
      <w:r w:rsidR="00560C38" w:rsidRPr="0010222E">
        <w:rPr>
          <w:rFonts w:ascii="Times New Roman" w:hAnsi="Times New Roman" w:cs="Times New Roman"/>
          <w:i/>
          <w:color w:val="050505"/>
          <w:sz w:val="24"/>
          <w:szCs w:val="24"/>
          <w:shd w:val="clear" w:color="auto" w:fill="FFFFFF"/>
          <w:lang w:val="it-IT"/>
        </w:rPr>
        <w:t xml:space="preserve">tutti i vostri pensieri, tutti i </w:t>
      </w:r>
      <w:r w:rsidR="00560C38" w:rsidRPr="0010222E">
        <w:rPr>
          <w:rFonts w:ascii="Times New Roman" w:hAnsi="Times New Roman" w:cs="Times New Roman"/>
          <w:i/>
          <w:color w:val="050505"/>
          <w:sz w:val="24"/>
          <w:szCs w:val="24"/>
          <w:shd w:val="clear" w:color="auto" w:fill="FFFFFF"/>
          <w:lang w:val="it-IT"/>
        </w:rPr>
        <w:lastRenderedPageBreak/>
        <w:t>semi da voi gettati, e da voi forse già dimenticati, s’incarneranno e cresceranno e chi da voi li ha ricevuti, li trasmetterà ad altri »</w:t>
      </w:r>
      <w:r w:rsidR="008A0754" w:rsidRPr="0010222E">
        <w:rPr>
          <w:rStyle w:val="Rimandonotaapidipagina"/>
          <w:rFonts w:ascii="Times New Roman" w:hAnsi="Times New Roman" w:cs="Times New Roman"/>
          <w:sz w:val="24"/>
          <w:szCs w:val="24"/>
          <w:lang w:val="it-IT"/>
        </w:rPr>
        <w:footnoteReference w:id="7"/>
      </w:r>
      <w:r w:rsidR="00EA2137" w:rsidRPr="0010222E">
        <w:rPr>
          <w:rFonts w:ascii="Times New Roman" w:hAnsi="Times New Roman" w:cs="Times New Roman"/>
          <w:i/>
          <w:color w:val="050505"/>
          <w:sz w:val="24"/>
          <w:szCs w:val="24"/>
          <w:shd w:val="clear" w:color="auto" w:fill="FFFFFF"/>
          <w:lang w:val="it-IT"/>
        </w:rPr>
        <w:t> </w:t>
      </w:r>
      <w:r w:rsidR="00EA2137" w:rsidRPr="0010222E">
        <w:rPr>
          <w:rFonts w:ascii="Times New Roman" w:hAnsi="Times New Roman" w:cs="Times New Roman"/>
          <w:color w:val="050505"/>
          <w:sz w:val="24"/>
          <w:szCs w:val="24"/>
          <w:shd w:val="clear" w:color="auto" w:fill="FFFFFF"/>
          <w:lang w:val="it-IT"/>
        </w:rPr>
        <w:t>; e che comunque ci siano disegni del destino che se pur sembrano sfuggirci, in realtà hanno una loro intima coerenza.</w:t>
      </w:r>
    </w:p>
    <w:p w14:paraId="2ADD431A" w14:textId="77777777" w:rsidR="002F1634" w:rsidRPr="0010222E" w:rsidRDefault="00E377E5" w:rsidP="00D474EC">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Consapevole, allo stesso tempo, della responsabilità che ciò comporta, s</w:t>
      </w:r>
      <w:r w:rsidR="002F1634" w:rsidRPr="0010222E">
        <w:rPr>
          <w:rFonts w:ascii="Times New Roman" w:hAnsi="Times New Roman" w:cs="Times New Roman"/>
          <w:sz w:val="24"/>
          <w:szCs w:val="24"/>
          <w:lang w:val="it-IT"/>
        </w:rPr>
        <w:t xml:space="preserve">ono pertanto lieto di poter dare il mio </w:t>
      </w:r>
      <w:r w:rsidR="00DD61E6" w:rsidRPr="0010222E">
        <w:rPr>
          <w:rFonts w:ascii="Times New Roman" w:hAnsi="Times New Roman" w:cs="Times New Roman"/>
          <w:sz w:val="24"/>
          <w:szCs w:val="24"/>
          <w:lang w:val="it-IT"/>
        </w:rPr>
        <w:t xml:space="preserve">personale e </w:t>
      </w:r>
      <w:r w:rsidR="002F1634" w:rsidRPr="0010222E">
        <w:rPr>
          <w:rFonts w:ascii="Times New Roman" w:hAnsi="Times New Roman" w:cs="Times New Roman"/>
          <w:sz w:val="24"/>
          <w:szCs w:val="24"/>
          <w:lang w:val="it-IT"/>
        </w:rPr>
        <w:t>modest</w:t>
      </w:r>
      <w:r w:rsidR="00A733CE" w:rsidRPr="0010222E">
        <w:rPr>
          <w:rFonts w:ascii="Times New Roman" w:hAnsi="Times New Roman" w:cs="Times New Roman"/>
          <w:sz w:val="24"/>
          <w:szCs w:val="24"/>
          <w:lang w:val="it-IT"/>
        </w:rPr>
        <w:t>o</w:t>
      </w:r>
      <w:r w:rsidR="002F1634" w:rsidRPr="0010222E">
        <w:rPr>
          <w:rFonts w:ascii="Times New Roman" w:hAnsi="Times New Roman" w:cs="Times New Roman"/>
          <w:sz w:val="24"/>
          <w:szCs w:val="24"/>
          <w:lang w:val="it-IT"/>
        </w:rPr>
        <w:t xml:space="preserve"> contributo a</w:t>
      </w:r>
      <w:r w:rsidR="00DD61E6" w:rsidRPr="0010222E">
        <w:rPr>
          <w:rFonts w:ascii="Times New Roman" w:hAnsi="Times New Roman" w:cs="Times New Roman"/>
          <w:sz w:val="24"/>
          <w:szCs w:val="24"/>
          <w:lang w:val="it-IT"/>
        </w:rPr>
        <w:t>d un antico ed autorevole itinerario</w:t>
      </w:r>
      <w:r w:rsidR="002F1634" w:rsidRPr="0010222E">
        <w:rPr>
          <w:rFonts w:ascii="Times New Roman" w:hAnsi="Times New Roman" w:cs="Times New Roman"/>
          <w:sz w:val="24"/>
          <w:szCs w:val="24"/>
          <w:lang w:val="it-IT"/>
        </w:rPr>
        <w:t xml:space="preserve"> scientifico</w:t>
      </w:r>
      <w:r w:rsidR="00DD61E6" w:rsidRPr="0010222E">
        <w:rPr>
          <w:rFonts w:ascii="Times New Roman" w:hAnsi="Times New Roman" w:cs="Times New Roman"/>
          <w:sz w:val="24"/>
          <w:szCs w:val="24"/>
          <w:lang w:val="it-IT"/>
        </w:rPr>
        <w:t xml:space="preserve">, </w:t>
      </w:r>
      <w:r w:rsidR="002F1634" w:rsidRPr="0010222E">
        <w:rPr>
          <w:rFonts w:ascii="Times New Roman" w:hAnsi="Times New Roman" w:cs="Times New Roman"/>
          <w:sz w:val="24"/>
          <w:szCs w:val="24"/>
          <w:lang w:val="it-IT"/>
        </w:rPr>
        <w:t>territoriale</w:t>
      </w:r>
      <w:r w:rsidR="00DD61E6" w:rsidRPr="0010222E">
        <w:rPr>
          <w:rFonts w:ascii="Times New Roman" w:hAnsi="Times New Roman" w:cs="Times New Roman"/>
          <w:sz w:val="24"/>
          <w:szCs w:val="24"/>
          <w:lang w:val="it-IT"/>
        </w:rPr>
        <w:t xml:space="preserve"> e in qualche modo personale</w:t>
      </w:r>
      <w:r w:rsidR="002F1634" w:rsidRPr="0010222E">
        <w:rPr>
          <w:rFonts w:ascii="Times New Roman" w:hAnsi="Times New Roman" w:cs="Times New Roman"/>
          <w:sz w:val="24"/>
          <w:szCs w:val="24"/>
          <w:lang w:val="it-IT"/>
        </w:rPr>
        <w:t xml:space="preserve"> che dura da almeno mezzo secolo.</w:t>
      </w:r>
    </w:p>
    <w:p w14:paraId="056405CE" w14:textId="77777777" w:rsidR="00836666" w:rsidRPr="0010222E" w:rsidRDefault="000E2932" w:rsidP="0083666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 percorsi ed itinerari che ho richiamato sottendono</w:t>
      </w:r>
      <w:r w:rsidR="00836666" w:rsidRPr="0010222E">
        <w:rPr>
          <w:rFonts w:ascii="Times New Roman" w:hAnsi="Times New Roman" w:cs="Times New Roman"/>
          <w:sz w:val="24"/>
          <w:szCs w:val="24"/>
          <w:lang w:val="it-IT"/>
        </w:rPr>
        <w:t xml:space="preserve"> poi un problema di metodo: anzi, due.</w:t>
      </w:r>
    </w:p>
    <w:p w14:paraId="693F5CA4" w14:textId="77777777" w:rsidR="00836666" w:rsidRPr="0010222E" w:rsidRDefault="00836666" w:rsidP="0083666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primo è legato alla necessità di affrontare problemi nuovi mediante il confronto con gli strumenti concettuali della tradizione: i quali possono essere certamente posti in discussione, e se del caso adattati alle sfide della transizione, ma non evidentemente trascurati solo perché ignorati o ritenuti anagraficamente superati.</w:t>
      </w:r>
      <w:r w:rsidRPr="0010222E">
        <w:rPr>
          <w:rStyle w:val="Rimandonotaapidipagina"/>
          <w:rFonts w:ascii="Times New Roman" w:hAnsi="Times New Roman" w:cs="Times New Roman"/>
          <w:sz w:val="24"/>
          <w:szCs w:val="24"/>
          <w:lang w:val="it-IT"/>
        </w:rPr>
        <w:footnoteReference w:id="8"/>
      </w:r>
    </w:p>
    <w:p w14:paraId="3ED1F13F" w14:textId="77777777" w:rsidR="007B6B9F" w:rsidRPr="0010222E" w:rsidRDefault="007B6B9F" w:rsidP="006D5C58">
      <w:pPr>
        <w:spacing w:line="360" w:lineRule="auto"/>
        <w:ind w:firstLine="708"/>
        <w:jc w:val="both"/>
        <w:rPr>
          <w:rFonts w:ascii="Times New Roman" w:eastAsia="Times New Roman" w:hAnsi="Times New Roman" w:cs="Times New Roman"/>
          <w:sz w:val="24"/>
          <w:szCs w:val="24"/>
          <w:lang w:val="en-GB" w:eastAsia="it-IT"/>
        </w:rPr>
      </w:pPr>
      <w:r w:rsidRPr="0010222E">
        <w:rPr>
          <w:rFonts w:ascii="Times New Roman" w:hAnsi="Times New Roman" w:cs="Times New Roman"/>
          <w:sz w:val="24"/>
          <w:szCs w:val="24"/>
          <w:lang w:val="it-IT"/>
        </w:rPr>
        <w:t xml:space="preserve">Del resto, </w:t>
      </w:r>
      <w:r w:rsidRPr="0010222E">
        <w:rPr>
          <w:rFonts w:ascii="Times New Roman" w:eastAsia="Times New Roman" w:hAnsi="Times New Roman" w:cs="Times New Roman"/>
          <w:sz w:val="24"/>
          <w:szCs w:val="24"/>
          <w:lang w:val="it-IT" w:eastAsia="it-IT"/>
        </w:rPr>
        <w:t xml:space="preserve">di fronte a molte delle sistemazioni teoriche raggiunte in questo settore, viene da sottoscrivere l’affermazione secondo la quale “chi si limita a criticarne la vecchiaia non s’accorge d’indicarne, se mai, un pregio. </w:t>
      </w:r>
      <w:r w:rsidRPr="0010222E">
        <w:rPr>
          <w:rFonts w:ascii="Times New Roman" w:eastAsia="Times New Roman" w:hAnsi="Times New Roman" w:cs="Times New Roman"/>
          <w:i/>
          <w:sz w:val="24"/>
          <w:szCs w:val="24"/>
          <w:lang w:val="en-GB" w:eastAsia="it-IT"/>
        </w:rPr>
        <w:t>What is not necessary to change, is necessary not to change</w:t>
      </w:r>
      <w:r w:rsidRPr="0010222E">
        <w:rPr>
          <w:rFonts w:ascii="Times New Roman" w:eastAsia="Times New Roman" w:hAnsi="Times New Roman" w:cs="Times New Roman"/>
          <w:sz w:val="24"/>
          <w:szCs w:val="24"/>
          <w:lang w:val="en-GB" w:eastAsia="it-IT"/>
        </w:rPr>
        <w:t>.”</w:t>
      </w:r>
      <w:r w:rsidRPr="0010222E">
        <w:rPr>
          <w:rFonts w:ascii="Times New Roman" w:eastAsia="Times New Roman" w:hAnsi="Times New Roman" w:cs="Times New Roman"/>
          <w:sz w:val="24"/>
          <w:szCs w:val="24"/>
          <w:vertAlign w:val="superscript"/>
          <w:lang w:val="it-IT" w:eastAsia="it-IT"/>
        </w:rPr>
        <w:footnoteReference w:id="9"/>
      </w:r>
    </w:p>
    <w:p w14:paraId="1720C66C" w14:textId="77777777" w:rsidR="006D5C58" w:rsidRPr="0010222E" w:rsidRDefault="006D5C58" w:rsidP="006D5C58">
      <w:pPr>
        <w:spacing w:after="0" w:line="360" w:lineRule="auto"/>
        <w:ind w:firstLine="708"/>
        <w:jc w:val="both"/>
        <w:rPr>
          <w:rFonts w:ascii="Times New Roman" w:eastAsia="Times New Roman" w:hAnsi="Times New Roman" w:cs="Times New Roman"/>
          <w:sz w:val="24"/>
          <w:szCs w:val="24"/>
          <w:lang w:val="it-IT" w:eastAsia="it-IT"/>
        </w:rPr>
      </w:pPr>
      <w:r w:rsidRPr="0010222E">
        <w:rPr>
          <w:rFonts w:ascii="Times New Roman" w:eastAsia="Times New Roman" w:hAnsi="Times New Roman" w:cs="Times New Roman"/>
          <w:sz w:val="24"/>
          <w:szCs w:val="24"/>
          <w:lang w:val="it-IT" w:eastAsia="it-IT"/>
        </w:rPr>
        <w:t>Non bisogna chiudersi ai cambiamenti, pena la perdita di senso della riflessione giuridica, ma non bisogna neppure spacciare per nuove cose che a volte non lo sono, e che anzi, per essere esattamente comprese, classificate o qualificate, dovrebbero essere esaminate alla luce di una adeguata consapevolezza dei principi: spesso già da tempo a disposizione dell’interprete.</w:t>
      </w:r>
      <w:r w:rsidRPr="0010222E">
        <w:rPr>
          <w:rFonts w:ascii="Times New Roman" w:eastAsia="Times New Roman" w:hAnsi="Times New Roman" w:cs="Times New Roman"/>
          <w:sz w:val="24"/>
          <w:szCs w:val="24"/>
          <w:vertAlign w:val="superscript"/>
          <w:lang w:val="it-IT" w:eastAsia="it-IT"/>
        </w:rPr>
        <w:footnoteReference w:id="10"/>
      </w:r>
      <w:r w:rsidRPr="0010222E">
        <w:rPr>
          <w:rFonts w:ascii="Times New Roman" w:eastAsia="Times New Roman" w:hAnsi="Times New Roman" w:cs="Times New Roman"/>
          <w:sz w:val="24"/>
          <w:szCs w:val="24"/>
          <w:lang w:val="it-IT" w:eastAsia="it-IT"/>
        </w:rPr>
        <w:t xml:space="preserve">  </w:t>
      </w:r>
    </w:p>
    <w:p w14:paraId="5F68CA1D" w14:textId="77777777" w:rsidR="008A0754" w:rsidRPr="0010222E" w:rsidRDefault="002F1634" w:rsidP="006D5C58">
      <w:pPr>
        <w:spacing w:after="0"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Se avessi fatto questa premessa per ragioni unicamente personali avrei mancato di rispetto all’uditorio posto che ragionevolmente </w:t>
      </w:r>
      <w:r w:rsidR="0013490D">
        <w:rPr>
          <w:rFonts w:ascii="Times New Roman" w:hAnsi="Times New Roman" w:cs="Times New Roman"/>
          <w:sz w:val="24"/>
          <w:szCs w:val="24"/>
          <w:lang w:val="it-IT"/>
        </w:rPr>
        <w:t>i percorsi</w:t>
      </w:r>
      <w:r w:rsidR="004A03AF" w:rsidRPr="0010222E">
        <w:rPr>
          <w:rFonts w:ascii="Times New Roman" w:hAnsi="Times New Roman" w:cs="Times New Roman"/>
          <w:sz w:val="24"/>
          <w:szCs w:val="24"/>
          <w:lang w:val="it-IT"/>
        </w:rPr>
        <w:t xml:space="preserve"> di chi vi parla</w:t>
      </w:r>
      <w:r w:rsidRPr="0010222E">
        <w:rPr>
          <w:rFonts w:ascii="Times New Roman" w:hAnsi="Times New Roman" w:cs="Times New Roman"/>
          <w:sz w:val="24"/>
          <w:szCs w:val="24"/>
          <w:lang w:val="it-IT"/>
        </w:rPr>
        <w:t xml:space="preserve"> non hanno alcun interesse per chi ascolta</w:t>
      </w:r>
      <w:r w:rsidR="008A0754" w:rsidRPr="0010222E">
        <w:rPr>
          <w:rFonts w:ascii="Times New Roman" w:hAnsi="Times New Roman" w:cs="Times New Roman"/>
          <w:sz w:val="24"/>
          <w:szCs w:val="24"/>
          <w:lang w:val="it-IT"/>
        </w:rPr>
        <w:t>.</w:t>
      </w:r>
    </w:p>
    <w:p w14:paraId="521EB32B" w14:textId="77777777" w:rsidR="002F1634" w:rsidRPr="0010222E" w:rsidRDefault="008A0754"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w:t>
      </w:r>
      <w:r w:rsidR="002F1634" w:rsidRPr="0010222E">
        <w:rPr>
          <w:rFonts w:ascii="Times New Roman" w:hAnsi="Times New Roman" w:cs="Times New Roman"/>
          <w:sz w:val="24"/>
          <w:szCs w:val="24"/>
          <w:lang w:val="it-IT"/>
        </w:rPr>
        <w:t>a ragione di questo richiamo</w:t>
      </w:r>
      <w:r w:rsidR="00836666" w:rsidRPr="0010222E">
        <w:rPr>
          <w:rFonts w:ascii="Times New Roman" w:hAnsi="Times New Roman" w:cs="Times New Roman"/>
          <w:sz w:val="24"/>
          <w:szCs w:val="24"/>
          <w:lang w:val="it-IT"/>
        </w:rPr>
        <w:t xml:space="preserve"> - e vengo alla seconda questione di metodo - </w:t>
      </w:r>
      <w:r w:rsidR="002F1634" w:rsidRPr="0010222E">
        <w:rPr>
          <w:rFonts w:ascii="Times New Roman" w:hAnsi="Times New Roman" w:cs="Times New Roman"/>
          <w:sz w:val="24"/>
          <w:szCs w:val="24"/>
          <w:lang w:val="it-IT"/>
        </w:rPr>
        <w:t xml:space="preserve">è piuttosto </w:t>
      </w:r>
      <w:r w:rsidRPr="0010222E">
        <w:rPr>
          <w:rFonts w:ascii="Times New Roman" w:hAnsi="Times New Roman" w:cs="Times New Roman"/>
          <w:sz w:val="24"/>
          <w:szCs w:val="24"/>
          <w:lang w:val="it-IT"/>
        </w:rPr>
        <w:t xml:space="preserve">direttamente </w:t>
      </w:r>
      <w:r w:rsidR="002F1634" w:rsidRPr="0010222E">
        <w:rPr>
          <w:rFonts w:ascii="Times New Roman" w:hAnsi="Times New Roman" w:cs="Times New Roman"/>
          <w:sz w:val="24"/>
          <w:szCs w:val="24"/>
          <w:lang w:val="it-IT"/>
        </w:rPr>
        <w:t>funzionale all’esposizione del tema che mi è stato assegnato</w:t>
      </w:r>
      <w:r w:rsidR="004A03AF" w:rsidRPr="0010222E">
        <w:rPr>
          <w:rFonts w:ascii="Times New Roman" w:hAnsi="Times New Roman" w:cs="Times New Roman"/>
          <w:sz w:val="24"/>
          <w:szCs w:val="24"/>
          <w:lang w:val="it-IT"/>
        </w:rPr>
        <w:t>, come cercherò di spiegare</w:t>
      </w:r>
      <w:r w:rsidR="002F1634" w:rsidRPr="0010222E">
        <w:rPr>
          <w:rFonts w:ascii="Times New Roman" w:hAnsi="Times New Roman" w:cs="Times New Roman"/>
          <w:sz w:val="24"/>
          <w:szCs w:val="24"/>
          <w:lang w:val="it-IT"/>
        </w:rPr>
        <w:t>.</w:t>
      </w:r>
    </w:p>
    <w:p w14:paraId="7ECC6364" w14:textId="77777777" w:rsidR="00C67410" w:rsidRPr="0010222E" w:rsidRDefault="005A3133"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particolare sensibilità scientifica che ha ispirato gli organizzatori di questo </w:t>
      </w:r>
      <w:r w:rsidR="00C67410" w:rsidRPr="0010222E">
        <w:rPr>
          <w:rFonts w:ascii="Times New Roman" w:hAnsi="Times New Roman" w:cs="Times New Roman"/>
          <w:sz w:val="24"/>
          <w:szCs w:val="24"/>
          <w:lang w:val="it-IT"/>
        </w:rPr>
        <w:t xml:space="preserve">Convegno </w:t>
      </w:r>
      <w:r w:rsidRPr="0010222E">
        <w:rPr>
          <w:rFonts w:ascii="Times New Roman" w:hAnsi="Times New Roman" w:cs="Times New Roman"/>
          <w:sz w:val="24"/>
          <w:szCs w:val="24"/>
          <w:lang w:val="it-IT"/>
        </w:rPr>
        <w:t>ha</w:t>
      </w:r>
      <w:r w:rsidR="00C67410" w:rsidRPr="0010222E">
        <w:rPr>
          <w:rFonts w:ascii="Times New Roman" w:hAnsi="Times New Roman" w:cs="Times New Roman"/>
          <w:sz w:val="24"/>
          <w:szCs w:val="24"/>
          <w:lang w:val="it-IT"/>
        </w:rPr>
        <w:t xml:space="preserve"> stabilito</w:t>
      </w:r>
      <w:r w:rsidRPr="0010222E">
        <w:rPr>
          <w:rFonts w:ascii="Times New Roman" w:hAnsi="Times New Roman" w:cs="Times New Roman"/>
          <w:sz w:val="24"/>
          <w:szCs w:val="24"/>
          <w:lang w:val="it-IT"/>
        </w:rPr>
        <w:t>, nel programma,</w:t>
      </w:r>
      <w:r w:rsidR="00C67410" w:rsidRPr="0010222E">
        <w:rPr>
          <w:rFonts w:ascii="Times New Roman" w:hAnsi="Times New Roman" w:cs="Times New Roman"/>
          <w:sz w:val="24"/>
          <w:szCs w:val="24"/>
          <w:lang w:val="it-IT"/>
        </w:rPr>
        <w:t xml:space="preserve"> una relazione logica di propedeuticità, sul piano del metodo, tra la riflessione sull'ambiente come </w:t>
      </w:r>
      <w:r w:rsidR="00AB3455" w:rsidRPr="0010222E">
        <w:rPr>
          <w:rFonts w:ascii="Times New Roman" w:hAnsi="Times New Roman" w:cs="Times New Roman"/>
          <w:sz w:val="24"/>
          <w:szCs w:val="24"/>
          <w:lang w:val="it-IT"/>
        </w:rPr>
        <w:t>“bene”</w:t>
      </w:r>
      <w:r w:rsidR="00C67410" w:rsidRPr="0010222E">
        <w:rPr>
          <w:rFonts w:ascii="Times New Roman" w:hAnsi="Times New Roman" w:cs="Times New Roman"/>
          <w:sz w:val="24"/>
          <w:szCs w:val="24"/>
          <w:lang w:val="it-IT"/>
        </w:rPr>
        <w:t xml:space="preserve"> in senso giuridico, e quella - conseguente - sulle forme e sedi di tutela, e infine sui conflitti e sui valori.</w:t>
      </w:r>
    </w:p>
    <w:p w14:paraId="020DED51" w14:textId="77777777" w:rsidR="00A733CE" w:rsidRPr="0010222E" w:rsidRDefault="005A3133"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Effettivamente, non si può ragionare correttamente ed efficacemente sulle tutele, se prima non si </w:t>
      </w:r>
      <w:r w:rsidR="000E2932" w:rsidRPr="0010222E">
        <w:rPr>
          <w:rFonts w:ascii="Times New Roman" w:hAnsi="Times New Roman" w:cs="Times New Roman"/>
          <w:sz w:val="24"/>
          <w:szCs w:val="24"/>
          <w:lang w:val="it-IT"/>
        </w:rPr>
        <w:t xml:space="preserve">opera una definizione dell’oggetto </w:t>
      </w:r>
      <w:r w:rsidRPr="0010222E">
        <w:rPr>
          <w:rFonts w:ascii="Times New Roman" w:hAnsi="Times New Roman" w:cs="Times New Roman"/>
          <w:sz w:val="24"/>
          <w:szCs w:val="24"/>
          <w:lang w:val="it-IT"/>
        </w:rPr>
        <w:t>della tutela</w:t>
      </w:r>
      <w:r w:rsidR="000E2932" w:rsidRPr="0010222E">
        <w:rPr>
          <w:rFonts w:ascii="Times New Roman" w:hAnsi="Times New Roman" w:cs="Times New Roman"/>
          <w:sz w:val="24"/>
          <w:szCs w:val="24"/>
          <w:lang w:val="it-IT"/>
        </w:rPr>
        <w:t xml:space="preserve"> e una ricognizione dei tratti caratterizzanti la relativa disciplina</w:t>
      </w:r>
      <w:r w:rsidR="00A733CE" w:rsidRPr="0010222E">
        <w:rPr>
          <w:rFonts w:ascii="Times New Roman" w:hAnsi="Times New Roman" w:cs="Times New Roman"/>
          <w:sz w:val="24"/>
          <w:szCs w:val="24"/>
          <w:lang w:val="it-IT"/>
        </w:rPr>
        <w:t>.</w:t>
      </w:r>
    </w:p>
    <w:p w14:paraId="6B55E4CF" w14:textId="77777777" w:rsidR="005A3133" w:rsidRPr="0010222E" w:rsidRDefault="005A3133"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che condiziona evidentemente, a valle, la soluzione dei relativi conflitti.</w:t>
      </w:r>
      <w:r w:rsidR="006C44F1" w:rsidRPr="0010222E">
        <w:rPr>
          <w:rStyle w:val="Rimandonotaapidipagina"/>
          <w:rFonts w:ascii="Times New Roman" w:hAnsi="Times New Roman" w:cs="Times New Roman"/>
          <w:sz w:val="24"/>
          <w:szCs w:val="24"/>
          <w:lang w:val="it-IT"/>
        </w:rPr>
        <w:t xml:space="preserve"> </w:t>
      </w:r>
    </w:p>
    <w:p w14:paraId="5937D5BB" w14:textId="77777777" w:rsidR="00560C38" w:rsidRPr="0010222E" w:rsidRDefault="00A733CE"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w:t>
      </w:r>
      <w:r w:rsidR="00560C38" w:rsidRPr="0010222E">
        <w:rPr>
          <w:rFonts w:ascii="Times New Roman" w:hAnsi="Times New Roman" w:cs="Times New Roman"/>
          <w:sz w:val="24"/>
          <w:szCs w:val="24"/>
          <w:lang w:val="it-IT"/>
        </w:rPr>
        <w:t>ome vedremo, anche nel merito</w:t>
      </w:r>
      <w:r w:rsidR="00193325" w:rsidRPr="0010222E">
        <w:rPr>
          <w:rFonts w:ascii="Times New Roman" w:hAnsi="Times New Roman" w:cs="Times New Roman"/>
          <w:sz w:val="24"/>
          <w:szCs w:val="24"/>
          <w:lang w:val="it-IT"/>
        </w:rPr>
        <w:t xml:space="preserve"> - </w:t>
      </w:r>
      <w:r w:rsidR="00560C38" w:rsidRPr="0010222E">
        <w:rPr>
          <w:rFonts w:ascii="Times New Roman" w:hAnsi="Times New Roman" w:cs="Times New Roman"/>
          <w:sz w:val="24"/>
          <w:szCs w:val="24"/>
          <w:lang w:val="it-IT"/>
        </w:rPr>
        <w:t>oltre che sul piano del metodo</w:t>
      </w:r>
      <w:r w:rsidR="00193325" w:rsidRPr="0010222E">
        <w:rPr>
          <w:rFonts w:ascii="Times New Roman" w:hAnsi="Times New Roman" w:cs="Times New Roman"/>
          <w:sz w:val="24"/>
          <w:szCs w:val="24"/>
          <w:lang w:val="it-IT"/>
        </w:rPr>
        <w:t xml:space="preserve"> - </w:t>
      </w:r>
      <w:r w:rsidR="00560C38" w:rsidRPr="0010222E">
        <w:rPr>
          <w:rFonts w:ascii="Times New Roman" w:hAnsi="Times New Roman" w:cs="Times New Roman"/>
          <w:sz w:val="24"/>
          <w:szCs w:val="24"/>
          <w:lang w:val="it-IT"/>
        </w:rPr>
        <w:t xml:space="preserve">la riflessione odierna si pone in linea di continuità con quell’analisi, dal momento che </w:t>
      </w:r>
      <w:r w:rsidR="00193325" w:rsidRPr="0010222E">
        <w:rPr>
          <w:rFonts w:ascii="Times New Roman" w:hAnsi="Times New Roman" w:cs="Times New Roman"/>
          <w:sz w:val="24"/>
          <w:szCs w:val="24"/>
          <w:lang w:val="it-IT"/>
        </w:rPr>
        <w:t xml:space="preserve">nei decenni che ci separano dagli eventi che ho ricordato </w:t>
      </w:r>
      <w:r w:rsidR="00560C38" w:rsidRPr="0010222E">
        <w:rPr>
          <w:rFonts w:ascii="Times New Roman" w:hAnsi="Times New Roman" w:cs="Times New Roman"/>
          <w:sz w:val="24"/>
          <w:szCs w:val="24"/>
          <w:lang w:val="it-IT"/>
        </w:rPr>
        <w:t xml:space="preserve">il quadro costituzionale e comunitario della materia ha ormai definitivamente confermato la natura convenzionale </w:t>
      </w:r>
      <w:r w:rsidR="00FC212B" w:rsidRPr="0010222E">
        <w:rPr>
          <w:rFonts w:ascii="Times New Roman" w:hAnsi="Times New Roman" w:cs="Times New Roman"/>
          <w:sz w:val="24"/>
          <w:szCs w:val="24"/>
          <w:lang w:val="it-IT"/>
        </w:rPr>
        <w:t xml:space="preserve">– e non, dunque, unitaria - </w:t>
      </w:r>
      <w:r w:rsidR="00560C38" w:rsidRPr="0010222E">
        <w:rPr>
          <w:rFonts w:ascii="Times New Roman" w:hAnsi="Times New Roman" w:cs="Times New Roman"/>
          <w:sz w:val="24"/>
          <w:szCs w:val="24"/>
          <w:lang w:val="it-IT"/>
        </w:rPr>
        <w:t>della nozione di ambiente.</w:t>
      </w:r>
    </w:p>
    <w:p w14:paraId="4E0F5381" w14:textId="77777777" w:rsidR="00A733CE" w:rsidRPr="0010222E" w:rsidRDefault="00A733CE" w:rsidP="00ED4CAE">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Per quanto cercherò di argomentare, l’oggetto della tutela non è infatti unico ed unitario, ma nella nozione di “ambiente” si includono convenzionalmente diversi bene ed interessi, i quali ricevono dall’ordinamento una protezione non </w:t>
      </w:r>
      <w:proofErr w:type="spellStart"/>
      <w:r w:rsidRPr="0010222E">
        <w:rPr>
          <w:rFonts w:ascii="Times New Roman" w:hAnsi="Times New Roman" w:cs="Times New Roman"/>
          <w:sz w:val="24"/>
          <w:szCs w:val="24"/>
          <w:lang w:val="it-IT"/>
        </w:rPr>
        <w:t>equiordinata</w:t>
      </w:r>
      <w:proofErr w:type="spellEnd"/>
      <w:r w:rsidRPr="0010222E">
        <w:rPr>
          <w:rFonts w:ascii="Times New Roman" w:hAnsi="Times New Roman" w:cs="Times New Roman"/>
          <w:sz w:val="24"/>
          <w:szCs w:val="24"/>
          <w:lang w:val="it-IT"/>
        </w:rPr>
        <w:t>, ma piuttosto disciplinata secondo un ordine gerarchico</w:t>
      </w:r>
      <w:r w:rsidR="00584535" w:rsidRPr="0010222E">
        <w:rPr>
          <w:rFonts w:ascii="Times New Roman" w:hAnsi="Times New Roman" w:cs="Times New Roman"/>
          <w:sz w:val="24"/>
          <w:szCs w:val="24"/>
          <w:lang w:val="it-IT"/>
        </w:rPr>
        <w:t xml:space="preserve"> di valori</w:t>
      </w:r>
      <w:r w:rsidRPr="0010222E">
        <w:rPr>
          <w:rFonts w:ascii="Times New Roman" w:hAnsi="Times New Roman" w:cs="Times New Roman"/>
          <w:sz w:val="24"/>
          <w:szCs w:val="24"/>
          <w:lang w:val="it-IT"/>
        </w:rPr>
        <w:t>.</w:t>
      </w:r>
    </w:p>
    <w:p w14:paraId="3D035D45"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Infine, a chiusura di questa breve riflessione introduttiva, il richiamo alle vicende cui ho fatto riferimento ci ricorda che i primi tentativi di studio del diritto dell’ambiente, orientati verso una consapevole ricognizione delle categorie e degli strumenti di tutela, furono condotti, circa mezzo secolo fa, soprattutto da studiosi di formazione civilistica.</w:t>
      </w:r>
    </w:p>
    <w:p w14:paraId="451DFF00"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Oggi, pur a seguito della centralità del dibattito sul regime giuridico dei poteri (pubblici) implicati nella tensione verso lo sviluppo sostenibile, i civilisti tornano a riflettere sulle ricadute di tale regime (anche) nel diritto privato.</w:t>
      </w:r>
    </w:p>
    <w:p w14:paraId="2ACC8229"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È una parabola significativa, non solo sul piano formale, perché si compie a ridosso di eventi e fenomeni che hanno contributo a ridisegnare il primato logico dei valori sullo strumento.</w:t>
      </w:r>
    </w:p>
    <w:p w14:paraId="02AA2C99" w14:textId="77777777" w:rsidR="008F554D" w:rsidRPr="0010222E" w:rsidRDefault="008F554D" w:rsidP="00ED4CAE">
      <w:pPr>
        <w:spacing w:line="360" w:lineRule="auto"/>
        <w:ind w:firstLine="708"/>
        <w:jc w:val="both"/>
        <w:rPr>
          <w:rFonts w:ascii="Times New Roman" w:hAnsi="Times New Roman" w:cs="Times New Roman"/>
          <w:sz w:val="24"/>
          <w:szCs w:val="24"/>
          <w:lang w:val="it-IT"/>
        </w:rPr>
      </w:pPr>
    </w:p>
    <w:p w14:paraId="557DAAEB" w14:textId="77777777" w:rsidR="00AB3455" w:rsidRPr="0010222E" w:rsidRDefault="0066574D" w:rsidP="0066574D">
      <w:pPr>
        <w:spacing w:line="360" w:lineRule="auto"/>
        <w:jc w:val="both"/>
        <w:rPr>
          <w:rFonts w:ascii="Times New Roman" w:hAnsi="Times New Roman" w:cs="Times New Roman"/>
          <w:sz w:val="24"/>
          <w:szCs w:val="24"/>
          <w:lang w:val="it-IT"/>
        </w:rPr>
      </w:pPr>
      <w:r w:rsidRPr="0010222E">
        <w:rPr>
          <w:rFonts w:ascii="Times New Roman" w:hAnsi="Times New Roman" w:cs="Times New Roman"/>
          <w:i/>
          <w:sz w:val="24"/>
          <w:szCs w:val="24"/>
          <w:lang w:val="it-IT"/>
        </w:rPr>
        <w:t xml:space="preserve">2. I doveri di tutela ambientale (e di solidarietà intergenerazionale) ricadenti sul decisore pubblico: la giurisprudenza della Corte di Giustizia sull’effettività del risultato in materia di attuazione delle direttive sulla qualità dell’aria. </w:t>
      </w:r>
    </w:p>
    <w:p w14:paraId="5112E233" w14:textId="77777777" w:rsidR="007A07D5" w:rsidRPr="0010222E" w:rsidRDefault="007A07D5" w:rsidP="007A07D5">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2.1. La </w:t>
      </w:r>
      <w:proofErr w:type="spellStart"/>
      <w:r w:rsidRPr="0010222E">
        <w:rPr>
          <w:rFonts w:ascii="Times New Roman" w:hAnsi="Times New Roman" w:cs="Times New Roman"/>
          <w:sz w:val="24"/>
          <w:szCs w:val="24"/>
          <w:lang w:val="it-IT"/>
        </w:rPr>
        <w:t>giustiziabilità</w:t>
      </w:r>
      <w:proofErr w:type="spellEnd"/>
      <w:r w:rsidRPr="0010222E">
        <w:rPr>
          <w:rFonts w:ascii="Times New Roman" w:hAnsi="Times New Roman" w:cs="Times New Roman"/>
          <w:sz w:val="24"/>
          <w:szCs w:val="24"/>
          <w:lang w:val="it-IT"/>
        </w:rPr>
        <w:t xml:space="preserve"> dei doveri nella giurisprudenza della Corte di Giustizia.</w:t>
      </w:r>
    </w:p>
    <w:p w14:paraId="5C7C8D6D" w14:textId="77777777" w:rsidR="00AB3455" w:rsidRPr="0010222E" w:rsidRDefault="00766FC0" w:rsidP="00FB1B3B">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Le recenti crisi che hanno attraversato il pianeta hanno condotto alla teorizzazione, nelle dinamiche del diritto amministrativo, de</w:t>
      </w:r>
      <w:r w:rsidR="00986132" w:rsidRPr="0010222E">
        <w:rPr>
          <w:rFonts w:ascii="Times New Roman" w:hAnsi="Times New Roman" w:cs="Times New Roman"/>
          <w:sz w:val="24"/>
          <w:szCs w:val="24"/>
          <w:lang w:val="it-IT"/>
        </w:rPr>
        <w:t xml:space="preserve">l </w:t>
      </w:r>
      <w:r w:rsidR="00AB3455" w:rsidRPr="0010222E">
        <w:rPr>
          <w:rFonts w:ascii="Times New Roman" w:hAnsi="Times New Roman" w:cs="Times New Roman"/>
          <w:sz w:val="24"/>
          <w:szCs w:val="24"/>
          <w:lang w:val="it-IT"/>
        </w:rPr>
        <w:t>rilievo centrale della categoria del dovere.</w:t>
      </w:r>
      <w:r w:rsidR="00AB3455" w:rsidRPr="0010222E">
        <w:rPr>
          <w:rStyle w:val="Rimandonotaapidipagina"/>
          <w:rFonts w:ascii="Times New Roman" w:hAnsi="Times New Roman" w:cs="Times New Roman"/>
          <w:sz w:val="24"/>
          <w:szCs w:val="24"/>
          <w:lang w:val="it-IT"/>
        </w:rPr>
        <w:footnoteReference w:id="11"/>
      </w:r>
    </w:p>
    <w:p w14:paraId="314A72B4" w14:textId="77777777" w:rsidR="007A07D5" w:rsidRPr="0010222E" w:rsidRDefault="00292CC1" w:rsidP="00AB3455">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In ambito settoriale (n</w:t>
      </w:r>
      <w:r w:rsidR="00766FC0" w:rsidRPr="0010222E">
        <w:rPr>
          <w:rFonts w:ascii="Times New Roman" w:hAnsi="Times New Roman" w:cs="Times New Roman"/>
          <w:sz w:val="24"/>
          <w:szCs w:val="24"/>
          <w:lang w:val="it-IT"/>
        </w:rPr>
        <w:t>ella specifica prospettiva della lotta contro il cambiamento climatico</w:t>
      </w:r>
      <w:r>
        <w:rPr>
          <w:rFonts w:ascii="Times New Roman" w:hAnsi="Times New Roman" w:cs="Times New Roman"/>
          <w:sz w:val="24"/>
          <w:szCs w:val="24"/>
          <w:lang w:val="it-IT"/>
        </w:rPr>
        <w:t>)</w:t>
      </w:r>
      <w:r w:rsidR="00766FC0" w:rsidRPr="0010222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la giurisprudenza </w:t>
      </w:r>
      <w:r w:rsidR="007A07D5" w:rsidRPr="0010222E">
        <w:rPr>
          <w:rFonts w:ascii="Times New Roman" w:hAnsi="Times New Roman" w:cs="Times New Roman"/>
          <w:sz w:val="24"/>
          <w:szCs w:val="24"/>
          <w:lang w:val="it-IT"/>
        </w:rPr>
        <w:t>d</w:t>
      </w:r>
      <w:r>
        <w:rPr>
          <w:rFonts w:ascii="Times New Roman" w:hAnsi="Times New Roman" w:cs="Times New Roman"/>
          <w:sz w:val="24"/>
          <w:szCs w:val="24"/>
          <w:lang w:val="it-IT"/>
        </w:rPr>
        <w:t>e</w:t>
      </w:r>
      <w:r w:rsidR="007A07D5" w:rsidRPr="0010222E">
        <w:rPr>
          <w:rFonts w:ascii="Times New Roman" w:hAnsi="Times New Roman" w:cs="Times New Roman"/>
          <w:sz w:val="24"/>
          <w:szCs w:val="24"/>
          <w:lang w:val="it-IT"/>
        </w:rPr>
        <w:t>lla Corte di Giustizia dell’</w:t>
      </w:r>
      <w:proofErr w:type="spellStart"/>
      <w:r w:rsidR="007A07D5" w:rsidRPr="0010222E">
        <w:rPr>
          <w:rFonts w:ascii="Times New Roman" w:hAnsi="Times New Roman" w:cs="Times New Roman"/>
          <w:sz w:val="24"/>
          <w:szCs w:val="24"/>
          <w:lang w:val="it-IT"/>
        </w:rPr>
        <w:t>U.e</w:t>
      </w:r>
      <w:proofErr w:type="spellEnd"/>
      <w:r w:rsidR="007A07D5" w:rsidRPr="0010222E">
        <w:rPr>
          <w:rFonts w:ascii="Times New Roman" w:hAnsi="Times New Roman" w:cs="Times New Roman"/>
          <w:sz w:val="24"/>
          <w:szCs w:val="24"/>
          <w:lang w:val="it-IT"/>
        </w:rPr>
        <w:t xml:space="preserve">. in materia di </w:t>
      </w:r>
      <w:r w:rsidR="000E2932" w:rsidRPr="0010222E">
        <w:rPr>
          <w:rFonts w:ascii="Times New Roman" w:hAnsi="Times New Roman" w:cs="Times New Roman"/>
          <w:sz w:val="24"/>
          <w:szCs w:val="24"/>
          <w:lang w:val="it-IT"/>
        </w:rPr>
        <w:t xml:space="preserve">tutela della </w:t>
      </w:r>
      <w:r w:rsidR="007A07D5" w:rsidRPr="0010222E">
        <w:rPr>
          <w:rFonts w:ascii="Times New Roman" w:hAnsi="Times New Roman" w:cs="Times New Roman"/>
          <w:sz w:val="24"/>
          <w:szCs w:val="24"/>
          <w:lang w:val="it-IT"/>
        </w:rPr>
        <w:t>qualità dell’aria</w:t>
      </w:r>
      <w:r>
        <w:rPr>
          <w:rFonts w:ascii="Times New Roman" w:hAnsi="Times New Roman" w:cs="Times New Roman"/>
          <w:sz w:val="24"/>
          <w:szCs w:val="24"/>
          <w:lang w:val="it-IT"/>
        </w:rPr>
        <w:t xml:space="preserve"> aveva indicato un percorso di </w:t>
      </w:r>
      <w:proofErr w:type="spellStart"/>
      <w:r>
        <w:rPr>
          <w:rFonts w:ascii="Times New Roman" w:hAnsi="Times New Roman" w:cs="Times New Roman"/>
          <w:sz w:val="24"/>
          <w:szCs w:val="24"/>
          <w:lang w:val="it-IT"/>
        </w:rPr>
        <w:t>giustiziabilità</w:t>
      </w:r>
      <w:proofErr w:type="spellEnd"/>
      <w:r>
        <w:rPr>
          <w:rFonts w:ascii="Times New Roman" w:hAnsi="Times New Roman" w:cs="Times New Roman"/>
          <w:sz w:val="24"/>
          <w:szCs w:val="24"/>
          <w:lang w:val="it-IT"/>
        </w:rPr>
        <w:t xml:space="preserve"> dei doveri ricadenti sul decisore pubblico</w:t>
      </w:r>
      <w:r w:rsidR="007A07D5" w:rsidRPr="0010222E">
        <w:rPr>
          <w:rFonts w:ascii="Times New Roman" w:hAnsi="Times New Roman" w:cs="Times New Roman"/>
          <w:sz w:val="24"/>
          <w:szCs w:val="24"/>
          <w:lang w:val="it-IT"/>
        </w:rPr>
        <w:t>.</w:t>
      </w:r>
    </w:p>
    <w:p w14:paraId="101F30A5" w14:textId="77777777" w:rsidR="007A07D5" w:rsidRPr="0010222E" w:rsidRDefault="007A07D5"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giudice comunitario già dal 2008, con la giurisprudenza </w:t>
      </w:r>
      <w:proofErr w:type="spellStart"/>
      <w:r w:rsidRPr="0010222E">
        <w:rPr>
          <w:rFonts w:ascii="Times New Roman" w:hAnsi="Times New Roman" w:cs="Times New Roman"/>
          <w:i/>
          <w:sz w:val="24"/>
          <w:szCs w:val="24"/>
          <w:lang w:val="it-IT"/>
        </w:rPr>
        <w:t>Janecek</w:t>
      </w:r>
      <w:proofErr w:type="spellEnd"/>
      <w:r w:rsidRPr="0010222E">
        <w:rPr>
          <w:rFonts w:ascii="Times New Roman" w:hAnsi="Times New Roman" w:cs="Times New Roman"/>
          <w:sz w:val="24"/>
          <w:szCs w:val="24"/>
          <w:lang w:val="it-IT"/>
        </w:rPr>
        <w:t xml:space="preserve"> (sentenza 25 luglio 2008, in causa C-237/07) aveva affermato una logica di effettività e di risultato nell’attuazione della direttiva del Consiglio 27 settembre 1996, 96/62/ CE.</w:t>
      </w:r>
      <w:r w:rsidRPr="0010222E">
        <w:rPr>
          <w:rStyle w:val="Rimandonotaapidipagina"/>
          <w:rFonts w:ascii="Times New Roman" w:hAnsi="Times New Roman" w:cs="Times New Roman"/>
          <w:sz w:val="24"/>
          <w:szCs w:val="24"/>
          <w:lang w:val="it-IT"/>
        </w:rPr>
        <w:footnoteReference w:id="12"/>
      </w:r>
      <w:r w:rsidRPr="0010222E">
        <w:rPr>
          <w:rFonts w:ascii="Times New Roman" w:hAnsi="Times New Roman" w:cs="Times New Roman"/>
          <w:sz w:val="24"/>
          <w:szCs w:val="24"/>
          <w:lang w:val="it-IT"/>
        </w:rPr>
        <w:t xml:space="preserve"> </w:t>
      </w:r>
    </w:p>
    <w:p w14:paraId="1799E7D6" w14:textId="77777777" w:rsidR="007A07D5" w:rsidRPr="0010222E" w:rsidRDefault="007A07D5"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Come si è avuto modo di osservare </w:t>
      </w:r>
      <w:r w:rsidR="00986132" w:rsidRPr="0010222E">
        <w:rPr>
          <w:rFonts w:ascii="Times New Roman" w:hAnsi="Times New Roman" w:cs="Times New Roman"/>
          <w:sz w:val="24"/>
          <w:szCs w:val="24"/>
          <w:lang w:val="it-IT"/>
        </w:rPr>
        <w:t>a proposito di tale pronuncia</w:t>
      </w:r>
      <w:r w:rsidRPr="0010222E">
        <w:rPr>
          <w:rFonts w:ascii="Times New Roman" w:hAnsi="Times New Roman" w:cs="Times New Roman"/>
          <w:sz w:val="24"/>
          <w:szCs w:val="24"/>
          <w:lang w:val="it-IT"/>
        </w:rPr>
        <w:t xml:space="preserve">, «La decisione della Corte di Giustizia non smentisce l’esistenza di un potere discrezionale nel raggiungimento degli obiettivi di contenimento delle emissioni inquinanti, ed anzi esplicitamente richiama la necessità di una ponderazione comparativa degl’interessi antagonisti: essa, tuttavia, esprime un forte rifiuto a che il metodo del “piano d’azione” possa trasformarsi in un alibi per l’inazione, e riconduce correttamente il potere discrezionale nell’ambito dei limiti esterni dello stesso: ‘sebbene gli Stati membri dispongano di un potere discrezionale, l’art. 7, n. 3, della direttiva 96/62 fissa alcuni limiti all’esercizio di quest’ultimo, i quali possono essere fatti valere dinanzi ai giudici nazionali (v., in tal senso, sentenza 24 ottobre 1996, causa C-72/95, </w:t>
      </w:r>
      <w:proofErr w:type="spellStart"/>
      <w:r w:rsidRPr="0010222E">
        <w:rPr>
          <w:rFonts w:ascii="Times New Roman" w:hAnsi="Times New Roman" w:cs="Times New Roman"/>
          <w:sz w:val="24"/>
          <w:szCs w:val="24"/>
          <w:lang w:val="it-IT"/>
        </w:rPr>
        <w:t>Kraaijeveld</w:t>
      </w:r>
      <w:proofErr w:type="spellEnd"/>
      <w:r w:rsidRPr="0010222E">
        <w:rPr>
          <w:rFonts w:ascii="Times New Roman" w:hAnsi="Times New Roman" w:cs="Times New Roman"/>
          <w:sz w:val="24"/>
          <w:szCs w:val="24"/>
          <w:lang w:val="it-IT"/>
        </w:rPr>
        <w:t xml:space="preserve"> e a., Racc. pag. I-5403, punto 59), in relazione al carattere adeguato delle misure che il piano di azione deve contenere nei confronti dell’obiettivo di riduzione del rischio di superamento e di limitazione della sua durata, in considerazione dell’equilibrio che occorre garantire tra tale obiettivo e i diversi interessi pubblici e privati in </w:t>
      </w:r>
      <w:proofErr w:type="spellStart"/>
      <w:r w:rsidRPr="0010222E">
        <w:rPr>
          <w:rFonts w:ascii="Times New Roman" w:hAnsi="Times New Roman" w:cs="Times New Roman"/>
          <w:sz w:val="24"/>
          <w:szCs w:val="24"/>
          <w:lang w:val="it-IT"/>
        </w:rPr>
        <w:t>gioco’</w:t>
      </w:r>
      <w:proofErr w:type="spellEnd"/>
      <w:r w:rsidRPr="0010222E">
        <w:rPr>
          <w:rFonts w:ascii="Times New Roman" w:hAnsi="Times New Roman" w:cs="Times New Roman"/>
          <w:sz w:val="24"/>
          <w:szCs w:val="24"/>
          <w:lang w:val="it-IT"/>
        </w:rPr>
        <w:t>».</w:t>
      </w:r>
      <w:r w:rsidRPr="0010222E">
        <w:rPr>
          <w:rStyle w:val="Rimandonotaapidipagina"/>
          <w:rFonts w:ascii="Times New Roman" w:hAnsi="Times New Roman" w:cs="Times New Roman"/>
          <w:sz w:val="24"/>
          <w:szCs w:val="24"/>
          <w:lang w:val="it-IT"/>
        </w:rPr>
        <w:footnoteReference w:id="13"/>
      </w:r>
    </w:p>
    <w:p w14:paraId="065FB192" w14:textId="77777777" w:rsidR="007A07D5" w:rsidRPr="0010222E" w:rsidRDefault="007A07D5"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successiva giurisprudenza del giudice comunitario ha avuto modo di ulteriormente precisare e stigmatizzare i limiti della logica del piano di azione </w:t>
      </w:r>
      <w:r w:rsidR="00986132" w:rsidRPr="0010222E">
        <w:rPr>
          <w:rFonts w:ascii="Times New Roman" w:hAnsi="Times New Roman" w:cs="Times New Roman"/>
          <w:sz w:val="24"/>
          <w:szCs w:val="24"/>
          <w:lang w:val="it-IT"/>
        </w:rPr>
        <w:t xml:space="preserve">– funzionale ad un bilanciamento con gli interessi antagonisti - </w:t>
      </w:r>
      <w:r w:rsidRPr="0010222E">
        <w:rPr>
          <w:rFonts w:ascii="Times New Roman" w:hAnsi="Times New Roman" w:cs="Times New Roman"/>
          <w:sz w:val="24"/>
          <w:szCs w:val="24"/>
          <w:lang w:val="it-IT"/>
        </w:rPr>
        <w:t>di fronte ai rischi che ess</w:t>
      </w:r>
      <w:r w:rsidR="00986132" w:rsidRPr="0010222E">
        <w:rPr>
          <w:rFonts w:ascii="Times New Roman" w:hAnsi="Times New Roman" w:cs="Times New Roman"/>
          <w:sz w:val="24"/>
          <w:szCs w:val="24"/>
          <w:lang w:val="it-IT"/>
        </w:rPr>
        <w:t>a</w:t>
      </w:r>
      <w:r w:rsidRPr="0010222E">
        <w:rPr>
          <w:rFonts w:ascii="Times New Roman" w:hAnsi="Times New Roman" w:cs="Times New Roman"/>
          <w:sz w:val="24"/>
          <w:szCs w:val="24"/>
          <w:lang w:val="it-IT"/>
        </w:rPr>
        <w:t xml:space="preserve"> potesse pregiudicare l’effettività del raggiungimento del risultato.</w:t>
      </w:r>
      <w:r w:rsidRPr="0010222E">
        <w:rPr>
          <w:rStyle w:val="Rimandonotaapidipagina"/>
          <w:rFonts w:ascii="Times New Roman" w:hAnsi="Times New Roman" w:cs="Times New Roman"/>
          <w:sz w:val="24"/>
          <w:szCs w:val="24"/>
          <w:lang w:val="it-IT"/>
        </w:rPr>
        <w:footnoteReference w:id="14"/>
      </w:r>
      <w:r w:rsidRPr="0010222E">
        <w:rPr>
          <w:rFonts w:ascii="Times New Roman" w:hAnsi="Times New Roman" w:cs="Times New Roman"/>
          <w:sz w:val="24"/>
          <w:szCs w:val="24"/>
          <w:lang w:val="it-IT"/>
        </w:rPr>
        <w:t xml:space="preserve"> </w:t>
      </w:r>
    </w:p>
    <w:p w14:paraId="202BE3B1" w14:textId="77777777" w:rsidR="007A07D5" w:rsidRPr="0010222E" w:rsidRDefault="007A07D5"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discrezionalità – nel </w:t>
      </w:r>
      <w:proofErr w:type="spellStart"/>
      <w:r w:rsidRPr="0010222E">
        <w:rPr>
          <w:rFonts w:ascii="Times New Roman" w:hAnsi="Times New Roman" w:cs="Times New Roman"/>
          <w:i/>
          <w:sz w:val="24"/>
          <w:szCs w:val="24"/>
          <w:lang w:val="it-IT"/>
        </w:rPr>
        <w:t>quomodo</w:t>
      </w:r>
      <w:proofErr w:type="spellEnd"/>
      <w:r w:rsidRPr="0010222E">
        <w:rPr>
          <w:rFonts w:ascii="Times New Roman" w:hAnsi="Times New Roman" w:cs="Times New Roman"/>
          <w:sz w:val="24"/>
          <w:szCs w:val="24"/>
          <w:lang w:val="it-IT"/>
        </w:rPr>
        <w:t xml:space="preserve"> – può e deve dunque esprimersi nella ricerca, fra le varie alternative praticabili, della soluzione ritenuta maggiormente capace di bilanciare la tutela ambientale con le istanze antagoniste: purché però il </w:t>
      </w:r>
      <w:r w:rsidRPr="0010222E">
        <w:rPr>
          <w:rFonts w:ascii="Times New Roman" w:hAnsi="Times New Roman" w:cs="Times New Roman"/>
          <w:i/>
          <w:sz w:val="24"/>
          <w:szCs w:val="24"/>
          <w:lang w:val="it-IT"/>
        </w:rPr>
        <w:t>quid</w:t>
      </w:r>
      <w:r w:rsidRPr="0010222E">
        <w:rPr>
          <w:rFonts w:ascii="Times New Roman" w:hAnsi="Times New Roman" w:cs="Times New Roman"/>
          <w:sz w:val="24"/>
          <w:szCs w:val="24"/>
          <w:lang w:val="it-IT"/>
        </w:rPr>
        <w:t xml:space="preserve"> (il risultato della tutela come indicato normativamente: al quale l’amministrazione è vincolata) sia certo, concreto ed effettivo.</w:t>
      </w:r>
    </w:p>
    <w:p w14:paraId="4ECAB2E0" w14:textId="77777777" w:rsidR="007A07D5" w:rsidRPr="0010222E" w:rsidRDefault="007A07D5"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altre parole, il tradizionale schema decisorio proprio della discrezionalità amministrativa, implicato dal pluralismo sociale (che caratterizza l’attuale forma di Stato),</w:t>
      </w:r>
      <w:r w:rsidRPr="0010222E">
        <w:rPr>
          <w:rStyle w:val="Rimandonotaapidipagina"/>
          <w:rFonts w:ascii="Times New Roman" w:hAnsi="Times New Roman" w:cs="Times New Roman"/>
          <w:sz w:val="24"/>
          <w:szCs w:val="24"/>
          <w:lang w:val="it-IT"/>
        </w:rPr>
        <w:footnoteReference w:id="15"/>
      </w:r>
      <w:r w:rsidRPr="0010222E">
        <w:rPr>
          <w:rFonts w:ascii="Times New Roman" w:hAnsi="Times New Roman" w:cs="Times New Roman"/>
          <w:sz w:val="24"/>
          <w:szCs w:val="24"/>
          <w:lang w:val="it-IT"/>
        </w:rPr>
        <w:t xml:space="preserve"> viene condizionato, a </w:t>
      </w:r>
      <w:r w:rsidRPr="0010222E">
        <w:rPr>
          <w:rFonts w:ascii="Times New Roman" w:hAnsi="Times New Roman" w:cs="Times New Roman"/>
          <w:sz w:val="24"/>
          <w:szCs w:val="24"/>
          <w:lang w:val="it-IT"/>
        </w:rPr>
        <w:lastRenderedPageBreak/>
        <w:t xml:space="preserve">monte, da una gerarchia degli interessi disegnata normativamente in funzione di una priorità ontologica dell’esigenza di sviluppo sostenibile, anche in una </w:t>
      </w:r>
      <w:r w:rsidR="00762D51" w:rsidRPr="0010222E">
        <w:rPr>
          <w:rFonts w:ascii="Times New Roman" w:hAnsi="Times New Roman" w:cs="Times New Roman"/>
          <w:sz w:val="24"/>
          <w:szCs w:val="24"/>
          <w:lang w:val="it-IT"/>
        </w:rPr>
        <w:t>prospettiva intergenerazionale.</w:t>
      </w:r>
      <w:r w:rsidR="00762D51" w:rsidRPr="0010222E">
        <w:rPr>
          <w:rStyle w:val="Rimandonotaapidipagina"/>
          <w:rFonts w:ascii="Times New Roman" w:hAnsi="Times New Roman" w:cs="Times New Roman"/>
          <w:sz w:val="24"/>
          <w:szCs w:val="24"/>
          <w:lang w:val="it-IT"/>
        </w:rPr>
        <w:footnoteReference w:id="16"/>
      </w:r>
    </w:p>
    <w:p w14:paraId="513D1058" w14:textId="77777777" w:rsidR="00D375F4" w:rsidRPr="0010222E" w:rsidRDefault="006C44F1" w:rsidP="007A07D5">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crisi climatica, peraltro, </w:t>
      </w:r>
      <w:r w:rsidR="00D375F4" w:rsidRPr="0010222E">
        <w:rPr>
          <w:rFonts w:ascii="Times New Roman" w:hAnsi="Times New Roman" w:cs="Times New Roman"/>
          <w:sz w:val="24"/>
          <w:szCs w:val="24"/>
          <w:lang w:val="it-IT"/>
        </w:rPr>
        <w:t>in quanto</w:t>
      </w:r>
      <w:r w:rsidRPr="0010222E">
        <w:rPr>
          <w:rFonts w:ascii="Times New Roman" w:hAnsi="Times New Roman" w:cs="Times New Roman"/>
          <w:sz w:val="24"/>
          <w:szCs w:val="24"/>
          <w:lang w:val="it-IT"/>
        </w:rPr>
        <w:t xml:space="preserve"> espressiva di un’emergenza, è affrontata, al pari di ogni crisi, con strumenti funzionali ad un ritorno alla normalità</w:t>
      </w:r>
      <w:r w:rsidR="00D375F4" w:rsidRPr="0010222E">
        <w:rPr>
          <w:rFonts w:ascii="Times New Roman" w:hAnsi="Times New Roman" w:cs="Times New Roman"/>
          <w:sz w:val="24"/>
          <w:szCs w:val="24"/>
          <w:lang w:val="it-IT"/>
        </w:rPr>
        <w:t xml:space="preserve">: obiettivo che nella materia in esame viene perseguito, appunto, mediante costruzione di una gerarchia (transitoria?) fra interessi, ma </w:t>
      </w:r>
      <w:r w:rsidR="00986132" w:rsidRPr="0010222E">
        <w:rPr>
          <w:rFonts w:ascii="Times New Roman" w:hAnsi="Times New Roman" w:cs="Times New Roman"/>
          <w:sz w:val="24"/>
          <w:szCs w:val="24"/>
          <w:lang w:val="it-IT"/>
        </w:rPr>
        <w:t xml:space="preserve">– secondo un’analisi operata nella prospettiva del diritto costituzionale -  </w:t>
      </w:r>
      <w:r w:rsidR="00D375F4" w:rsidRPr="0010222E">
        <w:rPr>
          <w:rFonts w:ascii="Times New Roman" w:hAnsi="Times New Roman" w:cs="Times New Roman"/>
          <w:sz w:val="24"/>
          <w:szCs w:val="24"/>
          <w:lang w:val="it-IT"/>
        </w:rPr>
        <w:t>non attraverso strumenti emergenziali veri e propri</w:t>
      </w:r>
      <w:r w:rsidR="00BB3EB4" w:rsidRPr="0010222E">
        <w:rPr>
          <w:rFonts w:ascii="Times New Roman" w:hAnsi="Times New Roman" w:cs="Times New Roman"/>
          <w:sz w:val="24"/>
          <w:szCs w:val="24"/>
          <w:lang w:val="it-IT"/>
        </w:rPr>
        <w:t xml:space="preserve"> (e dunque nella prospettiva di una </w:t>
      </w:r>
      <w:r w:rsidR="00BF21B0" w:rsidRPr="0010222E">
        <w:rPr>
          <w:rFonts w:ascii="Times New Roman" w:hAnsi="Times New Roman" w:cs="Times New Roman"/>
          <w:sz w:val="24"/>
          <w:szCs w:val="24"/>
          <w:lang w:val="it-IT"/>
        </w:rPr>
        <w:t>“normalizzazione dell’emergenza”</w:t>
      </w:r>
      <w:r w:rsidR="00BB3EB4" w:rsidRPr="0010222E">
        <w:rPr>
          <w:rFonts w:ascii="Times New Roman" w:hAnsi="Times New Roman" w:cs="Times New Roman"/>
          <w:sz w:val="24"/>
          <w:szCs w:val="24"/>
          <w:lang w:val="it-IT"/>
        </w:rPr>
        <w:t>)</w:t>
      </w:r>
      <w:r w:rsidR="00D375F4" w:rsidRPr="0010222E">
        <w:rPr>
          <w:rFonts w:ascii="Times New Roman" w:hAnsi="Times New Roman" w:cs="Times New Roman"/>
          <w:sz w:val="24"/>
          <w:szCs w:val="24"/>
          <w:lang w:val="it-IT"/>
        </w:rPr>
        <w:t>.</w:t>
      </w:r>
      <w:r w:rsidR="00D375F4" w:rsidRPr="0010222E">
        <w:rPr>
          <w:rStyle w:val="Rimandonotaapidipagina"/>
          <w:rFonts w:ascii="Times New Roman" w:hAnsi="Times New Roman" w:cs="Times New Roman"/>
          <w:sz w:val="24"/>
          <w:szCs w:val="24"/>
          <w:lang w:val="it-IT"/>
        </w:rPr>
        <w:t xml:space="preserve"> </w:t>
      </w:r>
      <w:r w:rsidR="00D375F4" w:rsidRPr="0010222E">
        <w:rPr>
          <w:rStyle w:val="Rimandonotaapidipagina"/>
          <w:rFonts w:ascii="Times New Roman" w:hAnsi="Times New Roman" w:cs="Times New Roman"/>
          <w:sz w:val="24"/>
          <w:szCs w:val="24"/>
          <w:lang w:val="it-IT"/>
        </w:rPr>
        <w:footnoteReference w:id="17"/>
      </w:r>
    </w:p>
    <w:p w14:paraId="2EA8D90F" w14:textId="77777777" w:rsidR="008F554D" w:rsidRPr="0010222E" w:rsidRDefault="008F554D" w:rsidP="008F554D">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2.2.</w:t>
      </w:r>
      <w:r w:rsidRPr="0010222E">
        <w:rPr>
          <w:rFonts w:ascii="Times New Roman" w:hAnsi="Times New Roman" w:cs="Times New Roman"/>
          <w:sz w:val="24"/>
          <w:szCs w:val="24"/>
          <w:lang w:val="it-IT"/>
        </w:rPr>
        <w:tab/>
        <w:t>Quale tutela a fronte della violazione del dovere di azione da parte del decisore pubblico?</w:t>
      </w:r>
    </w:p>
    <w:p w14:paraId="1E9BED2B"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successiva giurisprudenza della Corte di Giustizia ha ulteriormente rafforzato il principio affermato dalla sentenza </w:t>
      </w:r>
      <w:proofErr w:type="spellStart"/>
      <w:r w:rsidRPr="0010222E">
        <w:rPr>
          <w:rFonts w:ascii="Times New Roman" w:hAnsi="Times New Roman" w:cs="Times New Roman"/>
          <w:i/>
          <w:sz w:val="24"/>
          <w:szCs w:val="24"/>
          <w:lang w:val="it-IT"/>
        </w:rPr>
        <w:t>Janecek</w:t>
      </w:r>
      <w:proofErr w:type="spellEnd"/>
      <w:r w:rsidRPr="0010222E">
        <w:rPr>
          <w:rFonts w:ascii="Times New Roman" w:hAnsi="Times New Roman" w:cs="Times New Roman"/>
          <w:sz w:val="24"/>
          <w:szCs w:val="24"/>
          <w:lang w:val="it-IT"/>
        </w:rPr>
        <w:t>.</w:t>
      </w:r>
    </w:p>
    <w:p w14:paraId="5EE6407E"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Un (soltanto) apparente arretramento si </w:t>
      </w:r>
      <w:r w:rsidR="00986132" w:rsidRPr="0010222E">
        <w:rPr>
          <w:rFonts w:ascii="Times New Roman" w:hAnsi="Times New Roman" w:cs="Times New Roman"/>
          <w:sz w:val="24"/>
          <w:szCs w:val="24"/>
          <w:lang w:val="it-IT"/>
        </w:rPr>
        <w:t xml:space="preserve">è </w:t>
      </w:r>
      <w:r w:rsidRPr="0010222E">
        <w:rPr>
          <w:rFonts w:ascii="Times New Roman" w:hAnsi="Times New Roman" w:cs="Times New Roman"/>
          <w:sz w:val="24"/>
          <w:szCs w:val="24"/>
          <w:lang w:val="it-IT"/>
        </w:rPr>
        <w:t>registra</w:t>
      </w:r>
      <w:r w:rsidR="00986132" w:rsidRPr="0010222E">
        <w:rPr>
          <w:rFonts w:ascii="Times New Roman" w:hAnsi="Times New Roman" w:cs="Times New Roman"/>
          <w:sz w:val="24"/>
          <w:szCs w:val="24"/>
          <w:lang w:val="it-IT"/>
        </w:rPr>
        <w:t>to</w:t>
      </w:r>
      <w:r w:rsidRPr="0010222E">
        <w:rPr>
          <w:rFonts w:ascii="Times New Roman" w:hAnsi="Times New Roman" w:cs="Times New Roman"/>
          <w:sz w:val="24"/>
          <w:szCs w:val="24"/>
          <w:lang w:val="it-IT"/>
        </w:rPr>
        <w:t xml:space="preserve"> nella successiva sentenza della Grande Sezione, 22 dicembre 2022, in causa C-61/21: laddove la Corte – andando di contrario avviso rispetto alle conclusioni dell’Avvocato Generale – ha affermato che le direttive in materia di tutela della qualità dell’aria devono essere interpretate nel senso che esse non sono preordinate «a conferire diritti individuali ai singoli che possono attribuire loro un diritto al risarcimento nei confronti di uno Stato membro, a titolo del principio della responsabilità dello Stato per i danni causati ai singoli da violazioni del diritto dell’Unione ad esso imputabili». </w:t>
      </w:r>
      <w:r w:rsidRPr="0010222E">
        <w:rPr>
          <w:rStyle w:val="Rimandonotaapidipagina"/>
          <w:rFonts w:ascii="Times New Roman" w:hAnsi="Times New Roman" w:cs="Times New Roman"/>
          <w:sz w:val="24"/>
          <w:szCs w:val="24"/>
          <w:lang w:val="it-IT"/>
        </w:rPr>
        <w:footnoteReference w:id="18"/>
      </w:r>
    </w:p>
    <w:p w14:paraId="4245129E"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 realtà la decisione contiene un’affermazione di grande rilievo: quella per cui ai singoli è data, anzitutto, tutela in forma specifica. </w:t>
      </w:r>
      <w:r w:rsidRPr="0010222E">
        <w:rPr>
          <w:rStyle w:val="Rimandonotaapidipagina"/>
          <w:rFonts w:ascii="Times New Roman" w:hAnsi="Times New Roman" w:cs="Times New Roman"/>
          <w:sz w:val="24"/>
          <w:szCs w:val="24"/>
          <w:lang w:val="it-IT"/>
        </w:rPr>
        <w:footnoteReference w:id="19"/>
      </w:r>
    </w:p>
    <w:p w14:paraId="6EE80000"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La scelta di incentrare la tutela sul terreno della tutela reale piuttosto che risarcitoria conferma ulteriormente la natura degli obblighi di risultato gravanti sugli Stati membri, la cui (in)attuazione non è surrogabile con un succedaneo monetario, ma va perseguita (anche ad opera dei singoli) sul terreno dell’effettività degli obiettivi – non negoziabili – di tutela ambientale.</w:t>
      </w:r>
    </w:p>
    <w:p w14:paraId="55550093"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Come si vedrà nei paragrafi successivi, la via d’uscita risarcitoria (o comunque sanzionatoria sul piano meramente economico) potrebbe essere inefficace, potendosi risolvere per alcuni Stati in un comodo </w:t>
      </w:r>
      <w:proofErr w:type="spellStart"/>
      <w:r w:rsidRPr="0010222E">
        <w:rPr>
          <w:rFonts w:ascii="Times New Roman" w:hAnsi="Times New Roman" w:cs="Times New Roman"/>
          <w:i/>
          <w:sz w:val="24"/>
          <w:szCs w:val="24"/>
          <w:lang w:val="it-IT"/>
        </w:rPr>
        <w:t>éscamotage</w:t>
      </w:r>
      <w:proofErr w:type="spellEnd"/>
      <w:r w:rsidRPr="0010222E">
        <w:rPr>
          <w:rFonts w:ascii="Times New Roman" w:hAnsi="Times New Roman" w:cs="Times New Roman"/>
          <w:sz w:val="24"/>
          <w:szCs w:val="24"/>
          <w:lang w:val="it-IT"/>
        </w:rPr>
        <w:t xml:space="preserve"> per non adottare scelte realmente attuative degli obblighi comunitari (imputando peraltro alla spesa pubblica anche il costo dell’inadempimento: sia per effetto delle procedure d’infrazione, che </w:t>
      </w:r>
      <w:r w:rsidR="00986132" w:rsidRPr="0010222E">
        <w:rPr>
          <w:rFonts w:ascii="Times New Roman" w:hAnsi="Times New Roman" w:cs="Times New Roman"/>
          <w:sz w:val="24"/>
          <w:szCs w:val="24"/>
          <w:lang w:val="it-IT"/>
        </w:rPr>
        <w:t xml:space="preserve">– come nel caso francese - </w:t>
      </w:r>
      <w:r w:rsidRPr="0010222E">
        <w:rPr>
          <w:rFonts w:ascii="Times New Roman" w:hAnsi="Times New Roman" w:cs="Times New Roman"/>
          <w:sz w:val="24"/>
          <w:szCs w:val="24"/>
          <w:lang w:val="it-IT"/>
        </w:rPr>
        <w:t>delle penalità di mora liquidate dai giudizi nazionali su ricorso dei privati e delle associazioni).</w:t>
      </w:r>
    </w:p>
    <w:p w14:paraId="3903FBEB"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riaffermazione della tutela reale in capo ai singoli invece apre (o meglio, conferma) scenari rimediali di grande e più pregnante interesse.</w:t>
      </w:r>
    </w:p>
    <w:p w14:paraId="68E42B27" w14:textId="77777777" w:rsidR="008F554D" w:rsidRPr="0010222E" w:rsidRDefault="008F554D" w:rsidP="008F554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Del resto in questa materia non si può parlare </w:t>
      </w:r>
      <w:r w:rsidR="000E2932" w:rsidRPr="0010222E">
        <w:rPr>
          <w:rFonts w:ascii="Times New Roman" w:hAnsi="Times New Roman" w:cs="Times New Roman"/>
          <w:sz w:val="24"/>
          <w:szCs w:val="24"/>
          <w:lang w:val="it-IT"/>
        </w:rPr>
        <w:t xml:space="preserve">a mio avviso </w:t>
      </w:r>
      <w:r w:rsidRPr="0010222E">
        <w:rPr>
          <w:rFonts w:ascii="Times New Roman" w:hAnsi="Times New Roman" w:cs="Times New Roman"/>
          <w:sz w:val="24"/>
          <w:szCs w:val="24"/>
          <w:lang w:val="it-IT"/>
        </w:rPr>
        <w:t xml:space="preserve">di una efficace (e satisfattiva) tutela risarcitoria per equivalente monetario se non </w:t>
      </w:r>
      <w:r w:rsidRPr="0010222E">
        <w:rPr>
          <w:rFonts w:ascii="Times New Roman" w:hAnsi="Times New Roman" w:cs="Times New Roman"/>
          <w:i/>
          <w:sz w:val="24"/>
          <w:szCs w:val="24"/>
          <w:lang w:val="it-IT"/>
        </w:rPr>
        <w:t xml:space="preserve">iure </w:t>
      </w:r>
      <w:proofErr w:type="spellStart"/>
      <w:r w:rsidRPr="0010222E">
        <w:rPr>
          <w:rFonts w:ascii="Times New Roman" w:hAnsi="Times New Roman" w:cs="Times New Roman"/>
          <w:i/>
          <w:sz w:val="24"/>
          <w:szCs w:val="24"/>
          <w:lang w:val="it-IT"/>
        </w:rPr>
        <w:t>hereditatis</w:t>
      </w:r>
      <w:proofErr w:type="spellEnd"/>
      <w:r w:rsidRPr="0010222E">
        <w:rPr>
          <w:rFonts w:ascii="Times New Roman" w:hAnsi="Times New Roman" w:cs="Times New Roman"/>
          <w:sz w:val="24"/>
          <w:szCs w:val="24"/>
          <w:lang w:val="it-IT"/>
        </w:rPr>
        <w:t>.</w:t>
      </w:r>
    </w:p>
    <w:p w14:paraId="14586DA2" w14:textId="77777777" w:rsidR="00F75F7B" w:rsidRPr="0010222E" w:rsidRDefault="00F75F7B" w:rsidP="00F75F7B">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2.3. I presupposti dello scenario rimediale: gerarchia di interessi, e risultato.</w:t>
      </w:r>
    </w:p>
    <w:p w14:paraId="1F729A00" w14:textId="77777777" w:rsidR="00F75F7B" w:rsidRPr="0010222E" w:rsidRDefault="00F75F7B" w:rsidP="00F75F7B">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Corte di Giustizia è giunta a prefigurare il descritto scenario rimediale sulla base di due presupposti, fra di loro collegati.</w:t>
      </w:r>
    </w:p>
    <w:p w14:paraId="0A8AA3AE" w14:textId="77777777" w:rsidR="00F75F7B" w:rsidRPr="0010222E" w:rsidRDefault="00F75F7B" w:rsidP="00F75F7B">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primo è una sorta di presa d’atto della in</w:t>
      </w:r>
      <w:r w:rsidR="000E2932" w:rsidRPr="0010222E">
        <w:rPr>
          <w:rFonts w:ascii="Times New Roman" w:hAnsi="Times New Roman" w:cs="Times New Roman"/>
          <w:sz w:val="24"/>
          <w:szCs w:val="24"/>
          <w:lang w:val="it-IT"/>
        </w:rPr>
        <w:t>sufficienza</w:t>
      </w:r>
      <w:r w:rsidRPr="0010222E">
        <w:rPr>
          <w:rFonts w:ascii="Times New Roman" w:hAnsi="Times New Roman" w:cs="Times New Roman"/>
          <w:sz w:val="24"/>
          <w:szCs w:val="24"/>
          <w:lang w:val="it-IT"/>
        </w:rPr>
        <w:t xml:space="preserve"> – </w:t>
      </w:r>
      <w:r w:rsidR="000E2932" w:rsidRPr="0010222E">
        <w:rPr>
          <w:rFonts w:ascii="Times New Roman" w:hAnsi="Times New Roman" w:cs="Times New Roman"/>
          <w:sz w:val="24"/>
          <w:szCs w:val="24"/>
          <w:lang w:val="it-IT"/>
        </w:rPr>
        <w:t>sul versante degli strumenti per affrontare efficacemente la crisi climatica</w:t>
      </w:r>
      <w:r w:rsidRPr="0010222E">
        <w:rPr>
          <w:rFonts w:ascii="Times New Roman" w:hAnsi="Times New Roman" w:cs="Times New Roman"/>
          <w:sz w:val="24"/>
          <w:szCs w:val="24"/>
          <w:lang w:val="it-IT"/>
        </w:rPr>
        <w:t xml:space="preserve"> – del</w:t>
      </w:r>
      <w:r w:rsidR="000E2932" w:rsidRPr="0010222E">
        <w:rPr>
          <w:rFonts w:ascii="Times New Roman" w:hAnsi="Times New Roman" w:cs="Times New Roman"/>
          <w:sz w:val="24"/>
          <w:szCs w:val="24"/>
          <w:lang w:val="it-IT"/>
        </w:rPr>
        <w:t xml:space="preserve"> bilanciamento egalitario </w:t>
      </w:r>
      <w:r w:rsidRPr="0010222E">
        <w:rPr>
          <w:rFonts w:ascii="Times New Roman" w:hAnsi="Times New Roman" w:cs="Times New Roman"/>
          <w:sz w:val="24"/>
          <w:szCs w:val="24"/>
          <w:lang w:val="it-IT"/>
        </w:rPr>
        <w:t>proprio dell</w:t>
      </w:r>
      <w:r w:rsidR="000E2932" w:rsidRPr="0010222E">
        <w:rPr>
          <w:rFonts w:ascii="Times New Roman" w:hAnsi="Times New Roman" w:cs="Times New Roman"/>
          <w:sz w:val="24"/>
          <w:szCs w:val="24"/>
          <w:lang w:val="it-IT"/>
        </w:rPr>
        <w:t>’esperienza dell</w:t>
      </w:r>
      <w:r w:rsidRPr="0010222E">
        <w:rPr>
          <w:rFonts w:ascii="Times New Roman" w:hAnsi="Times New Roman" w:cs="Times New Roman"/>
          <w:sz w:val="24"/>
          <w:szCs w:val="24"/>
          <w:lang w:val="it-IT"/>
        </w:rPr>
        <w:t>o Stato sociale</w:t>
      </w:r>
      <w:r w:rsidR="004A5263" w:rsidRPr="0010222E">
        <w:rPr>
          <w:rFonts w:ascii="Times New Roman" w:hAnsi="Times New Roman" w:cs="Times New Roman"/>
          <w:sz w:val="24"/>
          <w:szCs w:val="24"/>
          <w:lang w:val="it-IT"/>
        </w:rPr>
        <w:t xml:space="preserve"> (almeno nella sua impostazione originaria ed “ordinaria”, al di fuori di ambiti di crisi), e dunque della logica del piano d’azione ad esso funzionale</w:t>
      </w:r>
      <w:r w:rsidRPr="0010222E">
        <w:rPr>
          <w:rFonts w:ascii="Times New Roman" w:hAnsi="Times New Roman" w:cs="Times New Roman"/>
          <w:sz w:val="24"/>
          <w:szCs w:val="24"/>
          <w:lang w:val="it-IT"/>
        </w:rPr>
        <w:t>.</w:t>
      </w:r>
      <w:r w:rsidR="00E57B45">
        <w:rPr>
          <w:rStyle w:val="Rimandonotaapidipagina"/>
          <w:rFonts w:ascii="Times New Roman" w:hAnsi="Times New Roman" w:cs="Times New Roman"/>
          <w:sz w:val="24"/>
          <w:szCs w:val="24"/>
          <w:lang w:val="it-IT"/>
        </w:rPr>
        <w:footnoteReference w:id="20"/>
      </w:r>
    </w:p>
    <w:p w14:paraId="03B60E1A" w14:textId="77777777" w:rsidR="00F75F7B" w:rsidRPr="0010222E" w:rsidRDefault="00F75F7B" w:rsidP="00F75F7B">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secondo, conseguente alla presa d’atto della inefficacia di un modo di amministrare fondato sul confronto </w:t>
      </w:r>
      <w:proofErr w:type="spellStart"/>
      <w:r w:rsidRPr="0010222E">
        <w:rPr>
          <w:rFonts w:ascii="Times New Roman" w:hAnsi="Times New Roman" w:cs="Times New Roman"/>
          <w:sz w:val="24"/>
          <w:szCs w:val="24"/>
          <w:lang w:val="it-IT"/>
        </w:rPr>
        <w:t>equiordinat</w:t>
      </w:r>
      <w:r w:rsidR="002A1E22" w:rsidRPr="0010222E">
        <w:rPr>
          <w:rFonts w:ascii="Times New Roman" w:hAnsi="Times New Roman" w:cs="Times New Roman"/>
          <w:sz w:val="24"/>
          <w:szCs w:val="24"/>
          <w:lang w:val="it-IT"/>
        </w:rPr>
        <w:t>o</w:t>
      </w:r>
      <w:proofErr w:type="spellEnd"/>
      <w:r w:rsidR="000E2932" w:rsidRPr="0010222E">
        <w:rPr>
          <w:rFonts w:ascii="Times New Roman" w:hAnsi="Times New Roman" w:cs="Times New Roman"/>
          <w:sz w:val="24"/>
          <w:szCs w:val="24"/>
          <w:lang w:val="it-IT"/>
        </w:rPr>
        <w:t xml:space="preserve"> fra gli interessi (ma anche su</w:t>
      </w:r>
      <w:r w:rsidRPr="0010222E">
        <w:rPr>
          <w:rFonts w:ascii="Times New Roman" w:hAnsi="Times New Roman" w:cs="Times New Roman"/>
          <w:sz w:val="24"/>
          <w:szCs w:val="24"/>
          <w:lang w:val="it-IT"/>
        </w:rPr>
        <w:t xml:space="preserve">i condizionamenti dell’amministrazione in termini di consenso dei cittadini), ha riguardo alla valorizzazione, in termini di legittimità dell’azione </w:t>
      </w:r>
      <w:r w:rsidRPr="0010222E">
        <w:rPr>
          <w:rFonts w:ascii="Times New Roman" w:hAnsi="Times New Roman" w:cs="Times New Roman"/>
          <w:sz w:val="24"/>
          <w:szCs w:val="24"/>
          <w:lang w:val="it-IT"/>
        </w:rPr>
        <w:lastRenderedPageBreak/>
        <w:t>amministrativa, dell’effettività del risultato avuto di mira dalla norma</w:t>
      </w:r>
      <w:r w:rsidR="00E7653F" w:rsidRPr="0010222E">
        <w:rPr>
          <w:rFonts w:ascii="Times New Roman" w:hAnsi="Times New Roman" w:cs="Times New Roman"/>
          <w:sz w:val="24"/>
          <w:szCs w:val="24"/>
          <w:lang w:val="it-IT"/>
        </w:rPr>
        <w:t xml:space="preserve"> (anche al di fuori della materia contrattuale, nella quale esso è stato di recente codificato, sia pure in chiave meramente ricognitiva)</w:t>
      </w:r>
      <w:r w:rsidR="00E7653F" w:rsidRPr="0010222E">
        <w:rPr>
          <w:rStyle w:val="Rimandonotaapidipagina"/>
          <w:rFonts w:ascii="Times New Roman" w:hAnsi="Times New Roman" w:cs="Times New Roman"/>
          <w:sz w:val="24"/>
          <w:szCs w:val="24"/>
          <w:lang w:val="it-IT"/>
        </w:rPr>
        <w:footnoteReference w:id="21"/>
      </w:r>
      <w:r w:rsidRPr="0010222E">
        <w:rPr>
          <w:rFonts w:ascii="Times New Roman" w:hAnsi="Times New Roman" w:cs="Times New Roman"/>
          <w:sz w:val="24"/>
          <w:szCs w:val="24"/>
          <w:lang w:val="it-IT"/>
        </w:rPr>
        <w:t>.</w:t>
      </w:r>
    </w:p>
    <w:p w14:paraId="7A479E49" w14:textId="77777777" w:rsidR="00F75F7B" w:rsidRPr="0010222E" w:rsidRDefault="00F75F7B" w:rsidP="00F75F7B">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Quanto al primo profilo, sia la riforma costituzionale che le direttive europee hanno costruito una gerarchia degli interessi vincolante per le scelte discrezionali dell’amministrazione</w:t>
      </w:r>
      <w:r w:rsidRPr="0010222E">
        <w:rPr>
          <w:rStyle w:val="Rimandonotaapidipagina"/>
          <w:rFonts w:ascii="Times New Roman" w:hAnsi="Times New Roman" w:cs="Times New Roman"/>
          <w:sz w:val="24"/>
          <w:szCs w:val="24"/>
          <w:lang w:val="it-IT"/>
        </w:rPr>
        <w:footnoteReference w:id="22"/>
      </w:r>
      <w:r w:rsidRPr="0010222E">
        <w:rPr>
          <w:rFonts w:ascii="Times New Roman" w:hAnsi="Times New Roman" w:cs="Times New Roman"/>
          <w:sz w:val="24"/>
          <w:szCs w:val="24"/>
          <w:lang w:val="it-IT"/>
        </w:rPr>
        <w:t xml:space="preserve"> (e per le scelte politiche del legislatore): rilevante anche sul piano del sindacato giurisdizionale.</w:t>
      </w:r>
      <w:r w:rsidRPr="0010222E">
        <w:rPr>
          <w:rStyle w:val="Rimandonotaapidipagina"/>
          <w:rFonts w:ascii="Times New Roman" w:hAnsi="Times New Roman" w:cs="Times New Roman"/>
          <w:sz w:val="24"/>
          <w:szCs w:val="24"/>
          <w:lang w:val="it-IT"/>
        </w:rPr>
        <w:footnoteReference w:id="23"/>
      </w:r>
    </w:p>
    <w:p w14:paraId="2890421E" w14:textId="77777777" w:rsidR="009B2E94" w:rsidRDefault="00F75F7B" w:rsidP="00F75F7B">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Si tratta di opzioni a monte che in parte replicano sul piano giuridico un vincolo di priorità che è </w:t>
      </w:r>
      <w:r w:rsidRPr="0010222E">
        <w:rPr>
          <w:rFonts w:ascii="Times New Roman" w:hAnsi="Times New Roman" w:cs="Times New Roman"/>
          <w:i/>
          <w:sz w:val="24"/>
          <w:szCs w:val="24"/>
          <w:lang w:val="it-IT"/>
        </w:rPr>
        <w:t>in rerum natura</w:t>
      </w:r>
      <w:r w:rsidRPr="0010222E">
        <w:rPr>
          <w:rFonts w:ascii="Times New Roman" w:hAnsi="Times New Roman" w:cs="Times New Roman"/>
          <w:sz w:val="24"/>
          <w:szCs w:val="24"/>
          <w:lang w:val="it-IT"/>
        </w:rPr>
        <w:t xml:space="preserve"> (la preservazione dell’ambiente fisico, quale presupposto di ogni ulteriore istanza correlata ad attività e interessi: </w:t>
      </w:r>
      <w:proofErr w:type="spellStart"/>
      <w:r w:rsidRPr="0010222E">
        <w:rPr>
          <w:rFonts w:ascii="Times New Roman" w:hAnsi="Times New Roman" w:cs="Times New Roman"/>
          <w:i/>
          <w:sz w:val="24"/>
          <w:szCs w:val="24"/>
          <w:lang w:val="it-IT"/>
        </w:rPr>
        <w:t>primum</w:t>
      </w:r>
      <w:proofErr w:type="spellEnd"/>
      <w:r w:rsidRPr="0010222E">
        <w:rPr>
          <w:rFonts w:ascii="Times New Roman" w:hAnsi="Times New Roman" w:cs="Times New Roman"/>
          <w:i/>
          <w:sz w:val="24"/>
          <w:szCs w:val="24"/>
          <w:lang w:val="it-IT"/>
        </w:rPr>
        <w:t xml:space="preserve"> vivere</w:t>
      </w:r>
      <w:r w:rsidRPr="0010222E">
        <w:rPr>
          <w:rFonts w:ascii="Times New Roman" w:hAnsi="Times New Roman" w:cs="Times New Roman"/>
          <w:sz w:val="24"/>
          <w:szCs w:val="24"/>
          <w:lang w:val="it-IT"/>
        </w:rPr>
        <w:t>),</w:t>
      </w:r>
      <w:r w:rsidR="00D375F4" w:rsidRPr="0010222E">
        <w:rPr>
          <w:rStyle w:val="Rimandonotaapidipagina"/>
          <w:rFonts w:ascii="Times New Roman" w:hAnsi="Times New Roman" w:cs="Times New Roman"/>
          <w:sz w:val="24"/>
          <w:szCs w:val="24"/>
          <w:lang w:val="it-IT"/>
        </w:rPr>
        <w:t xml:space="preserve"> </w:t>
      </w:r>
      <w:r w:rsidR="00D375F4" w:rsidRPr="0010222E">
        <w:rPr>
          <w:rStyle w:val="Rimandonotaapidipagina"/>
          <w:rFonts w:ascii="Times New Roman" w:hAnsi="Times New Roman" w:cs="Times New Roman"/>
          <w:sz w:val="24"/>
          <w:szCs w:val="24"/>
          <w:lang w:val="it-IT"/>
        </w:rPr>
        <w:footnoteReference w:id="24"/>
      </w:r>
      <w:r w:rsidR="00D375F4"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 xml:space="preserve"> e che in parte invece si preoccupano di non </w:t>
      </w:r>
      <w:r w:rsidRPr="0010222E">
        <w:rPr>
          <w:rFonts w:ascii="Times New Roman" w:hAnsi="Times New Roman" w:cs="Times New Roman"/>
          <w:sz w:val="24"/>
          <w:szCs w:val="24"/>
          <w:lang w:val="it-IT"/>
        </w:rPr>
        <w:lastRenderedPageBreak/>
        <w:t>pregiudicare irrimediabilmente, a sfavore delle generazioni future, un delicato equilibrio, mediante esaurimento di fatto degli spazi di scelta disponibili fra le varie alternative di sviluppo (sostenibile) teoricamente plausibili</w:t>
      </w:r>
      <w:r w:rsidR="009B2E94">
        <w:rPr>
          <w:rFonts w:ascii="Times New Roman" w:hAnsi="Times New Roman" w:cs="Times New Roman"/>
          <w:sz w:val="24"/>
          <w:szCs w:val="24"/>
          <w:lang w:val="it-IT"/>
        </w:rPr>
        <w:t>.</w:t>
      </w:r>
    </w:p>
    <w:p w14:paraId="41454C72"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Quanto al secondo profilo, e fermo restando quanto in seguito si dirà in relazione all’incidenza del fattore temporale sulle scelte in questione, va segnalato che la crisi di fiducia nell’azione pubblica impone un recupero di efficienza della stessa misurata in termini di effettività, un approccio ai problemi in termini di “diritto amministrativo praticato”,</w:t>
      </w:r>
      <w:r w:rsidRPr="0010222E">
        <w:rPr>
          <w:rStyle w:val="Rimandonotaapidipagina"/>
          <w:rFonts w:ascii="Times New Roman" w:hAnsi="Times New Roman" w:cs="Times New Roman"/>
          <w:sz w:val="24"/>
          <w:szCs w:val="24"/>
          <w:lang w:val="it-IT"/>
        </w:rPr>
        <w:footnoteReference w:id="25"/>
      </w:r>
      <w:r w:rsidRPr="0010222E">
        <w:rPr>
          <w:rFonts w:ascii="Times New Roman" w:hAnsi="Times New Roman" w:cs="Times New Roman"/>
          <w:sz w:val="24"/>
          <w:szCs w:val="24"/>
          <w:lang w:val="it-IT"/>
        </w:rPr>
        <w:t xml:space="preserve"> e non meramente predicato.</w:t>
      </w:r>
      <w:r w:rsidRPr="0010222E">
        <w:rPr>
          <w:rStyle w:val="Rimandonotaapidipagina"/>
          <w:rFonts w:ascii="Times New Roman" w:hAnsi="Times New Roman" w:cs="Times New Roman"/>
          <w:sz w:val="24"/>
          <w:szCs w:val="24"/>
          <w:lang w:val="it-IT"/>
        </w:rPr>
        <w:footnoteReference w:id="26"/>
      </w:r>
    </w:p>
    <w:p w14:paraId="1A927933"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Questa prospettiva implica, evidentemente, in una fase ormai evoluta dell’esperienza dello Stato sociale pluriclasse, meccanismi decisionali conformi a</w:t>
      </w:r>
      <w:r w:rsidR="00FB1B3B" w:rsidRPr="0010222E">
        <w:rPr>
          <w:rFonts w:ascii="Times New Roman" w:hAnsi="Times New Roman" w:cs="Times New Roman"/>
          <w:sz w:val="24"/>
          <w:szCs w:val="24"/>
          <w:lang w:val="it-IT"/>
        </w:rPr>
        <w:t xml:space="preserve">d un </w:t>
      </w:r>
      <w:r w:rsidRPr="0010222E">
        <w:rPr>
          <w:rFonts w:ascii="Times New Roman" w:hAnsi="Times New Roman" w:cs="Times New Roman"/>
          <w:sz w:val="24"/>
          <w:szCs w:val="24"/>
          <w:lang w:val="it-IT"/>
        </w:rPr>
        <w:t>parametro normativo che</w:t>
      </w:r>
      <w:r w:rsidR="004A5263" w:rsidRPr="0010222E">
        <w:rPr>
          <w:rFonts w:ascii="Times New Roman" w:hAnsi="Times New Roman" w:cs="Times New Roman"/>
          <w:sz w:val="24"/>
          <w:szCs w:val="24"/>
          <w:lang w:val="it-IT"/>
        </w:rPr>
        <w:t>, come ricordato,</w:t>
      </w:r>
      <w:r w:rsidRPr="0010222E">
        <w:rPr>
          <w:rFonts w:ascii="Times New Roman" w:hAnsi="Times New Roman" w:cs="Times New Roman"/>
          <w:sz w:val="24"/>
          <w:szCs w:val="24"/>
          <w:lang w:val="it-IT"/>
        </w:rPr>
        <w:t xml:space="preserve"> pone </w:t>
      </w:r>
      <w:r w:rsidR="004A5263" w:rsidRPr="0010222E">
        <w:rPr>
          <w:rFonts w:ascii="Times New Roman" w:hAnsi="Times New Roman" w:cs="Times New Roman"/>
          <w:sz w:val="24"/>
          <w:szCs w:val="24"/>
          <w:lang w:val="it-IT"/>
        </w:rPr>
        <w:t xml:space="preserve">anzitutto </w:t>
      </w:r>
      <w:r w:rsidRPr="0010222E">
        <w:rPr>
          <w:rFonts w:ascii="Times New Roman" w:hAnsi="Times New Roman" w:cs="Times New Roman"/>
          <w:sz w:val="24"/>
          <w:szCs w:val="24"/>
          <w:lang w:val="it-IT"/>
        </w:rPr>
        <w:t>una gerarchia fra gli interessi.</w:t>
      </w:r>
      <w:r w:rsidRPr="0010222E">
        <w:rPr>
          <w:rStyle w:val="Rimandonotaapidipagina"/>
          <w:rFonts w:ascii="Times New Roman" w:hAnsi="Times New Roman" w:cs="Times New Roman"/>
          <w:sz w:val="24"/>
          <w:szCs w:val="24"/>
          <w:lang w:val="it-IT"/>
        </w:rPr>
        <w:footnoteReference w:id="27"/>
      </w:r>
    </w:p>
    <w:p w14:paraId="00404D75"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Tuttavia la decisione amministrativa, come quella politica, finisce a volte per inseguire il consenso anche quando tale ricerca non risulti conforme</w:t>
      </w:r>
      <w:r w:rsidR="00254F6E" w:rsidRPr="0010222E">
        <w:rPr>
          <w:rFonts w:ascii="Times New Roman" w:hAnsi="Times New Roman" w:cs="Times New Roman"/>
          <w:sz w:val="24"/>
          <w:szCs w:val="24"/>
          <w:lang w:val="it-IT"/>
        </w:rPr>
        <w:t xml:space="preserve"> – se non nella prospettiva meramente formale: o forse formalistica - </w:t>
      </w:r>
      <w:r w:rsidRPr="0010222E">
        <w:rPr>
          <w:rFonts w:ascii="Times New Roman" w:hAnsi="Times New Roman" w:cs="Times New Roman"/>
          <w:sz w:val="24"/>
          <w:szCs w:val="24"/>
          <w:lang w:val="it-IT"/>
        </w:rPr>
        <w:t xml:space="preserve">alla disciplina degl’interessi come fissata nella norma: in conseguenza del </w:t>
      </w:r>
      <w:r w:rsidR="00F63C8F" w:rsidRPr="0010222E">
        <w:rPr>
          <w:rFonts w:ascii="Times New Roman" w:hAnsi="Times New Roman" w:cs="Times New Roman"/>
          <w:sz w:val="24"/>
          <w:szCs w:val="24"/>
          <w:lang w:val="it-IT"/>
        </w:rPr>
        <w:t xml:space="preserve">condizionamento dato dal </w:t>
      </w:r>
      <w:r w:rsidRPr="0010222E">
        <w:rPr>
          <w:rFonts w:ascii="Times New Roman" w:hAnsi="Times New Roman" w:cs="Times New Roman"/>
          <w:sz w:val="24"/>
          <w:szCs w:val="24"/>
          <w:lang w:val="it-IT"/>
        </w:rPr>
        <w:t>fatto che la dialettica autorità/libertà sta vivendo una «rimodulazione nella coppia concettuale, più aggiornata ai tempi che viviamo, solidarietà/individualismo».</w:t>
      </w:r>
      <w:r w:rsidRPr="0010222E">
        <w:rPr>
          <w:rStyle w:val="Rimandonotaapidipagina"/>
          <w:rFonts w:ascii="Times New Roman" w:hAnsi="Times New Roman" w:cs="Times New Roman"/>
          <w:sz w:val="24"/>
          <w:szCs w:val="24"/>
          <w:lang w:val="it-IT"/>
        </w:rPr>
        <w:footnoteReference w:id="28"/>
      </w:r>
    </w:p>
    <w:p w14:paraId="3DE83042" w14:textId="77777777" w:rsidR="00603752"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Una rimodulazione probabilmente dovuta, sul piano </w:t>
      </w:r>
      <w:proofErr w:type="spellStart"/>
      <w:r w:rsidRPr="0010222E">
        <w:rPr>
          <w:rFonts w:ascii="Times New Roman" w:hAnsi="Times New Roman" w:cs="Times New Roman"/>
          <w:sz w:val="24"/>
          <w:szCs w:val="24"/>
          <w:lang w:val="it-IT"/>
        </w:rPr>
        <w:t>pre</w:t>
      </w:r>
      <w:proofErr w:type="spellEnd"/>
      <w:r w:rsidRPr="0010222E">
        <w:rPr>
          <w:rFonts w:ascii="Times New Roman" w:hAnsi="Times New Roman" w:cs="Times New Roman"/>
          <w:sz w:val="24"/>
          <w:szCs w:val="24"/>
          <w:lang w:val="it-IT"/>
        </w:rPr>
        <w:t>-giuridico, al fenomeno della decostruzi</w:t>
      </w:r>
      <w:r w:rsidR="00370171" w:rsidRPr="0010222E">
        <w:rPr>
          <w:rFonts w:ascii="Times New Roman" w:hAnsi="Times New Roman" w:cs="Times New Roman"/>
          <w:sz w:val="24"/>
          <w:szCs w:val="24"/>
          <w:lang w:val="it-IT"/>
        </w:rPr>
        <w:t xml:space="preserve">one delle categorie sociali, e </w:t>
      </w:r>
      <w:r w:rsidRPr="0010222E">
        <w:rPr>
          <w:rFonts w:ascii="Times New Roman" w:hAnsi="Times New Roman" w:cs="Times New Roman"/>
          <w:sz w:val="24"/>
          <w:szCs w:val="24"/>
          <w:lang w:val="it-IT"/>
        </w:rPr>
        <w:t>all’i</w:t>
      </w:r>
      <w:r w:rsidR="00913BE5" w:rsidRPr="0010222E">
        <w:rPr>
          <w:rFonts w:ascii="Times New Roman" w:hAnsi="Times New Roman" w:cs="Times New Roman"/>
          <w:sz w:val="24"/>
          <w:szCs w:val="24"/>
          <w:lang w:val="it-IT"/>
        </w:rPr>
        <w:t>ngresso nell’epoca post-sociale,</w:t>
      </w:r>
      <w:r w:rsidRPr="0010222E">
        <w:rPr>
          <w:rFonts w:ascii="Times New Roman" w:hAnsi="Times New Roman" w:cs="Times New Roman"/>
          <w:sz w:val="24"/>
          <w:szCs w:val="24"/>
          <w:vertAlign w:val="superscript"/>
          <w:lang w:val="it-IT"/>
        </w:rPr>
        <w:footnoteReference w:id="29"/>
      </w:r>
      <w:r w:rsidR="00913BE5" w:rsidRPr="0010222E">
        <w:rPr>
          <w:rFonts w:ascii="Times New Roman" w:hAnsi="Times New Roman" w:cs="Times New Roman"/>
          <w:sz w:val="24"/>
          <w:szCs w:val="24"/>
          <w:lang w:val="it-IT"/>
        </w:rPr>
        <w:t xml:space="preserve">  che potrebbe portare a prefigurare – dopo “un diritto senza Stato”</w:t>
      </w:r>
      <w:r w:rsidR="00913BE5" w:rsidRPr="0010222E">
        <w:rPr>
          <w:rStyle w:val="Rimandonotaapidipagina"/>
          <w:rFonts w:ascii="Times New Roman" w:hAnsi="Times New Roman" w:cs="Times New Roman"/>
          <w:sz w:val="24"/>
          <w:szCs w:val="24"/>
          <w:lang w:val="it-IT"/>
        </w:rPr>
        <w:footnoteReference w:id="30"/>
      </w:r>
      <w:r w:rsidR="00913BE5" w:rsidRPr="0010222E">
        <w:rPr>
          <w:rFonts w:ascii="Times New Roman" w:hAnsi="Times New Roman" w:cs="Times New Roman"/>
          <w:sz w:val="24"/>
          <w:szCs w:val="24"/>
          <w:lang w:val="it-IT"/>
        </w:rPr>
        <w:t xml:space="preserve"> – un “mondo senza diritto”.</w:t>
      </w:r>
      <w:r w:rsidRPr="0010222E">
        <w:rPr>
          <w:rFonts w:ascii="Times New Roman" w:hAnsi="Times New Roman" w:cs="Times New Roman"/>
          <w:sz w:val="24"/>
          <w:szCs w:val="24"/>
          <w:lang w:val="it-IT"/>
        </w:rPr>
        <w:t xml:space="preserve"> </w:t>
      </w:r>
      <w:r w:rsidR="00913BE5" w:rsidRPr="0010222E">
        <w:rPr>
          <w:rStyle w:val="Rimandonotaapidipagina"/>
          <w:rFonts w:ascii="Times New Roman" w:hAnsi="Times New Roman" w:cs="Times New Roman"/>
          <w:sz w:val="24"/>
          <w:szCs w:val="24"/>
          <w:lang w:val="it-IT"/>
        </w:rPr>
        <w:footnoteReference w:id="31"/>
      </w:r>
    </w:p>
    <w:p w14:paraId="0F903B02" w14:textId="77777777" w:rsidR="008E7157" w:rsidRPr="0010222E" w:rsidRDefault="00766FC0" w:rsidP="00603752">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Il che in materia ambientale conduce all’utilizzo per interessi individuali di beni collettivi, con una prevalenza dunque della logica di sfruttamento individuale che conduce alla “tragedia dei beni comuni”.</w:t>
      </w:r>
      <w:r>
        <w:rPr>
          <w:rStyle w:val="Rimandonotaapidipagina"/>
          <w:rFonts w:ascii="Times New Roman" w:hAnsi="Times New Roman" w:cs="Times New Roman"/>
          <w:sz w:val="24"/>
          <w:szCs w:val="24"/>
          <w:lang w:val="it-IT"/>
        </w:rPr>
        <w:footnoteReference w:id="32"/>
      </w:r>
    </w:p>
    <w:p w14:paraId="2B347439"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L’attuale sistema normativo, e in particolare il rapporto fra previsione astratta e attuazione concreta, è fondato su di un contratto sociale che ormai ha connotati del tutto peculiari, in conseguenza della diffusa prevalenza dell’i</w:t>
      </w:r>
      <w:r w:rsidR="00254F6E" w:rsidRPr="0010222E">
        <w:rPr>
          <w:rFonts w:ascii="Times New Roman" w:hAnsi="Times New Roman" w:cs="Times New Roman"/>
          <w:sz w:val="24"/>
          <w:szCs w:val="24"/>
          <w:lang w:val="it-IT"/>
        </w:rPr>
        <w:t>ndividualismo sulla solidarietà: l</w:t>
      </w:r>
      <w:r w:rsidRPr="0010222E">
        <w:rPr>
          <w:rFonts w:ascii="Times New Roman" w:hAnsi="Times New Roman" w:cs="Times New Roman"/>
          <w:sz w:val="24"/>
          <w:szCs w:val="24"/>
          <w:lang w:val="it-IT"/>
        </w:rPr>
        <w:t xml:space="preserve">a finalità prioritaria di salvaguardia della comunità è recessiva rispetto all’affermazione dell’interesse del singolo, o della categoria (o </w:t>
      </w:r>
      <w:proofErr w:type="spellStart"/>
      <w:r w:rsidRPr="0010222E">
        <w:rPr>
          <w:rFonts w:ascii="Times New Roman" w:hAnsi="Times New Roman" w:cs="Times New Roman"/>
          <w:sz w:val="24"/>
          <w:szCs w:val="24"/>
          <w:lang w:val="it-IT"/>
        </w:rPr>
        <w:t>microcategoria</w:t>
      </w:r>
      <w:proofErr w:type="spellEnd"/>
      <w:r w:rsidRPr="0010222E">
        <w:rPr>
          <w:rFonts w:ascii="Times New Roman" w:hAnsi="Times New Roman" w:cs="Times New Roman"/>
          <w:sz w:val="24"/>
          <w:szCs w:val="24"/>
          <w:lang w:val="it-IT"/>
        </w:rPr>
        <w:t>) di appartenenza.</w:t>
      </w:r>
      <w:r w:rsidR="00E57B45">
        <w:rPr>
          <w:rStyle w:val="Rimandonotaapidipagina"/>
          <w:rFonts w:ascii="Times New Roman" w:hAnsi="Times New Roman" w:cs="Times New Roman"/>
          <w:sz w:val="24"/>
          <w:szCs w:val="24"/>
          <w:lang w:val="it-IT"/>
        </w:rPr>
        <w:footnoteReference w:id="33"/>
      </w:r>
    </w:p>
    <w:p w14:paraId="165B86E7" w14:textId="77777777" w:rsidR="004A5263" w:rsidRPr="0010222E" w:rsidRDefault="004A5263" w:rsidP="004A5263">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L’individualismo si manifesta anche attraverso un decremento del tasso di osservanza spontanea delle regole, e ad un corrispondente incremento dell’ineffettività delle stesse.</w:t>
      </w:r>
    </w:p>
    <w:p w14:paraId="5052F760" w14:textId="77777777" w:rsidR="00943D96" w:rsidRPr="0010222E" w:rsidRDefault="00943D96" w:rsidP="00943D9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Tralasciando, </w:t>
      </w:r>
      <w:r w:rsidR="007807E5">
        <w:rPr>
          <w:rFonts w:ascii="Times New Roman" w:hAnsi="Times New Roman" w:cs="Times New Roman"/>
          <w:sz w:val="24"/>
          <w:szCs w:val="24"/>
          <w:lang w:val="it-IT"/>
        </w:rPr>
        <w:t>in questa sede</w:t>
      </w:r>
      <w:r w:rsidRPr="0010222E">
        <w:rPr>
          <w:rFonts w:ascii="Times New Roman" w:hAnsi="Times New Roman" w:cs="Times New Roman"/>
          <w:sz w:val="24"/>
          <w:szCs w:val="24"/>
          <w:lang w:val="it-IT"/>
        </w:rPr>
        <w:t>, il tema dei doveri im</w:t>
      </w:r>
      <w:r w:rsidR="00254F6E" w:rsidRPr="0010222E">
        <w:rPr>
          <w:rFonts w:ascii="Times New Roman" w:hAnsi="Times New Roman" w:cs="Times New Roman"/>
          <w:sz w:val="24"/>
          <w:szCs w:val="24"/>
          <w:lang w:val="it-IT"/>
        </w:rPr>
        <w:t>posti (dalle norme) ai privati,</w:t>
      </w:r>
      <w:r w:rsidR="00254F6E" w:rsidRPr="0010222E">
        <w:rPr>
          <w:rStyle w:val="Rimandonotaapidipagina"/>
          <w:rFonts w:ascii="Times New Roman" w:hAnsi="Times New Roman" w:cs="Times New Roman"/>
          <w:sz w:val="24"/>
          <w:szCs w:val="24"/>
          <w:lang w:val="it-IT"/>
        </w:rPr>
        <w:footnoteReference w:id="34"/>
      </w:r>
      <w:r w:rsidR="00F22B09"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per concentrarci sui doveri imposti al decisore pubblico</w:t>
      </w:r>
      <w:r w:rsidR="007807E5">
        <w:rPr>
          <w:rFonts w:ascii="Times New Roman" w:hAnsi="Times New Roman" w:cs="Times New Roman"/>
          <w:sz w:val="24"/>
          <w:szCs w:val="24"/>
          <w:lang w:val="it-IT"/>
        </w:rPr>
        <w:t xml:space="preserve"> (oggetto della relazione)</w:t>
      </w:r>
      <w:r w:rsidRPr="0010222E">
        <w:rPr>
          <w:rFonts w:ascii="Times New Roman" w:hAnsi="Times New Roman" w:cs="Times New Roman"/>
          <w:sz w:val="24"/>
          <w:szCs w:val="24"/>
          <w:lang w:val="it-IT"/>
        </w:rPr>
        <w:t>, occorre brevemente provare ad interrogarsi sul perché si sia passati, dalla semplice attribuzione di “compiti” alla pubblica amministrazione, alla enucleazione di corrispondenti doveri di azione, evidentemente in qualche modo giustiziabili.</w:t>
      </w:r>
    </w:p>
    <w:p w14:paraId="19E90534"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mancata pratica della regola</w:t>
      </w:r>
      <w:r w:rsidR="004A5263" w:rsidRPr="0010222E">
        <w:rPr>
          <w:rFonts w:ascii="Times New Roman" w:hAnsi="Times New Roman" w:cs="Times New Roman"/>
          <w:sz w:val="24"/>
          <w:szCs w:val="24"/>
          <w:lang w:val="it-IT"/>
        </w:rPr>
        <w:t xml:space="preserve">, o l’ossequio solo formale ad esse, </w:t>
      </w:r>
      <w:r w:rsidRPr="0010222E">
        <w:rPr>
          <w:rFonts w:ascii="Times New Roman" w:hAnsi="Times New Roman" w:cs="Times New Roman"/>
          <w:sz w:val="24"/>
          <w:szCs w:val="24"/>
          <w:lang w:val="it-IT"/>
        </w:rPr>
        <w:t xml:space="preserve"> implica</w:t>
      </w:r>
      <w:r w:rsidR="004A5263" w:rsidRPr="0010222E">
        <w:rPr>
          <w:rFonts w:ascii="Times New Roman" w:hAnsi="Times New Roman" w:cs="Times New Roman"/>
          <w:sz w:val="24"/>
          <w:szCs w:val="24"/>
          <w:lang w:val="it-IT"/>
        </w:rPr>
        <w:t>no quindi</w:t>
      </w:r>
      <w:r w:rsidRPr="0010222E">
        <w:rPr>
          <w:rFonts w:ascii="Times New Roman" w:hAnsi="Times New Roman" w:cs="Times New Roman"/>
          <w:sz w:val="24"/>
          <w:szCs w:val="24"/>
          <w:lang w:val="it-IT"/>
        </w:rPr>
        <w:t xml:space="preserve"> che il c.d. </w:t>
      </w:r>
      <w:r w:rsidRPr="0010222E">
        <w:rPr>
          <w:rFonts w:ascii="Times New Roman" w:hAnsi="Times New Roman" w:cs="Times New Roman"/>
          <w:i/>
          <w:sz w:val="24"/>
          <w:szCs w:val="24"/>
          <w:lang w:val="it-IT"/>
        </w:rPr>
        <w:t>enforcement</w:t>
      </w:r>
      <w:r w:rsidRPr="0010222E">
        <w:rPr>
          <w:rFonts w:ascii="Times New Roman" w:hAnsi="Times New Roman" w:cs="Times New Roman"/>
          <w:sz w:val="24"/>
          <w:szCs w:val="24"/>
          <w:lang w:val="it-IT"/>
        </w:rPr>
        <w:t xml:space="preserve"> è garantito solo dall’applicazione coattiva: che </w:t>
      </w:r>
      <w:r w:rsidR="00254F6E" w:rsidRPr="0010222E">
        <w:rPr>
          <w:rFonts w:ascii="Times New Roman" w:hAnsi="Times New Roman" w:cs="Times New Roman"/>
          <w:sz w:val="24"/>
          <w:szCs w:val="24"/>
          <w:lang w:val="it-IT"/>
        </w:rPr>
        <w:t xml:space="preserve">supplisce ad una mancanza di </w:t>
      </w:r>
      <w:r w:rsidRPr="0010222E">
        <w:rPr>
          <w:rFonts w:ascii="Times New Roman" w:hAnsi="Times New Roman" w:cs="Times New Roman"/>
          <w:sz w:val="24"/>
          <w:szCs w:val="24"/>
          <w:lang w:val="it-IT"/>
        </w:rPr>
        <w:t>volontà politico- amministrativa</w:t>
      </w:r>
      <w:r w:rsidR="00254F6E" w:rsidRPr="0010222E">
        <w:rPr>
          <w:rFonts w:ascii="Times New Roman" w:hAnsi="Times New Roman" w:cs="Times New Roman"/>
          <w:sz w:val="24"/>
          <w:szCs w:val="24"/>
          <w:lang w:val="it-IT"/>
        </w:rPr>
        <w:t>, e a una diversa prospettiva di utilizzo dell</w:t>
      </w:r>
      <w:r w:rsidRPr="0010222E">
        <w:rPr>
          <w:rFonts w:ascii="Times New Roman" w:hAnsi="Times New Roman" w:cs="Times New Roman"/>
          <w:sz w:val="24"/>
          <w:szCs w:val="24"/>
          <w:lang w:val="it-IT"/>
        </w:rPr>
        <w:t>e risorse.</w:t>
      </w:r>
      <w:r w:rsidRPr="0010222E">
        <w:rPr>
          <w:rFonts w:ascii="Times New Roman" w:hAnsi="Times New Roman" w:cs="Times New Roman"/>
          <w:sz w:val="24"/>
          <w:szCs w:val="24"/>
          <w:vertAlign w:val="superscript"/>
          <w:lang w:val="it-IT"/>
        </w:rPr>
        <w:footnoteReference w:id="35"/>
      </w:r>
    </w:p>
    <w:p w14:paraId="1B7961E0" w14:textId="77777777" w:rsidR="00603752" w:rsidRPr="0010222E" w:rsidRDefault="00254F6E"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fatto che il decisore pubblico tenda a non attuare spontaneamente le norme </w:t>
      </w:r>
      <w:r w:rsidR="00665AB8" w:rsidRPr="0010222E">
        <w:rPr>
          <w:rFonts w:ascii="Times New Roman" w:hAnsi="Times New Roman" w:cs="Times New Roman"/>
          <w:sz w:val="24"/>
          <w:szCs w:val="24"/>
          <w:lang w:val="it-IT"/>
        </w:rPr>
        <w:t>concentra</w:t>
      </w:r>
      <w:r w:rsidR="004A5263" w:rsidRPr="0010222E">
        <w:rPr>
          <w:rFonts w:ascii="Times New Roman" w:hAnsi="Times New Roman" w:cs="Times New Roman"/>
          <w:sz w:val="24"/>
          <w:szCs w:val="24"/>
          <w:lang w:val="it-IT"/>
        </w:rPr>
        <w:t xml:space="preserve"> dunque</w:t>
      </w:r>
      <w:r w:rsidR="00665AB8" w:rsidRPr="0010222E">
        <w:rPr>
          <w:rFonts w:ascii="Times New Roman" w:hAnsi="Times New Roman" w:cs="Times New Roman"/>
          <w:sz w:val="24"/>
          <w:szCs w:val="24"/>
          <w:lang w:val="it-IT"/>
        </w:rPr>
        <w:t xml:space="preserve"> l’attenzione dell’indagine relativa alle tutele su</w:t>
      </w:r>
      <w:r w:rsidRPr="0010222E">
        <w:rPr>
          <w:rFonts w:ascii="Times New Roman" w:hAnsi="Times New Roman" w:cs="Times New Roman"/>
          <w:sz w:val="24"/>
          <w:szCs w:val="24"/>
          <w:lang w:val="it-IT"/>
        </w:rPr>
        <w:t xml:space="preserve">lle </w:t>
      </w:r>
      <w:r w:rsidR="00603752" w:rsidRPr="0010222E">
        <w:rPr>
          <w:rFonts w:ascii="Times New Roman" w:hAnsi="Times New Roman" w:cs="Times New Roman"/>
          <w:sz w:val="24"/>
          <w:szCs w:val="24"/>
          <w:lang w:val="it-IT"/>
        </w:rPr>
        <w:t>categorie del risultato e dell’effettività.</w:t>
      </w:r>
    </w:p>
    <w:p w14:paraId="1AAC9AE1" w14:textId="77777777" w:rsidR="00603752" w:rsidRPr="0010222E" w:rsidRDefault="00F63C8F"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Anche per tale, complesso ordine di ragioni n</w:t>
      </w:r>
      <w:r w:rsidR="00603752" w:rsidRPr="0010222E">
        <w:rPr>
          <w:rFonts w:ascii="Times New Roman" w:hAnsi="Times New Roman" w:cs="Times New Roman"/>
          <w:sz w:val="24"/>
          <w:szCs w:val="24"/>
          <w:lang w:val="it-IT"/>
        </w:rPr>
        <w:t>el diritto amministrativo generale la dottrina del risultato sta vivendo una stagione che, affrancandosi da una prima fase di mera enunciazione del principio, individua precisi strumenti normativi e conseguenti scenari di tutela, nella direzione di un “diritto amministrativo praticato”.</w:t>
      </w:r>
      <w:r w:rsidR="00603752" w:rsidRPr="0010222E">
        <w:rPr>
          <w:rStyle w:val="Rimandonotaapidipagina"/>
          <w:rFonts w:ascii="Times New Roman" w:hAnsi="Times New Roman" w:cs="Times New Roman"/>
          <w:sz w:val="24"/>
          <w:szCs w:val="24"/>
        </w:rPr>
        <w:footnoteReference w:id="36"/>
      </w:r>
    </w:p>
    <w:p w14:paraId="6ABE6EAC" w14:textId="77777777" w:rsidR="00603752" w:rsidRPr="0010222E" w:rsidRDefault="004A5263"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Si è così osservato </w:t>
      </w:r>
      <w:r w:rsidR="00E7653F" w:rsidRPr="0010222E">
        <w:rPr>
          <w:rFonts w:ascii="Times New Roman" w:hAnsi="Times New Roman" w:cs="Times New Roman"/>
          <w:sz w:val="24"/>
          <w:szCs w:val="24"/>
          <w:lang w:val="it-IT"/>
        </w:rPr>
        <w:t xml:space="preserve">che </w:t>
      </w:r>
      <w:r w:rsidR="00603752" w:rsidRPr="0010222E">
        <w:rPr>
          <w:rFonts w:ascii="Times New Roman" w:hAnsi="Times New Roman" w:cs="Times New Roman"/>
          <w:sz w:val="24"/>
          <w:szCs w:val="24"/>
          <w:lang w:val="it-IT"/>
        </w:rPr>
        <w:t>“L’importanza assegnata dall’ordinamento al risultato amministrativo e la sua sussunzione nell’ambito della legalità, determina l’estensione del raffronto norma-atto, al rapporto norma-atto-risultato, quest’ultimo inteso evidentemente non in termini economici, ma giuridici, secondo il significato innanzi delineato. (….) Insomma il risultato amministrativo, quale espressione del buon andamento della pubblica amministrazione, implica la tempestiva presa in considerazione degli interessi, la loro rapida ponderazione e la loro efficace tutela, nel rispetto dei parametri temporali e logici propri di ciascun ambito di attività pubblica”.</w:t>
      </w:r>
      <w:r w:rsidR="00E7653F" w:rsidRPr="0010222E">
        <w:rPr>
          <w:rStyle w:val="Rimandonotaapidipagina"/>
          <w:rFonts w:ascii="Times New Roman" w:hAnsi="Times New Roman" w:cs="Times New Roman"/>
          <w:sz w:val="24"/>
          <w:szCs w:val="24"/>
          <w:lang w:val="it-IT"/>
        </w:rPr>
        <w:footnoteReference w:id="37"/>
      </w:r>
    </w:p>
    <w:p w14:paraId="26A89A85"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L’effettività del sindacato giurisdizionale rimane tuttavia pur sempre all’interno del perimetro tracciato dal principio di separazione dei poteri.</w:t>
      </w:r>
      <w:r w:rsidRPr="0010222E">
        <w:rPr>
          <w:rFonts w:ascii="Times New Roman" w:hAnsi="Times New Roman" w:cs="Times New Roman"/>
          <w:sz w:val="24"/>
          <w:szCs w:val="24"/>
          <w:vertAlign w:val="superscript"/>
          <w:lang w:val="it-IT"/>
        </w:rPr>
        <w:footnoteReference w:id="38"/>
      </w:r>
    </w:p>
    <w:p w14:paraId="2D3CB895" w14:textId="77777777" w:rsidR="00603752" w:rsidRPr="0010222E" w:rsidRDefault="00603752" w:rsidP="0060375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Tutto ciò impone all’amministrazione sicuramente un compito più gravoso per riempire di contenuto diritti ed interessi, e al formante giurisprudenziale il ruolo di garante dell’effettività degli obiettivi normativamente posti, della “pratica” del diritto amministrativo. </w:t>
      </w:r>
    </w:p>
    <w:p w14:paraId="0D8204EC" w14:textId="77777777" w:rsidR="00943D96" w:rsidRPr="0010222E" w:rsidRDefault="00603752" w:rsidP="00943D9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Ciò che </w:t>
      </w:r>
      <w:r w:rsidR="00F63C8F" w:rsidRPr="0010222E">
        <w:rPr>
          <w:rFonts w:ascii="Times New Roman" w:hAnsi="Times New Roman" w:cs="Times New Roman"/>
          <w:sz w:val="24"/>
          <w:szCs w:val="24"/>
          <w:lang w:val="it-IT"/>
        </w:rPr>
        <w:t>risulta decisivo</w:t>
      </w:r>
      <w:r w:rsidRPr="0010222E">
        <w:rPr>
          <w:rFonts w:ascii="Times New Roman" w:hAnsi="Times New Roman" w:cs="Times New Roman"/>
          <w:sz w:val="24"/>
          <w:szCs w:val="24"/>
          <w:lang w:val="it-IT"/>
        </w:rPr>
        <w:t xml:space="preserve"> non è dunque (più) l</w:t>
      </w:r>
      <w:r w:rsidR="00F63C8F" w:rsidRPr="0010222E">
        <w:rPr>
          <w:rFonts w:ascii="Times New Roman" w:hAnsi="Times New Roman" w:cs="Times New Roman"/>
          <w:sz w:val="24"/>
          <w:szCs w:val="24"/>
          <w:lang w:val="it-IT"/>
        </w:rPr>
        <w:t>’astratt</w:t>
      </w:r>
      <w:r w:rsidRPr="0010222E">
        <w:rPr>
          <w:rFonts w:ascii="Times New Roman" w:hAnsi="Times New Roman" w:cs="Times New Roman"/>
          <w:sz w:val="24"/>
          <w:szCs w:val="24"/>
          <w:lang w:val="it-IT"/>
        </w:rPr>
        <w:t>a previsione normativa,</w:t>
      </w:r>
      <w:r w:rsidRPr="0010222E">
        <w:rPr>
          <w:rFonts w:ascii="Times New Roman" w:hAnsi="Times New Roman" w:cs="Times New Roman"/>
          <w:sz w:val="24"/>
          <w:szCs w:val="24"/>
          <w:vertAlign w:val="superscript"/>
          <w:lang w:val="it-IT"/>
        </w:rPr>
        <w:footnoteReference w:id="39"/>
      </w:r>
      <w:r w:rsidRPr="0010222E">
        <w:rPr>
          <w:rFonts w:ascii="Times New Roman" w:hAnsi="Times New Roman" w:cs="Times New Roman"/>
          <w:sz w:val="24"/>
          <w:szCs w:val="24"/>
          <w:lang w:val="it-IT"/>
        </w:rPr>
        <w:t xml:space="preserve"> ma il c.d. </w:t>
      </w:r>
      <w:r w:rsidRPr="0010222E">
        <w:rPr>
          <w:rFonts w:ascii="Times New Roman" w:hAnsi="Times New Roman" w:cs="Times New Roman"/>
          <w:i/>
          <w:sz w:val="24"/>
          <w:szCs w:val="24"/>
          <w:lang w:val="it-IT"/>
        </w:rPr>
        <w:t>enforcement</w:t>
      </w:r>
      <w:r w:rsidRPr="0010222E">
        <w:rPr>
          <w:rFonts w:ascii="Times New Roman" w:hAnsi="Times New Roman" w:cs="Times New Roman"/>
          <w:sz w:val="24"/>
          <w:szCs w:val="24"/>
          <w:lang w:val="it-IT"/>
        </w:rPr>
        <w:t>: il modo in cui la stessa si riempie di effettivo contenuto per mezzo dell’esercizio dei poteri amministrativi.</w:t>
      </w:r>
    </w:p>
    <w:p w14:paraId="50038E93" w14:textId="77777777" w:rsidR="00603752" w:rsidRPr="0010222E" w:rsidRDefault="00603752" w:rsidP="00943D9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L’inefficienza entra dunque normativamente nell’area dell’illegittimità amministrativa, attraverso la categoria del (mancato</w:t>
      </w:r>
      <w:r w:rsidR="00322551" w:rsidRPr="0010222E">
        <w:rPr>
          <w:rFonts w:ascii="Times New Roman" w:hAnsi="Times New Roman" w:cs="Times New Roman"/>
          <w:sz w:val="24"/>
          <w:szCs w:val="24"/>
          <w:lang w:val="it-IT"/>
        </w:rPr>
        <w:t xml:space="preserve"> raggiungimento del</w:t>
      </w:r>
      <w:r w:rsidRPr="0010222E">
        <w:rPr>
          <w:rFonts w:ascii="Times New Roman" w:hAnsi="Times New Roman" w:cs="Times New Roman"/>
          <w:sz w:val="24"/>
          <w:szCs w:val="24"/>
          <w:lang w:val="it-IT"/>
        </w:rPr>
        <w:t>) risultato (</w:t>
      </w:r>
      <w:r w:rsidR="00F63C8F" w:rsidRPr="0010222E">
        <w:rPr>
          <w:rFonts w:ascii="Times New Roman" w:hAnsi="Times New Roman" w:cs="Times New Roman"/>
          <w:sz w:val="24"/>
          <w:szCs w:val="24"/>
          <w:lang w:val="it-IT"/>
        </w:rPr>
        <w:t xml:space="preserve">anche </w:t>
      </w:r>
      <w:r w:rsidR="00FF35F5" w:rsidRPr="0010222E">
        <w:rPr>
          <w:rFonts w:ascii="Times New Roman" w:hAnsi="Times New Roman" w:cs="Times New Roman"/>
          <w:sz w:val="24"/>
          <w:szCs w:val="24"/>
          <w:lang w:val="it-IT"/>
        </w:rPr>
        <w:t>a causa de</w:t>
      </w:r>
      <w:r w:rsidRPr="0010222E">
        <w:rPr>
          <w:rFonts w:ascii="Times New Roman" w:hAnsi="Times New Roman" w:cs="Times New Roman"/>
          <w:sz w:val="24"/>
          <w:szCs w:val="24"/>
          <w:lang w:val="it-IT"/>
        </w:rPr>
        <w:t>ll’inazione causata da scelte organizzative</w:t>
      </w:r>
      <w:r w:rsidR="00FF35F5" w:rsidRPr="0010222E">
        <w:rPr>
          <w:rFonts w:ascii="Times New Roman" w:hAnsi="Times New Roman" w:cs="Times New Roman"/>
          <w:sz w:val="24"/>
          <w:szCs w:val="24"/>
          <w:lang w:val="it-IT"/>
        </w:rPr>
        <w:t xml:space="preserve"> incuranti dell’obiettivo del raggiungimento dello scopo indicato dalla norma</w:t>
      </w:r>
      <w:r w:rsidRPr="0010222E">
        <w:rPr>
          <w:rFonts w:ascii="Times New Roman" w:hAnsi="Times New Roman" w:cs="Times New Roman"/>
          <w:sz w:val="24"/>
          <w:szCs w:val="24"/>
          <w:lang w:val="it-IT"/>
        </w:rPr>
        <w:t>).</w:t>
      </w:r>
      <w:r w:rsidR="00F63C8F" w:rsidRPr="0010222E">
        <w:rPr>
          <w:rStyle w:val="Rimandonotaapidipagina"/>
          <w:rFonts w:ascii="Times New Roman" w:hAnsi="Times New Roman" w:cs="Times New Roman"/>
          <w:sz w:val="24"/>
          <w:szCs w:val="24"/>
          <w:lang w:val="it-IT"/>
        </w:rPr>
        <w:footnoteReference w:id="40"/>
      </w:r>
      <w:r w:rsidRPr="0010222E">
        <w:rPr>
          <w:rFonts w:ascii="Times New Roman" w:hAnsi="Times New Roman" w:cs="Times New Roman"/>
          <w:sz w:val="24"/>
          <w:szCs w:val="24"/>
          <w:lang w:val="it-IT"/>
        </w:rPr>
        <w:t xml:space="preserve"> </w:t>
      </w:r>
    </w:p>
    <w:p w14:paraId="33818A20" w14:textId="77777777" w:rsidR="00322551" w:rsidRPr="0010222E" w:rsidRDefault="00322551" w:rsidP="00943D96">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L’enucleazione, attraverso le richiamate coordinate del principio del risultato, di una nozione di legalità sostanziale rilevante quale parametro </w:t>
      </w:r>
      <w:r w:rsidR="005D0E1F" w:rsidRPr="0010222E">
        <w:rPr>
          <w:rFonts w:ascii="Times New Roman" w:hAnsi="Times New Roman" w:cs="Times New Roman"/>
          <w:sz w:val="24"/>
          <w:szCs w:val="24"/>
          <w:lang w:val="it-IT"/>
        </w:rPr>
        <w:t xml:space="preserve">(ed obiettivo) </w:t>
      </w:r>
      <w:r w:rsidRPr="0010222E">
        <w:rPr>
          <w:rFonts w:ascii="Times New Roman" w:hAnsi="Times New Roman" w:cs="Times New Roman"/>
          <w:sz w:val="24"/>
          <w:szCs w:val="24"/>
          <w:lang w:val="it-IT"/>
        </w:rPr>
        <w:t>del sindacato giurisdizionale, può costituire un efficace rimedio al fatto che attraverso la segnalata “normalizzazione” la crisi climatica “sparisce, viene risucchiata grazie all’internalizzazione della situazione di emergenza, che così viene fatta sparire”.</w:t>
      </w:r>
      <w:r w:rsidRPr="0010222E">
        <w:rPr>
          <w:rStyle w:val="Rimandonotaapidipagina"/>
          <w:rFonts w:ascii="Times New Roman" w:hAnsi="Times New Roman" w:cs="Times New Roman"/>
          <w:sz w:val="24"/>
          <w:szCs w:val="24"/>
          <w:lang w:val="it-IT"/>
        </w:rPr>
        <w:t xml:space="preserve"> </w:t>
      </w:r>
      <w:r w:rsidRPr="0010222E">
        <w:rPr>
          <w:rStyle w:val="Rimandonotaapidipagina"/>
          <w:rFonts w:ascii="Times New Roman" w:hAnsi="Times New Roman" w:cs="Times New Roman"/>
          <w:sz w:val="24"/>
          <w:szCs w:val="24"/>
          <w:lang w:val="it-IT"/>
        </w:rPr>
        <w:footnoteReference w:id="41"/>
      </w:r>
    </w:p>
    <w:p w14:paraId="0B9CB69C" w14:textId="77777777" w:rsidR="00943D96" w:rsidRPr="0010222E" w:rsidRDefault="0066574D" w:rsidP="0066574D">
      <w:pPr>
        <w:spacing w:line="360" w:lineRule="auto"/>
        <w:jc w:val="both"/>
        <w:rPr>
          <w:rFonts w:ascii="Times New Roman" w:hAnsi="Times New Roman" w:cs="Times New Roman"/>
          <w:sz w:val="24"/>
          <w:szCs w:val="24"/>
          <w:lang w:val="it-IT"/>
        </w:rPr>
      </w:pPr>
      <w:r w:rsidRPr="0010222E">
        <w:rPr>
          <w:rFonts w:ascii="Times New Roman" w:hAnsi="Times New Roman" w:cs="Times New Roman"/>
          <w:i/>
          <w:sz w:val="24"/>
          <w:szCs w:val="24"/>
          <w:lang w:val="it-IT"/>
        </w:rPr>
        <w:t xml:space="preserve">3. </w:t>
      </w:r>
      <w:r w:rsidR="00F90E3F" w:rsidRPr="0010222E">
        <w:rPr>
          <w:rFonts w:ascii="Times New Roman" w:hAnsi="Times New Roman" w:cs="Times New Roman"/>
          <w:i/>
          <w:sz w:val="24"/>
          <w:szCs w:val="24"/>
          <w:lang w:val="it-IT"/>
        </w:rPr>
        <w:t>Il problema del riparto della giurisdizione, e degli strumenti del diritto processuale interno necessari per imporre gli obblighi di risultato</w:t>
      </w:r>
      <w:r w:rsidR="002C0CDE" w:rsidRPr="0010222E">
        <w:rPr>
          <w:rFonts w:ascii="Times New Roman" w:hAnsi="Times New Roman" w:cs="Times New Roman"/>
          <w:sz w:val="24"/>
          <w:szCs w:val="24"/>
          <w:lang w:val="it-IT"/>
        </w:rPr>
        <w:t>.</w:t>
      </w:r>
    </w:p>
    <w:p w14:paraId="16162F01" w14:textId="77777777" w:rsidR="006F05E3" w:rsidRPr="0010222E" w:rsidRDefault="006F05E3" w:rsidP="006F05E3">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3.1. Il riparto della giurisdizione</w:t>
      </w:r>
    </w:p>
    <w:p w14:paraId="6C15F2E8" w14:textId="77777777" w:rsidR="005D0E1F" w:rsidRPr="0010222E" w:rsidRDefault="005D0E1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Dalle superiori riflessioni emerge dunque, anzitutto, un problema di mancato esercizio di poteri doverosi: o comunque di un esercizio conforme in modo soltanto formale al relativo parametro normativo.</w:t>
      </w:r>
    </w:p>
    <w:p w14:paraId="21149B4E"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È particolarmente evidente, dall’analisi sia delle premesse teoriche che delle applicazioni giurisprudenziali relative al diritto europeo dell’ambiente, che gli strumenti di tutela vòlti a contrastare il cambiamento climatico attengono al sindacato sull’adempimento degli obblighi che le </w:t>
      </w:r>
      <w:r w:rsidRPr="0010222E">
        <w:rPr>
          <w:rFonts w:ascii="Times New Roman" w:hAnsi="Times New Roman" w:cs="Times New Roman"/>
          <w:sz w:val="24"/>
          <w:szCs w:val="24"/>
          <w:lang w:val="it-IT"/>
        </w:rPr>
        <w:lastRenderedPageBreak/>
        <w:t>direttive pongono a carico degli Stati membri: si tratta di un sindacato di legittimità sull’esercizio dei relativi poteri, tanto che i rimedi, come osservato, mirano proprio a garantire l’effettività di tale esercizio.</w:t>
      </w:r>
    </w:p>
    <w:p w14:paraId="2E96BDE7"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Questo dato trova recente conferma, ove mai ce ne fosse bisogno, nella sentenza del Tribunale di Roma, II sez. civile, n. 3552 del 26 febbraio 2024, che ha dichiarato inammissibili «per difetto assoluto di giurisdizione del Tribunale adito» le domande proposte per il risarcimento in forma specifica del danno derivante dal mancato rispetto, da parte della Presidenza del Consiglio dei Ministri, dell’obbligo gravante sullo Stato italiano in relazione all’«abbattimento, entro il 2030, delle emissioni nazionali artificiali di CO2-eq nella misura del 92% rispetto ai livelli del 1990».</w:t>
      </w:r>
    </w:p>
    <w:p w14:paraId="68001418"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meccanismo rimediale azionato è, strutturalmente, identico a quello descritto con riguardo alle vicende </w:t>
      </w:r>
      <w:r w:rsidR="00B0610C" w:rsidRPr="0010222E">
        <w:rPr>
          <w:rFonts w:ascii="Times New Roman" w:hAnsi="Times New Roman" w:cs="Times New Roman"/>
          <w:sz w:val="24"/>
          <w:szCs w:val="24"/>
          <w:lang w:val="it-IT"/>
        </w:rPr>
        <w:t xml:space="preserve">europee </w:t>
      </w:r>
      <w:r w:rsidRPr="0010222E">
        <w:rPr>
          <w:rFonts w:ascii="Times New Roman" w:hAnsi="Times New Roman" w:cs="Times New Roman"/>
          <w:sz w:val="24"/>
          <w:szCs w:val="24"/>
          <w:lang w:val="it-IT"/>
        </w:rPr>
        <w:t>che si sono esaminate: i ricorrenti lamentavano un inadempimento delle direttive in materia di qualità dell’aria e chiedevano condannarsi lo Stato italiano al risarcimento in forma specifica (ex art. 2058 cod. civ.) del danno così cagionato.</w:t>
      </w:r>
    </w:p>
    <w:p w14:paraId="660FBA01"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scelta del giudice non ha però tenuto conto del fatto che l’illecito lamentato si fosse sostanziato nella mancata attivazione, doverosa, dei relativi poteri: e, soprattutto, che il rimedio più efficace (anche quanto a presupposti) non fosse quello </w:t>
      </w:r>
      <w:r w:rsidRPr="0010222E">
        <w:rPr>
          <w:rFonts w:ascii="Times New Roman" w:hAnsi="Times New Roman" w:cs="Times New Roman"/>
          <w:i/>
          <w:sz w:val="24"/>
          <w:szCs w:val="24"/>
          <w:lang w:val="it-IT"/>
        </w:rPr>
        <w:t xml:space="preserve">ex </w:t>
      </w:r>
      <w:r w:rsidRPr="0010222E">
        <w:rPr>
          <w:rFonts w:ascii="Times New Roman" w:hAnsi="Times New Roman" w:cs="Times New Roman"/>
          <w:sz w:val="24"/>
          <w:szCs w:val="24"/>
          <w:lang w:val="it-IT"/>
        </w:rPr>
        <w:t xml:space="preserve">art. 2058 cod. civ., ma piuttosto il giudizio di ottemperanza, venendo in rilievo il necessario esercizio di poteri pubblici (si noti, infatti, che la maggiore efficacia del ricorso per ottemperanza consiste non solo nella possibilità che il suo esito sia più penetrante e satisfattivo in punto di esercizio coatto di tali poteri; ma anche nel fatto che, a differenza dell’azione </w:t>
      </w:r>
      <w:r w:rsidRPr="0010222E">
        <w:rPr>
          <w:rFonts w:ascii="Times New Roman" w:hAnsi="Times New Roman" w:cs="Times New Roman"/>
          <w:i/>
          <w:sz w:val="24"/>
          <w:szCs w:val="24"/>
          <w:lang w:val="it-IT"/>
        </w:rPr>
        <w:t>ex</w:t>
      </w:r>
      <w:r w:rsidRPr="0010222E">
        <w:rPr>
          <w:rFonts w:ascii="Times New Roman" w:hAnsi="Times New Roman" w:cs="Times New Roman"/>
          <w:sz w:val="24"/>
          <w:szCs w:val="24"/>
          <w:lang w:val="it-IT"/>
        </w:rPr>
        <w:t xml:space="preserve"> art. 2058 cod. civ., il suo accoglimento consegue alla dimostrazione unicamente dell’inadempimento dell’amministrazione al </w:t>
      </w:r>
      <w:r w:rsidRPr="0010222E">
        <w:rPr>
          <w:rFonts w:ascii="Times New Roman" w:hAnsi="Times New Roman" w:cs="Times New Roman"/>
          <w:i/>
          <w:sz w:val="24"/>
          <w:szCs w:val="24"/>
          <w:lang w:val="it-IT"/>
        </w:rPr>
        <w:t>dictum</w:t>
      </w:r>
      <w:r w:rsidRPr="0010222E">
        <w:rPr>
          <w:rFonts w:ascii="Times New Roman" w:hAnsi="Times New Roman" w:cs="Times New Roman"/>
          <w:sz w:val="24"/>
          <w:szCs w:val="24"/>
          <w:lang w:val="it-IT"/>
        </w:rPr>
        <w:t xml:space="preserve"> giurisdizionale, senza necessità di dimostrare l’elemento soggettivo o alcun altro presupposto della responsabilità aquiliana).</w:t>
      </w:r>
    </w:p>
    <w:p w14:paraId="045F97A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Anche se nel caso di specie il rimedio sembra doversi qualificare come giudizio di ottemperanza rispetto, evidentemente, ad un giudicato che accerti l’inazione (</w:t>
      </w:r>
      <w:r w:rsidRPr="0010222E">
        <w:rPr>
          <w:rFonts w:ascii="Times New Roman" w:hAnsi="Times New Roman" w:cs="Times New Roman"/>
          <w:i/>
          <w:sz w:val="24"/>
          <w:szCs w:val="24"/>
          <w:lang w:val="it-IT"/>
        </w:rPr>
        <w:t>id est</w:t>
      </w:r>
      <w:r w:rsidRPr="0010222E">
        <w:rPr>
          <w:rFonts w:ascii="Times New Roman" w:hAnsi="Times New Roman" w:cs="Times New Roman"/>
          <w:sz w:val="24"/>
          <w:szCs w:val="24"/>
          <w:lang w:val="it-IT"/>
        </w:rPr>
        <w:t>, il silenzio-inadempimento).</w:t>
      </w:r>
    </w:p>
    <w:p w14:paraId="624A7D1F"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Opportunamente, pertanto, in sede di commento a tale pronuncia è stato sottolineato «il richiamo finale nella sentenza al giudice amministrativo e alla sua sfera di cognizione sul potere»; tanto più «a fronte della ritenuta inadeguatezza del diritto soggettivo a dar conto di determinate dimensioni di doverosità e responsabilità, sull’onda lunga della categoria, di sempre maggiore dignità teorica, dell’interesse legittimo fondamentale, e della centralità del giudice amministrativo non solo </w:t>
      </w:r>
      <w:r w:rsidRPr="0010222E">
        <w:rPr>
          <w:rFonts w:ascii="Times New Roman" w:hAnsi="Times New Roman" w:cs="Times New Roman"/>
          <w:sz w:val="24"/>
          <w:szCs w:val="24"/>
          <w:lang w:val="it-IT"/>
        </w:rPr>
        <w:lastRenderedPageBreak/>
        <w:t>al fine di rendere giustizia al privato, ma sempre più anche come arbitro del dialogo e del confronto tra le amministrazioni e del conflitto di attribuzioni fra enti».</w:t>
      </w:r>
      <w:r w:rsidRPr="0010222E">
        <w:rPr>
          <w:rStyle w:val="Rimandonotaapidipagina"/>
          <w:rFonts w:ascii="Times New Roman" w:hAnsi="Times New Roman" w:cs="Times New Roman"/>
          <w:sz w:val="24"/>
          <w:szCs w:val="24"/>
          <w:lang w:val="it-IT"/>
        </w:rPr>
        <w:footnoteReference w:id="42"/>
      </w:r>
    </w:p>
    <w:p w14:paraId="5EAEEDB8"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previsione, conseguente, è nel senso che «Probabilmente anche i </w:t>
      </w:r>
      <w:proofErr w:type="spellStart"/>
      <w:r w:rsidRPr="0010222E">
        <w:rPr>
          <w:rFonts w:ascii="Times New Roman" w:hAnsi="Times New Roman" w:cs="Times New Roman"/>
          <w:i/>
          <w:sz w:val="24"/>
          <w:szCs w:val="24"/>
          <w:lang w:val="it-IT"/>
        </w:rPr>
        <w:t>climate</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change</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litigation</w:t>
      </w:r>
      <w:proofErr w:type="spellEnd"/>
      <w:r w:rsidRPr="0010222E">
        <w:rPr>
          <w:rFonts w:ascii="Times New Roman" w:hAnsi="Times New Roman" w:cs="Times New Roman"/>
          <w:sz w:val="24"/>
          <w:szCs w:val="24"/>
          <w:lang w:val="it-IT"/>
        </w:rPr>
        <w:t xml:space="preserve"> attecchiranno presso il giudice amministrativo, specie dopo la sentenza in commento, e magari con più fortuna».</w:t>
      </w:r>
      <w:r w:rsidRPr="0010222E">
        <w:rPr>
          <w:rStyle w:val="Rimandonotaapidipagina"/>
          <w:rFonts w:ascii="Times New Roman" w:hAnsi="Times New Roman" w:cs="Times New Roman"/>
          <w:sz w:val="24"/>
          <w:szCs w:val="24"/>
          <w:lang w:val="it-IT"/>
        </w:rPr>
        <w:footnoteReference w:id="43"/>
      </w:r>
      <w:r w:rsidRPr="0010222E">
        <w:rPr>
          <w:rFonts w:ascii="Times New Roman" w:hAnsi="Times New Roman" w:cs="Times New Roman"/>
          <w:sz w:val="24"/>
          <w:szCs w:val="24"/>
          <w:lang w:val="it-IT"/>
        </w:rPr>
        <w:t xml:space="preserve"> </w:t>
      </w:r>
    </w:p>
    <w:p w14:paraId="77E2956A" w14:textId="77777777" w:rsidR="00B0610C" w:rsidRPr="0010222E" w:rsidRDefault="00B0610C"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Sul punto è forse solo il caso di aggiungere, conclusivamente, che risulta oltremodo chiara, ai fini dell’individuazione della regola di riparto, la qualificazione della situazione giuridica soggettiva oggetto di tutela: si tratta infatti, come chiarito, di un interesse pretensivo all’esercizio (doveroso) di poteri amministrativi.</w:t>
      </w:r>
    </w:p>
    <w:p w14:paraId="4A8B0116" w14:textId="77777777" w:rsidR="00B0610C" w:rsidRPr="0010222E" w:rsidRDefault="00B0610C"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tesi che ascrive invece tale posizione alla categoria dei diritti risente verosimilmente della “vischiosità culturale che ci impedisce di abbandonare il paradigma dei diritti, visti come conquista faticosamente raggiunta nel corso dei decenni da cui non riusciamo ad affrancarci”.</w:t>
      </w:r>
      <w:r w:rsidR="002A6A26" w:rsidRPr="0010222E">
        <w:rPr>
          <w:rStyle w:val="Rimandonotaapidipagina"/>
          <w:rFonts w:ascii="Times New Roman" w:hAnsi="Times New Roman" w:cs="Times New Roman"/>
          <w:sz w:val="24"/>
          <w:szCs w:val="24"/>
          <w:lang w:val="it-IT"/>
        </w:rPr>
        <w:footnoteReference w:id="44"/>
      </w:r>
    </w:p>
    <w:p w14:paraId="51B59351" w14:textId="77777777" w:rsidR="002A6A26" w:rsidRPr="0010222E" w:rsidRDefault="002A6A26"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Ulteriore fattore di complicazione è dato poi dal tentativo di qualificare siffatto diritto come “fondamentale”, riproponendo la teoria dell’indegradabilità dei diritti: ora,  a parte che in questo caso il potere amministrativo è un mezzo non per degradare, ma semmai per conformare il diritto altrimenti ridotto ad etichetta puramente nominale (dunque, con una inversione logica rispetto ad una simile prospettazione), e che in ogni caso a quel punto esso andrebbe semmai qualificato come “interesse legittimo fondamentale”, la mia personale opinione è che è preferibile evitare di affidare la soluzione del problema ancora una volta ad “etichette di successo”, dovendosi piuttosto operare una consapevole analisi del fenomeno secondo un’applicazione non fideistica di categorie ed istituti, nella prospettiva della correttezza </w:t>
      </w:r>
      <w:r w:rsidR="005D0E1F" w:rsidRPr="0010222E">
        <w:rPr>
          <w:rFonts w:ascii="Times New Roman" w:hAnsi="Times New Roman" w:cs="Times New Roman"/>
          <w:sz w:val="24"/>
          <w:szCs w:val="24"/>
          <w:lang w:val="it-IT"/>
        </w:rPr>
        <w:t>teorica</w:t>
      </w:r>
      <w:r w:rsidRPr="0010222E">
        <w:rPr>
          <w:rFonts w:ascii="Times New Roman" w:hAnsi="Times New Roman" w:cs="Times New Roman"/>
          <w:sz w:val="24"/>
          <w:szCs w:val="24"/>
          <w:lang w:val="it-IT"/>
        </w:rPr>
        <w:t xml:space="preserve"> e dell’efficacia</w:t>
      </w:r>
      <w:r w:rsidR="005D0E1F" w:rsidRPr="0010222E">
        <w:rPr>
          <w:rFonts w:ascii="Times New Roman" w:hAnsi="Times New Roman" w:cs="Times New Roman"/>
          <w:sz w:val="24"/>
          <w:szCs w:val="24"/>
          <w:lang w:val="it-IT"/>
        </w:rPr>
        <w:t xml:space="preserve"> pratica</w:t>
      </w:r>
      <w:r w:rsidRPr="0010222E">
        <w:rPr>
          <w:rFonts w:ascii="Times New Roman" w:hAnsi="Times New Roman" w:cs="Times New Roman"/>
          <w:sz w:val="24"/>
          <w:szCs w:val="24"/>
          <w:lang w:val="it-IT"/>
        </w:rPr>
        <w:t xml:space="preserve"> della soluzione.</w:t>
      </w:r>
      <w:r w:rsidRPr="0010222E">
        <w:rPr>
          <w:rStyle w:val="Rimandonotaapidipagina"/>
          <w:rFonts w:ascii="Times New Roman" w:hAnsi="Times New Roman" w:cs="Times New Roman"/>
          <w:sz w:val="24"/>
          <w:szCs w:val="24"/>
          <w:lang w:val="it-IT"/>
        </w:rPr>
        <w:footnoteReference w:id="45"/>
      </w:r>
    </w:p>
    <w:p w14:paraId="3DE15A99" w14:textId="77777777" w:rsidR="0001400D" w:rsidRPr="0010222E" w:rsidRDefault="0001400D"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Anche l’interesse oppositivo, del resto, si correla ad una pretesa che ha ad oggetto lo scrutinio della legittimità dell’esercizio del potere rispetto al parametro </w:t>
      </w:r>
      <w:r w:rsidR="00B0608D" w:rsidRPr="0010222E">
        <w:rPr>
          <w:rFonts w:ascii="Times New Roman" w:hAnsi="Times New Roman" w:cs="Times New Roman"/>
          <w:sz w:val="24"/>
          <w:szCs w:val="24"/>
          <w:lang w:val="it-IT"/>
        </w:rPr>
        <w:t>volto a tutelare l</w:t>
      </w:r>
      <w:r w:rsidR="008B296F" w:rsidRPr="0010222E">
        <w:rPr>
          <w:rFonts w:ascii="Times New Roman" w:hAnsi="Times New Roman" w:cs="Times New Roman"/>
          <w:sz w:val="24"/>
          <w:szCs w:val="24"/>
          <w:lang w:val="it-IT"/>
        </w:rPr>
        <w:t>e esigenze climatiche</w:t>
      </w:r>
      <w:r w:rsidR="00B0608D" w:rsidRPr="0010222E">
        <w:rPr>
          <w:rFonts w:ascii="Times New Roman" w:hAnsi="Times New Roman" w:cs="Times New Roman"/>
          <w:sz w:val="24"/>
          <w:szCs w:val="24"/>
          <w:lang w:val="it-IT"/>
        </w:rPr>
        <w:t xml:space="preserve">: </w:t>
      </w:r>
      <w:r w:rsidR="00B0608D" w:rsidRPr="0010222E">
        <w:rPr>
          <w:rFonts w:ascii="Times New Roman" w:hAnsi="Times New Roman" w:cs="Times New Roman"/>
          <w:sz w:val="24"/>
          <w:szCs w:val="24"/>
          <w:lang w:val="it-IT"/>
        </w:rPr>
        <w:lastRenderedPageBreak/>
        <w:t>pertanto non possono che nutrirsi forti riserve circa l’opposta soluzione tendente a riportare indietro di qualche decennio l’analisi, e la r</w:t>
      </w:r>
      <w:r w:rsidR="00CD38A2" w:rsidRPr="0010222E">
        <w:rPr>
          <w:rFonts w:ascii="Times New Roman" w:hAnsi="Times New Roman" w:cs="Times New Roman"/>
          <w:sz w:val="24"/>
          <w:szCs w:val="24"/>
          <w:lang w:val="it-IT"/>
        </w:rPr>
        <w:t>elativa semantica, n</w:t>
      </w:r>
      <w:r w:rsidR="00B0608D" w:rsidRPr="0010222E">
        <w:rPr>
          <w:rFonts w:ascii="Times New Roman" w:hAnsi="Times New Roman" w:cs="Times New Roman"/>
          <w:sz w:val="24"/>
          <w:szCs w:val="24"/>
          <w:lang w:val="it-IT"/>
        </w:rPr>
        <w:t xml:space="preserve">el </w:t>
      </w:r>
      <w:r w:rsidR="00CD38A2" w:rsidRPr="0010222E">
        <w:rPr>
          <w:rFonts w:ascii="Times New Roman" w:hAnsi="Times New Roman" w:cs="Times New Roman"/>
          <w:sz w:val="24"/>
          <w:szCs w:val="24"/>
          <w:lang w:val="it-IT"/>
        </w:rPr>
        <w:t>tema</w:t>
      </w:r>
      <w:r w:rsidR="00B0608D" w:rsidRPr="0010222E">
        <w:rPr>
          <w:rFonts w:ascii="Times New Roman" w:hAnsi="Times New Roman" w:cs="Times New Roman"/>
          <w:sz w:val="24"/>
          <w:szCs w:val="24"/>
          <w:lang w:val="it-IT"/>
        </w:rPr>
        <w:t xml:space="preserve"> del riparto di giurisdizione in materia di tutela cautelare contro provvedimenti dell’amministrazione ritenuti lesivi del diritto all’ambiente salubre.</w:t>
      </w:r>
      <w:r w:rsidR="00B0608D" w:rsidRPr="0010222E">
        <w:rPr>
          <w:rStyle w:val="Rimandonotaapidipagina"/>
          <w:rFonts w:ascii="Times New Roman" w:hAnsi="Times New Roman" w:cs="Times New Roman"/>
          <w:sz w:val="24"/>
          <w:szCs w:val="24"/>
          <w:lang w:val="it-IT"/>
        </w:rPr>
        <w:footnoteReference w:id="46"/>
      </w:r>
      <w:r w:rsidRPr="0010222E">
        <w:rPr>
          <w:rFonts w:ascii="Times New Roman" w:hAnsi="Times New Roman" w:cs="Times New Roman"/>
          <w:sz w:val="24"/>
          <w:szCs w:val="24"/>
          <w:lang w:val="it-IT"/>
        </w:rPr>
        <w:t xml:space="preserve"> </w:t>
      </w:r>
    </w:p>
    <w:p w14:paraId="095D8710" w14:textId="77777777" w:rsidR="006F05E3" w:rsidRPr="0010222E" w:rsidRDefault="00B0610C" w:rsidP="009245F1">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 </w:t>
      </w:r>
      <w:r w:rsidR="006F05E3" w:rsidRPr="0010222E">
        <w:rPr>
          <w:rFonts w:ascii="Times New Roman" w:hAnsi="Times New Roman" w:cs="Times New Roman"/>
          <w:sz w:val="24"/>
          <w:szCs w:val="24"/>
          <w:lang w:val="it-IT"/>
        </w:rPr>
        <w:t>3.2. L’esperienza francese</w:t>
      </w:r>
    </w:p>
    <w:p w14:paraId="64131E5E"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 superiori rilievi trovano riscontro nella giurisprudenza di alcune Corti nazionali: che evidenzia, non senza qualche problema, come l’unico modo per garantire effettività al risultato della tutela della qualità dell’aria sia quello di praticare i rimedi di diritto processuale interno volti a superare l’inazione delle autorità nazionali (statali, ed </w:t>
      </w:r>
      <w:proofErr w:type="spellStart"/>
      <w:r w:rsidRPr="0010222E">
        <w:rPr>
          <w:rFonts w:ascii="Times New Roman" w:hAnsi="Times New Roman" w:cs="Times New Roman"/>
          <w:sz w:val="24"/>
          <w:szCs w:val="24"/>
          <w:lang w:val="it-IT"/>
        </w:rPr>
        <w:t>infrastatali</w:t>
      </w:r>
      <w:proofErr w:type="spellEnd"/>
      <w:r w:rsidRPr="0010222E">
        <w:rPr>
          <w:rFonts w:ascii="Times New Roman" w:hAnsi="Times New Roman" w:cs="Times New Roman"/>
          <w:sz w:val="24"/>
          <w:szCs w:val="24"/>
          <w:lang w:val="it-IT"/>
        </w:rPr>
        <w:t>) rispetto alla concreta ed effettiva adozione di misure volte a raggiungere gli obiettivi indicati dalle direttive.</w:t>
      </w:r>
    </w:p>
    <w:p w14:paraId="4C80E6C5"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Si tratta, anzitutto, di due decisioni della Corte Suprema olandese</w:t>
      </w:r>
      <w:r w:rsidRPr="0010222E">
        <w:rPr>
          <w:rStyle w:val="Rimandonotaapidipagina"/>
          <w:rFonts w:ascii="Times New Roman" w:hAnsi="Times New Roman" w:cs="Times New Roman"/>
          <w:sz w:val="24"/>
          <w:szCs w:val="24"/>
          <w:lang w:val="it-IT"/>
        </w:rPr>
        <w:footnoteReference w:id="47"/>
      </w:r>
      <w:r w:rsidRPr="0010222E">
        <w:rPr>
          <w:rFonts w:ascii="Times New Roman" w:hAnsi="Times New Roman" w:cs="Times New Roman"/>
          <w:sz w:val="24"/>
          <w:szCs w:val="24"/>
          <w:lang w:val="it-IT"/>
        </w:rPr>
        <w:t xml:space="preserve"> e del </w:t>
      </w:r>
      <w:proofErr w:type="spellStart"/>
      <w:r w:rsidRPr="0010222E">
        <w:rPr>
          <w:rFonts w:ascii="Times New Roman" w:hAnsi="Times New Roman" w:cs="Times New Roman"/>
          <w:i/>
          <w:sz w:val="24"/>
          <w:szCs w:val="24"/>
          <w:lang w:val="it-IT"/>
        </w:rPr>
        <w:t>Conseil</w:t>
      </w:r>
      <w:proofErr w:type="spellEnd"/>
      <w:r w:rsidRPr="0010222E">
        <w:rPr>
          <w:rFonts w:ascii="Times New Roman" w:hAnsi="Times New Roman" w:cs="Times New Roman"/>
          <w:i/>
          <w:sz w:val="24"/>
          <w:szCs w:val="24"/>
          <w:lang w:val="it-IT"/>
        </w:rPr>
        <w:t xml:space="preserve"> d’</w:t>
      </w:r>
      <w:proofErr w:type="spellStart"/>
      <w:r w:rsidRPr="0010222E">
        <w:rPr>
          <w:rFonts w:ascii="Times New Roman" w:hAnsi="Times New Roman" w:cs="Times New Roman"/>
          <w:i/>
          <w:sz w:val="24"/>
          <w:szCs w:val="24"/>
          <w:lang w:val="it-IT"/>
        </w:rPr>
        <w:t>État</w:t>
      </w:r>
      <w:proofErr w:type="spellEnd"/>
      <w:r w:rsidRPr="0010222E">
        <w:rPr>
          <w:rFonts w:ascii="Times New Roman" w:hAnsi="Times New Roman" w:cs="Times New Roman"/>
          <w:sz w:val="24"/>
          <w:szCs w:val="24"/>
          <w:lang w:val="it-IT"/>
        </w:rPr>
        <w:t xml:space="preserve"> francese,</w:t>
      </w:r>
      <w:r w:rsidRPr="0010222E">
        <w:rPr>
          <w:rStyle w:val="Rimandonotaapidipagina"/>
          <w:rFonts w:ascii="Times New Roman" w:hAnsi="Times New Roman" w:cs="Times New Roman"/>
          <w:sz w:val="24"/>
          <w:szCs w:val="24"/>
          <w:lang w:val="it-IT"/>
        </w:rPr>
        <w:footnoteReference w:id="48"/>
      </w:r>
      <w:r w:rsidRPr="0010222E">
        <w:rPr>
          <w:rFonts w:ascii="Times New Roman" w:hAnsi="Times New Roman" w:cs="Times New Roman"/>
          <w:sz w:val="24"/>
          <w:szCs w:val="24"/>
          <w:lang w:val="it-IT"/>
        </w:rPr>
        <w:t xml:space="preserve"> aventi entrambe ad oggetto l’inadempimento da parte dei rispettivi governi nazionali degli obblighi su di essi gravanti in forza del c.d. Accordo di Parigi,</w:t>
      </w:r>
      <w:r w:rsidRPr="0010222E">
        <w:rPr>
          <w:rStyle w:val="Rimandonotaapidipagina"/>
          <w:rFonts w:ascii="Times New Roman" w:hAnsi="Times New Roman" w:cs="Times New Roman"/>
          <w:sz w:val="24"/>
          <w:szCs w:val="24"/>
          <w:lang w:val="it-IT"/>
        </w:rPr>
        <w:footnoteReference w:id="49"/>
      </w:r>
      <w:r w:rsidRPr="0010222E">
        <w:rPr>
          <w:rFonts w:ascii="Times New Roman" w:hAnsi="Times New Roman" w:cs="Times New Roman"/>
          <w:sz w:val="24"/>
          <w:szCs w:val="24"/>
          <w:lang w:val="it-IT"/>
        </w:rPr>
        <w:t xml:space="preserve"> definito come l’atto di «nascita di un nuovo diritto internazionale dell’ambiente».</w:t>
      </w:r>
      <w:r w:rsidRPr="0010222E">
        <w:rPr>
          <w:rStyle w:val="Rimandonotaapidipagina"/>
          <w:rFonts w:ascii="Times New Roman" w:hAnsi="Times New Roman" w:cs="Times New Roman"/>
          <w:sz w:val="24"/>
          <w:szCs w:val="24"/>
          <w:lang w:val="it-IT"/>
        </w:rPr>
        <w:footnoteReference w:id="50"/>
      </w:r>
      <w:r w:rsidRPr="0010222E">
        <w:rPr>
          <w:rFonts w:ascii="Times New Roman" w:hAnsi="Times New Roman" w:cs="Times New Roman"/>
          <w:sz w:val="24"/>
          <w:szCs w:val="24"/>
          <w:lang w:val="it-IT"/>
        </w:rPr>
        <w:t xml:space="preserve"> </w:t>
      </w:r>
    </w:p>
    <w:p w14:paraId="0821FF9E"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Sempre il </w:t>
      </w:r>
      <w:proofErr w:type="spellStart"/>
      <w:r w:rsidRPr="0010222E">
        <w:rPr>
          <w:rFonts w:ascii="Times New Roman" w:hAnsi="Times New Roman" w:cs="Times New Roman"/>
          <w:i/>
          <w:sz w:val="24"/>
          <w:szCs w:val="24"/>
          <w:lang w:val="it-IT"/>
        </w:rPr>
        <w:t>Conseil</w:t>
      </w:r>
      <w:proofErr w:type="spellEnd"/>
      <w:r w:rsidRPr="0010222E">
        <w:rPr>
          <w:rFonts w:ascii="Times New Roman" w:hAnsi="Times New Roman" w:cs="Times New Roman"/>
          <w:i/>
          <w:sz w:val="24"/>
          <w:szCs w:val="24"/>
          <w:lang w:val="it-IT"/>
        </w:rPr>
        <w:t xml:space="preserve"> d’</w:t>
      </w:r>
      <w:proofErr w:type="spellStart"/>
      <w:r w:rsidRPr="0010222E">
        <w:rPr>
          <w:rFonts w:ascii="Times New Roman" w:hAnsi="Times New Roman" w:cs="Times New Roman"/>
          <w:i/>
          <w:sz w:val="24"/>
          <w:szCs w:val="24"/>
          <w:lang w:val="it-IT"/>
        </w:rPr>
        <w:t>État</w:t>
      </w:r>
      <w:proofErr w:type="spellEnd"/>
      <w:r w:rsidRPr="0010222E">
        <w:rPr>
          <w:rFonts w:ascii="Times New Roman" w:hAnsi="Times New Roman" w:cs="Times New Roman"/>
          <w:sz w:val="24"/>
          <w:szCs w:val="24"/>
          <w:lang w:val="it-IT"/>
        </w:rPr>
        <w:t xml:space="preserve"> francese ha invece recentemente adottato un’analoga decisione (n. 428409 del 24 novembre 2023) nel giudizio relativo all’esecuzione della precedente decisione del 12 luglio 2017 (n. 394254) che aveva annullato il silenzio delle competenti autorità statali rispetto </w:t>
      </w:r>
      <w:r w:rsidRPr="0010222E">
        <w:rPr>
          <w:rFonts w:ascii="Times New Roman" w:hAnsi="Times New Roman" w:cs="Times New Roman"/>
          <w:sz w:val="24"/>
          <w:szCs w:val="24"/>
          <w:lang w:val="it-IT"/>
        </w:rPr>
        <w:lastRenderedPageBreak/>
        <w:t>all’adozione delle misure necessarie per garantire il contenimento del livello di polveri sottili e di biossido di azoto entro i limiti massimi previsti dalla direttiva 2008/50/CE.</w:t>
      </w:r>
      <w:r w:rsidRPr="0010222E">
        <w:rPr>
          <w:rStyle w:val="Rimandonotaapidipagina"/>
          <w:rFonts w:ascii="Times New Roman" w:hAnsi="Times New Roman" w:cs="Times New Roman"/>
          <w:sz w:val="24"/>
          <w:szCs w:val="24"/>
          <w:lang w:val="it-IT"/>
        </w:rPr>
        <w:footnoteReference w:id="51"/>
      </w:r>
    </w:p>
    <w:p w14:paraId="1B580108"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Tale ultima decisione per un verso ha preso atto dell’avvenuta, corretta esecuzione della pronuncia del 2017 quanto al consolidamento del contenimento delle PM10 entro i limiti consentiti anche per l’ultima delle aree (quella della città di Parigi) che fino al 2021 aveva registrato degli sforamenti. </w:t>
      </w:r>
      <w:r w:rsidRPr="0010222E">
        <w:rPr>
          <w:rStyle w:val="Rimandonotaapidipagina"/>
          <w:rFonts w:ascii="Times New Roman" w:hAnsi="Times New Roman" w:cs="Times New Roman"/>
          <w:sz w:val="24"/>
          <w:szCs w:val="24"/>
          <w:lang w:val="it-IT"/>
        </w:rPr>
        <w:footnoteReference w:id="52"/>
      </w:r>
    </w:p>
    <w:p w14:paraId="1A2C3EF7"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 altro verso, quanto al biossido di azoto, constatata la permanenza degli sforamenti (o comunque di valori prossimi alla soglia critica) dei limiti massimi in tre aree del Paese, per una (Marseille-Aix) ha rilevato che sono state adottate misure (relative soprattutto ai trasporti, anche marittimi) «</w:t>
      </w:r>
      <w:proofErr w:type="spellStart"/>
      <w:r w:rsidRPr="0010222E">
        <w:rPr>
          <w:rFonts w:ascii="Times New Roman" w:hAnsi="Times New Roman" w:cs="Times New Roman"/>
          <w:i/>
          <w:sz w:val="24"/>
          <w:szCs w:val="24"/>
          <w:lang w:val="it-IT"/>
        </w:rPr>
        <w:t>suffisamment</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précises</w:t>
      </w:r>
      <w:proofErr w:type="spellEnd"/>
      <w:r w:rsidRPr="0010222E">
        <w:rPr>
          <w:rFonts w:ascii="Times New Roman" w:hAnsi="Times New Roman" w:cs="Times New Roman"/>
          <w:i/>
          <w:sz w:val="24"/>
          <w:szCs w:val="24"/>
          <w:lang w:val="it-IT"/>
        </w:rPr>
        <w:t xml:space="preserve"> et </w:t>
      </w:r>
      <w:proofErr w:type="spellStart"/>
      <w:r w:rsidRPr="0010222E">
        <w:rPr>
          <w:rFonts w:ascii="Times New Roman" w:hAnsi="Times New Roman" w:cs="Times New Roman"/>
          <w:i/>
          <w:sz w:val="24"/>
          <w:szCs w:val="24"/>
          <w:lang w:val="it-IT"/>
        </w:rPr>
        <w:t>détaillées</w:t>
      </w:r>
      <w:proofErr w:type="spellEnd"/>
      <w:r w:rsidRPr="0010222E">
        <w:rPr>
          <w:rFonts w:ascii="Times New Roman" w:hAnsi="Times New Roman" w:cs="Times New Roman"/>
          <w:sz w:val="24"/>
          <w:szCs w:val="24"/>
          <w:lang w:val="it-IT"/>
        </w:rPr>
        <w:t>» da far ritenere eseguita la decisione sul silenzio.</w:t>
      </w:r>
    </w:p>
    <w:p w14:paraId="2E783FE8"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 le altre due aree (Paris e Lyon) la decisione ha invece ritenuto che le misure esecutive indicate dal Governo non fossero sufficienti a garantire nel più breve termine possibile il contenimento delle emissioni entro il limite massimo consentito, anche in ragione dei consistenti sforamenti registrati nel periodo precedente, ed ha liquidato a favore delle associazioni ricorrenti delle ulteriori penalità di mora per somme piuttosto significative.</w:t>
      </w:r>
    </w:p>
    <w:p w14:paraId="56386745"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È interessante notare come tale decisione si articoli, correttamente, in un’ottica di puro risultato: essa non ritiene ricevibili gli argomenti difensivi del Governo in punto di adozione di misure di carattere generale (punto 14 della motivazione), come quelle relative alla transizione ecologica nel settore dell’alimentazione dei veicoli, ritenute sicuramente utili ma non tali da offrire ragionevoli aspettative di risultare determinanti quanto ai valori relativi alle due zone critiche, soprattutto alla luce dei concreti dati fin qui registrati.</w:t>
      </w:r>
    </w:p>
    <w:p w14:paraId="4CDEA08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sindacato del giudice dell’esecuzione è dunque assolutamente coerente all’impostazione delle direttive: constatato l’inadempimento agli obblighi (di risultato) da esse posti, gli Stati possono valutare discrezionalmente quali misure siano ritenute più idonee, nel contemperamento con tutti gli interessi coinvolti, ad eseguire la decisione e dunque ad adempiere a quegli obblighi, purché però tali </w:t>
      </w:r>
      <w:r w:rsidRPr="0010222E">
        <w:rPr>
          <w:rFonts w:ascii="Times New Roman" w:hAnsi="Times New Roman" w:cs="Times New Roman"/>
          <w:sz w:val="24"/>
          <w:szCs w:val="24"/>
          <w:lang w:val="it-IT"/>
        </w:rPr>
        <w:lastRenderedPageBreak/>
        <w:t xml:space="preserve">misure producano realmente, e non come mera aspettativa (più o meno credibile), ovvero come allegazione di un (solo) formale sforzo </w:t>
      </w:r>
      <w:proofErr w:type="spellStart"/>
      <w:r w:rsidRPr="0010222E">
        <w:rPr>
          <w:rFonts w:ascii="Times New Roman" w:hAnsi="Times New Roman" w:cs="Times New Roman"/>
          <w:sz w:val="24"/>
          <w:szCs w:val="24"/>
          <w:lang w:val="it-IT"/>
        </w:rPr>
        <w:t>adempitivo</w:t>
      </w:r>
      <w:proofErr w:type="spellEnd"/>
      <w:r w:rsidRPr="0010222E">
        <w:rPr>
          <w:rFonts w:ascii="Times New Roman" w:hAnsi="Times New Roman" w:cs="Times New Roman"/>
          <w:sz w:val="24"/>
          <w:szCs w:val="24"/>
          <w:lang w:val="it-IT"/>
        </w:rPr>
        <w:t>, il risultato della stabile riduzione, «</w:t>
      </w:r>
      <w:r w:rsidRPr="0010222E">
        <w:rPr>
          <w:rFonts w:ascii="Times New Roman" w:hAnsi="Times New Roman" w:cs="Times New Roman"/>
          <w:i/>
          <w:sz w:val="24"/>
          <w:szCs w:val="24"/>
          <w:lang w:val="it-IT"/>
        </w:rPr>
        <w:t xml:space="preserve">à la </w:t>
      </w:r>
      <w:proofErr w:type="spellStart"/>
      <w:r w:rsidRPr="0010222E">
        <w:rPr>
          <w:rFonts w:ascii="Times New Roman" w:hAnsi="Times New Roman" w:cs="Times New Roman"/>
          <w:i/>
          <w:sz w:val="24"/>
          <w:szCs w:val="24"/>
          <w:lang w:val="it-IT"/>
        </w:rPr>
        <w:t>période</w:t>
      </w:r>
      <w:proofErr w:type="spellEnd"/>
      <w:r w:rsidRPr="0010222E">
        <w:rPr>
          <w:rFonts w:ascii="Times New Roman" w:hAnsi="Times New Roman" w:cs="Times New Roman"/>
          <w:i/>
          <w:sz w:val="24"/>
          <w:szCs w:val="24"/>
          <w:lang w:val="it-IT"/>
        </w:rPr>
        <w:t xml:space="preserve"> la plus </w:t>
      </w:r>
      <w:proofErr w:type="spellStart"/>
      <w:r w:rsidRPr="0010222E">
        <w:rPr>
          <w:rFonts w:ascii="Times New Roman" w:hAnsi="Times New Roman" w:cs="Times New Roman"/>
          <w:i/>
          <w:sz w:val="24"/>
          <w:szCs w:val="24"/>
          <w:lang w:val="it-IT"/>
        </w:rPr>
        <w:t>courte</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possible</w:t>
      </w:r>
      <w:proofErr w:type="spellEnd"/>
      <w:r w:rsidRPr="0010222E">
        <w:rPr>
          <w:rFonts w:ascii="Times New Roman" w:hAnsi="Times New Roman" w:cs="Times New Roman"/>
          <w:sz w:val="24"/>
          <w:szCs w:val="24"/>
          <w:lang w:val="it-IT"/>
        </w:rPr>
        <w:t>», delle emissioni al di sotto dei livelli massimi consentiti.</w:t>
      </w:r>
      <w:r w:rsidRPr="0010222E">
        <w:rPr>
          <w:rStyle w:val="Rimandonotaapidipagina"/>
          <w:rFonts w:ascii="Times New Roman" w:hAnsi="Times New Roman" w:cs="Times New Roman"/>
          <w:sz w:val="24"/>
          <w:szCs w:val="24"/>
          <w:lang w:val="it-IT"/>
        </w:rPr>
        <w:footnoteReference w:id="53"/>
      </w:r>
    </w:p>
    <w:p w14:paraId="13C21CF0" w14:textId="77777777" w:rsidR="006F05E3" w:rsidRPr="0010222E" w:rsidRDefault="006F05E3" w:rsidP="006F05E3">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3.3. Gli strumenti di tutela giurisdizionale: variabili ordinamentali e socio-antropologiche</w:t>
      </w:r>
    </w:p>
    <w:p w14:paraId="18DCE341"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 tutte queste decisioni emerge la tensione scaricata sulla giurisdizione (nazionale) fra l’esigenza di rispettare da un lato il principio di separazione dei poteri, e la necessità di garantire ai cittadini, di fronte all’inazione dell’autorità (a volte costituente essa stessa non una mera omissione, ma il frutto di una scelta: quella di non scegliere), l’effettivo rispetto di prescrizioni portanti obblighi precisi e puntuali. </w:t>
      </w:r>
      <w:r w:rsidR="0013490D" w:rsidRPr="0010222E">
        <w:rPr>
          <w:rStyle w:val="Rimandonotaapidipagina"/>
          <w:rFonts w:ascii="Times New Roman" w:hAnsi="Times New Roman" w:cs="Times New Roman"/>
          <w:sz w:val="24"/>
          <w:szCs w:val="24"/>
          <w:lang w:val="it-IT"/>
        </w:rPr>
        <w:footnoteReference w:id="54"/>
      </w:r>
    </w:p>
    <w:p w14:paraId="6D06F3B3"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questi casi, infatti, si è affermato l’obbligo del potere (legislativo, in un caso; amministrativo, negli altri) di adottare le misure necessarie a garantire l’effettivo raggiungimento degli obiettivi di tutela: ma si è precisato che il contenuto specifico di tali misure non può essere indicato e definito dalla giurisdizione (pena, evidentemente, l’invasione delle prerogative degli altri poteri).</w:t>
      </w:r>
    </w:p>
    <w:p w14:paraId="3EC017FB"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Nondimeno, l’affermazione per cui i governi nazionali sono liberi di adottare le misure esecutive che ritengano più consone, purché però efficaci in un’ottica di risultato (e non solo, quindi, sul piano del rispetto formale degli obblighi, o in un’ottica dilatoria: in ragione della mancata assunzione delle relative responsabilità da parte del decisore politico), potrebbe risolversi in una tutela inefficace tutte le volte in cui gli organi statali decidessero di ignorare – a differenza di quanto accaduto in Francia – l’obbligo di eseguire la sentenza resa all’esito del giudizio di cognizione, preferendo esporsi al pagamento di penalità pur di non assumere decisioni impopolari.</w:t>
      </w:r>
    </w:p>
    <w:p w14:paraId="6A64DF0F"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L’inadempimento di un simile ordine sancito dalla sentenza sarebbe infatti – in alcuni ordinamenti – incoercibile, arrestandosi al rilievo della proclamazione dell’obbligo ma non consentendo un seguito rimediale sul piano esecutivo che vada al di là di mere misure sollecitatorie </w:t>
      </w:r>
      <w:r w:rsidRPr="0010222E">
        <w:rPr>
          <w:rFonts w:ascii="Times New Roman" w:hAnsi="Times New Roman" w:cs="Times New Roman"/>
          <w:sz w:val="24"/>
          <w:szCs w:val="24"/>
          <w:lang w:val="it-IT"/>
        </w:rPr>
        <w:lastRenderedPageBreak/>
        <w:t xml:space="preserve">accompagnate dalla previsione di penalità per ulteriori ritardi (in assenza della possibilità di esecuzione coattiva mediante la nomina di un commissario </w:t>
      </w:r>
      <w:r w:rsidRPr="0010222E">
        <w:rPr>
          <w:rFonts w:ascii="Times New Roman" w:hAnsi="Times New Roman" w:cs="Times New Roman"/>
          <w:i/>
          <w:sz w:val="24"/>
          <w:szCs w:val="24"/>
          <w:lang w:val="it-IT"/>
        </w:rPr>
        <w:t>ad acta</w:t>
      </w:r>
      <w:r w:rsidRPr="0010222E">
        <w:rPr>
          <w:rFonts w:ascii="Times New Roman" w:hAnsi="Times New Roman" w:cs="Times New Roman"/>
          <w:sz w:val="24"/>
          <w:szCs w:val="24"/>
          <w:lang w:val="it-IT"/>
        </w:rPr>
        <w:t>).</w:t>
      </w:r>
      <w:r w:rsidRPr="0010222E">
        <w:rPr>
          <w:rStyle w:val="Rimandonotaapidipagina"/>
          <w:rFonts w:ascii="Times New Roman" w:hAnsi="Times New Roman" w:cs="Times New Roman"/>
          <w:sz w:val="24"/>
          <w:szCs w:val="24"/>
          <w:lang w:val="it-IT"/>
        </w:rPr>
        <w:footnoteReference w:id="55"/>
      </w:r>
      <w:r w:rsidRPr="0010222E">
        <w:rPr>
          <w:rFonts w:ascii="Times New Roman" w:hAnsi="Times New Roman" w:cs="Times New Roman"/>
          <w:sz w:val="24"/>
          <w:szCs w:val="24"/>
          <w:lang w:val="it-IT"/>
        </w:rPr>
        <w:t xml:space="preserve"> </w:t>
      </w:r>
    </w:p>
    <w:p w14:paraId="3ACE2B59"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L’effettività del rimedio dipende, quindi, oltre che dalle caratteristiche ordinamentali del sistema processuale, dal livello di osservanza spontanea della decisione </w:t>
      </w:r>
      <w:r w:rsidR="00CD38A2" w:rsidRPr="0010222E">
        <w:rPr>
          <w:rFonts w:ascii="Times New Roman" w:hAnsi="Times New Roman" w:cs="Times New Roman"/>
          <w:sz w:val="24"/>
          <w:szCs w:val="24"/>
          <w:lang w:val="it-IT"/>
        </w:rPr>
        <w:t xml:space="preserve">giurisdizionale </w:t>
      </w:r>
      <w:r w:rsidRPr="0010222E">
        <w:rPr>
          <w:rFonts w:ascii="Times New Roman" w:hAnsi="Times New Roman" w:cs="Times New Roman"/>
          <w:sz w:val="24"/>
          <w:szCs w:val="24"/>
          <w:lang w:val="it-IT"/>
        </w:rPr>
        <w:t>da parte dell’amministrazione, dalla reale volontà di superare la situazione di inadempimento.</w:t>
      </w:r>
    </w:p>
    <w:p w14:paraId="1261DA90"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Francia, come visto, il senso di responsabilità istituzionale ha fatto sì che la mancanza di uno strumento giurisdizionale di esecuzione coattiva non pregiudicasse, in termini di effettività, il risultato imposto dalle norme europee.</w:t>
      </w:r>
    </w:p>
    <w:p w14:paraId="4F0A8900"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Questo rilievo sdrammatizza il problema del mancato riconoscimento da parte della Corte di Giustizia del rimedio risarcitorio in capo ai singoli.</w:t>
      </w:r>
    </w:p>
    <w:p w14:paraId="623691C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Lo stesso rimedio delle </w:t>
      </w:r>
      <w:proofErr w:type="spellStart"/>
      <w:r w:rsidRPr="0010222E">
        <w:rPr>
          <w:rFonts w:ascii="Times New Roman" w:hAnsi="Times New Roman" w:cs="Times New Roman"/>
          <w:i/>
          <w:sz w:val="24"/>
          <w:szCs w:val="24"/>
          <w:lang w:val="it-IT"/>
        </w:rPr>
        <w:t>astreintes</w:t>
      </w:r>
      <w:proofErr w:type="spellEnd"/>
      <w:r w:rsidRPr="0010222E">
        <w:rPr>
          <w:rFonts w:ascii="Times New Roman" w:hAnsi="Times New Roman" w:cs="Times New Roman"/>
          <w:sz w:val="24"/>
          <w:szCs w:val="24"/>
          <w:lang w:val="it-IT"/>
        </w:rPr>
        <w:t>, percorso in Francia, nasce infatti da iniziative di associazioni ambientaliste volte a censurare l’inazione delle amministrazioni competenti, e a sollecitare (non già un risarcimento, ma) concrete misure di contenimento delle emissioni: sicché il deterrente economico, se non consegue al rimedio risarcitorio, in ogni caso si ricollega alle misure disposte in sede giurisdizionale a fronte della mancata esecuzione delle decisioni che dichiarano illegittima l’inerzia.</w:t>
      </w:r>
    </w:p>
    <w:p w14:paraId="62844647"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Si è in proposito affermata «la complementarità tra misure di </w:t>
      </w:r>
      <w:r w:rsidRPr="0010222E">
        <w:rPr>
          <w:rFonts w:ascii="Times New Roman" w:hAnsi="Times New Roman" w:cs="Times New Roman"/>
          <w:i/>
          <w:sz w:val="24"/>
          <w:szCs w:val="24"/>
          <w:lang w:val="it-IT"/>
        </w:rPr>
        <w:t xml:space="preserve">private </w:t>
      </w:r>
      <w:r w:rsidRPr="0010222E">
        <w:rPr>
          <w:rFonts w:ascii="Times New Roman" w:hAnsi="Times New Roman" w:cs="Times New Roman"/>
          <w:sz w:val="24"/>
          <w:szCs w:val="24"/>
          <w:lang w:val="it-IT"/>
        </w:rPr>
        <w:t xml:space="preserve">e </w:t>
      </w:r>
      <w:r w:rsidRPr="0010222E">
        <w:rPr>
          <w:rFonts w:ascii="Times New Roman" w:hAnsi="Times New Roman" w:cs="Times New Roman"/>
          <w:i/>
          <w:sz w:val="24"/>
          <w:szCs w:val="24"/>
          <w:lang w:val="it-IT"/>
        </w:rPr>
        <w:t>public enforcement</w:t>
      </w:r>
      <w:r w:rsidRPr="0010222E">
        <w:rPr>
          <w:rFonts w:ascii="Times New Roman" w:hAnsi="Times New Roman" w:cs="Times New Roman"/>
          <w:sz w:val="24"/>
          <w:szCs w:val="24"/>
          <w:lang w:val="it-IT"/>
        </w:rPr>
        <w:t>: a mezzo dell’azione congiunta della Commissione e dei privati di fronte ai giudici nazionali, si garantisce il raggiungimento degli obiettivi di tutela dell’ambiente e della salute, che con l’approvazione delle direttive sulla qualità dell’aria gli Stati si sono impegnati a perseguire nell’ordinamento europeo».</w:t>
      </w:r>
      <w:r w:rsidRPr="0010222E">
        <w:rPr>
          <w:rStyle w:val="Rimandonotaapidipagina"/>
          <w:rFonts w:ascii="Times New Roman" w:hAnsi="Times New Roman" w:cs="Times New Roman"/>
          <w:sz w:val="24"/>
          <w:szCs w:val="24"/>
          <w:lang w:val="it-IT"/>
        </w:rPr>
        <w:footnoteReference w:id="56"/>
      </w:r>
      <w:r w:rsidRPr="0010222E">
        <w:rPr>
          <w:rFonts w:ascii="Times New Roman" w:hAnsi="Times New Roman" w:cs="Times New Roman"/>
          <w:sz w:val="24"/>
          <w:szCs w:val="24"/>
          <w:lang w:val="it-IT"/>
        </w:rPr>
        <w:t xml:space="preserve"> </w:t>
      </w:r>
    </w:p>
    <w:p w14:paraId="078905B6"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realtà in argomento occorre operare un distinguo.</w:t>
      </w:r>
    </w:p>
    <w:p w14:paraId="2EACCA85"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Sul piano delle competenze, l’applicazione delle Direttive, mediante esecuzione delle misure da esse previste, è un obbligo che grava esclusivamente sugli Stati.</w:t>
      </w:r>
    </w:p>
    <w:p w14:paraId="35E21B05"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Nondimeno, il sistema dei rimedi contribuisce a raggiungere un simile risultato nell’ipotesi – patologica – di violazione di tali obblighi.</w:t>
      </w:r>
    </w:p>
    <w:p w14:paraId="3E336C54"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In questo senso accanto alle procedure d’infrazione negli ultimi anni si mostra sempre più efficace l’apparato rimediale a disposizione dei singoli (come il signor </w:t>
      </w:r>
      <w:proofErr w:type="spellStart"/>
      <w:r w:rsidRPr="0010222E">
        <w:rPr>
          <w:rFonts w:ascii="Times New Roman" w:hAnsi="Times New Roman" w:cs="Times New Roman"/>
          <w:sz w:val="24"/>
          <w:szCs w:val="24"/>
          <w:lang w:val="it-IT"/>
        </w:rPr>
        <w:t>Janecek</w:t>
      </w:r>
      <w:proofErr w:type="spellEnd"/>
      <w:r w:rsidRPr="0010222E">
        <w:rPr>
          <w:rFonts w:ascii="Times New Roman" w:hAnsi="Times New Roman" w:cs="Times New Roman"/>
          <w:sz w:val="24"/>
          <w:szCs w:val="24"/>
          <w:lang w:val="it-IT"/>
        </w:rPr>
        <w:t>) e delle associazioni di tutela ambientale che agiscono davanti ai giudici nazionali.</w:t>
      </w:r>
    </w:p>
    <w:p w14:paraId="55CFA05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Non si tratta però, a rigore, di un rapporto di complementarità, posto che i risultati della tutela apprestata dal giudice a seguito dell’attivazione del rimedio attengono comunque ad una vicenda patologica dell’attuazione degli obblighi discendenti dalle direttive: in sostanza, si tratta dell’efficacia degli strumenti di tutela contro il rifiuto (o l’inadeguatezza) dell’</w:t>
      </w:r>
      <w:r w:rsidRPr="0010222E">
        <w:rPr>
          <w:rFonts w:ascii="Times New Roman" w:hAnsi="Times New Roman" w:cs="Times New Roman"/>
          <w:i/>
          <w:sz w:val="24"/>
          <w:szCs w:val="24"/>
          <w:lang w:val="it-IT"/>
        </w:rPr>
        <w:t>enforcement</w:t>
      </w:r>
      <w:r w:rsidRPr="0010222E">
        <w:rPr>
          <w:rFonts w:ascii="Times New Roman" w:hAnsi="Times New Roman" w:cs="Times New Roman"/>
          <w:sz w:val="24"/>
          <w:szCs w:val="24"/>
          <w:lang w:val="it-IT"/>
        </w:rPr>
        <w:t xml:space="preserve"> (</w:t>
      </w:r>
      <w:r w:rsidRPr="0010222E">
        <w:rPr>
          <w:rFonts w:ascii="Times New Roman" w:hAnsi="Times New Roman" w:cs="Times New Roman"/>
          <w:i/>
          <w:sz w:val="24"/>
          <w:szCs w:val="24"/>
          <w:lang w:val="it-IT"/>
        </w:rPr>
        <w:t>public</w:t>
      </w:r>
      <w:r w:rsidRPr="0010222E">
        <w:rPr>
          <w:rFonts w:ascii="Times New Roman" w:hAnsi="Times New Roman" w:cs="Times New Roman"/>
          <w:sz w:val="24"/>
          <w:szCs w:val="24"/>
          <w:lang w:val="it-IT"/>
        </w:rPr>
        <w:t>).</w:t>
      </w:r>
    </w:p>
    <w:p w14:paraId="1948056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È tuttavia innegabile che i </w:t>
      </w:r>
      <w:r w:rsidRPr="0010222E">
        <w:rPr>
          <w:rFonts w:ascii="Times New Roman" w:hAnsi="Times New Roman" w:cs="Times New Roman"/>
          <w:i/>
          <w:sz w:val="24"/>
          <w:szCs w:val="24"/>
          <w:lang w:val="it-IT"/>
        </w:rPr>
        <w:t xml:space="preserve">private </w:t>
      </w:r>
      <w:proofErr w:type="spellStart"/>
      <w:r w:rsidRPr="0010222E">
        <w:rPr>
          <w:rFonts w:ascii="Times New Roman" w:hAnsi="Times New Roman" w:cs="Times New Roman"/>
          <w:i/>
          <w:sz w:val="24"/>
          <w:szCs w:val="24"/>
          <w:lang w:val="it-IT"/>
        </w:rPr>
        <w:t>remedies</w:t>
      </w:r>
      <w:proofErr w:type="spellEnd"/>
      <w:r w:rsidRPr="0010222E">
        <w:rPr>
          <w:rFonts w:ascii="Times New Roman" w:hAnsi="Times New Roman" w:cs="Times New Roman"/>
          <w:sz w:val="24"/>
          <w:szCs w:val="24"/>
          <w:lang w:val="it-IT"/>
        </w:rPr>
        <w:t xml:space="preserve"> possono costituire, indirettamente, una forma di </w:t>
      </w:r>
      <w:r w:rsidRPr="0010222E">
        <w:rPr>
          <w:rFonts w:ascii="Times New Roman" w:hAnsi="Times New Roman" w:cs="Times New Roman"/>
          <w:i/>
          <w:sz w:val="24"/>
          <w:szCs w:val="24"/>
          <w:lang w:val="it-IT"/>
        </w:rPr>
        <w:t>private enforcement</w:t>
      </w:r>
      <w:r w:rsidRPr="0010222E">
        <w:rPr>
          <w:rFonts w:ascii="Times New Roman" w:hAnsi="Times New Roman" w:cs="Times New Roman"/>
          <w:sz w:val="24"/>
          <w:szCs w:val="24"/>
          <w:lang w:val="it-IT"/>
        </w:rPr>
        <w:t>: gli obiettivi di risultato saranno tanto più facilmente perseguiti, quanto più i soggetti privati reagiranno in sede giudiziaria all’inazione pubblica (tuttavia si tratta pur sempre di una re-azione, e non di un’azione, assimilabile a quella pubblica).</w:t>
      </w:r>
      <w:r w:rsidRPr="0010222E">
        <w:rPr>
          <w:rStyle w:val="Rimandonotaapidipagina"/>
          <w:rFonts w:ascii="Times New Roman" w:hAnsi="Times New Roman" w:cs="Times New Roman"/>
          <w:sz w:val="24"/>
          <w:szCs w:val="24"/>
          <w:lang w:val="it-IT"/>
        </w:rPr>
        <w:footnoteReference w:id="57"/>
      </w:r>
      <w:r w:rsidRPr="0010222E">
        <w:rPr>
          <w:rFonts w:ascii="Times New Roman" w:hAnsi="Times New Roman" w:cs="Times New Roman"/>
          <w:sz w:val="24"/>
          <w:szCs w:val="24"/>
          <w:lang w:val="it-IT"/>
        </w:rPr>
        <w:t xml:space="preserve"> </w:t>
      </w:r>
    </w:p>
    <w:p w14:paraId="7B04E0D0"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Sotto questo profilo il problema che si pone è quello dell’efficacia del rimedio, vale a dire della sua idoneità a perseguire, per via giudiziaria, i medesimi risultati che si sarebbero dovuti fisiologicamente ed ordinariamente raggiungere mediante l’adempimento spontaneo da parte degli Stati degli obblighi gravanti su di essi: efficacia da valutarsi nella prospettiva dell’effettività dell’attuazione (coattiva) delle norme del diritto dell’U.E.</w:t>
      </w:r>
      <w:r w:rsidRPr="0010222E">
        <w:rPr>
          <w:rStyle w:val="Rimandonotaapidipagina"/>
          <w:rFonts w:ascii="Times New Roman" w:hAnsi="Times New Roman" w:cs="Times New Roman"/>
          <w:sz w:val="24"/>
          <w:szCs w:val="24"/>
          <w:lang w:val="it-IT"/>
        </w:rPr>
        <w:footnoteReference w:id="58"/>
      </w:r>
    </w:p>
    <w:p w14:paraId="053190F0"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In una prospettiva di antropologia giuridica</w:t>
      </w:r>
      <w:r w:rsidRPr="0010222E">
        <w:rPr>
          <w:rStyle w:val="Rimandonotaapidipagina"/>
          <w:rFonts w:ascii="Times New Roman" w:hAnsi="Times New Roman" w:cs="Times New Roman"/>
          <w:sz w:val="24"/>
          <w:szCs w:val="24"/>
          <w:lang w:val="it-IT"/>
        </w:rPr>
        <w:footnoteReference w:id="59"/>
      </w:r>
      <w:r w:rsidRPr="0010222E">
        <w:rPr>
          <w:rFonts w:ascii="Times New Roman" w:hAnsi="Times New Roman" w:cs="Times New Roman"/>
          <w:sz w:val="24"/>
          <w:szCs w:val="24"/>
          <w:lang w:val="it-IT"/>
        </w:rPr>
        <w:t xml:space="preserve"> l’efficacia dei rimedi va parametrata al costume sociale (e politico-amministrativo, nel caso di specie).</w:t>
      </w:r>
    </w:p>
    <w:p w14:paraId="599206F3"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Se in Francia il deterrente delle conseguenze economiche dell’inadempimento si è fin qui rivelato in certa misura efficace, per la concretezza dello sforzo governativo nell’eseguire la sentenza che ne certificava l’inadempimento, non si può dire che esso lo sia anche in altre realtà nazionali, nelle quali si potrebbe accordare preferenza al depauperamento patrimoniale pubblico conseguente alle procedure d’infrazione e ai giudizi davanti ai giudici nazionali, operando in sostanza una fiscalizzazione dei costi della violazione delle direttive a tutela dell’ambiente, pur di non adottare misure risolutive, che potrebbero scontare il rischio della impopolarità.</w:t>
      </w:r>
      <w:r w:rsidRPr="0010222E">
        <w:rPr>
          <w:rStyle w:val="Rimandonotaapidipagina"/>
          <w:rFonts w:ascii="Times New Roman" w:hAnsi="Times New Roman" w:cs="Times New Roman"/>
          <w:sz w:val="24"/>
          <w:szCs w:val="24"/>
          <w:lang w:val="it-IT"/>
        </w:rPr>
        <w:footnoteReference w:id="60"/>
      </w:r>
    </w:p>
    <w:p w14:paraId="52218838" w14:textId="77777777" w:rsidR="006F05E3" w:rsidRPr="0010222E" w:rsidRDefault="006F05E3" w:rsidP="006F05E3">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3.4. La giurisprudenza italiana</w:t>
      </w:r>
    </w:p>
    <w:p w14:paraId="6B73B46B"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giurisprudenza italiana ha avuto recentemente modo di precisare – in relazione ad alcuni istituti del diritto processuale amministrativo – quali siano le forme rimediali che nel nostro ordinamento processuale sono concesse al singolo (o alle associazioni di tutela ambientale) di fronte all’inerzia dell’amministrazione che rifiuti di adottare misure efficaci per il perseguimento degli obiettivi normativamente stabiliti, o che ometta di dare accesso alle informazioni in materia ambientale.</w:t>
      </w:r>
      <w:r w:rsidRPr="0010222E">
        <w:rPr>
          <w:rStyle w:val="Rimandonotaapidipagina"/>
          <w:rFonts w:ascii="Times New Roman" w:hAnsi="Times New Roman" w:cs="Times New Roman"/>
          <w:sz w:val="24"/>
          <w:szCs w:val="24"/>
          <w:lang w:val="it-IT"/>
        </w:rPr>
        <w:footnoteReference w:id="61"/>
      </w:r>
    </w:p>
    <w:p w14:paraId="50DD522C"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Proprio con riferimento a quest’ultimo profilo, la sentenza n. 6611/2023 della VII Sezione del Consiglio di Stato ha chiarito che la nozione di informazione ambientale accessibile, di cui all’art. 2, </w:t>
      </w:r>
      <w:r w:rsidRPr="0010222E">
        <w:rPr>
          <w:rFonts w:ascii="Times New Roman" w:hAnsi="Times New Roman" w:cs="Times New Roman"/>
          <w:sz w:val="24"/>
          <w:szCs w:val="24"/>
          <w:lang w:val="it-IT"/>
        </w:rPr>
        <w:lastRenderedPageBreak/>
        <w:t>comma 1, del d.lgs. 19 agosto 2005, n. 195, anche per effetto della Convenzione di Aarhus,</w:t>
      </w:r>
      <w:r w:rsidRPr="0010222E">
        <w:rPr>
          <w:rStyle w:val="Rimandonotaapidipagina"/>
          <w:rFonts w:ascii="Times New Roman" w:hAnsi="Times New Roman" w:cs="Times New Roman"/>
          <w:sz w:val="24"/>
          <w:szCs w:val="24"/>
          <w:lang w:val="it-IT"/>
        </w:rPr>
        <w:footnoteReference w:id="62"/>
      </w:r>
      <w:r w:rsidRPr="0010222E">
        <w:rPr>
          <w:rFonts w:ascii="Times New Roman" w:hAnsi="Times New Roman" w:cs="Times New Roman"/>
          <w:sz w:val="24"/>
          <w:szCs w:val="24"/>
          <w:lang w:val="it-IT"/>
        </w:rPr>
        <w:t xml:space="preserve"> configura un diritto dal contenuto «il più ampio possibile, per la speciale rilevanza del bene giuridico in questione e il diretto impatto che le scelte ambientali rivestono sulla vita della Comunità, anche in termini di coinvolgimento e partecipazione al momento decisionale. Tale speciale rilevanza è confermata, secondo questo Collegio, dal regime giuridico differenziato e senz’altro meno limitativo che connota l’accesso alle informazioni ambientali rispetto alle tradizionali forme riconducibili alle norme sul procedimento amministrativo».</w:t>
      </w:r>
      <w:r w:rsidRPr="0010222E">
        <w:rPr>
          <w:rStyle w:val="Rimandonotaapidipagina"/>
          <w:rFonts w:ascii="Times New Roman" w:hAnsi="Times New Roman" w:cs="Times New Roman"/>
          <w:sz w:val="24"/>
          <w:szCs w:val="24"/>
          <w:lang w:val="it-IT"/>
        </w:rPr>
        <w:footnoteReference w:id="63"/>
      </w:r>
      <w:r w:rsidRPr="0010222E">
        <w:rPr>
          <w:rFonts w:ascii="Times New Roman" w:hAnsi="Times New Roman" w:cs="Times New Roman"/>
          <w:sz w:val="24"/>
          <w:szCs w:val="24"/>
          <w:lang w:val="it-IT"/>
        </w:rPr>
        <w:t xml:space="preserve"> </w:t>
      </w:r>
    </w:p>
    <w:p w14:paraId="55A65200"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Convenzione di Aarhus, del resto, in materia di accesso (non alle informazioni, ma) alla giustizia, pur se priva di effetto diretto vincola il giudice nazionale all’interpretazione conforme e – ove questa non sia possibile – alla disapplicazione di norme processuali interne che limitino la legittimazione all’impugnazione di provvedimenti amministrativi i cui effetti siano suscettibili di incidere sugli obiettivi di protezione ambientale normativamente stabiliti (Corte di Giustizia dell’UE, Grande Sezione, sentenza 8 novembre 2022, in causa C-873/19: ove anche l’importante precisazione secondo la quale i «criteri ... previsti dal diritto nazionale», ai sensi dell’articolo 9, paragrafo 3, della Convenzione di Aarhus ... vertono sulla determinazione della cerchia dei titolari di un diritto di ricorso, e non su quella dell’oggetto del ricorso, sempreché quest’ultimo riguardi la violazione di disposizioni del diritto ambientale nazionale. Ne consegue che gli Stati membri non possono ridurre l’ambito di applicazione ratione materiae di detto articolo 9, paragrafo 3, escludendo dall’oggetto del ricorso talune categorie di disposizioni del diritto ambientale nazionale»).</w:t>
      </w:r>
    </w:p>
    <w:p w14:paraId="68A4B90B"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 quanto riguarda invece l’azione contro l’inerzia, va richiamata una recente vicenda che aveva visto il giudice amministrativo adito perché fosse dichiarata l’illegittimità del silenzio serbato dalla Regione Lazio sull’istanza-diffida di provvedere avente ad oggetto l’esercizio dei poteri sostitutivi previsti dall’art. 152 del d.lgs. 3 aprile 2006, n. 152, in relazione alla tutela delle acque del Lago di Vico, destinate al consumo umano e interessate da un documentato deterioramento.</w:t>
      </w:r>
    </w:p>
    <w:p w14:paraId="125BBC2E"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T.A.R. del Lazio, con la sentenza n. 1927 del 2023, ha rigettato il ricorso, ritenendo sufficiente, nel senso dell’infondatezza della pretesa, il rilievo dell’avvenuta emanazione di una nota con cui la Regione «ha dato atto di aver provveduto alla nomina di un commissario ad acta e al </w:t>
      </w:r>
      <w:r w:rsidRPr="0010222E">
        <w:rPr>
          <w:rFonts w:ascii="Times New Roman" w:hAnsi="Times New Roman" w:cs="Times New Roman"/>
          <w:sz w:val="24"/>
          <w:szCs w:val="24"/>
          <w:lang w:val="it-IT"/>
        </w:rPr>
        <w:lastRenderedPageBreak/>
        <w:t>trasferimento della gestione del servizio idrico in questione»; a seguito dell’adozione di tale nota, secondo la sentenza, «non ricorre più la fattispecie processuale del silenzio amministrativo».</w:t>
      </w:r>
    </w:p>
    <w:p w14:paraId="644EFAB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sede di appello il Consiglio di Stato, IV Sez., con sentenza n. 8897 del 12 ottobre 2023, ha invece accolto il ricorso, con un’argomentazione che mostra consapevolezza del ruolo e dei confini del sindacato giurisdizionale in materia, al di là della dimensione puramente formale della fattispecie: «I provvedimenti e le azioni intraprese dalla Regione, al di là degli obiettivi programmatici, oggetto di richiamo nella nota regionale di risposta del luglio 2022, non appaiono, in concreto, esaustivi rispetto agli specifici obblighi di provvedere imposti (a partire dalla Direttiva acque potabili) anche all’Amministrazione regionale in ossequio alle finalità ed esigenze di tutela delle acque ad uso umano, come descritti anche nell’atto di diffida, restando nondimeno integre le valutazioni tecnico-discrezionali spettanti alla Regione in sede di azione sostitutiva degli altri Enti e organi competenti».</w:t>
      </w:r>
      <w:r w:rsidRPr="0010222E">
        <w:rPr>
          <w:rStyle w:val="Rimandonotaapidipagina"/>
          <w:rFonts w:ascii="Times New Roman" w:hAnsi="Times New Roman" w:cs="Times New Roman"/>
          <w:sz w:val="24"/>
          <w:szCs w:val="24"/>
          <w:lang w:val="it-IT"/>
        </w:rPr>
        <w:footnoteReference w:id="64"/>
      </w:r>
    </w:p>
    <w:p w14:paraId="44F6102F"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Analoga vicenda giurisdizionale si rinviene nella dialettica fra la sentenza del T.A.R. del Lazio n. 1925/2023, e la sua riforma ad opera della sentenza del Consiglio di Stato n. 3945/2024.</w:t>
      </w:r>
      <w:r w:rsidR="00BB3EB4" w:rsidRPr="0010222E">
        <w:rPr>
          <w:rStyle w:val="Rimandonotaapidipagina"/>
          <w:rFonts w:ascii="Times New Roman" w:hAnsi="Times New Roman" w:cs="Times New Roman"/>
          <w:sz w:val="24"/>
          <w:szCs w:val="24"/>
          <w:lang w:val="it-IT"/>
        </w:rPr>
        <w:footnoteReference w:id="65"/>
      </w:r>
    </w:p>
    <w:p w14:paraId="2ED7A7A7"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prima, in particolare, esclude che si sia in presenza di un fenomeno di inerzia dell’amministrazione: «Tenuto conto che dalla lettura della nota di risposta dell’ente regionale prot. n. 692791, del 13 luglio 2022, si evince invero che la Regione Lazio ha compiuto delle attività e delle valutazioni con riferimento al punto specifico del degrado degli habitat naturali presenti nel SIC/ZSC IT6010024, con la conseguenza, quindi, che sul punto l’amministrazione resistente non risulta silente, né l’atto in questione può qualificarsi come </w:t>
      </w:r>
      <w:proofErr w:type="spellStart"/>
      <w:r w:rsidRPr="0010222E">
        <w:rPr>
          <w:rFonts w:ascii="Times New Roman" w:hAnsi="Times New Roman" w:cs="Times New Roman"/>
          <w:sz w:val="24"/>
          <w:szCs w:val="24"/>
          <w:lang w:val="it-IT"/>
        </w:rPr>
        <w:t>soprassessori</w:t>
      </w:r>
      <w:proofErr w:type="spellEnd"/>
      <w:r w:rsidRPr="0010222E">
        <w:rPr>
          <w:rFonts w:ascii="Times New Roman" w:hAnsi="Times New Roman" w:cs="Times New Roman"/>
          <w:sz w:val="24"/>
          <w:szCs w:val="24"/>
          <w:lang w:val="it-IT"/>
        </w:rPr>
        <w:t>».</w:t>
      </w:r>
    </w:p>
    <w:p w14:paraId="22477D93"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giudice d’appello, ancora una volta, mostra invece di cogliere la portata degli obblighi discendenti dalla Direttiva Habitat, e la tutela giurisdizionale contro il silenzio-inadempimento (riferito al mancato assolvimento di tali obblighi), in un’ottica sostanziale e “di risultato”: «Questo Consiglio di Stato ritiene, dunque, che nel caso di specie sia accertata l’esistenza di uno stato di “degrado” in un Sito di Interesse Comunitario/Zona Speciale di Conservazione, che impone uno </w:t>
      </w:r>
      <w:r w:rsidRPr="0010222E">
        <w:rPr>
          <w:rFonts w:ascii="Times New Roman" w:hAnsi="Times New Roman" w:cs="Times New Roman"/>
          <w:sz w:val="24"/>
          <w:szCs w:val="24"/>
          <w:lang w:val="it-IT"/>
        </w:rPr>
        <w:lastRenderedPageBreak/>
        <w:t xml:space="preserve">specifico obbligo di provvedere anche ai sensi del paragrafo 6.2 della Direttiva Habitat, con l’adozione di autonome e ulteriori “opportune misure”. A tale obbligo, l’amministrazione intimata non ha dimostrato di avere adempiuto. Da ciò consegue la fondatezza, </w:t>
      </w:r>
      <w:proofErr w:type="spellStart"/>
      <w:r w:rsidRPr="0010222E">
        <w:rPr>
          <w:rFonts w:ascii="Times New Roman" w:hAnsi="Times New Roman" w:cs="Times New Roman"/>
          <w:sz w:val="24"/>
          <w:szCs w:val="24"/>
          <w:lang w:val="it-IT"/>
        </w:rPr>
        <w:t>nell’</w:t>
      </w:r>
      <w:r w:rsidRPr="0010222E">
        <w:rPr>
          <w:rFonts w:ascii="Times New Roman" w:hAnsi="Times New Roman" w:cs="Times New Roman"/>
          <w:i/>
          <w:sz w:val="24"/>
          <w:szCs w:val="24"/>
          <w:lang w:val="it-IT"/>
        </w:rPr>
        <w:t>an</w:t>
      </w:r>
      <w:proofErr w:type="spellEnd"/>
      <w:r w:rsidRPr="0010222E">
        <w:rPr>
          <w:rFonts w:ascii="Times New Roman" w:hAnsi="Times New Roman" w:cs="Times New Roman"/>
          <w:sz w:val="24"/>
          <w:szCs w:val="24"/>
          <w:lang w:val="it-IT"/>
        </w:rPr>
        <w:t xml:space="preserve">, dell’originario ricorso avverso il silenzio inadempimento ex art. 117 </w:t>
      </w:r>
      <w:proofErr w:type="spellStart"/>
      <w:r w:rsidRPr="0010222E">
        <w:rPr>
          <w:rFonts w:ascii="Times New Roman" w:hAnsi="Times New Roman" w:cs="Times New Roman"/>
          <w:sz w:val="24"/>
          <w:szCs w:val="24"/>
          <w:lang w:val="it-IT"/>
        </w:rPr>
        <w:t>c.p.a</w:t>
      </w:r>
      <w:proofErr w:type="spellEnd"/>
      <w:r w:rsidRPr="0010222E">
        <w:rPr>
          <w:rFonts w:ascii="Times New Roman" w:hAnsi="Times New Roman" w:cs="Times New Roman"/>
          <w:sz w:val="24"/>
          <w:szCs w:val="24"/>
          <w:lang w:val="it-IT"/>
        </w:rPr>
        <w:t>.».</w:t>
      </w:r>
    </w:p>
    <w:p w14:paraId="2BA923F4"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sentenza 3954/2024 è, sotto questo profilo, particolarmente interessante, perché afferma chiaramente che le “opportune misure” di cui al paragrafo 6.2 della Direttiva vanno individuate dall’amministrazione certamente con ampia discrezionalità, ma devono essere “effettive” (esattamente come nella giurisprudenza </w:t>
      </w:r>
      <w:proofErr w:type="spellStart"/>
      <w:r w:rsidRPr="0010222E">
        <w:rPr>
          <w:rFonts w:ascii="Times New Roman" w:hAnsi="Times New Roman" w:cs="Times New Roman"/>
          <w:i/>
          <w:sz w:val="24"/>
          <w:szCs w:val="24"/>
          <w:lang w:val="it-IT"/>
        </w:rPr>
        <w:t>Janece</w:t>
      </w:r>
      <w:r w:rsidRPr="0010222E">
        <w:rPr>
          <w:rFonts w:ascii="Times New Roman" w:hAnsi="Times New Roman" w:cs="Times New Roman"/>
          <w:sz w:val="24"/>
          <w:szCs w:val="24"/>
          <w:lang w:val="it-IT"/>
        </w:rPr>
        <w:t>k</w:t>
      </w:r>
      <w:proofErr w:type="spellEnd"/>
      <w:r w:rsidRPr="0010222E">
        <w:rPr>
          <w:rFonts w:ascii="Times New Roman" w:hAnsi="Times New Roman" w:cs="Times New Roman"/>
          <w:sz w:val="24"/>
          <w:szCs w:val="24"/>
          <w:lang w:val="it-IT"/>
        </w:rPr>
        <w:t xml:space="preserve"> della Corte di Giustizia): esse, nella logica della Direttiva, devono quindi perseguire (ed anzi raggiungere) un “risultato”, perché l’obbligo normativo è quello di arrestare il degrado delle zone SIC/ZSC.</w:t>
      </w:r>
    </w:p>
    <w:p w14:paraId="12D52049"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Come è stato opportunamente osservato in sede di commento, la circostanza che il giudice di appello, diversamente dal giudice di primo grado, abbia inteso sindacare non già l’esistenza sul piano formale di una risposta in quanto tale, ma l’effettività della stessa rispetto al contenuto dello specifico dovere normativamente incombente sull’amministrazione, non ha comportato “alcuna indebita ingerenza nel campo di azione riservato all’amministrazione, dal momento che il contenuto specifico e tecnico delle “misure opportune” che dovranno essere adottate rimane di stretto appannaggio della Regione Lazio”</w:t>
      </w:r>
      <w:r w:rsidRPr="0010222E">
        <w:rPr>
          <w:rStyle w:val="Rimandonotaapidipagina"/>
          <w:rFonts w:ascii="Times New Roman" w:hAnsi="Times New Roman" w:cs="Times New Roman"/>
          <w:sz w:val="24"/>
          <w:szCs w:val="24"/>
          <w:lang w:val="it-IT"/>
        </w:rPr>
        <w:footnoteReference w:id="66"/>
      </w:r>
      <w:r w:rsidRPr="0010222E">
        <w:rPr>
          <w:rFonts w:ascii="Times New Roman" w:hAnsi="Times New Roman" w:cs="Times New Roman"/>
          <w:sz w:val="24"/>
          <w:szCs w:val="24"/>
          <w:lang w:val="it-IT"/>
        </w:rPr>
        <w:t>.</w:t>
      </w:r>
    </w:p>
    <w:p w14:paraId="15443F6D"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Inoltre, tale pronuncia in più punti della motivazione (10.4., 11.4, 11.5.) insiste, coerentemente, sul fatto che la struttura della norma implica la «verifica </w:t>
      </w:r>
      <w:r w:rsidRPr="0010222E">
        <w:rPr>
          <w:rFonts w:ascii="Times New Roman" w:hAnsi="Times New Roman" w:cs="Times New Roman"/>
          <w:i/>
          <w:sz w:val="24"/>
          <w:szCs w:val="24"/>
          <w:lang w:val="it-IT"/>
        </w:rPr>
        <w:t>ex post</w:t>
      </w:r>
      <w:r w:rsidRPr="0010222E">
        <w:rPr>
          <w:rFonts w:ascii="Times New Roman" w:hAnsi="Times New Roman" w:cs="Times New Roman"/>
          <w:sz w:val="24"/>
          <w:szCs w:val="24"/>
          <w:lang w:val="it-IT"/>
        </w:rPr>
        <w:t>» dell’efficacia delle misure (discrezionali) adottate in assolvimento dell’obbligo di cui si discute, «in termini di effettiva riduzione dei fenomeni indicatori del degrado (ad es., la temperatura o il tasso di eutrofizzazione)».</w:t>
      </w:r>
    </w:p>
    <w:p w14:paraId="76420732"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che apre ulteriori scenari di tutela, in sede di giudizio di ottemperanza, ove le misure adottate dall’amministrazione in esecuzione della sentenza (che afferma l’obbligo di provvedere) risultino inefficaci: tanto più che la verifica è resa estremamente agevole dal fatto di inerire a possibili indicatori quantitativi.</w:t>
      </w:r>
    </w:p>
    <w:p w14:paraId="5E1AF7C2"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Questa vicenda chiarisce ulteriormente che il “provvedere”, nella prospettiva in esame, ha dunque un significato che travalica la mera adozione di un atto.</w:t>
      </w:r>
    </w:p>
    <w:p w14:paraId="4B9FAB36"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Nell’ottica «della dottrina del risultato coerente con un canone di effettività della tutela»,</w:t>
      </w:r>
      <w:r w:rsidRPr="0010222E">
        <w:rPr>
          <w:rStyle w:val="Rimandonotaapidipagina"/>
          <w:rFonts w:ascii="Times New Roman" w:hAnsi="Times New Roman" w:cs="Times New Roman"/>
          <w:sz w:val="24"/>
          <w:szCs w:val="24"/>
          <w:lang w:val="it-IT"/>
        </w:rPr>
        <w:footnoteReference w:id="67"/>
      </w:r>
      <w:r w:rsidRPr="0010222E">
        <w:rPr>
          <w:rFonts w:ascii="Times New Roman" w:hAnsi="Times New Roman" w:cs="Times New Roman"/>
          <w:sz w:val="24"/>
          <w:szCs w:val="24"/>
          <w:lang w:val="it-IT"/>
        </w:rPr>
        <w:t xml:space="preserve">  il sistema italiano di giustizia amministrativa offre poi un rimedio suscettibile di affinare ed ottimizzare la tutela senza per ciò violare il principio di separazione dei poteri, vale a dire il giudizio di ottemperanza (e le misure esecutive da esso previste).</w:t>
      </w:r>
      <w:r w:rsidRPr="0010222E">
        <w:rPr>
          <w:rStyle w:val="Rimandonotaapidipagina"/>
          <w:rFonts w:ascii="Times New Roman" w:hAnsi="Times New Roman" w:cs="Times New Roman"/>
          <w:sz w:val="24"/>
          <w:szCs w:val="24"/>
          <w:lang w:val="it-IT"/>
        </w:rPr>
        <w:footnoteReference w:id="68"/>
      </w:r>
      <w:r w:rsidRPr="0010222E">
        <w:rPr>
          <w:rFonts w:ascii="Times New Roman" w:hAnsi="Times New Roman" w:cs="Times New Roman"/>
          <w:sz w:val="24"/>
          <w:szCs w:val="24"/>
          <w:lang w:val="it-IT"/>
        </w:rPr>
        <w:t xml:space="preserve"> </w:t>
      </w:r>
    </w:p>
    <w:p w14:paraId="4778195F" w14:textId="77777777" w:rsidR="00F90E3F" w:rsidRPr="0010222E" w:rsidRDefault="00F90E3F" w:rsidP="00F90E3F">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Nell’alternativa fra le soluzioni estreme (la mera sanzione economica, ovvero la pena detentiva per l’agente inerte) oggetto della richiamata giurisprudenza della Corte di Giustizia, probabilmente la misura più efficiente – e più equilibrata – è quella che il sistema italiano di giustizia amministrativa conosce a proposito della mancata esecuzione delle sentenze del giudice: anche delle sentenze rese su ricorso avverso il silenzio.</w:t>
      </w:r>
      <w:r w:rsidRPr="0010222E">
        <w:rPr>
          <w:rStyle w:val="Rimandonotaapidipagina"/>
          <w:rFonts w:ascii="Times New Roman" w:hAnsi="Times New Roman" w:cs="Times New Roman"/>
          <w:sz w:val="24"/>
          <w:szCs w:val="24"/>
          <w:lang w:val="it-IT"/>
        </w:rPr>
        <w:footnoteReference w:id="69"/>
      </w:r>
      <w:r w:rsidRPr="0010222E">
        <w:rPr>
          <w:rFonts w:ascii="Times New Roman" w:hAnsi="Times New Roman" w:cs="Times New Roman"/>
          <w:sz w:val="24"/>
          <w:szCs w:val="24"/>
          <w:lang w:val="it-IT"/>
        </w:rPr>
        <w:t xml:space="preserve"> </w:t>
      </w:r>
    </w:p>
    <w:p w14:paraId="65723AC9" w14:textId="77777777" w:rsidR="00F90E3F" w:rsidRPr="0010222E" w:rsidRDefault="001425B2" w:rsidP="001425B2">
      <w:pPr>
        <w:spacing w:line="360" w:lineRule="auto"/>
        <w:jc w:val="both"/>
        <w:rPr>
          <w:rFonts w:ascii="Times New Roman" w:hAnsi="Times New Roman" w:cs="Times New Roman"/>
          <w:i/>
          <w:sz w:val="24"/>
          <w:szCs w:val="24"/>
          <w:lang w:val="it-IT"/>
        </w:rPr>
      </w:pPr>
      <w:r w:rsidRPr="0010222E">
        <w:rPr>
          <w:rFonts w:ascii="Times New Roman" w:hAnsi="Times New Roman" w:cs="Times New Roman"/>
          <w:i/>
          <w:sz w:val="24"/>
          <w:szCs w:val="24"/>
          <w:lang w:val="it-IT"/>
        </w:rPr>
        <w:t>4. L’attuale conformazione normativa dell’interesse ambientale, la discrezionalità amministrativa e le ricadute sulla tutela giurisdizionale</w:t>
      </w:r>
    </w:p>
    <w:p w14:paraId="6A4612B9"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Come accennato, nel diritto amministrativo generale la dottrina del risultato sta vivendo una stagione che, affrancandosi da una prima fase di mera enunciazione del principio, individua precisi strumenti normativi e conseguenti scenari di tutela.</w:t>
      </w:r>
    </w:p>
    <w:p w14:paraId="1D493E04"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diritto dell’ambiente, e in particolare la c.d. giustizia climatica, sono stati da questo punto di vista – come fin qui osservato – un «“diritto precursore” o “diritto sonda” delle evoluzioni dell’ordinamento giuridico generale» .</w:t>
      </w:r>
      <w:r w:rsidRPr="0010222E">
        <w:rPr>
          <w:rStyle w:val="Rimandonotaapidipagina"/>
          <w:rFonts w:ascii="Times New Roman" w:hAnsi="Times New Roman" w:cs="Times New Roman"/>
          <w:sz w:val="24"/>
          <w:szCs w:val="24"/>
          <w:lang w:val="it-IT"/>
        </w:rPr>
        <w:footnoteReference w:id="70"/>
      </w:r>
      <w:r w:rsidRPr="0010222E">
        <w:rPr>
          <w:rFonts w:ascii="Times New Roman" w:hAnsi="Times New Roman" w:cs="Times New Roman"/>
          <w:sz w:val="24"/>
          <w:szCs w:val="24"/>
          <w:lang w:val="it-IT"/>
        </w:rPr>
        <w:t xml:space="preserve"> </w:t>
      </w:r>
    </w:p>
    <w:p w14:paraId="1DDCEE21"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Una delle ragioni risiede nel fatto che, come ricordato, l’approccio delle direttive sulla qualità dell’aria (ma in generale di quelle aventi ad oggetto settori della tutela ambientale) è nel senso di imporre agli Stati membri degli obblighi di risultato.</w:t>
      </w:r>
    </w:p>
    <w:p w14:paraId="3FA83730"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Il terreno di verifica della legittimità dell’azione amministrativa diviene dunque, secondo quanto fin qui ricostruito, quello della effettività delle misure di tutela ambientale.</w:t>
      </w:r>
    </w:p>
    <w:p w14:paraId="335A060E"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Non è senza significato che la Corte costituzionale, nella recente sentenza n. 105 del 2024, che ha fatto il punto sul significato della riforma costituzionale del 2022, abbia specificato che il nuovo parametro costituzionale non ha solo rilievo “in negativo”, ma «vincola così, esplicitamente, tutte le pubbliche autorità </w:t>
      </w:r>
      <w:r w:rsidRPr="0010222E">
        <w:rPr>
          <w:rFonts w:ascii="Times New Roman" w:hAnsi="Times New Roman" w:cs="Times New Roman"/>
          <w:i/>
          <w:sz w:val="24"/>
          <w:szCs w:val="24"/>
          <w:lang w:val="it-IT"/>
        </w:rPr>
        <w:t>ad attivarsi</w:t>
      </w:r>
      <w:r w:rsidRPr="0010222E">
        <w:rPr>
          <w:rFonts w:ascii="Times New Roman" w:hAnsi="Times New Roman" w:cs="Times New Roman"/>
          <w:sz w:val="24"/>
          <w:szCs w:val="24"/>
          <w:lang w:val="it-IT"/>
        </w:rPr>
        <w:t xml:space="preserve"> in vista della sua </w:t>
      </w:r>
      <w:r w:rsidRPr="0010222E">
        <w:rPr>
          <w:rFonts w:ascii="Times New Roman" w:hAnsi="Times New Roman" w:cs="Times New Roman"/>
          <w:i/>
          <w:sz w:val="24"/>
          <w:szCs w:val="24"/>
          <w:lang w:val="it-IT"/>
        </w:rPr>
        <w:t>efficace</w:t>
      </w:r>
      <w:r w:rsidRPr="0010222E">
        <w:rPr>
          <w:rFonts w:ascii="Times New Roman" w:hAnsi="Times New Roman" w:cs="Times New Roman"/>
          <w:sz w:val="24"/>
          <w:szCs w:val="24"/>
          <w:lang w:val="it-IT"/>
        </w:rPr>
        <w:t xml:space="preserve"> difesa»: il riferimento, espresso, alla categoria dell’efficacia – quale criterio di verifica della conformità dell’azione delle “pubbliche autorità” alla norma costituzionale – rappresenta una significativa ed autorevole conferma del perfetto allineamento della prospettiva costituzionale italiana a quella del diritto dell’U.E.</w:t>
      </w:r>
    </w:p>
    <w:p w14:paraId="1FA703DB"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c.d. </w:t>
      </w:r>
      <w:r w:rsidRPr="0010222E">
        <w:rPr>
          <w:rFonts w:ascii="Times New Roman" w:hAnsi="Times New Roman" w:cs="Times New Roman"/>
          <w:i/>
          <w:sz w:val="24"/>
          <w:szCs w:val="24"/>
          <w:lang w:val="it-IT"/>
        </w:rPr>
        <w:t>public enforcement</w:t>
      </w:r>
      <w:r w:rsidRPr="0010222E">
        <w:rPr>
          <w:rFonts w:ascii="Times New Roman" w:hAnsi="Times New Roman" w:cs="Times New Roman"/>
          <w:sz w:val="24"/>
          <w:szCs w:val="24"/>
          <w:lang w:val="it-IT"/>
        </w:rPr>
        <w:t xml:space="preserve"> (spontaneo) attiene alla pratica, da parte delle amministrazioni nazionali, del diritto amministrativo predicato dalle direttive in materia, alla sua traduzione in misure (doverose, ed efficaci) concrete: mentre le misure giurisdizionali volte al superamento coattivo della mancanza di pratica attengono alla più ampia nozione di effettività del relativo disegno normativo e delle tutele ad esso connesse, suscettibili anche di supplire ad un livello inadeguato di attuazione spontanea da parte di tutti i soggetti coinvolti;</w:t>
      </w:r>
      <w:r w:rsidRPr="0010222E">
        <w:rPr>
          <w:rStyle w:val="Rimandonotaapidipagina"/>
          <w:rFonts w:ascii="Times New Roman" w:hAnsi="Times New Roman" w:cs="Times New Roman"/>
          <w:sz w:val="24"/>
          <w:szCs w:val="24"/>
          <w:lang w:val="it-IT"/>
        </w:rPr>
        <w:footnoteReference w:id="71"/>
      </w:r>
      <w:r w:rsidRPr="0010222E">
        <w:rPr>
          <w:rFonts w:ascii="Times New Roman" w:hAnsi="Times New Roman" w:cs="Times New Roman"/>
          <w:sz w:val="24"/>
          <w:szCs w:val="24"/>
          <w:lang w:val="it-IT"/>
        </w:rPr>
        <w:t xml:space="preserve"> ovvero, secondo una diversa terminologia, alla nozione di effettività secondaria.</w:t>
      </w:r>
      <w:r w:rsidRPr="0010222E">
        <w:rPr>
          <w:rStyle w:val="Rimandonotaapidipagina"/>
          <w:rFonts w:ascii="Times New Roman" w:hAnsi="Times New Roman" w:cs="Times New Roman"/>
          <w:sz w:val="24"/>
          <w:szCs w:val="24"/>
          <w:lang w:val="it-IT"/>
        </w:rPr>
        <w:footnoteReference w:id="72"/>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r>
      <w:r w:rsidR="00B37A1A" w:rsidRPr="0010222E">
        <w:rPr>
          <w:rFonts w:ascii="Times New Roman" w:hAnsi="Times New Roman" w:cs="Times New Roman"/>
          <w:sz w:val="24"/>
          <w:szCs w:val="24"/>
          <w:lang w:val="it-IT"/>
        </w:rPr>
        <w:tab/>
        <w:t>La gerarchia fra interessi</w:t>
      </w:r>
      <w:r w:rsidRPr="0010222E">
        <w:rPr>
          <w:rFonts w:ascii="Times New Roman" w:hAnsi="Times New Roman" w:cs="Times New Roman"/>
          <w:sz w:val="24"/>
          <w:szCs w:val="24"/>
          <w:lang w:val="it-IT"/>
        </w:rPr>
        <w:t xml:space="preserve"> implica che gli Stati devono comunque raggiungere – in chiave di effettività, e non come mero sforzo tendenziale – determinati risultati indicati dalle stesse direttive: in difetto, i singoli possono agire perché in sede giurisdizionale (nazionale) si impongano misure tali da annullare azioni illegittime (perché insufficienti), ovvero tali da superare l’inerzia.</w:t>
      </w:r>
    </w:p>
    <w:p w14:paraId="654BA7F2"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modello delineato è del resto ormai irreversibile dopo la recente crisi pandemica, come opportunamente posto in risalto in dottrina.</w:t>
      </w:r>
      <w:r w:rsidRPr="0010222E">
        <w:rPr>
          <w:rStyle w:val="Rimandonotaapidipagina"/>
          <w:rFonts w:ascii="Times New Roman" w:hAnsi="Times New Roman" w:cs="Times New Roman"/>
          <w:sz w:val="24"/>
          <w:szCs w:val="24"/>
          <w:lang w:val="it-IT"/>
        </w:rPr>
        <w:footnoteReference w:id="73"/>
      </w:r>
    </w:p>
    <w:p w14:paraId="2276E261"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Anzi, opportunamente si sottolinea </w:t>
      </w:r>
      <w:r w:rsidR="005900E7" w:rsidRPr="0010222E">
        <w:rPr>
          <w:rFonts w:ascii="Times New Roman" w:hAnsi="Times New Roman" w:cs="Times New Roman"/>
          <w:sz w:val="24"/>
          <w:szCs w:val="24"/>
          <w:lang w:val="it-IT"/>
        </w:rPr>
        <w:t>come la premessa maggiore del</w:t>
      </w:r>
      <w:r w:rsidR="00EF756B" w:rsidRPr="0010222E">
        <w:rPr>
          <w:rFonts w:ascii="Times New Roman" w:hAnsi="Times New Roman" w:cs="Times New Roman"/>
          <w:sz w:val="24"/>
          <w:szCs w:val="24"/>
          <w:lang w:val="it-IT"/>
        </w:rPr>
        <w:t>lo schema</w:t>
      </w:r>
      <w:r w:rsidR="005900E7" w:rsidRPr="0010222E">
        <w:rPr>
          <w:rFonts w:ascii="Times New Roman" w:hAnsi="Times New Roman" w:cs="Times New Roman"/>
          <w:sz w:val="24"/>
          <w:szCs w:val="24"/>
          <w:lang w:val="it-IT"/>
        </w:rPr>
        <w:t xml:space="preserve"> fin qui descritto, vale a dire i</w:t>
      </w:r>
      <w:r w:rsidR="00EF756B" w:rsidRPr="0010222E">
        <w:rPr>
          <w:rFonts w:ascii="Times New Roman" w:hAnsi="Times New Roman" w:cs="Times New Roman"/>
          <w:sz w:val="24"/>
          <w:szCs w:val="24"/>
          <w:lang w:val="it-IT"/>
        </w:rPr>
        <w:t>l</w:t>
      </w:r>
      <w:r w:rsidR="005900E7" w:rsidRPr="0010222E">
        <w:rPr>
          <w:rFonts w:ascii="Times New Roman" w:hAnsi="Times New Roman" w:cs="Times New Roman"/>
          <w:sz w:val="24"/>
          <w:szCs w:val="24"/>
          <w:lang w:val="it-IT"/>
        </w:rPr>
        <w:t xml:space="preserve"> </w:t>
      </w:r>
      <w:r w:rsidR="00EF756B" w:rsidRPr="0010222E">
        <w:rPr>
          <w:rFonts w:ascii="Times New Roman" w:hAnsi="Times New Roman" w:cs="Times New Roman"/>
          <w:sz w:val="24"/>
          <w:szCs w:val="24"/>
          <w:lang w:val="it-IT"/>
        </w:rPr>
        <w:t>connotato</w:t>
      </w:r>
      <w:r w:rsidR="005900E7" w:rsidRPr="0010222E">
        <w:rPr>
          <w:rFonts w:ascii="Times New Roman" w:hAnsi="Times New Roman" w:cs="Times New Roman"/>
          <w:sz w:val="24"/>
          <w:szCs w:val="24"/>
          <w:lang w:val="it-IT"/>
        </w:rPr>
        <w:t xml:space="preserve"> del dovere incombente sul decisore pubblico (e le sue conseguenze disciplinari), “non paiono relegati al solo settore ambientale, mostrando una marcata e indubitabile attitudine espansiva”.</w:t>
      </w:r>
      <w:r w:rsidR="005900E7" w:rsidRPr="0010222E">
        <w:rPr>
          <w:rStyle w:val="Rimandonotaapidipagina"/>
          <w:rFonts w:ascii="Times New Roman" w:hAnsi="Times New Roman" w:cs="Times New Roman"/>
          <w:sz w:val="24"/>
          <w:szCs w:val="24"/>
          <w:lang w:val="it-IT"/>
        </w:rPr>
        <w:footnoteReference w:id="74"/>
      </w:r>
    </w:p>
    <w:p w14:paraId="45D7798E" w14:textId="77777777" w:rsidR="001425B2"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Una simile presa d’atto, normativamente imposta da fonti comunitarie, implica evidentemente, come pure si è </w:t>
      </w:r>
      <w:r w:rsidR="005900E7" w:rsidRPr="0010222E">
        <w:rPr>
          <w:rFonts w:ascii="Times New Roman" w:hAnsi="Times New Roman" w:cs="Times New Roman"/>
          <w:sz w:val="24"/>
          <w:szCs w:val="24"/>
          <w:lang w:val="it-IT"/>
        </w:rPr>
        <w:t>a</w:t>
      </w:r>
      <w:r w:rsidR="000247BB" w:rsidRPr="0010222E">
        <w:rPr>
          <w:rFonts w:ascii="Times New Roman" w:hAnsi="Times New Roman" w:cs="Times New Roman"/>
          <w:sz w:val="24"/>
          <w:szCs w:val="24"/>
          <w:lang w:val="it-IT"/>
        </w:rPr>
        <w:t>vuto modo di chia</w:t>
      </w:r>
      <w:r w:rsidR="005900E7" w:rsidRPr="0010222E">
        <w:rPr>
          <w:rFonts w:ascii="Times New Roman" w:hAnsi="Times New Roman" w:cs="Times New Roman"/>
          <w:sz w:val="24"/>
          <w:szCs w:val="24"/>
          <w:lang w:val="it-IT"/>
        </w:rPr>
        <w:t>rire</w:t>
      </w:r>
      <w:r w:rsidRPr="0010222E">
        <w:rPr>
          <w:rFonts w:ascii="Times New Roman" w:hAnsi="Times New Roman" w:cs="Times New Roman"/>
          <w:sz w:val="24"/>
          <w:szCs w:val="24"/>
          <w:lang w:val="it-IT"/>
        </w:rPr>
        <w:t>,</w:t>
      </w:r>
      <w:r w:rsidR="005900E7" w:rsidRPr="0010222E">
        <w:rPr>
          <w:rStyle w:val="Rimandonotaapidipagina"/>
          <w:rFonts w:ascii="Times New Roman" w:hAnsi="Times New Roman" w:cs="Times New Roman"/>
          <w:sz w:val="24"/>
          <w:szCs w:val="24"/>
          <w:lang w:val="it-IT"/>
        </w:rPr>
        <w:footnoteReference w:id="75"/>
      </w:r>
      <w:r w:rsidRPr="0010222E">
        <w:rPr>
          <w:rFonts w:ascii="Times New Roman" w:hAnsi="Times New Roman" w:cs="Times New Roman"/>
          <w:sz w:val="24"/>
          <w:szCs w:val="24"/>
          <w:lang w:val="it-IT"/>
        </w:rPr>
        <w:t xml:space="preserve"> una inevitabile riflessione sulla discrezionalità amministrativa (con riguardo a scelte involgenti conseguenze sul terreno in esame),</w:t>
      </w:r>
      <w:r w:rsidRPr="0010222E">
        <w:rPr>
          <w:rStyle w:val="Rimandonotaapidipagina"/>
          <w:rFonts w:ascii="Times New Roman" w:hAnsi="Times New Roman" w:cs="Times New Roman"/>
          <w:sz w:val="24"/>
          <w:szCs w:val="24"/>
          <w:lang w:val="it-IT"/>
        </w:rPr>
        <w:footnoteReference w:id="76"/>
      </w:r>
      <w:r w:rsidRPr="0010222E">
        <w:rPr>
          <w:rFonts w:ascii="Times New Roman" w:hAnsi="Times New Roman" w:cs="Times New Roman"/>
          <w:sz w:val="24"/>
          <w:szCs w:val="24"/>
          <w:lang w:val="it-IT"/>
        </w:rPr>
        <w:t xml:space="preserve"> come pure un corrispondente e necessario affinamento degli strumenti di tutela giurisdizionale offerti dal diritto interno, che superino una prospettiva di sindacato puramente formale per risultare conformi al diritto sostanziale dell’UE secondo i noti parametri dell’effettività e dell’equivalenza.</w:t>
      </w:r>
      <w:r w:rsidRPr="0010222E">
        <w:rPr>
          <w:rStyle w:val="Rimandonotaapidipagina"/>
          <w:rFonts w:ascii="Times New Roman" w:hAnsi="Times New Roman" w:cs="Times New Roman"/>
          <w:sz w:val="24"/>
          <w:szCs w:val="24"/>
          <w:lang w:val="it-IT"/>
        </w:rPr>
        <w:footnoteReference w:id="77"/>
      </w:r>
      <w:r w:rsidRPr="0010222E">
        <w:rPr>
          <w:rFonts w:ascii="Times New Roman" w:hAnsi="Times New Roman" w:cs="Times New Roman"/>
          <w:sz w:val="24"/>
          <w:szCs w:val="24"/>
          <w:lang w:val="it-IT"/>
        </w:rPr>
        <w:t xml:space="preserve"> </w:t>
      </w:r>
    </w:p>
    <w:p w14:paraId="765F2003" w14:textId="77777777" w:rsidR="007C7FB7" w:rsidRPr="0010222E"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Peraltro, il sistema italiano di giustizia amministrativa, ad una attenta lettura, si mostra compatibile con una simile prospettiva rimediale, anche prima delle (e indipendentemente dalle) esigenze di adattamento poste dalle fonti del diritto europeo dell’ambiente</w:t>
      </w:r>
      <w:r w:rsidR="007C7FB7" w:rsidRPr="0010222E">
        <w:rPr>
          <w:rFonts w:ascii="Times New Roman" w:hAnsi="Times New Roman" w:cs="Times New Roman"/>
          <w:sz w:val="24"/>
          <w:szCs w:val="24"/>
          <w:lang w:val="it-IT"/>
        </w:rPr>
        <w:t>.</w:t>
      </w:r>
    </w:p>
    <w:p w14:paraId="3A5C14B7" w14:textId="77777777" w:rsidR="001425B2" w:rsidRDefault="001425B2" w:rsidP="001425B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È pertanto ormai innegabile, nell’ambito della disciplina dell’esercizio del potere discrezionale dell’amministrazione, la collocazione dell’interesse </w:t>
      </w:r>
      <w:r w:rsidR="00EF756B" w:rsidRPr="0010222E">
        <w:rPr>
          <w:rFonts w:ascii="Times New Roman" w:hAnsi="Times New Roman" w:cs="Times New Roman"/>
          <w:sz w:val="24"/>
          <w:szCs w:val="24"/>
          <w:lang w:val="it-IT"/>
        </w:rPr>
        <w:t>a contrastare il cambiamento climatico</w:t>
      </w:r>
      <w:r w:rsidRPr="0010222E">
        <w:rPr>
          <w:rFonts w:ascii="Times New Roman" w:hAnsi="Times New Roman" w:cs="Times New Roman"/>
          <w:sz w:val="24"/>
          <w:szCs w:val="24"/>
          <w:lang w:val="it-IT"/>
        </w:rPr>
        <w:t xml:space="preserve"> – alle condizioni e nei casi previsti dalle disposizioni in materia di qualità dell’aria e delle acque – in posizione gerarchicamente prioritaria rispetto ad altri interessi con esso potenzialmente antagonisti.</w:t>
      </w:r>
    </w:p>
    <w:p w14:paraId="7993939B" w14:textId="77777777" w:rsidR="003213D9" w:rsidRDefault="003213D9" w:rsidP="0066574D">
      <w:pPr>
        <w:spacing w:line="360" w:lineRule="auto"/>
        <w:jc w:val="both"/>
        <w:rPr>
          <w:rFonts w:ascii="Times New Roman" w:hAnsi="Times New Roman" w:cs="Times New Roman"/>
          <w:i/>
          <w:sz w:val="24"/>
          <w:szCs w:val="24"/>
          <w:lang w:val="it-IT"/>
        </w:rPr>
      </w:pPr>
    </w:p>
    <w:p w14:paraId="2D92AD6D" w14:textId="77777777" w:rsidR="00943D96" w:rsidRPr="0010222E" w:rsidRDefault="00E70356" w:rsidP="0066574D">
      <w:pPr>
        <w:spacing w:line="360" w:lineRule="auto"/>
        <w:jc w:val="both"/>
        <w:rPr>
          <w:rFonts w:ascii="Times New Roman" w:hAnsi="Times New Roman" w:cs="Times New Roman"/>
          <w:i/>
          <w:sz w:val="24"/>
          <w:szCs w:val="24"/>
          <w:lang w:val="it-IT"/>
        </w:rPr>
      </w:pPr>
      <w:r w:rsidRPr="0010222E">
        <w:rPr>
          <w:rFonts w:ascii="Times New Roman" w:hAnsi="Times New Roman" w:cs="Times New Roman"/>
          <w:i/>
          <w:sz w:val="24"/>
          <w:szCs w:val="24"/>
          <w:lang w:val="it-IT"/>
        </w:rPr>
        <w:lastRenderedPageBreak/>
        <w:t xml:space="preserve">5. La complessità socio-politica del fenomeno regolatorio: ulteriori fattori che influenzano negativamente (soprattutto, ma non esclusivamente, nella prospettiva </w:t>
      </w:r>
      <w:r w:rsidR="004E1991">
        <w:rPr>
          <w:rFonts w:ascii="Times New Roman" w:hAnsi="Times New Roman" w:cs="Times New Roman"/>
          <w:i/>
          <w:sz w:val="24"/>
          <w:szCs w:val="24"/>
          <w:lang w:val="it-IT"/>
        </w:rPr>
        <w:t>inter</w:t>
      </w:r>
      <w:r w:rsidRPr="0010222E">
        <w:rPr>
          <w:rFonts w:ascii="Times New Roman" w:hAnsi="Times New Roman" w:cs="Times New Roman"/>
          <w:i/>
          <w:sz w:val="24"/>
          <w:szCs w:val="24"/>
          <w:lang w:val="it-IT"/>
        </w:rPr>
        <w:t>generazionale) l’attuazione dei doveri pubblici, e la connessa necessità di un sindacato di legittimità garante dell’effettività del risultato (“a proposito del tempo”).</w:t>
      </w:r>
    </w:p>
    <w:p w14:paraId="6F13FBD9"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Negli ultimi anni, anche in conseguenza dell’inefficacia delle politiche nazionali, il baricentro della regolazione giuridica si è spostato – sul piano dei livelli territoriali di governo – in ambito sovranazionale, e i contenuti della disciplina sono stati, come visto, irrigiditi: con la conseguenza di un accentramento della responsabilità nella definizione «dell’area di rilevanza di ciascun interesse»,</w:t>
      </w:r>
      <w:r w:rsidRPr="0010222E">
        <w:rPr>
          <w:rStyle w:val="Rimandonotaapidipagina"/>
          <w:rFonts w:ascii="Times New Roman" w:hAnsi="Times New Roman" w:cs="Times New Roman"/>
          <w:sz w:val="24"/>
          <w:szCs w:val="24"/>
          <w:lang w:val="it-IT"/>
        </w:rPr>
        <w:footnoteReference w:id="78"/>
      </w:r>
      <w:r w:rsidRPr="0010222E">
        <w:rPr>
          <w:rFonts w:ascii="Times New Roman" w:hAnsi="Times New Roman" w:cs="Times New Roman"/>
          <w:sz w:val="24"/>
          <w:szCs w:val="24"/>
          <w:lang w:val="it-IT"/>
        </w:rPr>
        <w:t xml:space="preserve"> e – sul piano dei contenuti – di un minore relativismo dell’oggetto delle tutele, come tale più agevolmente sindacabile in sede giurisdizionale.</w:t>
      </w:r>
    </w:p>
    <w:p w14:paraId="6CB19815"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che non contraddice evidentemente il pluralismo proprio dello Stato sociale: ma lo regola semmai in funzione correttiva rispetto ai problemi – climatici, socio-politici e giuridici – riscontrati.</w:t>
      </w:r>
    </w:p>
    <w:p w14:paraId="74245F54"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quest’ottica, l’irrigidimento della discrezionalità (legislativa ed amministrativa) consegue al fatto che le indicate riforme (e proposte di riforma) hanno «spostato decisamente il sempre oscillante pendolo tra autorità e libertà a favore della prima».</w:t>
      </w:r>
      <w:r w:rsidRPr="0010222E">
        <w:rPr>
          <w:rStyle w:val="Rimandonotaapidipagina"/>
          <w:rFonts w:ascii="Times New Roman" w:hAnsi="Times New Roman" w:cs="Times New Roman"/>
          <w:sz w:val="24"/>
          <w:szCs w:val="24"/>
          <w:lang w:val="it-IT"/>
        </w:rPr>
        <w:footnoteReference w:id="79"/>
      </w:r>
    </w:p>
    <w:p w14:paraId="326A038A"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Nella specifico settore in esame questa coppia concettuale, rivisitata alla luce della richiamata dialettica fra solidarietà e individualismo, si declina - con riguardo alle opzioni disponibili - nella dialettica presente/futuro</w:t>
      </w:r>
      <w:r w:rsidR="000314DB">
        <w:rPr>
          <w:rFonts w:ascii="Times New Roman" w:hAnsi="Times New Roman" w:cs="Times New Roman"/>
          <w:sz w:val="24"/>
          <w:szCs w:val="24"/>
          <w:lang w:val="it-IT"/>
        </w:rPr>
        <w:t xml:space="preserve">: </w:t>
      </w:r>
      <w:r w:rsidR="000314DB" w:rsidRPr="000314DB">
        <w:rPr>
          <w:rFonts w:ascii="Times New Roman" w:hAnsi="Times New Roman" w:cs="Times New Roman"/>
          <w:sz w:val="24"/>
          <w:szCs w:val="24"/>
          <w:lang w:val="it-IT"/>
        </w:rPr>
        <w:t>“Noi viviamo in una stagione in cui sembra si debba privilegiare solo il culto del presente. (….) La mancanza di un futuro come promessa arresta il desiderio nell’assoluto presente”.</w:t>
      </w:r>
      <w:r w:rsidR="000247BB" w:rsidRPr="0010222E">
        <w:rPr>
          <w:rStyle w:val="Rimandonotaapidipagina"/>
          <w:rFonts w:ascii="Times New Roman" w:hAnsi="Times New Roman" w:cs="Times New Roman"/>
          <w:sz w:val="24"/>
          <w:szCs w:val="24"/>
          <w:lang w:val="it-IT"/>
        </w:rPr>
        <w:footnoteReference w:id="80"/>
      </w:r>
    </w:p>
    <w:p w14:paraId="28169FDF"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fattore tempo, che condiziona questa dinamica sul piano del consenso, diventa così non un dato neutro, ma l’oggetto di un giudizio di valore, di un confronto fra visioni sociali, culturali ed esistenziali opposte: fra chi ritenga di difendere un modello di sviluppo ereditato dal passato e radicato nel presente (anche se non più sostenibile), e chi intenda “valorizzare la ricchezza del passato quale </w:t>
      </w:r>
      <w:r w:rsidRPr="0010222E">
        <w:rPr>
          <w:rFonts w:ascii="Times New Roman" w:hAnsi="Times New Roman" w:cs="Times New Roman"/>
          <w:sz w:val="24"/>
          <w:szCs w:val="24"/>
          <w:lang w:val="it-IT"/>
        </w:rPr>
        <w:lastRenderedPageBreak/>
        <w:t>spinta per proiettarsi nel futuro, (….) configurare quel passato che ci abita per giocarlo in vista di possibilità a venire”.</w:t>
      </w:r>
      <w:r w:rsidRPr="0010222E">
        <w:rPr>
          <w:rStyle w:val="Rimandonotaapidipagina"/>
          <w:rFonts w:ascii="Times New Roman" w:hAnsi="Times New Roman" w:cs="Times New Roman"/>
          <w:sz w:val="24"/>
          <w:szCs w:val="24"/>
          <w:lang w:val="it-IT"/>
        </w:rPr>
        <w:footnoteReference w:id="81"/>
      </w:r>
    </w:p>
    <w:p w14:paraId="07000695"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Da ciò deriva verosimilmente la scarsa propensione di governi e parlamenti nazionali a bilanciare efficacemente, nel rispetto degli obiettivi di risultato, istanze ed esigenze antagoniste per non contraddire l’“esprit </w:t>
      </w:r>
      <w:proofErr w:type="spellStart"/>
      <w:r w:rsidRPr="0010222E">
        <w:rPr>
          <w:rFonts w:ascii="Times New Roman" w:hAnsi="Times New Roman" w:cs="Times New Roman"/>
          <w:sz w:val="24"/>
          <w:szCs w:val="24"/>
          <w:lang w:val="it-IT"/>
        </w:rPr>
        <w:t>général</w:t>
      </w:r>
      <w:proofErr w:type="spellEnd"/>
      <w:r w:rsidRPr="0010222E">
        <w:rPr>
          <w:rFonts w:ascii="Times New Roman" w:hAnsi="Times New Roman" w:cs="Times New Roman"/>
          <w:sz w:val="24"/>
          <w:szCs w:val="24"/>
          <w:lang w:val="it-IT"/>
        </w:rPr>
        <w:t xml:space="preserve">” dominante in un dato contesto </w:t>
      </w:r>
      <w:proofErr w:type="spellStart"/>
      <w:r w:rsidRPr="0010222E">
        <w:rPr>
          <w:rFonts w:ascii="Times New Roman" w:hAnsi="Times New Roman" w:cs="Times New Roman"/>
          <w:sz w:val="24"/>
          <w:szCs w:val="24"/>
          <w:lang w:val="it-IT"/>
        </w:rPr>
        <w:t>infrastatuale</w:t>
      </w:r>
      <w:proofErr w:type="spellEnd"/>
      <w:r w:rsidRPr="0010222E">
        <w:rPr>
          <w:rFonts w:ascii="Times New Roman" w:hAnsi="Times New Roman" w:cs="Times New Roman"/>
          <w:sz w:val="24"/>
          <w:szCs w:val="24"/>
          <w:lang w:val="it-IT"/>
        </w:rPr>
        <w:t>:</w:t>
      </w:r>
      <w:r w:rsidRPr="0010222E">
        <w:rPr>
          <w:rStyle w:val="Rimandonotaapidipagina"/>
          <w:rFonts w:ascii="Times New Roman" w:hAnsi="Times New Roman" w:cs="Times New Roman"/>
          <w:sz w:val="24"/>
          <w:szCs w:val="24"/>
          <w:lang w:val="it-IT"/>
        </w:rPr>
        <w:footnoteReference w:id="82"/>
      </w:r>
      <w:r w:rsidRPr="0010222E">
        <w:rPr>
          <w:rFonts w:ascii="Times New Roman" w:hAnsi="Times New Roman" w:cs="Times New Roman"/>
          <w:sz w:val="24"/>
          <w:szCs w:val="24"/>
          <w:lang w:val="it-IT"/>
        </w:rPr>
        <w:t xml:space="preserve"> in una stagione storica in cui la ricerca del consenso politico immediato probabilmente fa premio sulla bontà di scelte strategiche ottimali e di lungo periodo.</w:t>
      </w:r>
      <w:r w:rsidRPr="0010222E">
        <w:rPr>
          <w:rStyle w:val="Rimandonotaapidipagina"/>
          <w:rFonts w:ascii="Times New Roman" w:hAnsi="Times New Roman" w:cs="Times New Roman"/>
          <w:sz w:val="24"/>
          <w:szCs w:val="24"/>
          <w:lang w:val="it-IT"/>
        </w:rPr>
        <w:footnoteReference w:id="83"/>
      </w:r>
    </w:p>
    <w:p w14:paraId="27092A11"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Ne consegue, allo scopo di rincorrere il consenso nel presente, l’adozione a volte di strumenti di azione normativi ed amministrativi nominalmente funzionali alla tutela degli obiettivi predicati, ma (volutamente?) deficitari sul piano dell’effettività.</w:t>
      </w:r>
      <w:r w:rsidRPr="0010222E">
        <w:rPr>
          <w:rStyle w:val="Rimandonotaapidipagina"/>
          <w:rFonts w:ascii="Times New Roman" w:hAnsi="Times New Roman" w:cs="Times New Roman"/>
          <w:sz w:val="24"/>
          <w:szCs w:val="24"/>
          <w:lang w:val="it-IT"/>
        </w:rPr>
        <w:footnoteReference w:id="84"/>
      </w:r>
      <w:r w:rsidRPr="0010222E">
        <w:rPr>
          <w:rFonts w:ascii="Times New Roman" w:hAnsi="Times New Roman" w:cs="Times New Roman"/>
          <w:sz w:val="24"/>
          <w:szCs w:val="24"/>
          <w:lang w:val="it-IT"/>
        </w:rPr>
        <w:t xml:space="preserve"> </w:t>
      </w:r>
    </w:p>
    <w:p w14:paraId="259FA0E6" w14:textId="77777777" w:rsidR="0086020D" w:rsidRPr="0010222E" w:rsidRDefault="0086020D"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Di fronte ad una «classe politica che vorrebbe nascondere la sua debolezza dietro la pretesa forza di regole formalizzate, eccessive nel numero nonché sempre più ambigue nella forma»,</w:t>
      </w:r>
      <w:r w:rsidRPr="0010222E">
        <w:rPr>
          <w:rStyle w:val="Rimandonotaapidipagina"/>
          <w:rFonts w:ascii="Times New Roman" w:hAnsi="Times New Roman" w:cs="Times New Roman"/>
          <w:sz w:val="24"/>
          <w:szCs w:val="24"/>
          <w:lang w:val="it-IT"/>
        </w:rPr>
        <w:footnoteReference w:id="85"/>
      </w:r>
      <w:r w:rsidRPr="0010222E">
        <w:rPr>
          <w:rFonts w:ascii="Times New Roman" w:hAnsi="Times New Roman" w:cs="Times New Roman"/>
          <w:sz w:val="24"/>
          <w:szCs w:val="24"/>
          <w:lang w:val="it-IT"/>
        </w:rPr>
        <w:t xml:space="preserve"> si scarica così sulla giurisdizione</w:t>
      </w:r>
      <w:r w:rsidR="00EF756B" w:rsidRPr="0010222E">
        <w:rPr>
          <w:rFonts w:ascii="Times New Roman" w:hAnsi="Times New Roman" w:cs="Times New Roman"/>
          <w:sz w:val="24"/>
          <w:szCs w:val="24"/>
          <w:lang w:val="it-IT"/>
        </w:rPr>
        <w:t>, come già rilevato,</w:t>
      </w:r>
      <w:r w:rsidRPr="0010222E">
        <w:rPr>
          <w:rFonts w:ascii="Times New Roman" w:hAnsi="Times New Roman" w:cs="Times New Roman"/>
          <w:sz w:val="24"/>
          <w:szCs w:val="24"/>
          <w:lang w:val="it-IT"/>
        </w:rPr>
        <w:t xml:space="preserve"> la responsabilità della ricostruzione (e dell’affermazione) delle gerarchie fra gli interessi posta dalle norme comunitarie e costituzionali, e si alimenta inevitabilmente il fenomeno della c.d. giustizia climatica: ma quella gerarchia è posta, a monte, dal dato normativo non adeguatamente attuato – in via di “effettività primaria” – sul piano amministrativo.</w:t>
      </w:r>
      <w:r w:rsidRPr="0010222E">
        <w:rPr>
          <w:rStyle w:val="Rimandonotaapidipagina"/>
          <w:rFonts w:ascii="Times New Roman" w:hAnsi="Times New Roman" w:cs="Times New Roman"/>
          <w:sz w:val="24"/>
          <w:szCs w:val="24"/>
          <w:lang w:val="it-IT"/>
        </w:rPr>
        <w:footnoteReference w:id="86"/>
      </w:r>
    </w:p>
    <w:p w14:paraId="77EC5F68" w14:textId="77777777" w:rsidR="00EF756B" w:rsidRPr="0010222E" w:rsidRDefault="00EF756B" w:rsidP="008602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 questo il problema del cambiamento climatico interseca, inevitabilmente, quello del conflitto fra generazioni, e pone conseguentemente la necessità di regolare in tale prospettiva le scelte amministrative suscettibili di compromettere la facoltà (di sopravvivenza, e) di scelta delle generazioni future</w:t>
      </w:r>
    </w:p>
    <w:p w14:paraId="42152067" w14:textId="77777777" w:rsidR="002A1E22" w:rsidRPr="0010222E" w:rsidRDefault="002A1E22" w:rsidP="002A1E22">
      <w:pPr>
        <w:spacing w:line="360" w:lineRule="auto"/>
        <w:jc w:val="both"/>
        <w:rPr>
          <w:rFonts w:ascii="Times New Roman" w:hAnsi="Times New Roman" w:cs="Times New Roman"/>
          <w:i/>
          <w:sz w:val="24"/>
          <w:szCs w:val="24"/>
          <w:lang w:val="it-IT"/>
        </w:rPr>
      </w:pPr>
      <w:r w:rsidRPr="0010222E">
        <w:rPr>
          <w:rFonts w:ascii="Times New Roman" w:hAnsi="Times New Roman" w:cs="Times New Roman"/>
          <w:i/>
          <w:sz w:val="24"/>
          <w:szCs w:val="24"/>
          <w:lang w:val="it-IT"/>
        </w:rPr>
        <w:t>6. I riferimenti normativi della gerarchia degli interessi in materia ambientale</w:t>
      </w:r>
      <w:r w:rsidR="003311E7" w:rsidRPr="0010222E">
        <w:rPr>
          <w:rFonts w:ascii="Times New Roman" w:hAnsi="Times New Roman" w:cs="Times New Roman"/>
          <w:i/>
          <w:sz w:val="24"/>
          <w:szCs w:val="24"/>
          <w:lang w:val="it-IT"/>
        </w:rPr>
        <w:t xml:space="preserve">: logica pianificatoria ed effettività del risultato </w:t>
      </w:r>
      <w:r w:rsidR="00FF35F5" w:rsidRPr="0010222E">
        <w:rPr>
          <w:rFonts w:ascii="Times New Roman" w:hAnsi="Times New Roman" w:cs="Times New Roman"/>
          <w:i/>
          <w:sz w:val="24"/>
          <w:szCs w:val="24"/>
          <w:lang w:val="it-IT"/>
        </w:rPr>
        <w:t>[</w:t>
      </w:r>
      <w:r w:rsidR="003311E7" w:rsidRPr="0010222E">
        <w:rPr>
          <w:rFonts w:ascii="Times New Roman" w:hAnsi="Times New Roman" w:cs="Times New Roman"/>
          <w:i/>
          <w:sz w:val="24"/>
          <w:szCs w:val="24"/>
          <w:lang w:val="it-IT"/>
        </w:rPr>
        <w:t xml:space="preserve">la codificazione della giurisprudenza della Corte di Giustizia </w:t>
      </w:r>
      <w:r w:rsidR="00FF35F5" w:rsidRPr="0010222E">
        <w:rPr>
          <w:rFonts w:ascii="Times New Roman" w:hAnsi="Times New Roman" w:cs="Times New Roman"/>
          <w:i/>
          <w:sz w:val="24"/>
          <w:szCs w:val="24"/>
          <w:lang w:val="it-IT"/>
        </w:rPr>
        <w:t>da parte d</w:t>
      </w:r>
      <w:r w:rsidR="003311E7" w:rsidRPr="0010222E">
        <w:rPr>
          <w:rFonts w:ascii="Times New Roman" w:hAnsi="Times New Roman" w:cs="Times New Roman"/>
          <w:i/>
          <w:sz w:val="24"/>
          <w:szCs w:val="24"/>
          <w:lang w:val="it-IT"/>
        </w:rPr>
        <w:t>ella Direttiva (Ue) 2024/2881 del Parlamento Europeo e del Consiglio del 23 ottobre 2024 relativa alla qualità dell’aria ambiente e per un’aria più pulita in Europa</w:t>
      </w:r>
      <w:r w:rsidR="00FF35F5" w:rsidRPr="0010222E">
        <w:rPr>
          <w:rFonts w:ascii="Times New Roman" w:hAnsi="Times New Roman" w:cs="Times New Roman"/>
          <w:i/>
          <w:sz w:val="24"/>
          <w:szCs w:val="24"/>
          <w:lang w:val="it-IT"/>
        </w:rPr>
        <w:t>, e della Direttiva (UE) 2023/2413 del Parlamento europeo e del Consiglio del 18 ottobre 2023]</w:t>
      </w:r>
      <w:r w:rsidRPr="0010222E">
        <w:rPr>
          <w:rFonts w:ascii="Times New Roman" w:hAnsi="Times New Roman" w:cs="Times New Roman"/>
          <w:i/>
          <w:sz w:val="24"/>
          <w:szCs w:val="24"/>
          <w:lang w:val="it-IT"/>
        </w:rPr>
        <w:t>.</w:t>
      </w:r>
    </w:p>
    <w:p w14:paraId="3F88E091"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richiamo della dottrina alla necessità di rendere compatibile l’esercizio della discrezionalità con la prospettiva intergenerazionale sembra essere stato recepito anche dal recente disegno di legge governativo </w:t>
      </w:r>
      <w:r w:rsidR="00762D51" w:rsidRPr="0010222E">
        <w:rPr>
          <w:rFonts w:ascii="Times New Roman" w:hAnsi="Times New Roman" w:cs="Times New Roman"/>
          <w:sz w:val="24"/>
          <w:szCs w:val="24"/>
          <w:lang w:val="it-IT"/>
        </w:rPr>
        <w:t xml:space="preserve">AS 1192 </w:t>
      </w:r>
      <w:r w:rsidRPr="0010222E">
        <w:rPr>
          <w:rFonts w:ascii="Times New Roman" w:hAnsi="Times New Roman" w:cs="Times New Roman"/>
          <w:sz w:val="24"/>
          <w:szCs w:val="24"/>
          <w:lang w:val="it-IT"/>
        </w:rPr>
        <w:t xml:space="preserve">recante «Misure per la semplificazione normativa e il miglioramento della qualità della normazione e deleghe al Governo per la semplificazione, il riordino e il riassetto in determinate materie»: il cui art. 4, nello stabilire che «Le leggi della Repubblica promuovono l’equità intergenerazionale anche nell’interesse delle generazioni future», introduce la «Valutazione di impatto generazionale delle leggi», consistente “nell’analisi preventiva dei disegni di legge del </w:t>
      </w:r>
      <w:r w:rsidRPr="0010222E">
        <w:rPr>
          <w:rFonts w:ascii="Times New Roman" w:hAnsi="Times New Roman" w:cs="Times New Roman"/>
          <w:sz w:val="24"/>
          <w:szCs w:val="24"/>
          <w:lang w:val="it-IT"/>
        </w:rPr>
        <w:lastRenderedPageBreak/>
        <w:t>Governo in relazione agli effetti ambientali o sociali ricadenti sui giovani e sulle generazioni future”</w:t>
      </w:r>
      <w:r w:rsidRPr="0010222E">
        <w:rPr>
          <w:rStyle w:val="Rimandonotaapidipagina"/>
          <w:rFonts w:ascii="Times New Roman" w:hAnsi="Times New Roman" w:cs="Times New Roman"/>
          <w:sz w:val="24"/>
          <w:szCs w:val="24"/>
          <w:lang w:val="it-IT"/>
        </w:rPr>
        <w:footnoteReference w:id="87"/>
      </w:r>
      <w:r w:rsidRPr="0010222E">
        <w:rPr>
          <w:rFonts w:ascii="Times New Roman" w:hAnsi="Times New Roman" w:cs="Times New Roman"/>
          <w:sz w:val="24"/>
          <w:szCs w:val="24"/>
          <w:lang w:val="it-IT"/>
        </w:rPr>
        <w:t>.</w:t>
      </w:r>
    </w:p>
    <w:p w14:paraId="011BE9A8"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Per come testualmente disciplinato, si tratta in realtà di un vincolo più informativo che decisionale, che non ha di per sé il significato normativo di impedire un esercizio dell’attività legislativa funzionale al consenso immediato (come tale, pregiudizievole per gli interessi delle generazioni future).</w:t>
      </w:r>
    </w:p>
    <w:p w14:paraId="26DF7061"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Nondimeno, è un segnale culturale di sicuro interesse che si affianca a quelli propri degli altri formanti, perché esplicita la consapevolezza dell’impatto (positivo, o negativo) della scelta sulle generazioni future, il che comporta evidentemente un’assunzione di responsabilità (anche nell’ottica dell’esercizio consapevole della democrazia): ferma restando la libertà del legislatore, sul piano politico, in merito all’assunzione della decisione, nonostante il suo impatto (ma non nonostante il parametro costituzionale di cui al riformato - sul punto - art. 9 della Costituzione: parametro che evidentemente condiziona la legittimità di ogni fonte primaria, e non solo di quelle di iniziativa governativa).</w:t>
      </w:r>
    </w:p>
    <w:p w14:paraId="64E7025E"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richiamata teorizzazione della sostenibilità ambientale nella prospettiva intergenerazionale è stata poi espressamente accolta dalla Corte costituzionale nella recente sentenza n. 105 del 2024: «La riforma del 2022 consacra direttamente nel testo della Costituzione il mandato di tutela dell’ambiente [...]. Peculiare è, altresì, la prospettiva di tutela oggi indicata dal legislatore costituzionale, che non solo rinvia agli interessi dei singoli e della collettività nel momento presente, ma si estende anche [...] agli interessi delle future generazioni: e dunque di persone ancora non venute ad esistenza, ma nei cui confronti le generazioni attuali hanno un preciso dovere di preservare le condizioni perché esse pure possano godere di un patrimonio ambientale il più possibile integro, e le cui varie matrici restino caratterizzate dalla ricchezza e diversità che lo connotano».</w:t>
      </w:r>
      <w:r w:rsidRPr="0010222E">
        <w:rPr>
          <w:rStyle w:val="Rimandonotaapidipagina"/>
          <w:rFonts w:ascii="Times New Roman" w:hAnsi="Times New Roman" w:cs="Times New Roman"/>
          <w:sz w:val="24"/>
          <w:szCs w:val="24"/>
          <w:lang w:val="it-IT"/>
        </w:rPr>
        <w:footnoteReference w:id="88"/>
      </w:r>
    </w:p>
    <w:p w14:paraId="0D52C048"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giurisprudenza costituzionale italiana si allinea così a quella francese: la decisione del 27 ottobre 2023 del </w:t>
      </w:r>
      <w:proofErr w:type="spellStart"/>
      <w:r w:rsidRPr="0010222E">
        <w:rPr>
          <w:rFonts w:ascii="Times New Roman" w:hAnsi="Times New Roman" w:cs="Times New Roman"/>
          <w:i/>
          <w:sz w:val="24"/>
          <w:szCs w:val="24"/>
          <w:lang w:val="it-IT"/>
        </w:rPr>
        <w:t>Conseil</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constitutionnel</w:t>
      </w:r>
      <w:proofErr w:type="spellEnd"/>
      <w:r w:rsidRPr="0010222E">
        <w:rPr>
          <w:rFonts w:ascii="Times New Roman" w:hAnsi="Times New Roman" w:cs="Times New Roman"/>
          <w:sz w:val="24"/>
          <w:szCs w:val="24"/>
          <w:lang w:val="it-IT"/>
        </w:rPr>
        <w:t xml:space="preserve"> aveva infatti affermato che il legislatore, quando adotta misure suscettibili di incidere in modo serio e durevole sull’ambiente, deve verificare che le scelte </w:t>
      </w:r>
      <w:r w:rsidRPr="0010222E">
        <w:rPr>
          <w:rFonts w:ascii="Times New Roman" w:hAnsi="Times New Roman" w:cs="Times New Roman"/>
          <w:sz w:val="24"/>
          <w:szCs w:val="24"/>
          <w:lang w:val="it-IT"/>
        </w:rPr>
        <w:lastRenderedPageBreak/>
        <w:t>destinate a rispondere ai bisogni del presente non compromettano di fatto la capacità delle generazioni future di decidere al riguardo, preservando la loro libertà di scelta.</w:t>
      </w:r>
      <w:r w:rsidRPr="0010222E">
        <w:rPr>
          <w:rStyle w:val="Rimandonotaapidipagina"/>
          <w:rFonts w:ascii="Times New Roman" w:hAnsi="Times New Roman" w:cs="Times New Roman"/>
          <w:sz w:val="24"/>
          <w:szCs w:val="24"/>
          <w:lang w:val="it-IT"/>
        </w:rPr>
        <w:footnoteReference w:id="89"/>
      </w:r>
    </w:p>
    <w:p w14:paraId="3AA74A25" w14:textId="77777777" w:rsidR="002A1E22" w:rsidRPr="0010222E" w:rsidRDefault="002A1E22" w:rsidP="002A1E22">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Segnali convergenti in tal senso giungono peraltro anche dalla giurisprudenza della Corte europea dei diritti dell’uomo, con le recenti sentenze della Grande Camera del 9 aprile 2024.</w:t>
      </w:r>
      <w:r w:rsidRPr="0010222E">
        <w:rPr>
          <w:rStyle w:val="Rimandonotaapidipagina"/>
          <w:rFonts w:ascii="Times New Roman" w:hAnsi="Times New Roman" w:cs="Times New Roman"/>
          <w:sz w:val="24"/>
          <w:szCs w:val="24"/>
          <w:lang w:val="it-IT"/>
        </w:rPr>
        <w:footnoteReference w:id="90"/>
      </w:r>
    </w:p>
    <w:p w14:paraId="3ED44BED" w14:textId="77777777" w:rsidR="00704898" w:rsidRPr="0010222E" w:rsidRDefault="002A1E22" w:rsidP="0066574D">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b/>
        <w:t>Sul piano normativo tutto ciò si è tradotto nella modifica del tes</w:t>
      </w:r>
      <w:r w:rsidR="00704898" w:rsidRPr="0010222E">
        <w:rPr>
          <w:rFonts w:ascii="Times New Roman" w:hAnsi="Times New Roman" w:cs="Times New Roman"/>
          <w:sz w:val="24"/>
          <w:szCs w:val="24"/>
          <w:lang w:val="it-IT"/>
        </w:rPr>
        <w:t>t</w:t>
      </w:r>
      <w:r w:rsidRPr="0010222E">
        <w:rPr>
          <w:rFonts w:ascii="Times New Roman" w:hAnsi="Times New Roman" w:cs="Times New Roman"/>
          <w:sz w:val="24"/>
          <w:szCs w:val="24"/>
          <w:lang w:val="it-IT"/>
        </w:rPr>
        <w:t>o dell’art. 9 della Costituzione</w:t>
      </w:r>
      <w:r w:rsidR="00704898" w:rsidRPr="0010222E">
        <w:rPr>
          <w:rFonts w:ascii="Times New Roman" w:hAnsi="Times New Roman" w:cs="Times New Roman"/>
          <w:sz w:val="24"/>
          <w:szCs w:val="24"/>
          <w:lang w:val="it-IT"/>
        </w:rPr>
        <w:t>,</w:t>
      </w:r>
      <w:r w:rsidR="00704898" w:rsidRPr="0010222E">
        <w:rPr>
          <w:rStyle w:val="Rimandonotaapidipagina"/>
          <w:rFonts w:ascii="Times New Roman" w:hAnsi="Times New Roman" w:cs="Times New Roman"/>
          <w:sz w:val="24"/>
          <w:szCs w:val="24"/>
          <w:lang w:val="it-IT"/>
        </w:rPr>
        <w:footnoteReference w:id="91"/>
      </w:r>
      <w:r w:rsidR="00704898" w:rsidRPr="0010222E">
        <w:rPr>
          <w:rFonts w:ascii="Times New Roman" w:hAnsi="Times New Roman" w:cs="Times New Roman"/>
          <w:sz w:val="24"/>
          <w:szCs w:val="24"/>
          <w:lang w:val="it-IT"/>
        </w:rPr>
        <w:t xml:space="preserve">  e</w:t>
      </w:r>
      <w:r w:rsidRPr="0010222E">
        <w:rPr>
          <w:rFonts w:ascii="Times New Roman" w:hAnsi="Times New Roman" w:cs="Times New Roman"/>
          <w:sz w:val="24"/>
          <w:szCs w:val="24"/>
          <w:lang w:val="it-IT"/>
        </w:rPr>
        <w:t xml:space="preserve"> nella recente Direttiva (UE) 2023/2413 del Parlamento europeo e del Consiglio del 18 ottobre 2023, che - modificando la direttiva (UE) 2018/2001 sulla promozione dell’uso dell’energia da fonti rinnovabili – ha codificato la nozione di interesse pubblico prevalente</w:t>
      </w:r>
      <w:r w:rsidR="00704898" w:rsidRPr="0010222E">
        <w:rPr>
          <w:rFonts w:ascii="Times New Roman" w:hAnsi="Times New Roman" w:cs="Times New Roman"/>
          <w:sz w:val="24"/>
          <w:szCs w:val="24"/>
          <w:lang w:val="it-IT"/>
        </w:rPr>
        <w:t>, ora disciplinata nell’ordinamento interno dall’art. 3 del d. lgs. 25 novembre 2024, n. 190.</w:t>
      </w:r>
      <w:r w:rsidR="004D537E" w:rsidRPr="0010222E">
        <w:rPr>
          <w:rStyle w:val="Rimandonotaapidipagina"/>
          <w:rFonts w:ascii="Times New Roman" w:hAnsi="Times New Roman" w:cs="Times New Roman"/>
          <w:sz w:val="24"/>
          <w:szCs w:val="24"/>
          <w:lang w:val="it-IT"/>
        </w:rPr>
        <w:footnoteReference w:id="92"/>
      </w:r>
    </w:p>
    <w:p w14:paraId="71719ECF"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L’incalzare degli eventi induce il legislatore europeo non solo ad intervenire sulla gerarchia degli interessi: ma anche, coerentemente ad essa, a regolare gli strumenti attuativi.</w:t>
      </w:r>
    </w:p>
    <w:p w14:paraId="2EE651A1"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un’epoca in cui i dati sulla qualità dell’aria lasciano ben pochi tempi e spazi d’intervento, la logica della pianificazione, tendente a realizzare la cura dei vari interessi pubblici connessi all’uso del territorio nell’ottica del bilanciamento – anche sul piano temporale - fra istanze e posizioni antagoniste, rischia di essere un ostacolo all’effettività del perseguimento degli obiettivi di qualità dell’aria.</w:t>
      </w:r>
    </w:p>
    <w:p w14:paraId="54D64CA7" w14:textId="77777777" w:rsidR="00704898" w:rsidRPr="0010222E" w:rsidRDefault="00704898" w:rsidP="0070489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b/>
        <w:t xml:space="preserve">Indicazioni </w:t>
      </w:r>
      <w:r w:rsidR="003311E7" w:rsidRPr="0010222E">
        <w:rPr>
          <w:rFonts w:ascii="Times New Roman" w:hAnsi="Times New Roman" w:cs="Times New Roman"/>
          <w:sz w:val="24"/>
          <w:szCs w:val="24"/>
          <w:lang w:val="it-IT"/>
        </w:rPr>
        <w:t>in tal senso</w:t>
      </w:r>
      <w:r w:rsidRPr="0010222E">
        <w:rPr>
          <w:rFonts w:ascii="Times New Roman" w:hAnsi="Times New Roman" w:cs="Times New Roman"/>
          <w:sz w:val="24"/>
          <w:szCs w:val="24"/>
          <w:lang w:val="it-IT"/>
        </w:rPr>
        <w:t xml:space="preserve"> si rinvengono nella ancor più recente Direttiva (Ue) 2024/2881 del Parlamento europeo e del Consiglio del 23 ottobre 2024 relativa alla qualità dell’aria ambiente e per un’aria più pulita in Europa.</w:t>
      </w:r>
    </w:p>
    <w:p w14:paraId="3C47813A"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Quest’ultima fornisce importanti indicazioni proprio sul piano della tutela.</w:t>
      </w:r>
    </w:p>
    <w:p w14:paraId="1E3570C1"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 materia il considerando 48, oltre a preoccuparsi di garantire un ampio accesso alla giustizia, stabilisce che gli Stati membri devono “prevedere meccanismi di ricorso adeguati, compresi, se del caso, provvedimenti ingiuntivi”. </w:t>
      </w:r>
    </w:p>
    <w:p w14:paraId="0333580F"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stessa Direttiva, al successivo considerando 49, precisa però che “Le norme in materia di risarcimento, accesso alla giustizia e sanzioni stabilite nella presente direttiva hanno l’obiettivo di evitare, prevenire e ridurre gli effetti nocivi dell’inquinamento atmosferico sulla salute umana e sull’ambiente, in linea con l’articolo 191, paragrafo 1, TFUE”.</w:t>
      </w:r>
    </w:p>
    <w:p w14:paraId="63C5F6E9"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tutela risarcitoria ha dunque – in quest’ottica - una funzione non riparatoria, ma deterrente e preventiva.</w:t>
      </w:r>
    </w:p>
    <w:p w14:paraId="3C9E4315" w14:textId="77777777" w:rsidR="00A306FD" w:rsidRPr="0010222E" w:rsidRDefault="00A306FD"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Lo stesso accesso alla giustizia, essendo concepito in chiave dissuasiva e preventiva, conferma il carattere secondario del c.d.</w:t>
      </w:r>
      <w:r w:rsidRPr="0010222E">
        <w:rPr>
          <w:rFonts w:ascii="Times New Roman" w:hAnsi="Times New Roman" w:cs="Times New Roman"/>
          <w:i/>
          <w:sz w:val="24"/>
          <w:szCs w:val="24"/>
          <w:lang w:val="it-IT"/>
        </w:rPr>
        <w:t xml:space="preserve"> enforcement</w:t>
      </w:r>
      <w:r w:rsidRPr="0010222E">
        <w:rPr>
          <w:rFonts w:ascii="Times New Roman" w:hAnsi="Times New Roman" w:cs="Times New Roman"/>
          <w:sz w:val="24"/>
          <w:szCs w:val="24"/>
          <w:lang w:val="it-IT"/>
        </w:rPr>
        <w:t xml:space="preserve"> privato.</w:t>
      </w:r>
      <w:r w:rsidR="00CF0BE6" w:rsidRPr="0010222E">
        <w:rPr>
          <w:rStyle w:val="Rimandonotaapidipagina"/>
          <w:rFonts w:ascii="Times New Roman" w:hAnsi="Times New Roman" w:cs="Times New Roman"/>
          <w:sz w:val="24"/>
          <w:szCs w:val="24"/>
          <w:lang w:val="it-IT"/>
        </w:rPr>
        <w:footnoteReference w:id="93"/>
      </w:r>
    </w:p>
    <w:p w14:paraId="1E803F78"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rilievo </w:t>
      </w:r>
      <w:r w:rsidR="00D179AF" w:rsidRPr="0010222E">
        <w:rPr>
          <w:rFonts w:ascii="Times New Roman" w:hAnsi="Times New Roman" w:cs="Times New Roman"/>
          <w:sz w:val="24"/>
          <w:szCs w:val="24"/>
          <w:lang w:val="it-IT"/>
        </w:rPr>
        <w:t xml:space="preserve">in tal senso </w:t>
      </w:r>
      <w:r w:rsidRPr="0010222E">
        <w:rPr>
          <w:rFonts w:ascii="Times New Roman" w:hAnsi="Times New Roman" w:cs="Times New Roman"/>
          <w:sz w:val="24"/>
          <w:szCs w:val="24"/>
          <w:lang w:val="it-IT"/>
        </w:rPr>
        <w:t xml:space="preserve">formulato dalla </w:t>
      </w:r>
      <w:r w:rsidR="00D179AF" w:rsidRPr="0010222E">
        <w:rPr>
          <w:rFonts w:ascii="Times New Roman" w:hAnsi="Times New Roman" w:cs="Times New Roman"/>
          <w:sz w:val="24"/>
          <w:szCs w:val="24"/>
          <w:lang w:val="it-IT"/>
        </w:rPr>
        <w:t xml:space="preserve">richiamata giurisprudenza </w:t>
      </w:r>
      <w:r w:rsidRPr="0010222E">
        <w:rPr>
          <w:rFonts w:ascii="Times New Roman" w:hAnsi="Times New Roman" w:cs="Times New Roman"/>
          <w:sz w:val="24"/>
          <w:szCs w:val="24"/>
          <w:lang w:val="it-IT"/>
        </w:rPr>
        <w:t>Corte di Giustizia</w:t>
      </w:r>
      <w:r w:rsidR="00D179AF"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viene ora ripreso dalla Direttiva (Ue) 2024/2881 del Parlamento Europeo e del Consiglio del 23 ottobre 2024 relativa alla qualità dell’aria ambiente e per un’aria più pulita in Europa: il cui considerando 39 precisa che “Come stabilito dalla giurisprudenza della Corte di giustizia, la predisposizione di un piano per la qualità dell’aria non significa, di per sé, che tale Stato abbia nondimeno adempiuto agli obblighi ad esso incombenti di garantire che i livelli di inquinanti atmosferici non superino i parametri di qualità dell’aria di qualità dell’aria previste dalla presente direttiva”; mentre il considerando 41 invita gli Stati ad astenersi dalla predisposizione di piani “nei casi in cui sussista il rischio di superare una o più delle soglie di allarme al fine di ridurre il rischio in questione e di limitarne la durata (….) se non esiste un potenziale significativo di riduzione del rischio, della durata o della gravità di tale superamento”.</w:t>
      </w:r>
    </w:p>
    <w:p w14:paraId="390F92F8"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Probabilmente ciò segna il </w:t>
      </w:r>
      <w:r w:rsidR="00D179AF" w:rsidRPr="0010222E">
        <w:rPr>
          <w:rFonts w:ascii="Times New Roman" w:hAnsi="Times New Roman" w:cs="Times New Roman"/>
          <w:sz w:val="24"/>
          <w:szCs w:val="24"/>
          <w:lang w:val="it-IT"/>
        </w:rPr>
        <w:t>definitivo tramonto</w:t>
      </w:r>
      <w:r w:rsidRPr="0010222E">
        <w:rPr>
          <w:rFonts w:ascii="Times New Roman" w:hAnsi="Times New Roman" w:cs="Times New Roman"/>
          <w:sz w:val="24"/>
          <w:szCs w:val="24"/>
          <w:lang w:val="it-IT"/>
        </w:rPr>
        <w:t xml:space="preserve"> della logica del piano</w:t>
      </w:r>
      <w:r w:rsidR="00A6745C" w:rsidRPr="0010222E">
        <w:rPr>
          <w:rFonts w:ascii="Times New Roman" w:hAnsi="Times New Roman" w:cs="Times New Roman"/>
          <w:sz w:val="24"/>
          <w:szCs w:val="24"/>
          <w:lang w:val="it-IT"/>
        </w:rPr>
        <w:t xml:space="preserve"> (o quanto meno della sua possibile strumentalizzazione</w:t>
      </w:r>
      <w:r w:rsidR="00D179AF" w:rsidRPr="0010222E">
        <w:rPr>
          <w:rFonts w:ascii="Times New Roman" w:hAnsi="Times New Roman" w:cs="Times New Roman"/>
          <w:sz w:val="24"/>
          <w:szCs w:val="24"/>
          <w:lang w:val="it-IT"/>
        </w:rPr>
        <w:t xml:space="preserve"> come alibi per l’inazione</w:t>
      </w:r>
      <w:r w:rsidR="00A6745C" w:rsidRPr="0010222E">
        <w:rPr>
          <w:rFonts w:ascii="Times New Roman" w:hAnsi="Times New Roman" w:cs="Times New Roman"/>
          <w:sz w:val="24"/>
          <w:szCs w:val="24"/>
          <w:lang w:val="it-IT"/>
        </w:rPr>
        <w:t>)</w:t>
      </w:r>
      <w:r w:rsidRPr="0010222E">
        <w:rPr>
          <w:rFonts w:ascii="Times New Roman" w:hAnsi="Times New Roman" w:cs="Times New Roman"/>
          <w:sz w:val="24"/>
          <w:szCs w:val="24"/>
          <w:lang w:val="it-IT"/>
        </w:rPr>
        <w:t xml:space="preserve">, in ragione della presa d’atto della sua inidoneità a fronteggiare le attuali esigenze (forse anche </w:t>
      </w:r>
      <w:r w:rsidR="00A6745C" w:rsidRPr="0010222E">
        <w:rPr>
          <w:rFonts w:ascii="Times New Roman" w:hAnsi="Times New Roman" w:cs="Times New Roman"/>
          <w:sz w:val="24"/>
          <w:szCs w:val="24"/>
          <w:lang w:val="it-IT"/>
        </w:rPr>
        <w:t xml:space="preserve">proprio </w:t>
      </w:r>
      <w:r w:rsidRPr="0010222E">
        <w:rPr>
          <w:rFonts w:ascii="Times New Roman" w:hAnsi="Times New Roman" w:cs="Times New Roman"/>
          <w:sz w:val="24"/>
          <w:szCs w:val="24"/>
          <w:lang w:val="it-IT"/>
        </w:rPr>
        <w:t>in ragione dell’uso che dei piani stessi è stato talora fatto).</w:t>
      </w:r>
    </w:p>
    <w:p w14:paraId="25860CA9"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La considerazione degli effetti del fattore tempo sulla tutela degl’interessi considerati induce così a ri</w:t>
      </w:r>
      <w:r w:rsidR="00D179AF" w:rsidRPr="0010222E">
        <w:rPr>
          <w:rFonts w:ascii="Times New Roman" w:hAnsi="Times New Roman" w:cs="Times New Roman"/>
          <w:sz w:val="24"/>
          <w:szCs w:val="24"/>
          <w:lang w:val="it-IT"/>
        </w:rPr>
        <w:t>pensare</w:t>
      </w:r>
      <w:r w:rsidRPr="0010222E">
        <w:rPr>
          <w:rFonts w:ascii="Times New Roman" w:hAnsi="Times New Roman" w:cs="Times New Roman"/>
          <w:sz w:val="24"/>
          <w:szCs w:val="24"/>
          <w:lang w:val="it-IT"/>
        </w:rPr>
        <w:t xml:space="preserve"> la stessa legittimità, oltre che l’utilità, di strumenti amministrativi di gestione della complessità.</w:t>
      </w:r>
    </w:p>
    <w:p w14:paraId="22A07DB2"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In quest’ottica la Corte di Giustizia, nel noto caso Ilva (sentenza della Grande Sezione 25 giugno 2024, in causa C-626/22), ha affermato il principio per cui “La direttiva 2010/75 deve essere interpretata nel senso che essa osta a una normativa nazionale ai sensi della quale il termine concesso al gestore di un’installazione per conformarsi alle misure di protezione dell’ambiente e della salute umana previste dall’autorizzazione all’esercizio di tale installazione è stato oggetto di ripetute proroghe, sebbene siano stati individuati pericoli gravi e rilevanti per l’integrità dell’ambiente e della salute umana. Qualora l’attività dell’installazione interessata presenti tali pericoli, l’articolo 8, paragrafo 2, secondo comma, di detta direttiva esige, in ogni caso, che l’esercizio di tale installazione sia sospeso”.</w:t>
      </w:r>
    </w:p>
    <w:p w14:paraId="0202E864" w14:textId="77777777" w:rsidR="003311E7" w:rsidRPr="0010222E" w:rsidRDefault="003311E7" w:rsidP="003311E7">
      <w:pPr>
        <w:spacing w:line="360" w:lineRule="auto"/>
        <w:jc w:val="both"/>
        <w:rPr>
          <w:rFonts w:ascii="Times New Roman" w:hAnsi="Times New Roman" w:cs="Times New Roman"/>
          <w:i/>
          <w:sz w:val="24"/>
          <w:szCs w:val="24"/>
          <w:lang w:val="it-IT"/>
        </w:rPr>
      </w:pPr>
      <w:r w:rsidRPr="0010222E">
        <w:rPr>
          <w:rFonts w:ascii="Times New Roman" w:hAnsi="Times New Roman" w:cs="Times New Roman"/>
          <w:b/>
          <w:sz w:val="24"/>
          <w:szCs w:val="24"/>
          <w:lang w:val="it-IT"/>
        </w:rPr>
        <w:t xml:space="preserve">7. </w:t>
      </w:r>
      <w:r w:rsidRPr="0010222E">
        <w:rPr>
          <w:rFonts w:ascii="Times New Roman" w:hAnsi="Times New Roman" w:cs="Times New Roman"/>
          <w:i/>
          <w:sz w:val="24"/>
          <w:szCs w:val="24"/>
          <w:lang w:val="it-IT"/>
        </w:rPr>
        <w:t>Ancora sul potere amministrativo, e sul sindacato giurisdizionale dei relativi atti di esercizio.</w:t>
      </w:r>
    </w:p>
    <w:p w14:paraId="4499E5D2"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logica del risultato trova in questo settore dell’ordinamento forse la sua massima espressione.</w:t>
      </w:r>
    </w:p>
    <w:p w14:paraId="5F128A8C"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circostanza che il fattore tempo entri in modo così condizionante nella dinamica della disciplina comporta un’attuazione della stessa affidata ad uno strumentario giuridico che non tollera fattori di complicazione – né sul piano dei contenuti, né su quello diacronico – perché tende a semplificare e a concentrare le relative decisioni in funzione degli obiettivi strategici (ritenuti prioritari).</w:t>
      </w:r>
    </w:p>
    <w:p w14:paraId="655A04DC"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Alla gerarchizzazione degl’interessi, come limite del potere discrezionale, si aggiunge dunque anche la necessità di evitare che la logica del confronto, del relativismo e del bilanciamento – che è propria del procedimento amministrativo nello Stato sociale pluriclasse – penalizzi la protezione della qualità dell’aria al punto da impedire il raggiungimento del risultato di tutela stabilito dalle norme.  </w:t>
      </w:r>
    </w:p>
    <w:p w14:paraId="49794A42"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 due fenomeni sono inevitabilmente connessi: posto che una volta stabilita una gerarchia fra interessi perde importanza il metodo di gestione degli stessi basato sulla loro tendenziale </w:t>
      </w:r>
      <w:proofErr w:type="spellStart"/>
      <w:r w:rsidRPr="0010222E">
        <w:rPr>
          <w:rFonts w:ascii="Times New Roman" w:hAnsi="Times New Roman" w:cs="Times New Roman"/>
          <w:sz w:val="24"/>
          <w:szCs w:val="24"/>
          <w:lang w:val="it-IT"/>
        </w:rPr>
        <w:t>equiordinazione</w:t>
      </w:r>
      <w:proofErr w:type="spellEnd"/>
      <w:r w:rsidRPr="0010222E">
        <w:rPr>
          <w:rFonts w:ascii="Times New Roman" w:hAnsi="Times New Roman" w:cs="Times New Roman"/>
          <w:sz w:val="24"/>
          <w:szCs w:val="24"/>
          <w:lang w:val="it-IT"/>
        </w:rPr>
        <w:t xml:space="preserve"> (gli strumenti sono del resto funzionali ai valori).</w:t>
      </w:r>
    </w:p>
    <w:p w14:paraId="4D2293C0" w14:textId="77777777" w:rsidR="003311E7"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Ciò implica inevitabilmente una semplificazione delle decisioni (che a taluni</w:t>
      </w:r>
      <w:r w:rsidR="003213D9">
        <w:rPr>
          <w:rFonts w:ascii="Times New Roman" w:hAnsi="Times New Roman" w:cs="Times New Roman"/>
          <w:sz w:val="24"/>
          <w:szCs w:val="24"/>
          <w:lang w:val="it-IT"/>
        </w:rPr>
        <w:t xml:space="preserve"> </w:t>
      </w:r>
      <w:r w:rsidR="00D179AF" w:rsidRPr="0010222E">
        <w:rPr>
          <w:rFonts w:ascii="Times New Roman" w:hAnsi="Times New Roman" w:cs="Times New Roman"/>
          <w:sz w:val="24"/>
          <w:szCs w:val="24"/>
          <w:lang w:val="it-IT"/>
        </w:rPr>
        <w:t>è apparsa</w:t>
      </w:r>
      <w:r w:rsidRPr="0010222E">
        <w:rPr>
          <w:rFonts w:ascii="Times New Roman" w:hAnsi="Times New Roman" w:cs="Times New Roman"/>
          <w:sz w:val="24"/>
          <w:szCs w:val="24"/>
          <w:lang w:val="it-IT"/>
        </w:rPr>
        <w:t xml:space="preserve"> eccessiva), ed una </w:t>
      </w:r>
      <w:proofErr w:type="spellStart"/>
      <w:r w:rsidRPr="0010222E">
        <w:rPr>
          <w:rFonts w:ascii="Times New Roman" w:hAnsi="Times New Roman" w:cs="Times New Roman"/>
          <w:sz w:val="24"/>
          <w:szCs w:val="24"/>
          <w:lang w:val="it-IT"/>
        </w:rPr>
        <w:t>dequotazione</w:t>
      </w:r>
      <w:proofErr w:type="spellEnd"/>
      <w:r w:rsidRPr="0010222E">
        <w:rPr>
          <w:rFonts w:ascii="Times New Roman" w:hAnsi="Times New Roman" w:cs="Times New Roman"/>
          <w:sz w:val="24"/>
          <w:szCs w:val="24"/>
          <w:lang w:val="it-IT"/>
        </w:rPr>
        <w:t xml:space="preserve"> dello strumentario giuridico </w:t>
      </w:r>
      <w:r w:rsidR="00CF0BE6" w:rsidRPr="0010222E">
        <w:rPr>
          <w:rFonts w:ascii="Times New Roman" w:hAnsi="Times New Roman" w:cs="Times New Roman"/>
          <w:sz w:val="24"/>
          <w:szCs w:val="24"/>
          <w:lang w:val="it-IT"/>
        </w:rPr>
        <w:t xml:space="preserve">“egalitario” </w:t>
      </w:r>
      <w:r w:rsidRPr="0010222E">
        <w:rPr>
          <w:rFonts w:ascii="Times New Roman" w:hAnsi="Times New Roman" w:cs="Times New Roman"/>
          <w:sz w:val="24"/>
          <w:szCs w:val="24"/>
          <w:lang w:val="it-IT"/>
        </w:rPr>
        <w:t xml:space="preserve">di cui l’amministrazione dispone per bilanciare – nel tempo, o nel contenuto delle scelte - interessi antagonisti. </w:t>
      </w:r>
    </w:p>
    <w:p w14:paraId="428B1B6B" w14:textId="77777777" w:rsidR="0025682B" w:rsidRDefault="003213D9" w:rsidP="003213D9">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Peraltro l’enfatizzazione di questi ultimi, quali limiti all’attuazione del disegno normativo di riduzione delle emissioni, non tiene conto del fatto che – stante la richiamata primarietà ontologica, prima che giuridica, della lotta al cambiamento climatico – essi potrebbero ris</w:t>
      </w:r>
      <w:r w:rsidR="0025682B">
        <w:rPr>
          <w:rFonts w:ascii="Times New Roman" w:hAnsi="Times New Roman" w:cs="Times New Roman"/>
          <w:sz w:val="24"/>
          <w:szCs w:val="24"/>
          <w:lang w:val="it-IT"/>
        </w:rPr>
        <w:t>ultare comunque vanificati, nel lungo periodo, tanto da considerare</w:t>
      </w:r>
      <w:r>
        <w:rPr>
          <w:rFonts w:ascii="Times New Roman" w:hAnsi="Times New Roman" w:cs="Times New Roman"/>
          <w:sz w:val="24"/>
          <w:szCs w:val="24"/>
          <w:lang w:val="it-IT"/>
        </w:rPr>
        <w:t xml:space="preserve"> la necessità di autolimitarsi ove l’azione pubblica non risultasse efficace in tal senso</w:t>
      </w:r>
      <w:r w:rsidR="0025682B">
        <w:rPr>
          <w:rFonts w:ascii="Times New Roman" w:hAnsi="Times New Roman" w:cs="Times New Roman"/>
          <w:sz w:val="24"/>
          <w:szCs w:val="24"/>
          <w:lang w:val="it-IT"/>
        </w:rPr>
        <w:t xml:space="preserve">: </w:t>
      </w:r>
      <w:r w:rsidR="0025682B" w:rsidRPr="0025682B">
        <w:rPr>
          <w:rFonts w:ascii="Times New Roman" w:hAnsi="Times New Roman" w:cs="Times New Roman"/>
          <w:sz w:val="24"/>
          <w:szCs w:val="24"/>
          <w:lang w:val="it-IT"/>
        </w:rPr>
        <w:t>“Il capitalismo, consapevole che l’indefinito esercizio dell’attività economica rischia di distruggere la terra, potrebbe darsi lo scopo di salvaguardarla, così annullando sé stesso nella forma di impresa destinata a conseguire profitto”</w:t>
      </w:r>
      <w:r>
        <w:rPr>
          <w:rStyle w:val="Rimandonotaapidipagina"/>
          <w:rFonts w:ascii="Times New Roman" w:hAnsi="Times New Roman" w:cs="Times New Roman"/>
          <w:sz w:val="24"/>
          <w:szCs w:val="24"/>
          <w:lang w:val="it-IT"/>
        </w:rPr>
        <w:footnoteReference w:id="94"/>
      </w:r>
      <w:r w:rsidR="0025682B">
        <w:rPr>
          <w:rFonts w:ascii="Times New Roman" w:hAnsi="Times New Roman" w:cs="Times New Roman"/>
          <w:sz w:val="24"/>
          <w:szCs w:val="24"/>
          <w:lang w:val="it-IT"/>
        </w:rPr>
        <w:t>.</w:t>
      </w:r>
    </w:p>
    <w:p w14:paraId="6DA7BC92" w14:textId="77777777" w:rsidR="0025682B" w:rsidRDefault="0025682B" w:rsidP="003213D9">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Si tratterebbe pur sempre di un </w:t>
      </w:r>
      <w:proofErr w:type="spellStart"/>
      <w:r>
        <w:rPr>
          <w:rFonts w:ascii="Times New Roman" w:hAnsi="Times New Roman" w:cs="Times New Roman"/>
          <w:sz w:val="24"/>
          <w:szCs w:val="24"/>
          <w:lang w:val="it-IT"/>
        </w:rPr>
        <w:t>autolimite</w:t>
      </w:r>
      <w:proofErr w:type="spellEnd"/>
      <w:r>
        <w:rPr>
          <w:rFonts w:ascii="Times New Roman" w:hAnsi="Times New Roman" w:cs="Times New Roman"/>
          <w:sz w:val="24"/>
          <w:szCs w:val="24"/>
          <w:lang w:val="it-IT"/>
        </w:rPr>
        <w:t xml:space="preserve"> in chiave individualista, ma confermerebbe il</w:t>
      </w:r>
      <w:r w:rsidRPr="0025682B">
        <w:rPr>
          <w:rFonts w:ascii="Times New Roman" w:hAnsi="Times New Roman" w:cs="Times New Roman"/>
          <w:sz w:val="24"/>
          <w:szCs w:val="24"/>
          <w:lang w:val="it-IT"/>
        </w:rPr>
        <w:t xml:space="preserve"> vincolo di priorità ontologic</w:t>
      </w:r>
      <w:r>
        <w:rPr>
          <w:rFonts w:ascii="Times New Roman" w:hAnsi="Times New Roman" w:cs="Times New Roman"/>
          <w:sz w:val="24"/>
          <w:szCs w:val="24"/>
          <w:lang w:val="it-IT"/>
        </w:rPr>
        <w:t>a che è alla base della gerarchia fra gli interessi.</w:t>
      </w:r>
    </w:p>
    <w:p w14:paraId="56FA3209"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Un terzo fattore che incide sulla fisionomia del potere amministrativo in questo settore è il vincolo della scienza.</w:t>
      </w:r>
      <w:r w:rsidRPr="0010222E">
        <w:rPr>
          <w:rStyle w:val="Rimandonotaapidipagina"/>
          <w:rFonts w:ascii="Times New Roman" w:hAnsi="Times New Roman" w:cs="Times New Roman"/>
          <w:sz w:val="24"/>
          <w:szCs w:val="24"/>
          <w:lang w:val="it-IT"/>
        </w:rPr>
        <w:footnoteReference w:id="95"/>
      </w:r>
    </w:p>
    <w:p w14:paraId="575E6CFE"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Esso, se per un verso comporta – in virtù del principio di separazione dei poteri – un sindacato di tipo “debole” del giudice amministrativo sulle valutazioni tecnico-scientifiche dell’amministrazione, tuttavia non </w:t>
      </w:r>
      <w:r w:rsidR="00D179AF" w:rsidRPr="0010222E">
        <w:rPr>
          <w:rFonts w:ascii="Times New Roman" w:hAnsi="Times New Roman" w:cs="Times New Roman"/>
          <w:sz w:val="24"/>
          <w:szCs w:val="24"/>
          <w:lang w:val="it-IT"/>
        </w:rPr>
        <w:t>autorizza una visione riduttiva e</w:t>
      </w:r>
      <w:r w:rsidRPr="0010222E">
        <w:rPr>
          <w:rFonts w:ascii="Times New Roman" w:hAnsi="Times New Roman" w:cs="Times New Roman"/>
          <w:sz w:val="24"/>
          <w:szCs w:val="24"/>
          <w:lang w:val="it-IT"/>
        </w:rPr>
        <w:t xml:space="preserve"> meno penetrante</w:t>
      </w:r>
      <w:r w:rsidR="00D179AF" w:rsidRPr="0010222E">
        <w:rPr>
          <w:rFonts w:ascii="Times New Roman" w:hAnsi="Times New Roman" w:cs="Times New Roman"/>
          <w:sz w:val="24"/>
          <w:szCs w:val="24"/>
          <w:lang w:val="it-IT"/>
        </w:rPr>
        <w:t xml:space="preserve"> del sindacato</w:t>
      </w:r>
      <w:r w:rsidRPr="0010222E">
        <w:rPr>
          <w:rFonts w:ascii="Times New Roman" w:hAnsi="Times New Roman" w:cs="Times New Roman"/>
          <w:sz w:val="24"/>
          <w:szCs w:val="24"/>
          <w:lang w:val="it-IT"/>
        </w:rPr>
        <w:t>: “se il giudice arresta il suo sindacato alla verifica dell’esistenza di logici fondamenti tecnici, ciò non significhi ritrarsi dal valutare l’operato dell’amministrazione nel caso concreto. (….) L’atteggiamento del giudice amministrativo risulta, quindi, tutt’altro che remissivo nei confronti dell’amministrazione, posto che, a fronte di un sindacato non invasivo e sostitutivo della soluzione proposta, si approfondisce il controllo sulla logicità, sul procedimento, sull’istruttoria condotta e sulla fondatezza delle basi scientifiche su cui si è costruita la soluzione nel caso concreto”</w:t>
      </w:r>
      <w:r w:rsidRPr="0010222E">
        <w:rPr>
          <w:rStyle w:val="Rimandonotaapidipagina"/>
          <w:rFonts w:ascii="Times New Roman" w:hAnsi="Times New Roman" w:cs="Times New Roman"/>
          <w:sz w:val="24"/>
          <w:szCs w:val="24"/>
          <w:lang w:val="it-IT"/>
        </w:rPr>
        <w:footnoteReference w:id="96"/>
      </w:r>
      <w:r w:rsidRPr="0010222E">
        <w:rPr>
          <w:rFonts w:ascii="Times New Roman" w:hAnsi="Times New Roman" w:cs="Times New Roman"/>
          <w:sz w:val="24"/>
          <w:szCs w:val="24"/>
          <w:lang w:val="it-IT"/>
        </w:rPr>
        <w:t xml:space="preserve">. </w:t>
      </w:r>
    </w:p>
    <w:p w14:paraId="5C88316D"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Occorre conclusivamente tornare sulle conseguenze che i descritti fenomeni di accentramento delle competenze normative, di gerarchizzazione degl’interessi e di irrigidimento (</w:t>
      </w:r>
      <w:proofErr w:type="spellStart"/>
      <w:r w:rsidRPr="0010222E">
        <w:rPr>
          <w:rFonts w:ascii="Times New Roman" w:hAnsi="Times New Roman" w:cs="Times New Roman"/>
          <w:i/>
          <w:sz w:val="24"/>
          <w:szCs w:val="24"/>
          <w:lang w:val="it-IT"/>
        </w:rPr>
        <w:t>recte</w:t>
      </w:r>
      <w:proofErr w:type="spellEnd"/>
      <w:r w:rsidRPr="0010222E">
        <w:rPr>
          <w:rFonts w:ascii="Times New Roman" w:hAnsi="Times New Roman" w:cs="Times New Roman"/>
          <w:sz w:val="24"/>
          <w:szCs w:val="24"/>
          <w:lang w:val="it-IT"/>
        </w:rPr>
        <w:t xml:space="preserve">: maggiore </w:t>
      </w:r>
      <w:r w:rsidRPr="0010222E">
        <w:rPr>
          <w:rFonts w:ascii="Times New Roman" w:hAnsi="Times New Roman" w:cs="Times New Roman"/>
          <w:sz w:val="24"/>
          <w:szCs w:val="24"/>
          <w:lang w:val="it-IT"/>
        </w:rPr>
        <w:lastRenderedPageBreak/>
        <w:t>chiarificazione e specificazione) della disciplina avrebbero prodotto sui tratti dell’esercizio del potere discrezionale in materia e, attraverso di esso, sul sindacato giurisdizionale.</w:t>
      </w:r>
    </w:p>
    <w:p w14:paraId="6FDD04AD"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Con riferimento alla riforma degli artt. 9 e 41 della Costituzione operata dalla legge costituzionale n. 1 del 2022 si è affermato che «il sindacato del giudice amministrativo dovrà filtrare il valore costituzionale che si voglia assegnare alla riforma degli articoli 9 e 41 Cost. attraverso un suo vaglio sulla ragionevolezza e proporzionalità della scelta. In buona sostanza, si tratta pur sempre di controllare la scelta discrezionale attraverso una verifica del rispetto di quei paletti esterni oltre i quali il merito amministrativo sconfina in una dimensione che il diritto attrae a sé stesso attraverso quel vaglio di legittimità che è tipico dell’eccesso di potere. [...] Questo significa che il giudice amministrativo è chiamato in questi casi a fungere da controllore di quel bilanciamento che abbiamo visto essere consustanziale all’applicazione di ogni principio e valore della Costituzione».</w:t>
      </w:r>
      <w:r w:rsidRPr="0010222E">
        <w:rPr>
          <w:rStyle w:val="Rimandonotaapidipagina"/>
          <w:rFonts w:ascii="Times New Roman" w:hAnsi="Times New Roman" w:cs="Times New Roman"/>
          <w:sz w:val="24"/>
          <w:szCs w:val="24"/>
          <w:lang w:val="it-IT"/>
        </w:rPr>
        <w:footnoteReference w:id="97"/>
      </w:r>
      <w:r w:rsidRPr="0010222E">
        <w:rPr>
          <w:rFonts w:ascii="Times New Roman" w:hAnsi="Times New Roman" w:cs="Times New Roman"/>
          <w:sz w:val="24"/>
          <w:szCs w:val="24"/>
          <w:lang w:val="it-IT"/>
        </w:rPr>
        <w:t xml:space="preserve"> </w:t>
      </w:r>
    </w:p>
    <w:p w14:paraId="0D095823"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osserva tuttavia poco oltre che «Qualora fosse vero che dalla riforma costituzionale discende, se non un azzeramento, quantomeno una forte riduzione del bilanciamento tra l’ambiente ed i valori costituzionali confliggenti, probabilmente questo tipo di sindacato non potrebbe neppure svolgersi o comunque non potrebbe essere assicurata quel tipo di dinamica che prelude al suo buon funzionamento. È infatti nel bilanciamento e nel contemperamento tra i valori che, come si diceva, si manifesta il cuore del sindacato processuale sulla discrezionalità».</w:t>
      </w:r>
    </w:p>
    <w:p w14:paraId="3A86F0C9"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discrezionalità amministrativa, ed il connesso sindacato in termini di eccesso di potere, non scompaiono tuttavia per il solo fatto che la norma operi, a monte, una ordinazione (del grado di protezione) degli interessi, così sottraendo all’amministrazione la relativa “ponderazione comparativa” (in astratto): non va dimenticato infatti che la discrezionalità è «lo spazio di scelta che residua allorché la normativa di azione non predetermini in modo completo tutti i comportamenti dell’amministrazione».</w:t>
      </w:r>
      <w:r w:rsidRPr="0010222E">
        <w:rPr>
          <w:rStyle w:val="Rimandonotaapidipagina"/>
          <w:rFonts w:ascii="Times New Roman" w:hAnsi="Times New Roman" w:cs="Times New Roman"/>
          <w:sz w:val="24"/>
          <w:szCs w:val="24"/>
          <w:lang w:val="it-IT"/>
        </w:rPr>
        <w:footnoteReference w:id="98"/>
      </w:r>
    </w:p>
    <w:p w14:paraId="65D02017" w14:textId="77777777" w:rsidR="00905DB8" w:rsidRPr="0010222E" w:rsidRDefault="00905DB8" w:rsidP="00905DB8">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b/>
        <w:t xml:space="preserve">È fuor di discussione che «la discrezionalità attenga a valutazione degli interessi pubblici e privati coinvolti nel problema, o nella operazione, che l’amministrazione deve risolvere o portare a </w:t>
      </w:r>
      <w:r w:rsidRPr="0010222E">
        <w:rPr>
          <w:rFonts w:ascii="Times New Roman" w:hAnsi="Times New Roman" w:cs="Times New Roman"/>
          <w:sz w:val="24"/>
          <w:szCs w:val="24"/>
          <w:lang w:val="it-IT"/>
        </w:rPr>
        <w:lastRenderedPageBreak/>
        <w:t>compimento»: potendosi semmai «discutere sul modo in cui vengono in rilievo e sono oggetto di valutazione i vari interessi, pubblici e privati, nel processo decisionale dell’amministrazione».</w:t>
      </w:r>
      <w:r w:rsidRPr="0010222E">
        <w:rPr>
          <w:rStyle w:val="Rimandonotaapidipagina"/>
          <w:rFonts w:ascii="Times New Roman" w:hAnsi="Times New Roman" w:cs="Times New Roman"/>
          <w:sz w:val="24"/>
          <w:szCs w:val="24"/>
          <w:lang w:val="it-IT"/>
        </w:rPr>
        <w:footnoteReference w:id="99"/>
      </w:r>
      <w:r w:rsidRPr="0010222E">
        <w:rPr>
          <w:rFonts w:ascii="Times New Roman" w:hAnsi="Times New Roman" w:cs="Times New Roman"/>
          <w:sz w:val="24"/>
          <w:szCs w:val="24"/>
          <w:lang w:val="it-IT"/>
        </w:rPr>
        <w:t xml:space="preserve"> </w:t>
      </w:r>
    </w:p>
    <w:p w14:paraId="7C6C00B9"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 tal senso la tradizionale tesi </w:t>
      </w:r>
      <w:proofErr w:type="spellStart"/>
      <w:r w:rsidRPr="0010222E">
        <w:rPr>
          <w:rFonts w:ascii="Times New Roman" w:hAnsi="Times New Roman" w:cs="Times New Roman"/>
          <w:sz w:val="24"/>
          <w:szCs w:val="24"/>
          <w:lang w:val="it-IT"/>
        </w:rPr>
        <w:t>gianniniana</w:t>
      </w:r>
      <w:proofErr w:type="spellEnd"/>
      <w:r w:rsidRPr="0010222E">
        <w:rPr>
          <w:rFonts w:ascii="Times New Roman" w:hAnsi="Times New Roman" w:cs="Times New Roman"/>
          <w:sz w:val="24"/>
          <w:szCs w:val="24"/>
          <w:lang w:val="it-IT"/>
        </w:rPr>
        <w:t xml:space="preserve"> «fondata sulla distinzione tra un interesse pubblico primario e un numero imprecisato di interessi secondari (pubblici e privati) e sulla comparazione tra l’interesse primario e gli interessi secondari, può essere precisata (o modificata) in almeno due direzioni, ossia eliminando la differenza tra l’interesse primario e gli interessi secondari, ossia attribuendo pari dignità a ciascuno degli interessi coinvolti, ovvero tenendo separata la valutazione dell’interesse primario, ossia sottraendolo alla comparazione con gli altri interessi, e relegando la presa in considerazione di questi ultimi ad una fase successiva all’avvenuto accertamento della necessità di curare l’interesse pubblico primario».</w:t>
      </w:r>
      <w:r w:rsidRPr="0010222E">
        <w:rPr>
          <w:rStyle w:val="Rimandonotaapidipagina"/>
          <w:rFonts w:ascii="Times New Roman" w:hAnsi="Times New Roman" w:cs="Times New Roman"/>
          <w:sz w:val="24"/>
          <w:szCs w:val="24"/>
          <w:lang w:val="it-IT"/>
        </w:rPr>
        <w:footnoteReference w:id="100"/>
      </w:r>
      <w:r w:rsidRPr="0010222E">
        <w:rPr>
          <w:rFonts w:ascii="Times New Roman" w:hAnsi="Times New Roman" w:cs="Times New Roman"/>
          <w:sz w:val="24"/>
          <w:szCs w:val="24"/>
          <w:lang w:val="it-IT"/>
        </w:rPr>
        <w:t xml:space="preserve"> </w:t>
      </w:r>
    </w:p>
    <w:p w14:paraId="5664A866" w14:textId="77777777" w:rsidR="00CF0BE6" w:rsidRPr="0010222E" w:rsidRDefault="00CF0BE6" w:rsidP="00CF0BE6">
      <w:pPr>
        <w:spacing w:after="0" w:line="360" w:lineRule="auto"/>
        <w:ind w:firstLine="284"/>
        <w:jc w:val="both"/>
        <w:rPr>
          <w:rFonts w:ascii="Times New Roman" w:eastAsia="Calibri" w:hAnsi="Times New Roman" w:cs="Times New Roman"/>
          <w:sz w:val="24"/>
          <w:szCs w:val="24"/>
          <w:lang w:val="it-IT"/>
        </w:rPr>
      </w:pPr>
      <w:r w:rsidRPr="0010222E">
        <w:rPr>
          <w:rFonts w:ascii="Times New Roman" w:eastAsia="Calibri" w:hAnsi="Times New Roman" w:cs="Times New Roman"/>
          <w:sz w:val="24"/>
          <w:szCs w:val="24"/>
          <w:lang w:val="it-IT"/>
        </w:rPr>
        <w:t>Nella disciplina della lotta al cambiamento climatico – ma, come si è visto, con tendenza espansiva da e verso il diritto amministrativo generale - il risultato dell’effettiva cura dell’interesse primario diviene così centrale nella definizione della transizione come “forma della funzione”.</w:t>
      </w:r>
      <w:r w:rsidRPr="0010222E">
        <w:rPr>
          <w:rFonts w:ascii="Times New Roman" w:eastAsia="Calibri" w:hAnsi="Times New Roman" w:cs="Times New Roman"/>
          <w:sz w:val="24"/>
          <w:szCs w:val="24"/>
          <w:vertAlign w:val="superscript"/>
          <w:lang w:val="it-IT"/>
        </w:rPr>
        <w:t xml:space="preserve"> </w:t>
      </w:r>
      <w:r w:rsidRPr="0010222E">
        <w:rPr>
          <w:rFonts w:ascii="Times New Roman" w:eastAsia="Calibri" w:hAnsi="Times New Roman" w:cs="Times New Roman"/>
          <w:sz w:val="24"/>
          <w:szCs w:val="24"/>
          <w:vertAlign w:val="superscript"/>
          <w:lang w:val="it-IT"/>
        </w:rPr>
        <w:footnoteReference w:id="101"/>
      </w:r>
    </w:p>
    <w:p w14:paraId="6E9D402C"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Come ben dimostra la vicenda oggetto della giurisprudenza francese richiamata in precedenza, il vincolo di risultato che la norma pone a specifica tutela di uno degli interessi coinvolti non elimina – ma semmai modifica - la discrezionalità della scelta dell’amministrazione in merito alla «effettuazione della operazione amministrativa»,</w:t>
      </w:r>
      <w:r w:rsidRPr="0010222E">
        <w:rPr>
          <w:rStyle w:val="Rimandonotaapidipagina"/>
          <w:rFonts w:ascii="Times New Roman" w:hAnsi="Times New Roman" w:cs="Times New Roman"/>
          <w:sz w:val="24"/>
          <w:szCs w:val="24"/>
          <w:lang w:val="it-IT"/>
        </w:rPr>
        <w:footnoteReference w:id="102"/>
      </w:r>
      <w:r w:rsidRPr="0010222E">
        <w:rPr>
          <w:rFonts w:ascii="Times New Roman" w:hAnsi="Times New Roman" w:cs="Times New Roman"/>
          <w:sz w:val="24"/>
          <w:szCs w:val="24"/>
          <w:lang w:val="it-IT"/>
        </w:rPr>
        <w:t xml:space="preserve"> né esclude l’esistenza di uno «spazio di scelta»</w:t>
      </w:r>
      <w:r w:rsidRPr="0010222E">
        <w:rPr>
          <w:rStyle w:val="Rimandonotaapidipagina"/>
          <w:rFonts w:ascii="Times New Roman" w:hAnsi="Times New Roman" w:cs="Times New Roman"/>
          <w:sz w:val="24"/>
          <w:szCs w:val="24"/>
          <w:lang w:val="it-IT"/>
        </w:rPr>
        <w:footnoteReference w:id="103"/>
      </w:r>
      <w:r w:rsidRPr="0010222E">
        <w:rPr>
          <w:rFonts w:ascii="Times New Roman" w:hAnsi="Times New Roman" w:cs="Times New Roman"/>
          <w:sz w:val="24"/>
          <w:szCs w:val="24"/>
          <w:lang w:val="it-IT"/>
        </w:rPr>
        <w:t xml:space="preserve"> per l’amministrazione.</w:t>
      </w:r>
    </w:p>
    <w:p w14:paraId="21B3C023"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Il vero è che la norma sovranazionale e quella costituzionale hanno ridotto la quota di “politicità” della decisione amministrativa, impedendo ad essa di dare agl’interessi implicati un bilanciamento diverso rispetto a quello normativamente disegnato: il che non può che riflettersi sui modi del relativo sindacato giurisdizionale, inteso quale verifica di conformità della scelta ad un parametro normativo meno elastico e più “esigente” in termini di effettività del risultato.</w:t>
      </w:r>
    </w:p>
    <w:p w14:paraId="07DEC4C7"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 xml:space="preserve">Fra le plurime alternative lasciate – soprattutto nel </w:t>
      </w:r>
      <w:proofErr w:type="spellStart"/>
      <w:r w:rsidRPr="0010222E">
        <w:rPr>
          <w:rFonts w:ascii="Times New Roman" w:hAnsi="Times New Roman" w:cs="Times New Roman"/>
          <w:i/>
          <w:sz w:val="24"/>
          <w:szCs w:val="24"/>
          <w:lang w:val="it-IT"/>
        </w:rPr>
        <w:t>quomodo</w:t>
      </w:r>
      <w:proofErr w:type="spellEnd"/>
      <w:r w:rsidRPr="0010222E">
        <w:rPr>
          <w:rFonts w:ascii="Times New Roman" w:hAnsi="Times New Roman" w:cs="Times New Roman"/>
          <w:sz w:val="24"/>
          <w:szCs w:val="24"/>
          <w:lang w:val="it-IT"/>
        </w:rPr>
        <w:t xml:space="preserve"> – alla discrezionalità dell’amministrazione per il perseguimento del risultato di tutela (proprio per consentire l’adozione di soluzioni “pluraliste” e non univoche, ma garanti anche di interessi potenzialmente antagonisti), in sede di sindacato di legittimità il giudice dovrà, come negli esempi riportati nel testo, verificare anzitutto che la ricerca del bilanciamento da parte dell’amministrazione non si sia risolta in una cura puramente nominale dell’interesse ambientale, che costituirebbe una deviazione dall’obiettivo primario di raggiungimento del risultato normativamente stabilito; ma anche che sia stata verificata correttamente la praticabilità di soluzioni suscettibili di contemperare il soddisfacimento anche degl’interessi confliggenti.</w:t>
      </w:r>
    </w:p>
    <w:p w14:paraId="082FB367"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Coerente a tale impostazione si dimostra l’approccio giurisprudenziale che rileva, ad esempio, come “a fronte di una perdita secca e rilevante di energia da fonti rinnovabili, obiettivo primario della politica energetica nazionale in linea con impegni assunti a livello internazionale”, non risulta ostativo un possibile pregiudizio al paesaggio “accertato in termini di possibile incremento differenziale rispetto alla situazione esistente”</w:t>
      </w:r>
      <w:r w:rsidRPr="0010222E">
        <w:rPr>
          <w:rStyle w:val="Rimandonotaapidipagina"/>
          <w:rFonts w:ascii="Times New Roman" w:hAnsi="Times New Roman" w:cs="Times New Roman"/>
          <w:sz w:val="24"/>
          <w:szCs w:val="24"/>
          <w:lang w:val="it-IT"/>
        </w:rPr>
        <w:footnoteReference w:id="104"/>
      </w:r>
      <w:r w:rsidRPr="0010222E">
        <w:rPr>
          <w:rFonts w:ascii="Times New Roman" w:hAnsi="Times New Roman" w:cs="Times New Roman"/>
          <w:sz w:val="24"/>
          <w:szCs w:val="24"/>
          <w:lang w:val="it-IT"/>
        </w:rPr>
        <w:t>.</w:t>
      </w:r>
    </w:p>
    <w:p w14:paraId="2902373C" w14:textId="77777777" w:rsidR="0072387B" w:rsidRPr="0010222E" w:rsidRDefault="0072387B" w:rsidP="0072387B">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Questo risulta l’unico percorso metodologicamente corretto e coerente per garantire – in sede di scrutinio di legittimità - il rispetto del dato normativo: che poggia ormai sulla conformazione legale di alcuni di tali interessi in termini di </w:t>
      </w:r>
      <w:r w:rsidRPr="0010222E">
        <w:rPr>
          <w:rFonts w:ascii="Times New Roman" w:hAnsi="Times New Roman" w:cs="Times New Roman"/>
          <w:i/>
          <w:sz w:val="24"/>
          <w:szCs w:val="24"/>
          <w:lang w:val="it-IT"/>
        </w:rPr>
        <w:t>effettività</w:t>
      </w:r>
      <w:r w:rsidRPr="0010222E">
        <w:rPr>
          <w:rFonts w:ascii="Times New Roman" w:hAnsi="Times New Roman" w:cs="Times New Roman"/>
          <w:sz w:val="24"/>
          <w:szCs w:val="24"/>
          <w:lang w:val="it-IT"/>
        </w:rPr>
        <w:t xml:space="preserve"> del raggiungimento di un dato </w:t>
      </w:r>
      <w:r w:rsidRPr="0010222E">
        <w:rPr>
          <w:rFonts w:ascii="Times New Roman" w:hAnsi="Times New Roman" w:cs="Times New Roman"/>
          <w:i/>
          <w:sz w:val="24"/>
          <w:szCs w:val="24"/>
          <w:lang w:val="it-IT"/>
        </w:rPr>
        <w:t>risultato</w:t>
      </w:r>
      <w:r w:rsidRPr="0010222E">
        <w:rPr>
          <w:rFonts w:ascii="Times New Roman" w:hAnsi="Times New Roman" w:cs="Times New Roman"/>
          <w:sz w:val="24"/>
          <w:szCs w:val="24"/>
          <w:lang w:val="it-IT"/>
        </w:rPr>
        <w:t xml:space="preserve"> di tutela.</w:t>
      </w:r>
    </w:p>
    <w:p w14:paraId="550DB0D8"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Contrariamente a quanto paventato, la figura dell’eccesso di potere sembra, in questa prospettiva, particolarmente idonea a realizzare il sindacato di legittimità su scelte così regolate ed articolate, nella logica di effettività di risultato che connota la disciplina in esame: coerentemente, del resto, all’evoluzione della tassonomia dei vizi di legittimità del provvedimento amministrativo riveniente dal diritto comunitario proprio nella direzione di una rivalutazione dell’eccesso di potere, con conseguenze anche sui modi del sindacato giurisdizionale.</w:t>
      </w:r>
      <w:r w:rsidRPr="0010222E">
        <w:rPr>
          <w:rStyle w:val="Rimandonotaapidipagina"/>
          <w:rFonts w:ascii="Times New Roman" w:hAnsi="Times New Roman" w:cs="Times New Roman"/>
          <w:sz w:val="24"/>
          <w:szCs w:val="24"/>
          <w:lang w:val="it-IT"/>
        </w:rPr>
        <w:footnoteReference w:id="105"/>
      </w:r>
    </w:p>
    <w:p w14:paraId="09462337" w14:textId="77777777" w:rsidR="003311E7" w:rsidRPr="0010222E" w:rsidRDefault="003311E7" w:rsidP="003311E7">
      <w:pPr>
        <w:spacing w:line="360" w:lineRule="auto"/>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8. </w:t>
      </w:r>
      <w:r w:rsidR="00905DB8" w:rsidRPr="0010222E">
        <w:rPr>
          <w:rFonts w:ascii="Times New Roman" w:hAnsi="Times New Roman" w:cs="Times New Roman"/>
          <w:i/>
          <w:sz w:val="24"/>
          <w:szCs w:val="24"/>
          <w:lang w:val="it-IT"/>
        </w:rPr>
        <w:t>L</w:t>
      </w:r>
      <w:r w:rsidRPr="0010222E">
        <w:rPr>
          <w:rFonts w:ascii="Times New Roman" w:hAnsi="Times New Roman" w:cs="Times New Roman"/>
          <w:i/>
          <w:sz w:val="24"/>
          <w:szCs w:val="24"/>
          <w:lang w:val="it-IT"/>
        </w:rPr>
        <w:t>a necessità di una riflessione sulle categorie e sui rimedi.</w:t>
      </w:r>
    </w:p>
    <w:p w14:paraId="62C1B92A"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Le fonti normative – costituzionale e comunitaria – sovraordinate rispetto a quella legislativa pongono così dei limiti a quest’ultima: ritenuta evidentemente incapace, nell’attuale fase storica, di attuare in modo virtuoso l’insegnamento secondo cui «Il sistema pluralistico [...] per poter funzionare richiede una rigorosa definizione dell’area di rilevanza di ciascun interesse, e ciò comporta l’ovvia infungibile competenza del legislatore, supremo garante della equilibrata composizione degli ineliminabili conflitti che i diversi bisogni della collettività possono provocare».</w:t>
      </w:r>
      <w:r w:rsidRPr="0010222E">
        <w:rPr>
          <w:rStyle w:val="Rimandonotaapidipagina"/>
          <w:rFonts w:ascii="Times New Roman" w:hAnsi="Times New Roman" w:cs="Times New Roman"/>
          <w:sz w:val="24"/>
          <w:szCs w:val="24"/>
          <w:lang w:val="it-IT"/>
        </w:rPr>
        <w:footnoteReference w:id="106"/>
      </w:r>
      <w:r w:rsidRPr="0010222E">
        <w:rPr>
          <w:rFonts w:ascii="Times New Roman" w:hAnsi="Times New Roman" w:cs="Times New Roman"/>
          <w:sz w:val="24"/>
          <w:szCs w:val="24"/>
          <w:lang w:val="it-IT"/>
        </w:rPr>
        <w:t xml:space="preserve"> </w:t>
      </w:r>
    </w:p>
    <w:p w14:paraId="3CE96556" w14:textId="77777777" w:rsidR="0072387B"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tutela giuridica dell’ambiente, declinata – per evidenti ragioni ontologiche di cui la norma giuridica si è fatta carico: fra le quali quella di contrastare il cambiamento climatico – nella prospettiva dello sviluppo sostenibile e delle relazioni intergenerazionali, per effetto della richiamata evoluzione normativa ha visto dunque confermato sul piano strutturale l’originario carattere «convenzionale»</w:t>
      </w:r>
      <w:r w:rsidRPr="0010222E">
        <w:rPr>
          <w:rStyle w:val="Rimandonotaapidipagina"/>
          <w:rFonts w:ascii="Times New Roman" w:hAnsi="Times New Roman" w:cs="Times New Roman"/>
          <w:sz w:val="24"/>
          <w:szCs w:val="24"/>
          <w:lang w:val="it-IT"/>
        </w:rPr>
        <w:footnoteReference w:id="107"/>
      </w:r>
      <w:r w:rsidR="0072387B" w:rsidRPr="0010222E">
        <w:rPr>
          <w:rFonts w:ascii="Times New Roman" w:hAnsi="Times New Roman" w:cs="Times New Roman"/>
          <w:sz w:val="24"/>
          <w:szCs w:val="24"/>
          <w:lang w:val="it-IT"/>
        </w:rPr>
        <w:t xml:space="preserve"> della nozione.</w:t>
      </w:r>
    </w:p>
    <w:p w14:paraId="60E16F5A" w14:textId="77777777" w:rsidR="003311E7" w:rsidRPr="0010222E" w:rsidRDefault="0072387B"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tutela ambientale, così intesa, diviene dunque </w:t>
      </w:r>
      <w:r w:rsidR="003311E7" w:rsidRPr="0010222E">
        <w:rPr>
          <w:rFonts w:ascii="Times New Roman" w:hAnsi="Times New Roman" w:cs="Times New Roman"/>
          <w:sz w:val="24"/>
          <w:szCs w:val="24"/>
          <w:lang w:val="it-IT"/>
        </w:rPr>
        <w:t>il perno di «politiche generali», caratterizzate peraltro da uno «statuto minimo derivante dal diritto comunitario».</w:t>
      </w:r>
      <w:r w:rsidR="003311E7" w:rsidRPr="0010222E">
        <w:rPr>
          <w:rStyle w:val="Rimandonotaapidipagina"/>
          <w:rFonts w:ascii="Times New Roman" w:hAnsi="Times New Roman" w:cs="Times New Roman"/>
          <w:sz w:val="24"/>
          <w:szCs w:val="24"/>
          <w:lang w:val="it-IT"/>
        </w:rPr>
        <w:footnoteReference w:id="108"/>
      </w:r>
      <w:r w:rsidR="003311E7" w:rsidRPr="0010222E">
        <w:rPr>
          <w:rFonts w:ascii="Times New Roman" w:hAnsi="Times New Roman" w:cs="Times New Roman"/>
          <w:sz w:val="24"/>
          <w:szCs w:val="24"/>
          <w:lang w:val="it-IT"/>
        </w:rPr>
        <w:t xml:space="preserve"> </w:t>
      </w:r>
    </w:p>
    <w:p w14:paraId="4379CB1A" w14:textId="77777777" w:rsidR="003311E7" w:rsidRPr="0010222E" w:rsidRDefault="0072387B"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L</w:t>
      </w:r>
      <w:r w:rsidR="003311E7" w:rsidRPr="0010222E">
        <w:rPr>
          <w:rFonts w:ascii="Times New Roman" w:hAnsi="Times New Roman" w:cs="Times New Roman"/>
          <w:sz w:val="24"/>
          <w:szCs w:val="24"/>
          <w:lang w:val="it-IT"/>
        </w:rPr>
        <w:t>’indicazione normativa della primarietà dell’esigenza di contrastare il cambiamento climatico implica inevitabilmente il conflitto con istanze antagoniste: tuttavia, fin dai primi e più avveduti studi sui «profili giuridici della nozione di ambiente», ispirati – come ricordato - all’insegnamento teorico-generale di Salvatore Pugliatti, si è precisato che «</w:t>
      </w:r>
      <w:r w:rsidR="003311E7" w:rsidRPr="0010222E">
        <w:rPr>
          <w:rFonts w:ascii="Times New Roman" w:hAnsi="Times New Roman" w:cs="Times New Roman"/>
          <w:i/>
          <w:sz w:val="24"/>
          <w:szCs w:val="24"/>
          <w:lang w:val="it-IT"/>
        </w:rPr>
        <w:t>La composizione del conflitto fra i vari interessi si ottiene predeterminando il grado di rilevanza delle relative posizioni soggettive e definendo la natura dei poteri che a ciascun soggetto titolare di quel determinato interesse l’ordinamento giuridico assegna</w:t>
      </w:r>
      <w:r w:rsidR="003311E7" w:rsidRPr="0010222E">
        <w:rPr>
          <w:rFonts w:ascii="Times New Roman" w:hAnsi="Times New Roman" w:cs="Times New Roman"/>
          <w:sz w:val="24"/>
          <w:szCs w:val="24"/>
          <w:lang w:val="it-IT"/>
        </w:rPr>
        <w:t>».</w:t>
      </w:r>
      <w:r w:rsidR="003311E7" w:rsidRPr="0010222E">
        <w:rPr>
          <w:rStyle w:val="Rimandonotaapidipagina"/>
          <w:rFonts w:ascii="Times New Roman" w:hAnsi="Times New Roman" w:cs="Times New Roman"/>
          <w:sz w:val="24"/>
          <w:szCs w:val="24"/>
          <w:lang w:val="it-IT"/>
        </w:rPr>
        <w:footnoteReference w:id="109"/>
      </w:r>
      <w:r w:rsidR="003311E7" w:rsidRPr="0010222E">
        <w:rPr>
          <w:rFonts w:ascii="Times New Roman" w:hAnsi="Times New Roman" w:cs="Times New Roman"/>
          <w:sz w:val="24"/>
          <w:szCs w:val="24"/>
          <w:lang w:val="it-IT"/>
        </w:rPr>
        <w:t xml:space="preserve"> </w:t>
      </w:r>
    </w:p>
    <w:p w14:paraId="32718481"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Tesi, questa, poi fatta propria, quasi letteralmente, dalla sentenza della Corte costituzionale n. 383 del 2005: “L'ambito materiale cui ricondurre le competenze relative ad attività che presentano una diretta od indiretta rilevanza in termini di impatto territoriale, va ricercato non secondo il criterio dell'elemento materiale consistente nell'incidenza delle attività in questione sul territorio, bensì attraverso la valutazione dell'elemento funzionale, nel senso della individuazione degli interessi pubblici sottesi allo svolgimento di quelle attività, rispetto ai quali l'interesse riferibile al “governo del territorio” e le connesse competenze non possono assumere carattere di esclusività, dovendo armonizzarsi e coordinarsi con la disciplina posta a tutela di tali interessi differenziati”.</w:t>
      </w:r>
    </w:p>
    <w:p w14:paraId="47F51D75"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La diversità (ontologica e concettuale) fra la tutela ambientale (con particolare riguardo alla tutela della qualità dell’aria) e gli interessi e le tutele territoriali (e non) concorrenti è quindi un dato ineliminabile: se esso non implicava però l’unificazione in un’unica nozione (per il sol fatto di incidere su di una medesima “cosa”, vale a dire sulla stessa porzione di territorio), ancor meno implica l’equiparazione e l’</w:t>
      </w:r>
      <w:proofErr w:type="spellStart"/>
      <w:r w:rsidRPr="0010222E">
        <w:rPr>
          <w:rFonts w:ascii="Times New Roman" w:hAnsi="Times New Roman" w:cs="Times New Roman"/>
          <w:sz w:val="24"/>
          <w:szCs w:val="24"/>
          <w:lang w:val="it-IT"/>
        </w:rPr>
        <w:t>equiordinazione</w:t>
      </w:r>
      <w:proofErr w:type="spellEnd"/>
      <w:r w:rsidRPr="0010222E">
        <w:rPr>
          <w:rFonts w:ascii="Times New Roman" w:hAnsi="Times New Roman" w:cs="Times New Roman"/>
          <w:sz w:val="24"/>
          <w:szCs w:val="24"/>
          <w:lang w:val="it-IT"/>
        </w:rPr>
        <w:t xml:space="preserve"> normativa di tali interessi, presupponendo - al contrario -  che ciascuno di essi abbia rilievo nella misura riconosciuta dall’ordinamento.</w:t>
      </w:r>
    </w:p>
    <w:p w14:paraId="2177EE1E"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In questo senso la tesi della natura (solo) convenzionale della nozione di ambiente trova oggi una importante e definitiva consacrazione nella gerarchizzazione </w:t>
      </w:r>
      <w:proofErr w:type="gramStart"/>
      <w:r w:rsidRPr="0010222E">
        <w:rPr>
          <w:rFonts w:ascii="Times New Roman" w:hAnsi="Times New Roman" w:cs="Times New Roman"/>
          <w:sz w:val="24"/>
          <w:szCs w:val="24"/>
          <w:lang w:val="it-IT"/>
        </w:rPr>
        <w:t xml:space="preserve">– </w:t>
      </w:r>
      <w:r w:rsidR="0072387B"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che</w:t>
      </w:r>
      <w:proofErr w:type="gramEnd"/>
      <w:r w:rsidRPr="0010222E">
        <w:rPr>
          <w:rFonts w:ascii="Times New Roman" w:hAnsi="Times New Roman" w:cs="Times New Roman"/>
          <w:sz w:val="24"/>
          <w:szCs w:val="24"/>
          <w:lang w:val="it-IT"/>
        </w:rPr>
        <w:t xml:space="preserve"> implica, anzitutto, differenziazione - dei diversi interessi che si pretendeva di far confluire in tale nozione sul presupposto</w:t>
      </w:r>
      <w:r w:rsidR="0072387B" w:rsidRPr="0010222E">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 xml:space="preserve">normativamente mai riscontrato, ed oggi </w:t>
      </w:r>
      <w:r w:rsidR="0072387B" w:rsidRPr="0010222E">
        <w:rPr>
          <w:rFonts w:ascii="Times New Roman" w:hAnsi="Times New Roman" w:cs="Times New Roman"/>
          <w:sz w:val="24"/>
          <w:szCs w:val="24"/>
          <w:lang w:val="it-IT"/>
        </w:rPr>
        <w:t>positivamente</w:t>
      </w:r>
      <w:r w:rsidRPr="0010222E">
        <w:rPr>
          <w:rFonts w:ascii="Times New Roman" w:hAnsi="Times New Roman" w:cs="Times New Roman"/>
          <w:sz w:val="24"/>
          <w:szCs w:val="24"/>
          <w:lang w:val="it-IT"/>
        </w:rPr>
        <w:t xml:space="preserve"> smentito</w:t>
      </w:r>
      <w:r w:rsidR="0072387B" w:rsidRPr="0010222E">
        <w:rPr>
          <w:rFonts w:ascii="Times New Roman" w:hAnsi="Times New Roman" w:cs="Times New Roman"/>
          <w:sz w:val="24"/>
          <w:szCs w:val="24"/>
          <w:lang w:val="it-IT"/>
        </w:rPr>
        <w:t>)</w:t>
      </w:r>
      <w:r w:rsidRPr="0010222E">
        <w:rPr>
          <w:rFonts w:ascii="Times New Roman" w:hAnsi="Times New Roman" w:cs="Times New Roman"/>
          <w:sz w:val="24"/>
          <w:szCs w:val="24"/>
          <w:lang w:val="it-IT"/>
        </w:rPr>
        <w:t xml:space="preserve">  del suo carattere unitario (sol perché i relativi interessi e poteri avevano ed hanno il medesimo oggetto materiale).  </w:t>
      </w:r>
    </w:p>
    <w:p w14:paraId="10F6BBDC"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lastRenderedPageBreak/>
        <w:t>È pertanto sulla base di tale consapevolezza, e non di ricostruzioni non autorizzate dal dato normativo, che vanno sciolti i relativi nodi interpretativi.</w:t>
      </w:r>
      <w:r w:rsidRPr="0010222E">
        <w:rPr>
          <w:rStyle w:val="Rimandonotaapidipagina"/>
          <w:rFonts w:ascii="Times New Roman" w:hAnsi="Times New Roman" w:cs="Times New Roman"/>
          <w:sz w:val="24"/>
          <w:szCs w:val="24"/>
          <w:lang w:val="it-IT"/>
        </w:rPr>
        <w:footnoteReference w:id="110"/>
      </w:r>
      <w:r w:rsidRPr="0010222E">
        <w:rPr>
          <w:rFonts w:ascii="Times New Roman" w:hAnsi="Times New Roman" w:cs="Times New Roman"/>
          <w:sz w:val="24"/>
          <w:szCs w:val="24"/>
          <w:lang w:val="it-IT"/>
        </w:rPr>
        <w:t xml:space="preserve"> </w:t>
      </w:r>
    </w:p>
    <w:p w14:paraId="64919AEC"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Come accennato in premessa, nella dottrina italiana il tentativo di teorizzare le categorie giuridiche della tutela ambientale, pur se in relazione ai nodi posti dalla disciplina dei vari poteri pubblici implicati nella vicenda, è stato originato – nelle forme più consapevoli – dagli studi sugli strumenti e gli istituti del diritto civile.</w:t>
      </w:r>
      <w:r w:rsidRPr="0010222E">
        <w:rPr>
          <w:rStyle w:val="Rimandonotaapidipagina"/>
          <w:rFonts w:ascii="Times New Roman" w:hAnsi="Times New Roman" w:cs="Times New Roman"/>
          <w:sz w:val="24"/>
          <w:szCs w:val="24"/>
          <w:lang w:val="it-IT"/>
        </w:rPr>
        <w:footnoteReference w:id="111"/>
      </w:r>
    </w:p>
    <w:p w14:paraId="40F12BD2"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Quasi mezzo secolo dopo si assiste, sul piano dogmatico, ad un fenomeno inverso: gli stessi civilisti affermano che «il rapporto soggetto-ambiente, ove svolto al di fuori di ogni strumentalismo, può diventare addirittura paradigmatico del corretto modo di intendere oggi la giuridicità»; e che il principio dello sviluppo sostenibile «non può essere relegato ad una dimensione esclusivamente pubblica o normativa perché, se correttamente inteso, finisce per diventare criterio di giudizio dello stesso modo di intendere il rapporto tra persona e mercato, facendo prevalere gli interessi personali su quelli esclusivamente patrimoniali» .</w:t>
      </w:r>
      <w:r w:rsidRPr="0010222E">
        <w:rPr>
          <w:rStyle w:val="Rimandonotaapidipagina"/>
          <w:rFonts w:ascii="Times New Roman" w:hAnsi="Times New Roman" w:cs="Times New Roman"/>
          <w:sz w:val="24"/>
          <w:szCs w:val="24"/>
          <w:lang w:val="it-IT"/>
        </w:rPr>
        <w:footnoteReference w:id="112"/>
      </w:r>
      <w:r w:rsidRPr="0010222E">
        <w:rPr>
          <w:rFonts w:ascii="Times New Roman" w:hAnsi="Times New Roman" w:cs="Times New Roman"/>
          <w:sz w:val="24"/>
          <w:szCs w:val="24"/>
          <w:lang w:val="it-IT"/>
        </w:rPr>
        <w:t xml:space="preserve"> </w:t>
      </w:r>
    </w:p>
    <w:p w14:paraId="7F2AFA31"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Ulteriore prospettiva di interazione fra strumenti privatistici e pubblicistici è poi quella relativa alle relazioni fra surriscaldamento climatico, tutela dell’ambiente e disciplina della concorrenza: recenti decisioni giurisprudenziali relative a liti fra privati hanno infatti dimostrato di incidere sulla regolazione pubblica (sul piano della limitazione di alcune libertà imprenditoriali), stabilendo una significativa connessione fra affidamento dei consumatori, tutela della concorrenza e disciplina della transizione ecologica.</w:t>
      </w:r>
      <w:r w:rsidRPr="0010222E">
        <w:rPr>
          <w:rStyle w:val="Rimandonotaapidipagina"/>
          <w:rFonts w:ascii="Times New Roman" w:hAnsi="Times New Roman" w:cs="Times New Roman"/>
          <w:sz w:val="24"/>
          <w:szCs w:val="24"/>
          <w:lang w:val="it-IT"/>
        </w:rPr>
        <w:footnoteReference w:id="113"/>
      </w:r>
    </w:p>
    <w:p w14:paraId="2ECD2103"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La dottrina afferma così, tra l’altro, che «l’interesse ambientale diventa un limite interno allo sviluppo economico e quindi all’attività di impresa e all’autonomia negoziale. Vi è stato chi ha </w:t>
      </w:r>
      <w:r w:rsidRPr="0010222E">
        <w:rPr>
          <w:rFonts w:ascii="Times New Roman" w:hAnsi="Times New Roman" w:cs="Times New Roman"/>
          <w:sz w:val="24"/>
          <w:szCs w:val="24"/>
          <w:lang w:val="it-IT"/>
        </w:rPr>
        <w:lastRenderedPageBreak/>
        <w:t>addirittura parlato – con una solo apparente forzatura terminologica – di “contratto ecologico”, pensando ad un contratto in cui l’interesse ambientale penetra e colora la causa del contratto».</w:t>
      </w:r>
      <w:r w:rsidRPr="0010222E">
        <w:rPr>
          <w:rStyle w:val="Rimandonotaapidipagina"/>
          <w:rFonts w:ascii="Times New Roman" w:hAnsi="Times New Roman" w:cs="Times New Roman"/>
          <w:sz w:val="24"/>
          <w:szCs w:val="24"/>
          <w:lang w:val="it-IT"/>
        </w:rPr>
        <w:footnoteReference w:id="114"/>
      </w:r>
      <w:r w:rsidRPr="0010222E">
        <w:rPr>
          <w:rFonts w:ascii="Times New Roman" w:hAnsi="Times New Roman" w:cs="Times New Roman"/>
          <w:sz w:val="24"/>
          <w:szCs w:val="24"/>
          <w:lang w:val="it-IT"/>
        </w:rPr>
        <w:t xml:space="preserve">  </w:t>
      </w:r>
    </w:p>
    <w:p w14:paraId="0E7849A2"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Una simile funzionalizzazione della causa negoziale allo sviluppo sostenibile è del resto praticata in materia di contratti della pubblica amministrazione, a testimoniare la pluralità degli strumenti di cui dispongono le amministrazioni pubbliche per il raggiungimento degli obiettivi in questione.</w:t>
      </w:r>
      <w:r w:rsidRPr="0010222E">
        <w:rPr>
          <w:rStyle w:val="Rimandonotaapidipagina"/>
          <w:rFonts w:ascii="Times New Roman" w:hAnsi="Times New Roman" w:cs="Times New Roman"/>
          <w:sz w:val="24"/>
          <w:szCs w:val="24"/>
          <w:lang w:val="it-IT"/>
        </w:rPr>
        <w:footnoteReference w:id="115"/>
      </w:r>
    </w:p>
    <w:p w14:paraId="37AD81A7" w14:textId="77777777" w:rsidR="003311E7" w:rsidRPr="0010222E"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L’esigenza di contrastare il cambiamento climatico permea di sé anche l’autonomia negoziale (dei privati, e delle pubbliche amministrazioni), nel contesto di una «nuova conformazione verde del diritto pubblico dell’economia»</w:t>
      </w:r>
      <w:r w:rsidRPr="0010222E">
        <w:rPr>
          <w:rStyle w:val="Rimandonotaapidipagina"/>
          <w:rFonts w:ascii="Times New Roman" w:hAnsi="Times New Roman" w:cs="Times New Roman"/>
          <w:sz w:val="24"/>
          <w:szCs w:val="24"/>
          <w:lang w:val="it-IT"/>
        </w:rPr>
        <w:footnoteReference w:id="116"/>
      </w:r>
      <w:r w:rsidRPr="0010222E">
        <w:rPr>
          <w:rFonts w:ascii="Times New Roman" w:hAnsi="Times New Roman" w:cs="Times New Roman"/>
          <w:sz w:val="24"/>
          <w:szCs w:val="24"/>
          <w:lang w:val="it-IT"/>
        </w:rPr>
        <w:t xml:space="preserve"> (e, sembrerebbe, non solo del diritto pubblico).</w:t>
      </w:r>
    </w:p>
    <w:p w14:paraId="1653A72E" w14:textId="77777777" w:rsidR="003311E7" w:rsidRDefault="003311E7" w:rsidP="003311E7">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 ciò consegue l’esigenza di avvedersi del segnalato “modo di intendere oggi la giuridicità”: che implica l’esatta ricognizione (teorica e normativa) di interessi, poteri, diritti ed obblighi, che costituiscono le premesse dell’individuazione della misura della tutela da riconoscere a ciascuna istanza in sede giurisdizionale.</w:t>
      </w:r>
    </w:p>
    <w:p w14:paraId="22415C71" w14:textId="77777777" w:rsidR="004E7B6A" w:rsidRPr="0010222E" w:rsidRDefault="004E7B6A" w:rsidP="003311E7">
      <w:pPr>
        <w:spacing w:line="360" w:lineRule="auto"/>
        <w:ind w:firstLine="708"/>
        <w:jc w:val="both"/>
        <w:rPr>
          <w:rFonts w:ascii="Times New Roman" w:hAnsi="Times New Roman" w:cs="Times New Roman"/>
          <w:sz w:val="24"/>
          <w:szCs w:val="24"/>
          <w:lang w:val="it-IT"/>
        </w:rPr>
      </w:pPr>
    </w:p>
    <w:p w14:paraId="40840E87" w14:textId="77777777" w:rsidR="003311E7" w:rsidRDefault="00905DB8" w:rsidP="003311E7">
      <w:pPr>
        <w:spacing w:line="360" w:lineRule="auto"/>
        <w:jc w:val="both"/>
        <w:rPr>
          <w:rFonts w:ascii="Times New Roman" w:hAnsi="Times New Roman" w:cs="Times New Roman"/>
          <w:sz w:val="24"/>
          <w:szCs w:val="24"/>
          <w:lang w:val="it-IT"/>
        </w:rPr>
      </w:pPr>
      <w:r w:rsidRPr="0010222E">
        <w:rPr>
          <w:rFonts w:ascii="Times New Roman" w:hAnsi="Times New Roman" w:cs="Times New Roman"/>
          <w:i/>
          <w:sz w:val="24"/>
          <w:szCs w:val="24"/>
          <w:lang w:val="it-IT"/>
        </w:rPr>
        <w:t>9. Con</w:t>
      </w:r>
      <w:r w:rsidR="007C2B38">
        <w:rPr>
          <w:rFonts w:ascii="Times New Roman" w:hAnsi="Times New Roman" w:cs="Times New Roman"/>
          <w:i/>
          <w:sz w:val="24"/>
          <w:szCs w:val="24"/>
          <w:lang w:val="it-IT"/>
        </w:rPr>
        <w:t>siderazioni finali</w:t>
      </w:r>
      <w:r w:rsidR="0072387B" w:rsidRPr="0010222E">
        <w:rPr>
          <w:rFonts w:ascii="Times New Roman" w:hAnsi="Times New Roman" w:cs="Times New Roman"/>
          <w:i/>
          <w:sz w:val="24"/>
          <w:szCs w:val="24"/>
          <w:lang w:val="it-IT"/>
        </w:rPr>
        <w:t>.</w:t>
      </w:r>
    </w:p>
    <w:p w14:paraId="252E22B7" w14:textId="77777777" w:rsidR="007C2B38" w:rsidRDefault="003E5090" w:rsidP="00905DB8">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Volendo sintetizzare il senso dell’analisi relativa al tema che mi è stato affidato, si potrebbe concludere nel senso che il cuore del problema è dato dalla </w:t>
      </w:r>
      <w:r w:rsidR="007C2B38">
        <w:rPr>
          <w:rFonts w:ascii="Times New Roman" w:hAnsi="Times New Roman" w:cs="Times New Roman"/>
          <w:sz w:val="24"/>
          <w:szCs w:val="24"/>
          <w:lang w:val="it-IT"/>
        </w:rPr>
        <w:t xml:space="preserve">diffusa, </w:t>
      </w:r>
      <w:r>
        <w:rPr>
          <w:rFonts w:ascii="Times New Roman" w:hAnsi="Times New Roman" w:cs="Times New Roman"/>
          <w:sz w:val="24"/>
          <w:szCs w:val="24"/>
          <w:lang w:val="it-IT"/>
        </w:rPr>
        <w:t xml:space="preserve">mancata assunzione da parte del decisore pubblico – per ragioni di consenso immediato - delle responsabilità conseguenti all’adempimento </w:t>
      </w:r>
      <w:r w:rsidR="007C2B38">
        <w:rPr>
          <w:rFonts w:ascii="Times New Roman" w:hAnsi="Times New Roman" w:cs="Times New Roman"/>
          <w:sz w:val="24"/>
          <w:szCs w:val="24"/>
          <w:lang w:val="it-IT"/>
        </w:rPr>
        <w:t xml:space="preserve">effettivo </w:t>
      </w:r>
      <w:r>
        <w:rPr>
          <w:rFonts w:ascii="Times New Roman" w:hAnsi="Times New Roman" w:cs="Times New Roman"/>
          <w:sz w:val="24"/>
          <w:szCs w:val="24"/>
          <w:lang w:val="it-IT"/>
        </w:rPr>
        <w:t xml:space="preserve">dei doveri normativamente imposti, </w:t>
      </w:r>
      <w:r w:rsidRPr="003E5090">
        <w:rPr>
          <w:rFonts w:ascii="Times New Roman" w:hAnsi="Times New Roman" w:cs="Times New Roman"/>
          <w:sz w:val="24"/>
          <w:szCs w:val="24"/>
          <w:lang w:val="it-IT"/>
        </w:rPr>
        <w:t>e dunque d</w:t>
      </w:r>
      <w:r>
        <w:rPr>
          <w:rFonts w:ascii="Times New Roman" w:hAnsi="Times New Roman" w:cs="Times New Roman"/>
          <w:sz w:val="24"/>
          <w:szCs w:val="24"/>
          <w:lang w:val="it-IT"/>
        </w:rPr>
        <w:t>a</w:t>
      </w:r>
      <w:r w:rsidRPr="003E5090">
        <w:rPr>
          <w:rFonts w:ascii="Times New Roman" w:hAnsi="Times New Roman" w:cs="Times New Roman"/>
          <w:sz w:val="24"/>
          <w:szCs w:val="24"/>
          <w:lang w:val="it-IT"/>
        </w:rPr>
        <w:t xml:space="preserve">lla sostanziale inazione spontanea </w:t>
      </w:r>
      <w:r w:rsidR="007C2B38">
        <w:rPr>
          <w:rFonts w:ascii="Times New Roman" w:hAnsi="Times New Roman" w:cs="Times New Roman"/>
          <w:sz w:val="24"/>
          <w:szCs w:val="24"/>
          <w:lang w:val="it-IT"/>
        </w:rPr>
        <w:t xml:space="preserve">(ed effettiva) </w:t>
      </w:r>
      <w:r w:rsidRPr="003E5090">
        <w:rPr>
          <w:rFonts w:ascii="Times New Roman" w:hAnsi="Times New Roman" w:cs="Times New Roman"/>
          <w:sz w:val="24"/>
          <w:szCs w:val="24"/>
          <w:lang w:val="it-IT"/>
        </w:rPr>
        <w:t>dei vari livelli di governo implicati</w:t>
      </w:r>
      <w:r>
        <w:rPr>
          <w:rFonts w:ascii="Times New Roman" w:hAnsi="Times New Roman" w:cs="Times New Roman"/>
          <w:sz w:val="24"/>
          <w:szCs w:val="24"/>
          <w:lang w:val="it-IT"/>
        </w:rPr>
        <w:t xml:space="preserve">, con la conseguenza di investire la giurisdizione, nell’ambito della c.d. giustizia climatica, del ruolo </w:t>
      </w:r>
      <w:r w:rsidR="007C2B38">
        <w:rPr>
          <w:rFonts w:ascii="Times New Roman" w:hAnsi="Times New Roman" w:cs="Times New Roman"/>
          <w:sz w:val="24"/>
          <w:szCs w:val="24"/>
          <w:lang w:val="it-IT"/>
        </w:rPr>
        <w:t>non già di mero controllore del risultato, ma di vero e proprio garante dello stesso (attraverso strumenti processuali comunque rispettosi del principio di separazione dei poteri).</w:t>
      </w:r>
    </w:p>
    <w:p w14:paraId="75F69FDE" w14:textId="77777777" w:rsidR="00905DB8" w:rsidRPr="0010222E" w:rsidRDefault="007C2B38" w:rsidP="00905DB8">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In questo scenario l</w:t>
      </w:r>
      <w:r w:rsidR="00905DB8" w:rsidRPr="0010222E">
        <w:rPr>
          <w:rFonts w:ascii="Times New Roman" w:hAnsi="Times New Roman" w:cs="Times New Roman"/>
          <w:sz w:val="24"/>
          <w:szCs w:val="24"/>
          <w:lang w:val="it-IT"/>
        </w:rPr>
        <w:t xml:space="preserve">e direttive europee e la costituzione disegnano il ruolo del giudice non come colui che realizza, in modo più o meno creazionista, un bilanciamento degli interessi fra tutela ambientale ed interessi antagonisti: ma come colui che verifica che le amministrazioni abbiano correttamente attuato i loro obblighi di risultato in materia di lotta alle emissioni nocive e al cambiamento climatico, in </w:t>
      </w:r>
      <w:r>
        <w:rPr>
          <w:rFonts w:ascii="Times New Roman" w:hAnsi="Times New Roman" w:cs="Times New Roman"/>
          <w:sz w:val="24"/>
          <w:szCs w:val="24"/>
          <w:lang w:val="it-IT"/>
        </w:rPr>
        <w:t>coerentemente ad</w:t>
      </w:r>
      <w:r w:rsidR="00905DB8" w:rsidRPr="0010222E">
        <w:rPr>
          <w:rFonts w:ascii="Times New Roman" w:hAnsi="Times New Roman" w:cs="Times New Roman"/>
          <w:sz w:val="24"/>
          <w:szCs w:val="24"/>
          <w:lang w:val="it-IT"/>
        </w:rPr>
        <w:t xml:space="preserve"> una gerarchia </w:t>
      </w:r>
      <w:r>
        <w:rPr>
          <w:rFonts w:ascii="Times New Roman" w:hAnsi="Times New Roman" w:cs="Times New Roman"/>
          <w:sz w:val="24"/>
          <w:szCs w:val="24"/>
          <w:lang w:val="it-IT"/>
        </w:rPr>
        <w:t xml:space="preserve">di interessi </w:t>
      </w:r>
      <w:r w:rsidR="00905DB8" w:rsidRPr="0010222E">
        <w:rPr>
          <w:rFonts w:ascii="Times New Roman" w:hAnsi="Times New Roman" w:cs="Times New Roman"/>
          <w:sz w:val="24"/>
          <w:szCs w:val="24"/>
          <w:lang w:val="it-IT"/>
        </w:rPr>
        <w:t>stabilita</w:t>
      </w:r>
      <w:r w:rsidR="004E1991">
        <w:rPr>
          <w:rFonts w:ascii="Times New Roman" w:hAnsi="Times New Roman" w:cs="Times New Roman"/>
          <w:sz w:val="24"/>
          <w:szCs w:val="24"/>
          <w:lang w:val="it-IT"/>
        </w:rPr>
        <w:t>, normativamente,</w:t>
      </w:r>
      <w:r w:rsidR="00905DB8" w:rsidRPr="0010222E">
        <w:rPr>
          <w:rFonts w:ascii="Times New Roman" w:hAnsi="Times New Roman" w:cs="Times New Roman"/>
          <w:sz w:val="24"/>
          <w:szCs w:val="24"/>
          <w:lang w:val="it-IT"/>
        </w:rPr>
        <w:t xml:space="preserve"> a monte (nei modi, e per le r</w:t>
      </w:r>
      <w:r>
        <w:rPr>
          <w:rFonts w:ascii="Times New Roman" w:hAnsi="Times New Roman" w:cs="Times New Roman"/>
          <w:sz w:val="24"/>
          <w:szCs w:val="24"/>
          <w:lang w:val="it-IT"/>
        </w:rPr>
        <w:t>agioni, che si sono illustrati); e che in caso negativo riconduca l’azione amministrativa alla conformità – in termini di effettività -  con il relativo parametro normativo.</w:t>
      </w:r>
    </w:p>
    <w:p w14:paraId="115FFC3D" w14:textId="77777777" w:rsidR="00905DB8"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Tale ruolo della giurisdizione è tutt’altro che riduttivo: lo è, forse, per chi intenda la giurisdizione in modo narcisistico, come forma di affermazione e di esibizione di convinzioni personali; ma non lo è per chi intende la giurisdizione come efficace strumento per rendere effettivo</w:t>
      </w:r>
      <w:r w:rsidR="004E1991">
        <w:rPr>
          <w:rFonts w:ascii="Times New Roman" w:hAnsi="Times New Roman" w:cs="Times New Roman"/>
          <w:sz w:val="24"/>
          <w:szCs w:val="24"/>
          <w:lang w:val="it-IT"/>
        </w:rPr>
        <w:t xml:space="preserve"> </w:t>
      </w:r>
      <w:r w:rsidRPr="0010222E">
        <w:rPr>
          <w:rFonts w:ascii="Times New Roman" w:hAnsi="Times New Roman" w:cs="Times New Roman"/>
          <w:sz w:val="24"/>
          <w:szCs w:val="24"/>
          <w:lang w:val="it-IT"/>
        </w:rPr>
        <w:t xml:space="preserve">– pur con il vaglio critico (nel senso etimologico del termine) che lo </w:t>
      </w:r>
      <w:proofErr w:type="spellStart"/>
      <w:r w:rsidRPr="0010222E">
        <w:rPr>
          <w:rFonts w:ascii="Times New Roman" w:hAnsi="Times New Roman" w:cs="Times New Roman"/>
          <w:i/>
          <w:sz w:val="24"/>
          <w:szCs w:val="24"/>
          <w:lang w:val="it-IT"/>
        </w:rPr>
        <w:t>jus</w:t>
      </w:r>
      <w:proofErr w:type="spellEnd"/>
      <w:r w:rsidRPr="0010222E">
        <w:rPr>
          <w:rFonts w:ascii="Times New Roman" w:hAnsi="Times New Roman" w:cs="Times New Roman"/>
          <w:i/>
          <w:sz w:val="24"/>
          <w:szCs w:val="24"/>
          <w:lang w:val="it-IT"/>
        </w:rPr>
        <w:t xml:space="preserve"> </w:t>
      </w:r>
      <w:proofErr w:type="spellStart"/>
      <w:r w:rsidRPr="0010222E">
        <w:rPr>
          <w:rFonts w:ascii="Times New Roman" w:hAnsi="Times New Roman" w:cs="Times New Roman"/>
          <w:i/>
          <w:sz w:val="24"/>
          <w:szCs w:val="24"/>
          <w:lang w:val="it-IT"/>
        </w:rPr>
        <w:t>dicere</w:t>
      </w:r>
      <w:proofErr w:type="spellEnd"/>
      <w:r w:rsidRPr="0010222E">
        <w:rPr>
          <w:rFonts w:ascii="Times New Roman" w:hAnsi="Times New Roman" w:cs="Times New Roman"/>
          <w:sz w:val="24"/>
          <w:szCs w:val="24"/>
          <w:lang w:val="it-IT"/>
        </w:rPr>
        <w:t xml:space="preserve"> impone -  il comando della legge.</w:t>
      </w:r>
      <w:r w:rsidRPr="0010222E">
        <w:rPr>
          <w:rStyle w:val="Rimandonotaapidipagina"/>
          <w:rFonts w:ascii="Times New Roman" w:hAnsi="Times New Roman" w:cs="Times New Roman"/>
          <w:sz w:val="24"/>
          <w:szCs w:val="24"/>
          <w:lang w:val="it-IT"/>
        </w:rPr>
        <w:footnoteReference w:id="117"/>
      </w:r>
    </w:p>
    <w:p w14:paraId="2A5C7BEA" w14:textId="77777777" w:rsidR="008F7125" w:rsidRPr="0010222E" w:rsidRDefault="008F7125" w:rsidP="00905DB8">
      <w:pPr>
        <w:spacing w:line="36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Naturalmente ciò non </w:t>
      </w:r>
      <w:r w:rsidR="003E5090">
        <w:rPr>
          <w:rFonts w:ascii="Times New Roman" w:hAnsi="Times New Roman" w:cs="Times New Roman"/>
          <w:sz w:val="24"/>
          <w:szCs w:val="24"/>
          <w:lang w:val="it-IT"/>
        </w:rPr>
        <w:t>esclude</w:t>
      </w:r>
      <w:r>
        <w:rPr>
          <w:rFonts w:ascii="Times New Roman" w:hAnsi="Times New Roman" w:cs="Times New Roman"/>
          <w:sz w:val="24"/>
          <w:szCs w:val="24"/>
          <w:lang w:val="it-IT"/>
        </w:rPr>
        <w:t xml:space="preserve"> uno spazio d’interpretazione</w:t>
      </w:r>
      <w:r w:rsidR="003E5090">
        <w:rPr>
          <w:rFonts w:ascii="Times New Roman" w:hAnsi="Times New Roman" w:cs="Times New Roman"/>
          <w:sz w:val="24"/>
          <w:szCs w:val="24"/>
          <w:lang w:val="it-IT"/>
        </w:rPr>
        <w:t xml:space="preserve"> del giudice</w:t>
      </w:r>
      <w:r>
        <w:rPr>
          <w:rFonts w:ascii="Times New Roman" w:hAnsi="Times New Roman" w:cs="Times New Roman"/>
          <w:sz w:val="24"/>
          <w:szCs w:val="24"/>
          <w:lang w:val="it-IT"/>
        </w:rPr>
        <w:t>:</w:t>
      </w:r>
      <w:r>
        <w:rPr>
          <w:rStyle w:val="Rimandonotaapidipagina"/>
          <w:rFonts w:ascii="Times New Roman" w:hAnsi="Times New Roman" w:cs="Times New Roman"/>
          <w:sz w:val="24"/>
          <w:szCs w:val="24"/>
          <w:lang w:val="it-IT"/>
        </w:rPr>
        <w:footnoteReference w:id="118"/>
      </w:r>
      <w:r>
        <w:rPr>
          <w:rFonts w:ascii="Times New Roman" w:hAnsi="Times New Roman" w:cs="Times New Roman"/>
          <w:sz w:val="24"/>
          <w:szCs w:val="24"/>
          <w:lang w:val="it-IT"/>
        </w:rPr>
        <w:t xml:space="preserve"> </w:t>
      </w:r>
      <w:r w:rsidR="004E1991">
        <w:rPr>
          <w:rFonts w:ascii="Times New Roman" w:hAnsi="Times New Roman" w:cs="Times New Roman"/>
          <w:sz w:val="24"/>
          <w:szCs w:val="24"/>
          <w:lang w:val="it-IT"/>
        </w:rPr>
        <w:t>che</w:t>
      </w:r>
      <w:r>
        <w:rPr>
          <w:rFonts w:ascii="Times New Roman" w:hAnsi="Times New Roman" w:cs="Times New Roman"/>
          <w:sz w:val="24"/>
          <w:szCs w:val="24"/>
          <w:lang w:val="it-IT"/>
        </w:rPr>
        <w:t xml:space="preserve"> però, </w:t>
      </w:r>
      <w:r w:rsidR="004E1991">
        <w:rPr>
          <w:rFonts w:ascii="Times New Roman" w:hAnsi="Times New Roman" w:cs="Times New Roman"/>
          <w:sz w:val="24"/>
          <w:szCs w:val="24"/>
          <w:lang w:val="it-IT"/>
        </w:rPr>
        <w:t>avendo riguardo a</w:t>
      </w:r>
      <w:r w:rsidR="008E7157">
        <w:rPr>
          <w:rFonts w:ascii="Times New Roman" w:hAnsi="Times New Roman" w:cs="Times New Roman"/>
          <w:sz w:val="24"/>
          <w:szCs w:val="24"/>
          <w:lang w:val="it-IT"/>
        </w:rPr>
        <w:t>ll’individuazione della regola concreta rispetto all’astratta previsione normativa</w:t>
      </w:r>
      <w:r>
        <w:rPr>
          <w:rFonts w:ascii="Times New Roman" w:hAnsi="Times New Roman" w:cs="Times New Roman"/>
          <w:sz w:val="24"/>
          <w:szCs w:val="24"/>
          <w:lang w:val="it-IT"/>
        </w:rPr>
        <w:t xml:space="preserve">, </w:t>
      </w:r>
      <w:r w:rsidR="00E65397">
        <w:rPr>
          <w:rFonts w:ascii="Times New Roman" w:hAnsi="Times New Roman" w:cs="Times New Roman"/>
          <w:sz w:val="24"/>
          <w:szCs w:val="24"/>
          <w:lang w:val="it-IT"/>
        </w:rPr>
        <w:t>in questa materia</w:t>
      </w:r>
      <w:r w:rsidR="004E1991">
        <w:rPr>
          <w:rFonts w:ascii="Times New Roman" w:hAnsi="Times New Roman" w:cs="Times New Roman"/>
          <w:sz w:val="24"/>
          <w:szCs w:val="24"/>
          <w:lang w:val="it-IT"/>
        </w:rPr>
        <w:t>, considerati i tratti del sistema che si è cercato fin qui di descrivere e i relativi nodi problematici,</w:t>
      </w:r>
      <w:r w:rsidR="00E65397">
        <w:rPr>
          <w:rFonts w:ascii="Times New Roman" w:hAnsi="Times New Roman" w:cs="Times New Roman"/>
          <w:sz w:val="24"/>
          <w:szCs w:val="24"/>
          <w:lang w:val="it-IT"/>
        </w:rPr>
        <w:t xml:space="preserve"> assume il </w:t>
      </w:r>
      <w:r>
        <w:rPr>
          <w:rFonts w:ascii="Times New Roman" w:hAnsi="Times New Roman" w:cs="Times New Roman"/>
          <w:sz w:val="24"/>
          <w:szCs w:val="24"/>
          <w:lang w:val="it-IT"/>
        </w:rPr>
        <w:t>peculiar</w:t>
      </w:r>
      <w:r w:rsidR="00E65397">
        <w:rPr>
          <w:rFonts w:ascii="Times New Roman" w:hAnsi="Times New Roman" w:cs="Times New Roman"/>
          <w:sz w:val="24"/>
          <w:szCs w:val="24"/>
          <w:lang w:val="it-IT"/>
        </w:rPr>
        <w:t xml:space="preserve">e significato </w:t>
      </w:r>
      <w:r>
        <w:rPr>
          <w:rFonts w:ascii="Times New Roman" w:hAnsi="Times New Roman" w:cs="Times New Roman"/>
          <w:sz w:val="24"/>
          <w:szCs w:val="24"/>
          <w:lang w:val="it-IT"/>
        </w:rPr>
        <w:t>d</w:t>
      </w:r>
      <w:r w:rsidR="00E65397">
        <w:rPr>
          <w:rFonts w:ascii="Times New Roman" w:hAnsi="Times New Roman" w:cs="Times New Roman"/>
          <w:sz w:val="24"/>
          <w:szCs w:val="24"/>
          <w:lang w:val="it-IT"/>
        </w:rPr>
        <w:t xml:space="preserve">i un sindacato di legittimità teso a verificare la conformità dell’azione amministrativa al parametro normativo </w:t>
      </w:r>
      <w:r>
        <w:rPr>
          <w:rFonts w:ascii="Times New Roman" w:hAnsi="Times New Roman" w:cs="Times New Roman"/>
          <w:sz w:val="24"/>
          <w:szCs w:val="24"/>
          <w:lang w:val="it-IT"/>
        </w:rPr>
        <w:t>quando i doveri imposti dalla legge siano stati solo formalmente adempiuti</w:t>
      </w:r>
      <w:r w:rsidR="004E1991">
        <w:rPr>
          <w:rFonts w:ascii="Times New Roman" w:hAnsi="Times New Roman" w:cs="Times New Roman"/>
          <w:sz w:val="24"/>
          <w:szCs w:val="24"/>
          <w:lang w:val="it-IT"/>
        </w:rPr>
        <w:t xml:space="preserve"> (con la conseguenze adozione delle relative misure esecutive)</w:t>
      </w:r>
      <w:r w:rsidR="007C2B38">
        <w:rPr>
          <w:rFonts w:ascii="Times New Roman" w:hAnsi="Times New Roman" w:cs="Times New Roman"/>
          <w:sz w:val="24"/>
          <w:szCs w:val="24"/>
          <w:lang w:val="it-IT"/>
        </w:rPr>
        <w:t xml:space="preserve">; ovvero </w:t>
      </w:r>
      <w:r w:rsidR="00A170E8">
        <w:rPr>
          <w:rFonts w:ascii="Times New Roman" w:hAnsi="Times New Roman" w:cs="Times New Roman"/>
          <w:sz w:val="24"/>
          <w:szCs w:val="24"/>
          <w:lang w:val="it-IT"/>
        </w:rPr>
        <w:t xml:space="preserve">quando la fattispecie concreta necessiti di un’attività interpretativa di qualificazione </w:t>
      </w:r>
      <w:r w:rsidR="007807E5">
        <w:rPr>
          <w:rFonts w:ascii="Times New Roman" w:hAnsi="Times New Roman" w:cs="Times New Roman"/>
          <w:sz w:val="24"/>
          <w:szCs w:val="24"/>
          <w:lang w:val="it-IT"/>
        </w:rPr>
        <w:t>e di riconduzione alla disciplina generale ed astratta</w:t>
      </w:r>
      <w:r w:rsidR="00A170E8">
        <w:rPr>
          <w:rFonts w:ascii="Times New Roman" w:hAnsi="Times New Roman" w:cs="Times New Roman"/>
          <w:sz w:val="24"/>
          <w:szCs w:val="24"/>
          <w:lang w:val="it-IT"/>
        </w:rPr>
        <w:t xml:space="preserve"> </w:t>
      </w:r>
      <w:r>
        <w:rPr>
          <w:rFonts w:ascii="Times New Roman" w:hAnsi="Times New Roman" w:cs="Times New Roman"/>
          <w:sz w:val="24"/>
          <w:szCs w:val="24"/>
          <w:lang w:val="it-IT"/>
        </w:rPr>
        <w:t>.</w:t>
      </w:r>
    </w:p>
    <w:p w14:paraId="390A8BFC"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 xml:space="preserve">Il riferito assetto normativo impone </w:t>
      </w:r>
      <w:r w:rsidR="00A170E8">
        <w:rPr>
          <w:rFonts w:ascii="Times New Roman" w:hAnsi="Times New Roman" w:cs="Times New Roman"/>
          <w:sz w:val="24"/>
          <w:szCs w:val="24"/>
          <w:lang w:val="it-IT"/>
        </w:rPr>
        <w:t>dunque</w:t>
      </w:r>
      <w:r w:rsidRPr="0010222E">
        <w:rPr>
          <w:rFonts w:ascii="Times New Roman" w:hAnsi="Times New Roman" w:cs="Times New Roman"/>
          <w:sz w:val="24"/>
          <w:szCs w:val="24"/>
          <w:lang w:val="it-IT"/>
        </w:rPr>
        <w:t xml:space="preserve"> al formante giurisprudenziale il ruolo di garante dell’effettività degli obiettivi normativamente posti, della “pratica” del diritto amministrativo dell’ambiente: ruolo invero reso agevole dalle peculiarità del parametro normativo fin qui descritte, che facilitano la ricostruzione dell’assetto degl’interessi convolti e la conseguente individuazione </w:t>
      </w:r>
      <w:r w:rsidR="004E1991">
        <w:rPr>
          <w:rFonts w:ascii="Times New Roman" w:hAnsi="Times New Roman" w:cs="Times New Roman"/>
          <w:sz w:val="24"/>
          <w:szCs w:val="24"/>
          <w:lang w:val="it-IT"/>
        </w:rPr>
        <w:t xml:space="preserve">– </w:t>
      </w:r>
      <w:r w:rsidR="004E1991">
        <w:rPr>
          <w:rFonts w:ascii="Times New Roman" w:hAnsi="Times New Roman" w:cs="Times New Roman"/>
          <w:sz w:val="24"/>
          <w:szCs w:val="24"/>
          <w:lang w:val="it-IT"/>
        </w:rPr>
        <w:lastRenderedPageBreak/>
        <w:t xml:space="preserve">in termini oggettivi, talora aritmetici - </w:t>
      </w:r>
      <w:r w:rsidRPr="0010222E">
        <w:rPr>
          <w:rFonts w:ascii="Times New Roman" w:hAnsi="Times New Roman" w:cs="Times New Roman"/>
          <w:sz w:val="24"/>
          <w:szCs w:val="24"/>
          <w:lang w:val="it-IT"/>
        </w:rPr>
        <w:t>della regola del caso concreto, e dagli strumenti</w:t>
      </w:r>
      <w:r w:rsidR="004E1991">
        <w:rPr>
          <w:rFonts w:ascii="Times New Roman" w:hAnsi="Times New Roman" w:cs="Times New Roman"/>
          <w:sz w:val="24"/>
          <w:szCs w:val="24"/>
          <w:lang w:val="it-IT"/>
        </w:rPr>
        <w:t xml:space="preserve"> di tutela</w:t>
      </w:r>
      <w:r w:rsidRPr="0010222E">
        <w:rPr>
          <w:rFonts w:ascii="Times New Roman" w:hAnsi="Times New Roman" w:cs="Times New Roman"/>
          <w:sz w:val="24"/>
          <w:szCs w:val="24"/>
          <w:lang w:val="it-IT"/>
        </w:rPr>
        <w:t xml:space="preserve"> offerti dal processo amministrativo</w:t>
      </w:r>
      <w:r w:rsidR="004E1991">
        <w:rPr>
          <w:rFonts w:ascii="Times New Roman" w:hAnsi="Times New Roman" w:cs="Times New Roman"/>
          <w:sz w:val="24"/>
          <w:szCs w:val="24"/>
          <w:lang w:val="it-IT"/>
        </w:rPr>
        <w:t xml:space="preserve"> per conseguire per via giurisdizionale il risultato prefigurato dalle norme.</w:t>
      </w:r>
    </w:p>
    <w:p w14:paraId="64A9236D"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A meno che la giurisprudenza, allontanandosi dal compito di «decidere secondo la legge» ,</w:t>
      </w:r>
      <w:r w:rsidRPr="0010222E">
        <w:rPr>
          <w:rStyle w:val="Rimandonotaapidipagina"/>
          <w:rFonts w:ascii="Times New Roman" w:hAnsi="Times New Roman" w:cs="Times New Roman"/>
          <w:sz w:val="24"/>
          <w:szCs w:val="24"/>
          <w:lang w:val="it-IT"/>
        </w:rPr>
        <w:footnoteReference w:id="119"/>
      </w:r>
      <w:r w:rsidRPr="0010222E">
        <w:rPr>
          <w:rFonts w:ascii="Times New Roman" w:hAnsi="Times New Roman" w:cs="Times New Roman"/>
          <w:sz w:val="24"/>
          <w:szCs w:val="24"/>
          <w:lang w:val="it-IT"/>
        </w:rPr>
        <w:t xml:space="preserve"> si accontenti di assicurare una tutela solo formale,</w:t>
      </w:r>
      <w:r w:rsidRPr="0010222E">
        <w:rPr>
          <w:rStyle w:val="Rimandonotaapidipagina"/>
          <w:rFonts w:ascii="Times New Roman" w:hAnsi="Times New Roman" w:cs="Times New Roman"/>
          <w:sz w:val="24"/>
          <w:szCs w:val="24"/>
          <w:lang w:val="it-IT"/>
        </w:rPr>
        <w:footnoteReference w:id="120"/>
      </w:r>
      <w:r w:rsidRPr="0010222E">
        <w:rPr>
          <w:rFonts w:ascii="Times New Roman" w:hAnsi="Times New Roman" w:cs="Times New Roman"/>
          <w:sz w:val="24"/>
          <w:szCs w:val="24"/>
          <w:lang w:val="it-IT"/>
        </w:rPr>
        <w:t xml:space="preserve"> o al contrario si faccia portavoce in questa materia di una “deriva valoriale”</w:t>
      </w:r>
      <w:r w:rsidR="007807E5">
        <w:rPr>
          <w:rFonts w:ascii="Times New Roman" w:hAnsi="Times New Roman" w:cs="Times New Roman"/>
          <w:sz w:val="24"/>
          <w:szCs w:val="24"/>
          <w:lang w:val="it-IT"/>
        </w:rPr>
        <w:t xml:space="preserve"> (resistente finanche a dettati normativi di inusitata chiarezza)</w:t>
      </w:r>
      <w:r w:rsidRPr="0010222E">
        <w:rPr>
          <w:rFonts w:ascii="Times New Roman" w:hAnsi="Times New Roman" w:cs="Times New Roman"/>
          <w:sz w:val="24"/>
          <w:szCs w:val="24"/>
          <w:lang w:val="it-IT"/>
        </w:rPr>
        <w:t xml:space="preserve"> che alimenta il fenomeno della crisi del giudizio e, in ultima analisi, della legittimazione culturale e sociale del diritto stesso.</w:t>
      </w:r>
      <w:r w:rsidRPr="0010222E">
        <w:rPr>
          <w:rStyle w:val="Rimandonotaapidipagina"/>
          <w:rFonts w:ascii="Times New Roman" w:hAnsi="Times New Roman" w:cs="Times New Roman"/>
          <w:sz w:val="24"/>
          <w:szCs w:val="24"/>
          <w:lang w:val="it-IT"/>
        </w:rPr>
        <w:footnoteReference w:id="121"/>
      </w:r>
    </w:p>
    <w:p w14:paraId="47C1077B" w14:textId="77777777" w:rsidR="00905DB8" w:rsidRPr="0010222E" w:rsidRDefault="00905DB8" w:rsidP="00905DB8">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Occorre, in sostanza, in questo settore forse più che in altri, rifuggire tanto il modello del giudice-burocrate,</w:t>
      </w:r>
      <w:r w:rsidR="00807483">
        <w:rPr>
          <w:rStyle w:val="Rimandonotaapidipagina"/>
          <w:rFonts w:ascii="Times New Roman" w:hAnsi="Times New Roman" w:cs="Times New Roman"/>
          <w:sz w:val="24"/>
          <w:szCs w:val="24"/>
          <w:lang w:val="it-IT"/>
        </w:rPr>
        <w:footnoteReference w:id="122"/>
      </w:r>
      <w:r w:rsidRPr="0010222E">
        <w:rPr>
          <w:rFonts w:ascii="Times New Roman" w:hAnsi="Times New Roman" w:cs="Times New Roman"/>
          <w:sz w:val="24"/>
          <w:szCs w:val="24"/>
          <w:lang w:val="it-IT"/>
        </w:rPr>
        <w:t xml:space="preserve"> quanto quello – opposto - del giudice-creazionista: essi, allontanandosi entrambi dal senso autentico della giurisdizione, inevitabilmente ne depotenziano l’efficacia e la stessa legittimazione istituzionale e sociale.</w:t>
      </w:r>
      <w:r w:rsidRPr="0010222E">
        <w:rPr>
          <w:rStyle w:val="Rimandonotaapidipagina"/>
          <w:rFonts w:ascii="Times New Roman" w:hAnsi="Times New Roman" w:cs="Times New Roman"/>
          <w:sz w:val="24"/>
          <w:szCs w:val="24"/>
          <w:lang w:val="it-IT"/>
        </w:rPr>
        <w:footnoteReference w:id="123"/>
      </w:r>
    </w:p>
    <w:p w14:paraId="5348CF53" w14:textId="77777777" w:rsidR="005A3133" w:rsidRPr="0010222E" w:rsidRDefault="00905DB8" w:rsidP="0013490D">
      <w:pPr>
        <w:spacing w:line="360" w:lineRule="auto"/>
        <w:ind w:firstLine="708"/>
        <w:jc w:val="both"/>
        <w:rPr>
          <w:rFonts w:ascii="Times New Roman" w:hAnsi="Times New Roman" w:cs="Times New Roman"/>
          <w:sz w:val="24"/>
          <w:szCs w:val="24"/>
          <w:lang w:val="it-IT"/>
        </w:rPr>
      </w:pPr>
      <w:r w:rsidRPr="0010222E">
        <w:rPr>
          <w:rFonts w:ascii="Times New Roman" w:hAnsi="Times New Roman" w:cs="Times New Roman"/>
          <w:sz w:val="24"/>
          <w:szCs w:val="24"/>
          <w:lang w:val="it-IT"/>
        </w:rPr>
        <w:t>Si tratta, piuttosto, di «comprendere, rompendo le sedimentazioni del passato, che il senso del fenomeno giuridico sta tutto nel suo esercizio»;</w:t>
      </w:r>
      <w:r w:rsidRPr="0010222E">
        <w:rPr>
          <w:rStyle w:val="Rimandonotaapidipagina"/>
          <w:rFonts w:ascii="Times New Roman" w:hAnsi="Times New Roman" w:cs="Times New Roman"/>
          <w:sz w:val="24"/>
          <w:szCs w:val="24"/>
          <w:lang w:val="it-IT"/>
        </w:rPr>
        <w:footnoteReference w:id="124"/>
      </w:r>
      <w:r w:rsidRPr="0010222E">
        <w:rPr>
          <w:rFonts w:ascii="Times New Roman" w:hAnsi="Times New Roman" w:cs="Times New Roman"/>
          <w:sz w:val="24"/>
          <w:szCs w:val="24"/>
          <w:lang w:val="it-IT"/>
        </w:rPr>
        <w:t xml:space="preserve"> e di raccogliere – con coerenza, rigore e credibilità – l’autorevole e illuminato monito per cui «L’“amministrazione del fare” smette allora di essere uno slogan per farsi necessità vitale. Con tutte le sue conseguenze. Di ciò, il giudice amministrativo deve tener conto».</w:t>
      </w:r>
      <w:r w:rsidRPr="0010222E">
        <w:rPr>
          <w:rStyle w:val="Rimandonotaapidipagina"/>
          <w:rFonts w:ascii="Times New Roman" w:hAnsi="Times New Roman" w:cs="Times New Roman"/>
          <w:sz w:val="24"/>
          <w:szCs w:val="24"/>
          <w:lang w:val="it-IT"/>
        </w:rPr>
        <w:footnoteReference w:id="125"/>
      </w:r>
    </w:p>
    <w:sectPr w:rsidR="005A3133" w:rsidRPr="0010222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087AF" w14:textId="77777777" w:rsidR="00A170E8" w:rsidRDefault="00A170E8" w:rsidP="00A418EE">
      <w:pPr>
        <w:spacing w:after="0" w:line="240" w:lineRule="auto"/>
      </w:pPr>
      <w:r>
        <w:separator/>
      </w:r>
    </w:p>
  </w:endnote>
  <w:endnote w:type="continuationSeparator" w:id="0">
    <w:p w14:paraId="30949705" w14:textId="77777777" w:rsidR="00A170E8" w:rsidRDefault="00A170E8" w:rsidP="00A4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377963"/>
      <w:docPartObj>
        <w:docPartGallery w:val="Page Numbers (Bottom of Page)"/>
        <w:docPartUnique/>
      </w:docPartObj>
    </w:sdtPr>
    <w:sdtEndPr/>
    <w:sdtContent>
      <w:p w14:paraId="74A1A652" w14:textId="77777777" w:rsidR="00A170E8" w:rsidRDefault="00A170E8">
        <w:pPr>
          <w:pStyle w:val="Pidipagina"/>
          <w:jc w:val="center"/>
        </w:pPr>
        <w:r>
          <w:fldChar w:fldCharType="begin"/>
        </w:r>
        <w:r>
          <w:instrText>PAGE   \* MERGEFORMAT</w:instrText>
        </w:r>
        <w:r>
          <w:fldChar w:fldCharType="separate"/>
        </w:r>
        <w:r w:rsidR="002039DC" w:rsidRPr="002039DC">
          <w:rPr>
            <w:noProof/>
            <w:lang w:val="it-IT"/>
          </w:rPr>
          <w:t>1</w:t>
        </w:r>
        <w:r>
          <w:fldChar w:fldCharType="end"/>
        </w:r>
      </w:p>
    </w:sdtContent>
  </w:sdt>
  <w:p w14:paraId="787697D7" w14:textId="77777777" w:rsidR="00A170E8" w:rsidRDefault="00A170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6535" w14:textId="77777777" w:rsidR="00A170E8" w:rsidRDefault="00A170E8" w:rsidP="00A418EE">
      <w:pPr>
        <w:spacing w:after="0" w:line="240" w:lineRule="auto"/>
      </w:pPr>
      <w:r>
        <w:separator/>
      </w:r>
    </w:p>
  </w:footnote>
  <w:footnote w:type="continuationSeparator" w:id="0">
    <w:p w14:paraId="3C74CC6F" w14:textId="77777777" w:rsidR="00A170E8" w:rsidRDefault="00A170E8" w:rsidP="00A418EE">
      <w:pPr>
        <w:spacing w:after="0" w:line="240" w:lineRule="auto"/>
      </w:pPr>
      <w:r>
        <w:continuationSeparator/>
      </w:r>
    </w:p>
  </w:footnote>
  <w:footnote w:id="1">
    <w:p w14:paraId="6D474CFD"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sym w:font="Symbol" w:char="F02A"/>
      </w:r>
      <w:r w:rsidRPr="0013490D">
        <w:rPr>
          <w:rFonts w:ascii="Times New Roman" w:hAnsi="Times New Roman" w:cs="Times New Roman"/>
          <w:lang w:val="it-IT"/>
        </w:rPr>
        <w:t xml:space="preserve"> Consigliere di Stato – componente dell’Ufficio Studi e Formazione della Giustizia amministrativa. Le considerazioni espresse sono opinioni personali dell’A.</w:t>
      </w:r>
    </w:p>
    <w:p w14:paraId="6361825D" w14:textId="77777777" w:rsidR="00A170E8" w:rsidRPr="0013490D" w:rsidRDefault="00A170E8" w:rsidP="0013490D">
      <w:pPr>
        <w:pStyle w:val="Testonotaapidipagina"/>
        <w:jc w:val="both"/>
        <w:rPr>
          <w:rFonts w:ascii="Times New Roman" w:hAnsi="Times New Roman" w:cs="Times New Roman"/>
          <w:lang w:val="it-IT"/>
        </w:rPr>
      </w:pPr>
    </w:p>
  </w:footnote>
  <w:footnote w:id="2">
    <w:p w14:paraId="2ED31EC0" w14:textId="77777777" w:rsidR="00A170E8" w:rsidRPr="002039DC"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002039DC">
        <w:rPr>
          <w:rFonts w:ascii="Times New Roman" w:hAnsi="Times New Roman" w:cs="Times New Roman"/>
          <w:lang w:val="it-IT"/>
        </w:rPr>
        <w:t>Lo scritto riproduce, con alcune aggiunte bibliografiche, il t</w:t>
      </w:r>
      <w:r w:rsidRPr="0013490D">
        <w:rPr>
          <w:rFonts w:ascii="Times New Roman" w:hAnsi="Times New Roman" w:cs="Times New Roman"/>
          <w:lang w:val="it-IT"/>
        </w:rPr>
        <w:t>esto della relazione pronunciata il 13 marzo 2025 presso l’Università di Messina, nell’ambito del Convegno sul tema “Ambiente biodiversità ecosistemi. Per un sistema integrale di tutele”</w:t>
      </w:r>
      <w:r w:rsidR="002039DC">
        <w:rPr>
          <w:rFonts w:ascii="Times New Roman" w:hAnsi="Times New Roman" w:cs="Times New Roman"/>
          <w:lang w:val="it-IT"/>
        </w:rPr>
        <w:t xml:space="preserve">, ed è </w:t>
      </w:r>
      <w:r w:rsidRPr="0013490D">
        <w:rPr>
          <w:rFonts w:ascii="Times New Roman" w:hAnsi="Times New Roman" w:cs="Times New Roman"/>
          <w:lang w:val="it-IT"/>
        </w:rPr>
        <w:t>destinato alla pubblicazioni negli atti del Convegno</w:t>
      </w:r>
      <w:r w:rsidR="002039DC">
        <w:rPr>
          <w:rFonts w:ascii="Times New Roman" w:hAnsi="Times New Roman" w:cs="Times New Roman"/>
          <w:lang w:val="it-IT"/>
        </w:rPr>
        <w:t>; esso</w:t>
      </w:r>
      <w:r w:rsidRPr="0013490D">
        <w:rPr>
          <w:rFonts w:ascii="Times New Roman" w:hAnsi="Times New Roman" w:cs="Times New Roman"/>
          <w:lang w:val="it-IT"/>
        </w:rPr>
        <w:t xml:space="preserve"> costituisce una versione elaborata ed aggiornata di precedenti riflessioni dell’A. espresse in </w:t>
      </w:r>
      <w:r w:rsidRPr="0013490D">
        <w:rPr>
          <w:rFonts w:ascii="Times New Roman" w:hAnsi="Times New Roman" w:cs="Times New Roman"/>
          <w:i/>
          <w:lang w:val="it-IT"/>
        </w:rPr>
        <w:t>Lo sviluppo sostenibile e la lotta al cambiamento climatico fra disciplina costituzionale e diritto dell’U.E.: la centralità della categoria dell’effettività e il ruolo della tutela giurisdizionale</w:t>
      </w:r>
      <w:r w:rsidRPr="0013490D">
        <w:rPr>
          <w:rFonts w:ascii="Times New Roman" w:hAnsi="Times New Roman" w:cs="Times New Roman"/>
          <w:lang w:val="it-IT"/>
        </w:rPr>
        <w:t>, in</w:t>
      </w:r>
      <w:r w:rsidRPr="0013490D">
        <w:rPr>
          <w:rFonts w:ascii="Times New Roman" w:hAnsi="Times New Roman" w:cs="Times New Roman"/>
          <w:i/>
          <w:lang w:val="it-IT"/>
        </w:rPr>
        <w:t xml:space="preserve"> giustizia-amministrativa.it</w:t>
      </w:r>
      <w:r w:rsidRPr="0013490D">
        <w:rPr>
          <w:rFonts w:ascii="Times New Roman" w:hAnsi="Times New Roman" w:cs="Times New Roman"/>
          <w:lang w:val="it-IT"/>
        </w:rPr>
        <w:t xml:space="preserve">, 2024; in </w:t>
      </w:r>
      <w:r w:rsidRPr="0013490D">
        <w:rPr>
          <w:rFonts w:ascii="Times New Roman" w:hAnsi="Times New Roman" w:cs="Times New Roman"/>
          <w:i/>
          <w:lang w:val="it-IT"/>
        </w:rPr>
        <w:t>Tutela dell’ambiente, attività amministrativa, sindacato giurisdizionale: un cambio di prospettiva?</w:t>
      </w:r>
      <w:r w:rsidRPr="0013490D">
        <w:rPr>
          <w:rFonts w:ascii="Times New Roman" w:hAnsi="Times New Roman" w:cs="Times New Roman"/>
          <w:lang w:val="it-IT"/>
        </w:rPr>
        <w:t>, ne</w:t>
      </w:r>
      <w:r w:rsidRPr="0013490D">
        <w:rPr>
          <w:rFonts w:ascii="Times New Roman" w:hAnsi="Times New Roman" w:cs="Times New Roman"/>
          <w:i/>
          <w:lang w:val="it-IT"/>
        </w:rPr>
        <w:t xml:space="preserve"> Il dir. dell’ec</w:t>
      </w:r>
      <w:r w:rsidRPr="0013490D">
        <w:rPr>
          <w:rFonts w:ascii="Times New Roman" w:hAnsi="Times New Roman" w:cs="Times New Roman"/>
          <w:lang w:val="it-IT"/>
        </w:rPr>
        <w:t xml:space="preserve">., n. 2/2024, pagg. 257 e </w:t>
      </w:r>
      <w:proofErr w:type="spellStart"/>
      <w:r w:rsidRPr="0013490D">
        <w:rPr>
          <w:rFonts w:ascii="Times New Roman" w:hAnsi="Times New Roman" w:cs="Times New Roman"/>
          <w:lang w:val="it-IT"/>
        </w:rPr>
        <w:t>segg</w:t>
      </w:r>
      <w:proofErr w:type="spellEnd"/>
      <w:r w:rsidR="002039DC">
        <w:rPr>
          <w:rFonts w:ascii="Times New Roman" w:hAnsi="Times New Roman" w:cs="Times New Roman"/>
          <w:lang w:val="it-IT"/>
        </w:rPr>
        <w:t xml:space="preserve">; e in </w:t>
      </w:r>
      <w:r w:rsidR="002039DC" w:rsidRPr="002039DC">
        <w:rPr>
          <w:rFonts w:ascii="Times New Roman" w:hAnsi="Times New Roman" w:cs="Times New Roman"/>
          <w:i/>
          <w:lang w:val="it-IT"/>
        </w:rPr>
        <w:t>Crisi climatica e tutela giurisdizionale (a margine della c.d. giustizia climatica)</w:t>
      </w:r>
      <w:r w:rsidR="002039DC">
        <w:rPr>
          <w:rFonts w:ascii="Times New Roman" w:hAnsi="Times New Roman" w:cs="Times New Roman"/>
          <w:lang w:val="it-IT"/>
        </w:rPr>
        <w:t>, relazione</w:t>
      </w:r>
      <w:r w:rsidR="002039DC" w:rsidRPr="00AD0ECB">
        <w:rPr>
          <w:rFonts w:ascii="Times New Roman" w:eastAsia="Garamond" w:hAnsi="Times New Roman" w:cs="Times New Roman"/>
          <w:color w:val="000000"/>
          <w:spacing w:val="-7"/>
          <w:lang w:val="it-IT"/>
        </w:rPr>
        <w:t xml:space="preserve"> svolta il 27 novembre 2024 nell’ambito del Convegno “</w:t>
      </w:r>
      <w:r w:rsidR="002039DC" w:rsidRPr="00AD0ECB">
        <w:rPr>
          <w:rFonts w:ascii="Times New Roman" w:eastAsia="Garamond" w:hAnsi="Times New Roman" w:cs="Times New Roman"/>
          <w:i/>
          <w:color w:val="000000"/>
          <w:spacing w:val="-7"/>
          <w:lang w:val="it-IT"/>
        </w:rPr>
        <w:t>Il giudice di fronte alla crisi ambientale e climatica</w:t>
      </w:r>
      <w:r w:rsidR="002039DC" w:rsidRPr="00AD0ECB">
        <w:rPr>
          <w:rFonts w:ascii="Times New Roman" w:eastAsia="Garamond" w:hAnsi="Times New Roman" w:cs="Times New Roman"/>
          <w:color w:val="000000"/>
          <w:spacing w:val="-7"/>
          <w:lang w:val="it-IT"/>
        </w:rPr>
        <w:t>”, organizzato dall’Università di Verona – Dipartimento di scienze giuridiche</w:t>
      </w:r>
      <w:r w:rsidR="002039DC">
        <w:rPr>
          <w:rFonts w:ascii="Times New Roman" w:eastAsia="Garamond" w:hAnsi="Times New Roman" w:cs="Times New Roman"/>
          <w:color w:val="000000"/>
          <w:spacing w:val="-7"/>
          <w:lang w:val="it-IT"/>
        </w:rPr>
        <w:t>, in corso di pubblicazione nei relativi atti.</w:t>
      </w:r>
    </w:p>
    <w:p w14:paraId="744F73FA" w14:textId="77777777" w:rsidR="00A170E8" w:rsidRPr="0013490D" w:rsidRDefault="00A170E8" w:rsidP="0013490D">
      <w:pPr>
        <w:pStyle w:val="Testonotaapidipagina"/>
        <w:jc w:val="both"/>
        <w:rPr>
          <w:rFonts w:ascii="Times New Roman" w:hAnsi="Times New Roman" w:cs="Times New Roman"/>
          <w:lang w:val="it-IT"/>
        </w:rPr>
      </w:pPr>
    </w:p>
  </w:footnote>
  <w:footnote w:id="3">
    <w:p w14:paraId="272141EC"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“L’identità in senso naturalistico della cosa non comporta una identità di bene giuridico, se più sono gli interessi che ad essa fanno riferimento, giacché l’individuazione della cosa avviene prevalentemente in funzione ‘dell’interesse (o degli interessi) che vi si ricollegano’ e della correlativa tutela giuridica” (</w:t>
      </w:r>
      <w:r w:rsidRPr="0013490D">
        <w:rPr>
          <w:rFonts w:ascii="Times New Roman" w:eastAsia="Garamond" w:hAnsi="Times New Roman" w:cs="Times New Roman"/>
          <w:smallCaps/>
          <w:color w:val="000000"/>
          <w:spacing w:val="-6"/>
          <w:lang w:val="it-IT"/>
        </w:rPr>
        <w:t>G. Torregrossa</w:t>
      </w:r>
      <w:r w:rsidRPr="0013490D">
        <w:rPr>
          <w:rFonts w:ascii="Times New Roman" w:eastAsia="Garamond" w:hAnsi="Times New Roman" w:cs="Times New Roman"/>
          <w:color w:val="000000"/>
          <w:spacing w:val="-6"/>
          <w:lang w:val="it-IT"/>
        </w:rPr>
        <w:t xml:space="preserve">, </w:t>
      </w:r>
      <w:r w:rsidRPr="0013490D">
        <w:rPr>
          <w:rFonts w:ascii="Times New Roman" w:eastAsia="Garamond" w:hAnsi="Times New Roman" w:cs="Times New Roman"/>
          <w:i/>
          <w:color w:val="000000"/>
          <w:spacing w:val="-6"/>
          <w:lang w:val="it-IT"/>
        </w:rPr>
        <w:t>Profili della tutela dell’ambiente</w:t>
      </w:r>
      <w:r w:rsidRPr="0013490D">
        <w:rPr>
          <w:rFonts w:ascii="Times New Roman" w:eastAsia="Garamond" w:hAnsi="Times New Roman" w:cs="Times New Roman"/>
          <w:color w:val="000000"/>
          <w:spacing w:val="-6"/>
          <w:lang w:val="it-IT"/>
        </w:rPr>
        <w:t xml:space="preserve">, in </w:t>
      </w:r>
      <w:r w:rsidRPr="0013490D">
        <w:rPr>
          <w:rFonts w:ascii="Times New Roman" w:eastAsia="Garamond" w:hAnsi="Times New Roman" w:cs="Times New Roman"/>
          <w:i/>
          <w:color w:val="000000"/>
          <w:spacing w:val="-6"/>
          <w:lang w:val="it-IT"/>
        </w:rPr>
        <w:t>Riv. trim dir. e proc. civ</w:t>
      </w:r>
      <w:r w:rsidRPr="0013490D">
        <w:rPr>
          <w:rFonts w:ascii="Times New Roman" w:eastAsia="Garamond" w:hAnsi="Times New Roman" w:cs="Times New Roman"/>
          <w:color w:val="000000"/>
          <w:spacing w:val="-6"/>
          <w:lang w:val="it-IT"/>
        </w:rPr>
        <w:t xml:space="preserve">., 1980, pag. 1392, ove il riferimento a </w:t>
      </w:r>
      <w:r w:rsidRPr="0013490D">
        <w:rPr>
          <w:rFonts w:ascii="Times New Roman" w:eastAsia="Garamond" w:hAnsi="Times New Roman" w:cs="Times New Roman"/>
          <w:smallCaps/>
          <w:color w:val="000000"/>
          <w:spacing w:val="-6"/>
          <w:lang w:val="it-IT"/>
        </w:rPr>
        <w:t>S. Pugliatti</w:t>
      </w:r>
      <w:r w:rsidRPr="0013490D">
        <w:rPr>
          <w:rFonts w:ascii="Times New Roman" w:eastAsia="Garamond" w:hAnsi="Times New Roman" w:cs="Times New Roman"/>
          <w:color w:val="000000"/>
          <w:spacing w:val="-6"/>
          <w:lang w:val="it-IT"/>
        </w:rPr>
        <w:t xml:space="preserve">, voce </w:t>
      </w:r>
      <w:r w:rsidRPr="0013490D">
        <w:rPr>
          <w:rFonts w:ascii="Times New Roman" w:eastAsia="Garamond" w:hAnsi="Times New Roman" w:cs="Times New Roman"/>
          <w:i/>
          <w:color w:val="000000"/>
          <w:spacing w:val="-6"/>
          <w:lang w:val="it-IT"/>
        </w:rPr>
        <w:t>Cosa (teoria generale)</w:t>
      </w:r>
      <w:r w:rsidRPr="0013490D">
        <w:rPr>
          <w:rFonts w:ascii="Times New Roman" w:eastAsia="Garamond" w:hAnsi="Times New Roman" w:cs="Times New Roman"/>
          <w:color w:val="000000"/>
          <w:spacing w:val="-6"/>
          <w:lang w:val="it-IT"/>
        </w:rPr>
        <w:t xml:space="preserve">, in </w:t>
      </w:r>
      <w:r w:rsidRPr="0013490D">
        <w:rPr>
          <w:rFonts w:ascii="Times New Roman" w:eastAsia="Garamond" w:hAnsi="Times New Roman" w:cs="Times New Roman"/>
          <w:i/>
          <w:color w:val="000000"/>
          <w:spacing w:val="-6"/>
          <w:lang w:val="it-IT"/>
        </w:rPr>
        <w:t>Enc. dir</w:t>
      </w:r>
      <w:r w:rsidRPr="0013490D">
        <w:rPr>
          <w:rFonts w:ascii="Times New Roman" w:eastAsia="Garamond" w:hAnsi="Times New Roman" w:cs="Times New Roman"/>
          <w:color w:val="000000"/>
          <w:spacing w:val="-6"/>
          <w:lang w:val="it-IT"/>
        </w:rPr>
        <w:t>., XI, Milano, 1962, p. 29)</w:t>
      </w:r>
      <w:r w:rsidRPr="0013490D">
        <w:rPr>
          <w:rFonts w:ascii="Times New Roman" w:hAnsi="Times New Roman" w:cs="Times New Roman"/>
          <w:lang w:val="it-IT"/>
        </w:rPr>
        <w:t>.</w:t>
      </w:r>
    </w:p>
    <w:p w14:paraId="41EAB734" w14:textId="77777777" w:rsidR="00A170E8" w:rsidRPr="0013490D" w:rsidRDefault="00A170E8" w:rsidP="0013490D">
      <w:pPr>
        <w:pStyle w:val="Testonotaapidipagina"/>
        <w:jc w:val="both"/>
        <w:rPr>
          <w:rFonts w:ascii="Times New Roman" w:hAnsi="Times New Roman" w:cs="Times New Roman"/>
          <w:lang w:val="it-IT"/>
        </w:rPr>
      </w:pPr>
    </w:p>
  </w:footnote>
  <w:footnote w:id="4">
    <w:p w14:paraId="64830FC5" w14:textId="77777777" w:rsidR="00A170E8" w:rsidRPr="0013490D" w:rsidRDefault="00A170E8" w:rsidP="0013490D">
      <w:pPr>
        <w:pStyle w:val="Testonotaapidipagina"/>
        <w:jc w:val="both"/>
        <w:rPr>
          <w:rFonts w:ascii="Times New Roman" w:eastAsia="Garamond" w:hAnsi="Times New Roman" w:cs="Times New Roman"/>
          <w:color w:val="000000"/>
          <w:spacing w:val="-6"/>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 tale espressione, </w:t>
      </w:r>
      <w:r w:rsidRPr="0013490D">
        <w:rPr>
          <w:rFonts w:ascii="Times New Roman" w:eastAsia="Garamond" w:hAnsi="Times New Roman" w:cs="Times New Roman"/>
          <w:smallCaps/>
          <w:color w:val="000000"/>
          <w:spacing w:val="-6"/>
          <w:lang w:val="it-IT"/>
        </w:rPr>
        <w:t xml:space="preserve">M. </w:t>
      </w:r>
      <w:proofErr w:type="spellStart"/>
      <w:r w:rsidRPr="0013490D">
        <w:rPr>
          <w:rFonts w:ascii="Times New Roman" w:eastAsia="Garamond" w:hAnsi="Times New Roman" w:cs="Times New Roman"/>
          <w:smallCaps/>
          <w:color w:val="000000"/>
          <w:spacing w:val="-6"/>
          <w:lang w:val="it-IT"/>
        </w:rPr>
        <w:t>Delsignore</w:t>
      </w:r>
      <w:proofErr w:type="spellEnd"/>
      <w:r w:rsidRPr="0013490D">
        <w:rPr>
          <w:rFonts w:ascii="Times New Roman" w:eastAsia="Garamond" w:hAnsi="Times New Roman" w:cs="Times New Roman"/>
          <w:color w:val="000000"/>
          <w:spacing w:val="-6"/>
          <w:lang w:val="it-IT"/>
        </w:rPr>
        <w:t xml:space="preserve">, </w:t>
      </w:r>
      <w:r w:rsidRPr="0013490D">
        <w:rPr>
          <w:rFonts w:ascii="Times New Roman" w:eastAsia="Garamond" w:hAnsi="Times New Roman" w:cs="Times New Roman"/>
          <w:i/>
          <w:color w:val="000000"/>
          <w:spacing w:val="-6"/>
          <w:lang w:val="it-IT"/>
        </w:rPr>
        <w:t>La tutela o le tutele pubbliche dell’ambiente? Una risposta negli scritti di Amorth</w:t>
      </w:r>
      <w:r w:rsidRPr="0013490D">
        <w:rPr>
          <w:rFonts w:ascii="Times New Roman" w:eastAsia="Garamond" w:hAnsi="Times New Roman" w:cs="Times New Roman"/>
          <w:color w:val="000000"/>
          <w:spacing w:val="-6"/>
          <w:lang w:val="it-IT"/>
        </w:rPr>
        <w:t xml:space="preserve">, in </w:t>
      </w:r>
      <w:r w:rsidRPr="0013490D">
        <w:rPr>
          <w:rFonts w:ascii="Times New Roman" w:eastAsia="Garamond" w:hAnsi="Times New Roman" w:cs="Times New Roman"/>
          <w:i/>
          <w:color w:val="000000"/>
          <w:spacing w:val="-6"/>
          <w:lang w:val="it-IT"/>
        </w:rPr>
        <w:t xml:space="preserve">Dir. </w:t>
      </w:r>
      <w:proofErr w:type="spellStart"/>
      <w:r w:rsidRPr="0013490D">
        <w:rPr>
          <w:rFonts w:ascii="Times New Roman" w:eastAsia="Garamond" w:hAnsi="Times New Roman" w:cs="Times New Roman"/>
          <w:i/>
          <w:color w:val="000000"/>
          <w:spacing w:val="-6"/>
          <w:lang w:val="it-IT"/>
        </w:rPr>
        <w:t>amm</w:t>
      </w:r>
      <w:proofErr w:type="spellEnd"/>
      <w:r w:rsidRPr="0013490D">
        <w:rPr>
          <w:rFonts w:ascii="Times New Roman" w:eastAsia="Garamond" w:hAnsi="Times New Roman" w:cs="Times New Roman"/>
          <w:i/>
          <w:color w:val="000000"/>
          <w:spacing w:val="-6"/>
          <w:lang w:val="it-IT"/>
        </w:rPr>
        <w:t>.</w:t>
      </w:r>
      <w:r w:rsidRPr="0013490D">
        <w:rPr>
          <w:rFonts w:ascii="Times New Roman" w:eastAsia="Garamond" w:hAnsi="Times New Roman" w:cs="Times New Roman"/>
          <w:color w:val="000000"/>
          <w:spacing w:val="-6"/>
          <w:lang w:val="it-IT"/>
        </w:rPr>
        <w:t>, 2021, 2, 313 ss.).</w:t>
      </w:r>
    </w:p>
    <w:p w14:paraId="1300D628" w14:textId="77777777" w:rsidR="00A170E8" w:rsidRPr="0013490D" w:rsidRDefault="00A170E8" w:rsidP="0013490D">
      <w:pPr>
        <w:pStyle w:val="Testonotaapidipagina"/>
        <w:jc w:val="both"/>
        <w:rPr>
          <w:rFonts w:ascii="Times New Roman" w:hAnsi="Times New Roman" w:cs="Times New Roman"/>
          <w:lang w:val="it-IT"/>
        </w:rPr>
      </w:pPr>
    </w:p>
  </w:footnote>
  <w:footnote w:id="5">
    <w:p w14:paraId="22246AFD"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L’affermazione – che traeva origine proprio nell’analisi del saggio del 1980 - fu sviluppata e precisata poco più tardi, nell’apposito capitolo del manuale</w:t>
      </w:r>
      <w:r w:rsidRPr="0013490D">
        <w:rPr>
          <w:rFonts w:ascii="Times New Roman" w:hAnsi="Times New Roman" w:cs="Times New Roman"/>
          <w:i/>
          <w:lang w:val="it-IT"/>
        </w:rPr>
        <w:t> Introduzione al diritto urbanistico</w:t>
      </w:r>
      <w:r w:rsidRPr="0013490D">
        <w:rPr>
          <w:rFonts w:ascii="Times New Roman" w:hAnsi="Times New Roman" w:cs="Times New Roman"/>
          <w:lang w:val="it-IT"/>
        </w:rPr>
        <w:t xml:space="preserve">, Milano, Giuffrè, 1987. </w:t>
      </w:r>
    </w:p>
    <w:p w14:paraId="6A293710" w14:textId="77777777" w:rsidR="00A170E8" w:rsidRPr="0013490D" w:rsidRDefault="00A170E8" w:rsidP="0013490D">
      <w:pPr>
        <w:pStyle w:val="Testonotaapidipagina"/>
        <w:jc w:val="both"/>
        <w:rPr>
          <w:rFonts w:ascii="Times New Roman" w:hAnsi="Times New Roman" w:cs="Times New Roman"/>
          <w:lang w:val="it-IT"/>
        </w:rPr>
      </w:pPr>
    </w:p>
  </w:footnote>
  <w:footnote w:id="6">
    <w:p w14:paraId="4A3241C5"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V. Scalisi</w:t>
      </w:r>
      <w:r w:rsidRPr="0013490D">
        <w:rPr>
          <w:rFonts w:ascii="Times New Roman" w:hAnsi="Times New Roman" w:cs="Times New Roman"/>
          <w:lang w:val="it-IT"/>
        </w:rPr>
        <w:t xml:space="preserve">, </w:t>
      </w:r>
      <w:r w:rsidRPr="0013490D">
        <w:rPr>
          <w:rFonts w:ascii="Times New Roman" w:hAnsi="Times New Roman" w:cs="Times New Roman"/>
          <w:i/>
          <w:lang w:val="it-IT"/>
        </w:rPr>
        <w:t>Immissioni di rumore e tutela della salute</w:t>
      </w:r>
      <w:r w:rsidRPr="0013490D">
        <w:rPr>
          <w:rFonts w:ascii="Times New Roman" w:hAnsi="Times New Roman" w:cs="Times New Roman"/>
          <w:lang w:val="it-IT"/>
        </w:rPr>
        <w:t>, in</w:t>
      </w:r>
      <w:r w:rsidRPr="0013490D">
        <w:rPr>
          <w:rFonts w:ascii="Times New Roman" w:hAnsi="Times New Roman" w:cs="Times New Roman"/>
          <w:i/>
          <w:lang w:val="it-IT"/>
        </w:rPr>
        <w:t xml:space="preserve"> Riv. dir. civ</w:t>
      </w:r>
      <w:r w:rsidRPr="0013490D">
        <w:rPr>
          <w:rFonts w:ascii="Times New Roman" w:hAnsi="Times New Roman" w:cs="Times New Roman"/>
          <w:lang w:val="it-IT"/>
        </w:rPr>
        <w:t>., 1982, I, pp. 127 e segg.</w:t>
      </w:r>
    </w:p>
    <w:p w14:paraId="0511FE0F" w14:textId="77777777" w:rsidR="00A170E8" w:rsidRPr="0013490D" w:rsidRDefault="00A170E8" w:rsidP="0013490D">
      <w:pPr>
        <w:pStyle w:val="Testonotaapidipagina"/>
        <w:jc w:val="both"/>
        <w:rPr>
          <w:rFonts w:ascii="Times New Roman" w:hAnsi="Times New Roman" w:cs="Times New Roman"/>
          <w:lang w:val="it-IT"/>
        </w:rPr>
      </w:pPr>
    </w:p>
  </w:footnote>
  <w:footnote w:id="7">
    <w:p w14:paraId="1E4C309C" w14:textId="77777777" w:rsidR="00A170E8" w:rsidRPr="0013490D" w:rsidRDefault="00A170E8" w:rsidP="0013490D">
      <w:pPr>
        <w:spacing w:line="240" w:lineRule="auto"/>
        <w:jc w:val="both"/>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hAnsi="Times New Roman" w:cs="Times New Roman"/>
          <w:smallCaps/>
          <w:sz w:val="20"/>
          <w:szCs w:val="20"/>
          <w:lang w:val="it-IT"/>
        </w:rPr>
        <w:t>Fëdor Dostoevskij</w:t>
      </w:r>
      <w:r w:rsidRPr="0013490D">
        <w:rPr>
          <w:rFonts w:ascii="Times New Roman" w:hAnsi="Times New Roman" w:cs="Times New Roman"/>
          <w:sz w:val="20"/>
          <w:szCs w:val="20"/>
          <w:lang w:val="it-IT"/>
        </w:rPr>
        <w:t xml:space="preserve">, </w:t>
      </w:r>
      <w:r w:rsidRPr="0013490D">
        <w:rPr>
          <w:rFonts w:ascii="Times New Roman" w:hAnsi="Times New Roman" w:cs="Times New Roman"/>
          <w:i/>
          <w:sz w:val="20"/>
          <w:szCs w:val="20"/>
          <w:lang w:val="it-IT"/>
        </w:rPr>
        <w:t>L’idiota</w:t>
      </w:r>
      <w:r w:rsidRPr="0013490D">
        <w:rPr>
          <w:rFonts w:ascii="Times New Roman" w:hAnsi="Times New Roman" w:cs="Times New Roman"/>
          <w:sz w:val="20"/>
          <w:szCs w:val="20"/>
          <w:lang w:val="it-IT"/>
        </w:rPr>
        <w:t>, parte terza.</w:t>
      </w:r>
    </w:p>
  </w:footnote>
  <w:footnote w:id="8">
    <w:p w14:paraId="6BF19C1F"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“Concetto ed espressione - in genere ed in ispecie - rappresentano momenti di una concreta esperienza che viene a maturazione sotto la spinta di date esigenze, e in funzione di esse e di altre che via via fanno sentire la loro influenza, seguono un determinato ciclo. Non può essere legittimo tuttavia ritenere che, venuti meno, o assopitisi gli impulsi che ne hanno provocato la nascita, si possa senz'altro cancellare il concetto e il termine corrispondente, e così eliminare ogni sorta di problemi che li presuppongono. Codeste brusche e totali sparizioni non si registrano nella storia: viceversa, normalmente si sperimentano lunghi periodi di crisi, nei quali si discutono i fondamenti e la portata dei concetti, si tenta di precisarne il contenuto e di definire il (residuo e attuale) significato dei termini.</w:t>
      </w:r>
    </w:p>
    <w:p w14:paraId="2EFF4E18"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Un sano criterio di metodo richiede che, in tale situazione, non si accantonino senz'altro i correlativi problemi tradizionali, ma che si sottopongano ad analisi appropriata, per determinare ciò che è vivo e ciò che è morto di essi, e cioè la loro attuale validità e portata” [</w:t>
      </w:r>
      <w:r w:rsidRPr="0013490D">
        <w:rPr>
          <w:rFonts w:ascii="Times New Roman" w:hAnsi="Times New Roman" w:cs="Times New Roman"/>
          <w:smallCaps/>
          <w:lang w:val="it-IT"/>
        </w:rPr>
        <w:t>S. Pugliatti</w:t>
      </w:r>
      <w:r w:rsidRPr="0013490D">
        <w:rPr>
          <w:rFonts w:ascii="Times New Roman" w:hAnsi="Times New Roman" w:cs="Times New Roman"/>
          <w:lang w:val="it-IT"/>
        </w:rPr>
        <w:t xml:space="preserve">, </w:t>
      </w:r>
      <w:r w:rsidRPr="0013490D">
        <w:rPr>
          <w:rFonts w:ascii="Times New Roman" w:hAnsi="Times New Roman" w:cs="Times New Roman"/>
          <w:i/>
          <w:lang w:val="it-IT"/>
        </w:rPr>
        <w:t>Esercizio del diritto (dir. priv.)</w:t>
      </w:r>
      <w:r w:rsidRPr="0013490D">
        <w:rPr>
          <w:rFonts w:ascii="Times New Roman" w:hAnsi="Times New Roman" w:cs="Times New Roman"/>
          <w:lang w:val="it-IT"/>
        </w:rPr>
        <w:t>, in</w:t>
      </w:r>
      <w:r w:rsidRPr="0013490D">
        <w:rPr>
          <w:rFonts w:ascii="Times New Roman" w:hAnsi="Times New Roman" w:cs="Times New Roman"/>
          <w:i/>
          <w:lang w:val="it-IT"/>
        </w:rPr>
        <w:t xml:space="preserve"> Enc. dir.</w:t>
      </w:r>
      <w:r w:rsidRPr="0013490D">
        <w:rPr>
          <w:rFonts w:ascii="Times New Roman" w:hAnsi="Times New Roman" w:cs="Times New Roman"/>
          <w:lang w:val="it-IT"/>
        </w:rPr>
        <w:t>, vol. XV, Milano, 1966, pag. 623]</w:t>
      </w:r>
    </w:p>
    <w:p w14:paraId="1363B9E0" w14:textId="77777777" w:rsidR="00A170E8" w:rsidRPr="0013490D" w:rsidRDefault="00A170E8" w:rsidP="0013490D">
      <w:pPr>
        <w:pStyle w:val="Testonotaapidipagina"/>
        <w:jc w:val="both"/>
        <w:rPr>
          <w:rFonts w:ascii="Times New Roman" w:hAnsi="Times New Roman" w:cs="Times New Roman"/>
          <w:lang w:val="it-IT"/>
        </w:rPr>
      </w:pPr>
    </w:p>
  </w:footnote>
  <w:footnote w:id="9">
    <w:p w14:paraId="73DE80F7"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G. Paleologo</w:t>
      </w:r>
      <w:r w:rsidRPr="0013490D">
        <w:rPr>
          <w:rFonts w:ascii="Times New Roman" w:hAnsi="Times New Roman" w:cs="Times New Roman"/>
          <w:lang w:val="it-IT"/>
        </w:rPr>
        <w:t xml:space="preserve">, </w:t>
      </w:r>
      <w:r w:rsidRPr="0013490D">
        <w:rPr>
          <w:rFonts w:ascii="Times New Roman" w:hAnsi="Times New Roman" w:cs="Times New Roman"/>
          <w:i/>
          <w:lang w:val="it-IT"/>
        </w:rPr>
        <w:t>L'appello al Consiglio di Stato</w:t>
      </w:r>
      <w:r w:rsidRPr="0013490D">
        <w:rPr>
          <w:rFonts w:ascii="Times New Roman" w:hAnsi="Times New Roman" w:cs="Times New Roman"/>
          <w:lang w:val="it-IT"/>
        </w:rPr>
        <w:t>, Milano, 1989, p. XIX</w:t>
      </w:r>
    </w:p>
    <w:p w14:paraId="3A068595" w14:textId="77777777" w:rsidR="00A170E8" w:rsidRPr="0013490D" w:rsidRDefault="00A170E8" w:rsidP="0013490D">
      <w:pPr>
        <w:pStyle w:val="Testonotaapidipagina"/>
        <w:jc w:val="both"/>
        <w:rPr>
          <w:rFonts w:ascii="Times New Roman" w:hAnsi="Times New Roman" w:cs="Times New Roman"/>
          <w:lang w:val="it-IT"/>
        </w:rPr>
      </w:pPr>
    </w:p>
  </w:footnote>
  <w:footnote w:id="10">
    <w:p w14:paraId="273F76BA"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Il Prof. Franco Ledda, che giustamente rivendicava per sé la fama di “pericoloso sovversivo” (per i suoi incoraggiamenti a “guardare nel futuro”), ammetteva che spesso tentare di fare uso critico della ragione e di richiamarsi con rigore ai princìpi comporta inevitabilmente “il rimprovero di passatismo” (</w:t>
      </w:r>
      <w:r w:rsidRPr="0013490D">
        <w:rPr>
          <w:rFonts w:ascii="Times New Roman" w:hAnsi="Times New Roman" w:cs="Times New Roman"/>
          <w:smallCaps/>
          <w:lang w:val="it-IT"/>
        </w:rPr>
        <w:t>F. Ledda</w:t>
      </w:r>
      <w:r w:rsidRPr="0013490D">
        <w:rPr>
          <w:rFonts w:ascii="Times New Roman" w:hAnsi="Times New Roman" w:cs="Times New Roman"/>
          <w:lang w:val="it-IT"/>
        </w:rPr>
        <w:t>, D</w:t>
      </w:r>
      <w:r w:rsidRPr="0013490D">
        <w:rPr>
          <w:rFonts w:ascii="Times New Roman" w:hAnsi="Times New Roman" w:cs="Times New Roman"/>
          <w:i/>
          <w:lang w:val="it-IT"/>
        </w:rPr>
        <w:t>al principio di legalità al principio d’infallibilità dell’amministrazione</w:t>
      </w:r>
      <w:r w:rsidRPr="0013490D">
        <w:rPr>
          <w:rFonts w:ascii="Times New Roman" w:hAnsi="Times New Roman" w:cs="Times New Roman"/>
          <w:lang w:val="it-IT"/>
        </w:rPr>
        <w:t xml:space="preserve">, in </w:t>
      </w:r>
      <w:r w:rsidRPr="0013490D">
        <w:rPr>
          <w:rFonts w:ascii="Times New Roman" w:hAnsi="Times New Roman" w:cs="Times New Roman"/>
          <w:i/>
          <w:lang w:val="it-IT"/>
        </w:rPr>
        <w:t xml:space="preserve">Foro </w:t>
      </w:r>
      <w:proofErr w:type="spellStart"/>
      <w:r w:rsidRPr="0013490D">
        <w:rPr>
          <w:rFonts w:ascii="Times New Roman" w:hAnsi="Times New Roman" w:cs="Times New Roman"/>
          <w:i/>
          <w:lang w:val="it-IT"/>
        </w:rPr>
        <w:t>Amm.vo</w:t>
      </w:r>
      <w:proofErr w:type="spellEnd"/>
      <w:r w:rsidRPr="0013490D">
        <w:rPr>
          <w:rFonts w:ascii="Times New Roman" w:hAnsi="Times New Roman" w:cs="Times New Roman"/>
          <w:lang w:val="it-IT"/>
        </w:rPr>
        <w:t>, 1997, 3325).</w:t>
      </w:r>
      <w:r w:rsidRPr="0013490D">
        <w:rPr>
          <w:rFonts w:ascii="Times New Roman" w:hAnsi="Times New Roman" w:cs="Times New Roman"/>
          <w:i/>
          <w:lang w:val="it-IT"/>
        </w:rPr>
        <w:t xml:space="preserve"> </w:t>
      </w:r>
      <w:r w:rsidRPr="0013490D">
        <w:rPr>
          <w:rFonts w:ascii="Times New Roman" w:hAnsi="Times New Roman" w:cs="Times New Roman"/>
          <w:lang w:val="it-IT"/>
        </w:rPr>
        <w:t xml:space="preserve">  Fra i civilisti molto efficaci risultano le parole di </w:t>
      </w:r>
      <w:r w:rsidRPr="0013490D">
        <w:rPr>
          <w:rFonts w:ascii="Times New Roman" w:hAnsi="Times New Roman" w:cs="Times New Roman"/>
          <w:smallCaps/>
          <w:lang w:val="it-IT"/>
        </w:rPr>
        <w:t>F. Gazzoni</w:t>
      </w:r>
      <w:r w:rsidRPr="0013490D">
        <w:rPr>
          <w:rFonts w:ascii="Times New Roman" w:hAnsi="Times New Roman" w:cs="Times New Roman"/>
          <w:lang w:val="it-IT"/>
        </w:rPr>
        <w:t xml:space="preserve">, </w:t>
      </w:r>
      <w:r w:rsidRPr="0013490D">
        <w:rPr>
          <w:rFonts w:ascii="Times New Roman" w:hAnsi="Times New Roman" w:cs="Times New Roman"/>
          <w:i/>
          <w:lang w:val="it-IT"/>
        </w:rPr>
        <w:t>Manuale di diritto privato</w:t>
      </w:r>
      <w:r w:rsidRPr="0013490D">
        <w:rPr>
          <w:rFonts w:ascii="Times New Roman" w:hAnsi="Times New Roman" w:cs="Times New Roman"/>
          <w:lang w:val="it-IT"/>
        </w:rPr>
        <w:t>, VIII ed., Napoli-Roma, 2000, pag. XXXI</w:t>
      </w:r>
      <w:proofErr w:type="gramStart"/>
      <w:r w:rsidRPr="0013490D">
        <w:rPr>
          <w:rFonts w:ascii="Times New Roman" w:hAnsi="Times New Roman" w:cs="Times New Roman"/>
          <w:lang w:val="it-IT"/>
        </w:rPr>
        <w:t>):  “</w:t>
      </w:r>
      <w:proofErr w:type="gramEnd"/>
      <w:r w:rsidRPr="0013490D">
        <w:rPr>
          <w:rFonts w:ascii="Times New Roman" w:hAnsi="Times New Roman" w:cs="Times New Roman"/>
          <w:lang w:val="it-IT"/>
        </w:rPr>
        <w:t>Del resto oggigiorno va di moda il giurista-giornalista, quello che lavora con il computer, immettendo dati presi qui e là, per poi premere il tasto e trasformare così la ‘strisciata’ in saggio o monografia (…..). Ecco perché sempre più spesso sento il bisogno di rifugiarmi nella lettura degli scritti dei Grandi, come Nicolò, Giorgianni, Natoli, Pugliatti, Sacco, i quali non solo hanno avuto molto da dire, ma lo hanno detto con un linguaggio cristallino. Di fronte a tali giuristi noi tutti siamo dei nani e, se vogliamo elevarci, dobbiamo rifiutare la facile strada del giornalismo, per salire sulle spalle di questi giganti e farci trasportare. Ma ci sono anche coloro i quali, più nani degli altri, si credono giganti sol perché inventano un linguaggio astruso ed autoreferenziale, con il quale incartano un prodotto già reperibile sul mercato a condizioni migliori, ottenendo così di essere letti per non più di dieci righe, limite massimo raggiungibile da qualsivoglia lettore di buona volontà. Gli scritti di costoro sono perciò tassativamente da evitare”.</w:t>
      </w:r>
    </w:p>
    <w:p w14:paraId="48BA8FFE" w14:textId="77777777" w:rsidR="00A170E8" w:rsidRPr="0013490D" w:rsidRDefault="00A170E8" w:rsidP="0013490D">
      <w:pPr>
        <w:pStyle w:val="Testonotaapidipagina"/>
        <w:jc w:val="both"/>
        <w:rPr>
          <w:rFonts w:ascii="Times New Roman" w:hAnsi="Times New Roman" w:cs="Times New Roman"/>
          <w:lang w:val="it-IT"/>
        </w:rPr>
      </w:pPr>
    </w:p>
  </w:footnote>
  <w:footnote w:id="11">
    <w:p w14:paraId="3832D59F"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F. Fracchia</w:t>
      </w:r>
      <w:r w:rsidRPr="0013490D">
        <w:rPr>
          <w:rFonts w:ascii="Times New Roman" w:hAnsi="Times New Roman" w:cs="Times New Roman"/>
          <w:lang w:val="it-IT"/>
        </w:rPr>
        <w:t xml:space="preserve">, </w:t>
      </w:r>
      <w:r w:rsidRPr="0013490D">
        <w:rPr>
          <w:rFonts w:ascii="Times New Roman" w:hAnsi="Times New Roman" w:cs="Times New Roman"/>
          <w:i/>
          <w:lang w:val="it-IT"/>
        </w:rPr>
        <w:t>I doveri intergenerazionali. La prospettiva dell’amministrativista e l’esigenza di una teoria generale dei doveri intergenerazionali</w:t>
      </w:r>
      <w:r w:rsidRPr="0013490D">
        <w:rPr>
          <w:rFonts w:ascii="Times New Roman" w:hAnsi="Times New Roman" w:cs="Times New Roman"/>
          <w:lang w:val="it-IT"/>
        </w:rPr>
        <w:t>, ne</w:t>
      </w:r>
      <w:r w:rsidRPr="0013490D">
        <w:rPr>
          <w:rFonts w:ascii="Times New Roman" w:hAnsi="Times New Roman" w:cs="Times New Roman"/>
          <w:i/>
          <w:lang w:val="it-IT"/>
        </w:rPr>
        <w:t xml:space="preserve"> Il dir. dell’ec</w:t>
      </w:r>
      <w:r w:rsidRPr="0013490D">
        <w:rPr>
          <w:rFonts w:ascii="Times New Roman" w:hAnsi="Times New Roman" w:cs="Times New Roman"/>
          <w:lang w:val="it-IT"/>
        </w:rPr>
        <w:t xml:space="preserve">., 2021, pagg. 55/69; </w:t>
      </w:r>
      <w:r w:rsidRPr="0013490D">
        <w:rPr>
          <w:rFonts w:ascii="Times New Roman" w:eastAsia="Garamond" w:hAnsi="Times New Roman" w:cs="Times New Roman"/>
          <w:smallCaps/>
          <w:color w:val="000000"/>
          <w:lang w:val="it-IT"/>
        </w:rPr>
        <w:t>F. Fracchia e P. Pantalone</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Decider(ci) per la morte: crisi, sostenibilità, energie rinnovabili e semplificazioni procedimentali. Interpretare il pre</w:t>
      </w:r>
      <w:r w:rsidRPr="0013490D">
        <w:rPr>
          <w:rFonts w:ascii="Times New Roman" w:eastAsia="Garamond" w:hAnsi="Times New Roman" w:cs="Times New Roman"/>
          <w:i/>
          <w:color w:val="000000"/>
          <w:lang w:val="it-IT"/>
        </w:rPr>
        <w:softHyphen/>
        <w:t>sente con il paradigma delle relazioni intergenerazionali nutrite di solidarietà</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color w:val="000000"/>
          <w:spacing w:val="-1"/>
          <w:lang w:val="it-IT"/>
        </w:rPr>
        <w:t>Napoli, 2022</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smallCaps/>
          <w:color w:val="000000"/>
          <w:lang w:val="it-IT"/>
        </w:rPr>
        <w:t>P. Pantalone</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 crisi pandemica dal punto di vista dei doveri. Diagnosi, prognosi e terapia dei problemi intergenerazionali secondo il diritto amministrativo</w:t>
      </w:r>
      <w:r w:rsidRPr="0013490D">
        <w:rPr>
          <w:rFonts w:ascii="Times New Roman" w:eastAsia="Garamond" w:hAnsi="Times New Roman" w:cs="Times New Roman"/>
          <w:color w:val="000000"/>
          <w:lang w:val="it-IT"/>
        </w:rPr>
        <w:t>, Napoli, 2023.</w:t>
      </w:r>
      <w:r w:rsidRPr="0013490D">
        <w:rPr>
          <w:rFonts w:ascii="Times New Roman" w:hAnsi="Times New Roman" w:cs="Times New Roman"/>
          <w:lang w:val="it-IT"/>
        </w:rPr>
        <w:t xml:space="preserve">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Crisi pandemica e paradigma delle responsabilità intergenerazionali</w:t>
      </w:r>
      <w:r w:rsidRPr="0013490D">
        <w:rPr>
          <w:rFonts w:ascii="Times New Roman" w:hAnsi="Times New Roman" w:cs="Times New Roman"/>
          <w:lang w:val="it-IT"/>
        </w:rPr>
        <w:t>, ne</w:t>
      </w:r>
      <w:r w:rsidRPr="0013490D">
        <w:rPr>
          <w:rFonts w:ascii="Times New Roman" w:hAnsi="Times New Roman" w:cs="Times New Roman"/>
          <w:i/>
          <w:lang w:val="it-IT"/>
        </w:rPr>
        <w:t xml:space="preserve"> Il dir. dell’ec</w:t>
      </w:r>
      <w:r w:rsidRPr="0013490D">
        <w:rPr>
          <w:rFonts w:ascii="Times New Roman" w:hAnsi="Times New Roman" w:cs="Times New Roman"/>
          <w:lang w:val="it-IT"/>
        </w:rPr>
        <w:t>., 2025, pagg. 1 e segg.</w:t>
      </w:r>
    </w:p>
    <w:p w14:paraId="113A0025" w14:textId="77777777" w:rsidR="00A170E8" w:rsidRPr="0013490D" w:rsidRDefault="00A170E8" w:rsidP="0013490D">
      <w:pPr>
        <w:pStyle w:val="Testonotaapidipagina"/>
        <w:jc w:val="both"/>
        <w:rPr>
          <w:rFonts w:ascii="Times New Roman" w:hAnsi="Times New Roman" w:cs="Times New Roman"/>
          <w:lang w:val="it-IT"/>
        </w:rPr>
      </w:pPr>
    </w:p>
  </w:footnote>
  <w:footnote w:id="12">
    <w:p w14:paraId="79243493"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La Corte di Giustizia dell’U.E. in quell’occasione aveva affermato i seguenti princìpi:</w:t>
      </w:r>
    </w:p>
    <w:p w14:paraId="7D01E0E3"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«1) L’art. 7, n. 3, della direttiva del Consiglio 27 settembre 1996, 96/62/CE, in materia di valutazione e di gestione della qualità dell’aria ambiente, come modificata dal regolamento (CE) del Parlamento europeo e del Consiglio 29 settembre 2003, n. 1882, dev’essere interpretato nel senso che, in caso di rischio di superamento dei valori limite o delle soglie di allarme, i soggetti dell’ordinamento direttamente interessati devono poter ottenere dalle competenti autorità nazionali la predisposizione di un piano di azione, anche quando essi dispongano, in forza dell’ordinamento nazionale, di altre procedure per ottenere dalle medesime autorità che esse adottino misure di lotta contro l’inquinamento atmosferico.</w:t>
      </w:r>
    </w:p>
    <w:p w14:paraId="4C1D5D79"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2) Gli Stati membri hanno come unico obbligo di adottare, sotto il controllo del giudice nazionale, nel contesto di un piano di azione e a breve termine, le misure idonee a ridurre al minimo il rischio di superamento dei valori limite o delle soglie di allarme ed a ritornare gradualmente ad un livello inferiore ai detti valori o alle dette soglie, tenendo conto delle circostanze di fatto e dell’insieme degli interessi in gioco».</w:t>
      </w:r>
    </w:p>
    <w:p w14:paraId="1D97D249"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La sentenza è commentata, fra gli altri, da </w:t>
      </w:r>
      <w:r w:rsidRPr="0013490D">
        <w:rPr>
          <w:rFonts w:ascii="Times New Roman" w:hAnsi="Times New Roman" w:cs="Times New Roman"/>
          <w:smallCaps/>
          <w:lang w:val="it-IT"/>
        </w:rPr>
        <w:t>M. Clément</w:t>
      </w:r>
      <w:r w:rsidRPr="0013490D">
        <w:rPr>
          <w:rFonts w:ascii="Times New Roman" w:hAnsi="Times New Roman" w:cs="Times New Roman"/>
          <w:lang w:val="it-IT"/>
        </w:rPr>
        <w:t xml:space="preserve">, </w:t>
      </w:r>
      <w:proofErr w:type="spellStart"/>
      <w:r w:rsidRPr="0013490D">
        <w:rPr>
          <w:rFonts w:ascii="Times New Roman" w:hAnsi="Times New Roman" w:cs="Times New Roman"/>
          <w:i/>
          <w:lang w:val="it-IT"/>
        </w:rPr>
        <w:t>Droit</w:t>
      </w:r>
      <w:proofErr w:type="spellEnd"/>
      <w:r w:rsidRPr="0013490D">
        <w:rPr>
          <w:rFonts w:ascii="Times New Roman" w:hAnsi="Times New Roman" w:cs="Times New Roman"/>
          <w:i/>
          <w:lang w:val="it-IT"/>
        </w:rPr>
        <w:t xml:space="preserve"> européen de l’environnement</w:t>
      </w:r>
      <w:r w:rsidRPr="0013490D">
        <w:rPr>
          <w:rFonts w:ascii="Times New Roman" w:hAnsi="Times New Roman" w:cs="Times New Roman"/>
          <w:lang w:val="it-IT"/>
        </w:rPr>
        <w:t xml:space="preserve">, Bruxelles, </w:t>
      </w:r>
      <w:proofErr w:type="spellStart"/>
      <w:r w:rsidRPr="0013490D">
        <w:rPr>
          <w:rFonts w:ascii="Times New Roman" w:hAnsi="Times New Roman" w:cs="Times New Roman"/>
          <w:lang w:val="it-IT"/>
        </w:rPr>
        <w:t>Larcier</w:t>
      </w:r>
      <w:proofErr w:type="spellEnd"/>
      <w:r w:rsidRPr="0013490D">
        <w:rPr>
          <w:rFonts w:ascii="Times New Roman" w:hAnsi="Times New Roman" w:cs="Times New Roman"/>
          <w:lang w:val="it-IT"/>
        </w:rPr>
        <w:t>, 2010, 235 ss.</w:t>
      </w:r>
    </w:p>
    <w:p w14:paraId="646B0080" w14:textId="77777777" w:rsidR="00A170E8" w:rsidRPr="0013490D" w:rsidRDefault="00A170E8" w:rsidP="0013490D">
      <w:pPr>
        <w:pStyle w:val="Testonotaapidipagina"/>
        <w:jc w:val="both"/>
        <w:rPr>
          <w:rFonts w:ascii="Times New Roman" w:hAnsi="Times New Roman" w:cs="Times New Roman"/>
          <w:lang w:val="it-IT"/>
        </w:rPr>
      </w:pPr>
    </w:p>
  </w:footnote>
  <w:footnote w:id="13">
    <w:p w14:paraId="77FF215D"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Sviluppo sostenibile, discrezionalità amministrativa e sindacato giurisdizionale</w:t>
      </w:r>
      <w:r w:rsidRPr="0013490D">
        <w:rPr>
          <w:rFonts w:ascii="Times New Roman" w:hAnsi="Times New Roman" w:cs="Times New Roman"/>
          <w:lang w:val="it-IT"/>
        </w:rPr>
        <w:t>, in</w:t>
      </w:r>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Climate</w:t>
      </w:r>
      <w:proofErr w:type="spellEnd"/>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change</w:t>
      </w:r>
      <w:proofErr w:type="spellEnd"/>
      <w:r w:rsidRPr="0013490D">
        <w:rPr>
          <w:rFonts w:ascii="Times New Roman" w:hAnsi="Times New Roman" w:cs="Times New Roman"/>
          <w:i/>
          <w:lang w:val="it-IT"/>
        </w:rPr>
        <w:t>: la risposta del diritto</w:t>
      </w:r>
      <w:r w:rsidRPr="0013490D">
        <w:rPr>
          <w:rFonts w:ascii="Times New Roman" w:hAnsi="Times New Roman" w:cs="Times New Roman"/>
          <w:lang w:val="it-IT"/>
        </w:rPr>
        <w:t>, a cura di F. Fracchia e M. Occhiena, Napoli, 2010, 142.</w:t>
      </w:r>
    </w:p>
    <w:p w14:paraId="11AFD816" w14:textId="77777777" w:rsidR="00A170E8" w:rsidRPr="0013490D" w:rsidRDefault="00A170E8" w:rsidP="0013490D">
      <w:pPr>
        <w:pStyle w:val="Testonotaapidipagina"/>
        <w:jc w:val="both"/>
        <w:rPr>
          <w:rFonts w:ascii="Times New Roman" w:hAnsi="Times New Roman" w:cs="Times New Roman"/>
          <w:lang w:val="it-IT"/>
        </w:rPr>
      </w:pPr>
    </w:p>
  </w:footnote>
  <w:footnote w:id="14">
    <w:p w14:paraId="22017BAB"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Sentenza della Corte di Giustizia del 19 novembre 2014, ClientEarth/The </w:t>
      </w:r>
      <w:proofErr w:type="spellStart"/>
      <w:r w:rsidRPr="0013490D">
        <w:rPr>
          <w:rFonts w:ascii="Times New Roman" w:hAnsi="Times New Roman" w:cs="Times New Roman"/>
          <w:lang w:val="it-IT"/>
        </w:rPr>
        <w:t>Secretary</w:t>
      </w:r>
      <w:proofErr w:type="spellEnd"/>
      <w:r w:rsidRPr="0013490D">
        <w:rPr>
          <w:rFonts w:ascii="Times New Roman" w:hAnsi="Times New Roman" w:cs="Times New Roman"/>
          <w:lang w:val="it-IT"/>
        </w:rPr>
        <w:t xml:space="preserve"> of State for the Environment, Food and Rural Affairs, C-404/13, ECLI:EU:C:2014:2382, punto 49, e sentenza della Corte di Giustizia del 10 novembre 2020, Commissione europea/Repubblica italiana, C-644/18, ECLI:EU:C:2020:895, punto 154.</w:t>
      </w:r>
    </w:p>
    <w:p w14:paraId="2DF20106" w14:textId="77777777" w:rsidR="00A170E8" w:rsidRPr="0013490D" w:rsidRDefault="00A170E8" w:rsidP="0013490D">
      <w:pPr>
        <w:pStyle w:val="Testonotaapidipagina"/>
        <w:jc w:val="both"/>
        <w:rPr>
          <w:rFonts w:ascii="Times New Roman" w:hAnsi="Times New Roman" w:cs="Times New Roman"/>
          <w:lang w:val="it-IT"/>
        </w:rPr>
      </w:pPr>
    </w:p>
  </w:footnote>
  <w:footnote w:id="15">
    <w:p w14:paraId="381E1BF8" w14:textId="77777777" w:rsidR="00A170E8" w:rsidRPr="0013490D" w:rsidRDefault="00A170E8" w:rsidP="0013490D">
      <w:pPr>
        <w:pStyle w:val="Testonotaapidipagina"/>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In argomento sia consentito il rinvio a </w:t>
      </w:r>
      <w:r w:rsidRPr="0013490D">
        <w:rPr>
          <w:rFonts w:ascii="Times New Roman" w:eastAsia="Garamond" w:hAnsi="Times New Roman" w:cs="Times New Roman"/>
          <w:smallCaps/>
          <w:color w:val="000000"/>
          <w:lang w:val="it-IT"/>
        </w:rPr>
        <w:t>G. Tulumello</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 funzione: fisionomia e implicazioni del potere amministrativo nello stato sociale pluriclasse</w:t>
      </w:r>
      <w:r w:rsidRPr="0013490D">
        <w:rPr>
          <w:rFonts w:ascii="Times New Roman" w:eastAsia="Garamond" w:hAnsi="Times New Roman" w:cs="Times New Roman"/>
          <w:color w:val="000000"/>
          <w:lang w:val="it-IT"/>
        </w:rPr>
        <w:t xml:space="preserve">, in </w:t>
      </w:r>
      <w:hyperlink r:id="rId1">
        <w:r w:rsidRPr="0013490D">
          <w:rPr>
            <w:rFonts w:ascii="Times New Roman" w:eastAsia="Garamond" w:hAnsi="Times New Roman" w:cs="Times New Roman"/>
            <w:i/>
            <w:color w:val="0000FF"/>
            <w:u w:val="single"/>
            <w:lang w:val="it-IT"/>
          </w:rPr>
          <w:t>www.giustizia-amministrativa.it</w:t>
        </w:r>
      </w:hyperlink>
      <w:r w:rsidRPr="0013490D">
        <w:rPr>
          <w:rFonts w:ascii="Times New Roman" w:eastAsia="Garamond" w:hAnsi="Times New Roman" w:cs="Times New Roman"/>
          <w:color w:val="000000"/>
          <w:lang w:val="it-IT"/>
        </w:rPr>
        <w:t>, 2018.</w:t>
      </w:r>
    </w:p>
    <w:p w14:paraId="7623DC4C" w14:textId="77777777" w:rsidR="00A170E8" w:rsidRPr="0013490D" w:rsidRDefault="00A170E8" w:rsidP="0013490D">
      <w:pPr>
        <w:pStyle w:val="Testonotaapidipagina"/>
        <w:jc w:val="both"/>
        <w:rPr>
          <w:rFonts w:ascii="Times New Roman" w:hAnsi="Times New Roman" w:cs="Times New Roman"/>
          <w:lang w:val="it-IT"/>
        </w:rPr>
      </w:pPr>
    </w:p>
  </w:footnote>
  <w:footnote w:id="16">
    <w:p w14:paraId="58C73C54"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Sulla tutela costituzionali delle generazioni future, e sulle declinazioni della stessa in relazione ai vari (e potenzialmente confliggenti) profili della sostenibilità, </w:t>
      </w:r>
      <w:r w:rsidRPr="0013490D">
        <w:rPr>
          <w:rFonts w:ascii="Times New Roman" w:hAnsi="Times New Roman" w:cs="Times New Roman"/>
          <w:smallCaps/>
          <w:lang w:val="it-IT"/>
        </w:rPr>
        <w:t>M. Lipari</w:t>
      </w:r>
      <w:r w:rsidRPr="0013490D">
        <w:rPr>
          <w:rFonts w:ascii="Times New Roman" w:hAnsi="Times New Roman" w:cs="Times New Roman"/>
          <w:lang w:val="it-IT"/>
        </w:rPr>
        <w:t xml:space="preserve">, </w:t>
      </w:r>
      <w:r w:rsidRPr="0013490D">
        <w:rPr>
          <w:rFonts w:ascii="Times New Roman" w:hAnsi="Times New Roman" w:cs="Times New Roman"/>
          <w:i/>
          <w:lang w:val="it-IT"/>
        </w:rPr>
        <w:t>L’interesse delle future generazioni e il nuovo art. 9 della Costituzione nelle prime applicazioni della giurisprudenza</w:t>
      </w:r>
      <w:r w:rsidRPr="0013490D">
        <w:rPr>
          <w:rFonts w:ascii="Times New Roman" w:hAnsi="Times New Roman" w:cs="Times New Roman"/>
          <w:lang w:val="it-IT"/>
        </w:rPr>
        <w:t>, in</w:t>
      </w:r>
      <w:r w:rsidRPr="0013490D">
        <w:rPr>
          <w:rFonts w:ascii="Times New Roman" w:hAnsi="Times New Roman" w:cs="Times New Roman"/>
          <w:i/>
          <w:lang w:val="it-IT"/>
        </w:rPr>
        <w:t xml:space="preserve"> </w:t>
      </w:r>
      <w:hyperlink r:id="rId2" w:history="1">
        <w:r w:rsidRPr="0013490D">
          <w:rPr>
            <w:rStyle w:val="Collegamentoipertestuale"/>
            <w:rFonts w:ascii="Times New Roman" w:hAnsi="Times New Roman" w:cs="Times New Roman"/>
            <w:i/>
            <w:lang w:val="it-IT"/>
          </w:rPr>
          <w:t>www.giustamm.it</w:t>
        </w:r>
      </w:hyperlink>
      <w:r w:rsidRPr="0013490D">
        <w:rPr>
          <w:rFonts w:ascii="Times New Roman" w:hAnsi="Times New Roman" w:cs="Times New Roman"/>
          <w:lang w:val="it-IT"/>
        </w:rPr>
        <w:t>., 2025.</w:t>
      </w:r>
    </w:p>
    <w:p w14:paraId="6E6251EE" w14:textId="77777777" w:rsidR="00A170E8" w:rsidRPr="0013490D" w:rsidRDefault="00A170E8" w:rsidP="0013490D">
      <w:pPr>
        <w:pStyle w:val="Testonotaapidipagina"/>
        <w:jc w:val="both"/>
        <w:rPr>
          <w:rFonts w:ascii="Times New Roman" w:hAnsi="Times New Roman" w:cs="Times New Roman"/>
          <w:lang w:val="it-IT"/>
        </w:rPr>
      </w:pPr>
    </w:p>
  </w:footnote>
  <w:footnote w:id="17">
    <w:p w14:paraId="4CEE1B7C" w14:textId="77777777" w:rsidR="00A170E8"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R. Bifulco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Rule of </w:t>
      </w:r>
      <w:proofErr w:type="spellStart"/>
      <w:r w:rsidRPr="0013490D">
        <w:rPr>
          <w:rFonts w:ascii="Times New Roman" w:hAnsi="Times New Roman" w:cs="Times New Roman"/>
          <w:i/>
          <w:lang w:val="it-IT"/>
        </w:rPr>
        <w:t>law</w:t>
      </w:r>
      <w:proofErr w:type="spellEnd"/>
      <w:r w:rsidRPr="0013490D">
        <w:rPr>
          <w:rFonts w:ascii="Times New Roman" w:hAnsi="Times New Roman" w:cs="Times New Roman"/>
          <w:i/>
          <w:lang w:val="it-IT"/>
        </w:rPr>
        <w:t xml:space="preserve"> ed emergenza climatica</w:t>
      </w:r>
      <w:r w:rsidRPr="0013490D">
        <w:rPr>
          <w:rFonts w:ascii="Times New Roman" w:hAnsi="Times New Roman" w:cs="Times New Roman"/>
          <w:lang w:val="it-IT"/>
        </w:rPr>
        <w:t>, in</w:t>
      </w:r>
      <w:r w:rsidRPr="0013490D">
        <w:rPr>
          <w:rFonts w:ascii="Times New Roman" w:hAnsi="Times New Roman" w:cs="Times New Roman"/>
          <w:i/>
          <w:lang w:val="it-IT"/>
        </w:rPr>
        <w:t xml:space="preserve"> Federalismi.it</w:t>
      </w:r>
      <w:r w:rsidRPr="0013490D">
        <w:rPr>
          <w:rFonts w:ascii="Times New Roman" w:hAnsi="Times New Roman" w:cs="Times New Roman"/>
          <w:lang w:val="it-IT"/>
        </w:rPr>
        <w:t xml:space="preserve">, n. 5/2025, osserva in argomento che “ad uno sguardo più realistico pare di poter dire che anche nel caso del cambiamento climatico il richiamo all’emergenza, per come è intesa in diritto costituzionale, è fuori fuoco perché non c’è nessun ordine da restaurare, anzi il pericolo è lo </w:t>
      </w:r>
      <w:r w:rsidRPr="0013490D">
        <w:rPr>
          <w:rFonts w:ascii="Times New Roman" w:hAnsi="Times New Roman" w:cs="Times New Roman"/>
          <w:i/>
          <w:lang w:val="it-IT"/>
        </w:rPr>
        <w:t>status quo</w:t>
      </w:r>
      <w:r w:rsidRPr="0013490D">
        <w:rPr>
          <w:rFonts w:ascii="Times New Roman" w:hAnsi="Times New Roman" w:cs="Times New Roman"/>
          <w:lang w:val="it-IT"/>
        </w:rPr>
        <w:t>, è da lì che viene la crisi. (…..) Vi è dunque un salto, uno scarto tra le tradizionali categorie costituzionali dell’emergenza e il fenomeno dell’emergenza climatica”.</w:t>
      </w:r>
    </w:p>
    <w:p w14:paraId="65A13FFB" w14:textId="77777777" w:rsidR="00A170E8" w:rsidRPr="0013490D" w:rsidRDefault="00A170E8" w:rsidP="0013490D">
      <w:pPr>
        <w:pStyle w:val="Testonotaapidipagina"/>
        <w:jc w:val="both"/>
        <w:rPr>
          <w:rFonts w:ascii="Times New Roman" w:hAnsi="Times New Roman" w:cs="Times New Roman"/>
          <w:lang w:val="it-IT"/>
        </w:rPr>
      </w:pPr>
    </w:p>
  </w:footnote>
  <w:footnote w:id="18">
    <w:p w14:paraId="76207B83" w14:textId="77777777" w:rsidR="00A170E8" w:rsidRPr="0013490D" w:rsidRDefault="00A170E8" w:rsidP="0013490D">
      <w:pPr>
        <w:spacing w:line="240" w:lineRule="auto"/>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La sentenza è commentata da </w:t>
      </w:r>
      <w:r w:rsidRPr="0013490D">
        <w:rPr>
          <w:rFonts w:ascii="Times New Roman" w:eastAsia="Garamond" w:hAnsi="Times New Roman" w:cs="Times New Roman"/>
          <w:smallCaps/>
          <w:color w:val="000000"/>
          <w:sz w:val="20"/>
          <w:szCs w:val="20"/>
          <w:lang w:val="it-IT"/>
        </w:rPr>
        <w:t xml:space="preserve">M. </w:t>
      </w:r>
      <w:proofErr w:type="spellStart"/>
      <w:r w:rsidRPr="0013490D">
        <w:rPr>
          <w:rFonts w:ascii="Times New Roman" w:eastAsia="Garamond" w:hAnsi="Times New Roman" w:cs="Times New Roman"/>
          <w:smallCaps/>
          <w:color w:val="000000"/>
          <w:sz w:val="20"/>
          <w:szCs w:val="20"/>
          <w:lang w:val="it-IT"/>
        </w:rPr>
        <w:t>Delsignore</w:t>
      </w:r>
      <w:proofErr w:type="spellEnd"/>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Il giudice europeo e il risarcimento del danno per inqui</w:t>
      </w:r>
      <w:r w:rsidRPr="0013490D">
        <w:rPr>
          <w:rFonts w:ascii="Times New Roman" w:eastAsia="Garamond" w:hAnsi="Times New Roman" w:cs="Times New Roman"/>
          <w:i/>
          <w:color w:val="000000"/>
          <w:sz w:val="20"/>
          <w:szCs w:val="20"/>
          <w:lang w:val="it-IT"/>
        </w:rPr>
        <w:softHyphen/>
        <w:t>namento dell’aria</w:t>
      </w:r>
      <w:r w:rsidRPr="0013490D">
        <w:rPr>
          <w:rFonts w:ascii="Times New Roman" w:eastAsia="Garamond" w:hAnsi="Times New Roman" w:cs="Times New Roman"/>
          <w:color w:val="000000"/>
          <w:sz w:val="20"/>
          <w:szCs w:val="20"/>
          <w:lang w:val="it-IT"/>
        </w:rPr>
        <w:t xml:space="preserve">, in </w:t>
      </w:r>
      <w:proofErr w:type="spellStart"/>
      <w:r w:rsidRPr="0013490D">
        <w:rPr>
          <w:rFonts w:ascii="Times New Roman" w:eastAsia="Garamond" w:hAnsi="Times New Roman" w:cs="Times New Roman"/>
          <w:i/>
          <w:color w:val="000000"/>
          <w:sz w:val="20"/>
          <w:szCs w:val="20"/>
          <w:lang w:val="it-IT"/>
        </w:rPr>
        <w:t>Giorn</w:t>
      </w:r>
      <w:proofErr w:type="spellEnd"/>
      <w:r w:rsidRPr="0013490D">
        <w:rPr>
          <w:rFonts w:ascii="Times New Roman" w:eastAsia="Garamond" w:hAnsi="Times New Roman" w:cs="Times New Roman"/>
          <w:i/>
          <w:color w:val="000000"/>
          <w:sz w:val="20"/>
          <w:szCs w:val="20"/>
          <w:lang w:val="it-IT"/>
        </w:rPr>
        <w:t xml:space="preserve">. dir. </w:t>
      </w:r>
      <w:proofErr w:type="spellStart"/>
      <w:r w:rsidRPr="0013490D">
        <w:rPr>
          <w:rFonts w:ascii="Times New Roman" w:eastAsia="Garamond" w:hAnsi="Times New Roman" w:cs="Times New Roman"/>
          <w:i/>
          <w:color w:val="000000"/>
          <w:sz w:val="20"/>
          <w:szCs w:val="20"/>
          <w:lang w:val="it-IT"/>
        </w:rPr>
        <w:t>amm</w:t>
      </w:r>
      <w:proofErr w:type="spellEnd"/>
      <w:r w:rsidRPr="0013490D">
        <w:rPr>
          <w:rFonts w:ascii="Times New Roman" w:eastAsia="Garamond" w:hAnsi="Times New Roman" w:cs="Times New Roman"/>
          <w:i/>
          <w:color w:val="000000"/>
          <w:sz w:val="20"/>
          <w:szCs w:val="20"/>
          <w:lang w:val="it-IT"/>
        </w:rPr>
        <w:t>.</w:t>
      </w:r>
      <w:r w:rsidRPr="0013490D">
        <w:rPr>
          <w:rFonts w:ascii="Times New Roman" w:eastAsia="Garamond" w:hAnsi="Times New Roman" w:cs="Times New Roman"/>
          <w:color w:val="000000"/>
          <w:sz w:val="20"/>
          <w:szCs w:val="20"/>
          <w:lang w:val="it-IT"/>
        </w:rPr>
        <w:t>, 2023, 5, 619 ss.</w:t>
      </w:r>
    </w:p>
  </w:footnote>
  <w:footnote w:id="19">
    <w:p w14:paraId="572F500B" w14:textId="77777777" w:rsidR="00A170E8" w:rsidRPr="0013490D" w:rsidRDefault="00A170E8" w:rsidP="0013490D">
      <w:pPr>
        <w:spacing w:line="240" w:lineRule="auto"/>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3"/>
          <w:sz w:val="20"/>
          <w:szCs w:val="20"/>
          <w:lang w:val="it-IT"/>
        </w:rPr>
        <w:t>Si veda il paragrafo 58 della sentenza: «il fatto che, qualora uno Stato membro non abbia garantito il rispetto dei valori limite di cui all’articolo 13, paragrafo 1, della direttiva 2008/50 e alle disposizioni analo</w:t>
      </w:r>
      <w:r w:rsidRPr="0013490D">
        <w:rPr>
          <w:rFonts w:ascii="Times New Roman" w:eastAsia="Garamond" w:hAnsi="Times New Roman" w:cs="Times New Roman"/>
          <w:color w:val="000000"/>
          <w:spacing w:val="-3"/>
          <w:sz w:val="20"/>
          <w:szCs w:val="20"/>
          <w:lang w:val="it-IT"/>
        </w:rPr>
        <w:softHyphen/>
        <w:t>ghe delle direttive precedenti, i singoli interessati devono poter ottenere dalle autorità nazionali, eventualmen</w:t>
      </w:r>
      <w:r w:rsidRPr="0013490D">
        <w:rPr>
          <w:rFonts w:ascii="Times New Roman" w:eastAsia="Garamond" w:hAnsi="Times New Roman" w:cs="Times New Roman"/>
          <w:color w:val="000000"/>
          <w:spacing w:val="-3"/>
          <w:sz w:val="20"/>
          <w:szCs w:val="20"/>
          <w:lang w:val="it-IT"/>
        </w:rPr>
        <w:softHyphen/>
        <w:t>te agendo dinanzi ai giudici competenti, l’adozione delle misure richieste da tali direttive (v., in tal senso, sen</w:t>
      </w:r>
      <w:r w:rsidRPr="0013490D">
        <w:rPr>
          <w:rFonts w:ascii="Times New Roman" w:eastAsia="Garamond" w:hAnsi="Times New Roman" w:cs="Times New Roman"/>
          <w:color w:val="000000"/>
          <w:spacing w:val="-3"/>
          <w:sz w:val="20"/>
          <w:szCs w:val="20"/>
          <w:lang w:val="it-IT"/>
        </w:rPr>
        <w:softHyphen/>
        <w:t xml:space="preserve">tenze del 19 novembre 2014, ClientEarth, C404/13, EU:C:2014:2382, punto 56 e giurisprudenza ivi citata, nonché del 19 dicembre 2019, Deutsche </w:t>
      </w:r>
      <w:proofErr w:type="spellStart"/>
      <w:r w:rsidRPr="0013490D">
        <w:rPr>
          <w:rFonts w:ascii="Times New Roman" w:eastAsia="Garamond" w:hAnsi="Times New Roman" w:cs="Times New Roman"/>
          <w:color w:val="000000"/>
          <w:spacing w:val="-3"/>
          <w:sz w:val="20"/>
          <w:szCs w:val="20"/>
          <w:lang w:val="it-IT"/>
        </w:rPr>
        <w:t>Umwelthilfe</w:t>
      </w:r>
      <w:proofErr w:type="spellEnd"/>
      <w:r w:rsidRPr="0013490D">
        <w:rPr>
          <w:rFonts w:ascii="Times New Roman" w:eastAsia="Garamond" w:hAnsi="Times New Roman" w:cs="Times New Roman"/>
          <w:color w:val="000000"/>
          <w:spacing w:val="-3"/>
          <w:sz w:val="20"/>
          <w:szCs w:val="20"/>
          <w:lang w:val="it-IT"/>
        </w:rPr>
        <w:t xml:space="preserve">, C752/18, EU:C:2019:1114, punto 56), non è tale da modificare tale constatazione». </w:t>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L’importanza che lo strumento della responsabilità civile sia articolato in questa materia mediante forme di tutela in forma specifica è messa in evidenza, fra i civilisti, da </w:t>
      </w:r>
      <w:r w:rsidRPr="0013490D">
        <w:rPr>
          <w:rFonts w:ascii="Times New Roman" w:eastAsia="Garamond" w:hAnsi="Times New Roman" w:cs="Times New Roman"/>
          <w:smallCaps/>
          <w:color w:val="000000"/>
          <w:sz w:val="20"/>
          <w:szCs w:val="20"/>
          <w:lang w:val="it-IT"/>
        </w:rPr>
        <w:t>R. Natoli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pacing w:val="-1"/>
          <w:sz w:val="20"/>
          <w:szCs w:val="20"/>
          <w:lang w:val="it-IT"/>
        </w:rPr>
        <w:t xml:space="preserve">Diritto privato e tutela dell’ambiente: the times </w:t>
      </w:r>
      <w:proofErr w:type="spellStart"/>
      <w:r w:rsidRPr="0013490D">
        <w:rPr>
          <w:rFonts w:ascii="Times New Roman" w:eastAsia="Garamond" w:hAnsi="Times New Roman" w:cs="Times New Roman"/>
          <w:i/>
          <w:color w:val="000000"/>
          <w:spacing w:val="-1"/>
          <w:sz w:val="20"/>
          <w:szCs w:val="20"/>
          <w:lang w:val="it-IT"/>
        </w:rPr>
        <w:t>they</w:t>
      </w:r>
      <w:proofErr w:type="spellEnd"/>
      <w:r w:rsidRPr="0013490D">
        <w:rPr>
          <w:rFonts w:ascii="Times New Roman" w:eastAsia="Garamond" w:hAnsi="Times New Roman" w:cs="Times New Roman"/>
          <w:i/>
          <w:color w:val="000000"/>
          <w:spacing w:val="-1"/>
          <w:sz w:val="20"/>
          <w:szCs w:val="20"/>
          <w:lang w:val="it-IT"/>
        </w:rPr>
        <w:t xml:space="preserve"> are a-</w:t>
      </w:r>
      <w:proofErr w:type="spellStart"/>
      <w:r w:rsidRPr="0013490D">
        <w:rPr>
          <w:rFonts w:ascii="Times New Roman" w:eastAsia="Garamond" w:hAnsi="Times New Roman" w:cs="Times New Roman"/>
          <w:i/>
          <w:color w:val="000000"/>
          <w:spacing w:val="-1"/>
          <w:sz w:val="20"/>
          <w:szCs w:val="20"/>
          <w:lang w:val="it-IT"/>
        </w:rPr>
        <w:t>changin</w:t>
      </w:r>
      <w:proofErr w:type="spellEnd"/>
      <w:r w:rsidRPr="0013490D">
        <w:rPr>
          <w:rFonts w:ascii="Times New Roman" w:eastAsia="Garamond" w:hAnsi="Times New Roman" w:cs="Times New Roman"/>
          <w:color w:val="000000"/>
          <w:spacing w:val="-1"/>
          <w:sz w:val="20"/>
          <w:szCs w:val="20"/>
          <w:lang w:val="it-IT"/>
        </w:rPr>
        <w:t xml:space="preserve">, in </w:t>
      </w:r>
      <w:r w:rsidRPr="0013490D">
        <w:rPr>
          <w:rFonts w:ascii="Times New Roman" w:eastAsia="Garamond" w:hAnsi="Times New Roman" w:cs="Times New Roman"/>
          <w:i/>
          <w:color w:val="000000"/>
          <w:spacing w:val="-1"/>
          <w:sz w:val="20"/>
          <w:szCs w:val="20"/>
          <w:lang w:val="it-IT"/>
        </w:rPr>
        <w:t>Nuovo diritto civile</w:t>
      </w:r>
      <w:r w:rsidRPr="0013490D">
        <w:rPr>
          <w:rFonts w:ascii="Times New Roman" w:eastAsia="Garamond" w:hAnsi="Times New Roman" w:cs="Times New Roman"/>
          <w:color w:val="000000"/>
          <w:spacing w:val="-1"/>
          <w:sz w:val="20"/>
          <w:szCs w:val="20"/>
          <w:lang w:val="it-IT"/>
        </w:rPr>
        <w:t>, n. 1/2024, pag. 66: “La responsabilità civile (munita però in questo caso di un efficace strumentario di enforcement, non limitato a tutele per equivalente ma esteso a tutele specifiche), messa in presa diretta con le istanze ambientali, può dunque conformare – e in modo molto penetrante – l’organizzazione e l’attività d’impresa”.</w:t>
      </w:r>
    </w:p>
  </w:footnote>
  <w:footnote w:id="20">
    <w:p w14:paraId="4D1E8EC9"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Con riferimento alla crisi pandemica, ma con argomenti teorici non limitati a tale oggetto,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Crisi pandemica e paradigma delle responsabilità intergenerazionali</w:t>
      </w:r>
      <w:r w:rsidRPr="0013490D">
        <w:rPr>
          <w:rFonts w:ascii="Times New Roman" w:hAnsi="Times New Roman" w:cs="Times New Roman"/>
          <w:lang w:val="it-IT"/>
        </w:rPr>
        <w:t xml:space="preserve">, cit., pagg. 8 e 10, ove il riferimento ad “una scala discendente di interessi da preservare” e ad “una scala gerarchica di valori (vita e salute </w:t>
      </w:r>
      <w:r w:rsidRPr="0013490D">
        <w:rPr>
          <w:rFonts w:ascii="Times New Roman" w:hAnsi="Times New Roman" w:cs="Times New Roman"/>
          <w:i/>
          <w:lang w:val="it-IT"/>
        </w:rPr>
        <w:t>in primis</w:t>
      </w:r>
      <w:r w:rsidRPr="0013490D">
        <w:rPr>
          <w:rFonts w:ascii="Times New Roman" w:hAnsi="Times New Roman" w:cs="Times New Roman"/>
          <w:lang w:val="it-IT"/>
        </w:rPr>
        <w:t>) da proteggere”.</w:t>
      </w:r>
    </w:p>
    <w:p w14:paraId="2858983A" w14:textId="77777777" w:rsidR="00A170E8" w:rsidRPr="0013490D" w:rsidRDefault="00A170E8" w:rsidP="0013490D">
      <w:pPr>
        <w:pStyle w:val="Testonotaapidipagina"/>
        <w:jc w:val="both"/>
        <w:rPr>
          <w:rFonts w:ascii="Times New Roman" w:hAnsi="Times New Roman" w:cs="Times New Roman"/>
          <w:lang w:val="it-IT"/>
        </w:rPr>
      </w:pPr>
    </w:p>
  </w:footnote>
  <w:footnote w:id="21">
    <w:p w14:paraId="69D4AF6D" w14:textId="77777777" w:rsidR="00A170E8" w:rsidRPr="0013490D" w:rsidRDefault="00A170E8" w:rsidP="0013490D">
      <w:pPr>
        <w:pStyle w:val="Testonotaapidipagina"/>
        <w:jc w:val="both"/>
        <w:rPr>
          <w:rFonts w:ascii="Times New Roman" w:eastAsia="Calibri"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Calibri" w:hAnsi="Times New Roman" w:cs="Times New Roman"/>
          <w:lang w:val="it-IT"/>
        </w:rPr>
        <w:t xml:space="preserve">Risulta particolarmente felice il rilievo di chi ha osservato - a seguito dell’introduzione del risultato quale espresso parametro normativo dell’attività amministrativa in materia contrattuale ad opera del d. lgs. n. 36 del 2023 – che “è tuttavia possibile che, per una non infrequente eterogenesi dei fini, la declinazione del principio del risultato finisca invece, all’opposto, per ampliare il perimetro del sindacato giurisdizionale, piuttosto che diminuirlo. Da oggi, infatti, la corsa al risultato, in termini di rapidità ma anche di qualità dell’opera, del servizio o della fornitura, potrà tante volte essere invocata anche dai privati, con la conseguenza di far transitare nell’area della legittimità, e quindi della </w:t>
      </w:r>
      <w:proofErr w:type="spellStart"/>
      <w:r w:rsidRPr="0013490D">
        <w:rPr>
          <w:rFonts w:ascii="Times New Roman" w:eastAsia="Calibri" w:hAnsi="Times New Roman" w:cs="Times New Roman"/>
          <w:lang w:val="it-IT"/>
        </w:rPr>
        <w:t>giustiziabilità</w:t>
      </w:r>
      <w:proofErr w:type="spellEnd"/>
      <w:r w:rsidRPr="0013490D">
        <w:rPr>
          <w:rFonts w:ascii="Times New Roman" w:eastAsia="Calibri" w:hAnsi="Times New Roman" w:cs="Times New Roman"/>
          <w:lang w:val="it-IT"/>
        </w:rPr>
        <w:t>, opzioni e scelte che sinora si pensava attenessero al merito e fossero come tali insindacabili” (</w:t>
      </w:r>
      <w:r w:rsidRPr="0013490D">
        <w:rPr>
          <w:rFonts w:ascii="Times New Roman" w:hAnsi="Times New Roman" w:cs="Times New Roman"/>
          <w:smallCaps/>
          <w:lang w:val="it-IT"/>
        </w:rPr>
        <w:t>H. Simonetti</w:t>
      </w:r>
      <w:r w:rsidRPr="0013490D">
        <w:rPr>
          <w:rFonts w:ascii="Times New Roman" w:hAnsi="Times New Roman" w:cs="Times New Roman"/>
          <w:i/>
          <w:lang w:val="it-IT"/>
        </w:rPr>
        <w:t>, Principio del risultato e gerarchia degli interessi nel nuovo codice dei contratti pubblici</w:t>
      </w:r>
      <w:r w:rsidRPr="0013490D">
        <w:rPr>
          <w:rFonts w:ascii="Times New Roman" w:hAnsi="Times New Roman" w:cs="Times New Roman"/>
          <w:lang w:val="it-IT"/>
        </w:rPr>
        <w:t>, in</w:t>
      </w:r>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Judicium</w:t>
      </w:r>
      <w:proofErr w:type="spellEnd"/>
      <w:r w:rsidRPr="0013490D">
        <w:rPr>
          <w:rFonts w:ascii="Times New Roman" w:hAnsi="Times New Roman" w:cs="Times New Roman"/>
          <w:lang w:val="it-IT"/>
        </w:rPr>
        <w:t>, 12 settembre 2023</w:t>
      </w:r>
      <w:r w:rsidRPr="0013490D">
        <w:rPr>
          <w:rFonts w:ascii="Times New Roman" w:eastAsia="Calibri" w:hAnsi="Times New Roman" w:cs="Times New Roman"/>
          <w:lang w:val="it-IT"/>
        </w:rPr>
        <w:t>).</w:t>
      </w:r>
    </w:p>
    <w:p w14:paraId="1F5AD7F2" w14:textId="77777777" w:rsidR="00A170E8" w:rsidRPr="0013490D" w:rsidRDefault="00A170E8" w:rsidP="0013490D">
      <w:pPr>
        <w:pStyle w:val="Testonotaapidipagina"/>
        <w:jc w:val="both"/>
        <w:rPr>
          <w:rFonts w:ascii="Times New Roman" w:hAnsi="Times New Roman" w:cs="Times New Roman"/>
          <w:lang w:val="it-IT"/>
        </w:rPr>
      </w:pPr>
    </w:p>
  </w:footnote>
  <w:footnote w:id="22">
    <w:p w14:paraId="7B1B0F3D" w14:textId="77777777" w:rsidR="00A170E8" w:rsidRPr="0013490D" w:rsidRDefault="00A170E8" w:rsidP="0013490D">
      <w:pPr>
        <w:spacing w:line="240" w:lineRule="auto"/>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3"/>
          <w:sz w:val="20"/>
          <w:szCs w:val="20"/>
          <w:lang w:val="it-IT"/>
        </w:rPr>
        <w:t xml:space="preserve">Sui profili generali della gerarchia degli interessi nel procedimento amministrativo, si veda la ricostruzione di </w:t>
      </w:r>
      <w:r w:rsidRPr="0013490D">
        <w:rPr>
          <w:rFonts w:ascii="Times New Roman" w:eastAsia="Garamond" w:hAnsi="Times New Roman" w:cs="Times New Roman"/>
          <w:smallCaps/>
          <w:color w:val="000000"/>
          <w:spacing w:val="-3"/>
          <w:sz w:val="20"/>
          <w:szCs w:val="20"/>
          <w:lang w:val="it-IT"/>
        </w:rPr>
        <w:t>F. Frattini</w:t>
      </w:r>
      <w:r w:rsidRPr="0013490D">
        <w:rPr>
          <w:rFonts w:ascii="Times New Roman" w:eastAsia="Garamond" w:hAnsi="Times New Roman" w:cs="Times New Roman"/>
          <w:color w:val="000000"/>
          <w:spacing w:val="-3"/>
          <w:sz w:val="20"/>
          <w:szCs w:val="20"/>
          <w:lang w:val="it-IT"/>
        </w:rPr>
        <w:t xml:space="preserve">, </w:t>
      </w:r>
      <w:r w:rsidRPr="0013490D">
        <w:rPr>
          <w:rFonts w:ascii="Times New Roman" w:eastAsia="Garamond" w:hAnsi="Times New Roman" w:cs="Times New Roman"/>
          <w:i/>
          <w:color w:val="000000"/>
          <w:spacing w:val="-3"/>
          <w:sz w:val="20"/>
          <w:szCs w:val="20"/>
          <w:lang w:val="it-IT"/>
        </w:rPr>
        <w:t>Le fonti della gerarchia degli interessi</w:t>
      </w:r>
      <w:r w:rsidRPr="0013490D">
        <w:rPr>
          <w:rFonts w:ascii="Times New Roman" w:eastAsia="Garamond" w:hAnsi="Times New Roman" w:cs="Times New Roman"/>
          <w:color w:val="000000"/>
          <w:spacing w:val="-3"/>
          <w:sz w:val="20"/>
          <w:szCs w:val="20"/>
          <w:lang w:val="it-IT"/>
        </w:rPr>
        <w:t xml:space="preserve">, in </w:t>
      </w:r>
      <w:proofErr w:type="spellStart"/>
      <w:r w:rsidRPr="0013490D">
        <w:rPr>
          <w:rFonts w:ascii="Times New Roman" w:eastAsia="Garamond" w:hAnsi="Times New Roman" w:cs="Times New Roman"/>
          <w:color w:val="000000"/>
          <w:spacing w:val="-3"/>
          <w:sz w:val="20"/>
          <w:szCs w:val="20"/>
          <w:lang w:val="it-IT"/>
        </w:rPr>
        <w:t>Aa.Vv</w:t>
      </w:r>
      <w:proofErr w:type="spellEnd"/>
      <w:r w:rsidRPr="0013490D">
        <w:rPr>
          <w:rFonts w:ascii="Times New Roman" w:eastAsia="Garamond" w:hAnsi="Times New Roman" w:cs="Times New Roman"/>
          <w:color w:val="000000"/>
          <w:spacing w:val="-3"/>
          <w:sz w:val="20"/>
          <w:szCs w:val="20"/>
          <w:lang w:val="it-IT"/>
        </w:rPr>
        <w:t xml:space="preserve">., </w:t>
      </w:r>
      <w:r w:rsidRPr="0013490D">
        <w:rPr>
          <w:rFonts w:ascii="Times New Roman" w:eastAsia="Garamond" w:hAnsi="Times New Roman" w:cs="Times New Roman"/>
          <w:i/>
          <w:color w:val="000000"/>
          <w:spacing w:val="-3"/>
          <w:sz w:val="20"/>
          <w:szCs w:val="20"/>
          <w:lang w:val="it-IT"/>
        </w:rPr>
        <w:t>Gerarchia e coordinamento degli interessi pubblici e priva</w:t>
      </w:r>
      <w:r w:rsidRPr="0013490D">
        <w:rPr>
          <w:rFonts w:ascii="Times New Roman" w:eastAsia="Garamond" w:hAnsi="Times New Roman" w:cs="Times New Roman"/>
          <w:i/>
          <w:color w:val="000000"/>
          <w:spacing w:val="-3"/>
          <w:sz w:val="20"/>
          <w:szCs w:val="20"/>
          <w:lang w:val="it-IT"/>
        </w:rPr>
        <w:softHyphen/>
        <w:t>ti dopo la riforma delle autonomie locali e del procedimento amministrativo</w:t>
      </w:r>
      <w:r w:rsidRPr="0013490D">
        <w:rPr>
          <w:rFonts w:ascii="Times New Roman" w:eastAsia="Garamond" w:hAnsi="Times New Roman" w:cs="Times New Roman"/>
          <w:color w:val="000000"/>
          <w:spacing w:val="-3"/>
          <w:sz w:val="20"/>
          <w:szCs w:val="20"/>
          <w:lang w:val="it-IT"/>
        </w:rPr>
        <w:t xml:space="preserve">, Milano, 1994, 19 ss. Per un’applicazione al diritto dell’ambiente, e in particolare ai temi dello sviluppo sostenibile e della responsabilità intergenerazionale, </w:t>
      </w:r>
      <w:r w:rsidRPr="0013490D">
        <w:rPr>
          <w:rFonts w:ascii="Times New Roman" w:eastAsia="Garamond" w:hAnsi="Times New Roman" w:cs="Times New Roman"/>
          <w:smallCaps/>
          <w:color w:val="000000"/>
          <w:spacing w:val="-3"/>
          <w:sz w:val="20"/>
          <w:szCs w:val="20"/>
          <w:lang w:val="it-IT"/>
        </w:rPr>
        <w:t>F. Fracchia</w:t>
      </w:r>
      <w:r w:rsidRPr="0013490D">
        <w:rPr>
          <w:rFonts w:ascii="Times New Roman" w:eastAsia="Garamond" w:hAnsi="Times New Roman" w:cs="Times New Roman"/>
          <w:color w:val="000000"/>
          <w:spacing w:val="-3"/>
          <w:sz w:val="20"/>
          <w:szCs w:val="20"/>
          <w:lang w:val="it-IT"/>
        </w:rPr>
        <w:t xml:space="preserve">, </w:t>
      </w:r>
      <w:r w:rsidRPr="0013490D">
        <w:rPr>
          <w:rFonts w:ascii="Times New Roman" w:eastAsia="Garamond" w:hAnsi="Times New Roman" w:cs="Times New Roman"/>
          <w:i/>
          <w:color w:val="000000"/>
          <w:spacing w:val="-3"/>
          <w:sz w:val="20"/>
          <w:szCs w:val="20"/>
          <w:lang w:val="it-IT"/>
        </w:rPr>
        <w:t>Transizioni: il punto di vista del diritto amministrativo</w:t>
      </w:r>
      <w:r w:rsidRPr="0013490D">
        <w:rPr>
          <w:rFonts w:ascii="Times New Roman" w:eastAsia="Garamond" w:hAnsi="Times New Roman" w:cs="Times New Roman"/>
          <w:color w:val="000000"/>
          <w:spacing w:val="-3"/>
          <w:sz w:val="20"/>
          <w:szCs w:val="20"/>
          <w:lang w:val="it-IT"/>
        </w:rPr>
        <w:t xml:space="preserve">, Napoli, 2024, in specie 60: «In periodo di crisi occorre decidere; per decidere è necessario ordinare gli interessi; l’art. 97 conferma che ciò è possibile, fornendo una base minima per effettuate una gradazione, raccomandando la virtù della sostenibilità e indicando che non tutti i valori sono </w:t>
      </w:r>
      <w:proofErr w:type="spellStart"/>
      <w:r w:rsidRPr="0013490D">
        <w:rPr>
          <w:rFonts w:ascii="Times New Roman" w:eastAsia="Garamond" w:hAnsi="Times New Roman" w:cs="Times New Roman"/>
          <w:color w:val="000000"/>
          <w:spacing w:val="-3"/>
          <w:sz w:val="20"/>
          <w:szCs w:val="20"/>
          <w:lang w:val="it-IT"/>
        </w:rPr>
        <w:t>equiordinati</w:t>
      </w:r>
      <w:proofErr w:type="spellEnd"/>
      <w:r w:rsidRPr="0013490D">
        <w:rPr>
          <w:rFonts w:ascii="Times New Roman" w:eastAsia="Garamond" w:hAnsi="Times New Roman" w:cs="Times New Roman"/>
          <w:color w:val="000000"/>
          <w:spacing w:val="-3"/>
          <w:sz w:val="20"/>
          <w:szCs w:val="20"/>
          <w:lang w:val="it-IT"/>
        </w:rPr>
        <w:t>. Più in generale, questo settore del diritto offre una cornice di principi (pur se assai generici: chi inquina paga, prevenzione e precauzione) alla luce dei quali illuminare le politiche pubbliche e, soprattutto, sindacare, da parte delle diverse magistrature, le scelte di transizione, financo quelle consacrate nella legge».</w:t>
      </w:r>
    </w:p>
  </w:footnote>
  <w:footnote w:id="23">
    <w:p w14:paraId="58249D6E" w14:textId="77777777" w:rsidR="00A170E8" w:rsidRPr="0013490D" w:rsidRDefault="00A170E8" w:rsidP="0013490D">
      <w:pPr>
        <w:spacing w:line="240" w:lineRule="auto"/>
        <w:jc w:val="both"/>
        <w:textAlignment w:val="baseline"/>
        <w:rPr>
          <w:rFonts w:ascii="Times New Roman" w:eastAsia="Garamond" w:hAnsi="Times New Roman" w:cs="Times New Roman"/>
          <w:color w:val="000000"/>
          <w:spacing w:val="-5"/>
          <w:sz w:val="20"/>
          <w:szCs w:val="20"/>
          <w:vertAlign w:val="superscript"/>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5"/>
          <w:sz w:val="20"/>
          <w:szCs w:val="20"/>
          <w:lang w:val="it-IT"/>
        </w:rPr>
        <w:t xml:space="preserve">In argomento sia consentito il rinvio a </w:t>
      </w:r>
      <w:r w:rsidRPr="0013490D">
        <w:rPr>
          <w:rFonts w:ascii="Times New Roman" w:eastAsia="Garamond" w:hAnsi="Times New Roman" w:cs="Times New Roman"/>
          <w:smallCaps/>
          <w:color w:val="000000"/>
          <w:spacing w:val="-5"/>
          <w:sz w:val="20"/>
          <w:szCs w:val="20"/>
          <w:lang w:val="it-IT"/>
        </w:rPr>
        <w:t>G. Tulumello</w:t>
      </w:r>
      <w:r w:rsidRPr="0013490D">
        <w:rPr>
          <w:rFonts w:ascii="Times New Roman" w:eastAsia="Garamond" w:hAnsi="Times New Roman" w:cs="Times New Roman"/>
          <w:color w:val="000000"/>
          <w:spacing w:val="-5"/>
          <w:sz w:val="20"/>
          <w:szCs w:val="20"/>
          <w:lang w:val="it-IT"/>
        </w:rPr>
        <w:t xml:space="preserve">, </w:t>
      </w:r>
      <w:r w:rsidRPr="0013490D">
        <w:rPr>
          <w:rFonts w:ascii="Times New Roman" w:eastAsia="Garamond" w:hAnsi="Times New Roman" w:cs="Times New Roman"/>
          <w:i/>
          <w:color w:val="000000"/>
          <w:spacing w:val="-5"/>
          <w:sz w:val="20"/>
          <w:szCs w:val="20"/>
          <w:lang w:val="it-IT"/>
        </w:rPr>
        <w:t>Il diritto dell’UE e la disciplina del processo amministrativo: l’accesso alla giustizia e l’estensione del sindacato di legittimità degli atti amministrativi nella mate</w:t>
      </w:r>
      <w:r w:rsidRPr="0013490D">
        <w:rPr>
          <w:rFonts w:ascii="Times New Roman" w:eastAsia="Garamond" w:hAnsi="Times New Roman" w:cs="Times New Roman"/>
          <w:i/>
          <w:color w:val="000000"/>
          <w:spacing w:val="-5"/>
          <w:sz w:val="20"/>
          <w:szCs w:val="20"/>
          <w:lang w:val="it-IT"/>
        </w:rPr>
        <w:softHyphen/>
        <w:t>ria della tutela ambientale</w:t>
      </w:r>
      <w:r w:rsidRPr="0013490D">
        <w:rPr>
          <w:rFonts w:ascii="Times New Roman" w:eastAsia="Garamond" w:hAnsi="Times New Roman" w:cs="Times New Roman"/>
          <w:color w:val="000000"/>
          <w:spacing w:val="-5"/>
          <w:sz w:val="20"/>
          <w:szCs w:val="20"/>
          <w:lang w:val="it-IT"/>
        </w:rPr>
        <w:t xml:space="preserve">, in </w:t>
      </w:r>
      <w:hyperlink r:id="rId3">
        <w:r w:rsidRPr="0013490D">
          <w:rPr>
            <w:rFonts w:ascii="Times New Roman" w:eastAsia="Garamond" w:hAnsi="Times New Roman" w:cs="Times New Roman"/>
            <w:i/>
            <w:color w:val="0000FF"/>
            <w:spacing w:val="-5"/>
            <w:sz w:val="20"/>
            <w:szCs w:val="20"/>
            <w:u w:val="single"/>
            <w:lang w:val="it-IT"/>
          </w:rPr>
          <w:t>giustizia-amministrativa.it</w:t>
        </w:r>
      </w:hyperlink>
      <w:r w:rsidRPr="0013490D">
        <w:rPr>
          <w:rFonts w:ascii="Times New Roman" w:eastAsia="Garamond" w:hAnsi="Times New Roman" w:cs="Times New Roman"/>
          <w:color w:val="000000"/>
          <w:spacing w:val="-5"/>
          <w:sz w:val="20"/>
          <w:szCs w:val="20"/>
          <w:lang w:val="it-IT"/>
        </w:rPr>
        <w:t xml:space="preserve">, 2020; e a </w:t>
      </w:r>
      <w:r w:rsidRPr="0013490D">
        <w:rPr>
          <w:rFonts w:ascii="Times New Roman" w:eastAsia="Garamond" w:hAnsi="Times New Roman" w:cs="Times New Roman"/>
          <w:smallCaps/>
          <w:color w:val="000000"/>
          <w:spacing w:val="-5"/>
          <w:sz w:val="20"/>
          <w:szCs w:val="20"/>
          <w:lang w:val="it-IT"/>
        </w:rPr>
        <w:t>G. Tulumello</w:t>
      </w:r>
      <w:r w:rsidRPr="0013490D">
        <w:rPr>
          <w:rFonts w:ascii="Times New Roman" w:eastAsia="Garamond" w:hAnsi="Times New Roman" w:cs="Times New Roman"/>
          <w:i/>
          <w:color w:val="000000"/>
          <w:spacing w:val="-5"/>
          <w:sz w:val="20"/>
          <w:szCs w:val="20"/>
          <w:lang w:val="it-IT"/>
        </w:rPr>
        <w:t>, L’effettività della tutela dei diritti fondamentali dei disabili nello Stato sociale, fra vincoli di bilancio e amministrazione di risultato</w:t>
      </w:r>
      <w:r w:rsidRPr="0013490D">
        <w:rPr>
          <w:rFonts w:ascii="Times New Roman" w:eastAsia="Garamond" w:hAnsi="Times New Roman" w:cs="Times New Roman"/>
          <w:color w:val="000000"/>
          <w:spacing w:val="-5"/>
          <w:sz w:val="20"/>
          <w:szCs w:val="20"/>
          <w:lang w:val="it-IT"/>
        </w:rPr>
        <w:t xml:space="preserve">, in </w:t>
      </w:r>
      <w:r w:rsidRPr="0013490D">
        <w:rPr>
          <w:rFonts w:ascii="Times New Roman" w:eastAsia="Garamond" w:hAnsi="Times New Roman" w:cs="Times New Roman"/>
          <w:i/>
          <w:color w:val="000000"/>
          <w:spacing w:val="-5"/>
          <w:sz w:val="20"/>
          <w:szCs w:val="20"/>
          <w:lang w:val="it-IT"/>
        </w:rPr>
        <w:t xml:space="preserve">Quest. </w:t>
      </w:r>
      <w:proofErr w:type="spellStart"/>
      <w:r w:rsidRPr="0013490D">
        <w:rPr>
          <w:rFonts w:ascii="Times New Roman" w:eastAsia="Garamond" w:hAnsi="Times New Roman" w:cs="Times New Roman"/>
          <w:i/>
          <w:color w:val="000000"/>
          <w:spacing w:val="-5"/>
          <w:sz w:val="20"/>
          <w:szCs w:val="20"/>
          <w:lang w:val="it-IT"/>
        </w:rPr>
        <w:t>giust</w:t>
      </w:r>
      <w:proofErr w:type="spellEnd"/>
      <w:r w:rsidRPr="0013490D">
        <w:rPr>
          <w:rFonts w:ascii="Times New Roman" w:eastAsia="Garamond" w:hAnsi="Times New Roman" w:cs="Times New Roman"/>
          <w:i/>
          <w:color w:val="000000"/>
          <w:spacing w:val="-5"/>
          <w:sz w:val="20"/>
          <w:szCs w:val="20"/>
          <w:lang w:val="it-IT"/>
        </w:rPr>
        <w:t>.</w:t>
      </w:r>
      <w:r w:rsidRPr="0013490D">
        <w:rPr>
          <w:rFonts w:ascii="Times New Roman" w:eastAsia="Garamond" w:hAnsi="Times New Roman" w:cs="Times New Roman"/>
          <w:color w:val="000000"/>
          <w:spacing w:val="-5"/>
          <w:sz w:val="20"/>
          <w:szCs w:val="20"/>
          <w:lang w:val="it-IT"/>
        </w:rPr>
        <w:t>, 2018, 3, ove il rilievo secondo cui «Il pluralismo pone infatti la necessità che, a fronte di tali, plurime esi</w:t>
      </w:r>
      <w:r w:rsidRPr="0013490D">
        <w:rPr>
          <w:rFonts w:ascii="Times New Roman" w:eastAsia="Garamond" w:hAnsi="Times New Roman" w:cs="Times New Roman"/>
          <w:color w:val="000000"/>
          <w:spacing w:val="-5"/>
          <w:sz w:val="20"/>
          <w:szCs w:val="20"/>
          <w:lang w:val="it-IT"/>
        </w:rPr>
        <w:softHyphen/>
        <w:t>genze potenzialmente antagoniste, si rinvenga, come criterio ordinatore, una “gerarchizzazione degli interessi”. D’altra parte, l’opposta prospettiva egualitaria, oltre ad essere incompatibile con chiare indicazioni sia sistema</w:t>
      </w:r>
      <w:r w:rsidRPr="0013490D">
        <w:rPr>
          <w:rFonts w:ascii="Times New Roman" w:eastAsia="Garamond" w:hAnsi="Times New Roman" w:cs="Times New Roman"/>
          <w:color w:val="000000"/>
          <w:spacing w:val="-5"/>
          <w:sz w:val="20"/>
          <w:szCs w:val="20"/>
          <w:lang w:val="it-IT"/>
        </w:rPr>
        <w:softHyphen/>
        <w:t>tiche che positivizzate, rischierebbe di condurre il sistema allo stallo e alla paralisi. Il tradursi in atto del potere amministrativo è il veicolo attraverso il quale tale gerarchia degli interessi, fissata a livello normativo, trova con</w:t>
      </w:r>
      <w:r w:rsidRPr="0013490D">
        <w:rPr>
          <w:rFonts w:ascii="Times New Roman" w:eastAsia="Garamond" w:hAnsi="Times New Roman" w:cs="Times New Roman"/>
          <w:color w:val="000000"/>
          <w:spacing w:val="-5"/>
          <w:sz w:val="20"/>
          <w:szCs w:val="20"/>
          <w:lang w:val="it-IT"/>
        </w:rPr>
        <w:softHyphen/>
        <w:t>creta attuazione. Il potere amministrativo gioca dunque nella vicenda non già un ruolo di limite, ma al contra</w:t>
      </w:r>
      <w:r w:rsidRPr="0013490D">
        <w:rPr>
          <w:rFonts w:ascii="Times New Roman" w:eastAsia="Garamond" w:hAnsi="Times New Roman" w:cs="Times New Roman"/>
          <w:color w:val="000000"/>
          <w:spacing w:val="-5"/>
          <w:sz w:val="20"/>
          <w:szCs w:val="20"/>
          <w:lang w:val="it-IT"/>
        </w:rPr>
        <w:softHyphen/>
        <w:t>rio un ruolo di necessario meccanismo di attuazione del diritto: “nello Stato sociale la vuota enunciazione costi</w:t>
      </w:r>
      <w:r w:rsidRPr="0013490D">
        <w:rPr>
          <w:rFonts w:ascii="Times New Roman" w:eastAsia="Garamond" w:hAnsi="Times New Roman" w:cs="Times New Roman"/>
          <w:color w:val="000000"/>
          <w:spacing w:val="-5"/>
          <w:sz w:val="20"/>
          <w:szCs w:val="20"/>
          <w:lang w:val="it-IT"/>
        </w:rPr>
        <w:softHyphen/>
        <w:t>tuzionale o convenzionale del diritto è priva di contenuto se non è riempita dalla prestazione corrispondente, che deve essere resa dall’amministrazione: il potere conformativo, in altre parole, correlato alla funzione di rego</w:t>
      </w:r>
      <w:r w:rsidRPr="0013490D">
        <w:rPr>
          <w:rFonts w:ascii="Times New Roman" w:eastAsia="Garamond" w:hAnsi="Times New Roman" w:cs="Times New Roman"/>
          <w:color w:val="000000"/>
          <w:spacing w:val="-5"/>
          <w:sz w:val="20"/>
          <w:szCs w:val="20"/>
          <w:lang w:val="it-IT"/>
        </w:rPr>
        <w:softHyphen/>
        <w:t>lazione (volta a ricercare una compatibilità nel potenziale conflitto fra le tante attività oggetto di tutela anche costituzionale e convenzionale), riempie di contenuto un catalogo di diritti dal contenuto altrimenti puramen</w:t>
      </w:r>
      <w:r w:rsidRPr="0013490D">
        <w:rPr>
          <w:rFonts w:ascii="Times New Roman" w:eastAsia="Garamond" w:hAnsi="Times New Roman" w:cs="Times New Roman"/>
          <w:color w:val="000000"/>
          <w:spacing w:val="-5"/>
          <w:sz w:val="20"/>
          <w:szCs w:val="20"/>
          <w:lang w:val="it-IT"/>
        </w:rPr>
        <w:softHyphen/>
        <w:t>te simbolico”. La verifica della legittimità dell’esercizio del potere, avuto riguardo al parametro normativo por</w:t>
      </w:r>
      <w:r w:rsidRPr="0013490D">
        <w:rPr>
          <w:rFonts w:ascii="Times New Roman" w:eastAsia="Garamond" w:hAnsi="Times New Roman" w:cs="Times New Roman"/>
          <w:color w:val="000000"/>
          <w:spacing w:val="-5"/>
          <w:sz w:val="20"/>
          <w:szCs w:val="20"/>
          <w:lang w:val="it-IT"/>
        </w:rPr>
        <w:softHyphen/>
        <w:t xml:space="preserve">tante la gerarchia fra gli interessi (e la concreta disciplina di questi), è dunque la prospettiva per una coerente ed efficace verifica della effettività della tutela dei diritti fondamentali (conformati): anche in ipotesi di negazione della pienezza della tutela per ragioni legate all’incapienza delle risorse». </w:t>
      </w:r>
      <w:r w:rsidR="007807E5">
        <w:rPr>
          <w:rFonts w:ascii="Times New Roman" w:eastAsia="Garamond" w:hAnsi="Times New Roman" w:cs="Times New Roman"/>
          <w:color w:val="000000"/>
          <w:spacing w:val="-5"/>
          <w:sz w:val="20"/>
          <w:szCs w:val="20"/>
          <w:lang w:val="it-IT"/>
        </w:rPr>
        <w:t xml:space="preserve"> </w:t>
      </w:r>
      <w:r w:rsidRPr="0013490D">
        <w:rPr>
          <w:rFonts w:ascii="Times New Roman" w:eastAsia="Garamond" w:hAnsi="Times New Roman" w:cs="Times New Roman"/>
          <w:color w:val="000000"/>
          <w:spacing w:val="-5"/>
          <w:sz w:val="20"/>
          <w:szCs w:val="20"/>
          <w:lang w:val="it-IT"/>
        </w:rPr>
        <w:t xml:space="preserve">Nello stesso senso </w:t>
      </w:r>
      <w:r w:rsidRPr="0013490D">
        <w:rPr>
          <w:rFonts w:ascii="Times New Roman" w:eastAsia="Garamond" w:hAnsi="Times New Roman" w:cs="Times New Roman"/>
          <w:smallCaps/>
          <w:color w:val="000000"/>
          <w:spacing w:val="-5"/>
          <w:sz w:val="20"/>
          <w:szCs w:val="20"/>
          <w:lang w:val="it-IT"/>
        </w:rPr>
        <w:t>E. Guarna Assanti</w:t>
      </w:r>
      <w:r w:rsidRPr="0013490D">
        <w:rPr>
          <w:rFonts w:ascii="Times New Roman" w:eastAsia="Garamond" w:hAnsi="Times New Roman" w:cs="Times New Roman"/>
          <w:color w:val="000000"/>
          <w:spacing w:val="-5"/>
          <w:sz w:val="20"/>
          <w:szCs w:val="20"/>
          <w:lang w:val="it-IT"/>
        </w:rPr>
        <w:t xml:space="preserve">, </w:t>
      </w:r>
      <w:r w:rsidRPr="0013490D">
        <w:rPr>
          <w:rFonts w:ascii="Times New Roman" w:eastAsia="Garamond" w:hAnsi="Times New Roman" w:cs="Times New Roman"/>
          <w:i/>
          <w:color w:val="000000"/>
          <w:spacing w:val="-5"/>
          <w:sz w:val="20"/>
          <w:szCs w:val="20"/>
          <w:lang w:val="it-IT"/>
        </w:rPr>
        <w:t xml:space="preserve">Il ruolo innovativo del contenzioso climatico tra legittimazione ad agire e separazione dei poteri dello Stato. Riflessioni a partire dal caso </w:t>
      </w:r>
      <w:proofErr w:type="spellStart"/>
      <w:r w:rsidRPr="0013490D">
        <w:rPr>
          <w:rFonts w:ascii="Times New Roman" w:eastAsia="Garamond" w:hAnsi="Times New Roman" w:cs="Times New Roman"/>
          <w:i/>
          <w:color w:val="000000"/>
          <w:spacing w:val="-5"/>
          <w:sz w:val="20"/>
          <w:szCs w:val="20"/>
          <w:lang w:val="it-IT"/>
        </w:rPr>
        <w:t>Urgenda</w:t>
      </w:r>
      <w:proofErr w:type="spellEnd"/>
      <w:r w:rsidRPr="0013490D">
        <w:rPr>
          <w:rFonts w:ascii="Times New Roman" w:eastAsia="Garamond" w:hAnsi="Times New Roman" w:cs="Times New Roman"/>
          <w:color w:val="000000"/>
          <w:spacing w:val="-5"/>
          <w:sz w:val="20"/>
          <w:szCs w:val="20"/>
          <w:lang w:val="it-IT"/>
        </w:rPr>
        <w:t xml:space="preserve">, in </w:t>
      </w:r>
      <w:hyperlink r:id="rId4">
        <w:r w:rsidRPr="0013490D">
          <w:rPr>
            <w:rFonts w:ascii="Times New Roman" w:eastAsia="Garamond" w:hAnsi="Times New Roman" w:cs="Times New Roman"/>
            <w:i/>
            <w:color w:val="0000FF"/>
            <w:spacing w:val="-5"/>
            <w:sz w:val="20"/>
            <w:szCs w:val="20"/>
            <w:u w:val="single"/>
            <w:lang w:val="it-IT"/>
          </w:rPr>
          <w:t>Federalismi.it</w:t>
        </w:r>
      </w:hyperlink>
      <w:r w:rsidRPr="0013490D">
        <w:rPr>
          <w:rFonts w:ascii="Times New Roman" w:eastAsia="Garamond" w:hAnsi="Times New Roman" w:cs="Times New Roman"/>
          <w:color w:val="000000"/>
          <w:spacing w:val="-5"/>
          <w:sz w:val="20"/>
          <w:szCs w:val="20"/>
          <w:lang w:val="it-IT"/>
        </w:rPr>
        <w:t xml:space="preserve">, 2021, 17, 65 ss., il quale indica nella sopravvivenza un </w:t>
      </w:r>
      <w:proofErr w:type="spellStart"/>
      <w:r w:rsidRPr="0013490D">
        <w:rPr>
          <w:rFonts w:ascii="Times New Roman" w:eastAsia="Garamond" w:hAnsi="Times New Roman" w:cs="Times New Roman"/>
          <w:i/>
          <w:color w:val="000000"/>
          <w:spacing w:val="-5"/>
          <w:sz w:val="20"/>
          <w:szCs w:val="20"/>
          <w:lang w:val="it-IT"/>
        </w:rPr>
        <w:t>prius</w:t>
      </w:r>
      <w:proofErr w:type="spellEnd"/>
      <w:r w:rsidRPr="0013490D">
        <w:rPr>
          <w:rFonts w:ascii="Times New Roman" w:eastAsia="Garamond" w:hAnsi="Times New Roman" w:cs="Times New Roman"/>
          <w:i/>
          <w:color w:val="000000"/>
          <w:spacing w:val="-5"/>
          <w:sz w:val="20"/>
          <w:szCs w:val="20"/>
          <w:lang w:val="it-IT"/>
        </w:rPr>
        <w:t xml:space="preserve"> </w:t>
      </w:r>
      <w:r w:rsidRPr="0013490D">
        <w:rPr>
          <w:rFonts w:ascii="Times New Roman" w:eastAsia="Garamond" w:hAnsi="Times New Roman" w:cs="Times New Roman"/>
          <w:color w:val="000000"/>
          <w:spacing w:val="-5"/>
          <w:sz w:val="20"/>
          <w:szCs w:val="20"/>
          <w:lang w:val="it-IT"/>
        </w:rPr>
        <w:t>logico, e definisce «l’ambiente come prerequisito della democrazia costituzionale».</w:t>
      </w:r>
    </w:p>
    <w:p w14:paraId="0FB871FC" w14:textId="77777777" w:rsidR="00A170E8" w:rsidRPr="0013490D" w:rsidRDefault="00A170E8" w:rsidP="0013490D">
      <w:pPr>
        <w:pStyle w:val="Testonotaapidipagina"/>
        <w:jc w:val="both"/>
        <w:rPr>
          <w:rFonts w:ascii="Times New Roman" w:hAnsi="Times New Roman" w:cs="Times New Roman"/>
          <w:lang w:val="it-IT"/>
        </w:rPr>
      </w:pPr>
    </w:p>
  </w:footnote>
  <w:footnote w:id="24">
    <w:p w14:paraId="31F98F0A"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R. Bifulco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Rule of </w:t>
      </w:r>
      <w:proofErr w:type="spellStart"/>
      <w:r w:rsidRPr="0013490D">
        <w:rPr>
          <w:rFonts w:ascii="Times New Roman" w:hAnsi="Times New Roman" w:cs="Times New Roman"/>
          <w:i/>
          <w:lang w:val="it-IT"/>
        </w:rPr>
        <w:t>law</w:t>
      </w:r>
      <w:proofErr w:type="spellEnd"/>
      <w:r w:rsidRPr="0013490D">
        <w:rPr>
          <w:rFonts w:ascii="Times New Roman" w:hAnsi="Times New Roman" w:cs="Times New Roman"/>
          <w:i/>
          <w:lang w:val="it-IT"/>
        </w:rPr>
        <w:t xml:space="preserve"> ed emergenza climatica</w:t>
      </w:r>
      <w:r w:rsidRPr="0013490D">
        <w:rPr>
          <w:rFonts w:ascii="Times New Roman" w:hAnsi="Times New Roman" w:cs="Times New Roman"/>
          <w:lang w:val="it-IT"/>
        </w:rPr>
        <w:t xml:space="preserve">, cit., definisce l’esigenza climatica come “un fenomeno capace di mettere a rischio le condizioni di vita dei singoli e delle comunità già nel presente e ancor più nell’immediato futuro”. </w:t>
      </w:r>
    </w:p>
    <w:p w14:paraId="4DF138D7"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Del resto, per dirla con </w:t>
      </w:r>
      <w:proofErr w:type="spellStart"/>
      <w:r w:rsidRPr="0013490D">
        <w:rPr>
          <w:rFonts w:ascii="Times New Roman" w:hAnsi="Times New Roman" w:cs="Times New Roman"/>
          <w:lang w:val="it-IT"/>
        </w:rPr>
        <w:t>Berlin</w:t>
      </w:r>
      <w:proofErr w:type="spellEnd"/>
      <w:r w:rsidRPr="0013490D">
        <w:rPr>
          <w:rFonts w:ascii="Times New Roman" w:hAnsi="Times New Roman" w:cs="Times New Roman"/>
          <w:lang w:val="it-IT"/>
        </w:rPr>
        <w:t>, “le teorie non nascono nel vuoto” (</w:t>
      </w:r>
      <w:r w:rsidRPr="0013490D">
        <w:rPr>
          <w:rFonts w:ascii="Times New Roman" w:eastAsia="Garamond" w:hAnsi="Times New Roman" w:cs="Times New Roman"/>
          <w:smallCaps/>
          <w:color w:val="000000"/>
          <w:spacing w:val="-4"/>
          <w:lang w:val="it-IT"/>
        </w:rPr>
        <w:t xml:space="preserve">I. </w:t>
      </w:r>
      <w:proofErr w:type="spellStart"/>
      <w:r w:rsidRPr="0013490D">
        <w:rPr>
          <w:rFonts w:ascii="Times New Roman" w:eastAsia="Garamond" w:hAnsi="Times New Roman" w:cs="Times New Roman"/>
          <w:smallCaps/>
          <w:color w:val="000000"/>
          <w:spacing w:val="-4"/>
          <w:lang w:val="it-IT"/>
        </w:rPr>
        <w:t>Berlin</w:t>
      </w:r>
      <w:proofErr w:type="spellEnd"/>
      <w:r w:rsidRPr="0013490D">
        <w:rPr>
          <w:rFonts w:ascii="Times New Roman" w:eastAsia="Garamond" w:hAnsi="Times New Roman" w:cs="Times New Roman"/>
          <w:color w:val="000000"/>
          <w:spacing w:val="-4"/>
          <w:lang w:val="it-IT"/>
        </w:rPr>
        <w:t xml:space="preserve">, </w:t>
      </w:r>
      <w:r w:rsidRPr="0013490D">
        <w:rPr>
          <w:rFonts w:ascii="Times New Roman" w:eastAsia="Garamond" w:hAnsi="Times New Roman" w:cs="Times New Roman"/>
          <w:i/>
          <w:color w:val="000000"/>
          <w:spacing w:val="-4"/>
          <w:lang w:val="it-IT"/>
        </w:rPr>
        <w:t>Il riccio e la volpe</w:t>
      </w:r>
      <w:r w:rsidRPr="0013490D">
        <w:rPr>
          <w:rFonts w:ascii="Times New Roman" w:eastAsia="Garamond" w:hAnsi="Times New Roman" w:cs="Times New Roman"/>
          <w:color w:val="000000"/>
          <w:spacing w:val="-4"/>
          <w:lang w:val="it-IT"/>
        </w:rPr>
        <w:t xml:space="preserve">, ne </w:t>
      </w:r>
      <w:r w:rsidRPr="0013490D">
        <w:rPr>
          <w:rFonts w:ascii="Times New Roman" w:eastAsia="Garamond" w:hAnsi="Times New Roman" w:cs="Times New Roman"/>
          <w:i/>
          <w:color w:val="000000"/>
          <w:spacing w:val="-4"/>
          <w:lang w:val="it-IT"/>
        </w:rPr>
        <w:t>Il riccio e la volpe e altri saggi</w:t>
      </w:r>
      <w:r w:rsidRPr="0013490D">
        <w:rPr>
          <w:rFonts w:ascii="Times New Roman" w:eastAsia="Garamond" w:hAnsi="Times New Roman" w:cs="Times New Roman"/>
          <w:color w:val="000000"/>
          <w:spacing w:val="-4"/>
          <w:lang w:val="it-IT"/>
        </w:rPr>
        <w:t>, Milano, 1986, 115). Come si è già avuto modo di osservare (</w:t>
      </w:r>
      <w:r w:rsidRPr="0013490D">
        <w:rPr>
          <w:rFonts w:ascii="Times New Roman" w:eastAsia="Garamond" w:hAnsi="Times New Roman" w:cs="Times New Roman"/>
          <w:smallCaps/>
          <w:color w:val="000000"/>
          <w:spacing w:val="-4"/>
          <w:lang w:val="it-IT"/>
        </w:rPr>
        <w:t>G. Tulumello</w:t>
      </w:r>
      <w:r w:rsidRPr="0013490D">
        <w:rPr>
          <w:rFonts w:ascii="Times New Roman" w:eastAsia="Garamond" w:hAnsi="Times New Roman" w:cs="Times New Roman"/>
          <w:color w:val="000000"/>
          <w:spacing w:val="-4"/>
          <w:lang w:val="it-IT"/>
        </w:rPr>
        <w:t xml:space="preserve">, </w:t>
      </w:r>
      <w:r w:rsidRPr="0013490D">
        <w:rPr>
          <w:rFonts w:ascii="Times New Roman" w:eastAsia="Garamond" w:hAnsi="Times New Roman" w:cs="Times New Roman"/>
          <w:i/>
          <w:color w:val="000000"/>
          <w:spacing w:val="-4"/>
          <w:lang w:val="it-IT"/>
        </w:rPr>
        <w:t>Il diritto dell’UE e la disciplina del processo amministrativo: l’accesso alla giu</w:t>
      </w:r>
      <w:r w:rsidRPr="0013490D">
        <w:rPr>
          <w:rFonts w:ascii="Times New Roman" w:eastAsia="Garamond" w:hAnsi="Times New Roman" w:cs="Times New Roman"/>
          <w:i/>
          <w:color w:val="000000"/>
          <w:spacing w:val="-4"/>
          <w:lang w:val="it-IT"/>
        </w:rPr>
        <w:softHyphen/>
        <w:t>stizia e l’estensione del sindacato di legittimità degli atti amministrativi nella materia della tutela ambientale</w:t>
      </w:r>
      <w:r w:rsidRPr="0013490D">
        <w:rPr>
          <w:rFonts w:ascii="Times New Roman" w:eastAsia="Garamond" w:hAnsi="Times New Roman" w:cs="Times New Roman"/>
          <w:color w:val="000000"/>
          <w:spacing w:val="-4"/>
          <w:lang w:val="it-IT"/>
        </w:rPr>
        <w:t>, cit.), «Ciò che infatti sul piano logico e teorico connota il diritto ambientale, e che nella prospettiva del diritto comu</w:t>
      </w:r>
      <w:r w:rsidRPr="0013490D">
        <w:rPr>
          <w:rFonts w:ascii="Times New Roman" w:eastAsia="Garamond" w:hAnsi="Times New Roman" w:cs="Times New Roman"/>
          <w:color w:val="000000"/>
          <w:spacing w:val="-4"/>
          <w:lang w:val="it-IT"/>
        </w:rPr>
        <w:softHyphen/>
        <w:t>nitario differenzia la disciplina del relativo interesse nel senso di attribuire a questo – pur in un sistema forte</w:t>
      </w:r>
      <w:r w:rsidRPr="0013490D">
        <w:rPr>
          <w:rFonts w:ascii="Times New Roman" w:eastAsia="Garamond" w:hAnsi="Times New Roman" w:cs="Times New Roman"/>
          <w:color w:val="000000"/>
          <w:spacing w:val="-4"/>
          <w:lang w:val="it-IT"/>
        </w:rPr>
        <w:softHyphen/>
        <w:t>mente pluralista – un primato logico, è la funzione di gestione (preventiva) del rischio, che impone la fissazio</w:t>
      </w:r>
      <w:r w:rsidRPr="0013490D">
        <w:rPr>
          <w:rFonts w:ascii="Times New Roman" w:eastAsia="Garamond" w:hAnsi="Times New Roman" w:cs="Times New Roman"/>
          <w:color w:val="000000"/>
          <w:spacing w:val="-4"/>
          <w:lang w:val="it-IT"/>
        </w:rPr>
        <w:softHyphen/>
        <w:t xml:space="preserve">ne di una soglia di tutela non mobile, ma tendenzialmente fissa e non negoziabile (a scapito degli interessi confliggenti)». In argomento </w:t>
      </w:r>
      <w:r w:rsidRPr="0013490D">
        <w:rPr>
          <w:rFonts w:ascii="Times New Roman" w:eastAsia="Garamond" w:hAnsi="Times New Roman" w:cs="Times New Roman"/>
          <w:smallCaps/>
          <w:color w:val="000000"/>
          <w:spacing w:val="-4"/>
          <w:lang w:val="it-IT"/>
        </w:rPr>
        <w:t>G. Corso</w:t>
      </w:r>
      <w:r w:rsidRPr="0013490D">
        <w:rPr>
          <w:rFonts w:ascii="Times New Roman" w:eastAsia="Garamond" w:hAnsi="Times New Roman" w:cs="Times New Roman"/>
          <w:color w:val="000000"/>
          <w:spacing w:val="-4"/>
          <w:lang w:val="it-IT"/>
        </w:rPr>
        <w:t xml:space="preserve">, </w:t>
      </w:r>
      <w:r w:rsidRPr="0013490D">
        <w:rPr>
          <w:rFonts w:ascii="Times New Roman" w:eastAsia="Garamond" w:hAnsi="Times New Roman" w:cs="Times New Roman"/>
          <w:i/>
          <w:color w:val="000000"/>
          <w:spacing w:val="-4"/>
          <w:lang w:val="it-IT"/>
        </w:rPr>
        <w:t>La valutazione del rischio ambientale</w:t>
      </w:r>
      <w:r w:rsidRPr="0013490D">
        <w:rPr>
          <w:rFonts w:ascii="Times New Roman" w:eastAsia="Garamond" w:hAnsi="Times New Roman" w:cs="Times New Roman"/>
          <w:color w:val="000000"/>
          <w:spacing w:val="-4"/>
          <w:lang w:val="it-IT"/>
        </w:rPr>
        <w:t xml:space="preserve">, in </w:t>
      </w:r>
      <w:r w:rsidRPr="0013490D">
        <w:rPr>
          <w:rFonts w:ascii="Times New Roman" w:eastAsia="Garamond" w:hAnsi="Times New Roman" w:cs="Times New Roman"/>
          <w:i/>
          <w:color w:val="000000"/>
          <w:spacing w:val="-4"/>
          <w:lang w:val="it-IT"/>
        </w:rPr>
        <w:t>Diritto dell’ambiente</w:t>
      </w:r>
      <w:r w:rsidRPr="0013490D">
        <w:rPr>
          <w:rFonts w:ascii="Times New Roman" w:eastAsia="Garamond" w:hAnsi="Times New Roman" w:cs="Times New Roman"/>
          <w:color w:val="000000"/>
          <w:spacing w:val="-4"/>
          <w:lang w:val="it-IT"/>
        </w:rPr>
        <w:t>, a cura di G. Rossi, Torino, 2008, 162: «Costi quel che costi, il diritto alla salute deve essere soddisfatto. Lo stesso dicasi per il diritto all’ambiente. Quale sia la posizione dei beni che formano il contenuto dei due diritti nella costellazio</w:t>
      </w:r>
      <w:r w:rsidRPr="0013490D">
        <w:rPr>
          <w:rFonts w:ascii="Times New Roman" w:eastAsia="Garamond" w:hAnsi="Times New Roman" w:cs="Times New Roman"/>
          <w:color w:val="000000"/>
          <w:spacing w:val="-4"/>
          <w:lang w:val="it-IT"/>
        </w:rPr>
        <w:softHyphen/>
        <w:t>ne dei beni e degli interessi pubblici lo comprova la normativa italiana sul procedimento amministrativo: nel</w:t>
      </w:r>
      <w:r w:rsidRPr="0013490D">
        <w:rPr>
          <w:rFonts w:ascii="Times New Roman" w:eastAsia="Garamond" w:hAnsi="Times New Roman" w:cs="Times New Roman"/>
          <w:color w:val="000000"/>
          <w:spacing w:val="-4"/>
          <w:lang w:val="it-IT"/>
        </w:rPr>
        <w:softHyphen/>
        <w:t>la quale istituti come il silenzio-assenso, o la conferenza di servizi non trovano applicazione o sono sottoposti a differenti regole decisionali quando il dissenso rispetto alla maggioranza viene espresso da una amministrazio</w:t>
      </w:r>
      <w:r w:rsidRPr="0013490D">
        <w:rPr>
          <w:rFonts w:ascii="Times New Roman" w:eastAsia="Garamond" w:hAnsi="Times New Roman" w:cs="Times New Roman"/>
          <w:color w:val="000000"/>
          <w:spacing w:val="-4"/>
          <w:lang w:val="it-IT"/>
        </w:rPr>
        <w:softHyphen/>
        <w:t>ne preposta alla tutela ambientale, paesaggistico-territoriale, del patrimonio storico artistico o alla tutela della salute. Questa normativa ha per presupposto una gerarchia di valori o di interessi nella quale ambiente e salute stanno in cima. Da qui la loro incommensurabilità con altri valori o interessi: da qui il rifiuto di sottoporre le misure di tutela dell’ambiente o della salute ad una valutazione in termini di costi».</w:t>
      </w:r>
      <w:r w:rsidRPr="0013490D">
        <w:rPr>
          <w:rFonts w:ascii="Times New Roman" w:eastAsia="Garamond" w:hAnsi="Times New Roman" w:cs="Times New Roman"/>
          <w:color w:val="000000"/>
          <w:spacing w:val="-1"/>
          <w:lang w:val="it-IT"/>
        </w:rPr>
        <w:t xml:space="preserve">  Fra i civilisti il dato è colto da </w:t>
      </w:r>
      <w:r w:rsidRPr="0013490D">
        <w:rPr>
          <w:rFonts w:ascii="Times New Roman" w:eastAsia="Garamond" w:hAnsi="Times New Roman" w:cs="Times New Roman"/>
          <w:smallCaps/>
          <w:color w:val="000000"/>
          <w:spacing w:val="-1"/>
          <w:lang w:val="it-IT"/>
        </w:rPr>
        <w:t>R. Natoli</w:t>
      </w:r>
      <w:r w:rsidRPr="0013490D">
        <w:rPr>
          <w:rFonts w:ascii="Times New Roman" w:eastAsia="Garamond" w:hAnsi="Times New Roman" w:cs="Times New Roman"/>
          <w:color w:val="000000"/>
          <w:spacing w:val="-1"/>
          <w:lang w:val="it-IT"/>
        </w:rPr>
        <w:t xml:space="preserve">, </w:t>
      </w:r>
      <w:r w:rsidRPr="0013490D">
        <w:rPr>
          <w:rFonts w:ascii="Times New Roman" w:eastAsia="Garamond" w:hAnsi="Times New Roman" w:cs="Times New Roman"/>
          <w:i/>
          <w:color w:val="000000"/>
          <w:spacing w:val="-1"/>
          <w:lang w:val="it-IT"/>
        </w:rPr>
        <w:t xml:space="preserve">Diritto privato e tutela dell’ambiente: the times </w:t>
      </w:r>
      <w:proofErr w:type="spellStart"/>
      <w:r w:rsidRPr="0013490D">
        <w:rPr>
          <w:rFonts w:ascii="Times New Roman" w:eastAsia="Garamond" w:hAnsi="Times New Roman" w:cs="Times New Roman"/>
          <w:i/>
          <w:color w:val="000000"/>
          <w:spacing w:val="-1"/>
          <w:lang w:val="it-IT"/>
        </w:rPr>
        <w:t>they</w:t>
      </w:r>
      <w:proofErr w:type="spellEnd"/>
      <w:r w:rsidRPr="0013490D">
        <w:rPr>
          <w:rFonts w:ascii="Times New Roman" w:eastAsia="Garamond" w:hAnsi="Times New Roman" w:cs="Times New Roman"/>
          <w:i/>
          <w:color w:val="000000"/>
          <w:spacing w:val="-1"/>
          <w:lang w:val="it-IT"/>
        </w:rPr>
        <w:t xml:space="preserve"> are a-</w:t>
      </w:r>
      <w:proofErr w:type="spellStart"/>
      <w:r w:rsidRPr="0013490D">
        <w:rPr>
          <w:rFonts w:ascii="Times New Roman" w:eastAsia="Garamond" w:hAnsi="Times New Roman" w:cs="Times New Roman"/>
          <w:i/>
          <w:color w:val="000000"/>
          <w:spacing w:val="-1"/>
          <w:lang w:val="it-IT"/>
        </w:rPr>
        <w:t>changin</w:t>
      </w:r>
      <w:proofErr w:type="spellEnd"/>
      <w:r w:rsidRPr="0013490D">
        <w:rPr>
          <w:rFonts w:ascii="Times New Roman" w:eastAsia="Garamond" w:hAnsi="Times New Roman" w:cs="Times New Roman"/>
          <w:color w:val="000000"/>
          <w:spacing w:val="-1"/>
          <w:lang w:val="it-IT"/>
        </w:rPr>
        <w:t>, cit., pag. 61: “Rovesciando la nota boutade di Keynes, agire oggi sulle modalità della crescita per tenere conto degli equilibri ambientali serve a evitare che, nel lungo periodo, tutti siano morti”.</w:t>
      </w:r>
    </w:p>
    <w:p w14:paraId="3A1E7183" w14:textId="77777777" w:rsidR="00A170E8" w:rsidRPr="0013490D" w:rsidRDefault="00A170E8" w:rsidP="0013490D">
      <w:pPr>
        <w:pStyle w:val="Testonotaapidipagina"/>
        <w:jc w:val="both"/>
        <w:rPr>
          <w:rFonts w:ascii="Times New Roman" w:hAnsi="Times New Roman" w:cs="Times New Roman"/>
          <w:lang w:val="it-IT"/>
        </w:rPr>
      </w:pPr>
    </w:p>
  </w:footnote>
  <w:footnote w:id="25">
    <w:p w14:paraId="3CF58D86"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argomento si rinvia, per brevità, a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Affidamento, buona fede, e fiducia nel nuovo codice dei contratti pubblici: la verifica delle categorie, e la disciplina dei rimedi (verso un “diritto amministrativo praticato”)</w:t>
      </w:r>
      <w:r w:rsidRPr="0013490D">
        <w:rPr>
          <w:rFonts w:ascii="Times New Roman" w:hAnsi="Times New Roman" w:cs="Times New Roman"/>
          <w:lang w:val="it-IT"/>
        </w:rPr>
        <w:t xml:space="preserve">, in </w:t>
      </w:r>
      <w:r w:rsidRPr="0013490D">
        <w:rPr>
          <w:rFonts w:ascii="Times New Roman" w:hAnsi="Times New Roman" w:cs="Times New Roman"/>
          <w:i/>
          <w:lang w:val="it-IT"/>
        </w:rPr>
        <w:t>giustizia-amministrativa.it.</w:t>
      </w:r>
      <w:r w:rsidRPr="0013490D">
        <w:rPr>
          <w:rFonts w:ascii="Times New Roman" w:hAnsi="Times New Roman" w:cs="Times New Roman"/>
          <w:lang w:val="it-IT"/>
        </w:rPr>
        <w:t>, ottobre 2023, in specie § 3.</w:t>
      </w:r>
    </w:p>
    <w:p w14:paraId="33432CD7"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In tal senso in dottrina è stato affermato che “il risultato, in quanto espressione del principio di buon andamento, è la capacità degli enti di soddisfare effettivamente le esigenze in vista della cui tutela essi sono stati istituiti </w:t>
      </w:r>
      <w:proofErr w:type="gramStart"/>
      <w:r w:rsidRPr="0013490D">
        <w:rPr>
          <w:rFonts w:ascii="Times New Roman" w:hAnsi="Times New Roman" w:cs="Times New Roman"/>
          <w:lang w:val="it-IT"/>
        </w:rPr>
        <w:t>(….</w:t>
      </w:r>
      <w:proofErr w:type="gramEnd"/>
      <w:r w:rsidRPr="0013490D">
        <w:rPr>
          <w:rFonts w:ascii="Times New Roman" w:hAnsi="Times New Roman" w:cs="Times New Roman"/>
          <w:lang w:val="it-IT"/>
        </w:rPr>
        <w:t>)” (</w:t>
      </w:r>
      <w:r w:rsidRPr="0013490D">
        <w:rPr>
          <w:rFonts w:ascii="Times New Roman" w:hAnsi="Times New Roman" w:cs="Times New Roman"/>
          <w:smallCaps/>
          <w:lang w:val="it-IT"/>
        </w:rPr>
        <w:t>M. R. Spasiano</w:t>
      </w:r>
      <w:r w:rsidRPr="0013490D">
        <w:rPr>
          <w:rFonts w:ascii="Times New Roman" w:hAnsi="Times New Roman" w:cs="Times New Roman"/>
          <w:lang w:val="it-IT"/>
        </w:rPr>
        <w:t>, Il principio di buon andamento, in AA.VV., Princìpi e regole dell’azione amministrativa, IV ed., Milano, 2023, pag. 135).</w:t>
      </w:r>
    </w:p>
    <w:p w14:paraId="331C01CF"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In giurisprudenza, in senso analogo, Cons. Stato, sez. III, sentenza 26 marzo 2024, n. 2866 </w:t>
      </w:r>
      <w:proofErr w:type="gramStart"/>
      <w:r w:rsidRPr="0013490D">
        <w:rPr>
          <w:rFonts w:ascii="Times New Roman" w:hAnsi="Times New Roman" w:cs="Times New Roman"/>
          <w:lang w:val="it-IT"/>
        </w:rPr>
        <w:t>( in</w:t>
      </w:r>
      <w:proofErr w:type="gramEnd"/>
      <w:r w:rsidRPr="0013490D">
        <w:rPr>
          <w:rFonts w:ascii="Times New Roman" w:hAnsi="Times New Roman" w:cs="Times New Roman"/>
          <w:lang w:val="it-IT"/>
        </w:rPr>
        <w:t xml:space="preserve"> </w:t>
      </w:r>
      <w:proofErr w:type="spellStart"/>
      <w:r w:rsidRPr="0013490D">
        <w:rPr>
          <w:rFonts w:ascii="Times New Roman" w:hAnsi="Times New Roman" w:cs="Times New Roman"/>
          <w:i/>
          <w:lang w:val="it-IT"/>
        </w:rPr>
        <w:t>Giorn</w:t>
      </w:r>
      <w:proofErr w:type="spellEnd"/>
      <w:r w:rsidRPr="0013490D">
        <w:rPr>
          <w:rFonts w:ascii="Times New Roman" w:hAnsi="Times New Roman" w:cs="Times New Roman"/>
          <w:i/>
          <w:lang w:val="it-IT"/>
        </w:rPr>
        <w:t xml:space="preserve">. dir. </w:t>
      </w:r>
      <w:proofErr w:type="spellStart"/>
      <w:r w:rsidRPr="0013490D">
        <w:rPr>
          <w:rFonts w:ascii="Times New Roman" w:hAnsi="Times New Roman" w:cs="Times New Roman"/>
          <w:i/>
          <w:lang w:val="it-IT"/>
        </w:rPr>
        <w:t>Amm.vo</w:t>
      </w:r>
      <w:proofErr w:type="spellEnd"/>
      <w:r w:rsidRPr="0013490D">
        <w:rPr>
          <w:rFonts w:ascii="Times New Roman" w:hAnsi="Times New Roman" w:cs="Times New Roman"/>
          <w:lang w:val="it-IT"/>
        </w:rPr>
        <w:t xml:space="preserve">, n. 5/2024, pagg. 669 e segg., con nota di </w:t>
      </w:r>
      <w:r w:rsidRPr="0013490D">
        <w:rPr>
          <w:rFonts w:ascii="Times New Roman" w:hAnsi="Times New Roman" w:cs="Times New Roman"/>
          <w:smallCaps/>
          <w:lang w:val="it-IT"/>
        </w:rPr>
        <w:t>S. Vaccari</w:t>
      </w:r>
      <w:r w:rsidRPr="0013490D">
        <w:rPr>
          <w:rFonts w:ascii="Times New Roman" w:hAnsi="Times New Roman" w:cs="Times New Roman"/>
          <w:lang w:val="it-IT"/>
        </w:rPr>
        <w:t xml:space="preserve">, </w:t>
      </w:r>
      <w:r w:rsidRPr="0013490D">
        <w:rPr>
          <w:rFonts w:ascii="Times New Roman" w:hAnsi="Times New Roman" w:cs="Times New Roman"/>
          <w:i/>
          <w:lang w:val="it-IT"/>
        </w:rPr>
        <w:t>Principio del risultato e legalità amministrativa</w:t>
      </w:r>
      <w:r w:rsidRPr="0013490D">
        <w:rPr>
          <w:rFonts w:ascii="Times New Roman" w:hAnsi="Times New Roman" w:cs="Times New Roman"/>
          <w:lang w:val="it-IT"/>
        </w:rPr>
        <w:t xml:space="preserve">; e in </w:t>
      </w:r>
      <w:r w:rsidRPr="0013490D">
        <w:rPr>
          <w:rFonts w:ascii="Times New Roman" w:hAnsi="Times New Roman" w:cs="Times New Roman"/>
          <w:i/>
          <w:lang w:val="it-IT"/>
        </w:rPr>
        <w:t xml:space="preserve">Giur. </w:t>
      </w:r>
      <w:proofErr w:type="spellStart"/>
      <w:r w:rsidRPr="0013490D">
        <w:rPr>
          <w:rFonts w:ascii="Times New Roman" w:hAnsi="Times New Roman" w:cs="Times New Roman"/>
          <w:i/>
          <w:lang w:val="it-IT"/>
        </w:rPr>
        <w:t>It</w:t>
      </w:r>
      <w:proofErr w:type="spellEnd"/>
      <w:r w:rsidRPr="0013490D">
        <w:rPr>
          <w:rFonts w:ascii="Times New Roman" w:hAnsi="Times New Roman" w:cs="Times New Roman"/>
          <w:lang w:val="it-IT"/>
        </w:rPr>
        <w:t xml:space="preserve">., 12/2024, 2662, con nota di </w:t>
      </w:r>
      <w:r w:rsidRPr="0013490D">
        <w:rPr>
          <w:rFonts w:ascii="Times New Roman" w:hAnsi="Times New Roman" w:cs="Times New Roman"/>
          <w:smallCaps/>
          <w:lang w:val="it-IT"/>
        </w:rPr>
        <w:t xml:space="preserve">L. </w:t>
      </w:r>
      <w:proofErr w:type="spellStart"/>
      <w:r w:rsidRPr="0013490D">
        <w:rPr>
          <w:rFonts w:ascii="Times New Roman" w:hAnsi="Times New Roman" w:cs="Times New Roman"/>
          <w:smallCaps/>
          <w:lang w:val="it-IT"/>
        </w:rPr>
        <w:t>Cameriero</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Il principio del risultato nel prisma discrezionale dell’operazione amministrativa</w:t>
      </w:r>
      <w:r w:rsidRPr="0013490D">
        <w:rPr>
          <w:rFonts w:ascii="Times New Roman" w:hAnsi="Times New Roman" w:cs="Times New Roman"/>
          <w:lang w:val="it-IT"/>
        </w:rPr>
        <w:t>), che ha affermato “il carattere immanente al sistema della c.d. amministrazione di risultato (che la dottrina ha ricondotto al principio di buon andamento dell’attività amministrativa, già prima dell’espressa affermazione contenuta nell’art. 1 del citato d. lgs. n. 36 del 2023 con specifico riferimento alla disciplina dei contratti pubblici)”.</w:t>
      </w:r>
    </w:p>
    <w:p w14:paraId="547E2389" w14:textId="77777777" w:rsidR="00A170E8" w:rsidRPr="0013490D" w:rsidRDefault="00A170E8" w:rsidP="0013490D">
      <w:pPr>
        <w:pStyle w:val="Testonotaapidipagina"/>
        <w:jc w:val="both"/>
        <w:rPr>
          <w:rFonts w:ascii="Times New Roman" w:hAnsi="Times New Roman" w:cs="Times New Roman"/>
          <w:lang w:val="it-IT"/>
        </w:rPr>
      </w:pPr>
    </w:p>
  </w:footnote>
  <w:footnote w:id="26">
    <w:p w14:paraId="06262799"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Sulla complessità della (e sui problemi posti dalla) verifica della rispondenza dell’attività amministrativa al suo parametro legale nell’attuale momento storico, si veda la riflessione di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Autorità indipendenti e matrici della legalità</w:t>
      </w:r>
      <w:r w:rsidRPr="0013490D">
        <w:rPr>
          <w:rFonts w:ascii="Times New Roman" w:hAnsi="Times New Roman" w:cs="Times New Roman"/>
          <w:lang w:val="it-IT"/>
        </w:rPr>
        <w:t xml:space="preserve">, Napoli, 2018, in specie pagg. 73 e segg. La necessità di porre attenzione, nella riflessione sul potere amministrativo nell’età contemporanea, ai “comportamenti” e alle “scelte delle persone”, è alla base della riflessione di </w:t>
      </w:r>
      <w:r w:rsidRPr="0013490D">
        <w:rPr>
          <w:rFonts w:ascii="Times New Roman" w:hAnsi="Times New Roman" w:cs="Times New Roman"/>
          <w:smallCaps/>
          <w:lang w:val="it-IT"/>
        </w:rPr>
        <w:t>A. Zito</w:t>
      </w:r>
      <w:r w:rsidRPr="0013490D">
        <w:rPr>
          <w:rFonts w:ascii="Times New Roman" w:hAnsi="Times New Roman" w:cs="Times New Roman"/>
          <w:i/>
          <w:lang w:val="it-IT"/>
        </w:rPr>
        <w:t xml:space="preserve">, La </w:t>
      </w:r>
      <w:proofErr w:type="spellStart"/>
      <w:r w:rsidRPr="0013490D">
        <w:rPr>
          <w:rFonts w:ascii="Times New Roman" w:hAnsi="Times New Roman" w:cs="Times New Roman"/>
          <w:i/>
          <w:lang w:val="it-IT"/>
        </w:rPr>
        <w:t>nudge</w:t>
      </w:r>
      <w:proofErr w:type="spellEnd"/>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regulation</w:t>
      </w:r>
      <w:proofErr w:type="spellEnd"/>
      <w:r w:rsidRPr="0013490D">
        <w:rPr>
          <w:rFonts w:ascii="Times New Roman" w:hAnsi="Times New Roman" w:cs="Times New Roman"/>
          <w:i/>
          <w:lang w:val="it-IT"/>
        </w:rPr>
        <w:t xml:space="preserve"> nella teoria giuridica dell’agire amministrativo. Presupposti e limiti del suo utilizzo da parte delle pubbliche amministrazioni</w:t>
      </w:r>
      <w:r w:rsidRPr="0013490D">
        <w:rPr>
          <w:rFonts w:ascii="Times New Roman" w:hAnsi="Times New Roman" w:cs="Times New Roman"/>
          <w:lang w:val="it-IT"/>
        </w:rPr>
        <w:t>, Napoli, 2021.</w:t>
      </w:r>
    </w:p>
  </w:footnote>
  <w:footnote w:id="27">
    <w:p w14:paraId="00C9D07C" w14:textId="77777777" w:rsidR="00A170E8" w:rsidRPr="0013490D" w:rsidRDefault="00A170E8" w:rsidP="0013490D">
      <w:pPr>
        <w:pStyle w:val="Testonotaapidipagina"/>
        <w:jc w:val="both"/>
        <w:rPr>
          <w:rFonts w:ascii="Times New Roman" w:hAnsi="Times New Roman" w:cs="Times New Roman"/>
          <w:lang w:val="it-IT"/>
        </w:rPr>
      </w:pPr>
    </w:p>
    <w:p w14:paraId="594FC57D"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F. Fracchia</w:t>
      </w:r>
      <w:r w:rsidRPr="0013490D">
        <w:rPr>
          <w:rFonts w:ascii="Times New Roman" w:hAnsi="Times New Roman" w:cs="Times New Roman"/>
          <w:lang w:val="it-IT"/>
        </w:rPr>
        <w:t xml:space="preserve">, </w:t>
      </w:r>
      <w:r w:rsidRPr="0013490D">
        <w:rPr>
          <w:rFonts w:ascii="Times New Roman" w:hAnsi="Times New Roman" w:cs="Times New Roman"/>
          <w:i/>
          <w:lang w:val="it-IT"/>
        </w:rPr>
        <w:t>Transizioni: il punto di vista del diritto amministrativo</w:t>
      </w:r>
      <w:r w:rsidRPr="0013490D">
        <w:rPr>
          <w:rFonts w:ascii="Times New Roman" w:hAnsi="Times New Roman" w:cs="Times New Roman"/>
          <w:lang w:val="it-IT"/>
        </w:rPr>
        <w:t xml:space="preserve">, cit., in specie 60: «In periodo di crisi occorre decidere; per decidere è necessario ordinare gli interessi; l’art. 97 conferma che ciò è possibile, fornendo una base minima per effettuate una gradazione, raccomandando la virtù della sostenibilità e indicando che non tutti i valori sono </w:t>
      </w:r>
      <w:proofErr w:type="spellStart"/>
      <w:r w:rsidRPr="0013490D">
        <w:rPr>
          <w:rFonts w:ascii="Times New Roman" w:hAnsi="Times New Roman" w:cs="Times New Roman"/>
          <w:lang w:val="it-IT"/>
        </w:rPr>
        <w:t>equiordinati</w:t>
      </w:r>
      <w:proofErr w:type="spellEnd"/>
      <w:r w:rsidRPr="0013490D">
        <w:rPr>
          <w:rFonts w:ascii="Times New Roman" w:hAnsi="Times New Roman" w:cs="Times New Roman"/>
          <w:lang w:val="it-IT"/>
        </w:rPr>
        <w:t>. Più in generale, questo settore del diritto offre una cornice di principi (pur se assai generici: chi inquina paga, prevenzione e precauzione) alla luce dei quali illuminare le politiche pubbliche e, soprattutto, sindacare, da parte delle diverse magistrature, le scelte di transizione, financo quelle consacrate nella legge».</w:t>
      </w:r>
    </w:p>
    <w:p w14:paraId="64583F33" w14:textId="77777777" w:rsidR="00A170E8" w:rsidRPr="0013490D" w:rsidRDefault="00A170E8" w:rsidP="0013490D">
      <w:pPr>
        <w:pStyle w:val="Testonotaapidipagina"/>
        <w:jc w:val="both"/>
        <w:rPr>
          <w:rFonts w:ascii="Times New Roman" w:hAnsi="Times New Roman" w:cs="Times New Roman"/>
          <w:lang w:val="it-IT"/>
        </w:rPr>
      </w:pPr>
    </w:p>
  </w:footnote>
  <w:footnote w:id="28">
    <w:p w14:paraId="287D7752"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Secondo l’espressione utilizzata da </w:t>
      </w:r>
      <w:r w:rsidRPr="0013490D">
        <w:rPr>
          <w:rFonts w:ascii="Times New Roman" w:hAnsi="Times New Roman" w:cs="Times New Roman"/>
          <w:smallCaps/>
          <w:lang w:val="it-IT"/>
        </w:rPr>
        <w:t>G. Tropea</w:t>
      </w:r>
      <w:r w:rsidRPr="0013490D">
        <w:rPr>
          <w:rFonts w:ascii="Times New Roman" w:hAnsi="Times New Roman" w:cs="Times New Roman"/>
          <w:lang w:val="it-IT"/>
        </w:rPr>
        <w:t xml:space="preserve">, </w:t>
      </w:r>
      <w:r w:rsidRPr="0013490D">
        <w:rPr>
          <w:rFonts w:ascii="Times New Roman" w:hAnsi="Times New Roman" w:cs="Times New Roman"/>
          <w:i/>
          <w:lang w:val="it-IT"/>
        </w:rPr>
        <w:t>Biopolitica e diritto amministrativo del tempo pandemico</w:t>
      </w:r>
      <w:r w:rsidRPr="0013490D">
        <w:rPr>
          <w:rFonts w:ascii="Times New Roman" w:hAnsi="Times New Roman" w:cs="Times New Roman"/>
          <w:lang w:val="it-IT"/>
        </w:rPr>
        <w:t xml:space="preserve">, Napoli, 2023, pag. 16. </w:t>
      </w:r>
    </w:p>
    <w:p w14:paraId="70575EED" w14:textId="77777777" w:rsidR="00A170E8" w:rsidRPr="0013490D" w:rsidRDefault="00A170E8" w:rsidP="0013490D">
      <w:pPr>
        <w:pStyle w:val="Testonotaapidipagina"/>
        <w:jc w:val="both"/>
        <w:rPr>
          <w:rFonts w:ascii="Times New Roman" w:hAnsi="Times New Roman" w:cs="Times New Roman"/>
          <w:lang w:val="it-IT"/>
        </w:rPr>
      </w:pPr>
    </w:p>
  </w:footnote>
  <w:footnote w:id="29">
    <w:p w14:paraId="62E197A4" w14:textId="77777777" w:rsidR="00A170E8" w:rsidRPr="0013490D" w:rsidRDefault="00A170E8" w:rsidP="0013490D">
      <w:pPr>
        <w:pStyle w:val="Testonotaapidipagina"/>
        <w:jc w:val="both"/>
        <w:rPr>
          <w:rFonts w:ascii="Times New Roman" w:hAnsi="Times New Roman" w:cs="Times New Roman"/>
        </w:rPr>
      </w:pPr>
      <w:r w:rsidRPr="0013490D">
        <w:rPr>
          <w:rStyle w:val="Rimandonotaapidipagina"/>
          <w:rFonts w:ascii="Times New Roman" w:hAnsi="Times New Roman" w:cs="Times New Roman"/>
        </w:rPr>
        <w:footnoteRef/>
      </w:r>
      <w:r w:rsidRPr="0013490D">
        <w:rPr>
          <w:rFonts w:ascii="Times New Roman" w:hAnsi="Times New Roman" w:cs="Times New Roman"/>
        </w:rPr>
        <w:t xml:space="preserve"> </w:t>
      </w:r>
      <w:r w:rsidRPr="0013490D">
        <w:rPr>
          <w:rFonts w:ascii="Times New Roman" w:hAnsi="Times New Roman" w:cs="Times New Roman"/>
          <w:smallCaps/>
        </w:rPr>
        <w:t>A. Touraine</w:t>
      </w:r>
      <w:r w:rsidRPr="0013490D">
        <w:rPr>
          <w:rFonts w:ascii="Times New Roman" w:hAnsi="Times New Roman" w:cs="Times New Roman"/>
        </w:rPr>
        <w:t xml:space="preserve">, </w:t>
      </w:r>
      <w:r w:rsidRPr="0013490D">
        <w:rPr>
          <w:rFonts w:ascii="Times New Roman" w:hAnsi="Times New Roman" w:cs="Times New Roman"/>
          <w:i/>
        </w:rPr>
        <w:t>La fin des sociétés</w:t>
      </w:r>
      <w:r w:rsidRPr="0013490D">
        <w:rPr>
          <w:rFonts w:ascii="Times New Roman" w:hAnsi="Times New Roman" w:cs="Times New Roman"/>
        </w:rPr>
        <w:t>, Paris, Seuil, 2013.</w:t>
      </w:r>
    </w:p>
    <w:p w14:paraId="03835E00" w14:textId="77777777" w:rsidR="00A170E8" w:rsidRPr="0013490D" w:rsidRDefault="00A170E8" w:rsidP="0013490D">
      <w:pPr>
        <w:pStyle w:val="Testonotaapidipagina"/>
        <w:jc w:val="both"/>
        <w:rPr>
          <w:rFonts w:ascii="Times New Roman" w:hAnsi="Times New Roman" w:cs="Times New Roman"/>
        </w:rPr>
      </w:pPr>
    </w:p>
  </w:footnote>
  <w:footnote w:id="30">
    <w:p w14:paraId="61B9DD4C" w14:textId="77777777" w:rsidR="00A170E8" w:rsidRPr="0013490D" w:rsidRDefault="00A170E8" w:rsidP="0013490D">
      <w:pPr>
        <w:pStyle w:val="Testonotaapidipagina"/>
        <w:jc w:val="both"/>
        <w:rPr>
          <w:rFonts w:ascii="Times New Roman" w:hAnsi="Times New Roman" w:cs="Times New Roman"/>
        </w:rPr>
      </w:pPr>
      <w:r w:rsidRPr="0013490D">
        <w:rPr>
          <w:rStyle w:val="Rimandonotaapidipagina"/>
          <w:rFonts w:ascii="Times New Roman" w:hAnsi="Times New Roman" w:cs="Times New Roman"/>
        </w:rPr>
        <w:footnoteRef/>
      </w:r>
      <w:r w:rsidRPr="0013490D">
        <w:rPr>
          <w:rFonts w:ascii="Times New Roman" w:hAnsi="Times New Roman" w:cs="Times New Roman"/>
        </w:rPr>
        <w:t xml:space="preserve"> </w:t>
      </w:r>
      <w:r w:rsidRPr="0013490D">
        <w:rPr>
          <w:rFonts w:ascii="Times New Roman" w:hAnsi="Times New Roman" w:cs="Times New Roman"/>
          <w:smallCaps/>
        </w:rPr>
        <w:t>L. Cohen-</w:t>
      </w:r>
      <w:proofErr w:type="spellStart"/>
      <w:r w:rsidRPr="0013490D">
        <w:rPr>
          <w:rFonts w:ascii="Times New Roman" w:hAnsi="Times New Roman" w:cs="Times New Roman"/>
          <w:smallCaps/>
        </w:rPr>
        <w:t>Tanugi</w:t>
      </w:r>
      <w:proofErr w:type="spellEnd"/>
      <w:r w:rsidRPr="0013490D">
        <w:rPr>
          <w:rFonts w:ascii="Times New Roman" w:hAnsi="Times New Roman" w:cs="Times New Roman"/>
        </w:rPr>
        <w:t xml:space="preserve">, </w:t>
      </w:r>
      <w:r w:rsidRPr="0013490D">
        <w:rPr>
          <w:rFonts w:ascii="Times New Roman" w:hAnsi="Times New Roman" w:cs="Times New Roman"/>
          <w:i/>
        </w:rPr>
        <w:t>Le droit sans l’Etat</w:t>
      </w:r>
      <w:r w:rsidRPr="0013490D">
        <w:rPr>
          <w:rFonts w:ascii="Times New Roman" w:hAnsi="Times New Roman" w:cs="Times New Roman"/>
        </w:rPr>
        <w:t>, Paris, 1985.</w:t>
      </w:r>
    </w:p>
    <w:p w14:paraId="326B8866" w14:textId="77777777" w:rsidR="00A170E8" w:rsidRPr="0013490D" w:rsidRDefault="00A170E8" w:rsidP="0013490D">
      <w:pPr>
        <w:pStyle w:val="Testonotaapidipagina"/>
        <w:jc w:val="both"/>
        <w:rPr>
          <w:rFonts w:ascii="Times New Roman" w:hAnsi="Times New Roman" w:cs="Times New Roman"/>
        </w:rPr>
      </w:pPr>
    </w:p>
  </w:footnote>
  <w:footnote w:id="31">
    <w:p w14:paraId="625C7816" w14:textId="77777777" w:rsidR="00A170E8" w:rsidRPr="0013490D" w:rsidRDefault="00A170E8" w:rsidP="0013490D">
      <w:pPr>
        <w:pStyle w:val="Testonotaapidipagina"/>
        <w:jc w:val="both"/>
        <w:rPr>
          <w:rFonts w:ascii="Times New Roman" w:eastAsia="Garamond" w:hAnsi="Times New Roman" w:cs="Times New Roman"/>
          <w:color w:val="000000"/>
          <w:lang w:val="en-US"/>
        </w:rPr>
      </w:pPr>
      <w:r w:rsidRPr="0013490D">
        <w:rPr>
          <w:rStyle w:val="Rimandonotaapidipagina"/>
          <w:rFonts w:ascii="Times New Roman" w:hAnsi="Times New Roman" w:cs="Times New Roman"/>
        </w:rPr>
        <w:footnoteRef/>
      </w:r>
      <w:r w:rsidRPr="0013490D">
        <w:rPr>
          <w:rFonts w:ascii="Times New Roman" w:hAnsi="Times New Roman" w:cs="Times New Roman"/>
        </w:rPr>
        <w:t xml:space="preserve"> </w:t>
      </w:r>
      <w:r w:rsidRPr="0013490D">
        <w:rPr>
          <w:rFonts w:ascii="Times New Roman" w:hAnsi="Times New Roman" w:cs="Times New Roman"/>
          <w:smallCaps/>
        </w:rPr>
        <w:t>S. Braconnier</w:t>
      </w:r>
      <w:r w:rsidRPr="0013490D">
        <w:rPr>
          <w:rFonts w:ascii="Times New Roman" w:hAnsi="Times New Roman" w:cs="Times New Roman"/>
        </w:rPr>
        <w:t xml:space="preserve">, </w:t>
      </w:r>
      <w:r w:rsidRPr="0013490D">
        <w:rPr>
          <w:rFonts w:ascii="Times New Roman" w:hAnsi="Times New Roman" w:cs="Times New Roman"/>
          <w:i/>
        </w:rPr>
        <w:t xml:space="preserve">Un monde sans </w:t>
      </w:r>
      <w:proofErr w:type="gramStart"/>
      <w:r w:rsidRPr="0013490D">
        <w:rPr>
          <w:rFonts w:ascii="Times New Roman" w:hAnsi="Times New Roman" w:cs="Times New Roman"/>
          <w:i/>
        </w:rPr>
        <w:t>droit?,</w:t>
      </w:r>
      <w:proofErr w:type="gramEnd"/>
      <w:r w:rsidRPr="0013490D">
        <w:rPr>
          <w:rFonts w:ascii="Times New Roman" w:hAnsi="Times New Roman" w:cs="Times New Roman"/>
        </w:rPr>
        <w:t xml:space="preserve"> L’Aube, 2023</w:t>
      </w:r>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ove</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i</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richiami</w:t>
      </w:r>
      <w:proofErr w:type="spellEnd"/>
      <w:r w:rsidRPr="0013490D">
        <w:rPr>
          <w:rFonts w:ascii="Times New Roman" w:eastAsia="Garamond" w:hAnsi="Times New Roman" w:cs="Times New Roman"/>
          <w:color w:val="000000"/>
          <w:lang w:val="en-US"/>
        </w:rPr>
        <w:t xml:space="preserve"> al </w:t>
      </w:r>
      <w:proofErr w:type="spellStart"/>
      <w:r w:rsidRPr="0013490D">
        <w:rPr>
          <w:rFonts w:ascii="Times New Roman" w:eastAsia="Garamond" w:hAnsi="Times New Roman" w:cs="Times New Roman"/>
          <w:color w:val="000000"/>
          <w:lang w:val="en-US"/>
        </w:rPr>
        <w:t>ruolo</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dell’università</w:t>
      </w:r>
      <w:proofErr w:type="spellEnd"/>
      <w:r w:rsidRPr="0013490D">
        <w:rPr>
          <w:rFonts w:ascii="Times New Roman" w:eastAsia="Garamond" w:hAnsi="Times New Roman" w:cs="Times New Roman"/>
          <w:color w:val="000000"/>
          <w:lang w:val="en-US"/>
        </w:rPr>
        <w:t xml:space="preserve"> e </w:t>
      </w:r>
      <w:proofErr w:type="spellStart"/>
      <w:r w:rsidRPr="0013490D">
        <w:rPr>
          <w:rFonts w:ascii="Times New Roman" w:eastAsia="Garamond" w:hAnsi="Times New Roman" w:cs="Times New Roman"/>
          <w:color w:val="000000"/>
          <w:lang w:val="en-US"/>
        </w:rPr>
        <w:t>della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ricer</w:t>
      </w:r>
      <w:r w:rsidRPr="0013490D">
        <w:rPr>
          <w:rFonts w:ascii="Times New Roman" w:eastAsia="Garamond" w:hAnsi="Times New Roman" w:cs="Times New Roman"/>
          <w:color w:val="000000"/>
          <w:lang w:val="en-US"/>
        </w:rPr>
        <w:softHyphen/>
        <w:t>ca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giuridica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nella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i/>
          <w:color w:val="000000"/>
          <w:lang w:val="en-US"/>
        </w:rPr>
        <w:t>nécessité</w:t>
      </w:r>
      <w:proofErr w:type="spellEnd"/>
      <w:r w:rsidRPr="0013490D">
        <w:rPr>
          <w:rFonts w:ascii="Times New Roman" w:eastAsia="Garamond" w:hAnsi="Times New Roman" w:cs="Times New Roman"/>
          <w:i/>
          <w:color w:val="000000"/>
          <w:lang w:val="en-US"/>
        </w:rPr>
        <w:t xml:space="preserve"> de </w:t>
      </w:r>
      <w:proofErr w:type="spellStart"/>
      <w:r w:rsidRPr="0013490D">
        <w:rPr>
          <w:rFonts w:ascii="Times New Roman" w:eastAsia="Garamond" w:hAnsi="Times New Roman" w:cs="Times New Roman"/>
          <w:i/>
          <w:color w:val="000000"/>
          <w:lang w:val="en-US"/>
        </w:rPr>
        <w:t>réacculturer</w:t>
      </w:r>
      <w:proofErr w:type="spellEnd"/>
      <w:r w:rsidRPr="0013490D">
        <w:rPr>
          <w:rFonts w:ascii="Times New Roman" w:eastAsia="Garamond" w:hAnsi="Times New Roman" w:cs="Times New Roman"/>
          <w:i/>
          <w:color w:val="000000"/>
          <w:lang w:val="en-US"/>
        </w:rPr>
        <w:t xml:space="preserve"> la société au droit et au </w:t>
      </w:r>
      <w:proofErr w:type="spellStart"/>
      <w:r w:rsidRPr="0013490D">
        <w:rPr>
          <w:rFonts w:ascii="Times New Roman" w:eastAsia="Garamond" w:hAnsi="Times New Roman" w:cs="Times New Roman"/>
          <w:i/>
          <w:color w:val="000000"/>
          <w:lang w:val="en-US"/>
        </w:rPr>
        <w:t>principe</w:t>
      </w:r>
      <w:proofErr w:type="spellEnd"/>
      <w:r w:rsidRPr="0013490D">
        <w:rPr>
          <w:rFonts w:ascii="Times New Roman" w:eastAsia="Garamond" w:hAnsi="Times New Roman" w:cs="Times New Roman"/>
          <w:i/>
          <w:color w:val="000000"/>
          <w:lang w:val="en-US"/>
        </w:rPr>
        <w:t xml:space="preserve"> </w:t>
      </w:r>
      <w:proofErr w:type="spellStart"/>
      <w:r w:rsidRPr="0013490D">
        <w:rPr>
          <w:rFonts w:ascii="Times New Roman" w:eastAsia="Garamond" w:hAnsi="Times New Roman" w:cs="Times New Roman"/>
          <w:i/>
          <w:color w:val="000000"/>
          <w:lang w:val="en-US"/>
        </w:rPr>
        <w:t>d’intérêt</w:t>
      </w:r>
      <w:proofErr w:type="spellEnd"/>
      <w:r w:rsidRPr="0013490D">
        <w:rPr>
          <w:rFonts w:ascii="Times New Roman" w:eastAsia="Garamond" w:hAnsi="Times New Roman" w:cs="Times New Roman"/>
          <w:i/>
          <w:color w:val="000000"/>
          <w:lang w:val="en-US"/>
        </w:rPr>
        <w:t xml:space="preserve"> </w:t>
      </w:r>
      <w:proofErr w:type="spellStart"/>
      <w:r w:rsidRPr="0013490D">
        <w:rPr>
          <w:rFonts w:ascii="Times New Roman" w:eastAsia="Garamond" w:hAnsi="Times New Roman" w:cs="Times New Roman"/>
          <w:i/>
          <w:color w:val="000000"/>
          <w:lang w:val="en-US"/>
        </w:rPr>
        <w:t>général</w:t>
      </w:r>
      <w:proofErr w:type="spellEnd"/>
      <w:r w:rsidRPr="0013490D">
        <w:rPr>
          <w:rFonts w:ascii="Times New Roman" w:eastAsia="Garamond" w:hAnsi="Times New Roman" w:cs="Times New Roman"/>
          <w:color w:val="000000"/>
          <w:lang w:val="en-US"/>
        </w:rPr>
        <w:t xml:space="preserve">», e </w:t>
      </w:r>
      <w:proofErr w:type="spellStart"/>
      <w:r w:rsidRPr="0013490D">
        <w:rPr>
          <w:rFonts w:ascii="Times New Roman" w:eastAsia="Garamond" w:hAnsi="Times New Roman" w:cs="Times New Roman"/>
          <w:color w:val="000000"/>
          <w:lang w:val="en-US"/>
        </w:rPr>
        <w:t>nell’esigenza</w:t>
      </w:r>
      <w:proofErr w:type="spellEnd"/>
      <w:r w:rsidRPr="0013490D">
        <w:rPr>
          <w:rFonts w:ascii="Times New Roman" w:eastAsia="Garamond" w:hAnsi="Times New Roman" w:cs="Times New Roman"/>
          <w:color w:val="000000"/>
          <w:lang w:val="en-US"/>
        </w:rPr>
        <w:t xml:space="preserve"> di «</w:t>
      </w:r>
      <w:proofErr w:type="spellStart"/>
      <w:r w:rsidRPr="0013490D">
        <w:rPr>
          <w:rFonts w:ascii="Times New Roman" w:eastAsia="Garamond" w:hAnsi="Times New Roman" w:cs="Times New Roman"/>
          <w:i/>
          <w:color w:val="000000"/>
          <w:lang w:val="en-US"/>
        </w:rPr>
        <w:t>refaire</w:t>
      </w:r>
      <w:proofErr w:type="spellEnd"/>
      <w:r w:rsidRPr="0013490D">
        <w:rPr>
          <w:rFonts w:ascii="Times New Roman" w:eastAsia="Garamond" w:hAnsi="Times New Roman" w:cs="Times New Roman"/>
          <w:i/>
          <w:color w:val="000000"/>
          <w:lang w:val="en-US"/>
        </w:rPr>
        <w:t xml:space="preserve"> du droit un </w:t>
      </w:r>
      <w:proofErr w:type="spellStart"/>
      <w:r w:rsidRPr="0013490D">
        <w:rPr>
          <w:rFonts w:ascii="Times New Roman" w:eastAsia="Garamond" w:hAnsi="Times New Roman" w:cs="Times New Roman"/>
          <w:i/>
          <w:color w:val="000000"/>
          <w:lang w:val="en-US"/>
        </w:rPr>
        <w:t>langage</w:t>
      </w:r>
      <w:proofErr w:type="spellEnd"/>
      <w:r w:rsidRPr="0013490D">
        <w:rPr>
          <w:rFonts w:ascii="Times New Roman" w:eastAsia="Garamond" w:hAnsi="Times New Roman" w:cs="Times New Roman"/>
          <w:i/>
          <w:color w:val="000000"/>
          <w:lang w:val="en-US"/>
        </w:rPr>
        <w:t xml:space="preserve"> </w:t>
      </w:r>
      <w:proofErr w:type="spellStart"/>
      <w:r w:rsidRPr="0013490D">
        <w:rPr>
          <w:rFonts w:ascii="Times New Roman" w:eastAsia="Garamond" w:hAnsi="Times New Roman" w:cs="Times New Roman"/>
          <w:i/>
          <w:color w:val="000000"/>
          <w:lang w:val="en-US"/>
        </w:rPr>
        <w:t>commun</w:t>
      </w:r>
      <w:proofErr w:type="spellEnd"/>
      <w:r w:rsidRPr="0013490D">
        <w:rPr>
          <w:rFonts w:ascii="Times New Roman" w:eastAsia="Garamond" w:hAnsi="Times New Roman" w:cs="Times New Roman"/>
          <w:color w:val="000000"/>
          <w:lang w:val="en-US"/>
        </w:rPr>
        <w:t xml:space="preserve">»; e </w:t>
      </w:r>
      <w:proofErr w:type="spellStart"/>
      <w:r w:rsidRPr="0013490D">
        <w:rPr>
          <w:rFonts w:ascii="Times New Roman" w:eastAsia="Garamond" w:hAnsi="Times New Roman" w:cs="Times New Roman"/>
          <w:color w:val="000000"/>
          <w:lang w:val="en-US"/>
        </w:rPr>
        <w:t>ove</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anche</w:t>
      </w:r>
      <w:proofErr w:type="spellEnd"/>
      <w:r w:rsidRPr="0013490D">
        <w:rPr>
          <w:rFonts w:ascii="Times New Roman" w:eastAsia="Garamond" w:hAnsi="Times New Roman" w:cs="Times New Roman"/>
          <w:color w:val="000000"/>
          <w:lang w:val="en-US"/>
        </w:rPr>
        <w:t xml:space="preserve"> la </w:t>
      </w:r>
      <w:proofErr w:type="spellStart"/>
      <w:r w:rsidRPr="0013490D">
        <w:rPr>
          <w:rFonts w:ascii="Times New Roman" w:eastAsia="Garamond" w:hAnsi="Times New Roman" w:cs="Times New Roman"/>
          <w:color w:val="000000"/>
          <w:lang w:val="en-US"/>
        </w:rPr>
        <w:t>constatazione</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che</w:t>
      </w:r>
      <w:proofErr w:type="spellEnd"/>
      <w:r w:rsidRPr="0013490D">
        <w:rPr>
          <w:rFonts w:ascii="Times New Roman" w:eastAsia="Garamond" w:hAnsi="Times New Roman" w:cs="Times New Roman"/>
          <w:color w:val="000000"/>
          <w:lang w:val="en-US"/>
        </w:rPr>
        <w:t xml:space="preserve"> la </w:t>
      </w:r>
      <w:proofErr w:type="spellStart"/>
      <w:r w:rsidRPr="0013490D">
        <w:rPr>
          <w:rFonts w:ascii="Times New Roman" w:eastAsia="Garamond" w:hAnsi="Times New Roman" w:cs="Times New Roman"/>
          <w:color w:val="000000"/>
          <w:lang w:val="en-US"/>
        </w:rPr>
        <w:t>fragilità</w:t>
      </w:r>
      <w:proofErr w:type="spellEnd"/>
      <w:r w:rsidRPr="0013490D">
        <w:rPr>
          <w:rFonts w:ascii="Times New Roman" w:eastAsia="Garamond" w:hAnsi="Times New Roman" w:cs="Times New Roman"/>
          <w:color w:val="000000"/>
          <w:lang w:val="en-US"/>
        </w:rPr>
        <w:t xml:space="preserve"> del </w:t>
      </w:r>
      <w:proofErr w:type="spellStart"/>
      <w:r w:rsidRPr="0013490D">
        <w:rPr>
          <w:rFonts w:ascii="Times New Roman" w:eastAsia="Garamond" w:hAnsi="Times New Roman" w:cs="Times New Roman"/>
          <w:color w:val="000000"/>
          <w:lang w:val="en-US"/>
        </w:rPr>
        <w:t>diritto</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deriva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anche</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dalla</w:t>
      </w:r>
      <w:proofErr w:type="spellEnd"/>
      <w:r w:rsidRPr="0013490D">
        <w:rPr>
          <w:rFonts w:ascii="Times New Roman" w:eastAsia="Garamond" w:hAnsi="Times New Roman" w:cs="Times New Roman"/>
          <w:color w:val="000000"/>
          <w:lang w:val="en-US"/>
        </w:rPr>
        <w:t xml:space="preserve"> </w:t>
      </w:r>
      <w:proofErr w:type="spellStart"/>
      <w:r w:rsidRPr="0013490D">
        <w:rPr>
          <w:rFonts w:ascii="Times New Roman" w:eastAsia="Garamond" w:hAnsi="Times New Roman" w:cs="Times New Roman"/>
          <w:color w:val="000000"/>
          <w:lang w:val="en-US"/>
        </w:rPr>
        <w:t>fragilità</w:t>
      </w:r>
      <w:proofErr w:type="spellEnd"/>
      <w:r w:rsidRPr="0013490D">
        <w:rPr>
          <w:rFonts w:ascii="Times New Roman" w:eastAsia="Garamond" w:hAnsi="Times New Roman" w:cs="Times New Roman"/>
          <w:color w:val="000000"/>
          <w:lang w:val="en-US"/>
        </w:rPr>
        <w:t xml:space="preserve"> del </w:t>
      </w:r>
      <w:proofErr w:type="spellStart"/>
      <w:r w:rsidRPr="0013490D">
        <w:rPr>
          <w:rFonts w:ascii="Times New Roman" w:eastAsia="Garamond" w:hAnsi="Times New Roman" w:cs="Times New Roman"/>
          <w:color w:val="000000"/>
          <w:lang w:val="en-US"/>
        </w:rPr>
        <w:t>potere</w:t>
      </w:r>
      <w:proofErr w:type="spellEnd"/>
      <w:r w:rsidRPr="0013490D">
        <w:rPr>
          <w:rFonts w:ascii="Times New Roman" w:eastAsia="Garamond" w:hAnsi="Times New Roman" w:cs="Times New Roman"/>
          <w:color w:val="000000"/>
          <w:lang w:val="en-US"/>
        </w:rPr>
        <w:t xml:space="preserve"> politico.</w:t>
      </w:r>
    </w:p>
    <w:p w14:paraId="1077C554"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eastAsia="Garamond" w:hAnsi="Times New Roman" w:cs="Times New Roman"/>
          <w:color w:val="000000"/>
          <w:lang w:val="it-IT"/>
        </w:rPr>
        <w:t xml:space="preserve">Nella specifica prospettiva del diritto amministrativo si interroga – tra l’altro – sulle «condizioni di sopravvivenza del sistema sociale del diritto», </w:t>
      </w:r>
      <w:r w:rsidRPr="0013490D">
        <w:rPr>
          <w:rFonts w:ascii="Times New Roman" w:eastAsia="Garamond" w:hAnsi="Times New Roman" w:cs="Times New Roman"/>
          <w:smallCaps/>
          <w:color w:val="000000"/>
          <w:lang w:val="it-IT"/>
        </w:rPr>
        <w:t>F. Fracchia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Lo spazio della pubblica amministrazio</w:t>
      </w:r>
      <w:r w:rsidRPr="0013490D">
        <w:rPr>
          <w:rFonts w:ascii="Times New Roman" w:eastAsia="Garamond" w:hAnsi="Times New Roman" w:cs="Times New Roman"/>
          <w:i/>
          <w:color w:val="000000"/>
          <w:lang w:val="it-IT"/>
        </w:rPr>
        <w:softHyphen/>
        <w:t>ne. Vecchi territori e nuove frontiere, Un quadro d’insieme</w:t>
      </w:r>
      <w:r w:rsidRPr="0013490D">
        <w:rPr>
          <w:rFonts w:ascii="Times New Roman" w:eastAsia="Garamond" w:hAnsi="Times New Roman" w:cs="Times New Roman"/>
          <w:color w:val="000000"/>
          <w:lang w:val="it-IT"/>
        </w:rPr>
        <w:t xml:space="preserve">, in </w:t>
      </w:r>
      <w:r w:rsidRPr="0013490D">
        <w:rPr>
          <w:rFonts w:ascii="Times New Roman" w:eastAsia="Garamond" w:hAnsi="Times New Roman" w:cs="Times New Roman"/>
          <w:i/>
          <w:color w:val="000000"/>
          <w:lang w:val="it-IT"/>
        </w:rPr>
        <w:t xml:space="preserve">Dir. </w:t>
      </w:r>
      <w:proofErr w:type="spellStart"/>
      <w:r w:rsidRPr="0013490D">
        <w:rPr>
          <w:rFonts w:ascii="Times New Roman" w:eastAsia="Garamond" w:hAnsi="Times New Roman" w:cs="Times New Roman"/>
          <w:i/>
          <w:color w:val="000000"/>
          <w:lang w:val="it-IT"/>
        </w:rPr>
        <w:t>econ</w:t>
      </w:r>
      <w:proofErr w:type="spellEnd"/>
      <w:r w:rsidRPr="0013490D">
        <w:rPr>
          <w:rFonts w:ascii="Times New Roman" w:eastAsia="Garamond" w:hAnsi="Times New Roman" w:cs="Times New Roman"/>
          <w:i/>
          <w:color w:val="000000"/>
          <w:lang w:val="it-IT"/>
        </w:rPr>
        <w:t>.</w:t>
      </w:r>
      <w:r w:rsidRPr="0013490D">
        <w:rPr>
          <w:rFonts w:ascii="Times New Roman" w:eastAsia="Garamond" w:hAnsi="Times New Roman" w:cs="Times New Roman"/>
          <w:color w:val="000000"/>
          <w:lang w:val="it-IT"/>
        </w:rPr>
        <w:t>, 2023, 2, pagg. 24 e ss</w:t>
      </w:r>
      <w:r w:rsidRPr="0013490D">
        <w:rPr>
          <w:rFonts w:ascii="Times New Roman" w:hAnsi="Times New Roman" w:cs="Times New Roman"/>
          <w:lang w:val="it-IT"/>
        </w:rPr>
        <w:t>.</w:t>
      </w:r>
    </w:p>
    <w:p w14:paraId="5DD9D91E" w14:textId="77777777" w:rsidR="00A170E8" w:rsidRPr="0013490D" w:rsidRDefault="00A170E8" w:rsidP="0013490D">
      <w:pPr>
        <w:pStyle w:val="Testonotaapidipagina"/>
        <w:jc w:val="both"/>
        <w:rPr>
          <w:rFonts w:ascii="Times New Roman" w:hAnsi="Times New Roman" w:cs="Times New Roman"/>
          <w:lang w:val="it-IT"/>
        </w:rPr>
      </w:pPr>
    </w:p>
  </w:footnote>
  <w:footnote w:id="32">
    <w:p w14:paraId="096B372F" w14:textId="77777777" w:rsidR="00A170E8"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Secondo la nota definizione di </w:t>
      </w:r>
      <w:r w:rsidRPr="0013490D">
        <w:rPr>
          <w:rFonts w:ascii="Times New Roman" w:hAnsi="Times New Roman" w:cs="Times New Roman"/>
          <w:smallCaps/>
          <w:lang w:val="it-IT"/>
        </w:rPr>
        <w:t xml:space="preserve">G. </w:t>
      </w:r>
      <w:proofErr w:type="spellStart"/>
      <w:r w:rsidRPr="0013490D">
        <w:rPr>
          <w:rFonts w:ascii="Times New Roman" w:hAnsi="Times New Roman" w:cs="Times New Roman"/>
          <w:smallCaps/>
          <w:lang w:val="it-IT"/>
        </w:rPr>
        <w:t>Hardin</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The </w:t>
      </w:r>
      <w:proofErr w:type="spellStart"/>
      <w:r w:rsidRPr="0013490D">
        <w:rPr>
          <w:rFonts w:ascii="Times New Roman" w:hAnsi="Times New Roman" w:cs="Times New Roman"/>
          <w:i/>
          <w:lang w:val="it-IT"/>
        </w:rPr>
        <w:t>Tragedy</w:t>
      </w:r>
      <w:proofErr w:type="spellEnd"/>
      <w:r w:rsidRPr="0013490D">
        <w:rPr>
          <w:rFonts w:ascii="Times New Roman" w:hAnsi="Times New Roman" w:cs="Times New Roman"/>
          <w:i/>
          <w:lang w:val="it-IT"/>
        </w:rPr>
        <w:t xml:space="preserve"> of the Commons</w:t>
      </w:r>
      <w:r w:rsidRPr="0013490D">
        <w:rPr>
          <w:rFonts w:ascii="Times New Roman" w:hAnsi="Times New Roman" w:cs="Times New Roman"/>
          <w:lang w:val="it-IT"/>
        </w:rPr>
        <w:t xml:space="preserve">, </w:t>
      </w:r>
      <w:r w:rsidRPr="0013490D">
        <w:rPr>
          <w:rFonts w:ascii="Times New Roman" w:hAnsi="Times New Roman" w:cs="Times New Roman"/>
          <w:i/>
          <w:lang w:val="it-IT"/>
        </w:rPr>
        <w:t>Science</w:t>
      </w:r>
      <w:r w:rsidRPr="0013490D">
        <w:rPr>
          <w:rFonts w:ascii="Times New Roman" w:hAnsi="Times New Roman" w:cs="Times New Roman"/>
          <w:lang w:val="it-IT"/>
        </w:rPr>
        <w:t>, 13 dicembre 1968, vol. 162.</w:t>
      </w:r>
    </w:p>
    <w:p w14:paraId="7130AD09" w14:textId="77777777" w:rsidR="007807E5" w:rsidRPr="0013490D" w:rsidRDefault="007807E5" w:rsidP="0013490D">
      <w:pPr>
        <w:pStyle w:val="Testonotaapidipagina"/>
        <w:jc w:val="both"/>
        <w:rPr>
          <w:rFonts w:ascii="Times New Roman" w:hAnsi="Times New Roman" w:cs="Times New Roman"/>
          <w:lang w:val="it-IT"/>
        </w:rPr>
      </w:pPr>
    </w:p>
  </w:footnote>
  <w:footnote w:id="33">
    <w:p w14:paraId="736B1D7D"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Tralasciando peraltro di considerare che, come è stato opportunamente osservato, “la funzione originaria che assolve ogni forma di organizzazione socio-politica” è anzitutto “la garanzia di sopravvivenza dei propri consociati”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Crisi pandemica e paradigma delle responsabilità intergenerazionali</w:t>
      </w:r>
      <w:r w:rsidRPr="0013490D">
        <w:rPr>
          <w:rFonts w:ascii="Times New Roman" w:hAnsi="Times New Roman" w:cs="Times New Roman"/>
          <w:lang w:val="it-IT"/>
        </w:rPr>
        <w:t>, cit., pag. 7).</w:t>
      </w:r>
    </w:p>
    <w:p w14:paraId="6F5741EA" w14:textId="77777777" w:rsidR="00A170E8" w:rsidRPr="0013490D" w:rsidRDefault="00A170E8" w:rsidP="0013490D">
      <w:pPr>
        <w:pStyle w:val="Testonotaapidipagina"/>
        <w:jc w:val="both"/>
        <w:rPr>
          <w:rFonts w:ascii="Times New Roman" w:hAnsi="Times New Roman" w:cs="Times New Roman"/>
          <w:lang w:val="it-IT"/>
        </w:rPr>
      </w:pPr>
    </w:p>
  </w:footnote>
  <w:footnote w:id="34">
    <w:p w14:paraId="01889171"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merito ai quali si consideri che “ogni norma giuridica protettiva di un determinato interesse, proprio per sua natura ed essenza, implica lo specifico dovere di tutti di non ledere l’interesse in quanto giuridicamente protetto” (</w:t>
      </w:r>
      <w:r w:rsidRPr="0013490D">
        <w:rPr>
          <w:rFonts w:ascii="Times New Roman" w:hAnsi="Times New Roman" w:cs="Times New Roman"/>
          <w:smallCaps/>
          <w:lang w:val="it-IT"/>
        </w:rPr>
        <w:t>S. Pugliatti</w:t>
      </w:r>
      <w:r w:rsidRPr="0013490D">
        <w:rPr>
          <w:rFonts w:ascii="Times New Roman" w:hAnsi="Times New Roman" w:cs="Times New Roman"/>
          <w:lang w:val="it-IT"/>
        </w:rPr>
        <w:t xml:space="preserve">, voce </w:t>
      </w:r>
      <w:proofErr w:type="spellStart"/>
      <w:r w:rsidRPr="0013490D">
        <w:rPr>
          <w:rFonts w:ascii="Times New Roman" w:hAnsi="Times New Roman" w:cs="Times New Roman"/>
          <w:i/>
          <w:lang w:val="it-IT"/>
        </w:rPr>
        <w:t>Alterum</w:t>
      </w:r>
      <w:proofErr w:type="spellEnd"/>
      <w:r w:rsidRPr="0013490D">
        <w:rPr>
          <w:rFonts w:ascii="Times New Roman" w:hAnsi="Times New Roman" w:cs="Times New Roman"/>
          <w:i/>
          <w:lang w:val="it-IT"/>
        </w:rPr>
        <w:t xml:space="preserve"> non </w:t>
      </w:r>
      <w:proofErr w:type="spellStart"/>
      <w:r w:rsidRPr="0013490D">
        <w:rPr>
          <w:rFonts w:ascii="Times New Roman" w:hAnsi="Times New Roman" w:cs="Times New Roman"/>
          <w:i/>
          <w:lang w:val="it-IT"/>
        </w:rPr>
        <w:t>laedere</w:t>
      </w:r>
      <w:proofErr w:type="spellEnd"/>
      <w:r w:rsidRPr="0013490D">
        <w:rPr>
          <w:rFonts w:ascii="Times New Roman" w:hAnsi="Times New Roman" w:cs="Times New Roman"/>
          <w:lang w:val="it-IT"/>
        </w:rPr>
        <w:t>, in</w:t>
      </w:r>
      <w:r w:rsidRPr="0013490D">
        <w:rPr>
          <w:rFonts w:ascii="Times New Roman" w:hAnsi="Times New Roman" w:cs="Times New Roman"/>
          <w:i/>
          <w:lang w:val="it-IT"/>
        </w:rPr>
        <w:t xml:space="preserve"> Enc. dir</w:t>
      </w:r>
      <w:r w:rsidRPr="0013490D">
        <w:rPr>
          <w:rFonts w:ascii="Times New Roman" w:hAnsi="Times New Roman" w:cs="Times New Roman"/>
          <w:lang w:val="it-IT"/>
        </w:rPr>
        <w:t xml:space="preserve">., Vol. II, Milano 1958, pag. 108, ove anche l’affermazione per cui “Le esigenze del rigore tecnico hanno certamente la loro ragione di essere e non si può contrastare l’evoluzione che porta, mediante l’approfondimento dell’analisi, all’affinamento dei concetti; ma neppure si può svalutare totalmente una persistente linea di pensiero, alla quale si ricollega una costante tendenza giurisprudenziale, che fa dipendere la soluzione di molte questioni concrete dall’applicazione del principio </w:t>
      </w:r>
      <w:proofErr w:type="spellStart"/>
      <w:r w:rsidRPr="0013490D">
        <w:rPr>
          <w:rFonts w:ascii="Times New Roman" w:hAnsi="Times New Roman" w:cs="Times New Roman"/>
          <w:i/>
          <w:lang w:val="it-IT"/>
        </w:rPr>
        <w:t>alterum</w:t>
      </w:r>
      <w:proofErr w:type="spellEnd"/>
      <w:r w:rsidRPr="0013490D">
        <w:rPr>
          <w:rFonts w:ascii="Times New Roman" w:hAnsi="Times New Roman" w:cs="Times New Roman"/>
          <w:i/>
          <w:lang w:val="it-IT"/>
        </w:rPr>
        <w:t xml:space="preserve"> non </w:t>
      </w:r>
      <w:proofErr w:type="spellStart"/>
      <w:r w:rsidRPr="0013490D">
        <w:rPr>
          <w:rFonts w:ascii="Times New Roman" w:hAnsi="Times New Roman" w:cs="Times New Roman"/>
          <w:i/>
          <w:lang w:val="it-IT"/>
        </w:rPr>
        <w:t>laedere</w:t>
      </w:r>
      <w:proofErr w:type="spellEnd"/>
      <w:r w:rsidRPr="0013490D">
        <w:rPr>
          <w:rFonts w:ascii="Times New Roman" w:hAnsi="Times New Roman" w:cs="Times New Roman"/>
          <w:lang w:val="it-IT"/>
        </w:rPr>
        <w:t>”.</w:t>
      </w:r>
      <w:r w:rsidR="002039DC">
        <w:rPr>
          <w:rFonts w:ascii="Times New Roman" w:hAnsi="Times New Roman" w:cs="Times New Roman"/>
          <w:lang w:val="it-IT"/>
        </w:rPr>
        <w:t xml:space="preserve"> </w:t>
      </w:r>
      <w:r w:rsidRPr="0013490D">
        <w:rPr>
          <w:rFonts w:ascii="Times New Roman" w:hAnsi="Times New Roman" w:cs="Times New Roman"/>
          <w:lang w:val="it-IT"/>
        </w:rPr>
        <w:t xml:space="preserve">Per quanto riguarda questa prospettiva occorre considerare che la diminuzione del tasso di osservanza spontanea dei doveri, o – il che è lo stesso – di rispetto spontaneo delle norme, in determinati settori implica l’incremento della necessità di adempimento del corrispondente dovere (che può avere contenuto preventivo o ripristinatorio) posto in capo all’amministrazione a tutela dell’effettività della situazione giuridica lesa dalla condotta individualista e non solidale di chi non abbia spontaneamente osservato la norma (paradigmatica, in tal senso, è la vicenda oggetto della sentenza del Consiglio di Giustizia Amministrativa per la Regione Siciliana, n. 356/2018). </w:t>
      </w:r>
      <w:r w:rsidR="002039DC">
        <w:rPr>
          <w:rFonts w:ascii="Times New Roman" w:hAnsi="Times New Roman" w:cs="Times New Roman"/>
          <w:lang w:val="it-IT"/>
        </w:rPr>
        <w:t xml:space="preserve"> </w:t>
      </w:r>
      <w:r w:rsidRPr="0013490D">
        <w:rPr>
          <w:rFonts w:ascii="Times New Roman" w:hAnsi="Times New Roman" w:cs="Times New Roman"/>
          <w:lang w:val="it-IT"/>
        </w:rPr>
        <w:t>Tale dovere dell’amministrazione diviene così giustiziabile in relazione alla posizione d’interesse (pretensivo) vantata dal soggetto leso.</w:t>
      </w:r>
      <w:r w:rsidR="002039DC">
        <w:rPr>
          <w:rFonts w:ascii="Times New Roman" w:hAnsi="Times New Roman" w:cs="Times New Roman"/>
          <w:lang w:val="it-IT"/>
        </w:rPr>
        <w:t xml:space="preserve"> </w:t>
      </w:r>
      <w:r w:rsidRPr="0013490D">
        <w:rPr>
          <w:rFonts w:ascii="Times New Roman" w:hAnsi="Times New Roman" w:cs="Times New Roman"/>
          <w:lang w:val="it-IT"/>
        </w:rPr>
        <w:t>Nell’esercizio di siffatto dovere – di tutela dei diritti e degli interessi dei singoli rispetto alla più o meno diffusa condotta di mancato rispetto delle regole di altri - l’amministrazione deve comunque adottare misure non illiberali, ma rispettose del principio di proporzionalità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Ex </w:t>
      </w:r>
      <w:proofErr w:type="spellStart"/>
      <w:r w:rsidRPr="0013490D">
        <w:rPr>
          <w:rFonts w:ascii="Times New Roman" w:hAnsi="Times New Roman" w:cs="Times New Roman"/>
          <w:i/>
          <w:lang w:val="it-IT"/>
        </w:rPr>
        <w:t>captivitate</w:t>
      </w:r>
      <w:proofErr w:type="spellEnd"/>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salus</w:t>
      </w:r>
      <w:proofErr w:type="spellEnd"/>
      <w:r w:rsidRPr="0013490D">
        <w:rPr>
          <w:rFonts w:ascii="Times New Roman" w:hAnsi="Times New Roman" w:cs="Times New Roman"/>
          <w:i/>
          <w:lang w:val="it-IT"/>
        </w:rPr>
        <w:t>?</w:t>
      </w:r>
      <w:r w:rsidRPr="0013490D">
        <w:rPr>
          <w:rFonts w:ascii="Times New Roman" w:hAnsi="Times New Roman" w:cs="Times New Roman"/>
          <w:lang w:val="it-IT"/>
        </w:rPr>
        <w:t xml:space="preserve"> in </w:t>
      </w:r>
      <w:r w:rsidRPr="0013490D">
        <w:rPr>
          <w:rFonts w:ascii="Times New Roman" w:hAnsi="Times New Roman" w:cs="Times New Roman"/>
          <w:i/>
          <w:lang w:val="it-IT"/>
        </w:rPr>
        <w:t>Giustamm.it</w:t>
      </w:r>
      <w:r w:rsidRPr="0013490D">
        <w:rPr>
          <w:rFonts w:ascii="Times New Roman" w:hAnsi="Times New Roman" w:cs="Times New Roman"/>
          <w:lang w:val="it-IT"/>
        </w:rPr>
        <w:t xml:space="preserve">., 30 aprile 2020).   </w:t>
      </w:r>
      <w:r w:rsidR="002039DC">
        <w:rPr>
          <w:rFonts w:ascii="Times New Roman" w:hAnsi="Times New Roman" w:cs="Times New Roman"/>
          <w:lang w:val="it-IT"/>
        </w:rPr>
        <w:t xml:space="preserve"> </w:t>
      </w:r>
      <w:r w:rsidRPr="0013490D">
        <w:rPr>
          <w:rFonts w:ascii="Times New Roman" w:hAnsi="Times New Roman" w:cs="Times New Roman"/>
          <w:lang w:val="it-IT"/>
        </w:rPr>
        <w:t xml:space="preserve">In argomento </w:t>
      </w:r>
      <w:r w:rsidRPr="0013490D">
        <w:rPr>
          <w:rFonts w:ascii="Times New Roman" w:hAnsi="Times New Roman" w:cs="Times New Roman"/>
          <w:smallCaps/>
          <w:lang w:val="it-IT"/>
        </w:rPr>
        <w:t>N. Irti</w:t>
      </w:r>
      <w:r w:rsidRPr="0013490D">
        <w:rPr>
          <w:rFonts w:ascii="Times New Roman" w:hAnsi="Times New Roman" w:cs="Times New Roman"/>
          <w:lang w:val="it-IT"/>
        </w:rPr>
        <w:t xml:space="preserve">, </w:t>
      </w:r>
      <w:r w:rsidRPr="0013490D">
        <w:rPr>
          <w:rFonts w:ascii="Times New Roman" w:hAnsi="Times New Roman" w:cs="Times New Roman"/>
          <w:i/>
          <w:lang w:val="it-IT"/>
        </w:rPr>
        <w:t>Viaggio tra gli obbedienti</w:t>
      </w:r>
      <w:r w:rsidRPr="0013490D">
        <w:rPr>
          <w:rFonts w:ascii="Times New Roman" w:hAnsi="Times New Roman" w:cs="Times New Roman"/>
          <w:lang w:val="it-IT"/>
        </w:rPr>
        <w:t>, Milano, La nave di Teseo, 2021.</w:t>
      </w:r>
    </w:p>
    <w:p w14:paraId="6F405106" w14:textId="77777777" w:rsidR="00A170E8" w:rsidRPr="0013490D" w:rsidRDefault="00A170E8" w:rsidP="0013490D">
      <w:pPr>
        <w:pStyle w:val="Testonotaapidipagina"/>
        <w:jc w:val="both"/>
        <w:rPr>
          <w:rFonts w:ascii="Times New Roman" w:hAnsi="Times New Roman" w:cs="Times New Roman"/>
          <w:lang w:val="it-IT"/>
        </w:rPr>
      </w:pPr>
    </w:p>
  </w:footnote>
  <w:footnote w:id="35">
    <w:p w14:paraId="11713D22"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A. Zito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La </w:t>
      </w:r>
      <w:proofErr w:type="spellStart"/>
      <w:r w:rsidRPr="0013490D">
        <w:rPr>
          <w:rFonts w:ascii="Times New Roman" w:hAnsi="Times New Roman" w:cs="Times New Roman"/>
          <w:lang w:val="it-IT"/>
        </w:rPr>
        <w:t>nudge</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regulation</w:t>
      </w:r>
      <w:proofErr w:type="spellEnd"/>
      <w:r w:rsidRPr="0013490D">
        <w:rPr>
          <w:rFonts w:ascii="Times New Roman" w:hAnsi="Times New Roman" w:cs="Times New Roman"/>
          <w:i/>
          <w:lang w:val="it-IT"/>
        </w:rPr>
        <w:t xml:space="preserve"> nella teoria giuridica dell’agire amministrativo. Presupposti e limiti del suo utilizzo da parte delle pubbliche amministrazioni</w:t>
      </w:r>
      <w:r w:rsidRPr="0013490D">
        <w:rPr>
          <w:rFonts w:ascii="Times New Roman" w:hAnsi="Times New Roman" w:cs="Times New Roman"/>
          <w:lang w:val="it-IT"/>
        </w:rPr>
        <w:t>, cit., pag. 77: “Il diritto è effettivo dunque se è in grado di raggiungere sul terreno fattuale il risultato cui la regolazione giuridica è finalizzata, ossia l’effettiva corrispondenza dei comportamenti umani a quelli normativamente ‘regolati’. Si tratta di quella che è stata definita l’effettività primaria perché accanto ad essa esiste anche un’effettività secondaria da intendere come l’applicazione demandata agli organi competenti di irrogare la sanzione in caso di violazione della norma”.</w:t>
      </w:r>
    </w:p>
    <w:p w14:paraId="4042FA39" w14:textId="77777777" w:rsidR="00A170E8" w:rsidRPr="0013490D" w:rsidRDefault="00A170E8" w:rsidP="0013490D">
      <w:pPr>
        <w:pStyle w:val="Testonotaapidipagina"/>
        <w:jc w:val="both"/>
        <w:rPr>
          <w:rFonts w:ascii="Times New Roman" w:hAnsi="Times New Roman" w:cs="Times New Roman"/>
          <w:lang w:val="it-IT"/>
        </w:rPr>
      </w:pPr>
    </w:p>
  </w:footnote>
  <w:footnote w:id="36">
    <w:p w14:paraId="64863160" w14:textId="77777777" w:rsidR="00A170E8" w:rsidRPr="0013490D" w:rsidRDefault="00A170E8" w:rsidP="0013490D">
      <w:pPr>
        <w:pStyle w:val="Testonotaapidipagina"/>
        <w:jc w:val="both"/>
        <w:rPr>
          <w:rFonts w:ascii="Times New Roman" w:hAnsi="Times New Roman" w:cs="Times New Roman"/>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giurisprudenza sulla “dialettica fra legalità predicata e legalità praticata”, Consiglio di Stato, sez. III, sentenza n. 8270/2023.</w:t>
      </w:r>
      <w:r w:rsidR="007807E5">
        <w:rPr>
          <w:rFonts w:ascii="Times New Roman" w:hAnsi="Times New Roman" w:cs="Times New Roman"/>
          <w:lang w:val="it-IT"/>
        </w:rPr>
        <w:t xml:space="preserve"> </w:t>
      </w:r>
      <w:r w:rsidRPr="0013490D">
        <w:rPr>
          <w:rFonts w:ascii="Times New Roman" w:hAnsi="Times New Roman" w:cs="Times New Roman"/>
          <w:smallCaps/>
          <w:lang w:val="it-IT"/>
        </w:rPr>
        <w:t>G. Corso, M. De Benedetto e N. Rangone</w:t>
      </w:r>
      <w:r w:rsidRPr="0013490D">
        <w:rPr>
          <w:rFonts w:ascii="Times New Roman" w:hAnsi="Times New Roman" w:cs="Times New Roman"/>
          <w:lang w:val="it-IT"/>
        </w:rPr>
        <w:t xml:space="preserve">, </w:t>
      </w:r>
      <w:r w:rsidRPr="0013490D">
        <w:rPr>
          <w:rFonts w:ascii="Times New Roman" w:hAnsi="Times New Roman" w:cs="Times New Roman"/>
          <w:i/>
          <w:lang w:val="it-IT"/>
        </w:rPr>
        <w:t>Diritto amministrativo effettivo, Una introduzione</w:t>
      </w:r>
      <w:r w:rsidRPr="0013490D">
        <w:rPr>
          <w:rFonts w:ascii="Times New Roman" w:hAnsi="Times New Roman" w:cs="Times New Roman"/>
          <w:lang w:val="it-IT"/>
        </w:rPr>
        <w:t xml:space="preserve">, Bologna, 2022, definiscono del resto il tema dell’effettività (solo in parte coincidente con quello della “pratica” del diritto amministrativo, nel senso che qui si è esposto) la «pietra d’inciampo» del diritto amministrativo contemporaneo (pag. 154). </w:t>
      </w:r>
      <w:r w:rsidRPr="0013490D">
        <w:rPr>
          <w:rFonts w:ascii="Times New Roman" w:hAnsi="Times New Roman" w:cs="Times New Roman"/>
        </w:rPr>
        <w:t xml:space="preserve">Si veda in </w:t>
      </w:r>
      <w:proofErr w:type="spellStart"/>
      <w:r w:rsidRPr="0013490D">
        <w:rPr>
          <w:rFonts w:ascii="Times New Roman" w:hAnsi="Times New Roman" w:cs="Times New Roman"/>
        </w:rPr>
        <w:t>argomento</w:t>
      </w:r>
      <w:proofErr w:type="spellEnd"/>
      <w:r w:rsidRPr="0013490D">
        <w:rPr>
          <w:rFonts w:ascii="Times New Roman" w:hAnsi="Times New Roman" w:cs="Times New Roman"/>
        </w:rPr>
        <w:t xml:space="preserve"> anche il </w:t>
      </w:r>
      <w:proofErr w:type="spellStart"/>
      <w:r w:rsidRPr="0013490D">
        <w:rPr>
          <w:rFonts w:ascii="Times New Roman" w:hAnsi="Times New Roman" w:cs="Times New Roman"/>
        </w:rPr>
        <w:t>recente</w:t>
      </w:r>
      <w:proofErr w:type="spellEnd"/>
      <w:r w:rsidRPr="0013490D">
        <w:rPr>
          <w:rFonts w:ascii="Times New Roman" w:hAnsi="Times New Roman" w:cs="Times New Roman"/>
        </w:rPr>
        <w:t xml:space="preserve"> studio </w:t>
      </w:r>
      <w:proofErr w:type="spellStart"/>
      <w:r w:rsidRPr="0013490D">
        <w:rPr>
          <w:rFonts w:ascii="Times New Roman" w:hAnsi="Times New Roman" w:cs="Times New Roman"/>
        </w:rPr>
        <w:t>del</w:t>
      </w:r>
      <w:proofErr w:type="spellEnd"/>
      <w:r w:rsidRPr="0013490D">
        <w:rPr>
          <w:rFonts w:ascii="Times New Roman" w:hAnsi="Times New Roman" w:cs="Times New Roman"/>
        </w:rPr>
        <w:t xml:space="preserve"> </w:t>
      </w:r>
      <w:r w:rsidRPr="0013490D">
        <w:rPr>
          <w:rFonts w:ascii="Times New Roman" w:hAnsi="Times New Roman" w:cs="Times New Roman"/>
          <w:i/>
        </w:rPr>
        <w:t>Conseil d’Etat</w:t>
      </w:r>
      <w:r w:rsidRPr="0013490D">
        <w:rPr>
          <w:rFonts w:ascii="Times New Roman" w:hAnsi="Times New Roman" w:cs="Times New Roman"/>
        </w:rPr>
        <w:t xml:space="preserve"> </w:t>
      </w:r>
      <w:proofErr w:type="spellStart"/>
      <w:r w:rsidRPr="0013490D">
        <w:rPr>
          <w:rFonts w:ascii="Times New Roman" w:hAnsi="Times New Roman" w:cs="Times New Roman"/>
        </w:rPr>
        <w:t>francese</w:t>
      </w:r>
      <w:proofErr w:type="spellEnd"/>
      <w:r w:rsidRPr="0013490D">
        <w:rPr>
          <w:rFonts w:ascii="Times New Roman" w:hAnsi="Times New Roman" w:cs="Times New Roman"/>
        </w:rPr>
        <w:t xml:space="preserve"> </w:t>
      </w:r>
      <w:r w:rsidRPr="0013490D">
        <w:rPr>
          <w:rFonts w:ascii="Times New Roman" w:hAnsi="Times New Roman" w:cs="Times New Roman"/>
          <w:i/>
        </w:rPr>
        <w:t>« L’usager, du premier au dernier kilomètre: un enjeu d’efficacité de l’action publique et une exigence démocratique »</w:t>
      </w:r>
      <w:r w:rsidRPr="0013490D">
        <w:rPr>
          <w:rFonts w:ascii="Times New Roman" w:hAnsi="Times New Roman" w:cs="Times New Roman"/>
        </w:rPr>
        <w:t>, Paris, 2023.</w:t>
      </w:r>
    </w:p>
    <w:p w14:paraId="0B211375" w14:textId="77777777" w:rsidR="00A170E8" w:rsidRPr="0013490D" w:rsidRDefault="00A170E8" w:rsidP="0013490D">
      <w:pPr>
        <w:pStyle w:val="Testonotaapidipagina"/>
        <w:jc w:val="both"/>
        <w:rPr>
          <w:rFonts w:ascii="Times New Roman" w:hAnsi="Times New Roman" w:cs="Times New Roman"/>
        </w:rPr>
      </w:pPr>
    </w:p>
  </w:footnote>
  <w:footnote w:id="37">
    <w:p w14:paraId="0EF43258"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M. R. Spasiano</w:t>
      </w:r>
      <w:r w:rsidRPr="0013490D">
        <w:rPr>
          <w:rFonts w:ascii="Times New Roman" w:hAnsi="Times New Roman" w:cs="Times New Roman"/>
          <w:lang w:val="it-IT"/>
        </w:rPr>
        <w:t xml:space="preserve">, </w:t>
      </w:r>
      <w:r w:rsidRPr="0013490D">
        <w:rPr>
          <w:rFonts w:ascii="Times New Roman" w:hAnsi="Times New Roman" w:cs="Times New Roman"/>
          <w:i/>
          <w:lang w:val="it-IT"/>
        </w:rPr>
        <w:t>Il principio di buon andamento</w:t>
      </w:r>
      <w:r w:rsidRPr="0013490D">
        <w:rPr>
          <w:rFonts w:ascii="Times New Roman" w:hAnsi="Times New Roman" w:cs="Times New Roman"/>
          <w:lang w:val="it-IT"/>
        </w:rPr>
        <w:t xml:space="preserve">, cit., pag. 135. </w:t>
      </w:r>
    </w:p>
    <w:p w14:paraId="493C0E58"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Siffatta impostazione è espressamente ripresa, nella recente giurisprudenza, dalla già citata sentenza del Cons. Stato, sez. III, 26 marzo 2024, n. 2866, che ha affermato che “L’importanza del risultato nella disciplina dell’attività dell’amministrazione non va riguardata ponendo tale valore in chiave antagonista rispetto al principio di legalità, rispetto al quale potrebbe realizzare una potenziale frizione: al contrario, come pure è stato efficacemente sostenuto successivamente all’entrata in vigore del richiamato d. lgs. n. 36 del 2023, il risultato concorre ad integrare il paradigma normativo del provvedimento, e dunque ad “ampliare il perimetro del sindacato giurisdizionale piuttosto che diminuirlo””.</w:t>
      </w:r>
    </w:p>
    <w:p w14:paraId="1FFF1E89"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Nello stesso senso la sentenza del Consiglio di Stato, sez. III, n. 4701 del 2024, in </w:t>
      </w:r>
      <w:proofErr w:type="spellStart"/>
      <w:r w:rsidRPr="0013490D">
        <w:rPr>
          <w:rFonts w:ascii="Times New Roman" w:hAnsi="Times New Roman" w:cs="Times New Roman"/>
          <w:i/>
          <w:lang w:val="it-IT"/>
        </w:rPr>
        <w:t>Urb</w:t>
      </w:r>
      <w:proofErr w:type="spellEnd"/>
      <w:r w:rsidRPr="0013490D">
        <w:rPr>
          <w:rFonts w:ascii="Times New Roman" w:hAnsi="Times New Roman" w:cs="Times New Roman"/>
          <w:i/>
          <w:lang w:val="it-IT"/>
        </w:rPr>
        <w:t>. e app</w:t>
      </w:r>
      <w:r w:rsidRPr="0013490D">
        <w:rPr>
          <w:rFonts w:ascii="Times New Roman" w:hAnsi="Times New Roman" w:cs="Times New Roman"/>
          <w:lang w:val="it-IT"/>
        </w:rPr>
        <w:t xml:space="preserve">., n. 6/2024, pagg. 764 e segg., con nota di </w:t>
      </w:r>
      <w:r w:rsidRPr="0013490D">
        <w:rPr>
          <w:rFonts w:ascii="Times New Roman" w:hAnsi="Times New Roman" w:cs="Times New Roman"/>
          <w:smallCaps/>
          <w:lang w:val="it-IT"/>
        </w:rPr>
        <w:t>A.E. Basilico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Le funzioni della contrattazione pubblica e il ruolo del giudice amministrativo alla luce dell’obbligo di rispettare i </w:t>
      </w:r>
      <w:proofErr w:type="spellStart"/>
      <w:r w:rsidRPr="0013490D">
        <w:rPr>
          <w:rFonts w:ascii="Times New Roman" w:hAnsi="Times New Roman" w:cs="Times New Roman"/>
          <w:i/>
          <w:lang w:val="it-IT"/>
        </w:rPr>
        <w:t>c.a.m</w:t>
      </w:r>
      <w:proofErr w:type="spellEnd"/>
      <w:r w:rsidRPr="0013490D">
        <w:rPr>
          <w:rFonts w:ascii="Times New Roman" w:hAnsi="Times New Roman" w:cs="Times New Roman"/>
          <w:lang w:val="it-IT"/>
        </w:rPr>
        <w:t xml:space="preserve">.; e in </w:t>
      </w:r>
      <w:r w:rsidRPr="0013490D">
        <w:rPr>
          <w:rFonts w:ascii="Times New Roman" w:hAnsi="Times New Roman" w:cs="Times New Roman"/>
          <w:i/>
          <w:lang w:val="it-IT"/>
        </w:rPr>
        <w:t xml:space="preserve">Giur. </w:t>
      </w:r>
      <w:proofErr w:type="spellStart"/>
      <w:r w:rsidRPr="0013490D">
        <w:rPr>
          <w:rFonts w:ascii="Times New Roman" w:hAnsi="Times New Roman" w:cs="Times New Roman"/>
          <w:i/>
          <w:lang w:val="it-IT"/>
        </w:rPr>
        <w:t>It</w:t>
      </w:r>
      <w:proofErr w:type="spellEnd"/>
      <w:r w:rsidRPr="0013490D">
        <w:rPr>
          <w:rFonts w:ascii="Times New Roman" w:hAnsi="Times New Roman" w:cs="Times New Roman"/>
          <w:lang w:val="it-IT"/>
        </w:rPr>
        <w:t xml:space="preserve">., 1/2025, 153 e segg., con nota di </w:t>
      </w:r>
      <w:r w:rsidRPr="0013490D">
        <w:rPr>
          <w:rFonts w:ascii="Times New Roman" w:hAnsi="Times New Roman" w:cs="Times New Roman"/>
          <w:smallCaps/>
          <w:lang w:val="it-IT"/>
        </w:rPr>
        <w:t xml:space="preserve">R. </w:t>
      </w:r>
      <w:proofErr w:type="spellStart"/>
      <w:r w:rsidRPr="0013490D">
        <w:rPr>
          <w:rFonts w:ascii="Times New Roman" w:hAnsi="Times New Roman" w:cs="Times New Roman"/>
          <w:smallCaps/>
          <w:lang w:val="it-IT"/>
        </w:rPr>
        <w:t>Caranta</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Il Consiglio di Stato tiene dritta la barra sugli appalti verdi</w:t>
      </w:r>
      <w:r w:rsidRPr="0013490D">
        <w:rPr>
          <w:rFonts w:ascii="Times New Roman" w:hAnsi="Times New Roman" w:cs="Times New Roman"/>
          <w:lang w:val="it-IT"/>
        </w:rPr>
        <w:t xml:space="preserve">. Su tale sentenza si veda altresì </w:t>
      </w:r>
      <w:r w:rsidRPr="0013490D">
        <w:rPr>
          <w:rFonts w:ascii="Times New Roman" w:hAnsi="Times New Roman" w:cs="Times New Roman"/>
          <w:smallCaps/>
          <w:lang w:val="it-IT"/>
        </w:rPr>
        <w:t>L. Carbone</w:t>
      </w:r>
      <w:r w:rsidRPr="0013490D">
        <w:rPr>
          <w:rFonts w:ascii="Times New Roman" w:hAnsi="Times New Roman" w:cs="Times New Roman"/>
          <w:lang w:val="it-IT"/>
        </w:rPr>
        <w:t xml:space="preserve">, </w:t>
      </w:r>
      <w:r w:rsidRPr="0013490D">
        <w:rPr>
          <w:rFonts w:ascii="Times New Roman" w:hAnsi="Times New Roman" w:cs="Times New Roman"/>
          <w:i/>
          <w:lang w:val="it-IT"/>
        </w:rPr>
        <w:t>Il Codice dei contratti pubblici: un anno di applicazione</w:t>
      </w:r>
      <w:r w:rsidRPr="0013490D">
        <w:rPr>
          <w:rFonts w:ascii="Times New Roman" w:hAnsi="Times New Roman" w:cs="Times New Roman"/>
          <w:lang w:val="it-IT"/>
        </w:rPr>
        <w:t>, in</w:t>
      </w:r>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Giorn</w:t>
      </w:r>
      <w:proofErr w:type="spellEnd"/>
      <w:r w:rsidRPr="0013490D">
        <w:rPr>
          <w:rFonts w:ascii="Times New Roman" w:hAnsi="Times New Roman" w:cs="Times New Roman"/>
          <w:i/>
          <w:lang w:val="it-IT"/>
        </w:rPr>
        <w:t xml:space="preserve">. dir. </w:t>
      </w:r>
      <w:proofErr w:type="spellStart"/>
      <w:r w:rsidRPr="0013490D">
        <w:rPr>
          <w:rFonts w:ascii="Times New Roman" w:hAnsi="Times New Roman" w:cs="Times New Roman"/>
          <w:i/>
          <w:lang w:val="it-IT"/>
        </w:rPr>
        <w:t>amm.vo</w:t>
      </w:r>
      <w:proofErr w:type="spellEnd"/>
      <w:r w:rsidRPr="0013490D">
        <w:rPr>
          <w:rFonts w:ascii="Times New Roman" w:hAnsi="Times New Roman" w:cs="Times New Roman"/>
          <w:lang w:val="it-IT"/>
        </w:rPr>
        <w:t>, n. 4/2024, pagg. 441 e segg.</w:t>
      </w:r>
    </w:p>
    <w:p w14:paraId="19433C13"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Una ipotesi di illegittimità dell’atto amministrativo consistente nella “divaricazione, sul piano dell’effettività, fra tutela astrattamente prevista e misure realmente praticate” è stata poi affermata da Consiglio di Stato, sez. III, sentenza 6 dicembre 2023 n. 10570 (in materia di assegno di cura a minore affetto da disturbo della relazione e della comunicazione per disturbo dello spettro autistico, classificato al livello 3 di gravità).</w:t>
      </w:r>
    </w:p>
    <w:p w14:paraId="43645143" w14:textId="77777777" w:rsidR="00A170E8" w:rsidRPr="0013490D" w:rsidRDefault="00A170E8" w:rsidP="0013490D">
      <w:pPr>
        <w:pStyle w:val="Testonotaapidipagina"/>
        <w:jc w:val="both"/>
        <w:rPr>
          <w:rFonts w:ascii="Times New Roman" w:hAnsi="Times New Roman" w:cs="Times New Roman"/>
          <w:lang w:val="it-IT"/>
        </w:rPr>
      </w:pPr>
    </w:p>
  </w:footnote>
  <w:footnote w:id="38">
    <w:p w14:paraId="7A8E3F31" w14:textId="77777777" w:rsidR="00A170E8" w:rsidRPr="0013490D" w:rsidRDefault="00A170E8" w:rsidP="0013490D">
      <w:pPr>
        <w:spacing w:line="240" w:lineRule="auto"/>
        <w:jc w:val="both"/>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Per un esempio didascalico, Consiglio di Giustizia Amministrativa per la Regione Siciliana, sentenza n. 356/2018, già citata.</w:t>
      </w:r>
    </w:p>
  </w:footnote>
  <w:footnote w:id="39">
    <w:p w14:paraId="3E1B426C"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Che pure ha una sua rilevanza culturale, al di là – e prima - della sua effettiva applicazione: “Per i principi vale a fortiori quanto Emilio Betti scriveva in generale a proposito delle leggi: "Una legge vale non solo per quello che dispone, ma anche per le esigenze d'ordine intellettuale e morale che pone allo spirito di coloro cui si rivolge. È vero che, di per sé, una legge non vale a riformare di punto in bianco un costume corrotto e ad instaurare ex abrupto una educazione che manca. Non si potrà negare, però, che essa valga, per lo meno, a spiegare una certa influenza educativa sul costume [...]"” (</w:t>
      </w:r>
      <w:r w:rsidRPr="0013490D">
        <w:rPr>
          <w:rFonts w:ascii="Times New Roman" w:hAnsi="Times New Roman" w:cs="Times New Roman"/>
          <w:smallCaps/>
          <w:lang w:val="it-IT"/>
        </w:rPr>
        <w:t xml:space="preserve">R. </w:t>
      </w:r>
      <w:proofErr w:type="spellStart"/>
      <w:r w:rsidRPr="0013490D">
        <w:rPr>
          <w:rFonts w:ascii="Times New Roman" w:hAnsi="Times New Roman" w:cs="Times New Roman"/>
          <w:smallCaps/>
          <w:lang w:val="it-IT"/>
        </w:rPr>
        <w:t>Caranta</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Il nuovo codice dei contratti pubblici - I princìpi nel nuovo codice dei contratti pubblici, artt. 1-12</w:t>
      </w:r>
      <w:r w:rsidRPr="0013490D">
        <w:rPr>
          <w:rFonts w:ascii="Times New Roman" w:hAnsi="Times New Roman" w:cs="Times New Roman"/>
          <w:lang w:val="it-IT"/>
        </w:rPr>
        <w:t xml:space="preserve">, in </w:t>
      </w:r>
      <w:r w:rsidRPr="0013490D">
        <w:rPr>
          <w:rFonts w:ascii="Times New Roman" w:hAnsi="Times New Roman" w:cs="Times New Roman"/>
          <w:i/>
          <w:lang w:val="it-IT"/>
        </w:rPr>
        <w:t xml:space="preserve">Giur. </w:t>
      </w:r>
      <w:proofErr w:type="spellStart"/>
      <w:r w:rsidRPr="0013490D">
        <w:rPr>
          <w:rFonts w:ascii="Times New Roman" w:hAnsi="Times New Roman" w:cs="Times New Roman"/>
          <w:i/>
          <w:lang w:val="it-IT"/>
        </w:rPr>
        <w:t>It</w:t>
      </w:r>
      <w:proofErr w:type="spellEnd"/>
      <w:r w:rsidRPr="0013490D">
        <w:rPr>
          <w:rFonts w:ascii="Times New Roman" w:hAnsi="Times New Roman" w:cs="Times New Roman"/>
          <w:lang w:val="it-IT"/>
        </w:rPr>
        <w:t xml:space="preserve">., 8-9/2023, pagg. 1950 e </w:t>
      </w:r>
      <w:proofErr w:type="spellStart"/>
      <w:r w:rsidRPr="0013490D">
        <w:rPr>
          <w:rFonts w:ascii="Times New Roman" w:hAnsi="Times New Roman" w:cs="Times New Roman"/>
          <w:lang w:val="it-IT"/>
        </w:rPr>
        <w:t>segg</w:t>
      </w:r>
      <w:proofErr w:type="spellEnd"/>
      <w:r w:rsidRPr="0013490D">
        <w:rPr>
          <w:rFonts w:ascii="Times New Roman" w:hAnsi="Times New Roman" w:cs="Times New Roman"/>
          <w:lang w:val="it-IT"/>
        </w:rPr>
        <w:t>).</w:t>
      </w:r>
    </w:p>
    <w:p w14:paraId="36CFFA62"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Un simile approccio va però verificato, nell’epoca contemporanea, di fronte al diverso costume, sempre più frequente, di una legislazione-alibi: che serve al potere politico per dare l’impressione, o per lasciare traccia documentale, di aver  affrontato un problema, senza che in realtà, per usare le parole di Betti, che vi sia una reale volontà di “spiegare una certa influenza educativa sul costume”: ed anzi auspicando che l’inerzia attuativa contribuisca a non mutare assetti comportamentali che l’effettività delle norme approvate rischierebbe dimettere in discussione.  </w:t>
      </w:r>
    </w:p>
    <w:p w14:paraId="63C55093" w14:textId="77777777" w:rsidR="00A170E8" w:rsidRPr="0013490D" w:rsidRDefault="00A170E8" w:rsidP="0013490D">
      <w:pPr>
        <w:pStyle w:val="Testonotaapidipagina"/>
        <w:jc w:val="both"/>
        <w:rPr>
          <w:rFonts w:ascii="Times New Roman" w:hAnsi="Times New Roman" w:cs="Times New Roman"/>
          <w:lang w:val="it-IT"/>
        </w:rPr>
      </w:pPr>
    </w:p>
  </w:footnote>
  <w:footnote w:id="40">
    <w:p w14:paraId="23B1027A"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La sentenza del Consiglio di Stato, sez. III, n. 1596/2025, relativa ad un’azione di classe contro l’inefficienza della pubblica amministrazione, ha in proposito affermato che “la categoria della illegittimità, intesa come contrarietà al disegno normativo, si configura pertanto non soltanto nell'ipotesi di positiva adozione di un provvedimento il cui contenuto contrasta con il paradigma normativo, ma anche nella fattispecie di non episodica od occasionale ineffettività del risultato voluto dalla norma, conseguente alla mancata adozione delle misure organizzative necessarie per garantirne l'attuazione.  La norma sanziona così scelte allocative di risorse che risultino disfunzionali (in quanto privilegiano attività ed obiettivi diversi o ulteriori), che determinano una sostanziale frustrazione o negazione dell’interesse pubblico primario indicato normativamente come tale, e che risultano pertanto lesivi di tale interesse (e dei correlati interessi legittimi) in modo non dissimile da quanto accade in ipotesi di adozione di un provvedimento illegittimo. In tal modo la dimensione dell’ineffettività (dovuta ad inefficienza) è fatta transitare dal legislatore nel perimetro dell’illegittimità amministrativa: sia pure – anche in ragione dell’oggetto, collettivo e non individuale, della domanda e del connesso accertamento - con effetti non </w:t>
      </w:r>
      <w:proofErr w:type="spellStart"/>
      <w:r w:rsidRPr="0013490D">
        <w:rPr>
          <w:rFonts w:ascii="Times New Roman" w:hAnsi="Times New Roman" w:cs="Times New Roman"/>
          <w:lang w:val="it-IT"/>
        </w:rPr>
        <w:t>caducatori</w:t>
      </w:r>
      <w:proofErr w:type="spellEnd"/>
      <w:r w:rsidRPr="0013490D">
        <w:rPr>
          <w:rFonts w:ascii="Times New Roman" w:hAnsi="Times New Roman" w:cs="Times New Roman"/>
          <w:lang w:val="it-IT"/>
        </w:rPr>
        <w:t xml:space="preserve"> ma unicamente correttivi (in funzione del recupero di effettività dell’azione amministrativa)”.</w:t>
      </w:r>
    </w:p>
    <w:p w14:paraId="58B8CB73" w14:textId="77777777" w:rsidR="00A170E8" w:rsidRPr="0013490D" w:rsidRDefault="00A170E8" w:rsidP="0013490D">
      <w:pPr>
        <w:pStyle w:val="Testonotaapidipagina"/>
        <w:jc w:val="both"/>
        <w:rPr>
          <w:rFonts w:ascii="Times New Roman" w:hAnsi="Times New Roman" w:cs="Times New Roman"/>
          <w:lang w:val="it-IT"/>
        </w:rPr>
      </w:pPr>
    </w:p>
  </w:footnote>
  <w:footnote w:id="41">
    <w:p w14:paraId="4461DF68"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R. Bifulco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Rule of </w:t>
      </w:r>
      <w:proofErr w:type="spellStart"/>
      <w:r w:rsidRPr="0013490D">
        <w:rPr>
          <w:rFonts w:ascii="Times New Roman" w:hAnsi="Times New Roman" w:cs="Times New Roman"/>
          <w:i/>
          <w:lang w:val="it-IT"/>
        </w:rPr>
        <w:t>law</w:t>
      </w:r>
      <w:proofErr w:type="spellEnd"/>
      <w:r w:rsidRPr="0013490D">
        <w:rPr>
          <w:rFonts w:ascii="Times New Roman" w:hAnsi="Times New Roman" w:cs="Times New Roman"/>
          <w:i/>
          <w:lang w:val="it-IT"/>
        </w:rPr>
        <w:t xml:space="preserve"> ed emergenza climatica</w:t>
      </w:r>
      <w:r w:rsidRPr="0013490D">
        <w:rPr>
          <w:rFonts w:ascii="Times New Roman" w:hAnsi="Times New Roman" w:cs="Times New Roman"/>
          <w:lang w:val="it-IT"/>
        </w:rPr>
        <w:t xml:space="preserve">, cit., il quale osserva in proposito come “La normalizzazione dell’emergenza diventa così parte di una più ampia semantica della banalizzazione”. </w:t>
      </w:r>
    </w:p>
  </w:footnote>
  <w:footnote w:id="42">
    <w:p w14:paraId="79C47072"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G. Tropea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Il cigno verde e la separazione dei poteri (nota a sentenza Tribunale civile di Roma, causa n. 39415 del 2021)</w:t>
      </w:r>
      <w:r w:rsidRPr="0013490D">
        <w:rPr>
          <w:rFonts w:ascii="Times New Roman" w:eastAsia="Garamond" w:hAnsi="Times New Roman" w:cs="Times New Roman"/>
          <w:color w:val="000000"/>
          <w:lang w:val="it-IT"/>
        </w:rPr>
        <w:t xml:space="preserve">, in </w:t>
      </w:r>
      <w:hyperlink r:id="rId5">
        <w:r w:rsidRPr="0013490D">
          <w:rPr>
            <w:rFonts w:ascii="Times New Roman" w:eastAsia="Garamond" w:hAnsi="Times New Roman" w:cs="Times New Roman"/>
            <w:i/>
            <w:color w:val="0000FF"/>
            <w:u w:val="single"/>
            <w:lang w:val="it-IT"/>
          </w:rPr>
          <w:t>giustiziainsieme.it</w:t>
        </w:r>
      </w:hyperlink>
      <w:r w:rsidRPr="0013490D">
        <w:rPr>
          <w:rFonts w:ascii="Times New Roman" w:eastAsia="Garamond" w:hAnsi="Times New Roman" w:cs="Times New Roman"/>
          <w:color w:val="000000"/>
          <w:lang w:val="it-IT"/>
        </w:rPr>
        <w:t xml:space="preserve">; sulla stessa sentenza si veda altresì </w:t>
      </w:r>
      <w:r w:rsidRPr="0013490D">
        <w:rPr>
          <w:rFonts w:ascii="Times New Roman" w:eastAsia="Garamond" w:hAnsi="Times New Roman" w:cs="Times New Roman"/>
          <w:smallCaps/>
          <w:color w:val="000000"/>
          <w:lang w:val="it-IT"/>
        </w:rPr>
        <w:t>M. Magri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Diritto al clima: negato o riconosciuto?</w:t>
      </w:r>
      <w:r w:rsidRPr="0013490D">
        <w:rPr>
          <w:rFonts w:ascii="Times New Roman" w:eastAsia="Garamond" w:hAnsi="Times New Roman" w:cs="Times New Roman"/>
          <w:color w:val="000000"/>
          <w:lang w:val="it-IT"/>
        </w:rPr>
        <w:t xml:space="preserve">, in </w:t>
      </w:r>
      <w:hyperlink r:id="rId6">
        <w:r w:rsidRPr="0013490D">
          <w:rPr>
            <w:rFonts w:ascii="Times New Roman" w:eastAsia="Garamond" w:hAnsi="Times New Roman" w:cs="Times New Roman"/>
            <w:i/>
            <w:color w:val="0000FF"/>
            <w:u w:val="single"/>
            <w:lang w:val="it-IT"/>
          </w:rPr>
          <w:t>diariodidirittopiubblico</w:t>
        </w:r>
      </w:hyperlink>
      <w:hyperlink r:id="rId7">
        <w:r w:rsidRPr="0013490D">
          <w:rPr>
            <w:rFonts w:ascii="Times New Roman" w:eastAsia="Garamond" w:hAnsi="Times New Roman" w:cs="Times New Roman"/>
            <w:color w:val="0000FF"/>
            <w:u w:val="single"/>
            <w:lang w:val="it-IT"/>
          </w:rPr>
          <w:t>.it</w:t>
        </w:r>
      </w:hyperlink>
      <w:r w:rsidRPr="0013490D">
        <w:rPr>
          <w:rFonts w:ascii="Times New Roman" w:eastAsia="Garamond" w:hAnsi="Times New Roman" w:cs="Times New Roman"/>
          <w:color w:val="000000"/>
          <w:lang w:val="it-IT"/>
        </w:rPr>
        <w:t>, 1° luglio 2024.</w:t>
      </w:r>
    </w:p>
    <w:p w14:paraId="001AB330"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Fonts w:ascii="Times New Roman" w:eastAsia="Garamond" w:hAnsi="Times New Roman" w:cs="Times New Roman"/>
          <w:color w:val="000000"/>
          <w:lang w:val="it-IT"/>
        </w:rPr>
        <w:t xml:space="preserve">Su tale sentenza si veda altresì </w:t>
      </w:r>
      <w:proofErr w:type="spellStart"/>
      <w:proofErr w:type="gramStart"/>
      <w:r w:rsidRPr="0013490D">
        <w:rPr>
          <w:rFonts w:ascii="Times New Roman" w:eastAsia="Garamond" w:hAnsi="Times New Roman" w:cs="Times New Roman"/>
          <w:smallCaps/>
          <w:color w:val="000000"/>
          <w:lang w:val="it-IT"/>
        </w:rPr>
        <w:t>S.Valaguzza</w:t>
      </w:r>
      <w:proofErr w:type="spellEnd"/>
      <w:proofErr w:type="gramEnd"/>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Gli orizzonti del diritto dell'ambiente a partire dal contenzioso climatico</w:t>
      </w:r>
      <w:r w:rsidRPr="0013490D">
        <w:rPr>
          <w:rFonts w:ascii="Times New Roman" w:eastAsia="Garamond" w:hAnsi="Times New Roman" w:cs="Times New Roman"/>
          <w:color w:val="000000"/>
          <w:lang w:val="it-IT"/>
        </w:rPr>
        <w:t>, in</w:t>
      </w:r>
      <w:r w:rsidRPr="0013490D">
        <w:rPr>
          <w:rFonts w:ascii="Times New Roman" w:eastAsia="Garamond" w:hAnsi="Times New Roman" w:cs="Times New Roman"/>
          <w:i/>
          <w:color w:val="000000"/>
          <w:lang w:val="it-IT"/>
        </w:rPr>
        <w:t xml:space="preserve"> Dir. proc. </w:t>
      </w:r>
      <w:proofErr w:type="spellStart"/>
      <w:r w:rsidRPr="0013490D">
        <w:rPr>
          <w:rFonts w:ascii="Times New Roman" w:eastAsia="Garamond" w:hAnsi="Times New Roman" w:cs="Times New Roman"/>
          <w:i/>
          <w:color w:val="000000"/>
          <w:lang w:val="it-IT"/>
        </w:rPr>
        <w:t>amm.vo</w:t>
      </w:r>
      <w:proofErr w:type="spellEnd"/>
      <w:r w:rsidRPr="0013490D">
        <w:rPr>
          <w:rFonts w:ascii="Times New Roman" w:eastAsia="Garamond" w:hAnsi="Times New Roman" w:cs="Times New Roman"/>
          <w:color w:val="000000"/>
          <w:lang w:val="it-IT"/>
        </w:rPr>
        <w:t xml:space="preserve">, n. 4/2024, </w:t>
      </w:r>
      <w:proofErr w:type="spellStart"/>
      <w:r w:rsidRPr="0013490D">
        <w:rPr>
          <w:rFonts w:ascii="Times New Roman" w:eastAsia="Garamond" w:hAnsi="Times New Roman" w:cs="Times New Roman"/>
          <w:color w:val="000000"/>
          <w:lang w:val="it-IT"/>
        </w:rPr>
        <w:t>opagg</w:t>
      </w:r>
      <w:proofErr w:type="spellEnd"/>
      <w:r w:rsidRPr="0013490D">
        <w:rPr>
          <w:rFonts w:ascii="Times New Roman" w:eastAsia="Garamond" w:hAnsi="Times New Roman" w:cs="Times New Roman"/>
          <w:color w:val="000000"/>
          <w:lang w:val="it-IT"/>
        </w:rPr>
        <w:t>. 914 e segg.</w:t>
      </w:r>
    </w:p>
    <w:p w14:paraId="1B58EFF6"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43">
    <w:p w14:paraId="3DFA7AB3"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G. Tropea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Il cigno verde e la separazione dei poteri</w:t>
      </w:r>
      <w:r w:rsidRPr="0013490D">
        <w:rPr>
          <w:rFonts w:ascii="Times New Roman" w:eastAsia="Garamond" w:hAnsi="Times New Roman" w:cs="Times New Roman"/>
          <w:color w:val="000000"/>
          <w:sz w:val="20"/>
          <w:szCs w:val="20"/>
          <w:lang w:val="it-IT"/>
        </w:rPr>
        <w:t>, cit.</w:t>
      </w:r>
    </w:p>
  </w:footnote>
  <w:footnote w:id="44">
    <w:p w14:paraId="4D41EE15"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F. Fracchia</w:t>
      </w:r>
      <w:r w:rsidRPr="0013490D">
        <w:rPr>
          <w:rFonts w:ascii="Times New Roman" w:hAnsi="Times New Roman" w:cs="Times New Roman"/>
          <w:lang w:val="it-IT"/>
        </w:rPr>
        <w:t xml:space="preserve">, </w:t>
      </w:r>
      <w:r w:rsidRPr="0013490D">
        <w:rPr>
          <w:rFonts w:ascii="Times New Roman" w:hAnsi="Times New Roman" w:cs="Times New Roman"/>
          <w:i/>
          <w:lang w:val="it-IT"/>
        </w:rPr>
        <w:t>I doveri intergenerazionali. La prospettiva dell’amministrativista e l’esigenza di una teoria generale dei doveri intergenerazionali</w:t>
      </w:r>
      <w:r w:rsidRPr="0013490D">
        <w:rPr>
          <w:rFonts w:ascii="Times New Roman" w:hAnsi="Times New Roman" w:cs="Times New Roman"/>
          <w:lang w:val="it-IT"/>
        </w:rPr>
        <w:t>, cit., pag. 64.</w:t>
      </w:r>
    </w:p>
    <w:p w14:paraId="75577949" w14:textId="77777777" w:rsidR="00A170E8" w:rsidRPr="0013490D" w:rsidRDefault="00A170E8" w:rsidP="0013490D">
      <w:pPr>
        <w:pStyle w:val="Testonotaapidipagina"/>
        <w:jc w:val="both"/>
        <w:rPr>
          <w:rFonts w:ascii="Times New Roman" w:hAnsi="Times New Roman" w:cs="Times New Roman"/>
          <w:lang w:val="it-IT"/>
        </w:rPr>
      </w:pPr>
    </w:p>
  </w:footnote>
  <w:footnote w:id="45">
    <w:p w14:paraId="37D4E7AC"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Sia consentito il rinvio a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Fenomenologia del dialogo fra le giurisdizioni</w:t>
      </w:r>
      <w:r w:rsidRPr="0013490D">
        <w:rPr>
          <w:rFonts w:ascii="Times New Roman" w:hAnsi="Times New Roman" w:cs="Times New Roman"/>
          <w:lang w:val="it-IT"/>
        </w:rPr>
        <w:t>, ne</w:t>
      </w:r>
      <w:r w:rsidRPr="0013490D">
        <w:rPr>
          <w:rFonts w:ascii="Times New Roman" w:hAnsi="Times New Roman" w:cs="Times New Roman"/>
          <w:i/>
          <w:lang w:val="it-IT"/>
        </w:rPr>
        <w:t xml:space="preserve"> Il libro della giustizia </w:t>
      </w:r>
      <w:proofErr w:type="gramStart"/>
      <w:r w:rsidRPr="0013490D">
        <w:rPr>
          <w:rFonts w:ascii="Times New Roman" w:hAnsi="Times New Roman" w:cs="Times New Roman"/>
          <w:i/>
          <w:lang w:val="it-IT"/>
        </w:rPr>
        <w:t>amministrativa  -</w:t>
      </w:r>
      <w:proofErr w:type="gramEnd"/>
      <w:r w:rsidRPr="0013490D">
        <w:rPr>
          <w:rFonts w:ascii="Times New Roman" w:hAnsi="Times New Roman" w:cs="Times New Roman"/>
          <w:i/>
          <w:lang w:val="it-IT"/>
        </w:rPr>
        <w:t xml:space="preserve"> 2021</w:t>
      </w:r>
      <w:r w:rsidRPr="0013490D">
        <w:rPr>
          <w:rFonts w:ascii="Times New Roman" w:hAnsi="Times New Roman" w:cs="Times New Roman"/>
          <w:lang w:val="it-IT"/>
        </w:rPr>
        <w:t>, Torino, 2021, pagg. 352 e segg., ove anche i riferimenti alle posizioni espresse in argomento.</w:t>
      </w:r>
    </w:p>
    <w:p w14:paraId="7DC87896" w14:textId="77777777" w:rsidR="00A170E8" w:rsidRPr="0013490D" w:rsidRDefault="00A170E8" w:rsidP="0013490D">
      <w:pPr>
        <w:pStyle w:val="Testonotaapidipagina"/>
        <w:jc w:val="both"/>
        <w:rPr>
          <w:rFonts w:ascii="Times New Roman" w:hAnsi="Times New Roman" w:cs="Times New Roman"/>
          <w:lang w:val="it-IT"/>
        </w:rPr>
      </w:pPr>
    </w:p>
  </w:footnote>
  <w:footnote w:id="46">
    <w:p w14:paraId="0EC72129"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Tribunale Torino, Sez. 1a civ., ordinanza 30 maggio 2024, in </w:t>
      </w:r>
      <w:r w:rsidRPr="007807E5">
        <w:rPr>
          <w:rFonts w:ascii="Times New Roman" w:hAnsi="Times New Roman" w:cs="Times New Roman"/>
          <w:i/>
          <w:lang w:val="it-IT"/>
        </w:rPr>
        <w:t xml:space="preserve">Giur </w:t>
      </w:r>
      <w:proofErr w:type="spellStart"/>
      <w:r w:rsidRPr="007807E5">
        <w:rPr>
          <w:rFonts w:ascii="Times New Roman" w:hAnsi="Times New Roman" w:cs="Times New Roman"/>
          <w:i/>
          <w:lang w:val="it-IT"/>
        </w:rPr>
        <w:t>it</w:t>
      </w:r>
      <w:proofErr w:type="spellEnd"/>
      <w:r w:rsidRPr="0013490D">
        <w:rPr>
          <w:rFonts w:ascii="Times New Roman" w:hAnsi="Times New Roman" w:cs="Times New Roman"/>
          <w:lang w:val="it-IT"/>
        </w:rPr>
        <w:t xml:space="preserve">., n. 3/2025, pag. 575, con nota di </w:t>
      </w:r>
      <w:r w:rsidRPr="0013490D">
        <w:rPr>
          <w:rFonts w:ascii="Times New Roman" w:hAnsi="Times New Roman" w:cs="Times New Roman"/>
          <w:smallCaps/>
          <w:lang w:val="it-IT"/>
        </w:rPr>
        <w:t xml:space="preserve">C.V. </w:t>
      </w:r>
      <w:proofErr w:type="spellStart"/>
      <w:r w:rsidRPr="0013490D">
        <w:rPr>
          <w:rFonts w:ascii="Times New Roman" w:hAnsi="Times New Roman" w:cs="Times New Roman"/>
          <w:smallCaps/>
          <w:lang w:val="it-IT"/>
        </w:rPr>
        <w:t>Giabardo</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Provvedimento cautelare ‘‘climatico’’ e giurisdizione del giudice ordinario</w:t>
      </w:r>
      <w:r w:rsidRPr="0013490D">
        <w:rPr>
          <w:rFonts w:ascii="Times New Roman" w:hAnsi="Times New Roman" w:cs="Times New Roman"/>
          <w:lang w:val="it-IT"/>
        </w:rPr>
        <w:t> : nella quale, opportunamente, si osserva come « l’assolutezza radicale non appartiene al mondo del diritto (o almeno non a quello del suo funzionamento pratico), e che, all’opposto, il conflitto, e quindi il bilanciamento, sta al cuore della dinamica tra diritti fondamentali » ; e come « è una raffigurazione troppo semplicistica quella che vede l’attività del potere amministrativo come in contrapposizione ai diritti fondamentali. Il ruolo dell’amministrazione si situa con quelli, invece, in un rapporto dialettico</w:t>
      </w:r>
      <w:r w:rsidR="007807E5">
        <w:rPr>
          <w:rFonts w:ascii="Times New Roman" w:hAnsi="Times New Roman" w:cs="Times New Roman"/>
          <w:lang w:val="it-IT"/>
        </w:rPr>
        <w:t xml:space="preserve"> </w:t>
      </w:r>
      <w:r w:rsidRPr="0013490D">
        <w:rPr>
          <w:rFonts w:ascii="Times New Roman" w:hAnsi="Times New Roman" w:cs="Times New Roman"/>
          <w:lang w:val="it-IT"/>
        </w:rPr>
        <w:t xml:space="preserve">che </w:t>
      </w:r>
      <w:r w:rsidR="008E6C96">
        <w:rPr>
          <w:rFonts w:ascii="Times New Roman" w:hAnsi="Times New Roman" w:cs="Times New Roman"/>
          <w:lang w:val="it-IT"/>
        </w:rPr>
        <w:t>è</w:t>
      </w:r>
      <w:r w:rsidRPr="0013490D">
        <w:rPr>
          <w:rFonts w:ascii="Times New Roman" w:hAnsi="Times New Roman" w:cs="Times New Roman"/>
          <w:lang w:val="it-IT"/>
        </w:rPr>
        <w:t xml:space="preserve"> anche di protezione, di attiva garanzia  (mediante azioni positive) e di contemperamento rispetto ad altri diritti fondamentali egualmente meritevoli di tutela In secondo luogo, non pu</w:t>
      </w:r>
      <w:r w:rsidR="008E6C96">
        <w:rPr>
          <w:rFonts w:ascii="Times New Roman" w:hAnsi="Times New Roman" w:cs="Times New Roman"/>
          <w:lang w:val="it-IT"/>
        </w:rPr>
        <w:t>ò</w:t>
      </w:r>
      <w:r w:rsidRPr="0013490D">
        <w:rPr>
          <w:rFonts w:ascii="Times New Roman" w:hAnsi="Times New Roman" w:cs="Times New Roman"/>
          <w:lang w:val="it-IT"/>
        </w:rPr>
        <w:t xml:space="preserve"> essere negato il fatto che oggi i giudici amministrativi hanno ampie competenze in tema di posizioni fondamentali, non solo – com’</w:t>
      </w:r>
      <w:r w:rsidR="008E6C96">
        <w:rPr>
          <w:rFonts w:ascii="Times New Roman" w:hAnsi="Times New Roman" w:cs="Times New Roman"/>
          <w:lang w:val="it-IT"/>
        </w:rPr>
        <w:t>è</w:t>
      </w:r>
      <w:r w:rsidRPr="0013490D">
        <w:rPr>
          <w:rFonts w:ascii="Times New Roman" w:hAnsi="Times New Roman" w:cs="Times New Roman"/>
          <w:lang w:val="it-IT"/>
        </w:rPr>
        <w:t xml:space="preserve"> ovvio – nelle ipotesi di giurisdizione esclusiva, ma anche ogniqualvolta essi siano chiamati a valutare le azioni o le omissioni della P. A. che incidono su beni di rango costituzionale».</w:t>
      </w:r>
    </w:p>
    <w:p w14:paraId="084FCF61" w14:textId="77777777" w:rsidR="00A170E8" w:rsidRPr="0013490D" w:rsidRDefault="00A170E8" w:rsidP="0013490D">
      <w:pPr>
        <w:pStyle w:val="Testonotaapidipagina"/>
        <w:jc w:val="both"/>
        <w:rPr>
          <w:rFonts w:ascii="Times New Roman" w:hAnsi="Times New Roman" w:cs="Times New Roman"/>
          <w:lang w:val="it-IT"/>
        </w:rPr>
      </w:pPr>
    </w:p>
  </w:footnote>
  <w:footnote w:id="47">
    <w:p w14:paraId="78D37987"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È il c.d. caso </w:t>
      </w:r>
      <w:proofErr w:type="spellStart"/>
      <w:r w:rsidRPr="0013490D">
        <w:rPr>
          <w:rFonts w:ascii="Times New Roman" w:eastAsia="Garamond" w:hAnsi="Times New Roman" w:cs="Times New Roman"/>
          <w:color w:val="000000"/>
          <w:sz w:val="20"/>
          <w:szCs w:val="20"/>
          <w:lang w:val="it-IT"/>
        </w:rPr>
        <w:t>Urgenda</w:t>
      </w:r>
      <w:proofErr w:type="spellEnd"/>
      <w:r w:rsidRPr="0013490D">
        <w:rPr>
          <w:rFonts w:ascii="Times New Roman" w:eastAsia="Garamond" w:hAnsi="Times New Roman" w:cs="Times New Roman"/>
          <w:color w:val="000000"/>
          <w:sz w:val="20"/>
          <w:szCs w:val="20"/>
          <w:lang w:val="it-IT"/>
        </w:rPr>
        <w:t>: Corte Suprema olandese, sentenza n. 19/00135 del 20 dicembre 2019, ECLI:NL:HR:2019:2007.</w:t>
      </w:r>
    </w:p>
  </w:footnote>
  <w:footnote w:id="48">
    <w:p w14:paraId="63EA2035" w14:textId="77777777" w:rsidR="00A170E8" w:rsidRPr="0013490D" w:rsidRDefault="00A170E8" w:rsidP="0013490D">
      <w:pPr>
        <w:spacing w:before="10"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2"/>
          <w:sz w:val="20"/>
          <w:szCs w:val="20"/>
          <w:lang w:val="it-IT"/>
        </w:rPr>
        <w:t>Si tratta del c.d. caso Grande-</w:t>
      </w:r>
      <w:proofErr w:type="spellStart"/>
      <w:r w:rsidRPr="0013490D">
        <w:rPr>
          <w:rFonts w:ascii="Times New Roman" w:eastAsia="Garamond" w:hAnsi="Times New Roman" w:cs="Times New Roman"/>
          <w:color w:val="000000"/>
          <w:spacing w:val="-2"/>
          <w:sz w:val="20"/>
          <w:szCs w:val="20"/>
          <w:lang w:val="it-IT"/>
        </w:rPr>
        <w:t>Synthe</w:t>
      </w:r>
      <w:proofErr w:type="spellEnd"/>
      <w:r w:rsidRPr="0013490D">
        <w:rPr>
          <w:rFonts w:ascii="Times New Roman" w:eastAsia="Garamond" w:hAnsi="Times New Roman" w:cs="Times New Roman"/>
          <w:color w:val="000000"/>
          <w:spacing w:val="-2"/>
          <w:sz w:val="20"/>
          <w:szCs w:val="20"/>
          <w:lang w:val="it-IT"/>
        </w:rPr>
        <w:t xml:space="preserve"> (427301): nel quale si sono succedute una prima decisione interlocutoria (del 19 novembre 2020, ECLI:</w:t>
      </w:r>
      <w:proofErr w:type="gramStart"/>
      <w:r w:rsidRPr="0013490D">
        <w:rPr>
          <w:rFonts w:ascii="Times New Roman" w:eastAsia="Garamond" w:hAnsi="Times New Roman" w:cs="Times New Roman"/>
          <w:color w:val="000000"/>
          <w:spacing w:val="-2"/>
          <w:sz w:val="20"/>
          <w:szCs w:val="20"/>
          <w:lang w:val="it-IT"/>
        </w:rPr>
        <w:t>FR:CECHR</w:t>
      </w:r>
      <w:proofErr w:type="gramEnd"/>
      <w:r w:rsidRPr="0013490D">
        <w:rPr>
          <w:rFonts w:ascii="Times New Roman" w:eastAsia="Garamond" w:hAnsi="Times New Roman" w:cs="Times New Roman"/>
          <w:color w:val="000000"/>
          <w:spacing w:val="-2"/>
          <w:sz w:val="20"/>
          <w:szCs w:val="20"/>
          <w:lang w:val="it-IT"/>
        </w:rPr>
        <w:t>:2020:427301.20201119), una successiva decisio</w:t>
      </w:r>
      <w:r w:rsidRPr="0013490D">
        <w:rPr>
          <w:rFonts w:ascii="Times New Roman" w:eastAsia="Garamond" w:hAnsi="Times New Roman" w:cs="Times New Roman"/>
          <w:color w:val="000000"/>
          <w:spacing w:val="-2"/>
          <w:sz w:val="20"/>
          <w:szCs w:val="20"/>
          <w:lang w:val="it-IT"/>
        </w:rPr>
        <w:softHyphen/>
        <w:t>ne di accoglimento del ricorso contro il silenzio (1° luglio 2021, ECLI:FR:CECHR:2021:427301.20210701), ed una ulteriore decisione (10 maggio 2023, ECLI:FR:CECHR:2023:467982.20230510) che accerta l’ulteriore inottemperanza.</w:t>
      </w:r>
    </w:p>
  </w:footnote>
  <w:footnote w:id="49">
    <w:p w14:paraId="27E28E50"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4"/>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4"/>
          <w:lang w:val="it-IT"/>
        </w:rPr>
        <w:t>Si tratta dell’Accordo collegato alla Convenzione quadro delle Nazioni Unite sui cambiamenti clima</w:t>
      </w:r>
      <w:r w:rsidRPr="0013490D">
        <w:rPr>
          <w:rFonts w:ascii="Times New Roman" w:eastAsia="Garamond" w:hAnsi="Times New Roman" w:cs="Times New Roman"/>
          <w:color w:val="000000"/>
          <w:spacing w:val="-4"/>
          <w:lang w:val="it-IT"/>
        </w:rPr>
        <w:softHyphen/>
        <w:t>tici, adottato a Parigi il 12 dicembre 2015; la Camera dei deputati ed il Senato della Repubblica hanno auto</w:t>
      </w:r>
      <w:r w:rsidRPr="0013490D">
        <w:rPr>
          <w:rFonts w:ascii="Times New Roman" w:eastAsia="Garamond" w:hAnsi="Times New Roman" w:cs="Times New Roman"/>
          <w:color w:val="000000"/>
          <w:spacing w:val="-4"/>
          <w:lang w:val="it-IT"/>
        </w:rPr>
        <w:softHyphen/>
        <w:t>rizzato il Presidente della Repubblica alla ratifica con legge 4 novembre 2016, n. 204, il cui art. 2 recita: «Piena ed intera esecuzione è data all’Accordo di cui all’articolo 1, a decorrere dalla data della sua entrata in vigore, in conformità con quanto disposto dall’articolo 21 dell’Accordo medesimo». Con Decisione (UE) 2016/1841 del Consiglio del 5 ottobre 2016, l’Accordo è stato approvato dall’Unione Europea.</w:t>
      </w:r>
    </w:p>
    <w:p w14:paraId="397A4C9C"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50">
    <w:p w14:paraId="23D9C355"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M. Montini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Riflessioni critiche sull’Accordo di Parigi sui cambiamenti climatici</w:t>
      </w:r>
      <w:r w:rsidRPr="0013490D">
        <w:rPr>
          <w:rFonts w:ascii="Times New Roman" w:eastAsia="Garamond" w:hAnsi="Times New Roman" w:cs="Times New Roman"/>
          <w:color w:val="000000"/>
          <w:sz w:val="20"/>
          <w:szCs w:val="20"/>
          <w:lang w:val="it-IT"/>
        </w:rPr>
        <w:t xml:space="preserve">, in </w:t>
      </w:r>
      <w:r w:rsidRPr="0013490D">
        <w:rPr>
          <w:rFonts w:ascii="Times New Roman" w:eastAsia="Garamond" w:hAnsi="Times New Roman" w:cs="Times New Roman"/>
          <w:i/>
          <w:color w:val="000000"/>
          <w:sz w:val="20"/>
          <w:szCs w:val="20"/>
          <w:lang w:val="it-IT"/>
        </w:rPr>
        <w:t xml:space="preserve">Riv. dir. </w:t>
      </w:r>
      <w:proofErr w:type="spellStart"/>
      <w:r w:rsidRPr="0013490D">
        <w:rPr>
          <w:rFonts w:ascii="Times New Roman" w:eastAsia="Garamond" w:hAnsi="Times New Roman" w:cs="Times New Roman"/>
          <w:i/>
          <w:color w:val="000000"/>
          <w:sz w:val="20"/>
          <w:szCs w:val="20"/>
          <w:lang w:val="it-IT"/>
        </w:rPr>
        <w:t>internaz</w:t>
      </w:r>
      <w:proofErr w:type="spellEnd"/>
      <w:r w:rsidRPr="0013490D">
        <w:rPr>
          <w:rFonts w:ascii="Times New Roman" w:eastAsia="Garamond" w:hAnsi="Times New Roman" w:cs="Times New Roman"/>
          <w:color w:val="000000"/>
          <w:sz w:val="20"/>
          <w:szCs w:val="20"/>
          <w:lang w:val="it-IT"/>
        </w:rPr>
        <w:t>., 2017, 719 ss.</w:t>
      </w:r>
    </w:p>
  </w:footnote>
  <w:footnote w:id="51">
    <w:p w14:paraId="7427525E"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FF"/>
          <w:spacing w:val="-3"/>
          <w:u w:val="single"/>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3"/>
          <w:lang w:val="it-IT"/>
        </w:rPr>
        <w:t>CE, V e VI sezioni riunite, n. 428409 del 24 novembre 2023. Il giudizio ha riguardato l’inottemperanza delle amministrazioni statali nel periodo luglio 2022-luglio 2023, mentre per i periodi precedenti erano intervenute (rispettivamente, nel 2020, 2021 e 2022), tre decisioni relative alla (in)esecuzione della pronun</w:t>
      </w:r>
      <w:r w:rsidRPr="0013490D">
        <w:rPr>
          <w:rFonts w:ascii="Times New Roman" w:eastAsia="Garamond" w:hAnsi="Times New Roman" w:cs="Times New Roman"/>
          <w:color w:val="000000"/>
          <w:spacing w:val="-3"/>
          <w:lang w:val="it-IT"/>
        </w:rPr>
        <w:softHyphen/>
        <w:t xml:space="preserve">cia del 2017. La sentenza è consultabile all’indirizzo </w:t>
      </w:r>
      <w:hyperlink r:id="rId8">
        <w:r w:rsidRPr="0013490D">
          <w:rPr>
            <w:rFonts w:ascii="Times New Roman" w:eastAsia="Garamond" w:hAnsi="Times New Roman" w:cs="Times New Roman"/>
            <w:color w:val="0000FF"/>
            <w:spacing w:val="-3"/>
            <w:u w:val="single"/>
            <w:lang w:val="it-IT"/>
          </w:rPr>
          <w:t>https://www.conseil-etat.fr/actualites/pollution-de-l-air-le-conseil-d-etat-condamne-l-etat-a-payer-deux-astreintes-de-5-millions-d-euros.</w:t>
        </w:r>
      </w:hyperlink>
    </w:p>
    <w:p w14:paraId="238FCCB9"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52">
    <w:p w14:paraId="5EAD9053" w14:textId="77777777" w:rsidR="00A170E8" w:rsidRPr="0013490D" w:rsidRDefault="00A170E8" w:rsidP="0013490D">
      <w:pPr>
        <w:spacing w:line="240" w:lineRule="exact"/>
        <w:jc w:val="both"/>
        <w:textAlignment w:val="baseline"/>
        <w:rPr>
          <w:rFonts w:ascii="Times New Roman" w:hAnsi="Times New Roman" w:cs="Times New Roman"/>
          <w:sz w:val="20"/>
          <w:szCs w:val="20"/>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rPr>
        <w:t xml:space="preserve"> </w:t>
      </w:r>
      <w:proofErr w:type="gramStart"/>
      <w:r w:rsidRPr="0013490D">
        <w:rPr>
          <w:rFonts w:ascii="Times New Roman" w:eastAsia="Garamond" w:hAnsi="Times New Roman" w:cs="Times New Roman"/>
          <w:color w:val="000000"/>
          <w:sz w:val="20"/>
          <w:szCs w:val="20"/>
        </w:rPr>
        <w:t>«</w:t>
      </w:r>
      <w:r w:rsidRPr="0013490D">
        <w:rPr>
          <w:rFonts w:ascii="Times New Roman" w:eastAsia="Garamond" w:hAnsi="Times New Roman" w:cs="Times New Roman"/>
          <w:i/>
          <w:color w:val="000000"/>
          <w:sz w:val="20"/>
          <w:szCs w:val="20"/>
        </w:rPr>
        <w:t>Il</w:t>
      </w:r>
      <w:proofErr w:type="gramEnd"/>
      <w:r w:rsidRPr="0013490D">
        <w:rPr>
          <w:rFonts w:ascii="Times New Roman" w:eastAsia="Garamond" w:hAnsi="Times New Roman" w:cs="Times New Roman"/>
          <w:i/>
          <w:color w:val="000000"/>
          <w:sz w:val="20"/>
          <w:szCs w:val="20"/>
        </w:rPr>
        <w:t xml:space="preserve"> résulte de l’instruction qu’aucun dépassement n’a été constaté non plus en 2022 pour cette même zone, confirmant donc la situation constatée depuis 2020. Compte tenu de ces différents éléments, et alors que la situation d’absence de dépassement dans la ZAG Paris peut désormais être considérée comme consolidée, la décision du 12 juillet 2017 doit être regardée comme étant exécutée s’agissant du respect des taux de concentration en particules </w:t>
      </w:r>
      <w:proofErr w:type="gramStart"/>
      <w:r w:rsidRPr="0013490D">
        <w:rPr>
          <w:rFonts w:ascii="Times New Roman" w:eastAsia="Garamond" w:hAnsi="Times New Roman" w:cs="Times New Roman"/>
          <w:i/>
          <w:color w:val="000000"/>
          <w:sz w:val="20"/>
          <w:szCs w:val="20"/>
        </w:rPr>
        <w:t>fines</w:t>
      </w:r>
      <w:r w:rsidRPr="0013490D">
        <w:rPr>
          <w:rFonts w:ascii="Times New Roman" w:eastAsia="Garamond" w:hAnsi="Times New Roman" w:cs="Times New Roman"/>
          <w:color w:val="000000"/>
          <w:sz w:val="20"/>
          <w:szCs w:val="20"/>
        </w:rPr>
        <w:t>»</w:t>
      </w:r>
      <w:proofErr w:type="gramEnd"/>
      <w:r w:rsidRPr="0013490D">
        <w:rPr>
          <w:rFonts w:ascii="Times New Roman" w:eastAsia="Garamond" w:hAnsi="Times New Roman" w:cs="Times New Roman"/>
          <w:color w:val="000000"/>
          <w:sz w:val="20"/>
          <w:szCs w:val="20"/>
        </w:rPr>
        <w:t>.</w:t>
      </w:r>
    </w:p>
  </w:footnote>
  <w:footnote w:id="53">
    <w:p w14:paraId="4386A60E"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La vicenda sembra smentire la pessimistica prefigurazione dei limiti del c.d. </w:t>
      </w:r>
      <w:r w:rsidRPr="0013490D">
        <w:rPr>
          <w:rFonts w:ascii="Times New Roman" w:eastAsia="Garamond" w:hAnsi="Times New Roman" w:cs="Times New Roman"/>
          <w:i/>
          <w:color w:val="000000"/>
          <w:lang w:val="it-IT"/>
        </w:rPr>
        <w:t xml:space="preserve">private enforcement </w:t>
      </w:r>
      <w:r w:rsidRPr="0013490D">
        <w:rPr>
          <w:rFonts w:ascii="Times New Roman" w:eastAsia="Garamond" w:hAnsi="Times New Roman" w:cs="Times New Roman"/>
          <w:color w:val="000000"/>
          <w:lang w:val="it-IT"/>
        </w:rPr>
        <w:t>pro</w:t>
      </w:r>
      <w:r w:rsidRPr="0013490D">
        <w:rPr>
          <w:rFonts w:ascii="Times New Roman" w:eastAsia="Garamond" w:hAnsi="Times New Roman" w:cs="Times New Roman"/>
          <w:color w:val="000000"/>
          <w:lang w:val="it-IT"/>
        </w:rPr>
        <w:softHyphen/>
        <w:t xml:space="preserve">spettata da a </w:t>
      </w:r>
      <w:r w:rsidRPr="0013490D">
        <w:rPr>
          <w:rFonts w:ascii="Times New Roman" w:eastAsia="Garamond" w:hAnsi="Times New Roman" w:cs="Times New Roman"/>
          <w:smallCaps/>
          <w:color w:val="000000"/>
          <w:lang w:val="it-IT"/>
        </w:rPr>
        <w:t>F. Munari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Public e private enforcement del diritto ambientale dell’Unione</w:t>
      </w:r>
      <w:r w:rsidRPr="0013490D">
        <w:rPr>
          <w:rFonts w:ascii="Times New Roman" w:eastAsia="Garamond" w:hAnsi="Times New Roman" w:cs="Times New Roman"/>
          <w:color w:val="000000"/>
          <w:lang w:val="it-IT"/>
        </w:rPr>
        <w:t xml:space="preserve">, in Quaderni AISDUE, Sezione Atti convegno, 2023, 1, in specie par. 5. Si rinvia comunque alle osservazioni che seguono, nel testo, sul rapporto fra </w:t>
      </w:r>
      <w:r w:rsidRPr="0013490D">
        <w:rPr>
          <w:rFonts w:ascii="Times New Roman" w:eastAsia="Garamond" w:hAnsi="Times New Roman" w:cs="Times New Roman"/>
          <w:i/>
          <w:color w:val="000000"/>
          <w:lang w:val="it-IT"/>
        </w:rPr>
        <w:t>public</w:t>
      </w:r>
      <w:r w:rsidRPr="0013490D">
        <w:rPr>
          <w:rFonts w:ascii="Times New Roman" w:eastAsia="Garamond" w:hAnsi="Times New Roman" w:cs="Times New Roman"/>
          <w:color w:val="000000"/>
          <w:lang w:val="it-IT"/>
        </w:rPr>
        <w:t xml:space="preserve"> e </w:t>
      </w:r>
      <w:r w:rsidRPr="0013490D">
        <w:rPr>
          <w:rFonts w:ascii="Times New Roman" w:eastAsia="Garamond" w:hAnsi="Times New Roman" w:cs="Times New Roman"/>
          <w:i/>
          <w:color w:val="000000"/>
          <w:lang w:val="it-IT"/>
        </w:rPr>
        <w:t>private enforcement</w:t>
      </w:r>
      <w:r w:rsidRPr="0013490D">
        <w:rPr>
          <w:rFonts w:ascii="Times New Roman" w:eastAsia="Garamond" w:hAnsi="Times New Roman" w:cs="Times New Roman"/>
          <w:color w:val="000000"/>
          <w:lang w:val="it-IT"/>
        </w:rPr>
        <w:t>.</w:t>
      </w:r>
    </w:p>
    <w:p w14:paraId="1F9D4220"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54">
    <w:p w14:paraId="6EFE93B3"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Osserva </w:t>
      </w:r>
      <w:r w:rsidRPr="0013490D">
        <w:rPr>
          <w:rFonts w:ascii="Times New Roman" w:hAnsi="Times New Roman" w:cs="Times New Roman"/>
          <w:smallCaps/>
          <w:sz w:val="20"/>
          <w:szCs w:val="20"/>
          <w:lang w:val="it-IT"/>
        </w:rPr>
        <w:t>R. Bifulco</w:t>
      </w:r>
      <w:r w:rsidRPr="0013490D">
        <w:rPr>
          <w:rFonts w:ascii="Times New Roman" w:hAnsi="Times New Roman" w:cs="Times New Roman"/>
          <w:sz w:val="20"/>
          <w:szCs w:val="20"/>
          <w:lang w:val="it-IT"/>
        </w:rPr>
        <w:t xml:space="preserve">, </w:t>
      </w:r>
      <w:r w:rsidRPr="0013490D">
        <w:rPr>
          <w:rFonts w:ascii="Times New Roman" w:hAnsi="Times New Roman" w:cs="Times New Roman"/>
          <w:i/>
          <w:sz w:val="20"/>
          <w:szCs w:val="20"/>
          <w:lang w:val="it-IT"/>
        </w:rPr>
        <w:t xml:space="preserve">Rule of </w:t>
      </w:r>
      <w:proofErr w:type="spellStart"/>
      <w:r w:rsidRPr="0013490D">
        <w:rPr>
          <w:rFonts w:ascii="Times New Roman" w:hAnsi="Times New Roman" w:cs="Times New Roman"/>
          <w:i/>
          <w:sz w:val="20"/>
          <w:szCs w:val="20"/>
          <w:lang w:val="it-IT"/>
        </w:rPr>
        <w:t>law</w:t>
      </w:r>
      <w:proofErr w:type="spellEnd"/>
      <w:r w:rsidRPr="0013490D">
        <w:rPr>
          <w:rFonts w:ascii="Times New Roman" w:hAnsi="Times New Roman" w:cs="Times New Roman"/>
          <w:i/>
          <w:sz w:val="20"/>
          <w:szCs w:val="20"/>
          <w:lang w:val="it-IT"/>
        </w:rPr>
        <w:t xml:space="preserve"> ed emergenza climatica</w:t>
      </w:r>
      <w:r w:rsidRPr="0013490D">
        <w:rPr>
          <w:rFonts w:ascii="Times New Roman" w:hAnsi="Times New Roman" w:cs="Times New Roman"/>
          <w:sz w:val="20"/>
          <w:szCs w:val="20"/>
          <w:lang w:val="it-IT"/>
        </w:rPr>
        <w:t xml:space="preserve">, </w:t>
      </w:r>
      <w:r>
        <w:rPr>
          <w:rFonts w:ascii="Times New Roman" w:hAnsi="Times New Roman" w:cs="Times New Roman"/>
          <w:sz w:val="20"/>
          <w:szCs w:val="20"/>
          <w:lang w:val="it-IT"/>
        </w:rPr>
        <w:t xml:space="preserve">cit., </w:t>
      </w:r>
      <w:r w:rsidRPr="0013490D">
        <w:rPr>
          <w:rFonts w:ascii="Times New Roman" w:hAnsi="Times New Roman" w:cs="Times New Roman"/>
          <w:sz w:val="20"/>
          <w:szCs w:val="20"/>
          <w:lang w:val="it-IT"/>
        </w:rPr>
        <w:t>che “è soprattutto la funzione giurisdizionale ad esser stata coinvolta nei problemi del cambiamento climatico e della sua emergenza”.</w:t>
      </w:r>
      <w:r>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 Con riferimento al caso </w:t>
      </w:r>
      <w:proofErr w:type="spellStart"/>
      <w:r w:rsidRPr="0013490D">
        <w:rPr>
          <w:rFonts w:ascii="Times New Roman" w:eastAsia="Garamond" w:hAnsi="Times New Roman" w:cs="Times New Roman"/>
          <w:color w:val="000000"/>
          <w:sz w:val="20"/>
          <w:szCs w:val="20"/>
          <w:lang w:val="it-IT"/>
        </w:rPr>
        <w:t>Urgenda</w:t>
      </w:r>
      <w:proofErr w:type="spellEnd"/>
      <w:r w:rsidRPr="0013490D">
        <w:rPr>
          <w:rFonts w:ascii="Times New Roman" w:eastAsia="Garamond" w:hAnsi="Times New Roman" w:cs="Times New Roman"/>
          <w:color w:val="000000"/>
          <w:sz w:val="20"/>
          <w:szCs w:val="20"/>
          <w:lang w:val="it-IT"/>
        </w:rPr>
        <w:t xml:space="preserve">, il tema è messo in evidenza da </w:t>
      </w:r>
      <w:r w:rsidRPr="0013490D">
        <w:rPr>
          <w:rFonts w:ascii="Times New Roman" w:eastAsia="Garamond" w:hAnsi="Times New Roman" w:cs="Times New Roman"/>
          <w:smallCaps/>
          <w:color w:val="000000"/>
          <w:sz w:val="20"/>
          <w:szCs w:val="20"/>
          <w:lang w:val="it-IT"/>
        </w:rPr>
        <w:t>E. Guarna Assanti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Il ruolo innova</w:t>
      </w:r>
      <w:r w:rsidRPr="0013490D">
        <w:rPr>
          <w:rFonts w:ascii="Times New Roman" w:eastAsia="Garamond" w:hAnsi="Times New Roman" w:cs="Times New Roman"/>
          <w:i/>
          <w:color w:val="000000"/>
          <w:sz w:val="20"/>
          <w:szCs w:val="20"/>
          <w:lang w:val="it-IT"/>
        </w:rPr>
        <w:softHyphen/>
        <w:t xml:space="preserve">tivo del contenzioso climatico tra legittimazione ad agire e separazione dei poteri dello Stato. Riflessioni a partire dal caso </w:t>
      </w:r>
      <w:proofErr w:type="spellStart"/>
      <w:r w:rsidRPr="0013490D">
        <w:rPr>
          <w:rFonts w:ascii="Times New Roman" w:eastAsia="Garamond" w:hAnsi="Times New Roman" w:cs="Times New Roman"/>
          <w:i/>
          <w:color w:val="000000"/>
          <w:sz w:val="20"/>
          <w:szCs w:val="20"/>
          <w:lang w:val="it-IT"/>
        </w:rPr>
        <w:t>Urgenda</w:t>
      </w:r>
      <w:proofErr w:type="spellEnd"/>
      <w:r w:rsidRPr="0013490D">
        <w:rPr>
          <w:rFonts w:ascii="Times New Roman" w:eastAsia="Garamond" w:hAnsi="Times New Roman" w:cs="Times New Roman"/>
          <w:color w:val="000000"/>
          <w:sz w:val="20"/>
          <w:szCs w:val="20"/>
          <w:lang w:val="it-IT"/>
        </w:rPr>
        <w:t>, cit.</w:t>
      </w:r>
    </w:p>
    <w:p w14:paraId="37751E35" w14:textId="77777777" w:rsidR="00A170E8" w:rsidRPr="0013490D" w:rsidRDefault="00A170E8" w:rsidP="0013490D">
      <w:pPr>
        <w:pStyle w:val="Testonotaapidipagina"/>
        <w:jc w:val="both"/>
        <w:rPr>
          <w:rFonts w:ascii="Times New Roman" w:hAnsi="Times New Roman" w:cs="Times New Roman"/>
          <w:lang w:val="it-IT"/>
        </w:rPr>
      </w:pPr>
    </w:p>
    <w:p w14:paraId="2314AB8D" w14:textId="77777777" w:rsidR="00A170E8" w:rsidRPr="0013490D" w:rsidRDefault="00A170E8" w:rsidP="0013490D">
      <w:pPr>
        <w:pStyle w:val="Testonotaapidipagina"/>
        <w:jc w:val="both"/>
        <w:rPr>
          <w:rFonts w:ascii="Times New Roman" w:hAnsi="Times New Roman" w:cs="Times New Roman"/>
          <w:lang w:val="it-IT"/>
        </w:rPr>
      </w:pPr>
    </w:p>
  </w:footnote>
  <w:footnote w:id="55">
    <w:p w14:paraId="6B0600F5"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La riferita tensione fra le contrapposte esigenze, ed il tentativo di raggiungere un equilibrio, sono evi</w:t>
      </w:r>
      <w:r w:rsidRPr="0013490D">
        <w:rPr>
          <w:rFonts w:ascii="Times New Roman" w:eastAsia="Garamond" w:hAnsi="Times New Roman" w:cs="Times New Roman"/>
          <w:color w:val="000000"/>
          <w:lang w:val="it-IT"/>
        </w:rPr>
        <w:softHyphen/>
        <w:t xml:space="preserve">denti nel punto 25 della motivazione della citata sentenza del 10 maggio 2023 del </w:t>
      </w:r>
      <w:proofErr w:type="spellStart"/>
      <w:r w:rsidRPr="0013490D">
        <w:rPr>
          <w:rFonts w:ascii="Times New Roman" w:eastAsia="Garamond" w:hAnsi="Times New Roman" w:cs="Times New Roman"/>
          <w:i/>
          <w:color w:val="000000"/>
          <w:lang w:val="it-IT"/>
        </w:rPr>
        <w:t>Conseil</w:t>
      </w:r>
      <w:proofErr w:type="spellEnd"/>
      <w:r w:rsidRPr="0013490D">
        <w:rPr>
          <w:rFonts w:ascii="Times New Roman" w:eastAsia="Garamond" w:hAnsi="Times New Roman" w:cs="Times New Roman"/>
          <w:i/>
          <w:color w:val="000000"/>
          <w:lang w:val="it-IT"/>
        </w:rPr>
        <w:t xml:space="preserve"> d’</w:t>
      </w:r>
      <w:proofErr w:type="spellStart"/>
      <w:r w:rsidRPr="0013490D">
        <w:rPr>
          <w:rFonts w:ascii="Times New Roman" w:eastAsia="Garamond" w:hAnsi="Times New Roman" w:cs="Times New Roman"/>
          <w:i/>
          <w:color w:val="000000"/>
          <w:lang w:val="it-IT"/>
        </w:rPr>
        <w:t>État</w:t>
      </w:r>
      <w:proofErr w:type="spellEnd"/>
      <w:r w:rsidRPr="0013490D">
        <w:rPr>
          <w:rFonts w:ascii="Times New Roman" w:eastAsia="Garamond" w:hAnsi="Times New Roman" w:cs="Times New Roman"/>
          <w:color w:val="000000"/>
          <w:lang w:val="it-IT"/>
        </w:rPr>
        <w:t>: nella quale è comunque evidente lo sforzo di effettività della tutela giurisdizionale.</w:t>
      </w:r>
    </w:p>
    <w:p w14:paraId="605FB4C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56">
    <w:p w14:paraId="52A84223" w14:textId="77777777" w:rsidR="00A170E8" w:rsidRDefault="00A170E8" w:rsidP="0013490D">
      <w:pPr>
        <w:pStyle w:val="Testonotaapidipagina"/>
        <w:spacing w:line="240" w:lineRule="exact"/>
        <w:jc w:val="both"/>
        <w:rPr>
          <w:rFonts w:ascii="Times New Roman" w:eastAsia="Garamond" w:hAnsi="Times New Roman" w:cs="Times New Roman"/>
          <w:color w:val="000000"/>
          <w:spacing w:val="2"/>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spacing w:val="2"/>
          <w:lang w:val="it-IT"/>
        </w:rPr>
        <w:t xml:space="preserve">M. </w:t>
      </w:r>
      <w:proofErr w:type="spellStart"/>
      <w:r w:rsidRPr="0013490D">
        <w:rPr>
          <w:rFonts w:ascii="Times New Roman" w:eastAsia="Garamond" w:hAnsi="Times New Roman" w:cs="Times New Roman"/>
          <w:smallCaps/>
          <w:color w:val="000000"/>
          <w:spacing w:val="2"/>
          <w:lang w:val="it-IT"/>
        </w:rPr>
        <w:t>Delsignore</w:t>
      </w:r>
      <w:proofErr w:type="spellEnd"/>
      <w:r w:rsidRPr="0013490D">
        <w:rPr>
          <w:rFonts w:ascii="Times New Roman" w:eastAsia="Garamond" w:hAnsi="Times New Roman" w:cs="Times New Roman"/>
          <w:color w:val="000000"/>
          <w:spacing w:val="2"/>
          <w:lang w:val="it-IT"/>
        </w:rPr>
        <w:t xml:space="preserve">, </w:t>
      </w:r>
      <w:r w:rsidRPr="0013490D">
        <w:rPr>
          <w:rFonts w:ascii="Times New Roman" w:eastAsia="Garamond" w:hAnsi="Times New Roman" w:cs="Times New Roman"/>
          <w:i/>
          <w:color w:val="000000"/>
          <w:spacing w:val="2"/>
          <w:lang w:val="it-IT"/>
        </w:rPr>
        <w:t>Il giudice europeo e il risarcimento del danno per inquinamento dell’aria</w:t>
      </w:r>
      <w:r w:rsidRPr="0013490D">
        <w:rPr>
          <w:rFonts w:ascii="Times New Roman" w:eastAsia="Garamond" w:hAnsi="Times New Roman" w:cs="Times New Roman"/>
          <w:color w:val="000000"/>
          <w:spacing w:val="2"/>
          <w:lang w:val="it-IT"/>
        </w:rPr>
        <w:t>, cit., 621</w:t>
      </w:r>
      <w:r w:rsidR="008E6C96">
        <w:rPr>
          <w:rFonts w:ascii="Times New Roman" w:eastAsia="Garamond" w:hAnsi="Times New Roman" w:cs="Times New Roman"/>
          <w:color w:val="000000"/>
          <w:spacing w:val="2"/>
          <w:lang w:val="it-IT"/>
        </w:rPr>
        <w:t>.</w:t>
      </w:r>
    </w:p>
    <w:p w14:paraId="1BFE29DC" w14:textId="77777777" w:rsidR="008E6C96" w:rsidRPr="0013490D" w:rsidRDefault="008E6C96" w:rsidP="0013490D">
      <w:pPr>
        <w:pStyle w:val="Testonotaapidipagina"/>
        <w:spacing w:line="240" w:lineRule="exact"/>
        <w:jc w:val="both"/>
        <w:rPr>
          <w:rFonts w:ascii="Times New Roman" w:hAnsi="Times New Roman" w:cs="Times New Roman"/>
          <w:lang w:val="it-IT"/>
        </w:rPr>
      </w:pPr>
    </w:p>
  </w:footnote>
  <w:footnote w:id="57">
    <w:p w14:paraId="00989B0B"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1"/>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2"/>
          <w:lang w:val="it-IT"/>
        </w:rPr>
        <w:t xml:space="preserve">Prospettiva ulteriormente diversa è poi quella della responsabilità gravante sugli amministratori di società secondo il diritto europeo: in argomento, </w:t>
      </w:r>
      <w:r w:rsidRPr="0013490D">
        <w:rPr>
          <w:rFonts w:ascii="Times New Roman" w:eastAsia="Garamond" w:hAnsi="Times New Roman" w:cs="Times New Roman"/>
          <w:smallCaps/>
          <w:color w:val="000000"/>
          <w:spacing w:val="-2"/>
          <w:lang w:val="it-IT"/>
        </w:rPr>
        <w:t>S. Bruno, M. Manna</w:t>
      </w:r>
      <w:r w:rsidRPr="0013490D">
        <w:rPr>
          <w:rFonts w:ascii="Times New Roman" w:eastAsia="Garamond" w:hAnsi="Times New Roman" w:cs="Times New Roman"/>
          <w:color w:val="000000"/>
          <w:spacing w:val="-2"/>
          <w:lang w:val="it-IT"/>
        </w:rPr>
        <w:t xml:space="preserve">, </w:t>
      </w:r>
      <w:r w:rsidRPr="0013490D">
        <w:rPr>
          <w:rFonts w:ascii="Times New Roman" w:eastAsia="Garamond" w:hAnsi="Times New Roman" w:cs="Times New Roman"/>
          <w:i/>
          <w:color w:val="000000"/>
          <w:spacing w:val="-2"/>
          <w:lang w:val="it-IT"/>
        </w:rPr>
        <w:t>Rischio climatico e responsabilità degli amministratori: il caso ClientEarth vs. Shell, High Court of Justice 12 maggio 2023</w:t>
      </w:r>
      <w:r w:rsidRPr="0013490D">
        <w:rPr>
          <w:rFonts w:ascii="Times New Roman" w:eastAsia="Garamond" w:hAnsi="Times New Roman" w:cs="Times New Roman"/>
          <w:color w:val="000000"/>
          <w:spacing w:val="-2"/>
          <w:lang w:val="it-IT"/>
        </w:rPr>
        <w:t xml:space="preserve">, in </w:t>
      </w:r>
      <w:r w:rsidRPr="0013490D">
        <w:rPr>
          <w:rFonts w:ascii="Times New Roman" w:eastAsia="Garamond" w:hAnsi="Times New Roman" w:cs="Times New Roman"/>
          <w:i/>
          <w:color w:val="000000"/>
          <w:spacing w:val="-2"/>
          <w:lang w:val="it-IT"/>
        </w:rPr>
        <w:t xml:space="preserve">Foro </w:t>
      </w:r>
      <w:proofErr w:type="spellStart"/>
      <w:r w:rsidRPr="0013490D">
        <w:rPr>
          <w:rFonts w:ascii="Times New Roman" w:eastAsia="Garamond" w:hAnsi="Times New Roman" w:cs="Times New Roman"/>
          <w:i/>
          <w:color w:val="000000"/>
          <w:spacing w:val="-2"/>
          <w:lang w:val="it-IT"/>
        </w:rPr>
        <w:t>It</w:t>
      </w:r>
      <w:proofErr w:type="spellEnd"/>
      <w:r w:rsidRPr="0013490D">
        <w:rPr>
          <w:rFonts w:ascii="Times New Roman" w:eastAsia="Garamond" w:hAnsi="Times New Roman" w:cs="Times New Roman"/>
          <w:i/>
          <w:color w:val="000000"/>
          <w:spacing w:val="-2"/>
          <w:lang w:val="it-IT"/>
        </w:rPr>
        <w:t>.</w:t>
      </w:r>
      <w:r w:rsidRPr="0013490D">
        <w:rPr>
          <w:rFonts w:ascii="Times New Roman" w:eastAsia="Garamond" w:hAnsi="Times New Roman" w:cs="Times New Roman"/>
          <w:color w:val="000000"/>
          <w:spacing w:val="-2"/>
          <w:lang w:val="it-IT"/>
        </w:rPr>
        <w:t xml:space="preserve">, 2024, 1, IV, 45 ss. In tema si veda altresì, </w:t>
      </w:r>
      <w:r w:rsidRPr="0013490D">
        <w:rPr>
          <w:rFonts w:ascii="Times New Roman" w:hAnsi="Times New Roman" w:cs="Times New Roman"/>
          <w:lang w:val="it-IT"/>
        </w:rPr>
        <w:t xml:space="preserve">sulla sentenza del Tribunale distrettuale de L’Aia, sezione Commercio ed Imprese, del 26 maggio 2021, </w:t>
      </w:r>
      <w:r w:rsidRPr="0013490D">
        <w:rPr>
          <w:rFonts w:ascii="Times New Roman" w:eastAsia="Garamond" w:hAnsi="Times New Roman" w:cs="Times New Roman"/>
          <w:smallCaps/>
          <w:color w:val="000000"/>
          <w:lang w:val="it-IT"/>
        </w:rPr>
        <w:t>R. Natoli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spacing w:val="-1"/>
          <w:lang w:val="it-IT"/>
        </w:rPr>
        <w:t xml:space="preserve">Diritto privato e tutela dell’ambiente: the times </w:t>
      </w:r>
      <w:proofErr w:type="spellStart"/>
      <w:r w:rsidRPr="0013490D">
        <w:rPr>
          <w:rFonts w:ascii="Times New Roman" w:eastAsia="Garamond" w:hAnsi="Times New Roman" w:cs="Times New Roman"/>
          <w:i/>
          <w:color w:val="000000"/>
          <w:spacing w:val="-1"/>
          <w:lang w:val="it-IT"/>
        </w:rPr>
        <w:t>they</w:t>
      </w:r>
      <w:proofErr w:type="spellEnd"/>
      <w:r w:rsidRPr="0013490D">
        <w:rPr>
          <w:rFonts w:ascii="Times New Roman" w:eastAsia="Garamond" w:hAnsi="Times New Roman" w:cs="Times New Roman"/>
          <w:i/>
          <w:color w:val="000000"/>
          <w:spacing w:val="-1"/>
          <w:lang w:val="it-IT"/>
        </w:rPr>
        <w:t xml:space="preserve"> are a-</w:t>
      </w:r>
      <w:proofErr w:type="spellStart"/>
      <w:r w:rsidRPr="0013490D">
        <w:rPr>
          <w:rFonts w:ascii="Times New Roman" w:eastAsia="Garamond" w:hAnsi="Times New Roman" w:cs="Times New Roman"/>
          <w:i/>
          <w:color w:val="000000"/>
          <w:spacing w:val="-1"/>
          <w:lang w:val="it-IT"/>
        </w:rPr>
        <w:t>changin</w:t>
      </w:r>
      <w:proofErr w:type="spellEnd"/>
      <w:r w:rsidRPr="0013490D">
        <w:rPr>
          <w:rFonts w:ascii="Times New Roman" w:eastAsia="Garamond" w:hAnsi="Times New Roman" w:cs="Times New Roman"/>
          <w:color w:val="000000"/>
          <w:spacing w:val="-1"/>
          <w:lang w:val="it-IT"/>
        </w:rPr>
        <w:t>, cit., pag. 65, il quale osserva che è “stata accolta la tesi dei gruppi ambientalisti fondata sull’amplissima formulazione del dovere di diligenza previsto dall’art. 6:162, comma 2, del codice civile olandese, che fa riferimento alla violazione di un diritto altrui o all’azione o omissione di un dovere imposto dalla legge o da ciò che, secondo il diritto non scritto, deve ritenersi una condotta socialmente appropriata: e il Tribunale ha impartito - sia a Shell direttamente, sia alle società incluse nel suo bilancio consolidato - l’ordine immediatamente esecutivo di limitare, nella misura del 45%, il volume annuo aggregato di tutte le emissioni di CO2 nell’atmosfera dovute alle attività commerciali e alla vendita di prodotti energetici”.</w:t>
      </w:r>
    </w:p>
    <w:p w14:paraId="7980985C"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58">
    <w:p w14:paraId="5561F76F" w14:textId="77777777" w:rsidR="00A170E8" w:rsidRPr="0013490D" w:rsidRDefault="00A170E8" w:rsidP="0013490D">
      <w:pPr>
        <w:spacing w:before="49" w:line="240" w:lineRule="exact"/>
        <w:ind w:firstLine="432"/>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Il che ridimensiona, com’è noto, il principio di autonomia processuale degli Stati membri: fra i prin</w:t>
      </w:r>
      <w:r w:rsidRPr="0013490D">
        <w:rPr>
          <w:rFonts w:ascii="Times New Roman" w:eastAsia="Garamond" w:hAnsi="Times New Roman" w:cs="Times New Roman"/>
          <w:color w:val="000000"/>
          <w:sz w:val="20"/>
          <w:szCs w:val="20"/>
          <w:lang w:val="it-IT"/>
        </w:rPr>
        <w:softHyphen/>
        <w:t xml:space="preserve">cipali contributi in argomento, </w:t>
      </w:r>
      <w:r w:rsidRPr="0013490D">
        <w:rPr>
          <w:rFonts w:ascii="Times New Roman" w:eastAsia="Garamond" w:hAnsi="Times New Roman" w:cs="Times New Roman"/>
          <w:smallCaps/>
          <w:color w:val="000000"/>
          <w:sz w:val="20"/>
          <w:szCs w:val="20"/>
          <w:lang w:val="it-IT"/>
        </w:rPr>
        <w:t xml:space="preserve">R. </w:t>
      </w:r>
      <w:proofErr w:type="spellStart"/>
      <w:r w:rsidRPr="0013490D">
        <w:rPr>
          <w:rFonts w:ascii="Times New Roman" w:eastAsia="Garamond" w:hAnsi="Times New Roman" w:cs="Times New Roman"/>
          <w:smallCaps/>
          <w:color w:val="000000"/>
          <w:sz w:val="20"/>
          <w:szCs w:val="20"/>
          <w:lang w:val="it-IT"/>
        </w:rPr>
        <w:t>Caranta</w:t>
      </w:r>
      <w:proofErr w:type="spellEnd"/>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Giustizia amministrativa e diritto comunitario: studio sull’influsso dell’integrazione giuridica europea sulla tutela giurisdizionale dei cittadini nei confronti della pubblica amministra</w:t>
      </w:r>
      <w:r w:rsidRPr="0013490D">
        <w:rPr>
          <w:rFonts w:ascii="Times New Roman" w:eastAsia="Garamond" w:hAnsi="Times New Roman" w:cs="Times New Roman"/>
          <w:i/>
          <w:color w:val="000000"/>
          <w:sz w:val="20"/>
          <w:szCs w:val="20"/>
          <w:lang w:val="it-IT"/>
        </w:rPr>
        <w:softHyphen/>
        <w:t>zione</w:t>
      </w:r>
      <w:r w:rsidRPr="0013490D">
        <w:rPr>
          <w:rFonts w:ascii="Times New Roman" w:eastAsia="Garamond" w:hAnsi="Times New Roman" w:cs="Times New Roman"/>
          <w:color w:val="000000"/>
          <w:sz w:val="20"/>
          <w:szCs w:val="20"/>
          <w:lang w:val="it-IT"/>
        </w:rPr>
        <w:t xml:space="preserve">, </w:t>
      </w:r>
      <w:proofErr w:type="spellStart"/>
      <w:r w:rsidRPr="0013490D">
        <w:rPr>
          <w:rFonts w:ascii="Times New Roman" w:eastAsia="Garamond" w:hAnsi="Times New Roman" w:cs="Times New Roman"/>
          <w:color w:val="000000"/>
          <w:sz w:val="20"/>
          <w:szCs w:val="20"/>
          <w:lang w:val="it-IT"/>
        </w:rPr>
        <w:t>Jovene</w:t>
      </w:r>
      <w:proofErr w:type="spellEnd"/>
      <w:r w:rsidRPr="0013490D">
        <w:rPr>
          <w:rFonts w:ascii="Times New Roman" w:eastAsia="Garamond" w:hAnsi="Times New Roman" w:cs="Times New Roman"/>
          <w:color w:val="000000"/>
          <w:sz w:val="20"/>
          <w:szCs w:val="20"/>
          <w:lang w:val="it-IT"/>
        </w:rPr>
        <w:t xml:space="preserve">, 1992; Id., </w:t>
      </w:r>
      <w:r w:rsidRPr="0013490D">
        <w:rPr>
          <w:rFonts w:ascii="Times New Roman" w:eastAsia="Garamond" w:hAnsi="Times New Roman" w:cs="Times New Roman"/>
          <w:i/>
          <w:color w:val="000000"/>
          <w:sz w:val="20"/>
          <w:szCs w:val="20"/>
          <w:lang w:val="it-IT"/>
        </w:rPr>
        <w:t>La tutela giurisdizionale (italiana, sotto l’influenza comunitaria)</w:t>
      </w:r>
      <w:r w:rsidRPr="0013490D">
        <w:rPr>
          <w:rFonts w:ascii="Times New Roman" w:eastAsia="Garamond" w:hAnsi="Times New Roman" w:cs="Times New Roman"/>
          <w:color w:val="000000"/>
          <w:sz w:val="20"/>
          <w:szCs w:val="20"/>
          <w:lang w:val="it-IT"/>
        </w:rPr>
        <w:t xml:space="preserve">, in </w:t>
      </w:r>
      <w:r w:rsidRPr="0013490D">
        <w:rPr>
          <w:rFonts w:ascii="Times New Roman" w:eastAsia="Garamond" w:hAnsi="Times New Roman" w:cs="Times New Roman"/>
          <w:i/>
          <w:color w:val="000000"/>
          <w:sz w:val="20"/>
          <w:szCs w:val="20"/>
          <w:lang w:val="it-IT"/>
        </w:rPr>
        <w:t>Trattato di diritto amministrativo europeo</w:t>
      </w:r>
      <w:r w:rsidRPr="0013490D">
        <w:rPr>
          <w:rFonts w:ascii="Times New Roman" w:eastAsia="Garamond" w:hAnsi="Times New Roman" w:cs="Times New Roman"/>
          <w:color w:val="000000"/>
          <w:sz w:val="20"/>
          <w:szCs w:val="20"/>
          <w:lang w:val="it-IT"/>
        </w:rPr>
        <w:t xml:space="preserve">, diretto da M.P. Chiti, e G. Greco, II ed., Milano, 2007, tomo II, 1031 ss.; </w:t>
      </w:r>
      <w:r w:rsidRPr="0013490D">
        <w:rPr>
          <w:rFonts w:ascii="Times New Roman" w:eastAsia="Garamond" w:hAnsi="Times New Roman" w:cs="Times New Roman"/>
          <w:smallCaps/>
          <w:color w:val="000000"/>
          <w:sz w:val="20"/>
          <w:szCs w:val="20"/>
          <w:lang w:val="it-IT"/>
        </w:rPr>
        <w:t>D. de Pretis</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La tutela giurisdizionale nei confronti della pubblica amministrazione</w:t>
      </w:r>
      <w:r w:rsidRPr="0013490D">
        <w:rPr>
          <w:rFonts w:ascii="Times New Roman" w:eastAsia="Garamond" w:hAnsi="Times New Roman" w:cs="Times New Roman"/>
          <w:color w:val="000000"/>
          <w:sz w:val="20"/>
          <w:szCs w:val="20"/>
          <w:lang w:val="it-IT"/>
        </w:rPr>
        <w:t xml:space="preserve">, in </w:t>
      </w:r>
      <w:r w:rsidRPr="0013490D">
        <w:rPr>
          <w:rFonts w:ascii="Times New Roman" w:eastAsia="Garamond" w:hAnsi="Times New Roman" w:cs="Times New Roman"/>
          <w:i/>
          <w:color w:val="000000"/>
          <w:sz w:val="20"/>
          <w:szCs w:val="20"/>
          <w:lang w:val="it-IT"/>
        </w:rPr>
        <w:t>Il diritto amministrativo dei paesi europei tra omogeneizzazione e diversità culturali</w:t>
      </w:r>
      <w:r w:rsidRPr="0013490D">
        <w:rPr>
          <w:rFonts w:ascii="Times New Roman" w:eastAsia="Garamond" w:hAnsi="Times New Roman" w:cs="Times New Roman"/>
          <w:color w:val="000000"/>
          <w:sz w:val="20"/>
          <w:szCs w:val="20"/>
          <w:lang w:val="it-IT"/>
        </w:rPr>
        <w:t xml:space="preserve">, a cura di G. Falcon, Padova, 2005, 303 ss.; </w:t>
      </w:r>
      <w:r w:rsidRPr="0013490D">
        <w:rPr>
          <w:rFonts w:ascii="Times New Roman" w:eastAsia="Garamond" w:hAnsi="Times New Roman" w:cs="Times New Roman"/>
          <w:smallCaps/>
          <w:color w:val="000000"/>
          <w:sz w:val="20"/>
          <w:szCs w:val="20"/>
          <w:lang w:val="it-IT"/>
        </w:rPr>
        <w:t xml:space="preserve">M. </w:t>
      </w:r>
      <w:proofErr w:type="spellStart"/>
      <w:r w:rsidRPr="0013490D">
        <w:rPr>
          <w:rFonts w:ascii="Times New Roman" w:eastAsia="Garamond" w:hAnsi="Times New Roman" w:cs="Times New Roman"/>
          <w:smallCaps/>
          <w:color w:val="000000"/>
          <w:sz w:val="20"/>
          <w:szCs w:val="20"/>
          <w:lang w:val="it-IT"/>
        </w:rPr>
        <w:t>Eliantonio</w:t>
      </w:r>
      <w:proofErr w:type="spellEnd"/>
      <w:r w:rsidRPr="0013490D">
        <w:rPr>
          <w:rFonts w:ascii="Times New Roman" w:eastAsia="Garamond" w:hAnsi="Times New Roman" w:cs="Times New Roman"/>
          <w:color w:val="000000"/>
          <w:sz w:val="20"/>
          <w:szCs w:val="20"/>
          <w:lang w:val="it-IT"/>
        </w:rPr>
        <w:t xml:space="preserve">, </w:t>
      </w:r>
      <w:proofErr w:type="spellStart"/>
      <w:r w:rsidRPr="0013490D">
        <w:rPr>
          <w:rFonts w:ascii="Times New Roman" w:eastAsia="Garamond" w:hAnsi="Times New Roman" w:cs="Times New Roman"/>
          <w:i/>
          <w:color w:val="000000"/>
          <w:sz w:val="20"/>
          <w:szCs w:val="20"/>
          <w:lang w:val="it-IT"/>
        </w:rPr>
        <w:t>Europeanisation</w:t>
      </w:r>
      <w:proofErr w:type="spellEnd"/>
      <w:r w:rsidRPr="0013490D">
        <w:rPr>
          <w:rFonts w:ascii="Times New Roman" w:eastAsia="Garamond" w:hAnsi="Times New Roman" w:cs="Times New Roman"/>
          <w:i/>
          <w:color w:val="000000"/>
          <w:sz w:val="20"/>
          <w:szCs w:val="20"/>
          <w:lang w:val="it-IT"/>
        </w:rPr>
        <w:t xml:space="preserve"> of </w:t>
      </w:r>
      <w:proofErr w:type="spellStart"/>
      <w:r w:rsidRPr="0013490D">
        <w:rPr>
          <w:rFonts w:ascii="Times New Roman" w:eastAsia="Garamond" w:hAnsi="Times New Roman" w:cs="Times New Roman"/>
          <w:i/>
          <w:color w:val="000000"/>
          <w:sz w:val="20"/>
          <w:szCs w:val="20"/>
          <w:lang w:val="it-IT"/>
        </w:rPr>
        <w:t>Administrative</w:t>
      </w:r>
      <w:proofErr w:type="spellEnd"/>
      <w:r w:rsidRPr="0013490D">
        <w:rPr>
          <w:rFonts w:ascii="Times New Roman" w:eastAsia="Garamond" w:hAnsi="Times New Roman" w:cs="Times New Roman"/>
          <w:i/>
          <w:color w:val="000000"/>
          <w:sz w:val="20"/>
          <w:szCs w:val="20"/>
          <w:lang w:val="it-IT"/>
        </w:rPr>
        <w:t xml:space="preserve"> Justice? The </w:t>
      </w:r>
      <w:proofErr w:type="spellStart"/>
      <w:r w:rsidRPr="0013490D">
        <w:rPr>
          <w:rFonts w:ascii="Times New Roman" w:eastAsia="Garamond" w:hAnsi="Times New Roman" w:cs="Times New Roman"/>
          <w:i/>
          <w:color w:val="000000"/>
          <w:sz w:val="20"/>
          <w:szCs w:val="20"/>
          <w:lang w:val="it-IT"/>
        </w:rPr>
        <w:t>influence</w:t>
      </w:r>
      <w:proofErr w:type="spellEnd"/>
      <w:r w:rsidRPr="0013490D">
        <w:rPr>
          <w:rFonts w:ascii="Times New Roman" w:eastAsia="Garamond" w:hAnsi="Times New Roman" w:cs="Times New Roman"/>
          <w:i/>
          <w:color w:val="000000"/>
          <w:sz w:val="20"/>
          <w:szCs w:val="20"/>
          <w:lang w:val="it-IT"/>
        </w:rPr>
        <w:t xml:space="preserve"> of the </w:t>
      </w:r>
      <w:proofErr w:type="spellStart"/>
      <w:r w:rsidRPr="0013490D">
        <w:rPr>
          <w:rFonts w:ascii="Times New Roman" w:eastAsia="Garamond" w:hAnsi="Times New Roman" w:cs="Times New Roman"/>
          <w:i/>
          <w:color w:val="000000"/>
          <w:sz w:val="20"/>
          <w:szCs w:val="20"/>
          <w:lang w:val="it-IT"/>
        </w:rPr>
        <w:t>ECJ’s</w:t>
      </w:r>
      <w:proofErr w:type="spellEnd"/>
      <w:r w:rsidRPr="0013490D">
        <w:rPr>
          <w:rFonts w:ascii="Times New Roman" w:eastAsia="Garamond" w:hAnsi="Times New Roman" w:cs="Times New Roman"/>
          <w:i/>
          <w:color w:val="000000"/>
          <w:sz w:val="20"/>
          <w:szCs w:val="20"/>
          <w:lang w:val="it-IT"/>
        </w:rPr>
        <w:t xml:space="preserve"> Case </w:t>
      </w:r>
      <w:proofErr w:type="spellStart"/>
      <w:r w:rsidRPr="0013490D">
        <w:rPr>
          <w:rFonts w:ascii="Times New Roman" w:eastAsia="Garamond" w:hAnsi="Times New Roman" w:cs="Times New Roman"/>
          <w:i/>
          <w:color w:val="000000"/>
          <w:sz w:val="20"/>
          <w:szCs w:val="20"/>
          <w:lang w:val="it-IT"/>
        </w:rPr>
        <w:t>Law</w:t>
      </w:r>
      <w:proofErr w:type="spellEnd"/>
      <w:r w:rsidRPr="0013490D">
        <w:rPr>
          <w:rFonts w:ascii="Times New Roman" w:eastAsia="Garamond" w:hAnsi="Times New Roman" w:cs="Times New Roman"/>
          <w:i/>
          <w:color w:val="000000"/>
          <w:sz w:val="20"/>
          <w:szCs w:val="20"/>
          <w:lang w:val="it-IT"/>
        </w:rPr>
        <w:t xml:space="preserve"> in </w:t>
      </w:r>
      <w:proofErr w:type="spellStart"/>
      <w:r w:rsidRPr="0013490D">
        <w:rPr>
          <w:rFonts w:ascii="Times New Roman" w:eastAsia="Garamond" w:hAnsi="Times New Roman" w:cs="Times New Roman"/>
          <w:i/>
          <w:color w:val="000000"/>
          <w:sz w:val="20"/>
          <w:szCs w:val="20"/>
          <w:lang w:val="it-IT"/>
        </w:rPr>
        <w:t>Italy</w:t>
      </w:r>
      <w:proofErr w:type="spellEnd"/>
      <w:r w:rsidRPr="0013490D">
        <w:rPr>
          <w:rFonts w:ascii="Times New Roman" w:eastAsia="Garamond" w:hAnsi="Times New Roman" w:cs="Times New Roman"/>
          <w:i/>
          <w:color w:val="000000"/>
          <w:sz w:val="20"/>
          <w:szCs w:val="20"/>
          <w:lang w:val="it-IT"/>
        </w:rPr>
        <w:t xml:space="preserve">, Germany and </w:t>
      </w:r>
      <w:proofErr w:type="spellStart"/>
      <w:r w:rsidRPr="0013490D">
        <w:rPr>
          <w:rFonts w:ascii="Times New Roman" w:eastAsia="Garamond" w:hAnsi="Times New Roman" w:cs="Times New Roman"/>
          <w:i/>
          <w:color w:val="000000"/>
          <w:sz w:val="20"/>
          <w:szCs w:val="20"/>
          <w:lang w:val="it-IT"/>
        </w:rPr>
        <w:t>England</w:t>
      </w:r>
      <w:proofErr w:type="spellEnd"/>
      <w:r w:rsidRPr="0013490D">
        <w:rPr>
          <w:rFonts w:ascii="Times New Roman" w:eastAsia="Garamond" w:hAnsi="Times New Roman" w:cs="Times New Roman"/>
          <w:color w:val="000000"/>
          <w:sz w:val="20"/>
          <w:szCs w:val="20"/>
          <w:lang w:val="it-IT"/>
        </w:rPr>
        <w:t xml:space="preserve">, Amsterdam, 2009; </w:t>
      </w:r>
      <w:r w:rsidRPr="0013490D">
        <w:rPr>
          <w:rFonts w:ascii="Times New Roman" w:eastAsia="Garamond" w:hAnsi="Times New Roman" w:cs="Times New Roman"/>
          <w:smallCaps/>
          <w:color w:val="000000"/>
          <w:sz w:val="20"/>
          <w:szCs w:val="20"/>
          <w:lang w:val="it-IT"/>
        </w:rPr>
        <w:t xml:space="preserve">D.U. </w:t>
      </w:r>
      <w:proofErr w:type="spellStart"/>
      <w:r w:rsidRPr="0013490D">
        <w:rPr>
          <w:rFonts w:ascii="Times New Roman" w:eastAsia="Garamond" w:hAnsi="Times New Roman" w:cs="Times New Roman"/>
          <w:smallCaps/>
          <w:color w:val="000000"/>
          <w:sz w:val="20"/>
          <w:szCs w:val="20"/>
          <w:lang w:val="it-IT"/>
        </w:rPr>
        <w:t>Galetta</w:t>
      </w:r>
      <w:proofErr w:type="spellEnd"/>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 xml:space="preserve">L’autonomia procedurale degli Stati membri dell’Unione europea: Paradise </w:t>
      </w:r>
      <w:proofErr w:type="spellStart"/>
      <w:r w:rsidRPr="0013490D">
        <w:rPr>
          <w:rFonts w:ascii="Times New Roman" w:eastAsia="Garamond" w:hAnsi="Times New Roman" w:cs="Times New Roman"/>
          <w:i/>
          <w:color w:val="000000"/>
          <w:sz w:val="20"/>
          <w:szCs w:val="20"/>
          <w:lang w:val="it-IT"/>
        </w:rPr>
        <w:t>lost</w:t>
      </w:r>
      <w:proofErr w:type="spellEnd"/>
      <w:r w:rsidRPr="0013490D">
        <w:rPr>
          <w:rFonts w:ascii="Times New Roman" w:eastAsia="Garamond" w:hAnsi="Times New Roman" w:cs="Times New Roman"/>
          <w:i/>
          <w:color w:val="000000"/>
          <w:sz w:val="20"/>
          <w:szCs w:val="20"/>
          <w:lang w:val="it-IT"/>
        </w:rPr>
        <w:t>? Studio sulla c.d. autonomia procedurale: ovvero sulla competenza procedurale funzionalizzata</w:t>
      </w:r>
      <w:r w:rsidRPr="0013490D">
        <w:rPr>
          <w:rFonts w:ascii="Times New Roman" w:eastAsia="Garamond" w:hAnsi="Times New Roman" w:cs="Times New Roman"/>
          <w:color w:val="000000"/>
          <w:sz w:val="20"/>
          <w:szCs w:val="20"/>
          <w:lang w:val="it-IT"/>
        </w:rPr>
        <w:t xml:space="preserve">, Torino, 2009; </w:t>
      </w:r>
      <w:r w:rsidRPr="0013490D">
        <w:rPr>
          <w:rFonts w:ascii="Times New Roman" w:eastAsia="Garamond" w:hAnsi="Times New Roman" w:cs="Times New Roman"/>
          <w:smallCaps/>
          <w:color w:val="000000"/>
          <w:sz w:val="20"/>
          <w:szCs w:val="20"/>
          <w:lang w:val="it-IT"/>
        </w:rPr>
        <w:t>G. Morbidelli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La tutela giurisdizionale dei diritti nell’ordinamento comunitario</w:t>
      </w:r>
      <w:r w:rsidRPr="0013490D">
        <w:rPr>
          <w:rFonts w:ascii="Times New Roman" w:eastAsia="Garamond" w:hAnsi="Times New Roman" w:cs="Times New Roman"/>
          <w:color w:val="000000"/>
          <w:sz w:val="20"/>
          <w:szCs w:val="20"/>
          <w:lang w:val="it-IT"/>
        </w:rPr>
        <w:t xml:space="preserve">, Milano, 2001; </w:t>
      </w:r>
      <w:r w:rsidRPr="0013490D">
        <w:rPr>
          <w:rFonts w:ascii="Times New Roman" w:eastAsia="Garamond" w:hAnsi="Times New Roman" w:cs="Times New Roman"/>
          <w:smallCaps/>
          <w:color w:val="000000"/>
          <w:sz w:val="20"/>
          <w:szCs w:val="20"/>
          <w:lang w:val="it-IT"/>
        </w:rPr>
        <w:t>A. Travi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 xml:space="preserve">Verso una convergenza di modelli di processo </w:t>
      </w:r>
      <w:proofErr w:type="gramStart"/>
      <w:r w:rsidRPr="0013490D">
        <w:rPr>
          <w:rFonts w:ascii="Times New Roman" w:eastAsia="Garamond" w:hAnsi="Times New Roman" w:cs="Times New Roman"/>
          <w:i/>
          <w:color w:val="000000"/>
          <w:sz w:val="20"/>
          <w:szCs w:val="20"/>
          <w:lang w:val="it-IT"/>
        </w:rPr>
        <w:t>amministrativo?</w:t>
      </w:r>
      <w:r w:rsidRPr="0013490D">
        <w:rPr>
          <w:rFonts w:ascii="Times New Roman" w:eastAsia="Garamond" w:hAnsi="Times New Roman" w:cs="Times New Roman"/>
          <w:color w:val="000000"/>
          <w:sz w:val="20"/>
          <w:szCs w:val="20"/>
          <w:lang w:val="it-IT"/>
        </w:rPr>
        <w:t>,</w:t>
      </w:r>
      <w:proofErr w:type="gramEnd"/>
      <w:r w:rsidRPr="0013490D">
        <w:rPr>
          <w:rFonts w:ascii="Times New Roman" w:eastAsia="Garamond" w:hAnsi="Times New Roman" w:cs="Times New Roman"/>
          <w:color w:val="000000"/>
          <w:sz w:val="20"/>
          <w:szCs w:val="20"/>
          <w:lang w:val="it-IT"/>
        </w:rPr>
        <w:t xml:space="preserve"> in </w:t>
      </w:r>
      <w:r w:rsidRPr="0013490D">
        <w:rPr>
          <w:rFonts w:ascii="Times New Roman" w:eastAsia="Garamond" w:hAnsi="Times New Roman" w:cs="Times New Roman"/>
          <w:i/>
          <w:color w:val="000000"/>
          <w:sz w:val="20"/>
          <w:szCs w:val="20"/>
          <w:lang w:val="it-IT"/>
        </w:rPr>
        <w:t>Forme e strumenti di tutela nei confronti dei provvedimenti amministrativi nel diritto italiano, comunitario e comparato</w:t>
      </w:r>
      <w:r w:rsidRPr="0013490D">
        <w:rPr>
          <w:rFonts w:ascii="Times New Roman" w:eastAsia="Garamond" w:hAnsi="Times New Roman" w:cs="Times New Roman"/>
          <w:color w:val="000000"/>
          <w:sz w:val="20"/>
          <w:szCs w:val="20"/>
          <w:lang w:val="it-IT"/>
        </w:rPr>
        <w:t>, a cura di G. Falcon, Padova, 2010, 7 ss.</w:t>
      </w:r>
    </w:p>
  </w:footnote>
  <w:footnote w:id="59">
    <w:p w14:paraId="2A5E4600"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rPr>
        <w:t xml:space="preserve"> “</w:t>
      </w:r>
      <w:r w:rsidRPr="0013490D">
        <w:rPr>
          <w:rFonts w:ascii="Times New Roman" w:hAnsi="Times New Roman" w:cs="Times New Roman"/>
          <w:i/>
        </w:rPr>
        <w:t xml:space="preserve">Plusieurs choses gouvernent les </w:t>
      </w:r>
      <w:proofErr w:type="gramStart"/>
      <w:r w:rsidRPr="0013490D">
        <w:rPr>
          <w:rFonts w:ascii="Times New Roman" w:hAnsi="Times New Roman" w:cs="Times New Roman"/>
          <w:i/>
        </w:rPr>
        <w:t>hommes:</w:t>
      </w:r>
      <w:proofErr w:type="gramEnd"/>
      <w:r w:rsidRPr="0013490D">
        <w:rPr>
          <w:rFonts w:ascii="Times New Roman" w:hAnsi="Times New Roman" w:cs="Times New Roman"/>
          <w:i/>
        </w:rPr>
        <w:t xml:space="preserve"> le climat, la religion, les lois, les maximes du gouvernement, les exemples des choses passées, les mœurs, les manières; d'où il se forme un esprit général qui en résulte</w:t>
      </w:r>
      <w:r w:rsidRPr="0013490D">
        <w:rPr>
          <w:rFonts w:ascii="Times New Roman" w:hAnsi="Times New Roman" w:cs="Times New Roman"/>
        </w:rPr>
        <w:t>» (</w:t>
      </w:r>
      <w:r w:rsidRPr="0013490D">
        <w:rPr>
          <w:rFonts w:ascii="Times New Roman" w:hAnsi="Times New Roman" w:cs="Times New Roman"/>
          <w:smallCaps/>
        </w:rPr>
        <w:t>Montesquieu</w:t>
      </w:r>
      <w:r w:rsidRPr="0013490D">
        <w:rPr>
          <w:rFonts w:ascii="Times New Roman" w:hAnsi="Times New Roman" w:cs="Times New Roman"/>
        </w:rPr>
        <w:t xml:space="preserve">, </w:t>
      </w:r>
      <w:r w:rsidRPr="0013490D">
        <w:rPr>
          <w:rFonts w:ascii="Times New Roman" w:hAnsi="Times New Roman" w:cs="Times New Roman"/>
          <w:i/>
        </w:rPr>
        <w:t>De l’esprit des lois</w:t>
      </w:r>
      <w:r w:rsidRPr="0013490D">
        <w:rPr>
          <w:rFonts w:ascii="Times New Roman" w:hAnsi="Times New Roman" w:cs="Times New Roman"/>
        </w:rPr>
        <w:t xml:space="preserve">, XIX, IV). </w:t>
      </w:r>
      <w:r w:rsidRPr="0013490D">
        <w:rPr>
          <w:rFonts w:ascii="Times New Roman" w:hAnsi="Times New Roman" w:cs="Times New Roman"/>
          <w:lang w:val="it-IT"/>
        </w:rPr>
        <w:t xml:space="preserve">In argomento </w:t>
      </w:r>
      <w:r w:rsidRPr="0013490D">
        <w:rPr>
          <w:rFonts w:ascii="Times New Roman" w:hAnsi="Times New Roman" w:cs="Times New Roman"/>
          <w:smallCaps/>
          <w:lang w:val="it-IT"/>
        </w:rPr>
        <w:t>M. Mori</w:t>
      </w:r>
      <w:r w:rsidRPr="0013490D">
        <w:rPr>
          <w:rFonts w:ascii="Times New Roman" w:hAnsi="Times New Roman" w:cs="Times New Roman"/>
          <w:lang w:val="it-IT"/>
        </w:rPr>
        <w:t xml:space="preserve">, </w:t>
      </w:r>
      <w:r w:rsidRPr="0013490D">
        <w:rPr>
          <w:rFonts w:ascii="Times New Roman" w:hAnsi="Times New Roman" w:cs="Times New Roman"/>
          <w:i/>
          <w:lang w:val="it-IT"/>
        </w:rPr>
        <w:t>Introduzione</w:t>
      </w:r>
      <w:r w:rsidRPr="0013490D">
        <w:rPr>
          <w:rFonts w:ascii="Times New Roman" w:hAnsi="Times New Roman" w:cs="Times New Roman"/>
          <w:lang w:val="it-IT"/>
        </w:rPr>
        <w:t xml:space="preserve"> a Montesquieu, </w:t>
      </w:r>
      <w:r w:rsidRPr="0013490D">
        <w:rPr>
          <w:rFonts w:ascii="Times New Roman" w:hAnsi="Times New Roman" w:cs="Times New Roman"/>
          <w:i/>
          <w:lang w:val="it-IT"/>
        </w:rPr>
        <w:t>Considerazioni sulle cause della grandezza dei Romani e della loro decadenza</w:t>
      </w:r>
      <w:r w:rsidRPr="0013490D">
        <w:rPr>
          <w:rFonts w:ascii="Times New Roman" w:hAnsi="Times New Roman" w:cs="Times New Roman"/>
          <w:lang w:val="it-IT"/>
        </w:rPr>
        <w:t>, Einaudi, 1980, pag. XVI: “Individuare la struttura legale della realtà storica significa non già costringerla nei ristretti limiti di una spiegazione meccanicistica, ma enucleare i numerosi rapporti che connettono i suoi molteplici aspetti. Ma questi rapporti non sono allineabili lungo una sola serie causale: essi vengono determinati piuttosto all’interno di una quantità di fattori che agiscono l’uno sull’altro biunivocamente, così da costruire un insieme complesso, formato dalla risultante di tutti gli elementi componenti. Questa totalità di rapporti è l’</w:t>
      </w:r>
      <w:r w:rsidRPr="0013490D">
        <w:rPr>
          <w:rFonts w:ascii="Times New Roman" w:hAnsi="Times New Roman" w:cs="Times New Roman"/>
          <w:i/>
          <w:lang w:val="it-IT"/>
        </w:rPr>
        <w:t>esprit</w:t>
      </w:r>
      <w:r w:rsidRPr="0013490D">
        <w:rPr>
          <w:rFonts w:ascii="Times New Roman" w:hAnsi="Times New Roman" w:cs="Times New Roman"/>
          <w:lang w:val="it-IT"/>
        </w:rPr>
        <w:t xml:space="preserve"> e, se la realtà di cui si tratta è una nazione o la storia di una nazione, esso prende il nome di esprit </w:t>
      </w:r>
      <w:proofErr w:type="spellStart"/>
      <w:r w:rsidRPr="0013490D">
        <w:rPr>
          <w:rFonts w:ascii="Times New Roman" w:hAnsi="Times New Roman" w:cs="Times New Roman"/>
          <w:lang w:val="it-IT"/>
        </w:rPr>
        <w:t>général</w:t>
      </w:r>
      <w:proofErr w:type="spellEnd"/>
      <w:r w:rsidRPr="0013490D">
        <w:rPr>
          <w:rFonts w:ascii="Times New Roman" w:hAnsi="Times New Roman" w:cs="Times New Roman"/>
          <w:lang w:val="it-IT"/>
        </w:rPr>
        <w:t xml:space="preserve"> di quella nazione”.</w:t>
      </w:r>
    </w:p>
    <w:p w14:paraId="7DB03E52" w14:textId="77777777" w:rsidR="00A170E8" w:rsidRPr="0013490D" w:rsidRDefault="00A170E8" w:rsidP="0013490D">
      <w:pPr>
        <w:pStyle w:val="Testonotaapidipagina"/>
        <w:jc w:val="both"/>
        <w:rPr>
          <w:rFonts w:ascii="Times New Roman" w:hAnsi="Times New Roman" w:cs="Times New Roman"/>
          <w:lang w:val="it-IT"/>
        </w:rPr>
      </w:pPr>
    </w:p>
  </w:footnote>
  <w:footnote w:id="60">
    <w:p w14:paraId="6D53C533"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4"/>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4"/>
          <w:lang w:val="it-IT"/>
        </w:rPr>
        <w:t>Per quanto riguarda l’Italia, secondo la fonte governativa al 12 febbraio 2025 risultano attualmen</w:t>
      </w:r>
      <w:r w:rsidRPr="0013490D">
        <w:rPr>
          <w:rFonts w:ascii="Times New Roman" w:eastAsia="Garamond" w:hAnsi="Times New Roman" w:cs="Times New Roman"/>
          <w:color w:val="000000"/>
          <w:spacing w:val="-4"/>
          <w:lang w:val="it-IT"/>
        </w:rPr>
        <w:softHyphen/>
        <w:t>te pendenti 23 procedure d’infrazione in materia di violazione di norme sulla tutela dell’ambiente</w:t>
      </w:r>
      <w:r w:rsidR="008E6C96">
        <w:rPr>
          <w:rFonts w:ascii="Times New Roman" w:eastAsia="Garamond" w:hAnsi="Times New Roman" w:cs="Times New Roman"/>
          <w:color w:val="000000"/>
          <w:spacing w:val="-4"/>
          <w:lang w:val="it-IT"/>
        </w:rPr>
        <w:t xml:space="preserve"> (su 63 totali)</w:t>
      </w:r>
      <w:r w:rsidRPr="0013490D">
        <w:rPr>
          <w:rFonts w:ascii="Times New Roman" w:eastAsia="Garamond" w:hAnsi="Times New Roman" w:cs="Times New Roman"/>
          <w:color w:val="000000"/>
          <w:spacing w:val="-4"/>
          <w:lang w:val="it-IT"/>
        </w:rPr>
        <w:t>:</w:t>
      </w:r>
      <w:r w:rsidR="008E6C96">
        <w:rPr>
          <w:rFonts w:ascii="Times New Roman" w:eastAsia="Garamond" w:hAnsi="Times New Roman" w:cs="Times New Roman"/>
          <w:color w:val="000000"/>
          <w:spacing w:val="-4"/>
          <w:lang w:val="it-IT"/>
        </w:rPr>
        <w:t xml:space="preserve"> </w:t>
      </w:r>
      <w:hyperlink r:id="rId9">
        <w:r w:rsidRPr="0013490D">
          <w:rPr>
            <w:rFonts w:ascii="Times New Roman" w:eastAsia="Garamond" w:hAnsi="Times New Roman" w:cs="Times New Roman"/>
            <w:color w:val="0000FF"/>
            <w:spacing w:val="-4"/>
            <w:u w:val="single"/>
            <w:lang w:val="it-IT"/>
          </w:rPr>
          <w:t>https://www.affarieuropei.gov.it/it/attivita/procedure-dinfrazione/stato-delle-infrazioni/infrazioni-12feb25/:</w:t>
        </w:r>
      </w:hyperlink>
      <w:r w:rsidRPr="0013490D">
        <w:rPr>
          <w:rFonts w:ascii="Times New Roman" w:eastAsia="Garamond" w:hAnsi="Times New Roman" w:cs="Times New Roman"/>
          <w:color w:val="000000"/>
          <w:spacing w:val="-4"/>
          <w:lang w:val="it-IT"/>
        </w:rPr>
        <w:t xml:space="preserve"> si tratta peral</w:t>
      </w:r>
      <w:r w:rsidRPr="0013490D">
        <w:rPr>
          <w:rFonts w:ascii="Times New Roman" w:eastAsia="Garamond" w:hAnsi="Times New Roman" w:cs="Times New Roman"/>
          <w:color w:val="000000"/>
          <w:spacing w:val="-4"/>
          <w:lang w:val="it-IT"/>
        </w:rPr>
        <w:softHyphen/>
        <w:t>tro – secondo la stessa fonte – di un trend in costante crescita in relazione alla precedenti rilevazioni (15 al 20 dicembre 2023, 17 al 25 gennaio 2024, 18 al 7 febbraio 2024, 18 al 13 marzo 2024, 18 al 24 aprile 2024, 19 al 23 maggio 2024, 22 al 25 luglio 2024).</w:t>
      </w:r>
    </w:p>
    <w:p w14:paraId="41C127A5"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61">
    <w:p w14:paraId="2A1AB0FF" w14:textId="77777777" w:rsidR="00A170E8" w:rsidRPr="0013490D" w:rsidRDefault="00A170E8" w:rsidP="0013490D">
      <w:pPr>
        <w:spacing w:before="49"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1"/>
          <w:sz w:val="20"/>
          <w:szCs w:val="20"/>
          <w:lang w:val="it-IT"/>
        </w:rPr>
        <w:t xml:space="preserve">Per un quadro generale si rinvia a </w:t>
      </w:r>
      <w:r w:rsidRPr="0013490D">
        <w:rPr>
          <w:rFonts w:ascii="Times New Roman" w:eastAsia="Garamond" w:hAnsi="Times New Roman" w:cs="Times New Roman"/>
          <w:smallCaps/>
          <w:color w:val="000000"/>
          <w:spacing w:val="-1"/>
          <w:sz w:val="20"/>
          <w:szCs w:val="20"/>
          <w:lang w:val="it-IT"/>
        </w:rPr>
        <w:t>G. Tulumello</w:t>
      </w:r>
      <w:r w:rsidRPr="0013490D">
        <w:rPr>
          <w:rFonts w:ascii="Times New Roman" w:eastAsia="Garamond" w:hAnsi="Times New Roman" w:cs="Times New Roman"/>
          <w:color w:val="000000"/>
          <w:spacing w:val="-1"/>
          <w:sz w:val="20"/>
          <w:szCs w:val="20"/>
          <w:lang w:val="it-IT"/>
        </w:rPr>
        <w:t xml:space="preserve">, </w:t>
      </w:r>
      <w:r w:rsidRPr="0013490D">
        <w:rPr>
          <w:rFonts w:ascii="Times New Roman" w:eastAsia="Garamond" w:hAnsi="Times New Roman" w:cs="Times New Roman"/>
          <w:i/>
          <w:color w:val="000000"/>
          <w:spacing w:val="-1"/>
          <w:sz w:val="20"/>
          <w:szCs w:val="20"/>
          <w:lang w:val="it-IT"/>
        </w:rPr>
        <w:t>Il diritto dell’UE e la disciplina del processo ammini</w:t>
      </w:r>
      <w:r w:rsidRPr="0013490D">
        <w:rPr>
          <w:rFonts w:ascii="Times New Roman" w:eastAsia="Garamond" w:hAnsi="Times New Roman" w:cs="Times New Roman"/>
          <w:i/>
          <w:color w:val="000000"/>
          <w:spacing w:val="-1"/>
          <w:sz w:val="20"/>
          <w:szCs w:val="20"/>
          <w:lang w:val="it-IT"/>
        </w:rPr>
        <w:softHyphen/>
        <w:t>strativo: l’accesso alla giustizia e l’estensione del sindacato di legittimità degli atti amministrativi nella materia della</w:t>
      </w:r>
      <w:r w:rsidRPr="0013490D">
        <w:rPr>
          <w:rFonts w:ascii="Times New Roman" w:eastAsia="Garamond" w:hAnsi="Times New Roman" w:cs="Times New Roman"/>
          <w:i/>
          <w:color w:val="000000"/>
          <w:spacing w:val="-4"/>
          <w:sz w:val="20"/>
          <w:szCs w:val="20"/>
          <w:lang w:val="it-IT"/>
        </w:rPr>
        <w:t xml:space="preserve"> tutela ambientale</w:t>
      </w:r>
      <w:r w:rsidRPr="0013490D">
        <w:rPr>
          <w:rFonts w:ascii="Times New Roman" w:eastAsia="Garamond" w:hAnsi="Times New Roman" w:cs="Times New Roman"/>
          <w:color w:val="000000"/>
          <w:spacing w:val="-4"/>
          <w:sz w:val="20"/>
          <w:szCs w:val="20"/>
          <w:lang w:val="it-IT"/>
        </w:rPr>
        <w:t>, cit.; ove, tra l’altro, il rilievo per cui «la connessione fra strumenti rimediali di natura proces</w:t>
      </w:r>
      <w:r w:rsidRPr="0013490D">
        <w:rPr>
          <w:rFonts w:ascii="Times New Roman" w:eastAsia="Garamond" w:hAnsi="Times New Roman" w:cs="Times New Roman"/>
          <w:color w:val="000000"/>
          <w:spacing w:val="-4"/>
          <w:sz w:val="20"/>
          <w:szCs w:val="20"/>
          <w:lang w:val="it-IT"/>
        </w:rPr>
        <w:softHyphen/>
        <w:t>suale e obiettivi di natura sostanziale posti dal diritto comunitario, che ha portato alla teorizzazione di una sta</w:t>
      </w:r>
      <w:r w:rsidRPr="0013490D">
        <w:rPr>
          <w:rFonts w:ascii="Times New Roman" w:eastAsia="Garamond" w:hAnsi="Times New Roman" w:cs="Times New Roman"/>
          <w:color w:val="000000"/>
          <w:spacing w:val="-4"/>
          <w:sz w:val="20"/>
          <w:szCs w:val="20"/>
          <w:lang w:val="it-IT"/>
        </w:rPr>
        <w:softHyphen/>
        <w:t>gione ormai molto evoluta del principio di autonomia processuale degli Stati membri, ha trovato e trova nel set</w:t>
      </w:r>
      <w:r w:rsidRPr="0013490D">
        <w:rPr>
          <w:rFonts w:ascii="Times New Roman" w:eastAsia="Garamond" w:hAnsi="Times New Roman" w:cs="Times New Roman"/>
          <w:color w:val="000000"/>
          <w:spacing w:val="-4"/>
          <w:sz w:val="20"/>
          <w:szCs w:val="20"/>
          <w:lang w:val="it-IT"/>
        </w:rPr>
        <w:softHyphen/>
        <w:t>tore della giustizia amministrativa un terreno naturalmente predisposto a valorizzare tale correlazione».</w:t>
      </w:r>
    </w:p>
  </w:footnote>
  <w:footnote w:id="62">
    <w:p w14:paraId="5D04E81F"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Sulla quale, tra gli altri, </w:t>
      </w:r>
      <w:r w:rsidRPr="0013490D">
        <w:rPr>
          <w:rFonts w:ascii="Times New Roman" w:eastAsia="Garamond" w:hAnsi="Times New Roman" w:cs="Times New Roman"/>
          <w:smallCaps/>
          <w:color w:val="000000"/>
          <w:lang w:val="it-IT"/>
        </w:rPr>
        <w:t>A. Tanzi, E. Fasoli, L. Iapichino</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 Convenzione di Aarhus e l’accesso alla giu</w:t>
      </w:r>
      <w:r w:rsidRPr="0013490D">
        <w:rPr>
          <w:rFonts w:ascii="Times New Roman" w:eastAsia="Garamond" w:hAnsi="Times New Roman" w:cs="Times New Roman"/>
          <w:i/>
          <w:color w:val="000000"/>
          <w:lang w:val="it-IT"/>
        </w:rPr>
        <w:softHyphen/>
        <w:t>stizia in materia ambientale</w:t>
      </w:r>
      <w:r w:rsidRPr="0013490D">
        <w:rPr>
          <w:rFonts w:ascii="Times New Roman" w:eastAsia="Garamond" w:hAnsi="Times New Roman" w:cs="Times New Roman"/>
          <w:color w:val="000000"/>
          <w:lang w:val="it-IT"/>
        </w:rPr>
        <w:t xml:space="preserve">, Padova, 2011; e </w:t>
      </w:r>
      <w:r w:rsidRPr="0013490D">
        <w:rPr>
          <w:rFonts w:ascii="Times New Roman" w:eastAsia="Garamond" w:hAnsi="Times New Roman" w:cs="Times New Roman"/>
          <w:smallCaps/>
          <w:color w:val="000000"/>
          <w:lang w:val="it-IT"/>
        </w:rPr>
        <w:t>N. De Dominicis</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L’accesso alla giustizia in materia ambientale. Profili di diritto europeo</w:t>
      </w:r>
      <w:r w:rsidRPr="0013490D">
        <w:rPr>
          <w:rFonts w:ascii="Times New Roman" w:eastAsia="Garamond" w:hAnsi="Times New Roman" w:cs="Times New Roman"/>
          <w:color w:val="000000"/>
          <w:lang w:val="it-IT"/>
        </w:rPr>
        <w:t>, Padova, 2016.</w:t>
      </w:r>
    </w:p>
    <w:p w14:paraId="2049E406"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63">
    <w:p w14:paraId="4DBD9032"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In dottrina, in argomento, si veda l’ampia ed approfondita indagine di </w:t>
      </w:r>
      <w:r w:rsidRPr="0013490D">
        <w:rPr>
          <w:rFonts w:ascii="Times New Roman" w:eastAsia="Garamond" w:hAnsi="Times New Roman" w:cs="Times New Roman"/>
          <w:smallCaps/>
          <w:color w:val="000000"/>
          <w:lang w:val="it-IT"/>
        </w:rPr>
        <w:t>M. Lipari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L’accesso alle infor</w:t>
      </w:r>
      <w:r w:rsidRPr="0013490D">
        <w:rPr>
          <w:rFonts w:ascii="Times New Roman" w:eastAsia="Garamond" w:hAnsi="Times New Roman" w:cs="Times New Roman"/>
          <w:i/>
          <w:color w:val="000000"/>
          <w:lang w:val="it-IT"/>
        </w:rPr>
        <w:softHyphen/>
        <w:t>mazioni ambientali e la nuova trasparenza amministrativa</w:t>
      </w:r>
      <w:r w:rsidRPr="0013490D">
        <w:rPr>
          <w:rFonts w:ascii="Times New Roman" w:eastAsia="Garamond" w:hAnsi="Times New Roman" w:cs="Times New Roman"/>
          <w:color w:val="000000"/>
          <w:lang w:val="it-IT"/>
        </w:rPr>
        <w:t xml:space="preserve">, in </w:t>
      </w:r>
      <w:hyperlink r:id="rId10">
        <w:r w:rsidRPr="0013490D">
          <w:rPr>
            <w:rFonts w:ascii="Times New Roman" w:eastAsia="Garamond" w:hAnsi="Times New Roman" w:cs="Times New Roman"/>
            <w:i/>
            <w:color w:val="0000FF"/>
            <w:u w:val="single"/>
            <w:lang w:val="it-IT"/>
          </w:rPr>
          <w:t>Federalismi.it</w:t>
        </w:r>
      </w:hyperlink>
      <w:r w:rsidRPr="0013490D">
        <w:rPr>
          <w:rFonts w:ascii="Times New Roman" w:eastAsia="Garamond" w:hAnsi="Times New Roman" w:cs="Times New Roman"/>
          <w:color w:val="000000"/>
          <w:lang w:val="it-IT"/>
        </w:rPr>
        <w:t xml:space="preserve">, 5 giugno 2023. Sui profili generali del diritto di accesso, </w:t>
      </w:r>
      <w:r w:rsidRPr="0013490D">
        <w:rPr>
          <w:rFonts w:ascii="Times New Roman" w:eastAsia="Garamond" w:hAnsi="Times New Roman" w:cs="Times New Roman"/>
          <w:smallCaps/>
          <w:color w:val="000000"/>
          <w:lang w:val="it-IT"/>
        </w:rPr>
        <w:t>M. Sinisi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I diritti di accesso e la discrezionalità amministrativa</w:t>
      </w:r>
      <w:r w:rsidRPr="0013490D">
        <w:rPr>
          <w:rFonts w:ascii="Times New Roman" w:eastAsia="Garamond" w:hAnsi="Times New Roman" w:cs="Times New Roman"/>
          <w:color w:val="000000"/>
          <w:lang w:val="it-IT"/>
        </w:rPr>
        <w:t>, Bari, 2020</w:t>
      </w:r>
    </w:p>
  </w:footnote>
  <w:footnote w:id="64">
    <w:p w14:paraId="7C51BC15"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4"/>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4"/>
          <w:lang w:val="it-IT"/>
        </w:rPr>
        <w:t>La sentenza peraltro precisa che «Le delibere regionali, oltre al declassamento delle acque, hanno pre</w:t>
      </w:r>
      <w:r w:rsidRPr="0013490D">
        <w:rPr>
          <w:rFonts w:ascii="Times New Roman" w:eastAsia="Garamond" w:hAnsi="Times New Roman" w:cs="Times New Roman"/>
          <w:color w:val="000000"/>
          <w:spacing w:val="-4"/>
          <w:lang w:val="it-IT"/>
        </w:rPr>
        <w:softHyphen/>
        <w:t>visto la necessaria adozione di una serie di misure per garantire la tutela della risorsa idrica dai fenomeni mas-</w:t>
      </w:r>
      <w:proofErr w:type="spellStart"/>
      <w:r w:rsidRPr="0013490D">
        <w:rPr>
          <w:rFonts w:ascii="Times New Roman" w:eastAsia="Garamond" w:hAnsi="Times New Roman" w:cs="Times New Roman"/>
          <w:color w:val="000000"/>
          <w:spacing w:val="-4"/>
          <w:lang w:val="it-IT"/>
        </w:rPr>
        <w:t>sivi</w:t>
      </w:r>
      <w:proofErr w:type="spellEnd"/>
      <w:r w:rsidRPr="0013490D">
        <w:rPr>
          <w:rFonts w:ascii="Times New Roman" w:eastAsia="Garamond" w:hAnsi="Times New Roman" w:cs="Times New Roman"/>
          <w:color w:val="000000"/>
          <w:spacing w:val="-4"/>
          <w:lang w:val="it-IT"/>
        </w:rPr>
        <w:t xml:space="preserve"> di proliferazione algale atti ad evitare il definitivo deterioramento delle acque (v. D.G.R. n. 43/2013, § 6, lett. a), b), c) e d); D.G.R. n. 276/2020, § 11, lett. a), b), c) e d). Tali misure non sono state attuate, ragion per cui in data 15 giugno 2022 le odierne ricorrenti hanno presentato distinte istanze-diffide di provvedere ai sen</w:t>
      </w:r>
      <w:r w:rsidRPr="0013490D">
        <w:rPr>
          <w:rFonts w:ascii="Times New Roman" w:eastAsia="Garamond" w:hAnsi="Times New Roman" w:cs="Times New Roman"/>
          <w:color w:val="000000"/>
          <w:spacing w:val="-4"/>
          <w:lang w:val="it-IT"/>
        </w:rPr>
        <w:softHyphen/>
        <w:t>si dell’art. 2 della l. n. 241/90 per domandare agli Enti competenti l’adempimento dei predetti obblighi. (....) Nel caso di specie, del resto, l’istanza – diffida presentata dalle Associazioni appellanti non era volta ad imporre alla Regione una specifica modalità di esercizio del potere sostitutivo quanto a stimolarne l’iniziativa, al fine di assicurare l’avvio della messa in atto delle azioni preventive e correttive per contrastare il fenomeno della proli</w:t>
      </w:r>
      <w:r w:rsidRPr="0013490D">
        <w:rPr>
          <w:rFonts w:ascii="Times New Roman" w:eastAsia="Garamond" w:hAnsi="Times New Roman" w:cs="Times New Roman"/>
          <w:color w:val="000000"/>
          <w:spacing w:val="-4"/>
          <w:lang w:val="it-IT"/>
        </w:rPr>
        <w:softHyphen/>
        <w:t>ferazione delle alghe nel lago di Vico».</w:t>
      </w:r>
    </w:p>
    <w:p w14:paraId="66A95D60"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65">
    <w:p w14:paraId="0A700D83"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 rilievo di tale pronuncia nel contesto della più recente giurisprudenza tendente ad ampliare – anche al di fuori della materia ambientale - i confini della tutela giurisdizionale contro l’inerzia della pubblica amministrazione, </w:t>
      </w:r>
      <w:r w:rsidRPr="0013490D">
        <w:rPr>
          <w:rFonts w:ascii="Times New Roman" w:hAnsi="Times New Roman" w:cs="Times New Roman"/>
          <w:smallCaps/>
          <w:lang w:val="it-IT"/>
        </w:rPr>
        <w:t>G. Serra</w:t>
      </w:r>
      <w:r w:rsidRPr="0013490D">
        <w:rPr>
          <w:rFonts w:ascii="Times New Roman" w:hAnsi="Times New Roman" w:cs="Times New Roman"/>
          <w:lang w:val="it-IT"/>
        </w:rPr>
        <w:t xml:space="preserve">, </w:t>
      </w:r>
      <w:r w:rsidRPr="0013490D">
        <w:rPr>
          <w:rFonts w:ascii="Times New Roman" w:hAnsi="Times New Roman" w:cs="Times New Roman"/>
          <w:i/>
          <w:lang w:val="it-IT"/>
        </w:rPr>
        <w:t>Dovere di provvedere e silenzio della p.a.: stato dell’arte e spunti interpretativi</w:t>
      </w:r>
      <w:r w:rsidRPr="0013490D">
        <w:rPr>
          <w:rFonts w:ascii="Times New Roman" w:hAnsi="Times New Roman" w:cs="Times New Roman"/>
          <w:lang w:val="it-IT"/>
        </w:rPr>
        <w:t>, in</w:t>
      </w:r>
      <w:r w:rsidRPr="0013490D">
        <w:rPr>
          <w:rFonts w:ascii="Times New Roman" w:hAnsi="Times New Roman" w:cs="Times New Roman"/>
          <w:i/>
          <w:lang w:val="it-IT"/>
        </w:rPr>
        <w:t xml:space="preserve"> Giur. </w:t>
      </w:r>
      <w:proofErr w:type="spellStart"/>
      <w:r w:rsidRPr="0013490D">
        <w:rPr>
          <w:rFonts w:ascii="Times New Roman" w:hAnsi="Times New Roman" w:cs="Times New Roman"/>
          <w:i/>
          <w:lang w:val="it-IT"/>
        </w:rPr>
        <w:t>It</w:t>
      </w:r>
      <w:proofErr w:type="spellEnd"/>
      <w:r w:rsidRPr="0013490D">
        <w:rPr>
          <w:rFonts w:ascii="Times New Roman" w:hAnsi="Times New Roman" w:cs="Times New Roman"/>
          <w:i/>
          <w:lang w:val="it-IT"/>
        </w:rPr>
        <w:t>.</w:t>
      </w:r>
      <w:r w:rsidRPr="0013490D">
        <w:rPr>
          <w:rFonts w:ascii="Times New Roman" w:hAnsi="Times New Roman" w:cs="Times New Roman"/>
          <w:lang w:val="it-IT"/>
        </w:rPr>
        <w:t>, n. 3/2025, pag. 636 e segg.</w:t>
      </w:r>
    </w:p>
  </w:footnote>
  <w:footnote w:id="66">
    <w:p w14:paraId="07C301B5"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C. Silvano</w:t>
      </w:r>
      <w:r w:rsidRPr="0013490D">
        <w:rPr>
          <w:rFonts w:ascii="Times New Roman" w:hAnsi="Times New Roman" w:cs="Times New Roman"/>
          <w:lang w:val="it-IT"/>
        </w:rPr>
        <w:t xml:space="preserve">, </w:t>
      </w:r>
      <w:r w:rsidRPr="0013490D">
        <w:rPr>
          <w:rFonts w:ascii="Times New Roman" w:hAnsi="Times New Roman" w:cs="Times New Roman"/>
          <w:i/>
          <w:lang w:val="it-IT"/>
        </w:rPr>
        <w:t>Il Consiglio di Stato alla prova del giudizio contro il silenzio: verso una tutela maggiormente effettiva? (nota a Cons. Stato, sez. IV, 30 aprile 2024, n. 3945)</w:t>
      </w:r>
      <w:r w:rsidRPr="0013490D">
        <w:rPr>
          <w:rFonts w:ascii="Times New Roman" w:hAnsi="Times New Roman" w:cs="Times New Roman"/>
          <w:lang w:val="it-IT"/>
        </w:rPr>
        <w:t>, in</w:t>
      </w:r>
      <w:r w:rsidRPr="0013490D">
        <w:rPr>
          <w:rFonts w:ascii="Times New Roman" w:hAnsi="Times New Roman" w:cs="Times New Roman"/>
          <w:i/>
          <w:lang w:val="it-IT"/>
        </w:rPr>
        <w:t xml:space="preserve"> giustiziainsieme.it</w:t>
      </w:r>
      <w:r w:rsidRPr="0013490D">
        <w:rPr>
          <w:rFonts w:ascii="Times New Roman" w:hAnsi="Times New Roman" w:cs="Times New Roman"/>
          <w:lang w:val="it-IT"/>
        </w:rPr>
        <w:t>, 9 ottobre 2024: ove, peraltro. Il rilevo per cui “è possibile che la maggior tutela riconosciuta al ricorrente nel caso di specie derivi anche dal fatto che il contezioso si è sviluppato in una materia quale quella ambientale in cui gli spazi di tutela riconosciuti, anche proprio grazie all’influenza del diritto europeo, sono più ampi”.</w:t>
      </w:r>
    </w:p>
    <w:p w14:paraId="5F25292F" w14:textId="77777777" w:rsidR="00A170E8" w:rsidRPr="0013490D" w:rsidRDefault="00A170E8" w:rsidP="0013490D">
      <w:pPr>
        <w:pStyle w:val="Testonotaapidipagina"/>
        <w:jc w:val="both"/>
        <w:rPr>
          <w:rFonts w:ascii="Times New Roman" w:hAnsi="Times New Roman" w:cs="Times New Roman"/>
          <w:lang w:val="it-IT"/>
        </w:rPr>
      </w:pPr>
    </w:p>
  </w:footnote>
  <w:footnote w:id="67">
    <w:p w14:paraId="2FA9E543"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G. Tulumello</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L’effettività della tutela dei diritti fondamentali dei disabili nello Stato sociale, fra vincoli di bilancio e amministrazione di risultato</w:t>
      </w:r>
      <w:r w:rsidRPr="0013490D">
        <w:rPr>
          <w:rFonts w:ascii="Times New Roman" w:eastAsia="Garamond" w:hAnsi="Times New Roman" w:cs="Times New Roman"/>
          <w:color w:val="000000"/>
          <w:sz w:val="20"/>
          <w:szCs w:val="20"/>
          <w:lang w:val="it-IT"/>
        </w:rPr>
        <w:t>, cit.</w:t>
      </w:r>
    </w:p>
  </w:footnote>
  <w:footnote w:id="68">
    <w:p w14:paraId="23CD187A"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Per un utilizzo del giudizio di ottemperanza coerente all’esigenza di effettività della tutela e garan</w:t>
      </w:r>
      <w:r w:rsidRPr="0013490D">
        <w:rPr>
          <w:rFonts w:ascii="Times New Roman" w:eastAsia="Garamond" w:hAnsi="Times New Roman" w:cs="Times New Roman"/>
          <w:color w:val="000000"/>
          <w:lang w:val="it-IT"/>
        </w:rPr>
        <w:softHyphen/>
        <w:t>te – oltre che del principio di separazione dei poteri – della “pratica” del diritto amministrativo, C</w:t>
      </w:r>
      <w:r w:rsidR="008E6C96">
        <w:rPr>
          <w:rFonts w:ascii="Times New Roman" w:eastAsia="Garamond" w:hAnsi="Times New Roman" w:cs="Times New Roman"/>
          <w:color w:val="000000"/>
          <w:lang w:val="it-IT"/>
        </w:rPr>
        <w:t>.</w:t>
      </w:r>
      <w:r w:rsidRPr="0013490D">
        <w:rPr>
          <w:rFonts w:ascii="Times New Roman" w:eastAsia="Garamond" w:hAnsi="Times New Roman" w:cs="Times New Roman"/>
          <w:color w:val="000000"/>
          <w:lang w:val="it-IT"/>
        </w:rPr>
        <w:t>G</w:t>
      </w:r>
      <w:r w:rsidR="008E6C96">
        <w:rPr>
          <w:rFonts w:ascii="Times New Roman" w:eastAsia="Garamond" w:hAnsi="Times New Roman" w:cs="Times New Roman"/>
          <w:color w:val="000000"/>
          <w:lang w:val="it-IT"/>
        </w:rPr>
        <w:t>.</w:t>
      </w:r>
      <w:r w:rsidRPr="0013490D">
        <w:rPr>
          <w:rFonts w:ascii="Times New Roman" w:eastAsia="Garamond" w:hAnsi="Times New Roman" w:cs="Times New Roman"/>
          <w:color w:val="000000"/>
          <w:lang w:val="it-IT"/>
        </w:rPr>
        <w:t>A</w:t>
      </w:r>
      <w:r w:rsidR="008E6C96">
        <w:rPr>
          <w:rFonts w:ascii="Times New Roman" w:eastAsia="Garamond" w:hAnsi="Times New Roman" w:cs="Times New Roman"/>
          <w:color w:val="000000"/>
          <w:lang w:val="it-IT"/>
        </w:rPr>
        <w:t>.</w:t>
      </w:r>
      <w:r w:rsidRPr="0013490D">
        <w:rPr>
          <w:rFonts w:ascii="Times New Roman" w:eastAsia="Garamond" w:hAnsi="Times New Roman" w:cs="Times New Roman"/>
          <w:color w:val="000000"/>
          <w:lang w:val="it-IT"/>
        </w:rPr>
        <w:t>R</w:t>
      </w:r>
      <w:r w:rsidR="008E6C96">
        <w:rPr>
          <w:rFonts w:ascii="Times New Roman" w:eastAsia="Garamond" w:hAnsi="Times New Roman" w:cs="Times New Roman"/>
          <w:color w:val="000000"/>
          <w:lang w:val="it-IT"/>
        </w:rPr>
        <w:t>.</w:t>
      </w:r>
      <w:r w:rsidRPr="0013490D">
        <w:rPr>
          <w:rFonts w:ascii="Times New Roman" w:eastAsia="Garamond" w:hAnsi="Times New Roman" w:cs="Times New Roman"/>
          <w:color w:val="000000"/>
          <w:lang w:val="it-IT"/>
        </w:rPr>
        <w:t>S</w:t>
      </w:r>
      <w:r w:rsidR="008E6C96">
        <w:rPr>
          <w:rFonts w:ascii="Times New Roman" w:eastAsia="Garamond" w:hAnsi="Times New Roman" w:cs="Times New Roman"/>
          <w:color w:val="000000"/>
          <w:lang w:val="it-IT"/>
        </w:rPr>
        <w:t>.</w:t>
      </w:r>
      <w:r w:rsidRPr="0013490D">
        <w:rPr>
          <w:rFonts w:ascii="Times New Roman" w:eastAsia="Garamond" w:hAnsi="Times New Roman" w:cs="Times New Roman"/>
          <w:color w:val="000000"/>
          <w:lang w:val="it-IT"/>
        </w:rPr>
        <w:t>, Sez. giur., 18 giugno 2018, n. 356, già richiamata.</w:t>
      </w:r>
    </w:p>
    <w:p w14:paraId="0E30D1B2"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69">
    <w:p w14:paraId="01E9572F"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i/>
          <w:color w:val="000000"/>
          <w:spacing w:val="-4"/>
          <w:sz w:val="20"/>
          <w:szCs w:val="20"/>
          <w:lang w:val="it-IT"/>
        </w:rPr>
        <w:t xml:space="preserve">Ex </w:t>
      </w:r>
      <w:proofErr w:type="spellStart"/>
      <w:r w:rsidRPr="0013490D">
        <w:rPr>
          <w:rFonts w:ascii="Times New Roman" w:eastAsia="Garamond" w:hAnsi="Times New Roman" w:cs="Times New Roman"/>
          <w:i/>
          <w:color w:val="000000"/>
          <w:spacing w:val="-4"/>
          <w:sz w:val="20"/>
          <w:szCs w:val="20"/>
          <w:lang w:val="it-IT"/>
        </w:rPr>
        <w:t>multis</w:t>
      </w:r>
      <w:proofErr w:type="spellEnd"/>
      <w:r w:rsidRPr="0013490D">
        <w:rPr>
          <w:rFonts w:ascii="Times New Roman" w:eastAsia="Garamond" w:hAnsi="Times New Roman" w:cs="Times New Roman"/>
          <w:color w:val="000000"/>
          <w:spacing w:val="-4"/>
          <w:sz w:val="20"/>
          <w:szCs w:val="20"/>
          <w:lang w:val="it-IT"/>
        </w:rPr>
        <w:t xml:space="preserve">, Cons. Stato, V, </w:t>
      </w:r>
      <w:proofErr w:type="spellStart"/>
      <w:r w:rsidRPr="0013490D">
        <w:rPr>
          <w:rFonts w:ascii="Times New Roman" w:eastAsia="Garamond" w:hAnsi="Times New Roman" w:cs="Times New Roman"/>
          <w:color w:val="000000"/>
          <w:spacing w:val="-4"/>
          <w:sz w:val="20"/>
          <w:szCs w:val="20"/>
          <w:lang w:val="it-IT"/>
        </w:rPr>
        <w:t>ord</w:t>
      </w:r>
      <w:proofErr w:type="spellEnd"/>
      <w:r w:rsidRPr="0013490D">
        <w:rPr>
          <w:rFonts w:ascii="Times New Roman" w:eastAsia="Garamond" w:hAnsi="Times New Roman" w:cs="Times New Roman"/>
          <w:color w:val="000000"/>
          <w:spacing w:val="-4"/>
          <w:sz w:val="20"/>
          <w:szCs w:val="20"/>
          <w:lang w:val="it-IT"/>
        </w:rPr>
        <w:t xml:space="preserve">. n. 2413/2020. Sul regime degli atti adottati dal commissario </w:t>
      </w:r>
      <w:r w:rsidRPr="0013490D">
        <w:rPr>
          <w:rFonts w:ascii="Times New Roman" w:eastAsia="Garamond" w:hAnsi="Times New Roman" w:cs="Times New Roman"/>
          <w:i/>
          <w:color w:val="000000"/>
          <w:spacing w:val="-4"/>
          <w:sz w:val="20"/>
          <w:szCs w:val="20"/>
          <w:lang w:val="it-IT"/>
        </w:rPr>
        <w:t xml:space="preserve">ad acta </w:t>
      </w:r>
      <w:r w:rsidRPr="0013490D">
        <w:rPr>
          <w:rFonts w:ascii="Times New Roman" w:eastAsia="Garamond" w:hAnsi="Times New Roman" w:cs="Times New Roman"/>
          <w:color w:val="000000"/>
          <w:spacing w:val="-4"/>
          <w:sz w:val="20"/>
          <w:szCs w:val="20"/>
          <w:lang w:val="it-IT"/>
        </w:rPr>
        <w:t xml:space="preserve">nominato dal giudice ai sensi dell’art. 117, comma 3, </w:t>
      </w:r>
      <w:proofErr w:type="spellStart"/>
      <w:r w:rsidRPr="0013490D">
        <w:rPr>
          <w:rFonts w:ascii="Times New Roman" w:eastAsia="Garamond" w:hAnsi="Times New Roman" w:cs="Times New Roman"/>
          <w:color w:val="000000"/>
          <w:spacing w:val="-4"/>
          <w:sz w:val="20"/>
          <w:szCs w:val="20"/>
          <w:lang w:val="it-IT"/>
        </w:rPr>
        <w:t>c.p.a</w:t>
      </w:r>
      <w:proofErr w:type="spellEnd"/>
      <w:r w:rsidRPr="0013490D">
        <w:rPr>
          <w:rFonts w:ascii="Times New Roman" w:eastAsia="Garamond" w:hAnsi="Times New Roman" w:cs="Times New Roman"/>
          <w:color w:val="000000"/>
          <w:spacing w:val="-4"/>
          <w:sz w:val="20"/>
          <w:szCs w:val="20"/>
          <w:lang w:val="it-IT"/>
        </w:rPr>
        <w:t xml:space="preserve">. all’esito del giudizio proposto avverso il suo silenzio, Cons. Stato, Ad. </w:t>
      </w:r>
      <w:proofErr w:type="spellStart"/>
      <w:r w:rsidRPr="0013490D">
        <w:rPr>
          <w:rFonts w:ascii="Times New Roman" w:eastAsia="Garamond" w:hAnsi="Times New Roman" w:cs="Times New Roman"/>
          <w:color w:val="000000"/>
          <w:spacing w:val="-4"/>
          <w:sz w:val="20"/>
          <w:szCs w:val="20"/>
          <w:lang w:val="it-IT"/>
        </w:rPr>
        <w:t>Plen</w:t>
      </w:r>
      <w:proofErr w:type="spellEnd"/>
      <w:r w:rsidRPr="0013490D">
        <w:rPr>
          <w:rFonts w:ascii="Times New Roman" w:eastAsia="Garamond" w:hAnsi="Times New Roman" w:cs="Times New Roman"/>
          <w:color w:val="000000"/>
          <w:spacing w:val="-4"/>
          <w:sz w:val="20"/>
          <w:szCs w:val="20"/>
          <w:lang w:val="it-IT"/>
        </w:rPr>
        <w:t xml:space="preserve">., 25 maggio 2021, n. 8, in </w:t>
      </w:r>
      <w:r w:rsidRPr="0013490D">
        <w:rPr>
          <w:rFonts w:ascii="Times New Roman" w:eastAsia="Garamond" w:hAnsi="Times New Roman" w:cs="Times New Roman"/>
          <w:i/>
          <w:color w:val="000000"/>
          <w:spacing w:val="-4"/>
          <w:sz w:val="20"/>
          <w:szCs w:val="20"/>
          <w:lang w:val="it-IT"/>
        </w:rPr>
        <w:t xml:space="preserve">Dir. proc. </w:t>
      </w:r>
      <w:proofErr w:type="spellStart"/>
      <w:r w:rsidRPr="0013490D">
        <w:rPr>
          <w:rFonts w:ascii="Times New Roman" w:eastAsia="Garamond" w:hAnsi="Times New Roman" w:cs="Times New Roman"/>
          <w:i/>
          <w:color w:val="000000"/>
          <w:spacing w:val="-4"/>
          <w:sz w:val="20"/>
          <w:szCs w:val="20"/>
          <w:lang w:val="it-IT"/>
        </w:rPr>
        <w:t>amm</w:t>
      </w:r>
      <w:proofErr w:type="spellEnd"/>
      <w:r w:rsidRPr="0013490D">
        <w:rPr>
          <w:rFonts w:ascii="Times New Roman" w:eastAsia="Garamond" w:hAnsi="Times New Roman" w:cs="Times New Roman"/>
          <w:color w:val="000000"/>
          <w:spacing w:val="-4"/>
          <w:sz w:val="20"/>
          <w:szCs w:val="20"/>
          <w:lang w:val="it-IT"/>
        </w:rPr>
        <w:t xml:space="preserve">., 2023, 1, 156 ss., con nota di </w:t>
      </w:r>
      <w:r w:rsidRPr="0013490D">
        <w:rPr>
          <w:rFonts w:ascii="Times New Roman" w:eastAsia="Garamond" w:hAnsi="Times New Roman" w:cs="Times New Roman"/>
          <w:smallCaps/>
          <w:color w:val="000000"/>
          <w:spacing w:val="-4"/>
          <w:sz w:val="20"/>
          <w:szCs w:val="20"/>
          <w:lang w:val="it-IT"/>
        </w:rPr>
        <w:t>T. Tornielli</w:t>
      </w:r>
      <w:r w:rsidRPr="0013490D">
        <w:rPr>
          <w:rFonts w:ascii="Times New Roman" w:eastAsia="Garamond" w:hAnsi="Times New Roman" w:cs="Times New Roman"/>
          <w:color w:val="000000"/>
          <w:spacing w:val="-4"/>
          <w:sz w:val="20"/>
          <w:szCs w:val="20"/>
          <w:lang w:val="it-IT"/>
        </w:rPr>
        <w:t xml:space="preserve">, </w:t>
      </w:r>
      <w:r w:rsidRPr="0013490D">
        <w:rPr>
          <w:rFonts w:ascii="Times New Roman" w:eastAsia="Garamond" w:hAnsi="Times New Roman" w:cs="Times New Roman"/>
          <w:i/>
          <w:color w:val="000000"/>
          <w:spacing w:val="-4"/>
          <w:sz w:val="20"/>
          <w:szCs w:val="20"/>
          <w:lang w:val="it-IT"/>
        </w:rPr>
        <w:t>La figura del commissario ad acta e la garanzia di effettività della tutela tra rito contro il silenzio e giudizio di ottempe</w:t>
      </w:r>
      <w:r w:rsidRPr="0013490D">
        <w:rPr>
          <w:rFonts w:ascii="Times New Roman" w:eastAsia="Garamond" w:hAnsi="Times New Roman" w:cs="Times New Roman"/>
          <w:i/>
          <w:color w:val="000000"/>
          <w:spacing w:val="-4"/>
          <w:sz w:val="20"/>
          <w:szCs w:val="20"/>
          <w:lang w:val="it-IT"/>
        </w:rPr>
        <w:softHyphen/>
        <w:t>ranza</w:t>
      </w:r>
      <w:r w:rsidRPr="0013490D">
        <w:rPr>
          <w:rFonts w:ascii="Times New Roman" w:eastAsia="Garamond" w:hAnsi="Times New Roman" w:cs="Times New Roman"/>
          <w:color w:val="000000"/>
          <w:spacing w:val="-4"/>
          <w:sz w:val="20"/>
          <w:szCs w:val="20"/>
          <w:lang w:val="it-IT"/>
        </w:rPr>
        <w:t>. Il rito del silenzio non preclude neppure la tutela cautelare: su tale questione, proprio in materia di tute</w:t>
      </w:r>
      <w:r w:rsidRPr="0013490D">
        <w:rPr>
          <w:rFonts w:ascii="Times New Roman" w:eastAsia="Garamond" w:hAnsi="Times New Roman" w:cs="Times New Roman"/>
          <w:color w:val="000000"/>
          <w:spacing w:val="-4"/>
          <w:sz w:val="20"/>
          <w:szCs w:val="20"/>
          <w:lang w:val="it-IT"/>
        </w:rPr>
        <w:softHyphen/>
        <w:t xml:space="preserve">la cautelare di interessi ambientali avverso il silenzio-rifiuto della pubblica amministrazione, si veda da ultimo CGARS, </w:t>
      </w:r>
      <w:proofErr w:type="spellStart"/>
      <w:r w:rsidRPr="0013490D">
        <w:rPr>
          <w:rFonts w:ascii="Times New Roman" w:eastAsia="Garamond" w:hAnsi="Times New Roman" w:cs="Times New Roman"/>
          <w:color w:val="000000"/>
          <w:spacing w:val="-4"/>
          <w:sz w:val="20"/>
          <w:szCs w:val="20"/>
          <w:lang w:val="it-IT"/>
        </w:rPr>
        <w:t>ord</w:t>
      </w:r>
      <w:proofErr w:type="spellEnd"/>
      <w:r w:rsidRPr="0013490D">
        <w:rPr>
          <w:rFonts w:ascii="Times New Roman" w:eastAsia="Garamond" w:hAnsi="Times New Roman" w:cs="Times New Roman"/>
          <w:color w:val="000000"/>
          <w:spacing w:val="-4"/>
          <w:sz w:val="20"/>
          <w:szCs w:val="20"/>
          <w:lang w:val="it-IT"/>
        </w:rPr>
        <w:t>. 10 novembre 2023, n. 365.</w:t>
      </w:r>
    </w:p>
  </w:footnote>
  <w:footnote w:id="70">
    <w:p w14:paraId="6FC25E6B" w14:textId="77777777" w:rsidR="00A170E8"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E. Guarna Assanti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Il ruolo innovativo del contenzioso climatico tra legittimazione ad agire e separazio</w:t>
      </w:r>
      <w:r w:rsidRPr="0013490D">
        <w:rPr>
          <w:rFonts w:ascii="Times New Roman" w:eastAsia="Garamond" w:hAnsi="Times New Roman" w:cs="Times New Roman"/>
          <w:i/>
          <w:color w:val="000000"/>
          <w:lang w:val="it-IT"/>
        </w:rPr>
        <w:softHyphen/>
        <w:t xml:space="preserve">ne dei poteri dello Stato. Riflessioni a partire dal caso </w:t>
      </w:r>
      <w:proofErr w:type="spellStart"/>
      <w:r w:rsidRPr="0013490D">
        <w:rPr>
          <w:rFonts w:ascii="Times New Roman" w:eastAsia="Garamond" w:hAnsi="Times New Roman" w:cs="Times New Roman"/>
          <w:i/>
          <w:color w:val="000000"/>
          <w:lang w:val="it-IT"/>
        </w:rPr>
        <w:t>Urgenda</w:t>
      </w:r>
      <w:proofErr w:type="spellEnd"/>
      <w:r w:rsidRPr="0013490D">
        <w:rPr>
          <w:rFonts w:ascii="Times New Roman" w:eastAsia="Garamond" w:hAnsi="Times New Roman" w:cs="Times New Roman"/>
          <w:color w:val="000000"/>
          <w:lang w:val="it-IT"/>
        </w:rPr>
        <w:t xml:space="preserve">, cit., 77. Per un’analisi del contenzioso climatico anche nella prospettiva della politica del diritto, </w:t>
      </w:r>
      <w:r w:rsidRPr="0013490D">
        <w:rPr>
          <w:rFonts w:ascii="Times New Roman" w:eastAsia="Garamond" w:hAnsi="Times New Roman" w:cs="Times New Roman"/>
          <w:smallCaps/>
          <w:color w:val="000000"/>
          <w:lang w:val="it-IT"/>
        </w:rPr>
        <w:t>S. Valaguzza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 xml:space="preserve">Liti strategiche: il contenzioso climatico salverà il </w:t>
      </w:r>
      <w:proofErr w:type="gramStart"/>
      <w:r w:rsidRPr="0013490D">
        <w:rPr>
          <w:rFonts w:ascii="Times New Roman" w:eastAsia="Garamond" w:hAnsi="Times New Roman" w:cs="Times New Roman"/>
          <w:i/>
          <w:color w:val="000000"/>
          <w:lang w:val="it-IT"/>
        </w:rPr>
        <w:t>pianeta?</w:t>
      </w:r>
      <w:r w:rsidRPr="0013490D">
        <w:rPr>
          <w:rFonts w:ascii="Times New Roman" w:eastAsia="Garamond" w:hAnsi="Times New Roman" w:cs="Times New Roman"/>
          <w:color w:val="000000"/>
          <w:lang w:val="it-IT"/>
        </w:rPr>
        <w:t>,</w:t>
      </w:r>
      <w:proofErr w:type="gramEnd"/>
      <w:r w:rsidRPr="0013490D">
        <w:rPr>
          <w:rFonts w:ascii="Times New Roman" w:eastAsia="Garamond" w:hAnsi="Times New Roman" w:cs="Times New Roman"/>
          <w:color w:val="000000"/>
          <w:lang w:val="it-IT"/>
        </w:rPr>
        <w:t xml:space="preserve"> in </w:t>
      </w:r>
      <w:r w:rsidRPr="0013490D">
        <w:rPr>
          <w:rFonts w:ascii="Times New Roman" w:eastAsia="Garamond" w:hAnsi="Times New Roman" w:cs="Times New Roman"/>
          <w:i/>
          <w:color w:val="000000"/>
          <w:lang w:val="it-IT"/>
        </w:rPr>
        <w:t xml:space="preserve">Dir. proc. </w:t>
      </w:r>
      <w:proofErr w:type="spellStart"/>
      <w:r w:rsidRPr="0013490D">
        <w:rPr>
          <w:rFonts w:ascii="Times New Roman" w:eastAsia="Garamond" w:hAnsi="Times New Roman" w:cs="Times New Roman"/>
          <w:i/>
          <w:color w:val="000000"/>
          <w:lang w:val="it-IT"/>
        </w:rPr>
        <w:t>amm</w:t>
      </w:r>
      <w:proofErr w:type="spellEnd"/>
      <w:r w:rsidRPr="0013490D">
        <w:rPr>
          <w:rFonts w:ascii="Times New Roman" w:eastAsia="Garamond" w:hAnsi="Times New Roman" w:cs="Times New Roman"/>
          <w:color w:val="000000"/>
          <w:lang w:val="it-IT"/>
        </w:rPr>
        <w:t>., 2021, 2, 293 ss.</w:t>
      </w:r>
    </w:p>
    <w:p w14:paraId="0EAD1F7E" w14:textId="77777777" w:rsidR="008E6C96" w:rsidRPr="0013490D" w:rsidRDefault="008E6C96" w:rsidP="0013490D">
      <w:pPr>
        <w:pStyle w:val="Testonotaapidipagina"/>
        <w:spacing w:line="240" w:lineRule="exact"/>
        <w:jc w:val="both"/>
        <w:rPr>
          <w:rFonts w:ascii="Times New Roman" w:hAnsi="Times New Roman" w:cs="Times New Roman"/>
          <w:lang w:val="it-IT"/>
        </w:rPr>
      </w:pPr>
    </w:p>
  </w:footnote>
  <w:footnote w:id="71">
    <w:p w14:paraId="229DEF7B"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3"/>
          <w:sz w:val="20"/>
          <w:szCs w:val="20"/>
          <w:lang w:val="it-IT"/>
        </w:rPr>
        <w:t xml:space="preserve">Osserva </w:t>
      </w:r>
      <w:r w:rsidRPr="0013490D">
        <w:rPr>
          <w:rFonts w:ascii="Times New Roman" w:eastAsia="Garamond" w:hAnsi="Times New Roman" w:cs="Times New Roman"/>
          <w:smallCaps/>
          <w:color w:val="000000"/>
          <w:spacing w:val="-3"/>
          <w:sz w:val="20"/>
          <w:szCs w:val="20"/>
          <w:lang w:val="it-IT"/>
        </w:rPr>
        <w:t>C. Volpe</w:t>
      </w:r>
      <w:r w:rsidRPr="0013490D">
        <w:rPr>
          <w:rFonts w:ascii="Times New Roman" w:eastAsia="Garamond" w:hAnsi="Times New Roman" w:cs="Times New Roman"/>
          <w:color w:val="000000"/>
          <w:spacing w:val="-3"/>
          <w:sz w:val="20"/>
          <w:szCs w:val="20"/>
          <w:lang w:val="it-IT"/>
        </w:rPr>
        <w:t xml:space="preserve">, </w:t>
      </w:r>
      <w:r w:rsidRPr="0013490D">
        <w:rPr>
          <w:rFonts w:ascii="Times New Roman" w:eastAsia="Garamond" w:hAnsi="Times New Roman" w:cs="Times New Roman"/>
          <w:i/>
          <w:color w:val="000000"/>
          <w:spacing w:val="-3"/>
          <w:sz w:val="20"/>
          <w:szCs w:val="20"/>
          <w:lang w:val="it-IT"/>
        </w:rPr>
        <w:t>Protezione, garanzie e tutele in una società fluida, globalizzata e multilivello. Princi</w:t>
      </w:r>
      <w:r w:rsidRPr="0013490D">
        <w:rPr>
          <w:rFonts w:ascii="Times New Roman" w:eastAsia="Garamond" w:hAnsi="Times New Roman" w:cs="Times New Roman"/>
          <w:i/>
          <w:color w:val="000000"/>
          <w:spacing w:val="-3"/>
          <w:sz w:val="20"/>
          <w:szCs w:val="20"/>
          <w:lang w:val="it-IT"/>
        </w:rPr>
        <w:softHyphen/>
        <w:t>pi, diritti e interessi fondamentali</w:t>
      </w:r>
      <w:r w:rsidRPr="0013490D">
        <w:rPr>
          <w:rFonts w:ascii="Times New Roman" w:eastAsia="Garamond" w:hAnsi="Times New Roman" w:cs="Times New Roman"/>
          <w:color w:val="000000"/>
          <w:spacing w:val="-3"/>
          <w:sz w:val="20"/>
          <w:szCs w:val="20"/>
          <w:lang w:val="it-IT"/>
        </w:rPr>
        <w:t xml:space="preserve">, in </w:t>
      </w:r>
      <w:hyperlink r:id="rId11">
        <w:r w:rsidRPr="0013490D">
          <w:rPr>
            <w:rFonts w:ascii="Times New Roman" w:eastAsia="Garamond" w:hAnsi="Times New Roman" w:cs="Times New Roman"/>
            <w:i/>
            <w:color w:val="0000FF"/>
            <w:spacing w:val="-3"/>
            <w:sz w:val="20"/>
            <w:szCs w:val="20"/>
            <w:u w:val="single"/>
            <w:lang w:val="it-IT"/>
          </w:rPr>
          <w:t>www.giustizia-amministrativa.it</w:t>
        </w:r>
      </w:hyperlink>
      <w:r w:rsidRPr="0013490D">
        <w:rPr>
          <w:rFonts w:ascii="Times New Roman" w:eastAsia="Garamond" w:hAnsi="Times New Roman" w:cs="Times New Roman"/>
          <w:color w:val="000000"/>
          <w:spacing w:val="-3"/>
          <w:sz w:val="20"/>
          <w:szCs w:val="20"/>
          <w:lang w:val="it-IT"/>
        </w:rPr>
        <w:t>, ottobre 2023, che «Le posizioni giuridiche soggettive sottostanti ai diritti fondamentali hanno modo di esprimersi nella loro pienezza soltanto se ne viene garantita l’effettiva attuazione. E non solo attraverso la giurisdizione in generale e quella amministrativa in par</w:t>
      </w:r>
      <w:r w:rsidRPr="0013490D">
        <w:rPr>
          <w:rFonts w:ascii="Times New Roman" w:eastAsia="Garamond" w:hAnsi="Times New Roman" w:cs="Times New Roman"/>
          <w:color w:val="000000"/>
          <w:spacing w:val="-3"/>
          <w:sz w:val="20"/>
          <w:szCs w:val="20"/>
          <w:lang w:val="it-IT"/>
        </w:rPr>
        <w:softHyphen/>
        <w:t>ticolare, ma soprattutto da parte della società, attraverso l’ordinamento giuridico, il quale deve essere in grado di apprestare un sistema che consenta effettività ed efficacia alla soddisfazione dei diritti fondamentali. In attua</w:t>
      </w:r>
      <w:r w:rsidRPr="0013490D">
        <w:rPr>
          <w:rFonts w:ascii="Times New Roman" w:eastAsia="Garamond" w:hAnsi="Times New Roman" w:cs="Times New Roman"/>
          <w:color w:val="000000"/>
          <w:spacing w:val="-3"/>
          <w:sz w:val="20"/>
          <w:szCs w:val="20"/>
          <w:lang w:val="it-IT"/>
        </w:rPr>
        <w:softHyphen/>
        <w:t>zione di norme e principi costituzionali e del diritto europeo».</w:t>
      </w:r>
    </w:p>
  </w:footnote>
  <w:footnote w:id="72">
    <w:p w14:paraId="1FF8F8D5"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4"/>
          <w:sz w:val="20"/>
          <w:szCs w:val="20"/>
          <w:lang w:val="it-IT"/>
        </w:rPr>
        <w:t>A. Zito</w:t>
      </w:r>
      <w:r w:rsidRPr="0013490D">
        <w:rPr>
          <w:rFonts w:ascii="Times New Roman" w:eastAsia="Garamond" w:hAnsi="Times New Roman" w:cs="Times New Roman"/>
          <w:color w:val="000000"/>
          <w:spacing w:val="-4"/>
          <w:sz w:val="20"/>
          <w:szCs w:val="20"/>
          <w:lang w:val="it-IT"/>
        </w:rPr>
        <w:t xml:space="preserve">, </w:t>
      </w:r>
      <w:r w:rsidRPr="0013490D">
        <w:rPr>
          <w:rFonts w:ascii="Times New Roman" w:eastAsia="Garamond" w:hAnsi="Times New Roman" w:cs="Times New Roman"/>
          <w:i/>
          <w:color w:val="000000"/>
          <w:spacing w:val="-4"/>
          <w:sz w:val="20"/>
          <w:szCs w:val="20"/>
          <w:lang w:val="it-IT"/>
        </w:rPr>
        <w:t xml:space="preserve">La </w:t>
      </w:r>
      <w:proofErr w:type="spellStart"/>
      <w:r w:rsidRPr="0013490D">
        <w:rPr>
          <w:rFonts w:ascii="Times New Roman" w:eastAsia="Garamond" w:hAnsi="Times New Roman" w:cs="Times New Roman"/>
          <w:color w:val="000000"/>
          <w:spacing w:val="-4"/>
          <w:sz w:val="20"/>
          <w:szCs w:val="20"/>
          <w:lang w:val="it-IT"/>
        </w:rPr>
        <w:t>nudge</w:t>
      </w:r>
      <w:proofErr w:type="spellEnd"/>
      <w:r w:rsidRPr="0013490D">
        <w:rPr>
          <w:rFonts w:ascii="Times New Roman" w:eastAsia="Garamond" w:hAnsi="Times New Roman" w:cs="Times New Roman"/>
          <w:color w:val="000000"/>
          <w:spacing w:val="-4"/>
          <w:sz w:val="20"/>
          <w:szCs w:val="20"/>
          <w:lang w:val="it-IT"/>
        </w:rPr>
        <w:t xml:space="preserve"> </w:t>
      </w:r>
      <w:proofErr w:type="spellStart"/>
      <w:r w:rsidRPr="0013490D">
        <w:rPr>
          <w:rFonts w:ascii="Times New Roman" w:eastAsia="Garamond" w:hAnsi="Times New Roman" w:cs="Times New Roman"/>
          <w:color w:val="000000"/>
          <w:spacing w:val="-4"/>
          <w:sz w:val="20"/>
          <w:szCs w:val="20"/>
          <w:lang w:val="it-IT"/>
        </w:rPr>
        <w:t>regulation</w:t>
      </w:r>
      <w:proofErr w:type="spellEnd"/>
      <w:r w:rsidRPr="0013490D">
        <w:rPr>
          <w:rFonts w:ascii="Times New Roman" w:eastAsia="Garamond" w:hAnsi="Times New Roman" w:cs="Times New Roman"/>
          <w:color w:val="000000"/>
          <w:spacing w:val="-4"/>
          <w:sz w:val="20"/>
          <w:szCs w:val="20"/>
          <w:lang w:val="it-IT"/>
        </w:rPr>
        <w:t xml:space="preserve"> </w:t>
      </w:r>
      <w:r w:rsidRPr="0013490D">
        <w:rPr>
          <w:rFonts w:ascii="Times New Roman" w:eastAsia="Garamond" w:hAnsi="Times New Roman" w:cs="Times New Roman"/>
          <w:i/>
          <w:color w:val="000000"/>
          <w:spacing w:val="-4"/>
          <w:sz w:val="20"/>
          <w:szCs w:val="20"/>
          <w:lang w:val="it-IT"/>
        </w:rPr>
        <w:t>nella teoria giuridica dell’agire amministrativo. Presupposti e limiti del suo utilizzo da parte delle pubbliche amministrazioni</w:t>
      </w:r>
      <w:r w:rsidRPr="0013490D">
        <w:rPr>
          <w:rFonts w:ascii="Times New Roman" w:eastAsia="Garamond" w:hAnsi="Times New Roman" w:cs="Times New Roman"/>
          <w:color w:val="000000"/>
          <w:spacing w:val="-4"/>
          <w:sz w:val="20"/>
          <w:szCs w:val="20"/>
          <w:lang w:val="it-IT"/>
        </w:rPr>
        <w:t>, Napoli, 2021, pag. 77: «Il diritto è effettivo dunque se è in grado di raggiungere sul terreno fattuale il risultato cui la regolazione giuridica è finalizzata, ossia l’effettiva corrispon</w:t>
      </w:r>
      <w:r w:rsidRPr="0013490D">
        <w:rPr>
          <w:rFonts w:ascii="Times New Roman" w:eastAsia="Garamond" w:hAnsi="Times New Roman" w:cs="Times New Roman"/>
          <w:color w:val="000000"/>
          <w:spacing w:val="-4"/>
          <w:sz w:val="20"/>
          <w:szCs w:val="20"/>
          <w:lang w:val="it-IT"/>
        </w:rPr>
        <w:softHyphen/>
        <w:t>denza dei comportamenti umani a quelli normativamente ‘regolati’. Si tratta di quella che è stata definita l’effettività primaria perché accanto ad essa esiste anche un’effettività secondaria da intendere come l’applicazione demandata agli organi competenti di irrogare la sanzione in caso di violazione della norma».</w:t>
      </w:r>
    </w:p>
  </w:footnote>
  <w:footnote w:id="73">
    <w:p w14:paraId="2D6ED13B"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5"/>
          <w:sz w:val="20"/>
          <w:szCs w:val="20"/>
          <w:lang w:val="it-IT"/>
        </w:rPr>
        <w:t>F. de Leonardis</w:t>
      </w:r>
      <w:r w:rsidRPr="0013490D">
        <w:rPr>
          <w:rFonts w:ascii="Times New Roman" w:eastAsia="Garamond" w:hAnsi="Times New Roman" w:cs="Times New Roman"/>
          <w:color w:val="000000"/>
          <w:spacing w:val="-5"/>
          <w:sz w:val="20"/>
          <w:szCs w:val="20"/>
          <w:lang w:val="it-IT"/>
        </w:rPr>
        <w:t xml:space="preserve">, </w:t>
      </w:r>
      <w:r w:rsidRPr="0013490D">
        <w:rPr>
          <w:rFonts w:ascii="Times New Roman" w:eastAsia="Garamond" w:hAnsi="Times New Roman" w:cs="Times New Roman"/>
          <w:i/>
          <w:color w:val="000000"/>
          <w:spacing w:val="-5"/>
          <w:sz w:val="20"/>
          <w:szCs w:val="20"/>
          <w:lang w:val="it-IT"/>
        </w:rPr>
        <w:t>La transizione ecologica come modello di sviluppo di sistema: spunti sul ruolo delle ammi</w:t>
      </w:r>
      <w:r w:rsidRPr="0013490D">
        <w:rPr>
          <w:rFonts w:ascii="Times New Roman" w:eastAsia="Garamond" w:hAnsi="Times New Roman" w:cs="Times New Roman"/>
          <w:i/>
          <w:color w:val="000000"/>
          <w:spacing w:val="-5"/>
          <w:sz w:val="20"/>
          <w:szCs w:val="20"/>
          <w:lang w:val="it-IT"/>
        </w:rPr>
        <w:softHyphen/>
        <w:t>nistrazioni</w:t>
      </w:r>
      <w:r w:rsidRPr="0013490D">
        <w:rPr>
          <w:rFonts w:ascii="Times New Roman" w:eastAsia="Garamond" w:hAnsi="Times New Roman" w:cs="Times New Roman"/>
          <w:color w:val="000000"/>
          <w:spacing w:val="-5"/>
          <w:sz w:val="20"/>
          <w:szCs w:val="20"/>
          <w:lang w:val="it-IT"/>
        </w:rPr>
        <w:t xml:space="preserve">, in </w:t>
      </w:r>
      <w:r w:rsidRPr="0013490D">
        <w:rPr>
          <w:rFonts w:ascii="Times New Roman" w:eastAsia="Garamond" w:hAnsi="Times New Roman" w:cs="Times New Roman"/>
          <w:i/>
          <w:color w:val="000000"/>
          <w:spacing w:val="-5"/>
          <w:sz w:val="20"/>
          <w:szCs w:val="20"/>
          <w:lang w:val="it-IT"/>
        </w:rPr>
        <w:t>Dir. Amm</w:t>
      </w:r>
      <w:r w:rsidRPr="0013490D">
        <w:rPr>
          <w:rFonts w:ascii="Times New Roman" w:eastAsia="Garamond" w:hAnsi="Times New Roman" w:cs="Times New Roman"/>
          <w:color w:val="000000"/>
          <w:spacing w:val="-5"/>
          <w:sz w:val="20"/>
          <w:szCs w:val="20"/>
          <w:lang w:val="it-IT"/>
        </w:rPr>
        <w:t>., 2021, 4, 809: «La pandemia potrebbe essere considerata come la goccia che ha fat</w:t>
      </w:r>
      <w:r w:rsidRPr="0013490D">
        <w:rPr>
          <w:rFonts w:ascii="Times New Roman" w:eastAsia="Garamond" w:hAnsi="Times New Roman" w:cs="Times New Roman"/>
          <w:color w:val="000000"/>
          <w:spacing w:val="-5"/>
          <w:sz w:val="20"/>
          <w:szCs w:val="20"/>
          <w:lang w:val="it-IT"/>
        </w:rPr>
        <w:softHyphen/>
        <w:t xml:space="preserve">to traboccare il vaso: ha messo di fronte ciascuno di noi al concetto di “limite”, ci ha fatto superare la </w:t>
      </w:r>
      <w:r w:rsidRPr="0013490D">
        <w:rPr>
          <w:rFonts w:ascii="Times New Roman" w:eastAsia="Garamond" w:hAnsi="Times New Roman" w:cs="Times New Roman"/>
          <w:i/>
          <w:color w:val="000000"/>
          <w:spacing w:val="-5"/>
          <w:sz w:val="20"/>
          <w:szCs w:val="20"/>
          <w:lang w:val="it-IT"/>
        </w:rPr>
        <w:t>hybris</w:t>
      </w:r>
      <w:r w:rsidRPr="0013490D">
        <w:rPr>
          <w:rFonts w:ascii="Times New Roman" w:eastAsia="Garamond" w:hAnsi="Times New Roman" w:cs="Times New Roman"/>
          <w:color w:val="000000"/>
          <w:spacing w:val="-5"/>
          <w:sz w:val="20"/>
          <w:szCs w:val="20"/>
          <w:lang w:val="it-IT"/>
        </w:rPr>
        <w:t>, la superbia intellettuale con la quale l’uomo pensava di poter dominare il mondo. [...] La pandemia ha accelerato un processo di transizione che era già in corso anche con riferimento all’insieme delle istituzioni che si collocano ai vari livelli ordinamentali (e a cascata, anche in relazione ai poteri che nel nostro ordinamento nazionale sono oggi chiamati ad affrontare tale sfida: siamo adesso nel momento più difficile quello dell’attuazione, dell’esecuzione e in esso, come si è visto, le amministrazioni giocheranno un ruolo fondamentale».</w:t>
      </w:r>
    </w:p>
  </w:footnote>
  <w:footnote w:id="74">
    <w:p w14:paraId="0F5D93B6"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Crisi pandemica e paradigma delle responsabilità intergenerazionali</w:t>
      </w:r>
      <w:r w:rsidRPr="0013490D">
        <w:rPr>
          <w:rFonts w:ascii="Times New Roman" w:hAnsi="Times New Roman" w:cs="Times New Roman"/>
          <w:lang w:val="it-IT"/>
        </w:rPr>
        <w:t xml:space="preserve">, cit., pag. 13. In argomento </w:t>
      </w:r>
      <w:r w:rsidRPr="0013490D">
        <w:rPr>
          <w:rFonts w:ascii="Times New Roman" w:eastAsia="Garamond" w:hAnsi="Times New Roman" w:cs="Times New Roman"/>
          <w:smallCaps/>
          <w:color w:val="000000"/>
          <w:lang w:val="it-IT"/>
        </w:rPr>
        <w:t>N. Lipari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Premesse per un diritto civile dell’ambiente</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color w:val="000000"/>
          <w:spacing w:val="-6"/>
          <w:lang w:val="it-IT"/>
        </w:rPr>
        <w:t xml:space="preserve">in </w:t>
      </w:r>
      <w:r w:rsidRPr="0013490D">
        <w:rPr>
          <w:rFonts w:ascii="Times New Roman" w:eastAsia="Garamond" w:hAnsi="Times New Roman" w:cs="Times New Roman"/>
          <w:i/>
          <w:color w:val="000000"/>
          <w:spacing w:val="-6"/>
          <w:lang w:val="it-IT"/>
        </w:rPr>
        <w:t>Riv. dir. civ</w:t>
      </w:r>
      <w:r w:rsidRPr="0013490D">
        <w:rPr>
          <w:rFonts w:ascii="Times New Roman" w:eastAsia="Garamond" w:hAnsi="Times New Roman" w:cs="Times New Roman"/>
          <w:color w:val="000000"/>
          <w:spacing w:val="-6"/>
          <w:lang w:val="it-IT"/>
        </w:rPr>
        <w:t xml:space="preserve">., 2024, 2, pagg. 209 </w:t>
      </w:r>
      <w:proofErr w:type="spellStart"/>
      <w:r w:rsidRPr="0013490D">
        <w:rPr>
          <w:rFonts w:ascii="Times New Roman" w:eastAsia="Garamond" w:hAnsi="Times New Roman" w:cs="Times New Roman"/>
          <w:color w:val="000000"/>
          <w:spacing w:val="-6"/>
          <w:lang w:val="it-IT"/>
        </w:rPr>
        <w:t>ss</w:t>
      </w:r>
      <w:proofErr w:type="spellEnd"/>
      <w:r w:rsidRPr="0013490D">
        <w:rPr>
          <w:rFonts w:ascii="Times New Roman" w:eastAsia="Garamond" w:hAnsi="Times New Roman" w:cs="Times New Roman"/>
          <w:color w:val="000000"/>
          <w:lang w:val="it-IT"/>
        </w:rPr>
        <w:t>: «l’ottica dell’ambiente induce oggi ad una prospettiva privilegiata, da un lato per intendere il ruolo autentico del diritto nell’esperienza contempora</w:t>
      </w:r>
      <w:r w:rsidRPr="0013490D">
        <w:rPr>
          <w:rFonts w:ascii="Times New Roman" w:eastAsia="Garamond" w:hAnsi="Times New Roman" w:cs="Times New Roman"/>
          <w:color w:val="000000"/>
          <w:lang w:val="it-IT"/>
        </w:rPr>
        <w:softHyphen/>
        <w:t>nea, capace di superare le logiche riduttive dell’individualismo e del formalismo, dall’altro per superare il con</w:t>
      </w:r>
      <w:r w:rsidRPr="0013490D">
        <w:rPr>
          <w:rFonts w:ascii="Times New Roman" w:eastAsia="Garamond" w:hAnsi="Times New Roman" w:cs="Times New Roman"/>
          <w:color w:val="000000"/>
          <w:lang w:val="it-IT"/>
        </w:rPr>
        <w:softHyphen/>
        <w:t>dizionamento delle categorie qualificanti alle quali siamo stati educati».</w:t>
      </w:r>
    </w:p>
    <w:p w14:paraId="13F86757" w14:textId="77777777" w:rsidR="00A170E8" w:rsidRPr="0013490D" w:rsidRDefault="00A170E8" w:rsidP="0013490D">
      <w:pPr>
        <w:pStyle w:val="Testonotaapidipagina"/>
        <w:jc w:val="both"/>
        <w:rPr>
          <w:rFonts w:ascii="Times New Roman" w:hAnsi="Times New Roman" w:cs="Times New Roman"/>
          <w:lang w:val="it-IT"/>
        </w:rPr>
      </w:pPr>
    </w:p>
  </w:footnote>
  <w:footnote w:id="75">
    <w:p w14:paraId="3BA12D40"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Sia consentito il rinvio a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Lo sviluppo sostenibile e la lotta al cambiamento climatico fra disciplina costituzionale e diritto dell’U.E.: la centralità della categoria dell’effettività e il ruolo della tutela giurisdizionale</w:t>
      </w:r>
      <w:r w:rsidRPr="0013490D">
        <w:rPr>
          <w:rFonts w:ascii="Times New Roman" w:hAnsi="Times New Roman" w:cs="Times New Roman"/>
          <w:lang w:val="it-IT"/>
        </w:rPr>
        <w:t xml:space="preserve">, cit.; e a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Tutela dell’ambiente, attività amministrativa, sindacato giurisdizionale: un cambio di </w:t>
      </w:r>
      <w:proofErr w:type="gramStart"/>
      <w:r w:rsidRPr="0013490D">
        <w:rPr>
          <w:rFonts w:ascii="Times New Roman" w:hAnsi="Times New Roman" w:cs="Times New Roman"/>
          <w:i/>
          <w:lang w:val="it-IT"/>
        </w:rPr>
        <w:t>prospettiva?</w:t>
      </w:r>
      <w:r w:rsidRPr="0013490D">
        <w:rPr>
          <w:rFonts w:ascii="Times New Roman" w:hAnsi="Times New Roman" w:cs="Times New Roman"/>
          <w:lang w:val="it-IT"/>
        </w:rPr>
        <w:t>,</w:t>
      </w:r>
      <w:proofErr w:type="gramEnd"/>
      <w:r w:rsidRPr="0013490D">
        <w:rPr>
          <w:rFonts w:ascii="Times New Roman" w:hAnsi="Times New Roman" w:cs="Times New Roman"/>
          <w:lang w:val="it-IT"/>
        </w:rPr>
        <w:t xml:space="preserve"> cit.</w:t>
      </w:r>
    </w:p>
    <w:p w14:paraId="3151D661" w14:textId="77777777" w:rsidR="00A170E8" w:rsidRPr="0013490D" w:rsidRDefault="00A170E8" w:rsidP="0013490D">
      <w:pPr>
        <w:pStyle w:val="Testonotaapidipagina"/>
        <w:jc w:val="both"/>
        <w:rPr>
          <w:rFonts w:ascii="Times New Roman" w:hAnsi="Times New Roman" w:cs="Times New Roman"/>
          <w:lang w:val="it-IT"/>
        </w:rPr>
      </w:pPr>
    </w:p>
  </w:footnote>
  <w:footnote w:id="76">
    <w:p w14:paraId="2B9A10D2"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Con riguardo all’elaborazione di un modello di discrezionalità della pubblica amministrazione che consenta un controllo più penetrante delle relative scelte,</w:t>
      </w:r>
      <w:r w:rsidRPr="0013490D">
        <w:rPr>
          <w:rFonts w:ascii="Times New Roman" w:eastAsia="Garamond" w:hAnsi="Times New Roman" w:cs="Times New Roman"/>
          <w:smallCaps/>
          <w:color w:val="000000"/>
          <w:sz w:val="20"/>
          <w:szCs w:val="20"/>
          <w:lang w:val="it-IT"/>
        </w:rPr>
        <w:t xml:space="preserve"> A. Zito</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La scelta discrezionale della P.A. tra principio di esauribilità del potere e controllo effettivo del suo esercizio: per una ridefinizione del concetto di discrezionalità</w:t>
      </w:r>
      <w:r w:rsidRPr="0013490D">
        <w:rPr>
          <w:rFonts w:ascii="Times New Roman" w:eastAsia="Garamond" w:hAnsi="Times New Roman" w:cs="Times New Roman"/>
          <w:color w:val="000000"/>
          <w:sz w:val="20"/>
          <w:szCs w:val="20"/>
          <w:lang w:val="it-IT"/>
        </w:rPr>
        <w:t xml:space="preserve">, in </w:t>
      </w:r>
      <w:r w:rsidRPr="0013490D">
        <w:rPr>
          <w:rFonts w:ascii="Times New Roman" w:eastAsia="Garamond" w:hAnsi="Times New Roman" w:cs="Times New Roman"/>
          <w:i/>
          <w:color w:val="000000"/>
          <w:sz w:val="20"/>
          <w:szCs w:val="20"/>
          <w:lang w:val="it-IT"/>
        </w:rPr>
        <w:t xml:space="preserve">Dir. </w:t>
      </w:r>
      <w:proofErr w:type="spellStart"/>
      <w:r w:rsidRPr="0013490D">
        <w:rPr>
          <w:rFonts w:ascii="Times New Roman" w:eastAsia="Garamond" w:hAnsi="Times New Roman" w:cs="Times New Roman"/>
          <w:i/>
          <w:color w:val="000000"/>
          <w:sz w:val="20"/>
          <w:szCs w:val="20"/>
          <w:lang w:val="it-IT"/>
        </w:rPr>
        <w:t>amm</w:t>
      </w:r>
      <w:proofErr w:type="spellEnd"/>
      <w:r w:rsidRPr="0013490D">
        <w:rPr>
          <w:rFonts w:ascii="Times New Roman" w:eastAsia="Garamond" w:hAnsi="Times New Roman" w:cs="Times New Roman"/>
          <w:color w:val="000000"/>
          <w:sz w:val="20"/>
          <w:szCs w:val="20"/>
          <w:lang w:val="it-IT"/>
        </w:rPr>
        <w:t>., 2023, 1, 29 ss.</w:t>
      </w:r>
    </w:p>
  </w:footnote>
  <w:footnote w:id="77">
    <w:p w14:paraId="50840A00" w14:textId="77777777" w:rsidR="00A170E8" w:rsidRPr="0013490D" w:rsidRDefault="00A170E8" w:rsidP="0013490D">
      <w:pPr>
        <w:spacing w:before="49"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In questo senso anche </w:t>
      </w:r>
      <w:r w:rsidRPr="0013490D">
        <w:rPr>
          <w:rFonts w:ascii="Times New Roman" w:eastAsia="Garamond" w:hAnsi="Times New Roman" w:cs="Times New Roman"/>
          <w:smallCaps/>
          <w:color w:val="000000"/>
          <w:sz w:val="20"/>
          <w:szCs w:val="20"/>
          <w:lang w:val="it-IT"/>
        </w:rPr>
        <w:t>C. Feliziani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Dall’accesso alla giustizia in materia ambientale alla giustizia ambientale</w:t>
      </w:r>
      <w:r w:rsidRPr="0013490D">
        <w:rPr>
          <w:rFonts w:ascii="Times New Roman" w:eastAsia="Garamond" w:hAnsi="Times New Roman" w:cs="Times New Roman"/>
          <w:color w:val="000000"/>
          <w:sz w:val="20"/>
          <w:szCs w:val="20"/>
          <w:lang w:val="it-IT"/>
        </w:rPr>
        <w:t xml:space="preserve">, in </w:t>
      </w:r>
      <w:proofErr w:type="spellStart"/>
      <w:r w:rsidRPr="0013490D">
        <w:rPr>
          <w:rFonts w:ascii="Times New Roman" w:eastAsia="Garamond" w:hAnsi="Times New Roman" w:cs="Times New Roman"/>
          <w:i/>
          <w:color w:val="000000"/>
          <w:sz w:val="20"/>
          <w:szCs w:val="20"/>
          <w:lang w:val="it-IT"/>
        </w:rPr>
        <w:t>Ord</w:t>
      </w:r>
      <w:proofErr w:type="spellEnd"/>
      <w:r w:rsidRPr="0013490D">
        <w:rPr>
          <w:rFonts w:ascii="Times New Roman" w:eastAsia="Garamond" w:hAnsi="Times New Roman" w:cs="Times New Roman"/>
          <w:i/>
          <w:color w:val="000000"/>
          <w:sz w:val="20"/>
          <w:szCs w:val="20"/>
          <w:lang w:val="it-IT"/>
        </w:rPr>
        <w:t xml:space="preserve">. </w:t>
      </w:r>
      <w:proofErr w:type="spellStart"/>
      <w:r w:rsidRPr="0013490D">
        <w:rPr>
          <w:rFonts w:ascii="Times New Roman" w:eastAsia="Garamond" w:hAnsi="Times New Roman" w:cs="Times New Roman"/>
          <w:i/>
          <w:color w:val="000000"/>
          <w:sz w:val="20"/>
          <w:szCs w:val="20"/>
          <w:lang w:val="it-IT"/>
        </w:rPr>
        <w:t>Internaz</w:t>
      </w:r>
      <w:proofErr w:type="spellEnd"/>
      <w:r w:rsidRPr="0013490D">
        <w:rPr>
          <w:rFonts w:ascii="Times New Roman" w:eastAsia="Garamond" w:hAnsi="Times New Roman" w:cs="Times New Roman"/>
          <w:i/>
          <w:color w:val="000000"/>
          <w:sz w:val="20"/>
          <w:szCs w:val="20"/>
          <w:lang w:val="it-IT"/>
        </w:rPr>
        <w:t xml:space="preserve">. e dir. umani, </w:t>
      </w:r>
      <w:r w:rsidRPr="0013490D">
        <w:rPr>
          <w:rFonts w:ascii="Times New Roman" w:eastAsia="Garamond" w:hAnsi="Times New Roman" w:cs="Times New Roman"/>
          <w:color w:val="000000"/>
          <w:sz w:val="20"/>
          <w:szCs w:val="20"/>
          <w:lang w:val="it-IT"/>
        </w:rPr>
        <w:t>2023, 3, 597 ss.</w:t>
      </w:r>
    </w:p>
  </w:footnote>
  <w:footnote w:id="78">
    <w:p w14:paraId="7480874D" w14:textId="77777777" w:rsidR="00A170E8" w:rsidRPr="0013490D" w:rsidRDefault="00A170E8" w:rsidP="0013490D">
      <w:pPr>
        <w:pStyle w:val="Testonotaapidipagina"/>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G. Torregrossa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Introduzione al diritto urbanistico</w:t>
      </w:r>
      <w:r w:rsidRPr="0013490D">
        <w:rPr>
          <w:rFonts w:ascii="Times New Roman" w:eastAsia="Garamond" w:hAnsi="Times New Roman" w:cs="Times New Roman"/>
          <w:color w:val="000000"/>
          <w:lang w:val="it-IT"/>
        </w:rPr>
        <w:t>, cit., pag. 5.</w:t>
      </w:r>
    </w:p>
    <w:p w14:paraId="01D384FF" w14:textId="77777777" w:rsidR="00A170E8" w:rsidRPr="0013490D" w:rsidRDefault="00A170E8" w:rsidP="0013490D">
      <w:pPr>
        <w:pStyle w:val="Testonotaapidipagina"/>
        <w:jc w:val="both"/>
        <w:rPr>
          <w:rFonts w:ascii="Times New Roman" w:hAnsi="Times New Roman" w:cs="Times New Roman"/>
          <w:lang w:val="it-IT"/>
        </w:rPr>
      </w:pPr>
    </w:p>
  </w:footnote>
  <w:footnote w:id="79">
    <w:p w14:paraId="2AA1CD08"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2"/>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spacing w:val="-2"/>
          <w:lang w:val="it-IT"/>
        </w:rPr>
        <w:t>F. de Leonardis</w:t>
      </w:r>
      <w:r w:rsidRPr="0013490D">
        <w:rPr>
          <w:rFonts w:ascii="Times New Roman" w:eastAsia="Garamond" w:hAnsi="Times New Roman" w:cs="Times New Roman"/>
          <w:color w:val="000000"/>
          <w:spacing w:val="-2"/>
          <w:lang w:val="it-IT"/>
        </w:rPr>
        <w:t xml:space="preserve">, </w:t>
      </w:r>
      <w:r w:rsidRPr="0013490D">
        <w:rPr>
          <w:rFonts w:ascii="Times New Roman" w:eastAsia="Garamond" w:hAnsi="Times New Roman" w:cs="Times New Roman"/>
          <w:i/>
          <w:color w:val="000000"/>
          <w:spacing w:val="-2"/>
          <w:lang w:val="it-IT"/>
        </w:rPr>
        <w:t>La riforma “bilancio” dell’art. 9 Cost.</w:t>
      </w:r>
      <w:r w:rsidRPr="0013490D">
        <w:rPr>
          <w:rFonts w:ascii="Times New Roman" w:eastAsia="Garamond" w:hAnsi="Times New Roman" w:cs="Times New Roman"/>
          <w:color w:val="000000"/>
          <w:spacing w:val="-2"/>
          <w:lang w:val="it-IT"/>
        </w:rPr>
        <w:t>, cit.: ove, a proposito della riforma degli artt. 9 e 41 della Costituzione, si osserva che «da una parte, il deciso ampliamento del perimetro dei limiti appo-</w:t>
      </w:r>
      <w:proofErr w:type="spellStart"/>
      <w:r w:rsidRPr="0013490D">
        <w:rPr>
          <w:rFonts w:ascii="Times New Roman" w:eastAsia="Garamond" w:hAnsi="Times New Roman" w:cs="Times New Roman"/>
          <w:color w:val="000000"/>
          <w:spacing w:val="-2"/>
          <w:lang w:val="it-IT"/>
        </w:rPr>
        <w:t>nibili</w:t>
      </w:r>
      <w:proofErr w:type="spellEnd"/>
      <w:r w:rsidRPr="0013490D">
        <w:rPr>
          <w:rFonts w:ascii="Times New Roman" w:eastAsia="Garamond" w:hAnsi="Times New Roman" w:cs="Times New Roman"/>
          <w:color w:val="000000"/>
          <w:spacing w:val="-2"/>
          <w:lang w:val="it-IT"/>
        </w:rPr>
        <w:t xml:space="preserve"> all’iniziativa economica privata (secondo comma) e, dall’altra, mediante l’aggiunta dei fini ambientali a quelli sociali a cui può essere indirizzata e coordinata dalla legge l’iniziativa economica privata (terzo comma) si costruiscono le basi costituzionali per un non scontato ritorno della politica e della programmazione indu</w:t>
      </w:r>
      <w:r w:rsidRPr="0013490D">
        <w:rPr>
          <w:rFonts w:ascii="Times New Roman" w:eastAsia="Garamond" w:hAnsi="Times New Roman" w:cs="Times New Roman"/>
          <w:color w:val="000000"/>
          <w:spacing w:val="-2"/>
          <w:lang w:val="it-IT"/>
        </w:rPr>
        <w:softHyphen/>
        <w:t>striale nel nostro Paese».</w:t>
      </w:r>
    </w:p>
    <w:p w14:paraId="1C436DB3"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0">
    <w:p w14:paraId="61D42293"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N. Lipari</w:t>
      </w:r>
      <w:r w:rsidRPr="0013490D">
        <w:rPr>
          <w:rFonts w:ascii="Times New Roman" w:hAnsi="Times New Roman" w:cs="Times New Roman"/>
          <w:lang w:val="it-IT"/>
        </w:rPr>
        <w:t xml:space="preserve">, </w:t>
      </w:r>
      <w:r w:rsidRPr="0013490D">
        <w:rPr>
          <w:rFonts w:ascii="Times New Roman" w:hAnsi="Times New Roman" w:cs="Times New Roman"/>
          <w:i/>
          <w:lang w:val="it-IT"/>
        </w:rPr>
        <w:t>A proposito del tempo</w:t>
      </w:r>
      <w:r w:rsidRPr="0013490D">
        <w:rPr>
          <w:rFonts w:ascii="Times New Roman" w:hAnsi="Times New Roman" w:cs="Times New Roman"/>
          <w:lang w:val="it-IT"/>
        </w:rPr>
        <w:t xml:space="preserve">, in </w:t>
      </w:r>
      <w:r w:rsidRPr="0013490D">
        <w:rPr>
          <w:rFonts w:ascii="Times New Roman" w:hAnsi="Times New Roman" w:cs="Times New Roman"/>
          <w:i/>
          <w:lang w:val="it-IT"/>
        </w:rPr>
        <w:t>Riv. trim. dir e proc. civ</w:t>
      </w:r>
      <w:r w:rsidRPr="0013490D">
        <w:rPr>
          <w:rFonts w:ascii="Times New Roman" w:hAnsi="Times New Roman" w:cs="Times New Roman"/>
          <w:lang w:val="it-IT"/>
        </w:rPr>
        <w:t>., n. 3/2024, pag. 819.</w:t>
      </w:r>
      <w:r w:rsidR="008E6C96">
        <w:rPr>
          <w:rFonts w:ascii="Times New Roman" w:hAnsi="Times New Roman" w:cs="Times New Roman"/>
          <w:lang w:val="it-IT"/>
        </w:rPr>
        <w:t xml:space="preserve"> </w:t>
      </w:r>
      <w:r w:rsidRPr="0013490D">
        <w:rPr>
          <w:rFonts w:ascii="Times New Roman" w:hAnsi="Times New Roman" w:cs="Times New Roman"/>
          <w:lang w:val="it-IT"/>
        </w:rPr>
        <w:t>Viceversa gli strumenti per fronteggiare l’emergenza climatica “sono tutti proiettati verso il futuro, piuttosto che sul qui e ora” (</w:t>
      </w:r>
      <w:r w:rsidRPr="0013490D">
        <w:rPr>
          <w:rFonts w:ascii="Times New Roman" w:hAnsi="Times New Roman" w:cs="Times New Roman"/>
          <w:smallCaps/>
          <w:lang w:val="it-IT"/>
        </w:rPr>
        <w:t>R. Bifulco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Rule of </w:t>
      </w:r>
      <w:proofErr w:type="spellStart"/>
      <w:r w:rsidRPr="0013490D">
        <w:rPr>
          <w:rFonts w:ascii="Times New Roman" w:hAnsi="Times New Roman" w:cs="Times New Roman"/>
          <w:i/>
          <w:lang w:val="it-IT"/>
        </w:rPr>
        <w:t>law</w:t>
      </w:r>
      <w:proofErr w:type="spellEnd"/>
      <w:r w:rsidRPr="0013490D">
        <w:rPr>
          <w:rFonts w:ascii="Times New Roman" w:hAnsi="Times New Roman" w:cs="Times New Roman"/>
          <w:i/>
          <w:lang w:val="it-IT"/>
        </w:rPr>
        <w:t xml:space="preserve"> ed emergenza climatica</w:t>
      </w:r>
      <w:r w:rsidRPr="0013490D">
        <w:rPr>
          <w:rFonts w:ascii="Times New Roman" w:hAnsi="Times New Roman" w:cs="Times New Roman"/>
          <w:lang w:val="it-IT"/>
        </w:rPr>
        <w:t>, cit.).</w:t>
      </w:r>
    </w:p>
    <w:p w14:paraId="223F443C"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 </w:t>
      </w:r>
    </w:p>
  </w:footnote>
  <w:footnote w:id="81">
    <w:p w14:paraId="70297BAC"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N. Lipari</w:t>
      </w:r>
      <w:r w:rsidRPr="0013490D">
        <w:rPr>
          <w:rFonts w:ascii="Times New Roman" w:hAnsi="Times New Roman" w:cs="Times New Roman"/>
          <w:lang w:val="it-IT"/>
        </w:rPr>
        <w:t xml:space="preserve">, </w:t>
      </w:r>
      <w:r w:rsidRPr="0013490D">
        <w:rPr>
          <w:rFonts w:ascii="Times New Roman" w:hAnsi="Times New Roman" w:cs="Times New Roman"/>
          <w:i/>
          <w:lang w:val="it-IT"/>
        </w:rPr>
        <w:t>A proposito del tempo</w:t>
      </w:r>
      <w:r w:rsidRPr="0013490D">
        <w:rPr>
          <w:rFonts w:ascii="Times New Roman" w:hAnsi="Times New Roman" w:cs="Times New Roman"/>
          <w:lang w:val="it-IT"/>
        </w:rPr>
        <w:t>, cit., pag. 819.</w:t>
      </w:r>
    </w:p>
    <w:p w14:paraId="027A7970"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2">
    <w:p w14:paraId="2F916C38"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ogni nazione c’è uno spirito generale su cui si basa il potere stesso: quando esso urta questo spirito, urta </w:t>
      </w:r>
      <w:proofErr w:type="gramStart"/>
      <w:r w:rsidRPr="0013490D">
        <w:rPr>
          <w:rFonts w:ascii="Times New Roman" w:hAnsi="Times New Roman" w:cs="Times New Roman"/>
          <w:lang w:val="it-IT"/>
        </w:rPr>
        <w:t>se</w:t>
      </w:r>
      <w:proofErr w:type="gramEnd"/>
      <w:r w:rsidRPr="0013490D">
        <w:rPr>
          <w:rFonts w:ascii="Times New Roman" w:hAnsi="Times New Roman" w:cs="Times New Roman"/>
          <w:lang w:val="it-IT"/>
        </w:rPr>
        <w:t xml:space="preserve"> stesso e deve necessariamente fermarsi” (</w:t>
      </w:r>
      <w:r w:rsidRPr="0013490D">
        <w:rPr>
          <w:rFonts w:ascii="Times New Roman" w:hAnsi="Times New Roman" w:cs="Times New Roman"/>
          <w:smallCaps/>
          <w:lang w:val="it-IT"/>
        </w:rPr>
        <w:t>Montesquieu</w:t>
      </w:r>
      <w:r w:rsidRPr="0013490D">
        <w:rPr>
          <w:rFonts w:ascii="Times New Roman" w:hAnsi="Times New Roman" w:cs="Times New Roman"/>
          <w:lang w:val="it-IT"/>
        </w:rPr>
        <w:t xml:space="preserve">, </w:t>
      </w:r>
      <w:r w:rsidRPr="0013490D">
        <w:rPr>
          <w:rFonts w:ascii="Times New Roman" w:hAnsi="Times New Roman" w:cs="Times New Roman"/>
          <w:i/>
          <w:lang w:val="it-IT"/>
        </w:rPr>
        <w:t>Considerazioni sulle cause della grandezza dei Romani e della loro decadenza</w:t>
      </w:r>
      <w:r w:rsidRPr="0013490D">
        <w:rPr>
          <w:rFonts w:ascii="Times New Roman" w:hAnsi="Times New Roman" w:cs="Times New Roman"/>
          <w:lang w:val="it-IT"/>
        </w:rPr>
        <w:t xml:space="preserve">, Einaudi, 1980, XXII, pag. 148). </w:t>
      </w:r>
      <w:r w:rsidRPr="0013490D">
        <w:rPr>
          <w:rFonts w:ascii="Times New Roman" w:hAnsi="Times New Roman" w:cs="Times New Roman"/>
          <w:smallCaps/>
          <w:lang w:val="it-IT"/>
        </w:rPr>
        <w:t>M. Mori</w:t>
      </w:r>
      <w:r w:rsidRPr="0013490D">
        <w:rPr>
          <w:rFonts w:ascii="Times New Roman" w:hAnsi="Times New Roman" w:cs="Times New Roman"/>
          <w:lang w:val="it-IT"/>
        </w:rPr>
        <w:t xml:space="preserve">, </w:t>
      </w:r>
      <w:r w:rsidRPr="0013490D">
        <w:rPr>
          <w:rFonts w:ascii="Times New Roman" w:hAnsi="Times New Roman" w:cs="Times New Roman"/>
          <w:i/>
          <w:lang w:val="it-IT"/>
        </w:rPr>
        <w:t>Introduzione</w:t>
      </w:r>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cit</w:t>
      </w:r>
      <w:proofErr w:type="spellEnd"/>
      <w:r w:rsidRPr="0013490D">
        <w:rPr>
          <w:rFonts w:ascii="Times New Roman" w:hAnsi="Times New Roman" w:cs="Times New Roman"/>
          <w:lang w:val="it-IT"/>
        </w:rPr>
        <w:t>, pag. XVII: “Nell’</w:t>
      </w:r>
      <w:r w:rsidRPr="0013490D">
        <w:rPr>
          <w:rFonts w:ascii="Times New Roman" w:hAnsi="Times New Roman" w:cs="Times New Roman"/>
          <w:i/>
          <w:lang w:val="it-IT"/>
        </w:rPr>
        <w:t xml:space="preserve">esprit </w:t>
      </w:r>
      <w:proofErr w:type="spellStart"/>
      <w:r w:rsidRPr="0013490D">
        <w:rPr>
          <w:rFonts w:ascii="Times New Roman" w:hAnsi="Times New Roman" w:cs="Times New Roman"/>
          <w:i/>
          <w:lang w:val="it-IT"/>
        </w:rPr>
        <w:t>général</w:t>
      </w:r>
      <w:proofErr w:type="spellEnd"/>
      <w:r w:rsidRPr="0013490D">
        <w:rPr>
          <w:rFonts w:ascii="Times New Roman" w:hAnsi="Times New Roman" w:cs="Times New Roman"/>
          <w:i/>
          <w:lang w:val="it-IT"/>
        </w:rPr>
        <w:t xml:space="preserve"> </w:t>
      </w:r>
      <w:proofErr w:type="spellStart"/>
      <w:r w:rsidRPr="0013490D">
        <w:rPr>
          <w:rFonts w:ascii="Times New Roman" w:hAnsi="Times New Roman" w:cs="Times New Roman"/>
          <w:lang w:val="it-IT"/>
        </w:rPr>
        <w:t>montesquieuiano</w:t>
      </w:r>
      <w:proofErr w:type="spellEnd"/>
      <w:r w:rsidRPr="0013490D">
        <w:rPr>
          <w:rFonts w:ascii="Times New Roman" w:hAnsi="Times New Roman" w:cs="Times New Roman"/>
          <w:lang w:val="it-IT"/>
        </w:rPr>
        <w:t xml:space="preserve"> – specialmente nelle sue formulazioni più mature – entrano </w:t>
      </w:r>
      <w:proofErr w:type="gramStart"/>
      <w:r w:rsidRPr="0013490D">
        <w:rPr>
          <w:rFonts w:ascii="Times New Roman" w:hAnsi="Times New Roman" w:cs="Times New Roman"/>
          <w:lang w:val="it-IT"/>
        </w:rPr>
        <w:t>(….</w:t>
      </w:r>
      <w:proofErr w:type="gramEnd"/>
      <w:r w:rsidRPr="0013490D">
        <w:rPr>
          <w:rFonts w:ascii="Times New Roman" w:hAnsi="Times New Roman" w:cs="Times New Roman"/>
          <w:lang w:val="it-IT"/>
        </w:rPr>
        <w:t>) oltreché qualità soggettive del popolo in questione, anche fattori di carattere oggettivo (il clima, l’ambiente geografico, ecc.) che caratterizzano costantemente la storia di un popolo: contrastare tale spirito generale  o sconvolgere l’equilibrio tra le sue componenti significa quindi porre le premesse per la crisi della nazione cui esso aderisce”.</w:t>
      </w:r>
      <w:r w:rsidR="008E6C96">
        <w:rPr>
          <w:rFonts w:ascii="Times New Roman" w:hAnsi="Times New Roman" w:cs="Times New Roman"/>
          <w:lang w:val="it-IT"/>
        </w:rPr>
        <w:t xml:space="preserve"> </w:t>
      </w:r>
      <w:r w:rsidRPr="0013490D">
        <w:rPr>
          <w:rFonts w:ascii="Times New Roman" w:hAnsi="Times New Roman" w:cs="Times New Roman"/>
          <w:lang w:val="it-IT"/>
        </w:rPr>
        <w:t xml:space="preserve">Sul rischio che il decisore politico agisca secondo “logiche di breve periodo”, </w:t>
      </w:r>
      <w:r w:rsidRPr="0013490D">
        <w:rPr>
          <w:rFonts w:ascii="Times New Roman" w:hAnsi="Times New Roman" w:cs="Times New Roman"/>
          <w:smallCaps/>
          <w:lang w:val="it-IT"/>
        </w:rPr>
        <w:t>P. Pantalone</w:t>
      </w:r>
      <w:r w:rsidRPr="0013490D">
        <w:rPr>
          <w:rFonts w:ascii="Times New Roman" w:hAnsi="Times New Roman" w:cs="Times New Roman"/>
          <w:lang w:val="it-IT"/>
        </w:rPr>
        <w:t xml:space="preserve">, </w:t>
      </w:r>
      <w:r w:rsidRPr="0013490D">
        <w:rPr>
          <w:rFonts w:ascii="Times New Roman" w:hAnsi="Times New Roman" w:cs="Times New Roman"/>
          <w:i/>
          <w:lang w:val="it-IT"/>
        </w:rPr>
        <w:t>Crisi pandemica e paradigma delle responsabilità intergenerazionali</w:t>
      </w:r>
      <w:r w:rsidRPr="0013490D">
        <w:rPr>
          <w:rFonts w:ascii="Times New Roman" w:hAnsi="Times New Roman" w:cs="Times New Roman"/>
          <w:lang w:val="it-IT"/>
        </w:rPr>
        <w:t>, cit., pag. 23</w:t>
      </w:r>
    </w:p>
    <w:p w14:paraId="78F17277" w14:textId="77777777" w:rsidR="00A170E8" w:rsidRPr="0013490D" w:rsidRDefault="00A170E8" w:rsidP="0013490D">
      <w:pPr>
        <w:pStyle w:val="Testonotaapidipagina"/>
        <w:jc w:val="both"/>
        <w:rPr>
          <w:rFonts w:ascii="Times New Roman" w:hAnsi="Times New Roman" w:cs="Times New Roman"/>
          <w:lang w:val="it-IT"/>
        </w:rPr>
      </w:pPr>
    </w:p>
  </w:footnote>
  <w:footnote w:id="83">
    <w:p w14:paraId="61C13311"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argomento </w:t>
      </w:r>
      <w:r w:rsidRPr="0013490D">
        <w:rPr>
          <w:rFonts w:ascii="Times New Roman" w:hAnsi="Times New Roman" w:cs="Times New Roman"/>
          <w:smallCaps/>
          <w:lang w:val="it-IT"/>
        </w:rPr>
        <w:t>M. Ferrara</w:t>
      </w:r>
      <w:r w:rsidRPr="0013490D">
        <w:rPr>
          <w:rFonts w:ascii="Times New Roman" w:hAnsi="Times New Roman" w:cs="Times New Roman"/>
          <w:lang w:val="it-IT"/>
        </w:rPr>
        <w:t xml:space="preserve">, </w:t>
      </w:r>
      <w:r w:rsidRPr="0013490D">
        <w:rPr>
          <w:rFonts w:ascii="Times New Roman" w:hAnsi="Times New Roman" w:cs="Times New Roman"/>
          <w:i/>
          <w:lang w:val="it-IT"/>
        </w:rPr>
        <w:t>A prima lettura del regolamento UE sul ripristino della natura (reg. UE 2024/1991)</w:t>
      </w:r>
      <w:r w:rsidRPr="0013490D">
        <w:rPr>
          <w:rFonts w:ascii="Times New Roman" w:hAnsi="Times New Roman" w:cs="Times New Roman"/>
          <w:lang w:val="it-IT"/>
        </w:rPr>
        <w:t>, in</w:t>
      </w:r>
      <w:r w:rsidRPr="0013490D">
        <w:rPr>
          <w:rFonts w:ascii="Times New Roman" w:hAnsi="Times New Roman" w:cs="Times New Roman"/>
          <w:i/>
          <w:lang w:val="it-IT"/>
        </w:rPr>
        <w:t xml:space="preserve"> Federalismi.it</w:t>
      </w:r>
      <w:r w:rsidRPr="0013490D">
        <w:rPr>
          <w:rFonts w:ascii="Times New Roman" w:hAnsi="Times New Roman" w:cs="Times New Roman"/>
          <w:lang w:val="it-IT"/>
        </w:rPr>
        <w:t xml:space="preserve">, n. 24/2024, pag. 122 : “Le istituzioni sovranazionali leggono nell’ambiente una policy d’interesse comune rivolta al futuro, che presenta ricadute anche economiche su particolari segmenti di mercato, come il commercio agroalimentare e l’economia rurale; che richiede un impegno attivo e condizionato dal punto di vista temporale; che necessita, infine, di una leadership capace di esprimersi in sede di negoziati sul cambiamento climatico e, più in generale, all’interno del consesso geopolitico internazionale. A questa visione che, in ogni caso, non pare totalmente smarcata da un’impostazione ambientale di tipo antropocentrico, gli Stati membri tendono a contrapporre un ambientalismo in versione elettorale e a forza centripeta. Larga parte dei governi nazionali dipende infatti, politicamente parlando, dalla narrazione secondo la quale le </w:t>
      </w:r>
      <w:proofErr w:type="spellStart"/>
      <w:r w:rsidRPr="0013490D">
        <w:rPr>
          <w:rFonts w:ascii="Times New Roman" w:hAnsi="Times New Roman" w:cs="Times New Roman"/>
          <w:lang w:val="it-IT"/>
        </w:rPr>
        <w:t>issues</w:t>
      </w:r>
      <w:proofErr w:type="spellEnd"/>
      <w:r w:rsidRPr="0013490D">
        <w:rPr>
          <w:rFonts w:ascii="Times New Roman" w:hAnsi="Times New Roman" w:cs="Times New Roman"/>
          <w:lang w:val="it-IT"/>
        </w:rPr>
        <w:t xml:space="preserve"> climatiche e naturalistiche comporterebbero il pericolo attuale di una (ulteriore) cessione di sovranità in termini di PIL e di sicurezza a vantaggio dell’Ue e delle istituzioni sovranazionali. La necessità di una “monetizzazione” immediata di questo tipo di consenso alimenta così, a livello nazionale, la tendenza a coniugare le politiche ambientali al presente”.</w:t>
      </w:r>
    </w:p>
    <w:p w14:paraId="4BD10C7C"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4">
    <w:p w14:paraId="2DD8CDCF"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4"/>
          <w:sz w:val="20"/>
          <w:szCs w:val="20"/>
          <w:lang w:val="it-IT"/>
        </w:rPr>
        <w:t xml:space="preserve">Osserva in proposito </w:t>
      </w:r>
      <w:r w:rsidRPr="0013490D">
        <w:rPr>
          <w:rFonts w:ascii="Times New Roman" w:eastAsia="Garamond" w:hAnsi="Times New Roman" w:cs="Times New Roman"/>
          <w:smallCaps/>
          <w:color w:val="000000"/>
          <w:spacing w:val="-4"/>
          <w:sz w:val="20"/>
          <w:szCs w:val="20"/>
          <w:lang w:val="it-IT"/>
        </w:rPr>
        <w:t xml:space="preserve">S. </w:t>
      </w:r>
      <w:proofErr w:type="spellStart"/>
      <w:r w:rsidRPr="0013490D">
        <w:rPr>
          <w:rFonts w:ascii="Times New Roman" w:eastAsia="Garamond" w:hAnsi="Times New Roman" w:cs="Times New Roman"/>
          <w:smallCaps/>
          <w:color w:val="000000"/>
          <w:spacing w:val="-4"/>
          <w:sz w:val="20"/>
          <w:szCs w:val="20"/>
          <w:lang w:val="it-IT"/>
        </w:rPr>
        <w:t>Nespor</w:t>
      </w:r>
      <w:proofErr w:type="spellEnd"/>
      <w:r w:rsidRPr="0013490D">
        <w:rPr>
          <w:rFonts w:ascii="Times New Roman" w:eastAsia="Garamond" w:hAnsi="Times New Roman" w:cs="Times New Roman"/>
          <w:color w:val="000000"/>
          <w:spacing w:val="-4"/>
          <w:sz w:val="20"/>
          <w:szCs w:val="20"/>
          <w:lang w:val="it-IT"/>
        </w:rPr>
        <w:t xml:space="preserve"> (</w:t>
      </w:r>
      <w:r w:rsidRPr="0013490D">
        <w:rPr>
          <w:rFonts w:ascii="Times New Roman" w:eastAsia="Garamond" w:hAnsi="Times New Roman" w:cs="Times New Roman"/>
          <w:i/>
          <w:color w:val="000000"/>
          <w:spacing w:val="-4"/>
          <w:sz w:val="20"/>
          <w:szCs w:val="20"/>
          <w:lang w:val="it-IT"/>
        </w:rPr>
        <w:t>PNACC: come l’Italia affronta il cambiamento climatico</w:t>
      </w:r>
      <w:r w:rsidRPr="0013490D">
        <w:rPr>
          <w:rFonts w:ascii="Times New Roman" w:eastAsia="Garamond" w:hAnsi="Times New Roman" w:cs="Times New Roman"/>
          <w:color w:val="000000"/>
          <w:spacing w:val="-4"/>
          <w:sz w:val="20"/>
          <w:szCs w:val="20"/>
          <w:lang w:val="it-IT"/>
        </w:rPr>
        <w:t xml:space="preserve">, in </w:t>
      </w:r>
      <w:proofErr w:type="spellStart"/>
      <w:r w:rsidRPr="0013490D">
        <w:rPr>
          <w:rFonts w:ascii="Times New Roman" w:eastAsia="Garamond" w:hAnsi="Times New Roman" w:cs="Times New Roman"/>
          <w:i/>
          <w:color w:val="000000"/>
          <w:spacing w:val="-4"/>
          <w:sz w:val="20"/>
          <w:szCs w:val="20"/>
          <w:lang w:val="it-IT"/>
        </w:rPr>
        <w:t>Giorn</w:t>
      </w:r>
      <w:proofErr w:type="spellEnd"/>
      <w:r w:rsidRPr="0013490D">
        <w:rPr>
          <w:rFonts w:ascii="Times New Roman" w:eastAsia="Garamond" w:hAnsi="Times New Roman" w:cs="Times New Roman"/>
          <w:i/>
          <w:color w:val="000000"/>
          <w:spacing w:val="-4"/>
          <w:sz w:val="20"/>
          <w:szCs w:val="20"/>
          <w:lang w:val="it-IT"/>
        </w:rPr>
        <w:t xml:space="preserve">. dir. </w:t>
      </w:r>
      <w:proofErr w:type="spellStart"/>
      <w:r w:rsidRPr="0013490D">
        <w:rPr>
          <w:rFonts w:ascii="Times New Roman" w:eastAsia="Garamond" w:hAnsi="Times New Roman" w:cs="Times New Roman"/>
          <w:i/>
          <w:color w:val="000000"/>
          <w:spacing w:val="-4"/>
          <w:sz w:val="20"/>
          <w:szCs w:val="20"/>
          <w:lang w:val="it-IT"/>
        </w:rPr>
        <w:t>amm</w:t>
      </w:r>
      <w:proofErr w:type="spellEnd"/>
      <w:r w:rsidRPr="0013490D">
        <w:rPr>
          <w:rFonts w:ascii="Times New Roman" w:eastAsia="Garamond" w:hAnsi="Times New Roman" w:cs="Times New Roman"/>
          <w:i/>
          <w:color w:val="000000"/>
          <w:spacing w:val="-4"/>
          <w:sz w:val="20"/>
          <w:szCs w:val="20"/>
          <w:lang w:val="it-IT"/>
        </w:rPr>
        <w:t>.</w:t>
      </w:r>
      <w:r w:rsidRPr="0013490D">
        <w:rPr>
          <w:rFonts w:ascii="Times New Roman" w:eastAsia="Garamond" w:hAnsi="Times New Roman" w:cs="Times New Roman"/>
          <w:color w:val="000000"/>
          <w:spacing w:val="-4"/>
          <w:sz w:val="20"/>
          <w:szCs w:val="20"/>
          <w:lang w:val="it-IT"/>
        </w:rPr>
        <w:t>, n. 3/2024, 325), che «L’aspetto paradossale è che l’Italia fa consistenti investimenti per l’adattamento cli</w:t>
      </w:r>
      <w:r w:rsidRPr="0013490D">
        <w:rPr>
          <w:rFonts w:ascii="Times New Roman" w:eastAsia="Garamond" w:hAnsi="Times New Roman" w:cs="Times New Roman"/>
          <w:color w:val="000000"/>
          <w:spacing w:val="-4"/>
          <w:sz w:val="20"/>
          <w:szCs w:val="20"/>
          <w:lang w:val="it-IT"/>
        </w:rPr>
        <w:softHyphen/>
        <w:t>matico, purché siano all’estero, nei Paesi emergenti e in via di sviluppo. [...] L’Italia è l’unico paese dell’Unione europea senza un piano nazionale di adattamento al cambiamento climatico che sia tale non solo di nome. Il Piano approvato nel 2023 infatti non individua azioni concrete, elenca solo “possibili opzioni di adattamen</w:t>
      </w:r>
      <w:r w:rsidRPr="0013490D">
        <w:rPr>
          <w:rFonts w:ascii="Times New Roman" w:eastAsia="Garamond" w:hAnsi="Times New Roman" w:cs="Times New Roman"/>
          <w:color w:val="000000"/>
          <w:spacing w:val="-4"/>
          <w:sz w:val="20"/>
          <w:szCs w:val="20"/>
          <w:lang w:val="it-IT"/>
        </w:rPr>
        <w:softHyphen/>
        <w:t>to” in una tabella che contiene solo titoli. La parte attuativa è rinviata a fasi successive, con scadenze imprecisa</w:t>
      </w:r>
      <w:r w:rsidRPr="0013490D">
        <w:rPr>
          <w:rFonts w:ascii="Times New Roman" w:eastAsia="Garamond" w:hAnsi="Times New Roman" w:cs="Times New Roman"/>
          <w:color w:val="000000"/>
          <w:spacing w:val="-4"/>
          <w:sz w:val="20"/>
          <w:szCs w:val="20"/>
          <w:lang w:val="it-IT"/>
        </w:rPr>
        <w:softHyphen/>
        <w:t>te o decorrenti dalla costituzione dell’Osservatorio che, come si è visto, avrebbe dovuto essere costituito lo scor</w:t>
      </w:r>
      <w:r w:rsidRPr="0013490D">
        <w:rPr>
          <w:rFonts w:ascii="Times New Roman" w:eastAsia="Garamond" w:hAnsi="Times New Roman" w:cs="Times New Roman"/>
          <w:color w:val="000000"/>
          <w:spacing w:val="-4"/>
          <w:sz w:val="20"/>
          <w:szCs w:val="20"/>
          <w:lang w:val="it-IT"/>
        </w:rPr>
        <w:softHyphen/>
        <w:t xml:space="preserve">so marzo, mentre sono incomprensibilmente ignorati progetti e azioni già in corso in molte Regioni, in parte finanziati dal PNRR [...]. Così, mentre si succedono emergenze climatiche sempre più frequenti e onerose in termini di danni alle persone e all’economia nazionale, il Paese rimane in attesa che, dopo undici anni dall’approvazione di una Strategia nazionale di adattamento, giunga finalmente un piano che indichi davvero le azioni da intraprendere con i costi previsti e con i finanziamenti necessari». </w:t>
      </w:r>
      <w:r w:rsidRPr="0013490D">
        <w:rPr>
          <w:rFonts w:ascii="Times New Roman" w:eastAsia="Garamond" w:hAnsi="Times New Roman" w:cs="Times New Roman"/>
          <w:color w:val="000000"/>
          <w:spacing w:val="-3"/>
          <w:sz w:val="20"/>
          <w:szCs w:val="20"/>
          <w:lang w:val="it-IT"/>
        </w:rPr>
        <w:t>In giurisprudenza, per una ipotesi di illegittimità dell’atto amministrativo consistente (anche) nella «</w:t>
      </w:r>
      <w:r w:rsidRPr="0013490D">
        <w:rPr>
          <w:rFonts w:ascii="Times New Roman" w:eastAsia="Garamond" w:hAnsi="Times New Roman" w:cs="Times New Roman"/>
          <w:i/>
          <w:color w:val="000000"/>
          <w:spacing w:val="-3"/>
          <w:sz w:val="20"/>
          <w:szCs w:val="20"/>
          <w:lang w:val="it-IT"/>
        </w:rPr>
        <w:t>divaricazione, sul piano dell’effettività, fra tutela astrattamente prevista e misure realmente praticate</w:t>
      </w:r>
      <w:r w:rsidRPr="0013490D">
        <w:rPr>
          <w:rFonts w:ascii="Times New Roman" w:eastAsia="Garamond" w:hAnsi="Times New Roman" w:cs="Times New Roman"/>
          <w:color w:val="000000"/>
          <w:spacing w:val="-3"/>
          <w:sz w:val="20"/>
          <w:szCs w:val="20"/>
          <w:lang w:val="it-IT"/>
        </w:rPr>
        <w:t>», Cons. Stato, III, 6 dicembre 2023 n. 10570.</w:t>
      </w:r>
    </w:p>
  </w:footnote>
  <w:footnote w:id="85">
    <w:p w14:paraId="715C5317"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N. Lipari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Le categorie del diritto civile</w:t>
      </w:r>
      <w:r w:rsidRPr="0013490D">
        <w:rPr>
          <w:rFonts w:ascii="Times New Roman" w:eastAsia="Garamond" w:hAnsi="Times New Roman" w:cs="Times New Roman"/>
          <w:color w:val="000000"/>
          <w:lang w:val="it-IT"/>
        </w:rPr>
        <w:t>, cit., 219 e 220.</w:t>
      </w:r>
    </w:p>
    <w:p w14:paraId="7DEC91D6"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6">
    <w:p w14:paraId="77A3C1F0"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5"/>
          <w:lang w:val="it-IT"/>
        </w:rPr>
        <w:t>L’importanza del controllo giurisdizionale amministrativo sul modo in cui l’amministrazione, in que</w:t>
      </w:r>
      <w:r w:rsidRPr="0013490D">
        <w:rPr>
          <w:rFonts w:ascii="Times New Roman" w:eastAsia="Garamond" w:hAnsi="Times New Roman" w:cs="Times New Roman"/>
          <w:color w:val="000000"/>
          <w:spacing w:val="-5"/>
          <w:lang w:val="it-IT"/>
        </w:rPr>
        <w:softHyphen/>
        <w:t>sta materia, «ordina gli interessi» ed acquisisce i dati necessari e utili alla decisione, è giustamente posta in evi</w:t>
      </w:r>
      <w:r w:rsidRPr="0013490D">
        <w:rPr>
          <w:rFonts w:ascii="Times New Roman" w:eastAsia="Garamond" w:hAnsi="Times New Roman" w:cs="Times New Roman"/>
          <w:color w:val="000000"/>
          <w:spacing w:val="-5"/>
          <w:lang w:val="it-IT"/>
        </w:rPr>
        <w:softHyphen/>
        <w:t xml:space="preserve">denza, anche nella prospettiva dell’«importanza del regime di diritto amministrativo» quale sistema di tutela del cittadino contro l’«arroganza del potere», da </w:t>
      </w:r>
      <w:r w:rsidRPr="0013490D">
        <w:rPr>
          <w:rFonts w:ascii="Times New Roman" w:eastAsia="Garamond" w:hAnsi="Times New Roman" w:cs="Times New Roman"/>
          <w:smallCaps/>
          <w:color w:val="000000"/>
          <w:spacing w:val="-5"/>
          <w:lang w:val="it-IT"/>
        </w:rPr>
        <w:t>F. Fracchia</w:t>
      </w:r>
      <w:r w:rsidRPr="0013490D">
        <w:rPr>
          <w:rFonts w:ascii="Times New Roman" w:eastAsia="Garamond" w:hAnsi="Times New Roman" w:cs="Times New Roman"/>
          <w:color w:val="000000"/>
          <w:spacing w:val="-5"/>
          <w:lang w:val="it-IT"/>
        </w:rPr>
        <w:t xml:space="preserve">, </w:t>
      </w:r>
      <w:r w:rsidRPr="0013490D">
        <w:rPr>
          <w:rFonts w:ascii="Times New Roman" w:eastAsia="Garamond" w:hAnsi="Times New Roman" w:cs="Times New Roman"/>
          <w:i/>
          <w:color w:val="000000"/>
          <w:spacing w:val="-5"/>
          <w:lang w:val="it-IT"/>
        </w:rPr>
        <w:t>Transizioni: il punto di vista del diritto amministrati</w:t>
      </w:r>
      <w:r w:rsidRPr="0013490D">
        <w:rPr>
          <w:rFonts w:ascii="Times New Roman" w:eastAsia="Garamond" w:hAnsi="Times New Roman" w:cs="Times New Roman"/>
          <w:i/>
          <w:color w:val="000000"/>
          <w:spacing w:val="-5"/>
          <w:lang w:val="it-IT"/>
        </w:rPr>
        <w:softHyphen/>
        <w:t>vo</w:t>
      </w:r>
      <w:r w:rsidRPr="0013490D">
        <w:rPr>
          <w:rFonts w:ascii="Times New Roman" w:eastAsia="Garamond" w:hAnsi="Times New Roman" w:cs="Times New Roman"/>
          <w:color w:val="000000"/>
          <w:spacing w:val="-5"/>
          <w:lang w:val="it-IT"/>
        </w:rPr>
        <w:t xml:space="preserve">, cit., 63; ove anche l’affermazione secondo la quale «una controprova dell’importanza (appunto in termini di garanzia del cittadino) di questa impostazione si rinvenga ponendo mente ai casi in cui, nel delineare la cornice normativa delle transizioni, si assiste a forzature e superamenti del fisiologico regime di diritto amministrativo. Ciò avviene quando la politica irrita il diritto fino al punto di sostituire alla dinamica incentrata sull’intervento dell’amministrazione (sottoposta al regime del diritto amministrativo) meccanismi diversi, quali la </w:t>
      </w:r>
      <w:proofErr w:type="spellStart"/>
      <w:r w:rsidRPr="0013490D">
        <w:rPr>
          <w:rFonts w:ascii="Times New Roman" w:eastAsia="Garamond" w:hAnsi="Times New Roman" w:cs="Times New Roman"/>
          <w:color w:val="000000"/>
          <w:spacing w:val="-5"/>
          <w:lang w:val="it-IT"/>
        </w:rPr>
        <w:t>legifica</w:t>
      </w:r>
      <w:r w:rsidRPr="0013490D">
        <w:rPr>
          <w:rFonts w:ascii="Times New Roman" w:eastAsia="Garamond" w:hAnsi="Times New Roman" w:cs="Times New Roman"/>
          <w:color w:val="000000"/>
          <w:lang w:val="it-IT"/>
        </w:rPr>
        <w:t>zione</w:t>
      </w:r>
      <w:proofErr w:type="spellEnd"/>
      <w:r w:rsidRPr="0013490D">
        <w:rPr>
          <w:rFonts w:ascii="Times New Roman" w:eastAsia="Garamond" w:hAnsi="Times New Roman" w:cs="Times New Roman"/>
          <w:color w:val="000000"/>
          <w:lang w:val="it-IT"/>
        </w:rPr>
        <w:t xml:space="preserve"> di atti di programmazione (PNRR), lo svuotamento delle sedi decisionali ordinarie o, comunque, alcune deroghe ai regimi tradizionali».</w:t>
      </w:r>
    </w:p>
    <w:p w14:paraId="6054167C"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7">
    <w:p w14:paraId="14EF8E75" w14:textId="77777777" w:rsidR="00A170E8" w:rsidRPr="0013490D" w:rsidRDefault="00A170E8" w:rsidP="0013490D">
      <w:pPr>
        <w:spacing w:line="240" w:lineRule="exact"/>
        <w:jc w:val="both"/>
        <w:textAlignment w:val="baseline"/>
        <w:rPr>
          <w:rFonts w:ascii="Times New Roman" w:eastAsia="Garamond" w:hAnsi="Times New Roman" w:cs="Times New Roman"/>
          <w:color w:val="000000"/>
          <w:sz w:val="20"/>
          <w:szCs w:val="20"/>
          <w:vertAlign w:val="superscript"/>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In argomento, </w:t>
      </w:r>
      <w:r w:rsidRPr="0013490D">
        <w:rPr>
          <w:rFonts w:ascii="Times New Roman" w:eastAsia="Garamond" w:hAnsi="Times New Roman" w:cs="Times New Roman"/>
          <w:smallCaps/>
          <w:color w:val="000000"/>
          <w:sz w:val="20"/>
          <w:szCs w:val="20"/>
          <w:lang w:val="it-IT"/>
        </w:rPr>
        <w:t>L. Bartolucci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La valutazione di impatto generazionale delle leggi come forma di attuazio</w:t>
      </w:r>
      <w:r w:rsidRPr="0013490D">
        <w:rPr>
          <w:rFonts w:ascii="Times New Roman" w:eastAsia="Garamond" w:hAnsi="Times New Roman" w:cs="Times New Roman"/>
          <w:i/>
          <w:color w:val="000000"/>
          <w:sz w:val="20"/>
          <w:szCs w:val="20"/>
          <w:lang w:val="it-IT"/>
        </w:rPr>
        <w:softHyphen/>
        <w:t>ne degli articoli 9 e 97 della Costituzione</w:t>
      </w:r>
      <w:r w:rsidRPr="0013490D">
        <w:rPr>
          <w:rFonts w:ascii="Times New Roman" w:eastAsia="Garamond" w:hAnsi="Times New Roman" w:cs="Times New Roman"/>
          <w:color w:val="000000"/>
          <w:sz w:val="20"/>
          <w:szCs w:val="20"/>
          <w:lang w:val="it-IT"/>
        </w:rPr>
        <w:t xml:space="preserve">, in </w:t>
      </w:r>
      <w:hyperlink r:id="rId12">
        <w:r w:rsidRPr="0013490D">
          <w:rPr>
            <w:rFonts w:ascii="Times New Roman" w:eastAsia="Garamond" w:hAnsi="Times New Roman" w:cs="Times New Roman"/>
            <w:i/>
            <w:color w:val="0000FF"/>
            <w:sz w:val="20"/>
            <w:szCs w:val="20"/>
            <w:u w:val="single"/>
            <w:lang w:val="it-IT"/>
          </w:rPr>
          <w:t>Federalismi.it</w:t>
        </w:r>
      </w:hyperlink>
      <w:r w:rsidRPr="0013490D">
        <w:rPr>
          <w:rFonts w:ascii="Times New Roman" w:eastAsia="Garamond" w:hAnsi="Times New Roman" w:cs="Times New Roman"/>
          <w:color w:val="000000"/>
          <w:sz w:val="20"/>
          <w:szCs w:val="20"/>
          <w:lang w:val="it-IT"/>
        </w:rPr>
        <w:t>, 21 febbraio 2024.</w:t>
      </w:r>
    </w:p>
    <w:p w14:paraId="4538D833"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8">
    <w:p w14:paraId="30CAF11F"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Si tratta di un’evidente adesione alla tesi formulata, in dottrina, da </w:t>
      </w:r>
      <w:r w:rsidRPr="0013490D">
        <w:rPr>
          <w:rFonts w:ascii="Times New Roman" w:eastAsia="Garamond" w:hAnsi="Times New Roman" w:cs="Times New Roman"/>
          <w:smallCaps/>
          <w:color w:val="000000"/>
          <w:lang w:val="it-IT"/>
        </w:rPr>
        <w:t>F. Fracchia e P. Pantalone</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Decider(ci) per la morte: crisi, sostenibilità, energie rinnovabili e semplificazioni procedimentali. Interpretare il pre</w:t>
      </w:r>
      <w:r w:rsidRPr="0013490D">
        <w:rPr>
          <w:rFonts w:ascii="Times New Roman" w:eastAsia="Garamond" w:hAnsi="Times New Roman" w:cs="Times New Roman"/>
          <w:i/>
          <w:color w:val="000000"/>
          <w:lang w:val="it-IT"/>
        </w:rPr>
        <w:softHyphen/>
        <w:t>sente con il paradigma delle relazioni intergenerazionali nutrite di solidarietà</w:t>
      </w:r>
      <w:r w:rsidRPr="0013490D">
        <w:rPr>
          <w:rFonts w:ascii="Times New Roman" w:eastAsia="Garamond" w:hAnsi="Times New Roman" w:cs="Times New Roman"/>
          <w:color w:val="000000"/>
          <w:lang w:val="it-IT"/>
        </w:rPr>
        <w:t xml:space="preserve">”, cit.; e da </w:t>
      </w:r>
      <w:r w:rsidRPr="0013490D">
        <w:rPr>
          <w:rFonts w:ascii="Times New Roman" w:eastAsia="Garamond" w:hAnsi="Times New Roman" w:cs="Times New Roman"/>
          <w:smallCaps/>
          <w:color w:val="000000"/>
          <w:lang w:val="it-IT"/>
        </w:rPr>
        <w:t>P. Pantalone</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 crisi pandemica dal punto di vista dei doveri. Diagnosi, prognosi e terapia dei problemi intergenerazionali secondo il diritto amministrativo</w:t>
      </w:r>
      <w:r w:rsidRPr="0013490D">
        <w:rPr>
          <w:rFonts w:ascii="Times New Roman" w:eastAsia="Garamond" w:hAnsi="Times New Roman" w:cs="Times New Roman"/>
          <w:color w:val="000000"/>
          <w:lang w:val="it-IT"/>
        </w:rPr>
        <w:t>, Napoli, 2023.</w:t>
      </w:r>
    </w:p>
    <w:p w14:paraId="74910ED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89">
    <w:p w14:paraId="7BF46E54" w14:textId="77777777" w:rsidR="00A170E8" w:rsidRPr="0013490D" w:rsidRDefault="00A170E8" w:rsidP="004E7B6A">
      <w:pPr>
        <w:spacing w:line="240" w:lineRule="exact"/>
        <w:jc w:val="both"/>
        <w:textAlignment w:val="baseline"/>
        <w:rPr>
          <w:rFonts w:ascii="Times New Roman" w:hAnsi="Times New Roman" w:cs="Times New Roman"/>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rPr>
        <w:t xml:space="preserve"> </w:t>
      </w:r>
      <w:r w:rsidRPr="0013490D">
        <w:rPr>
          <w:rFonts w:ascii="Times New Roman" w:eastAsia="Garamond" w:hAnsi="Times New Roman" w:cs="Times New Roman"/>
          <w:color w:val="000000"/>
          <w:sz w:val="20"/>
          <w:szCs w:val="20"/>
        </w:rPr>
        <w:t>Conseil constitutionnel, Décision n° 2023-1066 QPC, 27 octobre 2023: «</w:t>
      </w:r>
      <w:r w:rsidRPr="0013490D">
        <w:rPr>
          <w:rFonts w:ascii="Times New Roman" w:eastAsia="Garamond" w:hAnsi="Times New Roman" w:cs="Times New Roman"/>
          <w:i/>
          <w:color w:val="000000"/>
          <w:sz w:val="20"/>
          <w:szCs w:val="20"/>
        </w:rPr>
        <w:t>Il découle de l’article 1er de la Charte de l’environnement éclairé par le septième alinéa de son préambule que, lorsqu’il adopte des mesures susceptibles de porter une atteinte grave et durable à un environnement équilibré et respectueux de la santé, le législateur doit veiller à ce que les choix destinés à répondre aux besoins du présent ne compromettent pas la capacité des générations futures et des autres peuples à satisfaire leurs propres besoins, en préservant leur liberté de choix à cet égard</w:t>
      </w:r>
      <w:r w:rsidRPr="0013490D">
        <w:rPr>
          <w:rFonts w:ascii="Times New Roman" w:eastAsia="Garamond" w:hAnsi="Times New Roman" w:cs="Times New Roman"/>
          <w:color w:val="000000"/>
          <w:sz w:val="20"/>
          <w:szCs w:val="20"/>
        </w:rPr>
        <w:t>».</w:t>
      </w:r>
    </w:p>
  </w:footnote>
  <w:footnote w:id="90">
    <w:p w14:paraId="6B398D51"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argomento </w:t>
      </w:r>
      <w:r w:rsidRPr="0013490D">
        <w:rPr>
          <w:rFonts w:ascii="Times New Roman" w:hAnsi="Times New Roman" w:cs="Times New Roman"/>
          <w:smallCaps/>
          <w:lang w:val="it-IT"/>
        </w:rPr>
        <w:t xml:space="preserve">P. </w:t>
      </w:r>
      <w:proofErr w:type="spellStart"/>
      <w:r w:rsidRPr="0013490D">
        <w:rPr>
          <w:rFonts w:ascii="Times New Roman" w:hAnsi="Times New Roman" w:cs="Times New Roman"/>
          <w:smallCaps/>
          <w:lang w:val="it-IT"/>
        </w:rPr>
        <w:t>Pustorino</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Sviluppi giurisprudenziali in materia di diritti umani e cambiamento climatico</w:t>
      </w:r>
      <w:r w:rsidRPr="0013490D">
        <w:rPr>
          <w:rFonts w:ascii="Times New Roman" w:hAnsi="Times New Roman" w:cs="Times New Roman"/>
          <w:lang w:val="it-IT"/>
        </w:rPr>
        <w:t xml:space="preserve">, in </w:t>
      </w:r>
      <w:r w:rsidRPr="0013490D">
        <w:rPr>
          <w:rFonts w:ascii="Times New Roman" w:hAnsi="Times New Roman" w:cs="Times New Roman"/>
          <w:i/>
          <w:lang w:val="it-IT"/>
        </w:rPr>
        <w:t xml:space="preserve">Giur. </w:t>
      </w:r>
      <w:proofErr w:type="spellStart"/>
      <w:r w:rsidRPr="0013490D">
        <w:rPr>
          <w:rFonts w:ascii="Times New Roman" w:hAnsi="Times New Roman" w:cs="Times New Roman"/>
          <w:i/>
          <w:lang w:val="it-IT"/>
        </w:rPr>
        <w:t>It</w:t>
      </w:r>
      <w:proofErr w:type="spellEnd"/>
      <w:r w:rsidRPr="0013490D">
        <w:rPr>
          <w:rFonts w:ascii="Times New Roman" w:hAnsi="Times New Roman" w:cs="Times New Roman"/>
          <w:lang w:val="it-IT"/>
        </w:rPr>
        <w:t>., 2024, 1921 e segg.</w:t>
      </w:r>
    </w:p>
    <w:p w14:paraId="19EF3F8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91">
    <w:p w14:paraId="0A66106B"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 punto si rinvia, per brevità e per i necessari riferimenti alle principali posizioni espresse in argomento, a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Tutela dell’ambiente, attività amministrativa, sindacato giurisdizionale: un cambio di </w:t>
      </w:r>
      <w:proofErr w:type="gramStart"/>
      <w:r w:rsidRPr="0013490D">
        <w:rPr>
          <w:rFonts w:ascii="Times New Roman" w:hAnsi="Times New Roman" w:cs="Times New Roman"/>
          <w:i/>
          <w:lang w:val="it-IT"/>
        </w:rPr>
        <w:t>prospettiva?</w:t>
      </w:r>
      <w:r w:rsidRPr="0013490D">
        <w:rPr>
          <w:rFonts w:ascii="Times New Roman" w:hAnsi="Times New Roman" w:cs="Times New Roman"/>
          <w:lang w:val="it-IT"/>
        </w:rPr>
        <w:t>,</w:t>
      </w:r>
      <w:proofErr w:type="gramEnd"/>
      <w:r w:rsidRPr="0013490D">
        <w:rPr>
          <w:rFonts w:ascii="Times New Roman" w:hAnsi="Times New Roman" w:cs="Times New Roman"/>
          <w:lang w:val="it-IT"/>
        </w:rPr>
        <w:t xml:space="preserve"> cit.</w:t>
      </w:r>
    </w:p>
    <w:p w14:paraId="08908695" w14:textId="77777777" w:rsidR="00A170E8" w:rsidRPr="0013490D" w:rsidRDefault="00A170E8" w:rsidP="0013490D">
      <w:pPr>
        <w:pStyle w:val="Testonotaapidipagina"/>
        <w:jc w:val="both"/>
        <w:rPr>
          <w:rFonts w:ascii="Times New Roman" w:hAnsi="Times New Roman" w:cs="Times New Roman"/>
          <w:lang w:val="it-IT"/>
        </w:rPr>
      </w:pPr>
    </w:p>
  </w:footnote>
  <w:footnote w:id="92">
    <w:p w14:paraId="2B87ADF7" w14:textId="77777777" w:rsidR="00A170E8"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Sull’evoluzione della disciplina di diritto interno degli impianti di produzione di energia da fonti rinnovabili, si vedano la sentenza della Corte costituzionale n. 103 del 2024 e n. 28 del 2025; quest’ultima, in particolare, ha osservato come “Il raggiungimento degli obiettivi stabiliti dal Green Deal europeo in attuazione della direttiva 2018/2001/UE, mediante la diffusione di fonti energetiche rinnovabili, persegue, infatti, finalità di tutela dell’ambiente e di lotta al cambiamento climatico. Proprio per il raggiungimento degli obiettivi di contrasto al cambiamento climatico e di uso dell’energia da fonte rinnovabile fissati a livello europeo sino al 2030, il nostro Paese ha adottato il richiamato d.lgs. n. 199 del 2021 e predisposto il PNIEC, approvato il 18 dicembre 2019 dalla Conferenza unificata e trasmesso alla Commissione europea, in attuazione del regolamento n. 2018/1999/</w:t>
      </w:r>
      <w:proofErr w:type="gramStart"/>
      <w:r w:rsidRPr="0013490D">
        <w:rPr>
          <w:rFonts w:ascii="Times New Roman" w:hAnsi="Times New Roman" w:cs="Times New Roman"/>
          <w:lang w:val="it-IT"/>
        </w:rPr>
        <w:t>UE ,</w:t>
      </w:r>
      <w:proofErr w:type="gramEnd"/>
      <w:r w:rsidRPr="0013490D">
        <w:rPr>
          <w:rFonts w:ascii="Times New Roman" w:hAnsi="Times New Roman" w:cs="Times New Roman"/>
          <w:lang w:val="it-IT"/>
        </w:rPr>
        <w:t xml:space="preserve"> il successivo 31 dicembre”.  </w:t>
      </w:r>
    </w:p>
    <w:p w14:paraId="0F299A2D" w14:textId="77777777" w:rsidR="008E6C96" w:rsidRPr="0013490D" w:rsidRDefault="008E6C96" w:rsidP="0013490D">
      <w:pPr>
        <w:pStyle w:val="Testonotaapidipagina"/>
        <w:jc w:val="both"/>
        <w:rPr>
          <w:rFonts w:ascii="Times New Roman" w:hAnsi="Times New Roman" w:cs="Times New Roman"/>
          <w:lang w:val="it-IT"/>
        </w:rPr>
      </w:pPr>
    </w:p>
  </w:footnote>
  <w:footnote w:id="93">
    <w:p w14:paraId="4A0C61BA"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In tal senso risulta solo parzialmente condivisibile – con riguardo alla funzione “di stimolo” -  l’affermazione di </w:t>
      </w:r>
      <w:r w:rsidRPr="0013490D">
        <w:rPr>
          <w:rFonts w:ascii="Times New Roman" w:hAnsi="Times New Roman" w:cs="Times New Roman"/>
          <w:smallCaps/>
          <w:lang w:val="it-IT"/>
        </w:rPr>
        <w:t>R. Bifulco</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Rule of </w:t>
      </w:r>
      <w:proofErr w:type="spellStart"/>
      <w:r w:rsidRPr="0013490D">
        <w:rPr>
          <w:rFonts w:ascii="Times New Roman" w:hAnsi="Times New Roman" w:cs="Times New Roman"/>
          <w:i/>
          <w:lang w:val="it-IT"/>
        </w:rPr>
        <w:t>law</w:t>
      </w:r>
      <w:proofErr w:type="spellEnd"/>
      <w:r w:rsidRPr="0013490D">
        <w:rPr>
          <w:rFonts w:ascii="Times New Roman" w:hAnsi="Times New Roman" w:cs="Times New Roman"/>
          <w:i/>
          <w:lang w:val="it-IT"/>
        </w:rPr>
        <w:t xml:space="preserve"> ed emergenza climatica</w:t>
      </w:r>
      <w:r w:rsidRPr="0013490D">
        <w:rPr>
          <w:rFonts w:ascii="Times New Roman" w:hAnsi="Times New Roman" w:cs="Times New Roman"/>
          <w:lang w:val="it-IT"/>
        </w:rPr>
        <w:t>, cit., secondo la quale “Tali caratteristiche aiutano a spiegare anche alcune peculiari caratteristiche del cambiamento climatico e della sua gestione, come il rapporto tra azione dei pubblici poteri e azione dei privati. A fronte dell’inazione, delle omissioni dei primi nel fronteggiare efficacemente il cambiamento climatico, si assiste alla reazione dei secondi, dei privati, soprattutto nella forma associata. L’azione individuale o di gruppo diventa così sostitutiva o comunque di stimolo rispetto al monopolio governativo delle emergenze”.</w:t>
      </w:r>
    </w:p>
  </w:footnote>
  <w:footnote w:id="94">
    <w:p w14:paraId="580DEAF2"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N. Irti</w:t>
      </w:r>
      <w:r w:rsidRPr="0013490D">
        <w:rPr>
          <w:rFonts w:ascii="Times New Roman" w:hAnsi="Times New Roman" w:cs="Times New Roman"/>
          <w:lang w:val="it-IT"/>
        </w:rPr>
        <w:t xml:space="preserve">, </w:t>
      </w:r>
      <w:r w:rsidRPr="0013490D">
        <w:rPr>
          <w:rFonts w:ascii="Times New Roman" w:hAnsi="Times New Roman" w:cs="Times New Roman"/>
          <w:i/>
          <w:lang w:val="it-IT"/>
        </w:rPr>
        <w:t>Sul potere planetario dell’insostenibile</w:t>
      </w:r>
      <w:r w:rsidRPr="0013490D">
        <w:rPr>
          <w:rFonts w:ascii="Times New Roman" w:hAnsi="Times New Roman" w:cs="Times New Roman"/>
          <w:lang w:val="it-IT"/>
        </w:rPr>
        <w:t>, in</w:t>
      </w:r>
      <w:r w:rsidRPr="0013490D">
        <w:rPr>
          <w:rFonts w:ascii="Times New Roman" w:hAnsi="Times New Roman" w:cs="Times New Roman"/>
          <w:i/>
          <w:lang w:val="it-IT"/>
        </w:rPr>
        <w:t xml:space="preserve"> Riv. dir. civ</w:t>
      </w:r>
      <w:r w:rsidRPr="0013490D">
        <w:rPr>
          <w:rFonts w:ascii="Times New Roman" w:hAnsi="Times New Roman" w:cs="Times New Roman"/>
          <w:lang w:val="it-IT"/>
        </w:rPr>
        <w:t xml:space="preserve">., n. 6/2024, pag. 1039. </w:t>
      </w:r>
    </w:p>
    <w:p w14:paraId="28FB1F9B" w14:textId="77777777" w:rsidR="00A170E8" w:rsidRPr="0013490D" w:rsidRDefault="00A170E8" w:rsidP="0013490D">
      <w:pPr>
        <w:pStyle w:val="Testonotaapidipagina"/>
        <w:jc w:val="both"/>
        <w:rPr>
          <w:rFonts w:ascii="Times New Roman" w:hAnsi="Times New Roman" w:cs="Times New Roman"/>
          <w:lang w:val="it-IT"/>
        </w:rPr>
      </w:pPr>
    </w:p>
  </w:footnote>
  <w:footnote w:id="95">
    <w:p w14:paraId="44F8410B"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 tale dibattito si vedano, tra gli altri, </w:t>
      </w:r>
      <w:r w:rsidRPr="0013490D">
        <w:rPr>
          <w:rFonts w:ascii="Times New Roman" w:hAnsi="Times New Roman" w:cs="Times New Roman"/>
          <w:smallCaps/>
          <w:lang w:val="it-IT"/>
        </w:rPr>
        <w:t>F. de Leonardis</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Il dovere di ascolto della scienza: è arrivato il momento della </w:t>
      </w:r>
      <w:proofErr w:type="gramStart"/>
      <w:r w:rsidRPr="0013490D">
        <w:rPr>
          <w:rFonts w:ascii="Times New Roman" w:hAnsi="Times New Roman" w:cs="Times New Roman"/>
          <w:i/>
          <w:lang w:val="it-IT"/>
        </w:rPr>
        <w:t>scrittura?</w:t>
      </w:r>
      <w:r w:rsidRPr="0013490D">
        <w:rPr>
          <w:rFonts w:ascii="Times New Roman" w:hAnsi="Times New Roman" w:cs="Times New Roman"/>
          <w:lang w:val="it-IT"/>
        </w:rPr>
        <w:t>;</w:t>
      </w:r>
      <w:proofErr w:type="gramEnd"/>
      <w:r w:rsidRPr="0013490D">
        <w:rPr>
          <w:rFonts w:ascii="Times New Roman" w:hAnsi="Times New Roman" w:cs="Times New Roman"/>
          <w:lang w:val="it-IT"/>
        </w:rPr>
        <w:t xml:space="preserve"> </w:t>
      </w:r>
      <w:r w:rsidRPr="0013490D">
        <w:rPr>
          <w:rFonts w:ascii="Times New Roman" w:hAnsi="Times New Roman" w:cs="Times New Roman"/>
          <w:smallCaps/>
          <w:lang w:val="it-IT"/>
        </w:rPr>
        <w:t>F. Fracchia</w:t>
      </w:r>
      <w:r w:rsidRPr="0013490D">
        <w:rPr>
          <w:rFonts w:ascii="Times New Roman" w:hAnsi="Times New Roman" w:cs="Times New Roman"/>
          <w:lang w:val="it-IT"/>
        </w:rPr>
        <w:t xml:space="preserve">, </w:t>
      </w:r>
      <w:r w:rsidRPr="0013490D">
        <w:rPr>
          <w:rFonts w:ascii="Times New Roman" w:hAnsi="Times New Roman" w:cs="Times New Roman"/>
          <w:i/>
          <w:lang w:val="it-IT"/>
        </w:rPr>
        <w:t xml:space="preserve">Il giurista deve tacere sul </w:t>
      </w:r>
      <w:proofErr w:type="spellStart"/>
      <w:r w:rsidRPr="0013490D">
        <w:rPr>
          <w:rFonts w:ascii="Times New Roman" w:hAnsi="Times New Roman" w:cs="Times New Roman"/>
          <w:i/>
          <w:lang w:val="it-IT"/>
        </w:rPr>
        <w:t>climate</w:t>
      </w:r>
      <w:proofErr w:type="spellEnd"/>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change</w:t>
      </w:r>
      <w:proofErr w:type="spellEnd"/>
      <w:r w:rsidRPr="0013490D">
        <w:rPr>
          <w:rFonts w:ascii="Times New Roman" w:hAnsi="Times New Roman" w:cs="Times New Roman"/>
          <w:i/>
          <w:lang w:val="it-IT"/>
        </w:rPr>
        <w:t>, ma deve irritarsi: problemi di confine e indicazioni metodologiche</w:t>
      </w:r>
      <w:r w:rsidRPr="0013490D">
        <w:rPr>
          <w:rFonts w:ascii="Times New Roman" w:hAnsi="Times New Roman" w:cs="Times New Roman"/>
          <w:lang w:val="it-IT"/>
        </w:rPr>
        <w:t xml:space="preserve">; </w:t>
      </w:r>
      <w:r w:rsidRPr="0013490D">
        <w:rPr>
          <w:rFonts w:ascii="Times New Roman" w:hAnsi="Times New Roman" w:cs="Times New Roman"/>
          <w:smallCaps/>
          <w:lang w:val="it-IT"/>
        </w:rPr>
        <w:t>E. Picozza</w:t>
      </w:r>
      <w:r w:rsidRPr="0013490D">
        <w:rPr>
          <w:rFonts w:ascii="Times New Roman" w:hAnsi="Times New Roman" w:cs="Times New Roman"/>
          <w:lang w:val="it-IT"/>
        </w:rPr>
        <w:t xml:space="preserve">, </w:t>
      </w:r>
      <w:r w:rsidRPr="0013490D">
        <w:rPr>
          <w:rFonts w:ascii="Times New Roman" w:hAnsi="Times New Roman" w:cs="Times New Roman"/>
          <w:i/>
          <w:lang w:val="it-IT"/>
        </w:rPr>
        <w:t>La necessità della ricomposizione di saperi per affrontare la crisi ambientale</w:t>
      </w:r>
      <w:r w:rsidRPr="0013490D">
        <w:rPr>
          <w:rFonts w:ascii="Times New Roman" w:hAnsi="Times New Roman" w:cs="Times New Roman"/>
          <w:lang w:val="it-IT"/>
        </w:rPr>
        <w:t xml:space="preserve">; tutti in </w:t>
      </w:r>
      <w:r w:rsidRPr="0013490D">
        <w:rPr>
          <w:rFonts w:ascii="Times New Roman" w:hAnsi="Times New Roman" w:cs="Times New Roman"/>
          <w:i/>
          <w:lang w:val="it-IT"/>
        </w:rPr>
        <w:t>Riv. quad. dir. ambiente</w:t>
      </w:r>
      <w:r w:rsidRPr="0013490D">
        <w:rPr>
          <w:rFonts w:ascii="Times New Roman" w:hAnsi="Times New Roman" w:cs="Times New Roman"/>
          <w:lang w:val="it-IT"/>
        </w:rPr>
        <w:t xml:space="preserve">, n. 1/2024. </w:t>
      </w:r>
      <w:r w:rsidR="008E6C96">
        <w:rPr>
          <w:rFonts w:ascii="Times New Roman" w:hAnsi="Times New Roman" w:cs="Times New Roman"/>
          <w:lang w:val="it-IT"/>
        </w:rPr>
        <w:t xml:space="preserve"> </w:t>
      </w:r>
      <w:r w:rsidRPr="0013490D">
        <w:rPr>
          <w:rFonts w:ascii="Times New Roman" w:hAnsi="Times New Roman" w:cs="Times New Roman"/>
          <w:smallCaps/>
          <w:lang w:val="it-IT"/>
        </w:rPr>
        <w:t>N. Irti</w:t>
      </w:r>
      <w:r w:rsidRPr="0013490D">
        <w:rPr>
          <w:rFonts w:ascii="Times New Roman" w:hAnsi="Times New Roman" w:cs="Times New Roman"/>
          <w:lang w:val="it-IT"/>
        </w:rPr>
        <w:t xml:space="preserve">, </w:t>
      </w:r>
      <w:r w:rsidRPr="0013490D">
        <w:rPr>
          <w:rFonts w:ascii="Times New Roman" w:hAnsi="Times New Roman" w:cs="Times New Roman"/>
          <w:i/>
          <w:lang w:val="it-IT"/>
        </w:rPr>
        <w:t>Sul potere planetario dell’insostenibile</w:t>
      </w:r>
      <w:r w:rsidRPr="0013490D">
        <w:rPr>
          <w:rFonts w:ascii="Times New Roman" w:hAnsi="Times New Roman" w:cs="Times New Roman"/>
          <w:lang w:val="it-IT"/>
        </w:rPr>
        <w:t>, cit., pag. 1040, osserva che “Il potere planetario, enunciatore e garante di limiti, ha perciò bisogno, anch’esso, di una tecnica, che, quasi spaurita dalla propria auto-distruzione, ci verrà accanto nell’ultimo soccorso. In essa si troverà la salvezza. La tecnica serve a misurare la sostenibilità, e dunque a segnare il confine tra il permesso e il vietato; la tecnica serve a controllare l’osservanza del limite, così mostrando la capacità di calcolare la sfera espansiva di ciascuna impresa (o, se si vuole, di ciascun consumatore o categoria di consumatori); la tecnica serve, infine, a eseguire le sanzioni irrogate. E perciò essa, da minacciosa nemica dell’uomo, diviene salvifica, e lo trae fuori dal pericolo estremo”.</w:t>
      </w:r>
    </w:p>
    <w:p w14:paraId="02E424A2" w14:textId="77777777" w:rsidR="00A170E8" w:rsidRPr="0013490D" w:rsidRDefault="00A170E8" w:rsidP="0013490D">
      <w:pPr>
        <w:pStyle w:val="Testonotaapidipagina"/>
        <w:jc w:val="both"/>
        <w:rPr>
          <w:rFonts w:ascii="Times New Roman" w:hAnsi="Times New Roman" w:cs="Times New Roman"/>
          <w:lang w:val="it-IT"/>
        </w:rPr>
      </w:pPr>
    </w:p>
  </w:footnote>
  <w:footnote w:id="96">
    <w:p w14:paraId="055E01F8"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 xml:space="preserve">M. </w:t>
      </w:r>
      <w:proofErr w:type="spellStart"/>
      <w:r w:rsidRPr="0013490D">
        <w:rPr>
          <w:rFonts w:ascii="Times New Roman" w:hAnsi="Times New Roman" w:cs="Times New Roman"/>
          <w:smallCaps/>
          <w:lang w:val="it-IT"/>
        </w:rPr>
        <w:t>Delsignore</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Il ruolo del giudice nel decostruire l’applicazione della scienza nelle controversie di diritto ambientale</w:t>
      </w:r>
      <w:r w:rsidRPr="0013490D">
        <w:rPr>
          <w:rFonts w:ascii="Times New Roman" w:hAnsi="Times New Roman" w:cs="Times New Roman"/>
          <w:lang w:val="it-IT"/>
        </w:rPr>
        <w:t xml:space="preserve">, in </w:t>
      </w:r>
      <w:r w:rsidRPr="0013490D">
        <w:rPr>
          <w:rFonts w:ascii="Times New Roman" w:hAnsi="Times New Roman" w:cs="Times New Roman"/>
          <w:i/>
          <w:lang w:val="it-IT"/>
        </w:rPr>
        <w:t>Riv. quad. dir. ambiente</w:t>
      </w:r>
      <w:r w:rsidRPr="0013490D">
        <w:rPr>
          <w:rFonts w:ascii="Times New Roman" w:hAnsi="Times New Roman" w:cs="Times New Roman"/>
          <w:lang w:val="it-IT"/>
        </w:rPr>
        <w:t>, n. 1/2024.</w:t>
      </w:r>
    </w:p>
    <w:p w14:paraId="027E3388" w14:textId="77777777" w:rsidR="00A170E8" w:rsidRPr="0013490D" w:rsidRDefault="00A170E8" w:rsidP="0013490D">
      <w:pPr>
        <w:pStyle w:val="Testonotaapidipagina"/>
        <w:jc w:val="both"/>
        <w:rPr>
          <w:rFonts w:ascii="Times New Roman" w:hAnsi="Times New Roman" w:cs="Times New Roman"/>
          <w:lang w:val="it-IT"/>
        </w:rPr>
      </w:pPr>
    </w:p>
  </w:footnote>
  <w:footnote w:id="97">
    <w:p w14:paraId="3E8BA7DD"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 xml:space="preserve">F. </w:t>
      </w:r>
      <w:proofErr w:type="spellStart"/>
      <w:r w:rsidRPr="0013490D">
        <w:rPr>
          <w:rFonts w:ascii="Times New Roman" w:eastAsia="Garamond" w:hAnsi="Times New Roman" w:cs="Times New Roman"/>
          <w:smallCaps/>
          <w:color w:val="000000"/>
          <w:lang w:val="it-IT"/>
        </w:rPr>
        <w:t>Cintioli</w:t>
      </w:r>
      <w:proofErr w:type="spellEnd"/>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 xml:space="preserve">L’interpretazione degli articoli 9 e 41 della Costituzione dopo la legge cost. n. 1 del 2022: l’amministrazione e il giudice amministrativo, </w:t>
      </w:r>
      <w:r w:rsidRPr="0013490D">
        <w:rPr>
          <w:rFonts w:ascii="Times New Roman" w:eastAsia="Garamond" w:hAnsi="Times New Roman" w:cs="Times New Roman"/>
          <w:color w:val="000000"/>
          <w:lang w:val="it-IT"/>
        </w:rPr>
        <w:t xml:space="preserve">in </w:t>
      </w:r>
      <w:r w:rsidRPr="0013490D">
        <w:rPr>
          <w:rFonts w:ascii="Times New Roman" w:eastAsia="Garamond" w:hAnsi="Times New Roman" w:cs="Times New Roman"/>
          <w:i/>
          <w:color w:val="000000"/>
          <w:lang w:val="it-IT"/>
        </w:rPr>
        <w:t xml:space="preserve">Dir. </w:t>
      </w:r>
      <w:proofErr w:type="spellStart"/>
      <w:r w:rsidRPr="0013490D">
        <w:rPr>
          <w:rFonts w:ascii="Times New Roman" w:eastAsia="Garamond" w:hAnsi="Times New Roman" w:cs="Times New Roman"/>
          <w:i/>
          <w:color w:val="000000"/>
          <w:lang w:val="it-IT"/>
        </w:rPr>
        <w:t>econ</w:t>
      </w:r>
      <w:proofErr w:type="spellEnd"/>
      <w:r w:rsidRPr="0013490D">
        <w:rPr>
          <w:rFonts w:ascii="Times New Roman" w:eastAsia="Garamond" w:hAnsi="Times New Roman" w:cs="Times New Roman"/>
          <w:i/>
          <w:color w:val="000000"/>
          <w:lang w:val="it-IT"/>
        </w:rPr>
        <w:t>.</w:t>
      </w:r>
      <w:r w:rsidRPr="0013490D">
        <w:rPr>
          <w:rFonts w:ascii="Times New Roman" w:eastAsia="Garamond" w:hAnsi="Times New Roman" w:cs="Times New Roman"/>
          <w:color w:val="000000"/>
          <w:lang w:val="it-IT"/>
        </w:rPr>
        <w:t>, 2024, 2, pag. 26.</w:t>
      </w:r>
    </w:p>
    <w:p w14:paraId="0EB38E1A"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98">
    <w:p w14:paraId="195F439B"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4"/>
          <w:sz w:val="20"/>
          <w:szCs w:val="20"/>
          <w:lang w:val="it-IT"/>
        </w:rPr>
        <w:t>E. Casetta</w:t>
      </w:r>
      <w:r w:rsidRPr="0013490D">
        <w:rPr>
          <w:rFonts w:ascii="Times New Roman" w:eastAsia="Garamond" w:hAnsi="Times New Roman" w:cs="Times New Roman"/>
          <w:color w:val="000000"/>
          <w:spacing w:val="-4"/>
          <w:sz w:val="20"/>
          <w:szCs w:val="20"/>
          <w:lang w:val="it-IT"/>
        </w:rPr>
        <w:t xml:space="preserve">, </w:t>
      </w:r>
      <w:r w:rsidRPr="0013490D">
        <w:rPr>
          <w:rFonts w:ascii="Times New Roman" w:eastAsia="Garamond" w:hAnsi="Times New Roman" w:cs="Times New Roman"/>
          <w:i/>
          <w:color w:val="000000"/>
          <w:spacing w:val="-4"/>
          <w:sz w:val="20"/>
          <w:szCs w:val="20"/>
          <w:lang w:val="it-IT"/>
        </w:rPr>
        <w:t>Manuale di diritto amministrativo</w:t>
      </w:r>
      <w:r w:rsidRPr="0013490D">
        <w:rPr>
          <w:rFonts w:ascii="Times New Roman" w:eastAsia="Garamond" w:hAnsi="Times New Roman" w:cs="Times New Roman"/>
          <w:color w:val="000000"/>
          <w:spacing w:val="-4"/>
          <w:sz w:val="20"/>
          <w:szCs w:val="20"/>
          <w:lang w:val="it-IT"/>
        </w:rPr>
        <w:t xml:space="preserve">, XXIV ed., a cura di </w:t>
      </w:r>
      <w:r w:rsidRPr="0013490D">
        <w:rPr>
          <w:rFonts w:ascii="Times New Roman" w:eastAsia="Garamond" w:hAnsi="Times New Roman" w:cs="Times New Roman"/>
          <w:smallCaps/>
          <w:color w:val="000000"/>
          <w:spacing w:val="-4"/>
          <w:sz w:val="20"/>
          <w:szCs w:val="20"/>
          <w:lang w:val="it-IT"/>
        </w:rPr>
        <w:t>F. Fracchia</w:t>
      </w:r>
      <w:r w:rsidRPr="0013490D">
        <w:rPr>
          <w:rFonts w:ascii="Times New Roman" w:eastAsia="Garamond" w:hAnsi="Times New Roman" w:cs="Times New Roman"/>
          <w:color w:val="000000"/>
          <w:spacing w:val="-4"/>
          <w:sz w:val="20"/>
          <w:szCs w:val="20"/>
          <w:lang w:val="it-IT"/>
        </w:rPr>
        <w:t>, Milano, 2022, pag. 328: ove anche il rilievo per cui «La scelta discrezionale c.d. ‘pura’ può attenere a vari profili dell’azione amministra</w:t>
      </w:r>
      <w:r w:rsidRPr="0013490D">
        <w:rPr>
          <w:rFonts w:ascii="Times New Roman" w:eastAsia="Garamond" w:hAnsi="Times New Roman" w:cs="Times New Roman"/>
          <w:color w:val="000000"/>
          <w:spacing w:val="-4"/>
          <w:sz w:val="20"/>
          <w:szCs w:val="20"/>
          <w:lang w:val="it-IT"/>
        </w:rPr>
        <w:softHyphen/>
        <w:t>tiva, quali il contenuto del provvedimento, la stessa decisione relativa al ‘se’ e al ‘quando’ rilasciarlo, oppure a più profili congiunti e deve essere effettuata alla stregua dell’interesse pubblico che informa l’azione ammini</w:t>
      </w:r>
      <w:r w:rsidRPr="0013490D">
        <w:rPr>
          <w:rFonts w:ascii="Times New Roman" w:eastAsia="Garamond" w:hAnsi="Times New Roman" w:cs="Times New Roman"/>
          <w:color w:val="000000"/>
          <w:spacing w:val="-4"/>
          <w:sz w:val="20"/>
          <w:szCs w:val="20"/>
          <w:lang w:val="it-IT"/>
        </w:rPr>
        <w:softHyphen/>
        <w:t>strativa, recando il minor pregiudizio agli interessi coinvolti». Il condizionamento normativo operato dal prin</w:t>
      </w:r>
      <w:r w:rsidRPr="0013490D">
        <w:rPr>
          <w:rFonts w:ascii="Times New Roman" w:eastAsia="Garamond" w:hAnsi="Times New Roman" w:cs="Times New Roman"/>
          <w:color w:val="000000"/>
          <w:spacing w:val="-5"/>
          <w:sz w:val="20"/>
          <w:szCs w:val="20"/>
          <w:lang w:val="it-IT"/>
        </w:rPr>
        <w:t>cipio dello sviluppo sostenibile evidentemente non esclude la discrezionalità: «le scelte discrezionali dell’amministrazione debbono tenere in considerazione la variabile ambientale, valorizzata dall’art. 9 Cost. che, tra l’altro, correla la tutela dell’ambiente della biodiversità e degli ecosistemi all’interesse delle generazioni future» (pag. 329).</w:t>
      </w:r>
      <w:r w:rsidRPr="0013490D">
        <w:rPr>
          <w:rFonts w:ascii="Times New Roman" w:eastAsia="Times New Roman" w:hAnsi="Times New Roman" w:cs="Times New Roman"/>
          <w:color w:val="000000"/>
          <w:sz w:val="20"/>
          <w:szCs w:val="20"/>
          <w:lang w:val="it-IT"/>
        </w:rPr>
        <w:t xml:space="preserve"> </w:t>
      </w:r>
    </w:p>
  </w:footnote>
  <w:footnote w:id="99">
    <w:p w14:paraId="76B141B6"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 xml:space="preserve">Così </w:t>
      </w:r>
      <w:r w:rsidRPr="0013490D">
        <w:rPr>
          <w:rFonts w:ascii="Times New Roman" w:eastAsia="Garamond" w:hAnsi="Times New Roman" w:cs="Times New Roman"/>
          <w:smallCaps/>
          <w:color w:val="000000"/>
          <w:lang w:val="it-IT"/>
        </w:rPr>
        <w:t xml:space="preserve">F.G. </w:t>
      </w:r>
      <w:proofErr w:type="spellStart"/>
      <w:r w:rsidRPr="0013490D">
        <w:rPr>
          <w:rFonts w:ascii="Times New Roman" w:eastAsia="Garamond" w:hAnsi="Times New Roman" w:cs="Times New Roman"/>
          <w:smallCaps/>
          <w:color w:val="000000"/>
          <w:lang w:val="it-IT"/>
        </w:rPr>
        <w:t>Scoca</w:t>
      </w:r>
      <w:proofErr w:type="spellEnd"/>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Massimo Severo Giannini, la teoria generale del diritto e la teoria del provvedimento</w:t>
      </w:r>
      <w:r w:rsidRPr="0013490D">
        <w:rPr>
          <w:rFonts w:ascii="Times New Roman" w:eastAsia="Garamond" w:hAnsi="Times New Roman" w:cs="Times New Roman"/>
          <w:color w:val="000000"/>
          <w:lang w:val="it-IT"/>
        </w:rPr>
        <w:t xml:space="preserve">, in </w:t>
      </w:r>
      <w:r w:rsidRPr="0013490D">
        <w:rPr>
          <w:rFonts w:ascii="Times New Roman" w:eastAsia="Garamond" w:hAnsi="Times New Roman" w:cs="Times New Roman"/>
          <w:i/>
          <w:color w:val="000000"/>
          <w:lang w:val="it-IT"/>
        </w:rPr>
        <w:t xml:space="preserve">Dir. </w:t>
      </w:r>
      <w:proofErr w:type="spellStart"/>
      <w:r w:rsidRPr="0013490D">
        <w:rPr>
          <w:rFonts w:ascii="Times New Roman" w:eastAsia="Garamond" w:hAnsi="Times New Roman" w:cs="Times New Roman"/>
          <w:i/>
          <w:color w:val="000000"/>
          <w:lang w:val="it-IT"/>
        </w:rPr>
        <w:t>amm</w:t>
      </w:r>
      <w:proofErr w:type="spellEnd"/>
      <w:r w:rsidRPr="0013490D">
        <w:rPr>
          <w:rFonts w:ascii="Times New Roman" w:eastAsia="Garamond" w:hAnsi="Times New Roman" w:cs="Times New Roman"/>
          <w:i/>
          <w:color w:val="000000"/>
          <w:lang w:val="it-IT"/>
        </w:rPr>
        <w:t>.</w:t>
      </w:r>
      <w:r w:rsidRPr="0013490D">
        <w:rPr>
          <w:rFonts w:ascii="Times New Roman" w:eastAsia="Garamond" w:hAnsi="Times New Roman" w:cs="Times New Roman"/>
          <w:color w:val="000000"/>
          <w:lang w:val="it-IT"/>
        </w:rPr>
        <w:t>, 2024, 1, pag. 65.</w:t>
      </w:r>
    </w:p>
    <w:p w14:paraId="0932C9F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00">
    <w:p w14:paraId="7C7BFE3F"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 xml:space="preserve">F.G. </w:t>
      </w:r>
      <w:proofErr w:type="spellStart"/>
      <w:r w:rsidRPr="0013490D">
        <w:rPr>
          <w:rFonts w:ascii="Times New Roman" w:eastAsia="Garamond" w:hAnsi="Times New Roman" w:cs="Times New Roman"/>
          <w:smallCaps/>
          <w:color w:val="000000"/>
          <w:lang w:val="it-IT"/>
        </w:rPr>
        <w:t>Scoca</w:t>
      </w:r>
      <w:proofErr w:type="spellEnd"/>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 xml:space="preserve">op. e </w:t>
      </w:r>
      <w:proofErr w:type="spellStart"/>
      <w:r w:rsidRPr="0013490D">
        <w:rPr>
          <w:rFonts w:ascii="Times New Roman" w:eastAsia="Garamond" w:hAnsi="Times New Roman" w:cs="Times New Roman"/>
          <w:i/>
          <w:color w:val="000000"/>
          <w:lang w:val="it-IT"/>
        </w:rPr>
        <w:t>loc</w:t>
      </w:r>
      <w:proofErr w:type="spellEnd"/>
      <w:r w:rsidRPr="0013490D">
        <w:rPr>
          <w:rFonts w:ascii="Times New Roman" w:eastAsia="Garamond" w:hAnsi="Times New Roman" w:cs="Times New Roman"/>
          <w:i/>
          <w:color w:val="000000"/>
          <w:lang w:val="it-IT"/>
        </w:rPr>
        <w:t xml:space="preserve">. </w:t>
      </w:r>
      <w:proofErr w:type="spellStart"/>
      <w:r w:rsidRPr="0013490D">
        <w:rPr>
          <w:rFonts w:ascii="Times New Roman" w:eastAsia="Garamond" w:hAnsi="Times New Roman" w:cs="Times New Roman"/>
          <w:i/>
          <w:color w:val="000000"/>
          <w:lang w:val="it-IT"/>
        </w:rPr>
        <w:t>ult</w:t>
      </w:r>
      <w:proofErr w:type="spellEnd"/>
      <w:r w:rsidRPr="0013490D">
        <w:rPr>
          <w:rFonts w:ascii="Times New Roman" w:eastAsia="Garamond" w:hAnsi="Times New Roman" w:cs="Times New Roman"/>
          <w:i/>
          <w:color w:val="000000"/>
          <w:lang w:val="it-IT"/>
        </w:rPr>
        <w:t>. cit</w:t>
      </w:r>
      <w:r w:rsidRPr="0013490D">
        <w:rPr>
          <w:rFonts w:ascii="Times New Roman" w:eastAsia="Garamond" w:hAnsi="Times New Roman" w:cs="Times New Roman"/>
          <w:color w:val="000000"/>
          <w:lang w:val="it-IT"/>
        </w:rPr>
        <w:t xml:space="preserve">. Per la seconda delle prospettive indicate nel testo, </w:t>
      </w:r>
      <w:r w:rsidRPr="0013490D">
        <w:rPr>
          <w:rFonts w:ascii="Times New Roman" w:eastAsia="Garamond" w:hAnsi="Times New Roman" w:cs="Times New Roman"/>
          <w:smallCaps/>
          <w:color w:val="000000"/>
          <w:lang w:val="it-IT"/>
        </w:rPr>
        <w:t>A. Zito</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La scelta discre</w:t>
      </w:r>
      <w:r w:rsidRPr="0013490D">
        <w:rPr>
          <w:rFonts w:ascii="Times New Roman" w:eastAsia="Garamond" w:hAnsi="Times New Roman" w:cs="Times New Roman"/>
          <w:i/>
          <w:color w:val="000000"/>
          <w:lang w:val="it-IT"/>
        </w:rPr>
        <w:softHyphen/>
        <w:t>zionale della P.A. tra principio di esauribilità del potere e controllo effettivo del suo esercizio: per una ridefinizione del concetto di discrezionalità</w:t>
      </w:r>
      <w:r w:rsidRPr="0013490D">
        <w:rPr>
          <w:rFonts w:ascii="Times New Roman" w:eastAsia="Garamond" w:hAnsi="Times New Roman" w:cs="Times New Roman"/>
          <w:color w:val="000000"/>
          <w:lang w:val="it-IT"/>
        </w:rPr>
        <w:t>, cit.</w:t>
      </w:r>
    </w:p>
    <w:p w14:paraId="3BD5A315"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01">
    <w:p w14:paraId="0DDE4190" w14:textId="77777777" w:rsidR="00A170E8" w:rsidRPr="0013490D" w:rsidRDefault="00A170E8" w:rsidP="0013490D">
      <w:pPr>
        <w:pStyle w:val="Testonotaapidipagina"/>
        <w:jc w:val="both"/>
        <w:rPr>
          <w:rFonts w:ascii="Times New Roman" w:eastAsia="Calibri"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F. Fracchia</w:t>
      </w:r>
      <w:r w:rsidRPr="0013490D">
        <w:rPr>
          <w:rFonts w:ascii="Times New Roman" w:hAnsi="Times New Roman" w:cs="Times New Roman"/>
          <w:lang w:val="it-IT"/>
        </w:rPr>
        <w:t xml:space="preserve">, </w:t>
      </w:r>
      <w:r w:rsidRPr="0013490D">
        <w:rPr>
          <w:rFonts w:ascii="Times New Roman" w:eastAsia="Calibri" w:hAnsi="Times New Roman" w:cs="Times New Roman"/>
          <w:i/>
          <w:lang w:val="it-IT"/>
        </w:rPr>
        <w:t>Transizioni: il punto di vista del diritto amministrativo</w:t>
      </w:r>
      <w:r w:rsidRPr="0013490D">
        <w:rPr>
          <w:rFonts w:ascii="Times New Roman" w:eastAsia="Calibri" w:hAnsi="Times New Roman" w:cs="Times New Roman"/>
          <w:lang w:val="it-IT"/>
        </w:rPr>
        <w:t>, cit., pagg. 31 e segg.</w:t>
      </w:r>
    </w:p>
    <w:p w14:paraId="2285D821" w14:textId="77777777" w:rsidR="00A170E8" w:rsidRPr="0013490D" w:rsidRDefault="00A170E8" w:rsidP="0013490D">
      <w:pPr>
        <w:pStyle w:val="Testonotaapidipagina"/>
        <w:jc w:val="both"/>
        <w:rPr>
          <w:rFonts w:ascii="Times New Roman" w:hAnsi="Times New Roman" w:cs="Times New Roman"/>
          <w:lang w:val="it-IT"/>
        </w:rPr>
      </w:pPr>
    </w:p>
  </w:footnote>
  <w:footnote w:id="102">
    <w:p w14:paraId="03C120EA"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Così, ancora, </w:t>
      </w:r>
      <w:r w:rsidRPr="0013490D">
        <w:rPr>
          <w:rFonts w:ascii="Times New Roman" w:eastAsia="Garamond" w:hAnsi="Times New Roman" w:cs="Times New Roman"/>
          <w:smallCaps/>
          <w:color w:val="000000"/>
          <w:sz w:val="20"/>
          <w:szCs w:val="20"/>
          <w:lang w:val="it-IT"/>
        </w:rPr>
        <w:t xml:space="preserve">F.G. </w:t>
      </w:r>
      <w:proofErr w:type="spellStart"/>
      <w:r w:rsidRPr="0013490D">
        <w:rPr>
          <w:rFonts w:ascii="Times New Roman" w:eastAsia="Garamond" w:hAnsi="Times New Roman" w:cs="Times New Roman"/>
          <w:smallCaps/>
          <w:color w:val="000000"/>
          <w:sz w:val="20"/>
          <w:szCs w:val="20"/>
          <w:lang w:val="it-IT"/>
        </w:rPr>
        <w:t>Scoca</w:t>
      </w:r>
      <w:proofErr w:type="spellEnd"/>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 xml:space="preserve">op. </w:t>
      </w:r>
      <w:proofErr w:type="spellStart"/>
      <w:r w:rsidRPr="0013490D">
        <w:rPr>
          <w:rFonts w:ascii="Times New Roman" w:eastAsia="Garamond" w:hAnsi="Times New Roman" w:cs="Times New Roman"/>
          <w:i/>
          <w:color w:val="000000"/>
          <w:sz w:val="20"/>
          <w:szCs w:val="20"/>
          <w:lang w:val="it-IT"/>
        </w:rPr>
        <w:t>ult</w:t>
      </w:r>
      <w:proofErr w:type="spellEnd"/>
      <w:r w:rsidRPr="0013490D">
        <w:rPr>
          <w:rFonts w:ascii="Times New Roman" w:eastAsia="Garamond" w:hAnsi="Times New Roman" w:cs="Times New Roman"/>
          <w:i/>
          <w:color w:val="000000"/>
          <w:sz w:val="20"/>
          <w:szCs w:val="20"/>
          <w:lang w:val="it-IT"/>
        </w:rPr>
        <w:t>. cit.</w:t>
      </w:r>
      <w:r w:rsidRPr="0013490D">
        <w:rPr>
          <w:rFonts w:ascii="Times New Roman" w:eastAsia="Garamond" w:hAnsi="Times New Roman" w:cs="Times New Roman"/>
          <w:color w:val="000000"/>
          <w:sz w:val="20"/>
          <w:szCs w:val="20"/>
          <w:lang w:val="it-IT"/>
        </w:rPr>
        <w:t>, pag. 67.</w:t>
      </w:r>
    </w:p>
  </w:footnote>
  <w:footnote w:id="103">
    <w:p w14:paraId="231869F5"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E. Casetta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 xml:space="preserve">op. e </w:t>
      </w:r>
      <w:proofErr w:type="spellStart"/>
      <w:r w:rsidRPr="0013490D">
        <w:rPr>
          <w:rFonts w:ascii="Times New Roman" w:eastAsia="Garamond" w:hAnsi="Times New Roman" w:cs="Times New Roman"/>
          <w:i/>
          <w:color w:val="000000"/>
          <w:lang w:val="it-IT"/>
        </w:rPr>
        <w:t>loc</w:t>
      </w:r>
      <w:proofErr w:type="spellEnd"/>
      <w:r w:rsidRPr="0013490D">
        <w:rPr>
          <w:rFonts w:ascii="Times New Roman" w:eastAsia="Garamond" w:hAnsi="Times New Roman" w:cs="Times New Roman"/>
          <w:i/>
          <w:color w:val="000000"/>
          <w:lang w:val="it-IT"/>
        </w:rPr>
        <w:t xml:space="preserve">. </w:t>
      </w:r>
      <w:proofErr w:type="spellStart"/>
      <w:r w:rsidRPr="0013490D">
        <w:rPr>
          <w:rFonts w:ascii="Times New Roman" w:eastAsia="Garamond" w:hAnsi="Times New Roman" w:cs="Times New Roman"/>
          <w:i/>
          <w:color w:val="000000"/>
          <w:lang w:val="it-IT"/>
        </w:rPr>
        <w:t>ult</w:t>
      </w:r>
      <w:proofErr w:type="spellEnd"/>
      <w:r w:rsidRPr="0013490D">
        <w:rPr>
          <w:rFonts w:ascii="Times New Roman" w:eastAsia="Garamond" w:hAnsi="Times New Roman" w:cs="Times New Roman"/>
          <w:i/>
          <w:color w:val="000000"/>
          <w:lang w:val="it-IT"/>
        </w:rPr>
        <w:t xml:space="preserve">. cit. </w:t>
      </w:r>
      <w:r w:rsidRPr="0013490D">
        <w:rPr>
          <w:rFonts w:ascii="Times New Roman" w:eastAsia="Garamond" w:hAnsi="Times New Roman" w:cs="Times New Roman"/>
          <w:color w:val="000000"/>
          <w:lang w:val="it-IT"/>
        </w:rPr>
        <w:t>Sui temi della discrezionalità, dell'eccesso di potere e del relativo sindaca</w:t>
      </w:r>
      <w:r w:rsidRPr="0013490D">
        <w:rPr>
          <w:rFonts w:ascii="Times New Roman" w:eastAsia="Garamond" w:hAnsi="Times New Roman" w:cs="Times New Roman"/>
          <w:color w:val="000000"/>
          <w:lang w:val="it-IT"/>
        </w:rPr>
        <w:softHyphen/>
        <w:t xml:space="preserve">to, si vedano ora </w:t>
      </w:r>
      <w:r w:rsidRPr="0013490D">
        <w:rPr>
          <w:rFonts w:ascii="Times New Roman" w:eastAsia="Garamond" w:hAnsi="Times New Roman" w:cs="Times New Roman"/>
          <w:smallCaps/>
          <w:color w:val="000000"/>
          <w:lang w:val="it-IT"/>
        </w:rPr>
        <w:t>N. Paolantonio</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Provvedimento amministrativo e sindacato di legittimità</w:t>
      </w:r>
      <w:r w:rsidRPr="0013490D">
        <w:rPr>
          <w:rFonts w:ascii="Times New Roman" w:eastAsia="Garamond" w:hAnsi="Times New Roman" w:cs="Times New Roman"/>
          <w:color w:val="000000"/>
          <w:lang w:val="it-IT"/>
        </w:rPr>
        <w:t xml:space="preserve">, e </w:t>
      </w:r>
      <w:r w:rsidRPr="0013490D">
        <w:rPr>
          <w:rFonts w:ascii="Times New Roman" w:eastAsia="Garamond" w:hAnsi="Times New Roman" w:cs="Times New Roman"/>
          <w:smallCaps/>
          <w:color w:val="000000"/>
          <w:lang w:val="it-IT"/>
        </w:rPr>
        <w:t>L.R. Perfetti</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Merito, discrezionalità, giurisdizione. Osservazioni sul fragile equilibrio tra diritti e potere nella costruzione teorica di Vitto</w:t>
      </w:r>
      <w:r w:rsidRPr="0013490D">
        <w:rPr>
          <w:rFonts w:ascii="Times New Roman" w:eastAsia="Garamond" w:hAnsi="Times New Roman" w:cs="Times New Roman"/>
          <w:i/>
          <w:color w:val="000000"/>
          <w:lang w:val="it-IT"/>
        </w:rPr>
        <w:softHyphen/>
        <w:t>rio Ottaviano</w:t>
      </w:r>
      <w:r w:rsidRPr="0013490D">
        <w:rPr>
          <w:rFonts w:ascii="Times New Roman" w:eastAsia="Garamond" w:hAnsi="Times New Roman" w:cs="Times New Roman"/>
          <w:color w:val="000000"/>
          <w:lang w:val="it-IT"/>
        </w:rPr>
        <w:t xml:space="preserve">, entrambi in </w:t>
      </w:r>
      <w:r w:rsidRPr="0013490D">
        <w:rPr>
          <w:rFonts w:ascii="Times New Roman" w:eastAsia="Garamond" w:hAnsi="Times New Roman" w:cs="Times New Roman"/>
          <w:i/>
          <w:color w:val="000000"/>
          <w:lang w:val="it-IT"/>
        </w:rPr>
        <w:t>Dir. Amm.</w:t>
      </w:r>
      <w:r w:rsidRPr="0013490D">
        <w:rPr>
          <w:rFonts w:ascii="Times New Roman" w:eastAsia="Garamond" w:hAnsi="Times New Roman" w:cs="Times New Roman"/>
          <w:color w:val="000000"/>
          <w:lang w:val="it-IT"/>
        </w:rPr>
        <w:t>, 2024, 2 (rispettivamente pagg. 515 e ss. e 411 e ss.).</w:t>
      </w:r>
    </w:p>
    <w:p w14:paraId="7AA59146"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04">
    <w:p w14:paraId="3CC33041"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Cons. Stato, sez. IV, sentenza n. 3203/2024: ove anche il rilievo per cui “Lo sviluppo delle fonti rinnovabili risponde anche all’esigenza di rispettare la normativa dell’Unione Europea e gli impegni internazionali assunti, nel comune intento di ridurre le emissioni di gas ad effetto serra e di promuovere la tutela ambientale. Il quadro fattuale sinteticamente richiamato, se ha consentito la legittima espressione di un diniego di concerto da parte degli organi preposti alla tutela paesaggistica, dall’altro non palesa alcun profilo di manifesta irragionevolezza o arbitrarietà nella scelta compiuta dal Consiglio dei Ministri di dare prevalenza alla tutela ambientale poiché, a fronte della significativa maggiore produzione di energia da fonti rinnovabili assicurata dal nuovo impianto, in linea con gli impegni assunti a livello internazionale, emerge la possibile compromissione di valori paesaggistici in un contesto tuttavia già fortemente antropizzato per la presenza di analoghi impianti in funzione ed in assenza di un pregiudizio diretto a beni vincolati che risultano attinti nei soli elementi di contesto connessi all’ampliamento del bacino visivo, in ragione della maggiore altezza delle torri eoliche”.</w:t>
      </w:r>
    </w:p>
    <w:p w14:paraId="271EF0FA" w14:textId="77777777" w:rsidR="00A170E8" w:rsidRPr="0013490D" w:rsidRDefault="00A170E8" w:rsidP="0013490D">
      <w:pPr>
        <w:pStyle w:val="Testonotaapidipagina"/>
        <w:jc w:val="both"/>
        <w:rPr>
          <w:rFonts w:ascii="Times New Roman" w:hAnsi="Times New Roman" w:cs="Times New Roman"/>
          <w:lang w:val="it-IT"/>
        </w:rPr>
      </w:pPr>
    </w:p>
  </w:footnote>
  <w:footnote w:id="105">
    <w:p w14:paraId="690F659C" w14:textId="77777777" w:rsidR="00A170E8" w:rsidRPr="0013490D" w:rsidRDefault="00A170E8" w:rsidP="0013490D">
      <w:pPr>
        <w:spacing w:line="240" w:lineRule="exact"/>
        <w:jc w:val="both"/>
        <w:textAlignment w:val="baseline"/>
        <w:rPr>
          <w:rFonts w:ascii="Times New Roman" w:eastAsia="Garamond" w:hAnsi="Times New Roman" w:cs="Times New Roman"/>
          <w:color w:val="000000"/>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In argomento, </w:t>
      </w:r>
      <w:r w:rsidRPr="0013490D">
        <w:rPr>
          <w:rFonts w:ascii="Times New Roman" w:eastAsia="Garamond" w:hAnsi="Times New Roman" w:cs="Times New Roman"/>
          <w:smallCaps/>
          <w:color w:val="000000"/>
          <w:sz w:val="20"/>
          <w:szCs w:val="20"/>
          <w:lang w:val="it-IT"/>
        </w:rPr>
        <w:t>C. Feliziani</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Il provvedimento amministrativo nazionale in contrasto con il diritto euro</w:t>
      </w:r>
      <w:r w:rsidRPr="0013490D">
        <w:rPr>
          <w:rFonts w:ascii="Times New Roman" w:eastAsia="Garamond" w:hAnsi="Times New Roman" w:cs="Times New Roman"/>
          <w:i/>
          <w:color w:val="000000"/>
          <w:sz w:val="20"/>
          <w:szCs w:val="20"/>
          <w:lang w:val="it-IT"/>
        </w:rPr>
        <w:softHyphen/>
        <w:t>peo – profili di diritto sostanziale e processuale</w:t>
      </w:r>
      <w:r w:rsidRPr="0013490D">
        <w:rPr>
          <w:rFonts w:ascii="Times New Roman" w:eastAsia="Garamond" w:hAnsi="Times New Roman" w:cs="Times New Roman"/>
          <w:color w:val="000000"/>
          <w:sz w:val="20"/>
          <w:szCs w:val="20"/>
          <w:lang w:val="it-IT"/>
        </w:rPr>
        <w:t>, Napoli, 2023 (in specie, pagg. 101 ss.).</w:t>
      </w:r>
    </w:p>
  </w:footnote>
  <w:footnote w:id="106">
    <w:p w14:paraId="0EB9F3C2"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lang w:val="it-IT"/>
        </w:rPr>
        <w:t>G. Torregrossa</w:t>
      </w:r>
      <w:r w:rsidRPr="0013490D">
        <w:rPr>
          <w:rFonts w:ascii="Times New Roman" w:eastAsia="Garamond" w:hAnsi="Times New Roman" w:cs="Times New Roman"/>
          <w:color w:val="000000"/>
          <w:lang w:val="it-IT"/>
        </w:rPr>
        <w:t xml:space="preserve">, </w:t>
      </w:r>
      <w:r w:rsidRPr="0013490D">
        <w:rPr>
          <w:rFonts w:ascii="Times New Roman" w:eastAsia="Garamond" w:hAnsi="Times New Roman" w:cs="Times New Roman"/>
          <w:i/>
          <w:color w:val="000000"/>
          <w:lang w:val="it-IT"/>
        </w:rPr>
        <w:t>Introduzione al diritto urbanistico</w:t>
      </w:r>
      <w:r w:rsidRPr="0013490D">
        <w:rPr>
          <w:rFonts w:ascii="Times New Roman" w:eastAsia="Garamond" w:hAnsi="Times New Roman" w:cs="Times New Roman"/>
          <w:color w:val="000000"/>
          <w:lang w:val="it-IT"/>
        </w:rPr>
        <w:t>, Milano, 1987, pag. 5; ove, peraltro, l’ulteriore precisa</w:t>
      </w:r>
      <w:r w:rsidRPr="0013490D">
        <w:rPr>
          <w:rFonts w:ascii="Times New Roman" w:eastAsia="Garamond" w:hAnsi="Times New Roman" w:cs="Times New Roman"/>
          <w:color w:val="000000"/>
          <w:lang w:val="it-IT"/>
        </w:rPr>
        <w:softHyphen/>
        <w:t>zione, plasticamente confermata dall’analisi dei formanti, per cui «il grado di rilevanza [...] dei diversi interessi considerati non è determinabile in astratto, né in modo uniforme, ma va riferito alle singole concrete situazio</w:t>
      </w:r>
      <w:r w:rsidRPr="0013490D">
        <w:rPr>
          <w:rFonts w:ascii="Times New Roman" w:eastAsia="Garamond" w:hAnsi="Times New Roman" w:cs="Times New Roman"/>
          <w:color w:val="000000"/>
          <w:lang w:val="it-IT"/>
        </w:rPr>
        <w:softHyphen/>
        <w:t>ni, ed è suscettibile di mutare nel tempo» (pag. 28).</w:t>
      </w:r>
    </w:p>
    <w:p w14:paraId="0EC9040A"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07">
    <w:p w14:paraId="50ACADB4"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pacing w:val="-6"/>
          <w:sz w:val="20"/>
          <w:szCs w:val="20"/>
          <w:lang w:val="it-IT"/>
        </w:rPr>
        <w:t xml:space="preserve">La tesi, formulata da </w:t>
      </w:r>
      <w:r w:rsidRPr="0013490D">
        <w:rPr>
          <w:rFonts w:ascii="Times New Roman" w:eastAsia="Garamond" w:hAnsi="Times New Roman" w:cs="Times New Roman"/>
          <w:smallCaps/>
          <w:color w:val="000000"/>
          <w:spacing w:val="-6"/>
          <w:sz w:val="20"/>
          <w:szCs w:val="20"/>
          <w:lang w:val="it-IT"/>
        </w:rPr>
        <w:t>G. Torregrossa</w:t>
      </w:r>
      <w:r w:rsidRPr="0013490D">
        <w:rPr>
          <w:rFonts w:ascii="Times New Roman" w:eastAsia="Garamond" w:hAnsi="Times New Roman" w:cs="Times New Roman"/>
          <w:color w:val="000000"/>
          <w:spacing w:val="-6"/>
          <w:sz w:val="20"/>
          <w:szCs w:val="20"/>
          <w:lang w:val="it-IT"/>
        </w:rPr>
        <w:t xml:space="preserve">, in </w:t>
      </w:r>
      <w:r w:rsidRPr="0013490D">
        <w:rPr>
          <w:rFonts w:ascii="Times New Roman" w:eastAsia="Garamond" w:hAnsi="Times New Roman" w:cs="Times New Roman"/>
          <w:i/>
          <w:color w:val="000000"/>
          <w:spacing w:val="-6"/>
          <w:sz w:val="20"/>
          <w:szCs w:val="20"/>
          <w:lang w:val="it-IT"/>
        </w:rPr>
        <w:t>Profili della tutela dell’ambiente</w:t>
      </w:r>
      <w:r w:rsidRPr="0013490D">
        <w:rPr>
          <w:rFonts w:ascii="Times New Roman" w:eastAsia="Garamond" w:hAnsi="Times New Roman" w:cs="Times New Roman"/>
          <w:color w:val="000000"/>
          <w:spacing w:val="-6"/>
          <w:sz w:val="20"/>
          <w:szCs w:val="20"/>
          <w:lang w:val="it-IT"/>
        </w:rPr>
        <w:t xml:space="preserve">, cit., pagg. 1384 ss. (ove anche un’analisi delle principali tesi in argomento, a partire da quella di </w:t>
      </w:r>
      <w:r w:rsidRPr="0013490D">
        <w:rPr>
          <w:rFonts w:ascii="Times New Roman" w:eastAsia="Garamond" w:hAnsi="Times New Roman" w:cs="Times New Roman"/>
          <w:smallCaps/>
          <w:color w:val="000000"/>
          <w:spacing w:val="-6"/>
          <w:sz w:val="20"/>
          <w:szCs w:val="20"/>
          <w:lang w:val="it-IT"/>
        </w:rPr>
        <w:t>M.S. Giannini</w:t>
      </w:r>
      <w:r w:rsidRPr="0013490D">
        <w:rPr>
          <w:rFonts w:ascii="Times New Roman" w:eastAsia="Garamond" w:hAnsi="Times New Roman" w:cs="Times New Roman"/>
          <w:color w:val="000000"/>
          <w:spacing w:val="-6"/>
          <w:sz w:val="20"/>
          <w:szCs w:val="20"/>
          <w:lang w:val="it-IT"/>
        </w:rPr>
        <w:t xml:space="preserve">, </w:t>
      </w:r>
      <w:r w:rsidRPr="0013490D">
        <w:rPr>
          <w:rFonts w:ascii="Times New Roman" w:eastAsia="Garamond" w:hAnsi="Times New Roman" w:cs="Times New Roman"/>
          <w:i/>
          <w:color w:val="000000"/>
          <w:spacing w:val="-6"/>
          <w:sz w:val="20"/>
          <w:szCs w:val="20"/>
          <w:lang w:val="it-IT"/>
        </w:rPr>
        <w:t>Ambiente: saggio sui diversi suoi aspetti giuridici</w:t>
      </w:r>
      <w:r w:rsidRPr="0013490D">
        <w:rPr>
          <w:rFonts w:ascii="Times New Roman" w:eastAsia="Garamond" w:hAnsi="Times New Roman" w:cs="Times New Roman"/>
          <w:color w:val="000000"/>
          <w:spacing w:val="-6"/>
          <w:sz w:val="20"/>
          <w:szCs w:val="20"/>
          <w:lang w:val="it-IT"/>
        </w:rPr>
        <w:t xml:space="preserve">, in </w:t>
      </w:r>
      <w:r w:rsidRPr="0013490D">
        <w:rPr>
          <w:rFonts w:ascii="Times New Roman" w:eastAsia="Garamond" w:hAnsi="Times New Roman" w:cs="Times New Roman"/>
          <w:i/>
          <w:color w:val="000000"/>
          <w:spacing w:val="-6"/>
          <w:sz w:val="20"/>
          <w:szCs w:val="20"/>
          <w:lang w:val="it-IT"/>
        </w:rPr>
        <w:t>Riv. trim. dir. pubbl</w:t>
      </w:r>
      <w:r w:rsidRPr="0013490D">
        <w:rPr>
          <w:rFonts w:ascii="Times New Roman" w:eastAsia="Garamond" w:hAnsi="Times New Roman" w:cs="Times New Roman"/>
          <w:color w:val="000000"/>
          <w:spacing w:val="-6"/>
          <w:sz w:val="20"/>
          <w:szCs w:val="20"/>
          <w:lang w:val="it-IT"/>
        </w:rPr>
        <w:t>., 1973, 15 s.) fu espressamente accolta dalla Corte costituzionale nella sentenza n. 239 del 1982. Il rischio era legato al fatto che una malintesa conce</w:t>
      </w:r>
      <w:r w:rsidRPr="0013490D">
        <w:rPr>
          <w:rFonts w:ascii="Times New Roman" w:eastAsia="Garamond" w:hAnsi="Times New Roman" w:cs="Times New Roman"/>
          <w:color w:val="000000"/>
          <w:spacing w:val="-6"/>
          <w:sz w:val="20"/>
          <w:szCs w:val="20"/>
          <w:lang w:val="it-IT"/>
        </w:rPr>
        <w:softHyphen/>
        <w:t>zione eccessivamente lata di “ambiente” finisse con l’assorbire ogni forma di (concorrente) tutela territoriale. Si trattava, in sostanza di evitare di cadere nel tranello delle “</w:t>
      </w:r>
      <w:r w:rsidRPr="0013490D">
        <w:rPr>
          <w:rFonts w:ascii="Times New Roman" w:eastAsia="Garamond" w:hAnsi="Times New Roman" w:cs="Times New Roman"/>
          <w:i/>
          <w:color w:val="000000"/>
          <w:spacing w:val="-6"/>
          <w:sz w:val="20"/>
          <w:szCs w:val="20"/>
          <w:lang w:val="it-IT"/>
        </w:rPr>
        <w:t>etichette di successo</w:t>
      </w:r>
      <w:r w:rsidRPr="0013490D">
        <w:rPr>
          <w:rFonts w:ascii="Times New Roman" w:eastAsia="Garamond" w:hAnsi="Times New Roman" w:cs="Times New Roman"/>
          <w:color w:val="000000"/>
          <w:spacing w:val="-6"/>
          <w:sz w:val="20"/>
          <w:szCs w:val="20"/>
          <w:lang w:val="it-IT"/>
        </w:rPr>
        <w:t>” (di cui si è già detto), per tentare di ristabilire con rigore del metodo la ricostruzione di nozioni e competenze. A conclusioni sostan</w:t>
      </w:r>
      <w:r w:rsidRPr="0013490D">
        <w:rPr>
          <w:rFonts w:ascii="Times New Roman" w:eastAsia="Garamond" w:hAnsi="Times New Roman" w:cs="Times New Roman"/>
          <w:color w:val="000000"/>
          <w:spacing w:val="-6"/>
          <w:sz w:val="20"/>
          <w:szCs w:val="20"/>
          <w:lang w:val="it-IT"/>
        </w:rPr>
        <w:softHyphen/>
        <w:t>zialmente analoghe, anche se con un lessico solo apparentemente diverso, perviene ora, dopo la riforma dell’art. 9 della Costituzione, la Corte costituzionale nella sentenza n. 105/2024, allorché afferma che «La riforma del 2022 consacra direttamente nel testo della Costituzione il mandato di tutela dell’ambiente, inteso come bene unitario, comprensivo delle sue specifiche declinazioni rappresentate dalla tutela della biodiversità e degli ecosistemi, ma riconosciuto in via autonoma rispetto al paesaggio e alla salute umana, per quanto ad essi naturalmente connesso [...]». Il riferimento lessicale alla “unitarietà” del bene-ambiente ha in realtà riguardo non già al significato che a tale attributo si assegnava decenni or sono, in chiave unificante ed assorbente rispetto alle cc.dd. tutele parallele: ma piuttosto nel senso – subito dopo chiarito dalla stessa sentenza – opposto, tendente a valorizzare l’autonomia della nozione rispetto a quelle inerenti la tutela della salute, del paesaggio e di ogni altra forma di tutela inciden</w:t>
      </w:r>
      <w:r w:rsidRPr="0013490D">
        <w:rPr>
          <w:rFonts w:ascii="Times New Roman" w:eastAsia="Garamond" w:hAnsi="Times New Roman" w:cs="Times New Roman"/>
          <w:color w:val="000000"/>
          <w:spacing w:val="-6"/>
          <w:sz w:val="20"/>
          <w:szCs w:val="20"/>
          <w:lang w:val="it-IT"/>
        </w:rPr>
        <w:softHyphen/>
        <w:t xml:space="preserve">te sulla medesima porzione di territorio ma in funzione della tutela di interessi diversi. In tal senso, a proposito della sopra richiamata teoria </w:t>
      </w:r>
      <w:proofErr w:type="spellStart"/>
      <w:r w:rsidRPr="0013490D">
        <w:rPr>
          <w:rFonts w:ascii="Times New Roman" w:eastAsia="Garamond" w:hAnsi="Times New Roman" w:cs="Times New Roman"/>
          <w:color w:val="000000"/>
          <w:spacing w:val="-6"/>
          <w:sz w:val="20"/>
          <w:szCs w:val="20"/>
          <w:lang w:val="it-IT"/>
        </w:rPr>
        <w:t>gianniniana</w:t>
      </w:r>
      <w:proofErr w:type="spellEnd"/>
      <w:r w:rsidRPr="0013490D">
        <w:rPr>
          <w:rFonts w:ascii="Times New Roman" w:eastAsia="Garamond" w:hAnsi="Times New Roman" w:cs="Times New Roman"/>
          <w:color w:val="000000"/>
          <w:spacing w:val="-6"/>
          <w:sz w:val="20"/>
          <w:szCs w:val="20"/>
          <w:lang w:val="it-IT"/>
        </w:rPr>
        <w:t xml:space="preserve">, </w:t>
      </w:r>
      <w:r w:rsidRPr="0013490D">
        <w:rPr>
          <w:rFonts w:ascii="Times New Roman" w:eastAsia="Garamond" w:hAnsi="Times New Roman" w:cs="Times New Roman"/>
          <w:smallCaps/>
          <w:color w:val="000000"/>
          <w:spacing w:val="-6"/>
          <w:sz w:val="20"/>
          <w:szCs w:val="20"/>
          <w:lang w:val="it-IT"/>
        </w:rPr>
        <w:t>R. Ferrara</w:t>
      </w:r>
      <w:r w:rsidRPr="0013490D">
        <w:rPr>
          <w:rFonts w:ascii="Times New Roman" w:eastAsia="Garamond" w:hAnsi="Times New Roman" w:cs="Times New Roman"/>
          <w:color w:val="000000"/>
          <w:spacing w:val="-6"/>
          <w:sz w:val="20"/>
          <w:szCs w:val="20"/>
          <w:lang w:val="it-IT"/>
        </w:rPr>
        <w:t xml:space="preserve"> (</w:t>
      </w:r>
      <w:r w:rsidRPr="0013490D">
        <w:rPr>
          <w:rFonts w:ascii="Times New Roman" w:eastAsia="Garamond" w:hAnsi="Times New Roman" w:cs="Times New Roman"/>
          <w:i/>
          <w:color w:val="000000"/>
          <w:spacing w:val="-6"/>
          <w:sz w:val="20"/>
          <w:szCs w:val="20"/>
          <w:lang w:val="it-IT"/>
        </w:rPr>
        <w:t>L’ambiente e il suo diritto, nelle riflessioni di Massimo Seve</w:t>
      </w:r>
      <w:r w:rsidRPr="0013490D">
        <w:rPr>
          <w:rFonts w:ascii="Times New Roman" w:eastAsia="Garamond" w:hAnsi="Times New Roman" w:cs="Times New Roman"/>
          <w:i/>
          <w:color w:val="000000"/>
          <w:spacing w:val="-6"/>
          <w:sz w:val="20"/>
          <w:szCs w:val="20"/>
          <w:lang w:val="it-IT"/>
        </w:rPr>
        <w:softHyphen/>
        <w:t>ro Giannini</w:t>
      </w:r>
      <w:r w:rsidRPr="0013490D">
        <w:rPr>
          <w:rFonts w:ascii="Times New Roman" w:eastAsia="Garamond" w:hAnsi="Times New Roman" w:cs="Times New Roman"/>
          <w:color w:val="000000"/>
          <w:spacing w:val="-6"/>
          <w:sz w:val="20"/>
          <w:szCs w:val="20"/>
          <w:lang w:val="it-IT"/>
        </w:rPr>
        <w:t xml:space="preserve">, in </w:t>
      </w:r>
      <w:r w:rsidRPr="0013490D">
        <w:rPr>
          <w:rFonts w:ascii="Times New Roman" w:eastAsia="Garamond" w:hAnsi="Times New Roman" w:cs="Times New Roman"/>
          <w:i/>
          <w:color w:val="000000"/>
          <w:spacing w:val="-6"/>
          <w:sz w:val="20"/>
          <w:szCs w:val="20"/>
          <w:lang w:val="it-IT"/>
        </w:rPr>
        <w:t xml:space="preserve">Dir. </w:t>
      </w:r>
      <w:proofErr w:type="spellStart"/>
      <w:r w:rsidRPr="0013490D">
        <w:rPr>
          <w:rFonts w:ascii="Times New Roman" w:eastAsia="Garamond" w:hAnsi="Times New Roman" w:cs="Times New Roman"/>
          <w:i/>
          <w:color w:val="000000"/>
          <w:spacing w:val="-6"/>
          <w:sz w:val="20"/>
          <w:szCs w:val="20"/>
          <w:lang w:val="it-IT"/>
        </w:rPr>
        <w:t>amm</w:t>
      </w:r>
      <w:proofErr w:type="spellEnd"/>
      <w:r w:rsidRPr="0013490D">
        <w:rPr>
          <w:rFonts w:ascii="Times New Roman" w:eastAsia="Garamond" w:hAnsi="Times New Roman" w:cs="Times New Roman"/>
          <w:i/>
          <w:color w:val="000000"/>
          <w:spacing w:val="-6"/>
          <w:sz w:val="20"/>
          <w:szCs w:val="20"/>
          <w:lang w:val="it-IT"/>
        </w:rPr>
        <w:t>.</w:t>
      </w:r>
      <w:r w:rsidRPr="0013490D">
        <w:rPr>
          <w:rFonts w:ascii="Times New Roman" w:eastAsia="Garamond" w:hAnsi="Times New Roman" w:cs="Times New Roman"/>
          <w:color w:val="000000"/>
          <w:spacing w:val="-6"/>
          <w:sz w:val="20"/>
          <w:szCs w:val="20"/>
          <w:lang w:val="it-IT"/>
        </w:rPr>
        <w:t>, 2024, 1, 207 ss.) osserva (pag. 218) che «è ancora possibile dubitare del fatto che il bene ambiente possa essere considerato, e dunque concettualmente inquadrato, come un quid unicum, ed essere per c</w:t>
      </w:r>
      <w:r w:rsidRPr="0013490D">
        <w:rPr>
          <w:rFonts w:ascii="Times New Roman" w:eastAsia="Garamond" w:hAnsi="Times New Roman" w:cs="Times New Roman"/>
          <w:color w:val="000000"/>
          <w:spacing w:val="-4"/>
          <w:sz w:val="20"/>
          <w:szCs w:val="20"/>
          <w:lang w:val="it-IT"/>
        </w:rPr>
        <w:t xml:space="preserve"> </w:t>
      </w:r>
      <w:proofErr w:type="spellStart"/>
      <w:r w:rsidRPr="0013490D">
        <w:rPr>
          <w:rFonts w:ascii="Times New Roman" w:eastAsia="Garamond" w:hAnsi="Times New Roman" w:cs="Times New Roman"/>
          <w:color w:val="000000"/>
          <w:spacing w:val="-4"/>
          <w:sz w:val="20"/>
          <w:szCs w:val="20"/>
          <w:lang w:val="it-IT"/>
        </w:rPr>
        <w:t>iò</w:t>
      </w:r>
      <w:proofErr w:type="spellEnd"/>
      <w:r w:rsidRPr="0013490D">
        <w:rPr>
          <w:rFonts w:ascii="Times New Roman" w:eastAsia="Garamond" w:hAnsi="Times New Roman" w:cs="Times New Roman"/>
          <w:color w:val="000000"/>
          <w:spacing w:val="-4"/>
          <w:sz w:val="20"/>
          <w:szCs w:val="20"/>
          <w:lang w:val="it-IT"/>
        </w:rPr>
        <w:t xml:space="preserve"> ricondotto ad una nozione unitaria ed onnicomprensiva, sebbene l’evoluzione dell’ordinamento </w:t>
      </w:r>
      <w:proofErr w:type="spellStart"/>
      <w:r w:rsidRPr="0013490D">
        <w:rPr>
          <w:rFonts w:ascii="Times New Roman" w:eastAsia="Garamond" w:hAnsi="Times New Roman" w:cs="Times New Roman"/>
          <w:color w:val="000000"/>
          <w:spacing w:val="-4"/>
          <w:sz w:val="20"/>
          <w:szCs w:val="20"/>
          <w:lang w:val="it-IT"/>
        </w:rPr>
        <w:t>eurounitario</w:t>
      </w:r>
      <w:proofErr w:type="spellEnd"/>
      <w:r w:rsidRPr="0013490D">
        <w:rPr>
          <w:rFonts w:ascii="Times New Roman" w:eastAsia="Garamond" w:hAnsi="Times New Roman" w:cs="Times New Roman"/>
          <w:color w:val="000000"/>
          <w:spacing w:val="-4"/>
          <w:sz w:val="20"/>
          <w:szCs w:val="20"/>
          <w:lang w:val="it-IT"/>
        </w:rPr>
        <w:t xml:space="preserve"> paia spingere (anche) in questa direzione. [...] La tesi dell’ambiente come bene plurale, e soprattutto </w:t>
      </w:r>
      <w:proofErr w:type="spellStart"/>
      <w:r w:rsidRPr="0013490D">
        <w:rPr>
          <w:rFonts w:ascii="Times New Roman" w:eastAsia="Garamond" w:hAnsi="Times New Roman" w:cs="Times New Roman"/>
          <w:color w:val="000000"/>
          <w:spacing w:val="-4"/>
          <w:sz w:val="20"/>
          <w:szCs w:val="20"/>
          <w:lang w:val="it-IT"/>
        </w:rPr>
        <w:t>pluristrutturato</w:t>
      </w:r>
      <w:proofErr w:type="spellEnd"/>
      <w:r w:rsidRPr="0013490D">
        <w:rPr>
          <w:rFonts w:ascii="Times New Roman" w:eastAsia="Garamond" w:hAnsi="Times New Roman" w:cs="Times New Roman"/>
          <w:color w:val="000000"/>
          <w:spacing w:val="-4"/>
          <w:sz w:val="20"/>
          <w:szCs w:val="20"/>
          <w:lang w:val="it-IT"/>
        </w:rPr>
        <w:t xml:space="preserve">, sembra quindi presentare persistenti e perduranti margini di accettabilità e sostenibilità, </w:t>
      </w:r>
      <w:r w:rsidRPr="0013490D">
        <w:rPr>
          <w:rFonts w:ascii="Times New Roman" w:eastAsia="Garamond" w:hAnsi="Times New Roman" w:cs="Times New Roman"/>
          <w:i/>
          <w:color w:val="000000"/>
          <w:spacing w:val="-4"/>
          <w:sz w:val="20"/>
          <w:szCs w:val="20"/>
          <w:lang w:val="it-IT"/>
        </w:rPr>
        <w:t xml:space="preserve">rebus sic </w:t>
      </w:r>
      <w:proofErr w:type="spellStart"/>
      <w:r w:rsidRPr="0013490D">
        <w:rPr>
          <w:rFonts w:ascii="Times New Roman" w:eastAsia="Garamond" w:hAnsi="Times New Roman" w:cs="Times New Roman"/>
          <w:i/>
          <w:color w:val="000000"/>
          <w:spacing w:val="-4"/>
          <w:sz w:val="20"/>
          <w:szCs w:val="20"/>
          <w:lang w:val="it-IT"/>
        </w:rPr>
        <w:t>stantibus</w:t>
      </w:r>
      <w:proofErr w:type="spellEnd"/>
      <w:r w:rsidRPr="0013490D">
        <w:rPr>
          <w:rFonts w:ascii="Times New Roman" w:eastAsia="Garamond" w:hAnsi="Times New Roman" w:cs="Times New Roman"/>
          <w:color w:val="000000"/>
          <w:spacing w:val="-4"/>
          <w:sz w:val="20"/>
          <w:szCs w:val="20"/>
          <w:lang w:val="it-IT"/>
        </w:rPr>
        <w:t>, ed essa mi sembra tanto più suggestiva e convincente, seppure in termini non assoluti, alla luce del diritto posi</w:t>
      </w:r>
      <w:r w:rsidRPr="0013490D">
        <w:rPr>
          <w:rFonts w:ascii="Times New Roman" w:eastAsia="Garamond" w:hAnsi="Times New Roman" w:cs="Times New Roman"/>
          <w:color w:val="000000"/>
          <w:spacing w:val="-4"/>
          <w:sz w:val="20"/>
          <w:szCs w:val="20"/>
          <w:lang w:val="it-IT"/>
        </w:rPr>
        <w:softHyphen/>
        <w:t>tivo. [...] Sicché, anche sotto questo profilo, le riflessioni di M.S. Giannini sembrano aprire scenari sicuramente suggestivi e proporre soluzioni capaci di coniugare i dati di diritto positivo con una lettura generale e sistematica del diritto dell’ambiente che, pur tra luci ed ombre, andava progressivamente uscendo dal porto delle nebbie nel quale era stato sino a quel momento confinato».</w:t>
      </w:r>
    </w:p>
  </w:footnote>
  <w:footnote w:id="108">
    <w:p w14:paraId="0B90A377"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F. Fracchia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Lo sviluppo sostenibile. La voce flebile dell’altro tra protezione dell’ambiente e tutela della spe</w:t>
      </w:r>
      <w:r w:rsidRPr="0013490D">
        <w:rPr>
          <w:rFonts w:ascii="Times New Roman" w:eastAsia="Garamond" w:hAnsi="Times New Roman" w:cs="Times New Roman"/>
          <w:i/>
          <w:color w:val="000000"/>
          <w:sz w:val="20"/>
          <w:szCs w:val="20"/>
          <w:lang w:val="it-IT"/>
        </w:rPr>
        <w:softHyphen/>
        <w:t>cie umana</w:t>
      </w:r>
      <w:r w:rsidRPr="0013490D">
        <w:rPr>
          <w:rFonts w:ascii="Times New Roman" w:eastAsia="Garamond" w:hAnsi="Times New Roman" w:cs="Times New Roman"/>
          <w:color w:val="000000"/>
          <w:sz w:val="20"/>
          <w:szCs w:val="20"/>
          <w:lang w:val="it-IT"/>
        </w:rPr>
        <w:t>, Napoli, 2010, in specie 247 ss.</w:t>
      </w:r>
    </w:p>
  </w:footnote>
  <w:footnote w:id="109">
    <w:p w14:paraId="46DBD43D" w14:textId="77777777" w:rsidR="00A170E8" w:rsidRPr="0013490D" w:rsidRDefault="00A170E8" w:rsidP="0013490D">
      <w:pPr>
        <w:spacing w:line="240" w:lineRule="exact"/>
        <w:jc w:val="both"/>
        <w:textAlignment w:val="baseline"/>
        <w:rPr>
          <w:rFonts w:ascii="Times New Roman" w:eastAsia="Garamond" w:hAnsi="Times New Roman" w:cs="Times New Roman"/>
          <w:color w:val="000000"/>
          <w:sz w:val="20"/>
          <w:szCs w:val="20"/>
          <w:vertAlign w:val="superscript"/>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G. Torregrossa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Introduzione al diritto urbanistico</w:t>
      </w:r>
      <w:r w:rsidRPr="0013490D">
        <w:rPr>
          <w:rFonts w:ascii="Times New Roman" w:eastAsia="Garamond" w:hAnsi="Times New Roman" w:cs="Times New Roman"/>
          <w:color w:val="000000"/>
          <w:sz w:val="20"/>
          <w:szCs w:val="20"/>
          <w:lang w:val="it-IT"/>
        </w:rPr>
        <w:t>, cit., pag. 16; ove anche (pag. 19) il rilievo per cui «la pro</w:t>
      </w:r>
      <w:r w:rsidRPr="0013490D">
        <w:rPr>
          <w:rFonts w:ascii="Times New Roman" w:eastAsia="Garamond" w:hAnsi="Times New Roman" w:cs="Times New Roman"/>
          <w:color w:val="000000"/>
          <w:sz w:val="20"/>
          <w:szCs w:val="20"/>
          <w:lang w:val="it-IT"/>
        </w:rPr>
        <w:softHyphen/>
        <w:t xml:space="preserve">spettata convergenza di più (confliggenti) interessi verso una determinata ‘cosa’, non comporta una identità del ‘bene’ in senso giuridico». Sul “sistema climatico” come “bene giuridico” </w:t>
      </w:r>
      <w:r w:rsidRPr="0013490D">
        <w:rPr>
          <w:rFonts w:ascii="Times New Roman" w:eastAsia="Garamond" w:hAnsi="Times New Roman" w:cs="Times New Roman"/>
          <w:smallCaps/>
          <w:color w:val="000000"/>
          <w:sz w:val="20"/>
          <w:szCs w:val="20"/>
          <w:lang w:val="it-IT"/>
        </w:rPr>
        <w:t>A. Lupo</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 xml:space="preserve">Il sistema climatico: un nuovo bene </w:t>
      </w:r>
      <w:proofErr w:type="gramStart"/>
      <w:r w:rsidRPr="0013490D">
        <w:rPr>
          <w:rFonts w:ascii="Times New Roman" w:eastAsia="Garamond" w:hAnsi="Times New Roman" w:cs="Times New Roman"/>
          <w:i/>
          <w:color w:val="000000"/>
          <w:sz w:val="20"/>
          <w:szCs w:val="20"/>
          <w:lang w:val="it-IT"/>
        </w:rPr>
        <w:t>giuridico?</w:t>
      </w:r>
      <w:r w:rsidRPr="0013490D">
        <w:rPr>
          <w:rFonts w:ascii="Times New Roman" w:eastAsia="Garamond" w:hAnsi="Times New Roman" w:cs="Times New Roman"/>
          <w:color w:val="000000"/>
          <w:sz w:val="20"/>
          <w:szCs w:val="20"/>
          <w:lang w:val="it-IT"/>
        </w:rPr>
        <w:t>,</w:t>
      </w:r>
      <w:proofErr w:type="gramEnd"/>
      <w:r w:rsidRPr="0013490D">
        <w:rPr>
          <w:rFonts w:ascii="Times New Roman" w:eastAsia="Garamond" w:hAnsi="Times New Roman" w:cs="Times New Roman"/>
          <w:color w:val="000000"/>
          <w:sz w:val="20"/>
          <w:szCs w:val="20"/>
          <w:lang w:val="it-IT"/>
        </w:rPr>
        <w:t xml:space="preserve"> ne</w:t>
      </w:r>
      <w:r w:rsidRPr="0013490D">
        <w:rPr>
          <w:rFonts w:ascii="Times New Roman" w:eastAsia="Garamond" w:hAnsi="Times New Roman" w:cs="Times New Roman"/>
          <w:i/>
          <w:color w:val="000000"/>
          <w:sz w:val="20"/>
          <w:szCs w:val="20"/>
          <w:lang w:val="it-IT"/>
        </w:rPr>
        <w:t xml:space="preserve"> Il dir. dell’ec.</w:t>
      </w:r>
      <w:r w:rsidRPr="0013490D">
        <w:rPr>
          <w:rFonts w:ascii="Times New Roman" w:eastAsia="Garamond" w:hAnsi="Times New Roman" w:cs="Times New Roman"/>
          <w:color w:val="000000"/>
          <w:sz w:val="20"/>
          <w:szCs w:val="20"/>
          <w:lang w:val="it-IT"/>
        </w:rPr>
        <w:t>, n. 2/2024, pagg. 317 e segg.</w:t>
      </w:r>
    </w:p>
  </w:footnote>
  <w:footnote w:id="110">
    <w:p w14:paraId="7A69F0FD" w14:textId="77777777" w:rsidR="00A170E8" w:rsidRPr="0013490D" w:rsidRDefault="00A170E8" w:rsidP="0013490D">
      <w:pPr>
        <w:spacing w:before="2"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Osserva </w:t>
      </w:r>
      <w:r w:rsidRPr="0013490D">
        <w:rPr>
          <w:rFonts w:ascii="Times New Roman" w:eastAsia="Garamond" w:hAnsi="Times New Roman" w:cs="Times New Roman"/>
          <w:smallCaps/>
          <w:color w:val="000000"/>
          <w:sz w:val="20"/>
          <w:szCs w:val="20"/>
          <w:lang w:val="it-IT"/>
        </w:rPr>
        <w:t>G. Tropea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Biopolitica e diritto amministrativo del tempo pandemico</w:t>
      </w:r>
      <w:r w:rsidRPr="0013490D">
        <w:rPr>
          <w:rFonts w:ascii="Times New Roman" w:eastAsia="Garamond" w:hAnsi="Times New Roman" w:cs="Times New Roman"/>
          <w:color w:val="000000"/>
          <w:sz w:val="20"/>
          <w:szCs w:val="20"/>
          <w:lang w:val="it-IT"/>
        </w:rPr>
        <w:t>, cit., 430, che «è questo l’aspetto a mio avviso più rilevante del principio di effettività della tutela: mettere alla prova la tenuta delle cate</w:t>
      </w:r>
      <w:r w:rsidRPr="0013490D">
        <w:rPr>
          <w:rFonts w:ascii="Times New Roman" w:eastAsia="Garamond" w:hAnsi="Times New Roman" w:cs="Times New Roman"/>
          <w:color w:val="000000"/>
          <w:sz w:val="20"/>
          <w:szCs w:val="20"/>
          <w:lang w:val="it-IT"/>
        </w:rPr>
        <w:softHyphen/>
        <w:t xml:space="preserve">gorie tradizionali e dei “ruoli” dei </w:t>
      </w:r>
      <w:proofErr w:type="spellStart"/>
      <w:r w:rsidRPr="0013490D">
        <w:rPr>
          <w:rFonts w:ascii="Times New Roman" w:eastAsia="Garamond" w:hAnsi="Times New Roman" w:cs="Times New Roman"/>
          <w:i/>
          <w:color w:val="000000"/>
          <w:sz w:val="20"/>
          <w:szCs w:val="20"/>
          <w:lang w:val="it-IT"/>
        </w:rPr>
        <w:t>doctores</w:t>
      </w:r>
      <w:proofErr w:type="spellEnd"/>
      <w:r w:rsidRPr="0013490D">
        <w:rPr>
          <w:rFonts w:ascii="Times New Roman" w:eastAsia="Garamond" w:hAnsi="Times New Roman" w:cs="Times New Roman"/>
          <w:color w:val="000000"/>
          <w:sz w:val="20"/>
          <w:szCs w:val="20"/>
          <w:lang w:val="it-IT"/>
        </w:rPr>
        <w:t>».</w:t>
      </w:r>
    </w:p>
  </w:footnote>
  <w:footnote w:id="111">
    <w:p w14:paraId="4D4F0907"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color w:val="000000"/>
          <w:sz w:val="20"/>
          <w:szCs w:val="20"/>
          <w:lang w:val="it-IT"/>
        </w:rPr>
        <w:t xml:space="preserve">Per tutti, </w:t>
      </w:r>
      <w:r w:rsidRPr="0013490D">
        <w:rPr>
          <w:rFonts w:ascii="Times New Roman" w:eastAsia="Garamond" w:hAnsi="Times New Roman" w:cs="Times New Roman"/>
          <w:smallCaps/>
          <w:color w:val="000000"/>
          <w:sz w:val="20"/>
          <w:szCs w:val="20"/>
          <w:lang w:val="it-IT"/>
        </w:rPr>
        <w:t>G. Torregrossa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Profili della tutela dell’ambiente</w:t>
      </w:r>
      <w:r w:rsidRPr="0013490D">
        <w:rPr>
          <w:rFonts w:ascii="Times New Roman" w:eastAsia="Garamond" w:hAnsi="Times New Roman" w:cs="Times New Roman"/>
          <w:color w:val="000000"/>
          <w:sz w:val="20"/>
          <w:szCs w:val="20"/>
          <w:lang w:val="it-IT"/>
        </w:rPr>
        <w:t>, cit., cui si rinvia anche per i necessari riferimenti bibliografici a questo profilo d’indagine.</w:t>
      </w:r>
    </w:p>
  </w:footnote>
  <w:footnote w:id="112">
    <w:p w14:paraId="6C1A39C4" w14:textId="77777777" w:rsidR="00A170E8" w:rsidRPr="0013490D" w:rsidRDefault="00A170E8" w:rsidP="0013490D">
      <w:pPr>
        <w:spacing w:before="48"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6"/>
          <w:sz w:val="20"/>
          <w:szCs w:val="20"/>
          <w:lang w:val="it-IT"/>
        </w:rPr>
        <w:t>N. Lipari</w:t>
      </w:r>
      <w:r w:rsidRPr="0013490D">
        <w:rPr>
          <w:rFonts w:ascii="Times New Roman" w:eastAsia="Garamond" w:hAnsi="Times New Roman" w:cs="Times New Roman"/>
          <w:color w:val="000000"/>
          <w:spacing w:val="-6"/>
          <w:sz w:val="20"/>
          <w:szCs w:val="20"/>
          <w:lang w:val="it-IT"/>
        </w:rPr>
        <w:t xml:space="preserve">, </w:t>
      </w:r>
      <w:r w:rsidRPr="0013490D">
        <w:rPr>
          <w:rFonts w:ascii="Times New Roman" w:eastAsia="Garamond" w:hAnsi="Times New Roman" w:cs="Times New Roman"/>
          <w:i/>
          <w:color w:val="000000"/>
          <w:spacing w:val="-6"/>
          <w:sz w:val="20"/>
          <w:szCs w:val="20"/>
          <w:lang w:val="it-IT"/>
        </w:rPr>
        <w:t>Premesse per un diritto civile dell’ambiente</w:t>
      </w:r>
      <w:r w:rsidRPr="0013490D">
        <w:rPr>
          <w:rFonts w:ascii="Times New Roman" w:eastAsia="Garamond" w:hAnsi="Times New Roman" w:cs="Times New Roman"/>
          <w:color w:val="000000"/>
          <w:spacing w:val="-6"/>
          <w:sz w:val="20"/>
          <w:szCs w:val="20"/>
          <w:lang w:val="it-IT"/>
        </w:rPr>
        <w:t xml:space="preserve">, in </w:t>
      </w:r>
      <w:r w:rsidRPr="0013490D">
        <w:rPr>
          <w:rFonts w:ascii="Times New Roman" w:eastAsia="Garamond" w:hAnsi="Times New Roman" w:cs="Times New Roman"/>
          <w:i/>
          <w:color w:val="000000"/>
          <w:spacing w:val="-6"/>
          <w:sz w:val="20"/>
          <w:szCs w:val="20"/>
          <w:lang w:val="it-IT"/>
        </w:rPr>
        <w:t>Riv. dir. civ</w:t>
      </w:r>
      <w:r w:rsidRPr="0013490D">
        <w:rPr>
          <w:rFonts w:ascii="Times New Roman" w:eastAsia="Garamond" w:hAnsi="Times New Roman" w:cs="Times New Roman"/>
          <w:color w:val="000000"/>
          <w:spacing w:val="-6"/>
          <w:sz w:val="20"/>
          <w:szCs w:val="20"/>
          <w:lang w:val="it-IT"/>
        </w:rPr>
        <w:t>., 2024, 2, pagg. 209 ss.; ove, tra l’altro, il rilievo per cui «Nel mutato scenario ecologico-istituzionale il diritto, anche quello privato, è chiamato a con</w:t>
      </w:r>
      <w:r w:rsidRPr="0013490D">
        <w:rPr>
          <w:rFonts w:ascii="Times New Roman" w:eastAsia="Garamond" w:hAnsi="Times New Roman" w:cs="Times New Roman"/>
          <w:color w:val="000000"/>
          <w:spacing w:val="-6"/>
          <w:sz w:val="20"/>
          <w:szCs w:val="20"/>
          <w:lang w:val="it-IT"/>
        </w:rPr>
        <w:softHyphen/>
        <w:t>frontarsi con nuove occasioni di danno e di pericolo, prima impensabili o sconosciute, cui corrispondono esi</w:t>
      </w:r>
      <w:r w:rsidRPr="0013490D">
        <w:rPr>
          <w:rFonts w:ascii="Times New Roman" w:eastAsia="Garamond" w:hAnsi="Times New Roman" w:cs="Times New Roman"/>
          <w:color w:val="000000"/>
          <w:spacing w:val="-6"/>
          <w:sz w:val="20"/>
          <w:szCs w:val="20"/>
          <w:lang w:val="it-IT"/>
        </w:rPr>
        <w:softHyphen/>
        <w:t>genze di tutela meritevoli di protezione da parte dell’ordinamento. Si tratta, in altre parole, di registrare il pro</w:t>
      </w:r>
      <w:r w:rsidRPr="0013490D">
        <w:rPr>
          <w:rFonts w:ascii="Times New Roman" w:eastAsia="Garamond" w:hAnsi="Times New Roman" w:cs="Times New Roman"/>
          <w:color w:val="000000"/>
          <w:spacing w:val="-6"/>
          <w:sz w:val="20"/>
          <w:szCs w:val="20"/>
          <w:lang w:val="it-IT"/>
        </w:rPr>
        <w:softHyphen/>
        <w:t>gressivo acquisto di rilevanza giuridica da parte di eventi lesivi un tempo privi di significato, non solo perché non riscontrabili o verificabili, ma anche (e più spesso) perché concepiti come una mera fatalità, semplici retroscena di un paradigma concettuale, quello della crescita economica, e di un sistema, quello giuridico, ritenuti non ido</w:t>
      </w:r>
      <w:r w:rsidRPr="0013490D">
        <w:rPr>
          <w:rFonts w:ascii="Times New Roman" w:eastAsia="Garamond" w:hAnsi="Times New Roman" w:cs="Times New Roman"/>
          <w:color w:val="000000"/>
          <w:spacing w:val="-6"/>
          <w:sz w:val="20"/>
          <w:szCs w:val="20"/>
          <w:lang w:val="it-IT"/>
        </w:rPr>
        <w:softHyphen/>
        <w:t>nei ad occuparsi di eventi o situazioni che travalicano la soglia temporale del presente. Va sempre più chiaramen</w:t>
      </w:r>
      <w:r w:rsidRPr="0013490D">
        <w:rPr>
          <w:rFonts w:ascii="Times New Roman" w:eastAsia="Garamond" w:hAnsi="Times New Roman" w:cs="Times New Roman"/>
          <w:color w:val="000000"/>
          <w:spacing w:val="-6"/>
          <w:sz w:val="20"/>
          <w:szCs w:val="20"/>
          <w:lang w:val="it-IT"/>
        </w:rPr>
        <w:softHyphen/>
        <w:t xml:space="preserve">te emergendo un bisogno di sicurezza della società, dichiarato secondo un orizzonte temporale di lungo periodo». Nel senso che “la questione ambientale imponga, oggi, di rimeditare gli istituti fondamentali del diritto privato”, </w:t>
      </w:r>
      <w:r w:rsidRPr="0013490D">
        <w:rPr>
          <w:rFonts w:ascii="Times New Roman" w:eastAsia="Garamond" w:hAnsi="Times New Roman" w:cs="Times New Roman"/>
          <w:smallCaps/>
          <w:color w:val="000000"/>
          <w:spacing w:val="-1"/>
          <w:sz w:val="20"/>
          <w:szCs w:val="20"/>
          <w:lang w:val="it-IT"/>
        </w:rPr>
        <w:t>R. Natoli</w:t>
      </w:r>
      <w:r w:rsidRPr="0013490D">
        <w:rPr>
          <w:rFonts w:ascii="Times New Roman" w:eastAsia="Garamond" w:hAnsi="Times New Roman" w:cs="Times New Roman"/>
          <w:color w:val="000000"/>
          <w:spacing w:val="-1"/>
          <w:sz w:val="20"/>
          <w:szCs w:val="20"/>
          <w:lang w:val="it-IT"/>
        </w:rPr>
        <w:t xml:space="preserve">, </w:t>
      </w:r>
      <w:r w:rsidRPr="0013490D">
        <w:rPr>
          <w:rFonts w:ascii="Times New Roman" w:eastAsia="Garamond" w:hAnsi="Times New Roman" w:cs="Times New Roman"/>
          <w:i/>
          <w:color w:val="000000"/>
          <w:spacing w:val="-1"/>
          <w:sz w:val="20"/>
          <w:szCs w:val="20"/>
          <w:lang w:val="it-IT"/>
        </w:rPr>
        <w:t>Diritto privato e tutela dell’ambiente</w:t>
      </w:r>
      <w:r w:rsidRPr="0013490D">
        <w:rPr>
          <w:rFonts w:ascii="Times New Roman" w:eastAsia="Garamond" w:hAnsi="Times New Roman" w:cs="Times New Roman"/>
          <w:color w:val="000000"/>
          <w:spacing w:val="-1"/>
          <w:sz w:val="20"/>
          <w:szCs w:val="20"/>
          <w:lang w:val="it-IT"/>
        </w:rPr>
        <w:t xml:space="preserve">: the times </w:t>
      </w:r>
      <w:proofErr w:type="spellStart"/>
      <w:r w:rsidRPr="0013490D">
        <w:rPr>
          <w:rFonts w:ascii="Times New Roman" w:eastAsia="Garamond" w:hAnsi="Times New Roman" w:cs="Times New Roman"/>
          <w:color w:val="000000"/>
          <w:spacing w:val="-1"/>
          <w:sz w:val="20"/>
          <w:szCs w:val="20"/>
          <w:lang w:val="it-IT"/>
        </w:rPr>
        <w:t>they</w:t>
      </w:r>
      <w:proofErr w:type="spellEnd"/>
      <w:r w:rsidRPr="0013490D">
        <w:rPr>
          <w:rFonts w:ascii="Times New Roman" w:eastAsia="Garamond" w:hAnsi="Times New Roman" w:cs="Times New Roman"/>
          <w:color w:val="000000"/>
          <w:spacing w:val="-1"/>
          <w:sz w:val="20"/>
          <w:szCs w:val="20"/>
          <w:lang w:val="it-IT"/>
        </w:rPr>
        <w:t xml:space="preserve"> are a-</w:t>
      </w:r>
      <w:proofErr w:type="spellStart"/>
      <w:r w:rsidRPr="0013490D">
        <w:rPr>
          <w:rFonts w:ascii="Times New Roman" w:eastAsia="Garamond" w:hAnsi="Times New Roman" w:cs="Times New Roman"/>
          <w:color w:val="000000"/>
          <w:spacing w:val="-1"/>
          <w:sz w:val="20"/>
          <w:szCs w:val="20"/>
          <w:lang w:val="it-IT"/>
        </w:rPr>
        <w:t>changin</w:t>
      </w:r>
      <w:proofErr w:type="spellEnd"/>
      <w:r w:rsidRPr="0013490D">
        <w:rPr>
          <w:rFonts w:ascii="Times New Roman" w:eastAsia="Garamond" w:hAnsi="Times New Roman" w:cs="Times New Roman"/>
          <w:color w:val="000000"/>
          <w:spacing w:val="-1"/>
          <w:sz w:val="20"/>
          <w:szCs w:val="20"/>
          <w:lang w:val="it-IT"/>
        </w:rPr>
        <w:t>, cit.</w:t>
      </w:r>
    </w:p>
  </w:footnote>
  <w:footnote w:id="113">
    <w:p w14:paraId="45270771"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D. Bevilacqua</w:t>
      </w:r>
      <w:r w:rsidRPr="0013490D">
        <w:rPr>
          <w:rFonts w:ascii="Times New Roman" w:hAnsi="Times New Roman" w:cs="Times New Roman"/>
          <w:lang w:val="it-IT"/>
        </w:rPr>
        <w:t xml:space="preserve">, </w:t>
      </w:r>
      <w:r w:rsidRPr="0013490D">
        <w:rPr>
          <w:rFonts w:ascii="Times New Roman" w:hAnsi="Times New Roman" w:cs="Times New Roman"/>
          <w:i/>
          <w:lang w:val="it-IT"/>
        </w:rPr>
        <w:t>Il greenwashing e la tutela dei consumatori</w:t>
      </w:r>
      <w:r w:rsidRPr="0013490D">
        <w:rPr>
          <w:rFonts w:ascii="Times New Roman" w:hAnsi="Times New Roman" w:cs="Times New Roman"/>
          <w:lang w:val="it-IT"/>
        </w:rPr>
        <w:t>, in</w:t>
      </w:r>
      <w:r w:rsidRPr="0013490D">
        <w:rPr>
          <w:rFonts w:ascii="Times New Roman" w:hAnsi="Times New Roman" w:cs="Times New Roman"/>
          <w:i/>
          <w:lang w:val="it-IT"/>
        </w:rPr>
        <w:t xml:space="preserve"> </w:t>
      </w:r>
      <w:proofErr w:type="spellStart"/>
      <w:r w:rsidRPr="0013490D">
        <w:rPr>
          <w:rFonts w:ascii="Times New Roman" w:hAnsi="Times New Roman" w:cs="Times New Roman"/>
          <w:i/>
          <w:lang w:val="it-IT"/>
        </w:rPr>
        <w:t>Giorn</w:t>
      </w:r>
      <w:proofErr w:type="spellEnd"/>
      <w:r w:rsidRPr="0013490D">
        <w:rPr>
          <w:rFonts w:ascii="Times New Roman" w:hAnsi="Times New Roman" w:cs="Times New Roman"/>
          <w:i/>
          <w:lang w:val="it-IT"/>
        </w:rPr>
        <w:t xml:space="preserve">. dir. </w:t>
      </w:r>
      <w:proofErr w:type="spellStart"/>
      <w:r w:rsidRPr="0013490D">
        <w:rPr>
          <w:rFonts w:ascii="Times New Roman" w:hAnsi="Times New Roman" w:cs="Times New Roman"/>
          <w:i/>
          <w:lang w:val="it-IT"/>
        </w:rPr>
        <w:t>amm.vo</w:t>
      </w:r>
      <w:proofErr w:type="spellEnd"/>
      <w:r w:rsidRPr="0013490D">
        <w:rPr>
          <w:rFonts w:ascii="Times New Roman" w:hAnsi="Times New Roman" w:cs="Times New Roman"/>
          <w:lang w:val="it-IT"/>
        </w:rPr>
        <w:t>, n. 2/2024, pagg. 448 e segg.</w:t>
      </w:r>
    </w:p>
    <w:p w14:paraId="055561FB"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14">
    <w:p w14:paraId="379C8B30" w14:textId="77777777" w:rsidR="00A170E8" w:rsidRPr="0013490D" w:rsidRDefault="00A170E8" w:rsidP="0013490D">
      <w:pPr>
        <w:spacing w:before="4"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2"/>
          <w:sz w:val="20"/>
          <w:szCs w:val="20"/>
          <w:lang w:val="it-IT"/>
        </w:rPr>
        <w:t>N. Lipari</w:t>
      </w:r>
      <w:r w:rsidRPr="0013490D">
        <w:rPr>
          <w:rFonts w:ascii="Times New Roman" w:eastAsia="Garamond" w:hAnsi="Times New Roman" w:cs="Times New Roman"/>
          <w:color w:val="000000"/>
          <w:spacing w:val="-2"/>
          <w:sz w:val="20"/>
          <w:szCs w:val="20"/>
          <w:lang w:val="it-IT"/>
        </w:rPr>
        <w:t xml:space="preserve">, </w:t>
      </w:r>
      <w:r w:rsidRPr="0013490D">
        <w:rPr>
          <w:rFonts w:ascii="Times New Roman" w:eastAsia="Garamond" w:hAnsi="Times New Roman" w:cs="Times New Roman"/>
          <w:i/>
          <w:color w:val="000000"/>
          <w:spacing w:val="-2"/>
          <w:sz w:val="20"/>
          <w:szCs w:val="20"/>
          <w:lang w:val="it-IT"/>
        </w:rPr>
        <w:t>Premesse per un diritto civile dell’ambiente</w:t>
      </w:r>
      <w:r w:rsidRPr="0013490D">
        <w:rPr>
          <w:rFonts w:ascii="Times New Roman" w:eastAsia="Garamond" w:hAnsi="Times New Roman" w:cs="Times New Roman"/>
          <w:color w:val="000000"/>
          <w:spacing w:val="-2"/>
          <w:sz w:val="20"/>
          <w:szCs w:val="20"/>
          <w:lang w:val="it-IT"/>
        </w:rPr>
        <w:t>, cit., ove l’ulteriore affermazione secondo la qua</w:t>
      </w:r>
      <w:r w:rsidRPr="0013490D">
        <w:rPr>
          <w:rFonts w:ascii="Times New Roman" w:eastAsia="Garamond" w:hAnsi="Times New Roman" w:cs="Times New Roman"/>
          <w:color w:val="000000"/>
          <w:spacing w:val="-2"/>
          <w:sz w:val="20"/>
          <w:szCs w:val="20"/>
          <w:lang w:val="it-IT"/>
        </w:rPr>
        <w:softHyphen/>
        <w:t xml:space="preserve">le «se ci si colloca nell’ottica della sostenibilità, non è più possibile assegnare alla proprietà e all’impresa il loro valore originario, proprio della cultura liberale, di diritti di libertà, che non consentirebbe altre limitazioni se non quelle funzionali al sistema commerciale di mercato e la cui circolazione sarebbe esclusivamente riservata alla libertà negoziale». Il riferimento è a </w:t>
      </w:r>
      <w:r w:rsidRPr="0013490D">
        <w:rPr>
          <w:rFonts w:ascii="Times New Roman" w:eastAsia="Garamond" w:hAnsi="Times New Roman" w:cs="Times New Roman"/>
          <w:smallCaps/>
          <w:color w:val="000000"/>
          <w:spacing w:val="-2"/>
          <w:sz w:val="20"/>
          <w:szCs w:val="20"/>
          <w:lang w:val="it-IT"/>
        </w:rPr>
        <w:t xml:space="preserve">M. </w:t>
      </w:r>
      <w:proofErr w:type="spellStart"/>
      <w:r w:rsidRPr="0013490D">
        <w:rPr>
          <w:rFonts w:ascii="Times New Roman" w:eastAsia="Garamond" w:hAnsi="Times New Roman" w:cs="Times New Roman"/>
          <w:smallCaps/>
          <w:color w:val="000000"/>
          <w:spacing w:val="-2"/>
          <w:sz w:val="20"/>
          <w:szCs w:val="20"/>
          <w:lang w:val="it-IT"/>
        </w:rPr>
        <w:t>Pennasilico</w:t>
      </w:r>
      <w:proofErr w:type="spellEnd"/>
      <w:r w:rsidRPr="0013490D">
        <w:rPr>
          <w:rFonts w:ascii="Times New Roman" w:eastAsia="Garamond" w:hAnsi="Times New Roman" w:cs="Times New Roman"/>
          <w:color w:val="000000"/>
          <w:spacing w:val="-2"/>
          <w:sz w:val="20"/>
          <w:szCs w:val="20"/>
          <w:lang w:val="it-IT"/>
        </w:rPr>
        <w:t xml:space="preserve">, </w:t>
      </w:r>
      <w:r w:rsidRPr="0013490D">
        <w:rPr>
          <w:rFonts w:ascii="Times New Roman" w:eastAsia="Garamond" w:hAnsi="Times New Roman" w:cs="Times New Roman"/>
          <w:i/>
          <w:color w:val="000000"/>
          <w:spacing w:val="-2"/>
          <w:sz w:val="20"/>
          <w:szCs w:val="20"/>
          <w:lang w:val="it-IT"/>
        </w:rPr>
        <w:t>Contratto ecologico e conformazione dell’autonomia nego</w:t>
      </w:r>
      <w:r w:rsidRPr="0013490D">
        <w:rPr>
          <w:rFonts w:ascii="Times New Roman" w:eastAsia="Garamond" w:hAnsi="Times New Roman" w:cs="Times New Roman"/>
          <w:i/>
          <w:color w:val="000000"/>
          <w:spacing w:val="-2"/>
          <w:sz w:val="20"/>
          <w:szCs w:val="20"/>
          <w:lang w:val="it-IT"/>
        </w:rPr>
        <w:softHyphen/>
        <w:t>ziale</w:t>
      </w:r>
      <w:r w:rsidRPr="0013490D">
        <w:rPr>
          <w:rFonts w:ascii="Times New Roman" w:eastAsia="Garamond" w:hAnsi="Times New Roman" w:cs="Times New Roman"/>
          <w:color w:val="000000"/>
          <w:spacing w:val="-2"/>
          <w:sz w:val="20"/>
          <w:szCs w:val="20"/>
          <w:lang w:val="it-IT"/>
        </w:rPr>
        <w:t xml:space="preserve">, in </w:t>
      </w:r>
      <w:r w:rsidRPr="0013490D">
        <w:rPr>
          <w:rFonts w:ascii="Times New Roman" w:eastAsia="Garamond" w:hAnsi="Times New Roman" w:cs="Times New Roman"/>
          <w:i/>
          <w:color w:val="000000"/>
          <w:spacing w:val="-2"/>
          <w:sz w:val="20"/>
          <w:szCs w:val="20"/>
          <w:lang w:val="it-IT"/>
        </w:rPr>
        <w:t xml:space="preserve">Riv. quad. dir. </w:t>
      </w:r>
      <w:proofErr w:type="spellStart"/>
      <w:r w:rsidRPr="0013490D">
        <w:rPr>
          <w:rFonts w:ascii="Times New Roman" w:eastAsia="Garamond" w:hAnsi="Times New Roman" w:cs="Times New Roman"/>
          <w:i/>
          <w:color w:val="000000"/>
          <w:spacing w:val="-2"/>
          <w:sz w:val="20"/>
          <w:szCs w:val="20"/>
          <w:lang w:val="it-IT"/>
        </w:rPr>
        <w:t>amb</w:t>
      </w:r>
      <w:proofErr w:type="spellEnd"/>
      <w:r w:rsidRPr="0013490D">
        <w:rPr>
          <w:rFonts w:ascii="Times New Roman" w:eastAsia="Garamond" w:hAnsi="Times New Roman" w:cs="Times New Roman"/>
          <w:i/>
          <w:color w:val="000000"/>
          <w:spacing w:val="-2"/>
          <w:sz w:val="20"/>
          <w:szCs w:val="20"/>
          <w:lang w:val="it-IT"/>
        </w:rPr>
        <w:t>.</w:t>
      </w:r>
      <w:r w:rsidRPr="0013490D">
        <w:rPr>
          <w:rFonts w:ascii="Times New Roman" w:eastAsia="Garamond" w:hAnsi="Times New Roman" w:cs="Times New Roman"/>
          <w:color w:val="000000"/>
          <w:spacing w:val="-2"/>
          <w:sz w:val="20"/>
          <w:szCs w:val="20"/>
          <w:lang w:val="it-IT"/>
        </w:rPr>
        <w:t>, 2017, 1.</w:t>
      </w:r>
    </w:p>
  </w:footnote>
  <w:footnote w:id="115">
    <w:p w14:paraId="0B948256"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1"/>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spacing w:val="-1"/>
          <w:lang w:val="it-IT"/>
        </w:rPr>
        <w:t xml:space="preserve">In argomento sia consentito il rinvio a </w:t>
      </w:r>
      <w:r w:rsidRPr="0013490D">
        <w:rPr>
          <w:rFonts w:ascii="Times New Roman" w:eastAsia="Garamond" w:hAnsi="Times New Roman" w:cs="Times New Roman"/>
          <w:smallCaps/>
          <w:color w:val="000000"/>
          <w:spacing w:val="-1"/>
          <w:lang w:val="it-IT"/>
        </w:rPr>
        <w:t>G. Tulumello</w:t>
      </w:r>
      <w:r w:rsidRPr="0013490D">
        <w:rPr>
          <w:rFonts w:ascii="Times New Roman" w:eastAsia="Garamond" w:hAnsi="Times New Roman" w:cs="Times New Roman"/>
          <w:color w:val="000000"/>
          <w:spacing w:val="-1"/>
          <w:lang w:val="it-IT"/>
        </w:rPr>
        <w:t xml:space="preserve">, </w:t>
      </w:r>
      <w:r w:rsidRPr="0013490D">
        <w:rPr>
          <w:rFonts w:ascii="Times New Roman" w:eastAsia="Garamond" w:hAnsi="Times New Roman" w:cs="Times New Roman"/>
          <w:i/>
          <w:color w:val="000000"/>
          <w:spacing w:val="-1"/>
          <w:lang w:val="it-IT"/>
        </w:rPr>
        <w:t>I contratti della pubblica amministrazione oggi</w:t>
      </w:r>
      <w:r w:rsidRPr="0013490D">
        <w:rPr>
          <w:rFonts w:ascii="Times New Roman" w:eastAsia="Garamond" w:hAnsi="Times New Roman" w:cs="Times New Roman"/>
          <w:color w:val="000000"/>
          <w:spacing w:val="-1"/>
          <w:lang w:val="it-IT"/>
        </w:rPr>
        <w:t>, in</w:t>
      </w:r>
      <w:r w:rsidRPr="0013490D">
        <w:rPr>
          <w:rFonts w:ascii="Times New Roman" w:eastAsia="Garamond" w:hAnsi="Times New Roman" w:cs="Times New Roman"/>
          <w:i/>
          <w:color w:val="000000"/>
          <w:spacing w:val="-1"/>
          <w:lang w:val="it-IT"/>
        </w:rPr>
        <w:t xml:space="preserve"> </w:t>
      </w:r>
      <w:hyperlink r:id="rId13" w:history="1">
        <w:r w:rsidRPr="0013490D">
          <w:rPr>
            <w:rStyle w:val="Collegamentoipertestuale"/>
            <w:rFonts w:ascii="Times New Roman" w:eastAsia="Garamond" w:hAnsi="Times New Roman" w:cs="Times New Roman"/>
            <w:i/>
            <w:spacing w:val="-1"/>
            <w:lang w:val="it-IT"/>
          </w:rPr>
          <w:t>www.giustizia-amministrativa.it</w:t>
        </w:r>
      </w:hyperlink>
      <w:r w:rsidRPr="0013490D">
        <w:rPr>
          <w:rFonts w:ascii="Times New Roman" w:eastAsia="Garamond" w:hAnsi="Times New Roman" w:cs="Times New Roman"/>
          <w:color w:val="000000"/>
          <w:spacing w:val="-1"/>
          <w:lang w:val="it-IT"/>
        </w:rPr>
        <w:t>, 2025.</w:t>
      </w:r>
    </w:p>
    <w:p w14:paraId="5B58E52C"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16">
    <w:p w14:paraId="7C5CB135" w14:textId="77777777" w:rsidR="00A170E8" w:rsidRPr="0013490D" w:rsidRDefault="00A170E8" w:rsidP="0013490D">
      <w:pPr>
        <w:spacing w:before="49"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F. de Leonardis</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Lo Stato ecologico. Approccio sistemico, economia, poteri pubblici e mercato</w:t>
      </w:r>
      <w:r w:rsidRPr="0013490D">
        <w:rPr>
          <w:rFonts w:ascii="Times New Roman" w:eastAsia="Garamond" w:hAnsi="Times New Roman" w:cs="Times New Roman"/>
          <w:color w:val="000000"/>
          <w:sz w:val="20"/>
          <w:szCs w:val="20"/>
          <w:lang w:val="it-IT"/>
        </w:rPr>
        <w:t>, Torino, 2023, XIX.</w:t>
      </w:r>
    </w:p>
  </w:footnote>
  <w:footnote w:id="117">
    <w:p w14:paraId="0B07317F"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“Decidere la controversia è porvi termine, sciogliere dubbi di fatto e ambiguità interpretative, preferire una soluzione fra le molte possibili. Il decidere si appoggia sul giudicare; non nasce dal nulla, non è puro atto di volontà, ma risultato di un raffronto fra ciò che la legge ha previsto e ciò che è accaduto, tra </w:t>
      </w:r>
      <w:proofErr w:type="spellStart"/>
      <w:r w:rsidRPr="0013490D">
        <w:rPr>
          <w:rFonts w:ascii="Times New Roman" w:hAnsi="Times New Roman" w:cs="Times New Roman"/>
          <w:lang w:val="it-IT"/>
        </w:rPr>
        <w:t>antecipazione</w:t>
      </w:r>
      <w:proofErr w:type="spellEnd"/>
      <w:r w:rsidRPr="0013490D">
        <w:rPr>
          <w:rFonts w:ascii="Times New Roman" w:hAnsi="Times New Roman" w:cs="Times New Roman"/>
          <w:lang w:val="it-IT"/>
        </w:rPr>
        <w:t xml:space="preserve"> di ieri e realtà di oggi. In codesto raffronto risiede l’applicazione della legge. È famosa la proposizione del barone di Montesquieu, irrisa da zelanti o incolti novatori: ‘Mais </w:t>
      </w:r>
      <w:proofErr w:type="spellStart"/>
      <w:r w:rsidRPr="0013490D">
        <w:rPr>
          <w:rFonts w:ascii="Times New Roman" w:hAnsi="Times New Roman" w:cs="Times New Roman"/>
          <w:lang w:val="it-IT"/>
        </w:rPr>
        <w:t>les</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juges</w:t>
      </w:r>
      <w:proofErr w:type="spellEnd"/>
      <w:r w:rsidRPr="0013490D">
        <w:rPr>
          <w:rFonts w:ascii="Times New Roman" w:hAnsi="Times New Roman" w:cs="Times New Roman"/>
          <w:lang w:val="it-IT"/>
        </w:rPr>
        <w:t xml:space="preserve"> de la </w:t>
      </w:r>
      <w:proofErr w:type="spellStart"/>
      <w:r w:rsidRPr="0013490D">
        <w:rPr>
          <w:rFonts w:ascii="Times New Roman" w:hAnsi="Times New Roman" w:cs="Times New Roman"/>
          <w:lang w:val="it-IT"/>
        </w:rPr>
        <w:t>nation</w:t>
      </w:r>
      <w:proofErr w:type="spellEnd"/>
      <w:r w:rsidRPr="0013490D">
        <w:rPr>
          <w:rFonts w:ascii="Times New Roman" w:hAnsi="Times New Roman" w:cs="Times New Roman"/>
          <w:lang w:val="it-IT"/>
        </w:rPr>
        <w:t xml:space="preserve"> ne </w:t>
      </w:r>
      <w:proofErr w:type="spellStart"/>
      <w:r w:rsidRPr="0013490D">
        <w:rPr>
          <w:rFonts w:ascii="Times New Roman" w:hAnsi="Times New Roman" w:cs="Times New Roman"/>
          <w:lang w:val="it-IT"/>
        </w:rPr>
        <w:t>sont</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comme</w:t>
      </w:r>
      <w:proofErr w:type="spellEnd"/>
      <w:r w:rsidRPr="0013490D">
        <w:rPr>
          <w:rFonts w:ascii="Times New Roman" w:hAnsi="Times New Roman" w:cs="Times New Roman"/>
          <w:lang w:val="it-IT"/>
        </w:rPr>
        <w:t xml:space="preserve"> nous </w:t>
      </w:r>
      <w:proofErr w:type="spellStart"/>
      <w:r w:rsidRPr="0013490D">
        <w:rPr>
          <w:rFonts w:ascii="Times New Roman" w:hAnsi="Times New Roman" w:cs="Times New Roman"/>
          <w:lang w:val="it-IT"/>
        </w:rPr>
        <w:t>avons</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dit</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que</w:t>
      </w:r>
      <w:proofErr w:type="spellEnd"/>
      <w:r w:rsidRPr="0013490D">
        <w:rPr>
          <w:rFonts w:ascii="Times New Roman" w:hAnsi="Times New Roman" w:cs="Times New Roman"/>
          <w:lang w:val="it-IT"/>
        </w:rPr>
        <w:t xml:space="preserve"> la </w:t>
      </w:r>
      <w:proofErr w:type="spellStart"/>
      <w:r w:rsidRPr="0013490D">
        <w:rPr>
          <w:rFonts w:ascii="Times New Roman" w:hAnsi="Times New Roman" w:cs="Times New Roman"/>
          <w:lang w:val="it-IT"/>
        </w:rPr>
        <w:t>bouche</w:t>
      </w:r>
      <w:proofErr w:type="spellEnd"/>
      <w:r w:rsidRPr="0013490D">
        <w:rPr>
          <w:rFonts w:ascii="Times New Roman" w:hAnsi="Times New Roman" w:cs="Times New Roman"/>
          <w:lang w:val="it-IT"/>
        </w:rPr>
        <w:t xml:space="preserve"> qui </w:t>
      </w:r>
      <w:proofErr w:type="spellStart"/>
      <w:r w:rsidRPr="0013490D">
        <w:rPr>
          <w:rFonts w:ascii="Times New Roman" w:hAnsi="Times New Roman" w:cs="Times New Roman"/>
          <w:lang w:val="it-IT"/>
        </w:rPr>
        <w:t>prononce</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les</w:t>
      </w:r>
      <w:proofErr w:type="spellEnd"/>
      <w:r w:rsidRPr="0013490D">
        <w:rPr>
          <w:rFonts w:ascii="Times New Roman" w:hAnsi="Times New Roman" w:cs="Times New Roman"/>
          <w:lang w:val="it-IT"/>
        </w:rPr>
        <w:t xml:space="preserve"> </w:t>
      </w:r>
      <w:proofErr w:type="spellStart"/>
      <w:r w:rsidRPr="0013490D">
        <w:rPr>
          <w:rFonts w:ascii="Times New Roman" w:hAnsi="Times New Roman" w:cs="Times New Roman"/>
          <w:lang w:val="it-IT"/>
        </w:rPr>
        <w:t>paroles</w:t>
      </w:r>
      <w:proofErr w:type="spellEnd"/>
      <w:r w:rsidRPr="0013490D">
        <w:rPr>
          <w:rFonts w:ascii="Times New Roman" w:hAnsi="Times New Roman" w:cs="Times New Roman"/>
          <w:lang w:val="it-IT"/>
        </w:rPr>
        <w:t xml:space="preserve"> de la </w:t>
      </w:r>
      <w:proofErr w:type="spellStart"/>
      <w:r w:rsidRPr="0013490D">
        <w:rPr>
          <w:rFonts w:ascii="Times New Roman" w:hAnsi="Times New Roman" w:cs="Times New Roman"/>
          <w:lang w:val="it-IT"/>
        </w:rPr>
        <w:t>loi</w:t>
      </w:r>
      <w:proofErr w:type="spellEnd"/>
      <w:r w:rsidRPr="0013490D">
        <w:rPr>
          <w:rFonts w:ascii="Times New Roman" w:hAnsi="Times New Roman" w:cs="Times New Roman"/>
          <w:lang w:val="it-IT"/>
        </w:rPr>
        <w:t xml:space="preserve">’ </w:t>
      </w:r>
      <w:proofErr w:type="gramStart"/>
      <w:r w:rsidRPr="0013490D">
        <w:rPr>
          <w:rFonts w:ascii="Times New Roman" w:hAnsi="Times New Roman" w:cs="Times New Roman"/>
          <w:lang w:val="it-IT"/>
        </w:rPr>
        <w:t>(….</w:t>
      </w:r>
      <w:proofErr w:type="gramEnd"/>
      <w:r w:rsidRPr="0013490D">
        <w:rPr>
          <w:rFonts w:ascii="Times New Roman" w:hAnsi="Times New Roman" w:cs="Times New Roman"/>
          <w:lang w:val="it-IT"/>
        </w:rPr>
        <w:t xml:space="preserve">). Vi si esalta e garantisce la </w:t>
      </w:r>
      <w:r w:rsidRPr="0013490D">
        <w:rPr>
          <w:rFonts w:ascii="Times New Roman" w:hAnsi="Times New Roman" w:cs="Times New Roman"/>
          <w:i/>
          <w:lang w:val="it-IT"/>
        </w:rPr>
        <w:t>grandezza del giudizio legale</w:t>
      </w:r>
      <w:r w:rsidRPr="0013490D">
        <w:rPr>
          <w:rFonts w:ascii="Times New Roman" w:hAnsi="Times New Roman" w:cs="Times New Roman"/>
          <w:lang w:val="it-IT"/>
        </w:rPr>
        <w:t>, la relazione di coerenza e lealtà fra norma e decisione del caso concreto. Il giudizio, convertendo le ‘parole della legge’ in ‘parole della sentenza’, decide la controversia in modo ‘inanimato’, cioè oggettivo e impersonale” (</w:t>
      </w:r>
      <w:r w:rsidRPr="0013490D">
        <w:rPr>
          <w:rFonts w:ascii="Times New Roman" w:hAnsi="Times New Roman" w:cs="Times New Roman"/>
          <w:smallCaps/>
          <w:lang w:val="it-IT"/>
        </w:rPr>
        <w:t>N. Irti</w:t>
      </w:r>
      <w:r w:rsidRPr="0013490D">
        <w:rPr>
          <w:rFonts w:ascii="Times New Roman" w:hAnsi="Times New Roman" w:cs="Times New Roman"/>
          <w:lang w:val="it-IT"/>
        </w:rPr>
        <w:t xml:space="preserve">, </w:t>
      </w:r>
      <w:r w:rsidRPr="0013490D">
        <w:rPr>
          <w:rFonts w:ascii="Times New Roman" w:hAnsi="Times New Roman" w:cs="Times New Roman"/>
          <w:i/>
          <w:lang w:val="it-IT"/>
        </w:rPr>
        <w:t>Un diritto incalcolabile</w:t>
      </w:r>
      <w:r w:rsidRPr="0013490D">
        <w:rPr>
          <w:rFonts w:ascii="Times New Roman" w:hAnsi="Times New Roman" w:cs="Times New Roman"/>
          <w:lang w:val="it-IT"/>
        </w:rPr>
        <w:t>, Torino, 2016, pag. VII).</w:t>
      </w:r>
    </w:p>
    <w:p w14:paraId="2E0296B3"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18">
    <w:p w14:paraId="345C2865"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hAnsi="Times New Roman" w:cs="Times New Roman"/>
          <w:smallCaps/>
          <w:lang w:val="it-IT"/>
        </w:rPr>
        <w:t xml:space="preserve">J. </w:t>
      </w:r>
      <w:proofErr w:type="spellStart"/>
      <w:r w:rsidRPr="0013490D">
        <w:rPr>
          <w:rFonts w:ascii="Times New Roman" w:hAnsi="Times New Roman" w:cs="Times New Roman"/>
          <w:smallCaps/>
          <w:lang w:val="it-IT"/>
        </w:rPr>
        <w:t>Deridda</w:t>
      </w:r>
      <w:proofErr w:type="spellEnd"/>
      <w:r w:rsidRPr="0013490D">
        <w:rPr>
          <w:rFonts w:ascii="Times New Roman" w:hAnsi="Times New Roman" w:cs="Times New Roman"/>
          <w:lang w:val="it-IT"/>
        </w:rPr>
        <w:t xml:space="preserve">, </w:t>
      </w:r>
      <w:r w:rsidRPr="0013490D">
        <w:rPr>
          <w:rFonts w:ascii="Times New Roman" w:hAnsi="Times New Roman" w:cs="Times New Roman"/>
          <w:i/>
          <w:lang w:val="it-IT"/>
        </w:rPr>
        <w:t>Forza di legge. Il fondamento mistico dell’autorità</w:t>
      </w:r>
      <w:r w:rsidRPr="0013490D">
        <w:rPr>
          <w:rFonts w:ascii="Times New Roman" w:hAnsi="Times New Roman" w:cs="Times New Roman"/>
          <w:lang w:val="it-IT"/>
        </w:rPr>
        <w:t>, Bollati Boringhieri, 2003.</w:t>
      </w:r>
    </w:p>
    <w:p w14:paraId="4E867C96" w14:textId="77777777" w:rsidR="00A170E8" w:rsidRPr="0013490D" w:rsidRDefault="00A170E8" w:rsidP="0013490D">
      <w:pPr>
        <w:pStyle w:val="Testonotaapidipagina"/>
        <w:jc w:val="both"/>
        <w:rPr>
          <w:rFonts w:ascii="Times New Roman" w:hAnsi="Times New Roman" w:cs="Times New Roman"/>
          <w:lang w:val="it-IT"/>
        </w:rPr>
      </w:pPr>
    </w:p>
  </w:footnote>
  <w:footnote w:id="119">
    <w:p w14:paraId="186674CA"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1"/>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spacing w:val="1"/>
          <w:lang w:val="it-IT"/>
        </w:rPr>
        <w:t>N. Irti</w:t>
      </w:r>
      <w:r w:rsidRPr="0013490D">
        <w:rPr>
          <w:rFonts w:ascii="Times New Roman" w:eastAsia="Garamond" w:hAnsi="Times New Roman" w:cs="Times New Roman"/>
          <w:color w:val="000000"/>
          <w:spacing w:val="1"/>
          <w:lang w:val="it-IT"/>
        </w:rPr>
        <w:t xml:space="preserve">, </w:t>
      </w:r>
      <w:r w:rsidRPr="0013490D">
        <w:rPr>
          <w:rFonts w:ascii="Times New Roman" w:eastAsia="Garamond" w:hAnsi="Times New Roman" w:cs="Times New Roman"/>
          <w:i/>
          <w:color w:val="000000"/>
          <w:spacing w:val="1"/>
          <w:lang w:val="it-IT"/>
        </w:rPr>
        <w:t>Per un dialogo sulla calcolabilità giuridica</w:t>
      </w:r>
      <w:r w:rsidRPr="0013490D">
        <w:rPr>
          <w:rFonts w:ascii="Times New Roman" w:eastAsia="Garamond" w:hAnsi="Times New Roman" w:cs="Times New Roman"/>
          <w:color w:val="000000"/>
          <w:spacing w:val="1"/>
          <w:lang w:val="it-IT"/>
        </w:rPr>
        <w:t xml:space="preserve">, in </w:t>
      </w:r>
      <w:r w:rsidRPr="0013490D">
        <w:rPr>
          <w:rFonts w:ascii="Times New Roman" w:eastAsia="Garamond" w:hAnsi="Times New Roman" w:cs="Times New Roman"/>
          <w:i/>
          <w:color w:val="000000"/>
          <w:spacing w:val="1"/>
          <w:lang w:val="it-IT"/>
        </w:rPr>
        <w:t>Riv. dir. proc</w:t>
      </w:r>
      <w:r w:rsidRPr="0013490D">
        <w:rPr>
          <w:rFonts w:ascii="Times New Roman" w:eastAsia="Garamond" w:hAnsi="Times New Roman" w:cs="Times New Roman"/>
          <w:color w:val="000000"/>
          <w:spacing w:val="1"/>
          <w:lang w:val="it-IT"/>
        </w:rPr>
        <w:t>., 2016, 4-5, 917 ss.</w:t>
      </w:r>
    </w:p>
    <w:p w14:paraId="2D9B2B3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20">
    <w:p w14:paraId="34D6DCC4" w14:textId="77777777" w:rsidR="00A170E8" w:rsidRPr="0013490D" w:rsidRDefault="00A170E8" w:rsidP="0013490D">
      <w:pPr>
        <w:pStyle w:val="Testonotaapidipagina"/>
        <w:spacing w:line="240" w:lineRule="exact"/>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color w:val="000000"/>
          <w:lang w:val="it-IT"/>
        </w:rPr>
        <w:t>Afferma che «Il corpo giudiziario è chiamato così a superare la tradizionale ritrosia manifestata in que</w:t>
      </w:r>
      <w:r w:rsidRPr="0013490D">
        <w:rPr>
          <w:rFonts w:ascii="Times New Roman" w:eastAsia="Garamond" w:hAnsi="Times New Roman" w:cs="Times New Roman"/>
          <w:color w:val="000000"/>
          <w:lang w:val="it-IT"/>
        </w:rPr>
        <w:softHyphen/>
        <w:t xml:space="preserve">sta materia», </w:t>
      </w:r>
      <w:r w:rsidRPr="0013490D">
        <w:rPr>
          <w:rFonts w:ascii="Times New Roman" w:eastAsia="Garamond" w:hAnsi="Times New Roman" w:cs="Times New Roman"/>
          <w:smallCaps/>
          <w:color w:val="000000"/>
          <w:lang w:val="it-IT"/>
        </w:rPr>
        <w:t xml:space="preserve">C. </w:t>
      </w:r>
      <w:proofErr w:type="spellStart"/>
      <w:r w:rsidRPr="0013490D">
        <w:rPr>
          <w:rFonts w:ascii="Times New Roman" w:eastAsia="Garamond" w:hAnsi="Times New Roman" w:cs="Times New Roman"/>
          <w:smallCaps/>
          <w:color w:val="000000"/>
          <w:lang w:val="it-IT"/>
        </w:rPr>
        <w:t>Vivani</w:t>
      </w:r>
      <w:proofErr w:type="spellEnd"/>
      <w:r w:rsidRPr="0013490D">
        <w:rPr>
          <w:rFonts w:ascii="Times New Roman" w:eastAsia="Garamond" w:hAnsi="Times New Roman" w:cs="Times New Roman"/>
          <w:color w:val="000000"/>
          <w:lang w:val="it-IT"/>
        </w:rPr>
        <w:t xml:space="preserve">, </w:t>
      </w:r>
      <w:proofErr w:type="spellStart"/>
      <w:r w:rsidRPr="0013490D">
        <w:rPr>
          <w:rFonts w:ascii="Times New Roman" w:eastAsia="Garamond" w:hAnsi="Times New Roman" w:cs="Times New Roman"/>
          <w:i/>
          <w:color w:val="000000"/>
          <w:lang w:val="it-IT"/>
        </w:rPr>
        <w:t>Climate</w:t>
      </w:r>
      <w:proofErr w:type="spellEnd"/>
      <w:r w:rsidRPr="0013490D">
        <w:rPr>
          <w:rFonts w:ascii="Times New Roman" w:eastAsia="Garamond" w:hAnsi="Times New Roman" w:cs="Times New Roman"/>
          <w:i/>
          <w:color w:val="000000"/>
          <w:lang w:val="it-IT"/>
        </w:rPr>
        <w:t xml:space="preserve"> </w:t>
      </w:r>
      <w:proofErr w:type="spellStart"/>
      <w:r w:rsidRPr="0013490D">
        <w:rPr>
          <w:rFonts w:ascii="Times New Roman" w:eastAsia="Garamond" w:hAnsi="Times New Roman" w:cs="Times New Roman"/>
          <w:i/>
          <w:color w:val="000000"/>
          <w:lang w:val="it-IT"/>
        </w:rPr>
        <w:t>change</w:t>
      </w:r>
      <w:proofErr w:type="spellEnd"/>
      <w:r w:rsidRPr="0013490D">
        <w:rPr>
          <w:rFonts w:ascii="Times New Roman" w:eastAsia="Garamond" w:hAnsi="Times New Roman" w:cs="Times New Roman"/>
          <w:i/>
          <w:color w:val="000000"/>
          <w:lang w:val="it-IT"/>
        </w:rPr>
        <w:t xml:space="preserve"> </w:t>
      </w:r>
      <w:proofErr w:type="spellStart"/>
      <w:r w:rsidRPr="0013490D">
        <w:rPr>
          <w:rFonts w:ascii="Times New Roman" w:eastAsia="Garamond" w:hAnsi="Times New Roman" w:cs="Times New Roman"/>
          <w:i/>
          <w:color w:val="000000"/>
          <w:lang w:val="it-IT"/>
        </w:rPr>
        <w:t>litigation</w:t>
      </w:r>
      <w:proofErr w:type="spellEnd"/>
      <w:r w:rsidRPr="0013490D">
        <w:rPr>
          <w:rFonts w:ascii="Times New Roman" w:eastAsia="Garamond" w:hAnsi="Times New Roman" w:cs="Times New Roman"/>
          <w:i/>
          <w:color w:val="000000"/>
          <w:lang w:val="it-IT"/>
        </w:rPr>
        <w:t xml:space="preserve">: quale responsabilità per l’omissione di misure idonee a contrastare i cambiamenti </w:t>
      </w:r>
      <w:proofErr w:type="gramStart"/>
      <w:r w:rsidRPr="0013490D">
        <w:rPr>
          <w:rFonts w:ascii="Times New Roman" w:eastAsia="Garamond" w:hAnsi="Times New Roman" w:cs="Times New Roman"/>
          <w:i/>
          <w:color w:val="000000"/>
          <w:lang w:val="it-IT"/>
        </w:rPr>
        <w:t>climatici?</w:t>
      </w:r>
      <w:r w:rsidRPr="0013490D">
        <w:rPr>
          <w:rFonts w:ascii="Times New Roman" w:eastAsia="Garamond" w:hAnsi="Times New Roman" w:cs="Times New Roman"/>
          <w:color w:val="000000"/>
          <w:lang w:val="it-IT"/>
        </w:rPr>
        <w:t>,</w:t>
      </w:r>
      <w:proofErr w:type="gramEnd"/>
      <w:r w:rsidRPr="0013490D">
        <w:rPr>
          <w:rFonts w:ascii="Times New Roman" w:eastAsia="Garamond" w:hAnsi="Times New Roman" w:cs="Times New Roman"/>
          <w:color w:val="000000"/>
          <w:lang w:val="it-IT"/>
        </w:rPr>
        <w:t xml:space="preserve"> in </w:t>
      </w:r>
      <w:r w:rsidRPr="0013490D">
        <w:rPr>
          <w:rFonts w:ascii="Times New Roman" w:eastAsia="Garamond" w:hAnsi="Times New Roman" w:cs="Times New Roman"/>
          <w:i/>
          <w:color w:val="000000"/>
          <w:lang w:val="it-IT"/>
        </w:rPr>
        <w:t>Ambiente e Sviluppo</w:t>
      </w:r>
      <w:r w:rsidRPr="0013490D">
        <w:rPr>
          <w:rFonts w:ascii="Times New Roman" w:eastAsia="Garamond" w:hAnsi="Times New Roman" w:cs="Times New Roman"/>
          <w:color w:val="000000"/>
          <w:lang w:val="it-IT"/>
        </w:rPr>
        <w:t>, 2020, 7, 599 ss., n. 21.</w:t>
      </w:r>
    </w:p>
  </w:footnote>
  <w:footnote w:id="121">
    <w:p w14:paraId="31E00C9E"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p>
    <w:p w14:paraId="7B50D2D3" w14:textId="77777777" w:rsidR="00A170E8" w:rsidRPr="0013490D" w:rsidRDefault="00A170E8" w:rsidP="0013490D">
      <w:pPr>
        <w:spacing w:line="240" w:lineRule="exact"/>
        <w:jc w:val="both"/>
        <w:textAlignment w:val="baseline"/>
        <w:rPr>
          <w:rFonts w:ascii="Times New Roman" w:hAnsi="Times New Roman" w:cs="Times New Roman"/>
          <w:sz w:val="20"/>
          <w:szCs w:val="20"/>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z w:val="20"/>
          <w:szCs w:val="20"/>
          <w:lang w:val="it-IT"/>
        </w:rPr>
        <w:t>A. Lo Giudice</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Il dramma del giudizio</w:t>
      </w:r>
      <w:r w:rsidRPr="0013490D">
        <w:rPr>
          <w:rFonts w:ascii="Times New Roman" w:eastAsia="Garamond" w:hAnsi="Times New Roman" w:cs="Times New Roman"/>
          <w:color w:val="000000"/>
          <w:sz w:val="20"/>
          <w:szCs w:val="20"/>
          <w:lang w:val="it-IT"/>
        </w:rPr>
        <w:t>, Milano-Udine, 2023, in specie pagg. 25 ss. L’esercizio della giuri</w:t>
      </w:r>
      <w:r w:rsidRPr="0013490D">
        <w:rPr>
          <w:rFonts w:ascii="Times New Roman" w:eastAsia="Garamond" w:hAnsi="Times New Roman" w:cs="Times New Roman"/>
          <w:color w:val="000000"/>
          <w:sz w:val="20"/>
          <w:szCs w:val="20"/>
          <w:lang w:val="it-IT"/>
        </w:rPr>
        <w:softHyphen/>
        <w:t xml:space="preserve">sdizione nel modello neoliberale è uno degli elementi critici riscontrati nella citata analisi di </w:t>
      </w:r>
      <w:r w:rsidRPr="0013490D">
        <w:rPr>
          <w:rFonts w:ascii="Times New Roman" w:eastAsia="Garamond" w:hAnsi="Times New Roman" w:cs="Times New Roman"/>
          <w:smallCaps/>
          <w:color w:val="000000"/>
          <w:sz w:val="20"/>
          <w:szCs w:val="20"/>
          <w:lang w:val="it-IT"/>
        </w:rPr>
        <w:t>G. Tropea</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Biopolitica e diritto amministrativo del tempo pandemico</w:t>
      </w:r>
      <w:r w:rsidRPr="0013490D">
        <w:rPr>
          <w:rFonts w:ascii="Times New Roman" w:eastAsia="Garamond" w:hAnsi="Times New Roman" w:cs="Times New Roman"/>
          <w:color w:val="000000"/>
          <w:sz w:val="20"/>
          <w:szCs w:val="20"/>
          <w:lang w:val="it-IT"/>
        </w:rPr>
        <w:t>, cit.; ove anche (pag. 350) il rilievo di una «gara al rialzo tra cor</w:t>
      </w:r>
      <w:r w:rsidRPr="0013490D">
        <w:rPr>
          <w:rFonts w:ascii="Times New Roman" w:eastAsia="Garamond" w:hAnsi="Times New Roman" w:cs="Times New Roman"/>
          <w:color w:val="000000"/>
          <w:sz w:val="20"/>
          <w:szCs w:val="20"/>
          <w:lang w:val="it-IT"/>
        </w:rPr>
        <w:softHyphen/>
        <w:t xml:space="preserve">ti all’insegna del diritto più neoliberale». In argomento </w:t>
      </w:r>
      <w:r w:rsidRPr="0013490D">
        <w:rPr>
          <w:rFonts w:ascii="Times New Roman" w:eastAsia="Garamond" w:hAnsi="Times New Roman" w:cs="Times New Roman"/>
          <w:smallCaps/>
          <w:color w:val="000000"/>
          <w:sz w:val="20"/>
          <w:szCs w:val="20"/>
          <w:lang w:val="it-IT"/>
        </w:rPr>
        <w:t>C. Volpe</w:t>
      </w:r>
      <w:r w:rsidRPr="0013490D">
        <w:rPr>
          <w:rFonts w:ascii="Times New Roman" w:eastAsia="Garamond" w:hAnsi="Times New Roman" w:cs="Times New Roman"/>
          <w:color w:val="000000"/>
          <w:sz w:val="20"/>
          <w:szCs w:val="20"/>
          <w:lang w:val="it-IT"/>
        </w:rPr>
        <w:t xml:space="preserve">, </w:t>
      </w:r>
      <w:r w:rsidRPr="0013490D">
        <w:rPr>
          <w:rFonts w:ascii="Times New Roman" w:eastAsia="Garamond" w:hAnsi="Times New Roman" w:cs="Times New Roman"/>
          <w:i/>
          <w:color w:val="000000"/>
          <w:sz w:val="20"/>
          <w:szCs w:val="20"/>
          <w:lang w:val="it-IT"/>
        </w:rPr>
        <w:t>Protezione, garanzie e tutele in una società flu</w:t>
      </w:r>
      <w:r w:rsidRPr="0013490D">
        <w:rPr>
          <w:rFonts w:ascii="Times New Roman" w:eastAsia="Garamond" w:hAnsi="Times New Roman" w:cs="Times New Roman"/>
          <w:i/>
          <w:color w:val="000000"/>
          <w:sz w:val="20"/>
          <w:szCs w:val="20"/>
          <w:lang w:val="it-IT"/>
        </w:rPr>
        <w:softHyphen/>
        <w:t>ida, globalizzata e multilivello. Principi, diritti e interessi fondamentali</w:t>
      </w:r>
      <w:r w:rsidRPr="0013490D">
        <w:rPr>
          <w:rFonts w:ascii="Times New Roman" w:eastAsia="Garamond" w:hAnsi="Times New Roman" w:cs="Times New Roman"/>
          <w:color w:val="000000"/>
          <w:sz w:val="20"/>
          <w:szCs w:val="20"/>
          <w:lang w:val="it-IT"/>
        </w:rPr>
        <w:t xml:space="preserve">, cit., osserva che «Il giudice, nelle lacune e nell’oscurità di una normativa farraginosa, è incentivato a ricorrere a soluzioni creative a discapito dell’applicazione della legge, con conseguenti ripercussioni sulla prevedibilità e la stabilità delle decisioni. La creatività fa parte del </w:t>
      </w:r>
      <w:proofErr w:type="spellStart"/>
      <w:r w:rsidRPr="0013490D">
        <w:rPr>
          <w:rFonts w:ascii="Times New Roman" w:eastAsia="Garamond" w:hAnsi="Times New Roman" w:cs="Times New Roman"/>
          <w:color w:val="000000"/>
          <w:sz w:val="20"/>
          <w:szCs w:val="20"/>
          <w:lang w:val="it-IT"/>
        </w:rPr>
        <w:t>dna</w:t>
      </w:r>
      <w:proofErr w:type="spellEnd"/>
      <w:r w:rsidRPr="0013490D">
        <w:rPr>
          <w:rFonts w:ascii="Times New Roman" w:eastAsia="Garamond" w:hAnsi="Times New Roman" w:cs="Times New Roman"/>
          <w:color w:val="000000"/>
          <w:sz w:val="20"/>
          <w:szCs w:val="20"/>
          <w:lang w:val="it-IT"/>
        </w:rPr>
        <w:t xml:space="preserve"> del Consiglio di Stato, ma se si crea troppo si corre il rischio di sostituirsi ai diversi poteri cui compete l’emanazione delle norme».</w:t>
      </w:r>
    </w:p>
  </w:footnote>
  <w:footnote w:id="122">
    <w:p w14:paraId="66B4E927" w14:textId="77777777" w:rsidR="00A170E8" w:rsidRPr="0013490D" w:rsidRDefault="00A170E8" w:rsidP="0013490D">
      <w:pPr>
        <w:pStyle w:val="Testonotaapidipagina"/>
        <w:jc w:val="both"/>
        <w:rPr>
          <w:rFonts w:ascii="Times New Roman" w:hAnsi="Times New Roman" w:cs="Times New Roman"/>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Con il rischio per i giudici, in crisi come quella climatica, di farsi “burocrati del male”: </w:t>
      </w:r>
      <w:r w:rsidRPr="0013490D">
        <w:rPr>
          <w:rFonts w:ascii="Times New Roman" w:hAnsi="Times New Roman" w:cs="Times New Roman"/>
          <w:smallCaps/>
          <w:lang w:val="it-IT"/>
        </w:rPr>
        <w:t>L. Sciascia</w:t>
      </w:r>
      <w:r w:rsidRPr="0013490D">
        <w:rPr>
          <w:rFonts w:ascii="Times New Roman" w:hAnsi="Times New Roman" w:cs="Times New Roman"/>
          <w:lang w:val="it-IT"/>
        </w:rPr>
        <w:t xml:space="preserve">, </w:t>
      </w:r>
      <w:r w:rsidRPr="0013490D">
        <w:rPr>
          <w:rFonts w:ascii="Times New Roman" w:hAnsi="Times New Roman" w:cs="Times New Roman"/>
          <w:i/>
          <w:lang w:val="it-IT"/>
        </w:rPr>
        <w:t>Storia della colonna infame</w:t>
      </w:r>
      <w:r w:rsidRPr="0013490D">
        <w:rPr>
          <w:rFonts w:ascii="Times New Roman" w:hAnsi="Times New Roman" w:cs="Times New Roman"/>
          <w:lang w:val="it-IT"/>
        </w:rPr>
        <w:t xml:space="preserve">, in </w:t>
      </w:r>
      <w:r w:rsidRPr="0013490D">
        <w:rPr>
          <w:rFonts w:ascii="Times New Roman" w:hAnsi="Times New Roman" w:cs="Times New Roman"/>
          <w:i/>
          <w:lang w:val="it-IT"/>
        </w:rPr>
        <w:t>Cruciverba</w:t>
      </w:r>
      <w:r w:rsidRPr="0013490D">
        <w:rPr>
          <w:rFonts w:ascii="Times New Roman" w:hAnsi="Times New Roman" w:cs="Times New Roman"/>
          <w:lang w:val="it-IT"/>
        </w:rPr>
        <w:t>, Milano, Adelphi, 1998, pagg. 119 e segg.</w:t>
      </w:r>
    </w:p>
    <w:p w14:paraId="45616ACA" w14:textId="77777777" w:rsidR="00A170E8" w:rsidRPr="0013490D" w:rsidRDefault="00A170E8" w:rsidP="0013490D">
      <w:pPr>
        <w:pStyle w:val="Testonotaapidipagina"/>
        <w:jc w:val="both"/>
        <w:rPr>
          <w:rFonts w:ascii="Times New Roman" w:hAnsi="Times New Roman" w:cs="Times New Roman"/>
          <w:lang w:val="it-IT"/>
        </w:rPr>
      </w:pPr>
      <w:r w:rsidRPr="0013490D">
        <w:rPr>
          <w:rFonts w:ascii="Times New Roman" w:hAnsi="Times New Roman" w:cs="Times New Roman"/>
          <w:lang w:val="it-IT"/>
        </w:rPr>
        <w:t xml:space="preserve"> </w:t>
      </w:r>
    </w:p>
  </w:footnote>
  <w:footnote w:id="123">
    <w:p w14:paraId="454A9742" w14:textId="77777777" w:rsidR="00A170E8" w:rsidRPr="0013490D" w:rsidRDefault="00A170E8" w:rsidP="0013490D">
      <w:pPr>
        <w:pStyle w:val="Testonotaapidipagina"/>
        <w:spacing w:line="240" w:lineRule="exact"/>
        <w:jc w:val="both"/>
        <w:rPr>
          <w:rFonts w:ascii="Times New Roman" w:eastAsia="Times New Roman" w:hAnsi="Times New Roman" w:cs="Times New Roman"/>
          <w:color w:val="000000"/>
          <w:lang w:val="it-IT" w:eastAsia="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Sulla necessità di una legittimazione (anche) sociale della giurisdizione si rinvia alle considerazioni svolte in </w:t>
      </w:r>
      <w:r w:rsidRPr="0013490D">
        <w:rPr>
          <w:rFonts w:ascii="Times New Roman" w:hAnsi="Times New Roman" w:cs="Times New Roman"/>
          <w:smallCaps/>
          <w:lang w:val="it-IT"/>
        </w:rPr>
        <w:t>G. Tulumello</w:t>
      </w:r>
      <w:r w:rsidRPr="0013490D">
        <w:rPr>
          <w:rFonts w:ascii="Times New Roman" w:hAnsi="Times New Roman" w:cs="Times New Roman"/>
          <w:lang w:val="it-IT"/>
        </w:rPr>
        <w:t xml:space="preserve">, </w:t>
      </w:r>
      <w:r w:rsidRPr="0013490D">
        <w:rPr>
          <w:rFonts w:ascii="Times New Roman" w:eastAsia="Times New Roman" w:hAnsi="Times New Roman" w:cs="Times New Roman"/>
          <w:i/>
          <w:color w:val="000000"/>
          <w:lang w:val="it-IT" w:eastAsia="it-IT"/>
        </w:rPr>
        <w:t>Fenomenologia del dialogo fra le giurisdizioni</w:t>
      </w:r>
      <w:r w:rsidRPr="0013490D">
        <w:rPr>
          <w:rFonts w:ascii="Times New Roman" w:eastAsia="Times New Roman" w:hAnsi="Times New Roman" w:cs="Times New Roman"/>
          <w:color w:val="000000"/>
          <w:lang w:val="it-IT" w:eastAsia="it-IT"/>
        </w:rPr>
        <w:t xml:space="preserve">, ne: </w:t>
      </w:r>
      <w:r w:rsidRPr="0013490D">
        <w:rPr>
          <w:rFonts w:ascii="Times New Roman" w:eastAsia="Times New Roman" w:hAnsi="Times New Roman" w:cs="Times New Roman"/>
          <w:i/>
          <w:color w:val="000000"/>
          <w:lang w:val="it-IT" w:eastAsia="it-IT"/>
        </w:rPr>
        <w:t>Il Libro della giustizia amministrativa 2021</w:t>
      </w:r>
      <w:r w:rsidRPr="0013490D">
        <w:rPr>
          <w:rFonts w:ascii="Times New Roman" w:eastAsia="Times New Roman" w:hAnsi="Times New Roman" w:cs="Times New Roman"/>
          <w:color w:val="000000"/>
          <w:lang w:val="it-IT" w:eastAsia="it-IT"/>
        </w:rPr>
        <w:t>, a cura dell’Ufficio studi, massimario e formazione della giustizia amministrativa, Giappichelli, 2021, pagg. 352/372</w:t>
      </w:r>
    </w:p>
    <w:p w14:paraId="59998A94"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24">
    <w:p w14:paraId="7266342B" w14:textId="77777777" w:rsidR="00A170E8" w:rsidRPr="0013490D" w:rsidRDefault="00A170E8" w:rsidP="0013490D">
      <w:pPr>
        <w:pStyle w:val="Testonotaapidipagina"/>
        <w:spacing w:line="240" w:lineRule="exact"/>
        <w:jc w:val="both"/>
        <w:rPr>
          <w:rFonts w:ascii="Times New Roman" w:eastAsia="Garamond" w:hAnsi="Times New Roman" w:cs="Times New Roman"/>
          <w:color w:val="000000"/>
          <w:spacing w:val="2"/>
          <w:lang w:val="it-IT"/>
        </w:rPr>
      </w:pPr>
      <w:r w:rsidRPr="0013490D">
        <w:rPr>
          <w:rStyle w:val="Rimandonotaapidipagina"/>
          <w:rFonts w:ascii="Times New Roman" w:hAnsi="Times New Roman" w:cs="Times New Roman"/>
        </w:rPr>
        <w:footnoteRef/>
      </w:r>
      <w:r w:rsidRPr="0013490D">
        <w:rPr>
          <w:rFonts w:ascii="Times New Roman" w:hAnsi="Times New Roman" w:cs="Times New Roman"/>
          <w:lang w:val="it-IT"/>
        </w:rPr>
        <w:t xml:space="preserve"> </w:t>
      </w:r>
      <w:r w:rsidRPr="0013490D">
        <w:rPr>
          <w:rFonts w:ascii="Times New Roman" w:eastAsia="Garamond" w:hAnsi="Times New Roman" w:cs="Times New Roman"/>
          <w:smallCaps/>
          <w:color w:val="000000"/>
          <w:spacing w:val="2"/>
          <w:lang w:val="it-IT"/>
        </w:rPr>
        <w:t>N. Lipari</w:t>
      </w:r>
      <w:r w:rsidRPr="0013490D">
        <w:rPr>
          <w:rFonts w:ascii="Times New Roman" w:eastAsia="Garamond" w:hAnsi="Times New Roman" w:cs="Times New Roman"/>
          <w:color w:val="000000"/>
          <w:spacing w:val="2"/>
          <w:lang w:val="it-IT"/>
        </w:rPr>
        <w:t xml:space="preserve">, </w:t>
      </w:r>
      <w:r w:rsidRPr="0013490D">
        <w:rPr>
          <w:rFonts w:ascii="Times New Roman" w:eastAsia="Garamond" w:hAnsi="Times New Roman" w:cs="Times New Roman"/>
          <w:i/>
          <w:color w:val="000000"/>
          <w:spacing w:val="2"/>
          <w:lang w:val="it-IT"/>
        </w:rPr>
        <w:t>Premesse per un diritto civile dell’ambiente</w:t>
      </w:r>
      <w:r w:rsidRPr="0013490D">
        <w:rPr>
          <w:rFonts w:ascii="Times New Roman" w:eastAsia="Garamond" w:hAnsi="Times New Roman" w:cs="Times New Roman"/>
          <w:color w:val="000000"/>
          <w:spacing w:val="2"/>
          <w:lang w:val="it-IT"/>
        </w:rPr>
        <w:t>, cit.</w:t>
      </w:r>
    </w:p>
    <w:p w14:paraId="55EC3EBF"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 w:id="125">
    <w:p w14:paraId="632FF93B" w14:textId="77777777" w:rsidR="00A170E8" w:rsidRPr="0013490D" w:rsidRDefault="00A170E8" w:rsidP="0013490D">
      <w:pPr>
        <w:spacing w:line="240" w:lineRule="exact"/>
        <w:jc w:val="both"/>
        <w:textAlignment w:val="baseline"/>
        <w:rPr>
          <w:rFonts w:ascii="Times New Roman" w:eastAsia="Garamond" w:hAnsi="Times New Roman" w:cs="Times New Roman"/>
          <w:color w:val="000000"/>
          <w:spacing w:val="-2"/>
          <w:sz w:val="20"/>
          <w:szCs w:val="20"/>
          <w:vertAlign w:val="superscript"/>
          <w:lang w:val="it-IT"/>
        </w:rPr>
      </w:pPr>
      <w:r w:rsidRPr="0013490D">
        <w:rPr>
          <w:rStyle w:val="Rimandonotaapidipagina"/>
          <w:rFonts w:ascii="Times New Roman" w:hAnsi="Times New Roman" w:cs="Times New Roman"/>
          <w:sz w:val="20"/>
          <w:szCs w:val="20"/>
        </w:rPr>
        <w:footnoteRef/>
      </w:r>
      <w:r w:rsidRPr="0013490D">
        <w:rPr>
          <w:rFonts w:ascii="Times New Roman" w:hAnsi="Times New Roman" w:cs="Times New Roman"/>
          <w:sz w:val="20"/>
          <w:szCs w:val="20"/>
          <w:lang w:val="it-IT"/>
        </w:rPr>
        <w:t xml:space="preserve"> </w:t>
      </w:r>
      <w:r w:rsidRPr="0013490D">
        <w:rPr>
          <w:rFonts w:ascii="Times New Roman" w:eastAsia="Garamond" w:hAnsi="Times New Roman" w:cs="Times New Roman"/>
          <w:smallCaps/>
          <w:color w:val="000000"/>
          <w:spacing w:val="-2"/>
          <w:sz w:val="20"/>
          <w:szCs w:val="20"/>
          <w:lang w:val="it-IT"/>
        </w:rPr>
        <w:t>F. Frattini</w:t>
      </w:r>
      <w:r w:rsidRPr="0013490D">
        <w:rPr>
          <w:rFonts w:ascii="Times New Roman" w:eastAsia="Garamond" w:hAnsi="Times New Roman" w:cs="Times New Roman"/>
          <w:color w:val="000000"/>
          <w:spacing w:val="-2"/>
          <w:sz w:val="20"/>
          <w:szCs w:val="20"/>
          <w:lang w:val="it-IT"/>
        </w:rPr>
        <w:t xml:space="preserve">, </w:t>
      </w:r>
      <w:r w:rsidRPr="0013490D">
        <w:rPr>
          <w:rFonts w:ascii="Times New Roman" w:eastAsia="Garamond" w:hAnsi="Times New Roman" w:cs="Times New Roman"/>
          <w:i/>
          <w:color w:val="000000"/>
          <w:spacing w:val="-2"/>
          <w:sz w:val="20"/>
          <w:szCs w:val="20"/>
          <w:lang w:val="it-IT"/>
        </w:rPr>
        <w:t xml:space="preserve">Relazione </w:t>
      </w:r>
      <w:r w:rsidRPr="0013490D">
        <w:rPr>
          <w:rFonts w:ascii="Times New Roman" w:eastAsia="Garamond" w:hAnsi="Times New Roman" w:cs="Times New Roman"/>
          <w:color w:val="000000"/>
          <w:spacing w:val="-2"/>
          <w:sz w:val="20"/>
          <w:szCs w:val="20"/>
          <w:lang w:val="it-IT"/>
        </w:rPr>
        <w:t xml:space="preserve">del Presidente del Consiglio di Stato sull’attività della giustizia amministrativa, 22 febbraio 2022, in </w:t>
      </w:r>
      <w:hyperlink r:id="rId14">
        <w:r w:rsidRPr="0013490D">
          <w:rPr>
            <w:rFonts w:ascii="Times New Roman" w:eastAsia="Garamond" w:hAnsi="Times New Roman" w:cs="Times New Roman"/>
            <w:i/>
            <w:color w:val="0000FF"/>
            <w:spacing w:val="-2"/>
            <w:sz w:val="20"/>
            <w:szCs w:val="20"/>
            <w:u w:val="single"/>
            <w:lang w:val="it-IT"/>
          </w:rPr>
          <w:t>www.giustizia-amministrativa.it</w:t>
        </w:r>
      </w:hyperlink>
      <w:hyperlink r:id="rId15">
        <w:r w:rsidRPr="0013490D">
          <w:rPr>
            <w:rFonts w:ascii="Times New Roman" w:eastAsia="Garamond" w:hAnsi="Times New Roman" w:cs="Times New Roman"/>
            <w:color w:val="0000FF"/>
            <w:spacing w:val="-2"/>
            <w:sz w:val="20"/>
            <w:szCs w:val="20"/>
            <w:u w:val="single"/>
            <w:lang w:val="it-IT"/>
          </w:rPr>
          <w:t>:</w:t>
        </w:r>
      </w:hyperlink>
      <w:r w:rsidRPr="0013490D">
        <w:rPr>
          <w:rFonts w:ascii="Times New Roman" w:eastAsia="Garamond" w:hAnsi="Times New Roman" w:cs="Times New Roman"/>
          <w:color w:val="000000"/>
          <w:spacing w:val="-2"/>
          <w:sz w:val="20"/>
          <w:szCs w:val="20"/>
          <w:lang w:val="it-IT"/>
        </w:rPr>
        <w:t xml:space="preserve"> ove l’invito alla giurisdizione amministrativa ad «accom</w:t>
      </w:r>
      <w:r w:rsidRPr="0013490D">
        <w:rPr>
          <w:rFonts w:ascii="Times New Roman" w:eastAsia="Garamond" w:hAnsi="Times New Roman" w:cs="Times New Roman"/>
          <w:color w:val="000000"/>
          <w:spacing w:val="-2"/>
          <w:sz w:val="20"/>
          <w:szCs w:val="20"/>
          <w:lang w:val="it-IT"/>
        </w:rPr>
        <w:softHyphen/>
        <w:t>pagnare la modernità», a recuperare la «fiducia dei cittadini» e la fiducia degli «osservatori della comunità inter</w:t>
      </w:r>
      <w:r w:rsidRPr="0013490D">
        <w:rPr>
          <w:rFonts w:ascii="Times New Roman" w:eastAsia="Garamond" w:hAnsi="Times New Roman" w:cs="Times New Roman"/>
          <w:color w:val="000000"/>
          <w:spacing w:val="-2"/>
          <w:sz w:val="20"/>
          <w:szCs w:val="20"/>
          <w:lang w:val="it-IT"/>
        </w:rPr>
        <w:softHyphen/>
        <w:t>nazionale e dell’Europa», e ad operare con «efficienza e credibilità».</w:t>
      </w:r>
    </w:p>
    <w:p w14:paraId="42793017" w14:textId="77777777" w:rsidR="00A170E8" w:rsidRPr="0013490D" w:rsidRDefault="00A170E8" w:rsidP="0013490D">
      <w:pPr>
        <w:pStyle w:val="Testonotaapidipagina"/>
        <w:spacing w:line="240" w:lineRule="exact"/>
        <w:jc w:val="both"/>
        <w:rPr>
          <w:rFonts w:ascii="Times New Roman" w:hAnsi="Times New Roman" w:cs="Times New Roman"/>
          <w:lang w:val="it-I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EC"/>
    <w:rsid w:val="0001400D"/>
    <w:rsid w:val="000247BB"/>
    <w:rsid w:val="000314DB"/>
    <w:rsid w:val="000E2932"/>
    <w:rsid w:val="0010222E"/>
    <w:rsid w:val="00111F77"/>
    <w:rsid w:val="0013490D"/>
    <w:rsid w:val="001425B2"/>
    <w:rsid w:val="0015204B"/>
    <w:rsid w:val="00156455"/>
    <w:rsid w:val="00193325"/>
    <w:rsid w:val="001C140F"/>
    <w:rsid w:val="001F4289"/>
    <w:rsid w:val="002039DC"/>
    <w:rsid w:val="00254F6E"/>
    <w:rsid w:val="0025682B"/>
    <w:rsid w:val="00272B6C"/>
    <w:rsid w:val="00292CC1"/>
    <w:rsid w:val="002A1E22"/>
    <w:rsid w:val="002A6A26"/>
    <w:rsid w:val="002B4330"/>
    <w:rsid w:val="002C0CDE"/>
    <w:rsid w:val="002F1634"/>
    <w:rsid w:val="003213D9"/>
    <w:rsid w:val="00322551"/>
    <w:rsid w:val="003311E7"/>
    <w:rsid w:val="00341915"/>
    <w:rsid w:val="00370171"/>
    <w:rsid w:val="00387557"/>
    <w:rsid w:val="003E5090"/>
    <w:rsid w:val="004247CA"/>
    <w:rsid w:val="00434E97"/>
    <w:rsid w:val="004A03AF"/>
    <w:rsid w:val="004A5263"/>
    <w:rsid w:val="004D537E"/>
    <w:rsid w:val="004E1991"/>
    <w:rsid w:val="004E2AFA"/>
    <w:rsid w:val="004E7B6A"/>
    <w:rsid w:val="00532CBF"/>
    <w:rsid w:val="00560C38"/>
    <w:rsid w:val="0058402C"/>
    <w:rsid w:val="00584535"/>
    <w:rsid w:val="005900E7"/>
    <w:rsid w:val="005A3133"/>
    <w:rsid w:val="005C1D9B"/>
    <w:rsid w:val="005D0E1F"/>
    <w:rsid w:val="005D5815"/>
    <w:rsid w:val="005F292E"/>
    <w:rsid w:val="00603752"/>
    <w:rsid w:val="0062790A"/>
    <w:rsid w:val="00635419"/>
    <w:rsid w:val="0066574D"/>
    <w:rsid w:val="00665AB8"/>
    <w:rsid w:val="006966D4"/>
    <w:rsid w:val="006C0059"/>
    <w:rsid w:val="006C44F1"/>
    <w:rsid w:val="006D5C58"/>
    <w:rsid w:val="006F05E3"/>
    <w:rsid w:val="00704898"/>
    <w:rsid w:val="0072387B"/>
    <w:rsid w:val="00761694"/>
    <w:rsid w:val="00762D51"/>
    <w:rsid w:val="00766FC0"/>
    <w:rsid w:val="007807E5"/>
    <w:rsid w:val="00785558"/>
    <w:rsid w:val="00791E1A"/>
    <w:rsid w:val="007A07D5"/>
    <w:rsid w:val="007B6B9F"/>
    <w:rsid w:val="007C2B38"/>
    <w:rsid w:val="007C7FB7"/>
    <w:rsid w:val="007D52F3"/>
    <w:rsid w:val="00807483"/>
    <w:rsid w:val="00836666"/>
    <w:rsid w:val="0086020D"/>
    <w:rsid w:val="00871EC1"/>
    <w:rsid w:val="00891282"/>
    <w:rsid w:val="00891544"/>
    <w:rsid w:val="008A0754"/>
    <w:rsid w:val="008A0DCE"/>
    <w:rsid w:val="008A3605"/>
    <w:rsid w:val="008A3B41"/>
    <w:rsid w:val="008B296F"/>
    <w:rsid w:val="008B494D"/>
    <w:rsid w:val="008B4F0A"/>
    <w:rsid w:val="008E6C96"/>
    <w:rsid w:val="008E7157"/>
    <w:rsid w:val="008F554D"/>
    <w:rsid w:val="008F7125"/>
    <w:rsid w:val="00905DB8"/>
    <w:rsid w:val="00906F8D"/>
    <w:rsid w:val="00913BE5"/>
    <w:rsid w:val="009245F1"/>
    <w:rsid w:val="00943D96"/>
    <w:rsid w:val="00956731"/>
    <w:rsid w:val="0096185A"/>
    <w:rsid w:val="00986132"/>
    <w:rsid w:val="009B276D"/>
    <w:rsid w:val="009B2E94"/>
    <w:rsid w:val="009F198C"/>
    <w:rsid w:val="00A170E8"/>
    <w:rsid w:val="00A306FD"/>
    <w:rsid w:val="00A418EE"/>
    <w:rsid w:val="00A662B9"/>
    <w:rsid w:val="00A6745C"/>
    <w:rsid w:val="00A71949"/>
    <w:rsid w:val="00A733CE"/>
    <w:rsid w:val="00A8761D"/>
    <w:rsid w:val="00AB3455"/>
    <w:rsid w:val="00B0608D"/>
    <w:rsid w:val="00B0610C"/>
    <w:rsid w:val="00B1442E"/>
    <w:rsid w:val="00B221EC"/>
    <w:rsid w:val="00B37A1A"/>
    <w:rsid w:val="00B41E07"/>
    <w:rsid w:val="00B6401A"/>
    <w:rsid w:val="00B90306"/>
    <w:rsid w:val="00BB3EB4"/>
    <w:rsid w:val="00BF21B0"/>
    <w:rsid w:val="00C35E8E"/>
    <w:rsid w:val="00C67410"/>
    <w:rsid w:val="00C7163F"/>
    <w:rsid w:val="00C77FB3"/>
    <w:rsid w:val="00CC7DAD"/>
    <w:rsid w:val="00CD38A2"/>
    <w:rsid w:val="00CF0BE6"/>
    <w:rsid w:val="00D179AF"/>
    <w:rsid w:val="00D375F4"/>
    <w:rsid w:val="00D41E72"/>
    <w:rsid w:val="00D474EC"/>
    <w:rsid w:val="00DC4746"/>
    <w:rsid w:val="00DD61E6"/>
    <w:rsid w:val="00E00CDF"/>
    <w:rsid w:val="00E377E5"/>
    <w:rsid w:val="00E57B45"/>
    <w:rsid w:val="00E65397"/>
    <w:rsid w:val="00E70356"/>
    <w:rsid w:val="00E7653F"/>
    <w:rsid w:val="00EA2137"/>
    <w:rsid w:val="00ED4CAE"/>
    <w:rsid w:val="00EF756B"/>
    <w:rsid w:val="00F0506E"/>
    <w:rsid w:val="00F22B09"/>
    <w:rsid w:val="00F33C20"/>
    <w:rsid w:val="00F35DBF"/>
    <w:rsid w:val="00F63C8F"/>
    <w:rsid w:val="00F65E4A"/>
    <w:rsid w:val="00F75F7B"/>
    <w:rsid w:val="00F8574E"/>
    <w:rsid w:val="00F90E3F"/>
    <w:rsid w:val="00FA3838"/>
    <w:rsid w:val="00FB1B3B"/>
    <w:rsid w:val="00FC212B"/>
    <w:rsid w:val="00FF35F5"/>
    <w:rsid w:val="00FF38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B588"/>
  <w15:chartTrackingRefBased/>
  <w15:docId w15:val="{1D4E5E3C-13BF-4243-A342-4C5EB5E6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418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418EE"/>
    <w:rPr>
      <w:sz w:val="20"/>
      <w:szCs w:val="20"/>
    </w:rPr>
  </w:style>
  <w:style w:type="character" w:styleId="Rimandonotaapidipagina">
    <w:name w:val="footnote reference"/>
    <w:basedOn w:val="Carpredefinitoparagrafo"/>
    <w:semiHidden/>
    <w:unhideWhenUsed/>
    <w:rsid w:val="00A418EE"/>
    <w:rPr>
      <w:vertAlign w:val="superscript"/>
    </w:rPr>
  </w:style>
  <w:style w:type="paragraph" w:styleId="Paragrafoelenco">
    <w:name w:val="List Paragraph"/>
    <w:basedOn w:val="Normale"/>
    <w:uiPriority w:val="34"/>
    <w:qFormat/>
    <w:rsid w:val="002C0CDE"/>
    <w:pPr>
      <w:ind w:left="720"/>
      <w:contextualSpacing/>
    </w:pPr>
  </w:style>
  <w:style w:type="character" w:styleId="Enfasiintensa">
    <w:name w:val="Intense Emphasis"/>
    <w:basedOn w:val="Carpredefinitoparagrafo"/>
    <w:uiPriority w:val="21"/>
    <w:qFormat/>
    <w:rsid w:val="00FB1B3B"/>
    <w:rPr>
      <w:i/>
      <w:iCs/>
      <w:color w:val="5B9BD5" w:themeColor="accent1"/>
    </w:rPr>
  </w:style>
  <w:style w:type="paragraph" w:styleId="Intestazione">
    <w:name w:val="header"/>
    <w:basedOn w:val="Normale"/>
    <w:link w:val="IntestazioneCarattere"/>
    <w:uiPriority w:val="99"/>
    <w:unhideWhenUsed/>
    <w:rsid w:val="006C00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0059"/>
  </w:style>
  <w:style w:type="paragraph" w:styleId="Pidipagina">
    <w:name w:val="footer"/>
    <w:basedOn w:val="Normale"/>
    <w:link w:val="PidipaginaCarattere"/>
    <w:uiPriority w:val="99"/>
    <w:unhideWhenUsed/>
    <w:rsid w:val="006C00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0059"/>
  </w:style>
  <w:style w:type="character" w:styleId="Collegamentoipertestuale">
    <w:name w:val="Hyperlink"/>
    <w:basedOn w:val="Carpredefinitoparagrafo"/>
    <w:uiPriority w:val="99"/>
    <w:unhideWhenUsed/>
    <w:rsid w:val="000140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eil-etat.fr/actualites/pollution-de-l-air-le-conseil-d-etat-condamne-l-etat-a-payer-deux-astreintes-de-5-millions-d-euros." TargetMode="External"/><Relationship Id="rId13" Type="http://schemas.openxmlformats.org/officeDocument/2006/relationships/hyperlink" Target="http://www.giustizia-amministrativa.it" TargetMode="External"/><Relationship Id="rId3" Type="http://schemas.openxmlformats.org/officeDocument/2006/relationships/hyperlink" Target="http://giustizia-amministrativa.it" TargetMode="External"/><Relationship Id="rId7" Type="http://schemas.openxmlformats.org/officeDocument/2006/relationships/hyperlink" Target="http://diariodidirittopiubblico.it" TargetMode="External"/><Relationship Id="rId12" Type="http://schemas.openxmlformats.org/officeDocument/2006/relationships/hyperlink" Target="http://Federalismi.it" TargetMode="External"/><Relationship Id="rId2" Type="http://schemas.openxmlformats.org/officeDocument/2006/relationships/hyperlink" Target="http://www.giustamm.it" TargetMode="External"/><Relationship Id="rId1" Type="http://schemas.openxmlformats.org/officeDocument/2006/relationships/hyperlink" Target="http://www.giustizia-amministrativa.it" TargetMode="External"/><Relationship Id="rId6" Type="http://schemas.openxmlformats.org/officeDocument/2006/relationships/hyperlink" Target="http://diariodidirittopiubblico.it" TargetMode="External"/><Relationship Id="rId11" Type="http://schemas.openxmlformats.org/officeDocument/2006/relationships/hyperlink" Target="http://www.giustizia-amministrativa.it" TargetMode="External"/><Relationship Id="rId5" Type="http://schemas.openxmlformats.org/officeDocument/2006/relationships/hyperlink" Target="http://giustiziainsieme.it" TargetMode="External"/><Relationship Id="rId15" Type="http://schemas.openxmlformats.org/officeDocument/2006/relationships/hyperlink" Target="http://www.giustizia-amministrativa.it:" TargetMode="External"/><Relationship Id="rId10" Type="http://schemas.openxmlformats.org/officeDocument/2006/relationships/hyperlink" Target="http://Federalismi.it" TargetMode="External"/><Relationship Id="rId4" Type="http://schemas.openxmlformats.org/officeDocument/2006/relationships/hyperlink" Target="http://Federalismi.it" TargetMode="External"/><Relationship Id="rId9" Type="http://schemas.openxmlformats.org/officeDocument/2006/relationships/hyperlink" Target="https://www.affarieuropei.gov.it/it/attivita/procedure-dinfrazione/stato-delle-infrazioni/25-lug-2024/:" TargetMode="External"/><Relationship Id="rId14"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D502-40E8-4D96-94C4-3E38177E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12748</Words>
  <Characters>72670</Characters>
  <Application>Microsoft Office Word</Application>
  <DocSecurity>4</DocSecurity>
  <Lines>605</Lines>
  <Paragraphs>170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FAILLA GIACOMOBONO Paolo</cp:lastModifiedBy>
  <cp:revision>2</cp:revision>
  <dcterms:created xsi:type="dcterms:W3CDTF">2025-06-13T11:13:00Z</dcterms:created>
  <dcterms:modified xsi:type="dcterms:W3CDTF">2025-06-13T11:13:00Z</dcterms:modified>
</cp:coreProperties>
</file>