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4028" w14:textId="5C7CC008" w:rsidR="003F63F6" w:rsidRDefault="003F63F6" w:rsidP="007203CF">
      <w:pPr>
        <w:jc w:val="both"/>
        <w:rPr>
          <w:b/>
        </w:rPr>
      </w:pPr>
      <w:r w:rsidRPr="003F63F6">
        <w:rPr>
          <w:b/>
          <w:i/>
          <w:iCs/>
        </w:rPr>
        <w:t>L</w:t>
      </w:r>
      <w:r w:rsidRPr="003F63F6">
        <w:rPr>
          <w:b/>
          <w:i/>
          <w:iCs/>
          <w:lang w:val="en-US"/>
        </w:rPr>
        <w:t>’</w:t>
      </w:r>
      <w:r w:rsidRPr="003F63F6">
        <w:rPr>
          <w:b/>
          <w:i/>
          <w:iCs/>
        </w:rPr>
        <w:t>Evoluzione della motivazione nei concorsi pubblici: il ruolo delle griglie di valutazione</w:t>
      </w:r>
      <w:r>
        <w:rPr>
          <w:b/>
          <w:i/>
          <w:iCs/>
        </w:rPr>
        <w:t>.</w:t>
      </w:r>
    </w:p>
    <w:p w14:paraId="1043EB4C" w14:textId="6B071012" w:rsidR="003F63F6" w:rsidRPr="003F63F6" w:rsidRDefault="003F63F6" w:rsidP="007203CF">
      <w:pPr>
        <w:jc w:val="both"/>
        <w:rPr>
          <w:b/>
        </w:rPr>
      </w:pPr>
      <w:r>
        <w:rPr>
          <w:b/>
        </w:rPr>
        <w:t>Fabrizio Cavallar, Consigliere del T.R.G.A. Bolzano</w:t>
      </w:r>
    </w:p>
    <w:p w14:paraId="23407432" w14:textId="2D28C615" w:rsidR="00AD4110" w:rsidRPr="00E93EFD" w:rsidRDefault="00AD4110" w:rsidP="007203CF">
      <w:pPr>
        <w:jc w:val="both"/>
        <w:rPr>
          <w:b/>
        </w:rPr>
      </w:pPr>
      <w:r w:rsidRPr="00E93EFD">
        <w:rPr>
          <w:b/>
        </w:rPr>
        <w:t>Voto numerico e pubblici concorsi</w:t>
      </w:r>
    </w:p>
    <w:p w14:paraId="7AB65902" w14:textId="77777777" w:rsidR="00AD4110" w:rsidRDefault="00AD4110" w:rsidP="007203CF">
      <w:pPr>
        <w:jc w:val="both"/>
      </w:pPr>
      <w:r w:rsidRPr="00AD4110">
        <w:t xml:space="preserve">In materia di pubblici concorsi, </w:t>
      </w:r>
      <w:r w:rsidR="00DB7525">
        <w:t xml:space="preserve">salve le discipline speciali, </w:t>
      </w:r>
      <w:r w:rsidRPr="00AD4110">
        <w:t xml:space="preserve">il voto numerico </w:t>
      </w:r>
      <w:r>
        <w:t xml:space="preserve">di norma non </w:t>
      </w:r>
      <w:r w:rsidRPr="00AD4110">
        <w:t>è sufficiente ad integrare la motivazione del provvedimento amministrativo di valutazione negativa di un elaborato scritto</w:t>
      </w:r>
      <w:r>
        <w:t>.</w:t>
      </w:r>
    </w:p>
    <w:p w14:paraId="4081A06E" w14:textId="77777777" w:rsidR="003F63F6" w:rsidRPr="007203CF" w:rsidRDefault="006C180D" w:rsidP="007203CF">
      <w:pPr>
        <w:jc w:val="both"/>
      </w:pPr>
      <w:r w:rsidRPr="007203CF">
        <w:t>Nota a</w:t>
      </w:r>
      <w:r w:rsidR="00AD4110">
        <w:t>lla</w:t>
      </w:r>
      <w:r w:rsidRPr="007203CF">
        <w:t xml:space="preserve"> sentenza nr. 243/2024 </w:t>
      </w:r>
      <w:r w:rsidR="00AD4110">
        <w:t xml:space="preserve">del </w:t>
      </w:r>
      <w:r w:rsidRPr="007203CF">
        <w:t>TRGA Bolzano</w:t>
      </w:r>
    </w:p>
    <w:p w14:paraId="47F47BCB" w14:textId="77777777" w:rsidR="00D341F0" w:rsidRPr="00AD4110" w:rsidRDefault="003F59D1" w:rsidP="007203CF">
      <w:pPr>
        <w:jc w:val="both"/>
        <w:rPr>
          <w:b/>
        </w:rPr>
      </w:pPr>
      <w:r w:rsidRPr="00AD4110">
        <w:rPr>
          <w:b/>
        </w:rPr>
        <w:t xml:space="preserve">1. </w:t>
      </w:r>
      <w:r w:rsidR="00D341F0" w:rsidRPr="00AD4110">
        <w:rPr>
          <w:b/>
        </w:rPr>
        <w:t>La sentenza nr. 243/2024 del TRGA Bolzano</w:t>
      </w:r>
    </w:p>
    <w:p w14:paraId="093E00CD" w14:textId="77777777" w:rsidR="003F59D1" w:rsidRPr="007203CF" w:rsidRDefault="003F59D1" w:rsidP="007203CF">
      <w:pPr>
        <w:jc w:val="both"/>
      </w:pPr>
      <w:r w:rsidRPr="007203CF">
        <w:t xml:space="preserve">Con la sentenza in commento il TRGA di Bolzano è tornato ad occuparsi della </w:t>
      </w:r>
      <w:r w:rsidRPr="007203CF">
        <w:rPr>
          <w:i/>
        </w:rPr>
        <w:t>vexata questio</w:t>
      </w:r>
      <w:r w:rsidRPr="007203CF">
        <w:t xml:space="preserve"> sulla sufficienza motivazionale del voto numerico nei pubblici concorsi.</w:t>
      </w:r>
    </w:p>
    <w:p w14:paraId="2AB17B16" w14:textId="77777777" w:rsidR="003F59D1" w:rsidRPr="007203CF" w:rsidRDefault="003F59D1" w:rsidP="007203CF">
      <w:pPr>
        <w:jc w:val="both"/>
      </w:pPr>
      <w:r w:rsidRPr="007203CF">
        <w:t xml:space="preserve">Il </w:t>
      </w:r>
      <w:r w:rsidR="00AD4110">
        <w:t>caso concreto aveva</w:t>
      </w:r>
      <w:r w:rsidRPr="007203CF">
        <w:t xml:space="preserve"> visto l’attribuzione ai candidati di un mero voto numerico al termine della prova scritta, contro il quale era insorta una candidata rimasta esclusa per non aver conseguito la sufficienza, lamentando la motivazione insufficiente conseguibile attraverso il mero voto “</w:t>
      </w:r>
      <w:r w:rsidRPr="00DB7525">
        <w:rPr>
          <w:i/>
        </w:rPr>
        <w:t>numerico”</w:t>
      </w:r>
      <w:r w:rsidRPr="007203CF">
        <w:t xml:space="preserve"> ed allegando una recente ma ancora minoritaria giurisprudenza del Consiglio di Stato.</w:t>
      </w:r>
    </w:p>
    <w:p w14:paraId="75CBC0D3" w14:textId="77777777" w:rsidR="003F59D1" w:rsidRPr="00E93EFD" w:rsidRDefault="003F59D1" w:rsidP="007203CF">
      <w:pPr>
        <w:jc w:val="both"/>
        <w:rPr>
          <w:b/>
        </w:rPr>
      </w:pPr>
      <w:r w:rsidRPr="00E93EFD">
        <w:rPr>
          <w:b/>
        </w:rPr>
        <w:t>2. Le statuizioni contenute nella sentenza</w:t>
      </w:r>
      <w:r w:rsidR="00AD4110" w:rsidRPr="00E93EFD">
        <w:rPr>
          <w:b/>
        </w:rPr>
        <w:t xml:space="preserve"> del giudice bolzanino</w:t>
      </w:r>
    </w:p>
    <w:p w14:paraId="24B14395" w14:textId="77777777" w:rsidR="003F59D1" w:rsidRPr="007203CF" w:rsidRDefault="00E93EFD" w:rsidP="007203CF">
      <w:pPr>
        <w:jc w:val="both"/>
        <w:rPr>
          <w:i/>
        </w:rPr>
      </w:pPr>
      <w:r>
        <w:rPr>
          <w:i/>
        </w:rPr>
        <w:t>“</w:t>
      </w:r>
      <w:r w:rsidR="003F59D1" w:rsidRPr="007203CF">
        <w:rPr>
          <w:i/>
        </w:rPr>
        <w:t>31. Osserva il Collegio, che, nel caso concreto, il punteggio numerico, attribuito al giudizio di esclusione dalla prova orale per la ricorrente, non è di per sé idoneo a sorreggere l’obbligo di motivazione richiesto in generale dalla legge sul procedimento amministrativo (art. 3 L. n. 241/1990, riprodotto dall’art. 7 della L.P. n. 17/1993).</w:t>
      </w:r>
    </w:p>
    <w:p w14:paraId="3F7A7861" w14:textId="77777777" w:rsidR="003F59D1" w:rsidRPr="007203CF" w:rsidRDefault="003F59D1" w:rsidP="007203CF">
      <w:pPr>
        <w:jc w:val="both"/>
        <w:rPr>
          <w:i/>
        </w:rPr>
      </w:pPr>
      <w:r w:rsidRPr="007203CF">
        <w:rPr>
          <w:i/>
        </w:rPr>
        <w:t>32. Infatti, né il bando, né le decisioni preliminari della Commissione esaminatrice sono state sufficienti allo scopo.</w:t>
      </w:r>
    </w:p>
    <w:p w14:paraId="5869057E" w14:textId="77777777" w:rsidR="003F59D1" w:rsidRPr="007203CF" w:rsidRDefault="003F59D1" w:rsidP="007203CF">
      <w:pPr>
        <w:jc w:val="both"/>
        <w:rPr>
          <w:i/>
        </w:rPr>
      </w:pPr>
      <w:r w:rsidRPr="007203CF">
        <w:rPr>
          <w:i/>
        </w:rPr>
        <w:t>33. Quanto al bando, esso si limitava a prevedere che la prova scritta si considerasse superata al raggiungimento di una valutazione di almeno 34/50 e che avrebbe potuto vertere su argomenti scelti dalla commissione nell’ambito delle materie specificate al punto 6; alcune destinate ad accertare la “Competenza professionale” (“Diritto amministrativo: nozioni generali in tema di: Fonti del diritto, Principi dell’attività amministrativa, Atti e provvedimenti amministrativi, Il procedimento amministrativo, Trasparenza …”), altre quella “sociale e metodica” (“iniziativa; flessibilità, motivazione ed impegno…”). La prova scritta avrebbe potuto svolgersi anche mediante “questionari a risposta multipla” (doc. 1).</w:t>
      </w:r>
    </w:p>
    <w:p w14:paraId="50048DF6" w14:textId="77777777" w:rsidR="003F59D1" w:rsidRPr="007203CF" w:rsidRDefault="003F59D1" w:rsidP="007203CF">
      <w:pPr>
        <w:jc w:val="both"/>
        <w:rPr>
          <w:i/>
        </w:rPr>
      </w:pPr>
      <w:r w:rsidRPr="007203CF">
        <w:rPr>
          <w:i/>
        </w:rPr>
        <w:t>34. Quanto alle scelte amministrative della Commissione, esse hanno riguardato:</w:t>
      </w:r>
    </w:p>
    <w:p w14:paraId="59C6F261" w14:textId="77777777" w:rsidR="003F59D1" w:rsidRPr="007203CF" w:rsidRDefault="003F59D1" w:rsidP="007203CF">
      <w:pPr>
        <w:jc w:val="both"/>
        <w:rPr>
          <w:i/>
        </w:rPr>
      </w:pPr>
      <w:r w:rsidRPr="007203CF">
        <w:rPr>
          <w:i/>
        </w:rPr>
        <w:t>a) il tempo consentito per lo svolgimento della prova;</w:t>
      </w:r>
    </w:p>
    <w:p w14:paraId="404D4F2D" w14:textId="77777777" w:rsidR="003F59D1" w:rsidRPr="007203CF" w:rsidRDefault="003F59D1" w:rsidP="007203CF">
      <w:pPr>
        <w:jc w:val="both"/>
        <w:rPr>
          <w:i/>
        </w:rPr>
      </w:pPr>
      <w:r w:rsidRPr="007203CF">
        <w:rPr>
          <w:i/>
        </w:rPr>
        <w:t>b) le tracce prescelte;</w:t>
      </w:r>
    </w:p>
    <w:p w14:paraId="70E34650" w14:textId="77777777" w:rsidR="003F59D1" w:rsidRPr="007203CF" w:rsidRDefault="003F59D1" w:rsidP="007203CF">
      <w:pPr>
        <w:jc w:val="both"/>
        <w:rPr>
          <w:i/>
        </w:rPr>
      </w:pPr>
      <w:r w:rsidRPr="007203CF">
        <w:rPr>
          <w:i/>
        </w:rPr>
        <w:t>c) i criteri di valutazione.</w:t>
      </w:r>
    </w:p>
    <w:p w14:paraId="5A0D6A84" w14:textId="77777777" w:rsidR="003F59D1" w:rsidRPr="007203CF" w:rsidRDefault="003F59D1" w:rsidP="007203CF">
      <w:pPr>
        <w:jc w:val="both"/>
        <w:rPr>
          <w:i/>
        </w:rPr>
      </w:pPr>
      <w:r w:rsidRPr="007203CF">
        <w:rPr>
          <w:i/>
        </w:rPr>
        <w:t>Sub a), la ricorrente non ha articolato alcuna censura e sub b) ha sviluppato il terzo motivo di ricorso che viene assorbito.</w:t>
      </w:r>
    </w:p>
    <w:p w14:paraId="4FBC22BE" w14:textId="77777777" w:rsidR="003F59D1" w:rsidRPr="007203CF" w:rsidRDefault="003F59D1" w:rsidP="007203CF">
      <w:pPr>
        <w:jc w:val="both"/>
        <w:rPr>
          <w:i/>
        </w:rPr>
      </w:pPr>
      <w:r w:rsidRPr="007203CF">
        <w:rPr>
          <w:i/>
        </w:rPr>
        <w:t>Il Collegio è perciò chiamato ad esprimersi sulle decisioni assunte dalla Commissione sub c).</w:t>
      </w:r>
    </w:p>
    <w:p w14:paraId="7F8DB63A" w14:textId="77777777" w:rsidR="003F59D1" w:rsidRPr="007203CF" w:rsidRDefault="003F59D1" w:rsidP="007203CF">
      <w:pPr>
        <w:jc w:val="both"/>
        <w:rPr>
          <w:i/>
        </w:rPr>
      </w:pPr>
      <w:r w:rsidRPr="007203CF">
        <w:rPr>
          <w:i/>
        </w:rPr>
        <w:t>35. La Commissione ha inteso definire i criteri e le modalità di valutazione: “…La valutazione dell’esame scritto verrà fatta secondo i seguenti criteri e modalità:”.</w:t>
      </w:r>
    </w:p>
    <w:p w14:paraId="7A94BBCA" w14:textId="77777777" w:rsidR="003F59D1" w:rsidRPr="007203CF" w:rsidRDefault="003F59D1" w:rsidP="007203CF">
      <w:pPr>
        <w:jc w:val="both"/>
        <w:rPr>
          <w:i/>
        </w:rPr>
      </w:pPr>
      <w:r w:rsidRPr="007203CF">
        <w:rPr>
          <w:i/>
        </w:rPr>
        <w:t>È noto, che “i criteri” indicano “cosa” si valuta - gli aspetti dell’elaborato da considerare -, mentre “le modalità” indicano “come” si valuta - il processo di assegnazione del giudizio o del voto - .</w:t>
      </w:r>
    </w:p>
    <w:p w14:paraId="36F523CD" w14:textId="77777777" w:rsidR="003F59D1" w:rsidRPr="007203CF" w:rsidRDefault="003F59D1" w:rsidP="007203CF">
      <w:pPr>
        <w:jc w:val="both"/>
        <w:rPr>
          <w:i/>
        </w:rPr>
      </w:pPr>
      <w:r w:rsidRPr="007203CF">
        <w:rPr>
          <w:i/>
        </w:rPr>
        <w:t>36. Per la valutazione dell’esame scritto la Commissione ha scelto i seguenti criteri:</w:t>
      </w:r>
    </w:p>
    <w:p w14:paraId="756B4D34" w14:textId="77777777" w:rsidR="003F59D1" w:rsidRPr="007203CF" w:rsidRDefault="003F59D1" w:rsidP="007203CF">
      <w:pPr>
        <w:jc w:val="both"/>
        <w:rPr>
          <w:i/>
        </w:rPr>
      </w:pPr>
      <w:r w:rsidRPr="007203CF">
        <w:rPr>
          <w:i/>
        </w:rPr>
        <w:lastRenderedPageBreak/>
        <w:t>1. i contenuti della trattazione e la coerenza logico-sistematica delle argomentazioni</w:t>
      </w:r>
    </w:p>
    <w:p w14:paraId="307DCD03" w14:textId="77777777" w:rsidR="003F59D1" w:rsidRPr="007203CF" w:rsidRDefault="003F59D1" w:rsidP="007203CF">
      <w:pPr>
        <w:jc w:val="both"/>
        <w:rPr>
          <w:i/>
        </w:rPr>
      </w:pPr>
      <w:r w:rsidRPr="007203CF">
        <w:rPr>
          <w:i/>
        </w:rPr>
        <w:t>2. l’esposizione</w:t>
      </w:r>
    </w:p>
    <w:p w14:paraId="652EAF26" w14:textId="77777777" w:rsidR="003F59D1" w:rsidRPr="007203CF" w:rsidRDefault="003F59D1" w:rsidP="007203CF">
      <w:pPr>
        <w:jc w:val="both"/>
        <w:rPr>
          <w:i/>
        </w:rPr>
      </w:pPr>
      <w:r w:rsidRPr="007203CF">
        <w:rPr>
          <w:i/>
        </w:rPr>
        <w:t>3. l’utilizzo di una terminologia appropriata</w:t>
      </w:r>
    </w:p>
    <w:p w14:paraId="4B023473" w14:textId="77777777" w:rsidR="003F59D1" w:rsidRPr="007203CF" w:rsidRDefault="003F59D1" w:rsidP="007203CF">
      <w:pPr>
        <w:jc w:val="both"/>
        <w:rPr>
          <w:i/>
        </w:rPr>
      </w:pPr>
      <w:r w:rsidRPr="007203CF">
        <w:rPr>
          <w:i/>
        </w:rPr>
        <w:t>4. lo sviluppo della trattazione (indicazione di elementi fondamentali con adeguata spiegazione)</w:t>
      </w:r>
    </w:p>
    <w:p w14:paraId="2EA2EBFB" w14:textId="77777777" w:rsidR="003F59D1" w:rsidRPr="007203CF" w:rsidRDefault="003F59D1" w:rsidP="007203CF">
      <w:pPr>
        <w:jc w:val="both"/>
        <w:rPr>
          <w:i/>
        </w:rPr>
      </w:pPr>
      <w:r w:rsidRPr="007203CF">
        <w:rPr>
          <w:i/>
        </w:rPr>
        <w:t>5. l’uso di una forma grammaticalmente corretta.</w:t>
      </w:r>
    </w:p>
    <w:p w14:paraId="3B43CB9C" w14:textId="77777777" w:rsidR="003F59D1" w:rsidRPr="007203CF" w:rsidRDefault="003F59D1" w:rsidP="007203CF">
      <w:pPr>
        <w:jc w:val="both"/>
        <w:rPr>
          <w:i/>
        </w:rPr>
      </w:pPr>
      <w:r w:rsidRPr="007203CF">
        <w:rPr>
          <w:i/>
        </w:rPr>
        <w:t>Pertanto, al contenuto della trattazione viene dedicato un solo criterio, mentre alla forma si rivolgono gli altri quattro.</w:t>
      </w:r>
    </w:p>
    <w:p w14:paraId="32E6E7D4" w14:textId="77777777" w:rsidR="003F59D1" w:rsidRPr="007203CF" w:rsidRDefault="003F59D1" w:rsidP="007203CF">
      <w:pPr>
        <w:jc w:val="both"/>
        <w:rPr>
          <w:i/>
        </w:rPr>
      </w:pPr>
      <w:r w:rsidRPr="007203CF">
        <w:rPr>
          <w:i/>
        </w:rPr>
        <w:t>37. Alle modalità di valutazione, invece, sono riferibili soltanto le seguenti regole stabilite dalla Commissione:</w:t>
      </w:r>
    </w:p>
    <w:p w14:paraId="5F5886C8" w14:textId="77777777" w:rsidR="003F59D1" w:rsidRPr="007203CF" w:rsidRDefault="003F59D1" w:rsidP="007203CF">
      <w:pPr>
        <w:jc w:val="both"/>
        <w:rPr>
          <w:i/>
        </w:rPr>
      </w:pPr>
      <w:r w:rsidRPr="007203CF">
        <w:rPr>
          <w:i/>
        </w:rPr>
        <w:t>- ad ogni domanda vengono assegnati massimo 17 punti; nel caso di raggiungimento del punteggio totale massimo – 51 – lo stesso punteggio totale viene arrotondato per difetto a 50 punti</w:t>
      </w:r>
    </w:p>
    <w:p w14:paraId="62378D88" w14:textId="77777777" w:rsidR="003F59D1" w:rsidRPr="007203CF" w:rsidRDefault="003F59D1" w:rsidP="007203CF">
      <w:pPr>
        <w:jc w:val="both"/>
        <w:rPr>
          <w:i/>
        </w:rPr>
      </w:pPr>
      <w:r w:rsidRPr="007203CF">
        <w:rPr>
          <w:i/>
        </w:rPr>
        <w:t>- nel caso in cui il/la candidato/a non risponda ad una domanda, ma raggiunga il punteggio minimo di 34/50 nel rispondere alle altre due domande, la prova si considera superata positivamente.</w:t>
      </w:r>
    </w:p>
    <w:p w14:paraId="083D834F" w14:textId="77777777" w:rsidR="003F59D1" w:rsidRPr="007203CF" w:rsidRDefault="003F59D1" w:rsidP="007203CF">
      <w:pPr>
        <w:jc w:val="both"/>
        <w:rPr>
          <w:i/>
        </w:rPr>
      </w:pPr>
      <w:r w:rsidRPr="007203CF">
        <w:rPr>
          <w:i/>
        </w:rPr>
        <w:t>La prima disposizione si occupa della distribuzione del punteggio massimo conseguibile dal candidato, 50/50, e lo fraziona per tre in considerazione dei tre quesiti sottoposti ai candidati. La Commissione ha infatti scelto tre tracce, allo scopo di misurare la “competenza professionale” dei candidati, aventi ad oggetto le “nozioni generali” in materia di: “Fonti del diritto”, “Principi dell’attività amministrativa” e “Trasparenza” (doc. 6). In questo modo la scala di valutazione, concepita inizialmente da 0 a 50 punti secondo le previsioni regolamentari, è stata ridotta da 0 a 17 punti, poiché le tre tracce sono state considerate omogenee per importanza al fine della valutazione delle conoscenze professionali del candidato: ognuna di esse vale da 0 a 17 punti. Su questa scelta, tuttavia, la ricorrente non ha sollevato alcun vizio.</w:t>
      </w:r>
    </w:p>
    <w:p w14:paraId="3AE32C91" w14:textId="77777777" w:rsidR="003F59D1" w:rsidRPr="007203CF" w:rsidRDefault="003F59D1" w:rsidP="007203CF">
      <w:pPr>
        <w:jc w:val="both"/>
        <w:rPr>
          <w:i/>
        </w:rPr>
      </w:pPr>
      <w:r w:rsidRPr="007203CF">
        <w:rPr>
          <w:i/>
        </w:rPr>
        <w:t>Dalla seconda disposizione, invece, emerge che la mancata conoscenza di una traccia è stata ritenuta irrilevante se le altre due conseguono il massimo punteggio; ne discende che anche un’insufficiente conoscenza di una traccia assume rilievo nel punteggio finale, perché non è stato stabilito un punteggio minimo per ogni traccia.</w:t>
      </w:r>
    </w:p>
    <w:p w14:paraId="3831795D" w14:textId="77777777" w:rsidR="003F59D1" w:rsidRPr="007203CF" w:rsidRDefault="003F59D1" w:rsidP="007203CF">
      <w:pPr>
        <w:jc w:val="both"/>
        <w:rPr>
          <w:i/>
        </w:rPr>
      </w:pPr>
      <w:r w:rsidRPr="007203CF">
        <w:rPr>
          <w:i/>
        </w:rPr>
        <w:t>38. A fronte di queste uniche previsioni sulle modalità di valutazione, la ricorrente lamenta l'omessa indicazione dei modi di attribuzione del voto per il singolo quesito: come si giunga al voto numerico compreso tra 0 e 17, quale scala di valutazione venga utilizzata per quantificare il grado di rispetto di ogni criterio e quale sia il peso assegnato ad ogni criterio.</w:t>
      </w:r>
    </w:p>
    <w:p w14:paraId="5D09B196" w14:textId="77777777" w:rsidR="003F59D1" w:rsidRPr="007203CF" w:rsidRDefault="003F59D1" w:rsidP="007203CF">
      <w:pPr>
        <w:jc w:val="both"/>
        <w:rPr>
          <w:i/>
        </w:rPr>
      </w:pPr>
      <w:r w:rsidRPr="007203CF">
        <w:rPr>
          <w:i/>
        </w:rPr>
        <w:t>Si duole, pertanto, che queste omissioni abbiano reso incomprensibile l’iter logico seguito dalla Commissione nel valutare le prove, non consentendo quindi nemmeno il controllo di adeguatezza, logicità e congruità che pacificamente la giurisprudenza assegna al giudice amministrativo. In assenza delle “modalità di valutazione” del singolo elaborato la ricorrente non potrebbe in alcun modo comprendere se il giudizio di insufficienza involga uno o più dei parametri di valutazione e in che misura. La votazione numerica, quindi, in questo caso non sarebbe idonea ad integrare una sufficiente motivazione della scelta compiuta.</w:t>
      </w:r>
    </w:p>
    <w:p w14:paraId="57EEA84C" w14:textId="77777777" w:rsidR="003F59D1" w:rsidRPr="007203CF" w:rsidRDefault="003F59D1" w:rsidP="007203CF">
      <w:pPr>
        <w:jc w:val="both"/>
        <w:rPr>
          <w:i/>
        </w:rPr>
      </w:pPr>
      <w:r w:rsidRPr="007203CF">
        <w:rPr>
          <w:i/>
        </w:rPr>
        <w:t>39. Ritiene il Collegio che le critiche della ricorrente siano fondate e che si possa pertanto prescindere dall’esame delle doglianze sulla genericità e indeterminatezza dei criteri di valutazione degli elaborati scritti, per le ragioni su cui infra.</w:t>
      </w:r>
    </w:p>
    <w:p w14:paraId="79BB5F85" w14:textId="77777777" w:rsidR="003F59D1" w:rsidRPr="007203CF" w:rsidRDefault="003F59D1" w:rsidP="007203CF">
      <w:pPr>
        <w:jc w:val="both"/>
        <w:rPr>
          <w:i/>
        </w:rPr>
      </w:pPr>
      <w:r w:rsidRPr="007203CF">
        <w:rPr>
          <w:i/>
        </w:rPr>
        <w:t>40. Oggettivamente, tra le “modalità di valutazione” individuate dalla Commissione e in precedenza riferite, manca l’esplicita indicazione del modo di attribuzione del voto per il singolo quesito: come si giunga al voto numerico compreso tra 0 e 17.</w:t>
      </w:r>
    </w:p>
    <w:p w14:paraId="244C7172" w14:textId="77777777" w:rsidR="003F59D1" w:rsidRPr="007203CF" w:rsidRDefault="003F59D1" w:rsidP="007203CF">
      <w:pPr>
        <w:jc w:val="both"/>
        <w:rPr>
          <w:i/>
        </w:rPr>
      </w:pPr>
      <w:r w:rsidRPr="007203CF">
        <w:rPr>
          <w:i/>
        </w:rPr>
        <w:lastRenderedPageBreak/>
        <w:t>Ora, una tale spiegazione si sarebbe potuta conseguire con differenti modalità: ad es., senza alcuna pretesa di completezza, con la previsione di una motivazione discorsiva con cui integrare il voto, oppure con la previsione di una griglia di valutazione.</w:t>
      </w:r>
    </w:p>
    <w:p w14:paraId="23A8ED45" w14:textId="77777777" w:rsidR="003F59D1" w:rsidRPr="007203CF" w:rsidRDefault="003F59D1" w:rsidP="007203CF">
      <w:pPr>
        <w:jc w:val="both"/>
        <w:rPr>
          <w:i/>
        </w:rPr>
      </w:pPr>
      <w:r w:rsidRPr="007203CF">
        <w:rPr>
          <w:i/>
        </w:rPr>
        <w:t>41. Pertanto, da un lato le varie alternative a disposizione della Commissione, dall’altro le omissioni criticate dalla ricorrente, dimostrano che i commissari, tra le varie opzioni possibili sulle modalità di valutazione delle risposte ai singoli quesiti, abbiano scelto, di fatto, perché non l’hanno indicata esplicitamente, la modalità di valutazione costituita dal “voto complessivo”, senza attribuire punteggi ai singoli aspetti: il “voto numerico“, cui si appellano l’amministrazione resistente e la controinteressata, richiamando la giurisprudenza tradizionale, edificata soprattutto sopra l’esame di abilitazione degli avvocati (Corte costituzionale n. 175/2011 e Adunanza plenaria n. 7/2017).</w:t>
      </w:r>
    </w:p>
    <w:p w14:paraId="22A33527" w14:textId="77777777" w:rsidR="003F59D1" w:rsidRPr="007203CF" w:rsidRDefault="003F59D1" w:rsidP="007203CF">
      <w:pPr>
        <w:jc w:val="both"/>
        <w:rPr>
          <w:i/>
        </w:rPr>
      </w:pPr>
      <w:r w:rsidRPr="007203CF">
        <w:rPr>
          <w:i/>
        </w:rPr>
        <w:t>42. Osserva il Collegio che nella fattispecie in interesse non si trattava di un mero giudizio di idoneità (come ad es. nelle abilitazioni professionali), ma di una selezione concorsuale, dove il punteggio variava da 0 a 50 punti ed anche un solo punto avrebbe potuto rivelarsi decisivo per l’assunzione. Pertanto, in questo caso, la modalità di valutazione costituita dal “voto complessivo” non sarebbe stata in grado di poter esprimere con sufficiente sicurezza le sfumature di voto decisive ai fini della selezione.</w:t>
      </w:r>
    </w:p>
    <w:p w14:paraId="6A3ADEC6" w14:textId="77777777" w:rsidR="003F59D1" w:rsidRPr="007203CF" w:rsidRDefault="003F59D1" w:rsidP="007203CF">
      <w:pPr>
        <w:jc w:val="both"/>
        <w:rPr>
          <w:i/>
        </w:rPr>
      </w:pPr>
      <w:r w:rsidRPr="007203CF">
        <w:rPr>
          <w:i/>
        </w:rPr>
        <w:t>43. Inoltre, i criteri di giudizio applicati erano disomogenei: quattro riguardavano la forma e solo uno il contenuto. In questi casi, è necessario bilanciare accuratamente la valutazione della forma e del contenuto, considerando la natura della prova e le competenze richieste per il ruolo.</w:t>
      </w:r>
    </w:p>
    <w:p w14:paraId="6F814850" w14:textId="77777777" w:rsidR="003F59D1" w:rsidRPr="007203CF" w:rsidRDefault="003F59D1" w:rsidP="007203CF">
      <w:pPr>
        <w:jc w:val="both"/>
        <w:rPr>
          <w:i/>
        </w:rPr>
      </w:pPr>
      <w:r w:rsidRPr="007203CF">
        <w:rPr>
          <w:i/>
        </w:rPr>
        <w:t>44. Quanto alla natura della prova, le tracce prescelte, costituendo “domande aperte” su istituti fondamentali del diritto amministrativo, in cui prevalgono gli aspetti nozionistici su quelli logico-argomentativi, non si prestavano ad un “voto globale” semplificato, perché non involgono la mera soluzione di un quesito giuridico, valutabile con la semplice coppia di giudizi giusto-sbagliato (come in una prova di matematica dove il criterio fondamentale di giudizio fosse la correttezza della soluzione).</w:t>
      </w:r>
    </w:p>
    <w:p w14:paraId="4DC024F7" w14:textId="77777777" w:rsidR="003F59D1" w:rsidRPr="007203CF" w:rsidRDefault="003F59D1" w:rsidP="007203CF">
      <w:pPr>
        <w:jc w:val="both"/>
        <w:rPr>
          <w:i/>
        </w:rPr>
      </w:pPr>
      <w:r w:rsidRPr="007203CF">
        <w:rPr>
          <w:i/>
        </w:rPr>
        <w:t xml:space="preserve">45. Quanto al ruolo richiesto dal bando, il concorso mirava a valutare la "competenza </w:t>
      </w:r>
      <w:r w:rsidR="00AD4110" w:rsidRPr="007203CF">
        <w:rPr>
          <w:i/>
        </w:rPr>
        <w:t>professionale“</w:t>
      </w:r>
      <w:r w:rsidR="00AD4110">
        <w:rPr>
          <w:i/>
        </w:rPr>
        <w:t xml:space="preserve"> </w:t>
      </w:r>
      <w:r w:rsidR="00AD4110" w:rsidRPr="007203CF">
        <w:rPr>
          <w:i/>
        </w:rPr>
        <w:t>di</w:t>
      </w:r>
      <w:r w:rsidRPr="007203CF">
        <w:rPr>
          <w:i/>
        </w:rPr>
        <w:t xml:space="preserve"> aspiranti ispettori amministrativi, per i quali è fondamentale la conoscenza del diritto amministrativo. Pertanto, sarebbe stato più coerente adottare un sistema di valutazione che separasse il giudizio su forma e contenuto, bilanciandoli, piuttosto che affidarsi a un semplice voto complessivo, in modo da verificare sia le competenze tecniche che le abilità linguistiche.</w:t>
      </w:r>
    </w:p>
    <w:p w14:paraId="5F56F3F7" w14:textId="77777777" w:rsidR="003F59D1" w:rsidRPr="007203CF" w:rsidRDefault="003F59D1" w:rsidP="007203CF">
      <w:pPr>
        <w:jc w:val="both"/>
        <w:rPr>
          <w:i/>
        </w:rPr>
      </w:pPr>
      <w:r w:rsidRPr="007203CF">
        <w:rPr>
          <w:i/>
        </w:rPr>
        <w:t>46. Risulta con ciò evidente, per le ragioni che precedono, che la modalità di valutazione prescelta, quella del “voto numerico”, non è idonea ad integrare una sufficiente motivazione del giudizio assunto dai commissari nei confronti della ricorrente.</w:t>
      </w:r>
    </w:p>
    <w:p w14:paraId="25DA3B93" w14:textId="77777777" w:rsidR="003F59D1" w:rsidRPr="007203CF" w:rsidRDefault="003F59D1" w:rsidP="007203CF">
      <w:pPr>
        <w:jc w:val="both"/>
        <w:rPr>
          <w:i/>
        </w:rPr>
      </w:pPr>
      <w:r w:rsidRPr="007203CF">
        <w:rPr>
          <w:i/>
        </w:rPr>
        <w:t>47. Né nella fattispecie in esame tale modalità si sarebbe potuta giustificare con le esigenze di celerità procedimentale, dato il limitato numero di candidati (-OMISSIS- - doc. 3).</w:t>
      </w:r>
    </w:p>
    <w:p w14:paraId="402C3F02" w14:textId="77777777" w:rsidR="003F59D1" w:rsidRPr="007203CF" w:rsidRDefault="003F59D1" w:rsidP="007203CF">
      <w:pPr>
        <w:jc w:val="both"/>
        <w:rPr>
          <w:i/>
        </w:rPr>
      </w:pPr>
      <w:r w:rsidRPr="007203CF">
        <w:rPr>
          <w:i/>
        </w:rPr>
        <w:t xml:space="preserve">48. In ogni caso, anche la modalità di valutazione costituita dall’utilizzo di una previa griglia di valutazione consentirebbe agli esaminatori un giudizio non dispendioso in termini di tempo. Invero, poiché la griglia stabilisce in anticipo i parametri e i punteggi per ogni aspetto da valutare, essa è potenzialmente idonea a ridurre il tempo che il valutatore impiega per decidere cosa premiare o penalizzare. Inoltre, potrebbe favorire una correzione più uniforme tra diversi esaminatori, limitando le discrepanze e riducendo la necessità di discussioni o revisioni tra i correttori. In definitiva, avendo riferimenti oggettivi e predefiniti, la griglia sarebbe in grado di accelerare la decisione sul punteggio finale. Il tempo effettivamente “perso” con l’applicazione di griglie di valutazione sarebbe quello da dedicare alla loro predisposizione, che potrebbe richiedere anche diverse ore, a seconda della complessità della prova e del numero e dell’analiticità dei criteri da utilizzare. Si tratterebbe di uno svantaggio alquanto contenuto in termini di celerità procedimentale, e comunque ampiamente compensato dalla maggiore trasparenza e uniformità dei giudizi, come riconosciuto anche da </w:t>
      </w:r>
      <w:r w:rsidRPr="007203CF">
        <w:rPr>
          <w:i/>
        </w:rPr>
        <w:lastRenderedPageBreak/>
        <w:t>Cons. Stato, Sez. VI, n. 395/2021, per la quale : “l’introduzione di una pluralità di criteri, specificati per indicatori e descrittori, su una scala numerica di riferimento, non solo non appare irragionevole e arbitraria ma, tutt’al contrario, persegue due finalità virtuose, per un verso autolimitando il potere discrezionale della commissione nella successiva valutazione degli elaborati, e per altro verso rendendo più compiutamente ricostruibile il percorso seguito dalla commissione esaminatrice nell’attribuzione del voto, in piena aderenza al principio di trasparenza.”.</w:t>
      </w:r>
    </w:p>
    <w:p w14:paraId="7C7A09F0" w14:textId="77777777" w:rsidR="003F59D1" w:rsidRPr="007203CF" w:rsidRDefault="003F59D1" w:rsidP="007203CF">
      <w:pPr>
        <w:jc w:val="both"/>
        <w:rPr>
          <w:i/>
        </w:rPr>
      </w:pPr>
      <w:r w:rsidRPr="007203CF">
        <w:rPr>
          <w:i/>
        </w:rPr>
        <w:t>49. Conclusivamente, alla luce delle così accertate circostanze di fatto, il Collegio non può considerare sufficiente il “voto numerico” attribuito alla ricorrente per poter esprimere e sintetizzare il giudizio tecnico discrezionale della commissione stessa, come se contenesse in sé stesso la motivazione, senza bisogno di ulteriori spiegazioni.</w:t>
      </w:r>
      <w:r w:rsidR="00E93EFD">
        <w:rPr>
          <w:i/>
        </w:rPr>
        <w:t>”</w:t>
      </w:r>
    </w:p>
    <w:p w14:paraId="70DC30B3" w14:textId="77777777" w:rsidR="00D341F0" w:rsidRPr="00E93EFD" w:rsidRDefault="00D341F0" w:rsidP="007203CF">
      <w:pPr>
        <w:jc w:val="both"/>
        <w:rPr>
          <w:b/>
        </w:rPr>
      </w:pPr>
      <w:r w:rsidRPr="00E93EFD">
        <w:rPr>
          <w:b/>
        </w:rPr>
        <w:t>3. La giurisprudenza tradizionale</w:t>
      </w:r>
    </w:p>
    <w:p w14:paraId="4A452E40" w14:textId="77777777" w:rsidR="00D341F0" w:rsidRPr="007203CF" w:rsidRDefault="00E93EFD" w:rsidP="007203CF">
      <w:pPr>
        <w:jc w:val="both"/>
      </w:pPr>
      <w:r>
        <w:t xml:space="preserve">3.1. </w:t>
      </w:r>
      <w:r w:rsidR="00D341F0" w:rsidRPr="007203CF">
        <w:t>L’orientamento giurisprudenziale tradizionale e maggioritario</w:t>
      </w:r>
      <w:r>
        <w:t xml:space="preserve"> sulla sufficienza del mero voto numerico </w:t>
      </w:r>
      <w:r w:rsidR="00D341F0" w:rsidRPr="007203CF">
        <w:t>è ben compendiato, anche recentissimamente, da Cons. Stato, Sez. VII, n. 7677, dd. 19.9.2024, per la quale: “</w:t>
      </w:r>
      <w:r w:rsidR="00D341F0" w:rsidRPr="00E93EFD">
        <w:rPr>
          <w:i/>
        </w:rPr>
        <w:t>sulla base dell’indirizzo esegetico consolidato seguito dalla giurisprudenza amministrativa, ogniqualvolta i criteri di massima vengano predeterminati in modo analitico, essi fungono da adeguato parametro di riscontro, tale da consentire al candidato di comprendere, in modo esaustivo, le valutazioni riferite alla propria prova… e al giudice di ricostruire l’iter logico che ha condotto la Commissione ad attribuire quel voto …. è dunque ben possibile e legittimo che la Commissione esaminatrice attribuisca al titolo o all’elaborato … un voto numerico compreso all’interno di un range predeterminato… senza che sia ulteriormente necessaria l’attribuzione di un sub-punteggio numerico per ciascun criterio di massima… 21. D’altronde, questo Consiglio di Stato ha già ampiamente chiarito che il voto numerico («quale principio di economicità amministrativa), in mancanza di una contraria disposizione, esprime e sintetizza il giudizio tecnico discrezionale della Commissione di concorso, contenendo in sé stesso la motivazione, senza bisogno di ulteriori spiegazioni… con il solo limite della contraddizione manifesta tra specifici elementi di fatto obiettivi, i criteri di massima prestabiliti e la conseguente attribuzione del voto</w:t>
      </w:r>
      <w:r w:rsidR="00D341F0" w:rsidRPr="007203CF">
        <w:t>».</w:t>
      </w:r>
    </w:p>
    <w:p w14:paraId="5B0C2464" w14:textId="77777777" w:rsidR="00D341F0" w:rsidRPr="007203CF" w:rsidRDefault="00D341F0" w:rsidP="007203CF">
      <w:pPr>
        <w:jc w:val="both"/>
      </w:pPr>
      <w:r w:rsidRPr="007203CF">
        <w:t>3</w:t>
      </w:r>
      <w:r w:rsidR="00E93EFD">
        <w:t xml:space="preserve">.2. È opportuno </w:t>
      </w:r>
      <w:r w:rsidRPr="007203CF">
        <w:t>ricordare sinteticamente le argomentazioni che reggono tale orientamento ed i loro aspetti più critici.</w:t>
      </w:r>
    </w:p>
    <w:p w14:paraId="7BDCF3AE" w14:textId="77777777" w:rsidR="00D341F0" w:rsidRPr="007203CF" w:rsidRDefault="00D341F0" w:rsidP="007203CF">
      <w:pPr>
        <w:jc w:val="both"/>
      </w:pPr>
      <w:r w:rsidRPr="007203CF">
        <w:t>Questo indirizzo giurisprudenziale maggioritario è avallato, com’è noto, da alcuni fondamentali arresti della Corte costituzionale - rappresentati dalle sentenze nn. 20/2009 e 175/2011 - e dalla pronuncia dell’Adunanza plenaria n. 7/2017. L’Adunanza plenaria, tuttavia, rinvia pressoché integralmente alle decisioni della Consulta - “</w:t>
      </w:r>
      <w:r w:rsidRPr="00E93EFD">
        <w:rPr>
          <w:i/>
        </w:rPr>
        <w:t>l’Adunanza Plenaria non può che fare nuovamente riferimento agli autorevoli arresti della Corte Costituzionale</w:t>
      </w:r>
      <w:r w:rsidRPr="007203CF">
        <w:t>…”- sì che se ne può prescindere.</w:t>
      </w:r>
    </w:p>
    <w:p w14:paraId="667D54DE" w14:textId="77777777" w:rsidR="00D341F0" w:rsidRPr="007203CF" w:rsidRDefault="00D341F0" w:rsidP="007203CF">
      <w:pPr>
        <w:jc w:val="both"/>
      </w:pPr>
      <w:r w:rsidRPr="007203CF">
        <w:t>3</w:t>
      </w:r>
      <w:r w:rsidR="00E93EFD">
        <w:t>.</w:t>
      </w:r>
      <w:r w:rsidRPr="007203CF">
        <w:t>2.1. Orbene, la Corte costituzionale, con la prima pronuncia, pur nel rammentare di avere “</w:t>
      </w:r>
      <w:r w:rsidRPr="00E93EFD">
        <w:rPr>
          <w:i/>
        </w:rPr>
        <w:t>in plurime decisioni…escluso che la tesi dell’insussistenza, nell’ordinamento vigente, di un obbligo di motivazione dei punteggi attribuiti in sede di correzione e della idoneità degli stessi punteggi numerici a rappresentare una valida motivazione del provvedimento di inidoneità costituisse un’interpretazione obbligata e univoca della normativa vigente (ordinanze n. 466 del 2000, n. 233 del 2001, n. 419 del 2005 e, da ultimo, n. 28 del 2006</w:t>
      </w:r>
      <w:r w:rsidRPr="007203CF">
        <w:t>”, ha tuttavia rilevato che “</w:t>
      </w:r>
      <w:r w:rsidRPr="00E93EFD">
        <w:rPr>
          <w:i/>
        </w:rPr>
        <w:t>nella più recente evoluzione della giurisprudenza del Consiglio di Stato, tale tesi si è ormai consolidata, privando la tesi minoritaria, ancora adottata in alcune isolate pronunce, di ogni concreta possibilità di definitiva affermazione giurisprudenziale</w:t>
      </w:r>
      <w:r w:rsidRPr="007203CF">
        <w:t>”; ed ha quindi conclusivamente preso atto “</w:t>
      </w:r>
      <w:r w:rsidRPr="00E93EFD">
        <w:rPr>
          <w:i/>
        </w:rPr>
        <w:t>della circostanza che la soluzione interpretativa offerta in giurisprudenza costi</w:t>
      </w:r>
      <w:r w:rsidR="00E93EFD">
        <w:rPr>
          <w:i/>
        </w:rPr>
        <w:t xml:space="preserve">tuisce ormai un vero e proprio </w:t>
      </w:r>
      <w:r w:rsidRPr="00E93EFD">
        <w:rPr>
          <w:i/>
        </w:rPr>
        <w:t>diritto vivente”</w:t>
      </w:r>
      <w:r w:rsidRPr="007203CF">
        <w:t>.</w:t>
      </w:r>
    </w:p>
    <w:p w14:paraId="712DAFD2" w14:textId="77777777" w:rsidR="00D341F0" w:rsidRPr="007203CF" w:rsidRDefault="00D341F0" w:rsidP="007203CF">
      <w:pPr>
        <w:jc w:val="both"/>
      </w:pPr>
      <w:r w:rsidRPr="007203CF">
        <w:t>3</w:t>
      </w:r>
      <w:r w:rsidR="00E93EFD">
        <w:t>.</w:t>
      </w:r>
      <w:r w:rsidRPr="007203CF">
        <w:t xml:space="preserve">2.2. Con la seconda, invece, si è così espressa: </w:t>
      </w:r>
      <w:r w:rsidRPr="00E93EFD">
        <w:rPr>
          <w:i/>
        </w:rPr>
        <w:t xml:space="preserve">“…Infatti, è vero che la motivazione è diretta a rendere trasparente e controllabile l'esercizio della discrezionalità amministrativa, garantendo così l'imparzialità della pubblica amministrazione nonché la parità di trattamento dei cittadini di fronte ad essa. Non è esatto, però, </w:t>
      </w:r>
      <w:r w:rsidRPr="00E93EFD">
        <w:rPr>
          <w:i/>
        </w:rPr>
        <w:lastRenderedPageBreak/>
        <w:t>che il criterio del punteggio numerico sia inidoneo a costituire motivazione del giudizio valutativo espresso dalla commissione esaminatrice. Come poco sopra si è notato, il detto criterio (peraltro diffusamente adottato nelle procedure concorsuali ed abilitative) rivela una valutazione che, attraverso la graduazione del dato numerico, conduce ad un giudizio di sufficienza o di insufficienza della prova espletata e, nell'ambito di tale giudizio, rende palese l'apprezzamento più o meno elevato che la commissione esaminatrice ha attribuito all'elaborato oggetto di esame. Pertanto, non è sostenibile che il punteggio indichi soltanto il risultato della valutazione. Esso, in realtà, si traduce in un giudizio complessivo dell'elaborato, alla luce dei parametri dettati dall'art. 22, nono comma, del citato r.d.l. n. 1578 del 1933, suscettibile di sindacato in sede giurisdizionale, nei limiti individuati dalla giurisprudenza amministrativa</w:t>
      </w:r>
      <w:r w:rsidRPr="007203CF">
        <w:t>.</w:t>
      </w:r>
    </w:p>
    <w:p w14:paraId="00BF1011" w14:textId="77777777" w:rsidR="00D341F0" w:rsidRPr="00E93EFD" w:rsidRDefault="00D341F0" w:rsidP="007203CF">
      <w:pPr>
        <w:jc w:val="both"/>
        <w:rPr>
          <w:i/>
        </w:rPr>
      </w:pPr>
      <w:r w:rsidRPr="00E93EFD">
        <w:rPr>
          <w:i/>
        </w:rPr>
        <w:t>D'altro canto, va anche considerato che il criterio in questione risponde ad esigenze di buon andamento dell'azione amministrativa (art. 97, primo comma, Cost.), che rendono non esigibile una dettagliata esposizione, da parte delle commissioni esaminatrici, delle ragioni che hanno condotto ad un giudizio di non idoneità, avuto riguardo sia ai tempi entro i quali le operazioni concorsuali o abilitative devono essere portate a compimento, sia al numero dei partecipanti alle prove.</w:t>
      </w:r>
    </w:p>
    <w:p w14:paraId="3CD80A8F" w14:textId="77777777" w:rsidR="00D341F0" w:rsidRPr="007203CF" w:rsidRDefault="00D341F0" w:rsidP="007203CF">
      <w:pPr>
        <w:jc w:val="both"/>
      </w:pPr>
      <w:r w:rsidRPr="00E93EFD">
        <w:rPr>
          <w:i/>
        </w:rPr>
        <w:t>Neppure può sostenersi che la normativa censurata si ponga in contrasto con l'art. 3, comma 1, della legge 7 agosto 1990, n. 241 (Nuove norme in materia di procedimento amministrativo e di diritto di accesso ai documenti amministrativi). Fermo restando che il criterio del punteggio numerico è idoneo ad esprimere un giudizio sufficientemente motivato, si deve osservare che il citato art. 3, comma 1, va coordinato con l'art. 1, comma 1, della medesima legge n. 241 del 1990, in forza del quale l'attività amministrativa è retta (tra gli altri) da criteri di economicità e di efficacia, che giustificano la scelta del modulo valutativo adottato dal legislatore</w:t>
      </w:r>
      <w:r w:rsidRPr="007203CF">
        <w:t>.”</w:t>
      </w:r>
    </w:p>
    <w:p w14:paraId="4719D423" w14:textId="77777777" w:rsidR="00D341F0" w:rsidRPr="007203CF" w:rsidRDefault="00D341F0" w:rsidP="007203CF">
      <w:pPr>
        <w:jc w:val="both"/>
      </w:pPr>
      <w:r w:rsidRPr="007203CF">
        <w:t>3</w:t>
      </w:r>
      <w:r w:rsidR="00E93EFD">
        <w:t>.</w:t>
      </w:r>
      <w:r w:rsidRPr="007203CF">
        <w:t>2.3. Prima osservazione critica:</w:t>
      </w:r>
    </w:p>
    <w:p w14:paraId="44EC0CE5" w14:textId="77777777" w:rsidR="00D341F0" w:rsidRPr="00E93EFD" w:rsidRDefault="00D341F0" w:rsidP="007203CF">
      <w:pPr>
        <w:jc w:val="both"/>
        <w:rPr>
          <w:i/>
        </w:rPr>
      </w:pPr>
      <w:r w:rsidRPr="007203CF">
        <w:t>per la Corte costituzionale il voto numerico ha una doppia valenza: da un lato indica il “</w:t>
      </w:r>
      <w:r w:rsidRPr="00E93EFD">
        <w:rPr>
          <w:i/>
        </w:rPr>
        <w:t>risultato della valutazione</w:t>
      </w:r>
      <w:r w:rsidRPr="007203CF">
        <w:t>”, dall’altro si traduce in un “</w:t>
      </w:r>
      <w:r w:rsidRPr="00E93EFD">
        <w:rPr>
          <w:i/>
        </w:rPr>
        <w:t>giudizio complessivo</w:t>
      </w:r>
      <w:r w:rsidRPr="007203CF">
        <w:t>” dell'elaborato, “</w:t>
      </w:r>
      <w:r w:rsidRPr="00E93EFD">
        <w:rPr>
          <w:i/>
        </w:rPr>
        <w:t>alla luce dei parametri di valutazione prescelti”.</w:t>
      </w:r>
    </w:p>
    <w:p w14:paraId="2EB7804A" w14:textId="77777777" w:rsidR="00D341F0" w:rsidRPr="007203CF" w:rsidRDefault="00D341F0" w:rsidP="007203CF">
      <w:pPr>
        <w:jc w:val="both"/>
      </w:pPr>
      <w:r w:rsidRPr="007203CF">
        <w:t>Come mero “</w:t>
      </w:r>
      <w:r w:rsidRPr="00E93EFD">
        <w:rPr>
          <w:i/>
        </w:rPr>
        <w:t>risultato della valutazione</w:t>
      </w:r>
      <w:r w:rsidRPr="007203CF">
        <w:t>” non è idoneo a costituire motivazione del giudizio valutativo espresso dalla commissione esaminatrice.</w:t>
      </w:r>
    </w:p>
    <w:p w14:paraId="50C15B37" w14:textId="77777777" w:rsidR="00D341F0" w:rsidRPr="007203CF" w:rsidRDefault="00D341F0" w:rsidP="007203CF">
      <w:pPr>
        <w:jc w:val="both"/>
      </w:pPr>
      <w:r w:rsidRPr="007203CF">
        <w:t>Come “</w:t>
      </w:r>
      <w:r w:rsidRPr="00E93EFD">
        <w:rPr>
          <w:i/>
        </w:rPr>
        <w:t>giudizio complessivo</w:t>
      </w:r>
      <w:r w:rsidRPr="007203CF">
        <w:t>”, invece, costituisce idonea motivazione alla luce di parametri di valutazione esattamente individuati dallo stesso legisla</w:t>
      </w:r>
      <w:r w:rsidR="004A0BA3">
        <w:t>tore (all’art. 22, comma 9, del</w:t>
      </w:r>
      <w:r w:rsidRPr="007203CF">
        <w:t xml:space="preserve"> r.d.l. n. 1578 del 1933 per la valutazione delle prove scritte dell’esame di avvocato: ((a) chiarezza, logicità e rigore metodologico dell'esposizione; b) dimostrazione della concreta capacità di soluzione di specifici problemi giuridici; c) dimostrazione della conoscenza dei fondamenti teorici degli istituti giuridici trattati; d) dimostrazione della capacità di cogliere eventuali profili di interdisciplinarietà; e) relativamente all'atto giudiziario, dimostrazione della padronanza delle tecniche di persuasione.).</w:t>
      </w:r>
    </w:p>
    <w:p w14:paraId="24D53FFF" w14:textId="77777777" w:rsidR="00D341F0" w:rsidRPr="007203CF" w:rsidRDefault="00D341F0" w:rsidP="007203CF">
      <w:pPr>
        <w:jc w:val="both"/>
      </w:pPr>
      <w:r w:rsidRPr="007203CF">
        <w:t>Secondo la Corte, pertanto, l’unico voto numerico descrive contemporaneamente quanto l’esposizione del candidato sia stata chiara, logica e affrontata con rigore metodologico, quanto il candidato si sia dimostrato capace di risolvere specifici problemi giuridici, quanto abbia dimostrato di conoscere i fondamenti teorici degli istituti giuridici trattati…. La Corte, in tal modo, implicitamente, mostra di ritenere fortemente interdipendenti i criteri di valutazione elaborati dal legislatore, così che la dimostrazione del possesso di una qualità e la sua quantificazione implichi la dimostrazione dello stesso possesso e della stessa quantificazione anche delle restanti.</w:t>
      </w:r>
    </w:p>
    <w:p w14:paraId="2404EC82" w14:textId="77777777" w:rsidR="00D341F0" w:rsidRPr="007203CF" w:rsidRDefault="00D341F0" w:rsidP="007203CF">
      <w:pPr>
        <w:jc w:val="both"/>
      </w:pPr>
      <w:r w:rsidRPr="007203CF">
        <w:t>Tuttavia, la Corte è consapevole che questo “</w:t>
      </w:r>
      <w:r w:rsidRPr="004A0BA3">
        <w:rPr>
          <w:i/>
        </w:rPr>
        <w:t>giudizio complessivo</w:t>
      </w:r>
      <w:r w:rsidRPr="007203CF">
        <w:t>” non è comunque in grado di offrire una “</w:t>
      </w:r>
      <w:r w:rsidRPr="004A0BA3">
        <w:rPr>
          <w:i/>
        </w:rPr>
        <w:t>dettagliata esposizione, da parte della commissione esaminatrice, delle ragioni che hanno condotto ad un giudizio</w:t>
      </w:r>
      <w:r w:rsidRPr="007203CF">
        <w:t>”.</w:t>
      </w:r>
    </w:p>
    <w:p w14:paraId="6BF20D04" w14:textId="77777777" w:rsidR="00D341F0" w:rsidRPr="007203CF" w:rsidRDefault="00D341F0" w:rsidP="007203CF">
      <w:pPr>
        <w:jc w:val="both"/>
      </w:pPr>
      <w:r w:rsidRPr="007203CF">
        <w:lastRenderedPageBreak/>
        <w:t>3</w:t>
      </w:r>
      <w:r w:rsidR="004A0BA3">
        <w:t>.</w:t>
      </w:r>
      <w:r w:rsidRPr="007203CF">
        <w:t xml:space="preserve">2.3.1. Ora, estendendo questi principi, elaborati dalla Consulta con specifico riguardo alla prova di abilitazione alla professione di avvocato, al </w:t>
      </w:r>
      <w:r w:rsidRPr="004A0BA3">
        <w:rPr>
          <w:i/>
        </w:rPr>
        <w:t>genus</w:t>
      </w:r>
      <w:r w:rsidRPr="007203CF">
        <w:t xml:space="preserve"> dei concorsi pubblici, ne consegue, che, in tutti quei casi in cui i parametri di valutazione, diversamente da quelli testé considerati - che appaiono alquanto definiti e sono sufficientemente interdipendenti nel valutare la competenza argomentativa di un aspirante avvocato - siano o indeterminati (perché non sufficientemente definiti), o largamente eterogenei, ossia si prefiggano l’accertamento di caratteristiche così diverse tra loro, dove la presenza dell’una non comporti necessariamente l’uguale presenza o l’uguale incidenza dell’altra, solo una </w:t>
      </w:r>
      <w:r w:rsidRPr="004A0BA3">
        <w:rPr>
          <w:i/>
        </w:rPr>
        <w:t>“dettagliata esposizione</w:t>
      </w:r>
      <w:r w:rsidRPr="007203CF">
        <w:t>” potrebbe fornire le ragioni poste a base del giudizio. Il “</w:t>
      </w:r>
      <w:r w:rsidRPr="004A0BA3">
        <w:rPr>
          <w:i/>
        </w:rPr>
        <w:t>giudizio complessivo</w:t>
      </w:r>
      <w:r w:rsidRPr="007203CF">
        <w:t>”, infatti, tradotto nell’unico voto numerico, potrebbe rivelarsi bastevole solo nelle ipotesi estreme di valutazione: qualora indicasse il massimo o il minimo del voto conseguibile. Per conseguire il massimo punteggio, infatti, il candidato dovrebbe avere raggiunto il massimo in ogni criterio e lo stesso sarebbe a dirsi per l’ipotesi del punteggio minimo. Per tutte le valutazioni intermedie, invece, non si potrebbero applicare i principi elaborati dalla Corte.</w:t>
      </w:r>
    </w:p>
    <w:p w14:paraId="3FEA51D5" w14:textId="77777777" w:rsidR="00D341F0" w:rsidRPr="007203CF" w:rsidRDefault="00D341F0" w:rsidP="007203CF">
      <w:pPr>
        <w:jc w:val="both"/>
      </w:pPr>
      <w:r w:rsidRPr="007203CF">
        <w:t>3</w:t>
      </w:r>
      <w:r w:rsidR="004A0BA3">
        <w:t>.</w:t>
      </w:r>
      <w:r w:rsidRPr="007203CF">
        <w:t>2.3.2. Ebbene, di norma, nei concorsi pubblici, privi di una disciplina speciale, che prevedono una prova scritta, vengono utilizzati criteri di giudizio disomogenei: infatti, è sempre necessario stabilire un equilibrio tra la valutazione della forma e quella del contenuto dell’elaborato scritto, tenendo conto del tipo di prova e delle competenze richieste per il ruolo.</w:t>
      </w:r>
    </w:p>
    <w:p w14:paraId="1B522A21" w14:textId="77777777" w:rsidR="00D341F0" w:rsidRPr="007203CF" w:rsidRDefault="00D341F0" w:rsidP="007203CF">
      <w:pPr>
        <w:jc w:val="both"/>
      </w:pPr>
      <w:r w:rsidRPr="007203CF">
        <w:t>A questo scopo risulta indispensabile una ponderazione precisa tra forma e contenuto, altrimenti un elaborato, per esemplificare, con un buon contenuto, ma scritto in modo confuso, potrebbe essere valutato nello stesso modo rispetto ad uno chiaro, ma superficiale o incompleto, contraddicendo un bando che richieda una professionalità tecnica, di cui sia da valutare soprattutto la competenza anziché la qualità nella scrittura.</w:t>
      </w:r>
    </w:p>
    <w:p w14:paraId="3A26EDFC" w14:textId="77777777" w:rsidR="00D341F0" w:rsidRPr="007203CF" w:rsidRDefault="00D341F0" w:rsidP="007203CF">
      <w:pPr>
        <w:jc w:val="both"/>
      </w:pPr>
      <w:r w:rsidRPr="007203CF">
        <w:t>Pertanto, nella maggior parte dei concorsi pubblici appiano insufficienti le indicazioni della Corte costituzionale calibrate sull’esame di abilitazione degli avvocati.</w:t>
      </w:r>
    </w:p>
    <w:p w14:paraId="0284A6A8" w14:textId="77777777" w:rsidR="00D341F0" w:rsidRDefault="00D341F0" w:rsidP="007203CF">
      <w:pPr>
        <w:jc w:val="both"/>
      </w:pPr>
      <w:r w:rsidRPr="007203CF">
        <w:t>3</w:t>
      </w:r>
      <w:r w:rsidR="004A0BA3">
        <w:t>.</w:t>
      </w:r>
      <w:r w:rsidRPr="007203CF">
        <w:t>2.4. Seconda osservazione:</w:t>
      </w:r>
    </w:p>
    <w:p w14:paraId="35FA20CC" w14:textId="77777777" w:rsidR="00B71597" w:rsidRDefault="00B71597" w:rsidP="00B71597">
      <w:pPr>
        <w:jc w:val="both"/>
      </w:pPr>
      <w:r>
        <w:t xml:space="preserve">nei concorsi pubblici non si tratta di un mero giudizio di idoneità (come ad es. nelle abilitazioni professionali), ma di una selezione concorsuale, dove il punteggio per l’elaborato scritto può essere contenuto anche in un </w:t>
      </w:r>
      <w:r w:rsidRPr="00B71597">
        <w:rPr>
          <w:i/>
        </w:rPr>
        <w:t>range</w:t>
      </w:r>
      <w:r>
        <w:t xml:space="preserve"> esteso (ad es. da 0 a 50 punti) ed anche un solo punto potrebbe rivelarsi decisivo per l’assunzione. Pertanto, in questo caso, la modalità di valutazione costituita dal “voto complessivo”, nemmeno se i criteri di giudizio fossero omogenei tra loro (ossia solo criteri di forma o solo criteri di contenuto), sarebbe in grado di poter esprimere con sufficiente sicurezza le sfumature di voto decisive ai fini della selezione.</w:t>
      </w:r>
    </w:p>
    <w:p w14:paraId="57C8FA91" w14:textId="77777777" w:rsidR="00B71597" w:rsidRPr="007203CF" w:rsidRDefault="00B71597" w:rsidP="00B71597">
      <w:pPr>
        <w:jc w:val="both"/>
      </w:pPr>
      <w:r>
        <w:t>Infatti, se in una scala scolastica tipica da 4 a 10, dove, in ipotesi, la valutazione avvenisse ancora nella forma del “</w:t>
      </w:r>
      <w:r w:rsidRPr="00B71597">
        <w:rPr>
          <w:i/>
        </w:rPr>
        <w:t>voto globale</w:t>
      </w:r>
      <w:r>
        <w:t>” (è noto, infatti, che il D.P.R. 22 giugno 2009, n. 122, ha stabilito (art. 1, comma 5) l’obbligo per il Collegio dei docenti di definire “</w:t>
      </w:r>
      <w:r w:rsidRPr="00B71597">
        <w:rPr>
          <w:i/>
        </w:rPr>
        <w:t>modalità e criteri per assicurare omogeneità, equità e trasparenza della valutazione, nel rispetto del principio della libertà di insegnamento. Detti criteri e modalità fanno parte integrante del piano dell'offerta formativa</w:t>
      </w:r>
      <w:r>
        <w:rPr>
          <w:i/>
        </w:rPr>
        <w:t>”</w:t>
      </w:r>
      <w:r>
        <w:t>), la differenza tra un 6 e un 7 potrebbe anche essere evidente (soprattutto ad un esaminatore professionale qual è un insegnante), visto che rappresenta un aumento del 16,67% (1 punto su 6 di differenza), in una scala da 0 a 17, quale quella del concorso esaminato dal TRGA Bolzano, la differenza tra un 11 e un 12 (che equivale allo scarto tra 33/50 – punteggio insufficiente- e 36/50 - che supera la soglia della sufficienza pari a 34/50) equivale a un aumento del solo 5,88% (1 punto su 17), quindi molto meno percettibile. Per questo motivo, la differenza anche di un solo punto non potrebbe essere adeguatamente sintetizzata con un semplice “</w:t>
      </w:r>
      <w:r w:rsidRPr="00B71597">
        <w:rPr>
          <w:i/>
        </w:rPr>
        <w:t>voto globale</w:t>
      </w:r>
      <w:r>
        <w:t>”; men che meno per le frazioni di punto (ad es. da 11 a 11,34, ossia da un 33 a un 34, soglia della sufficienza, l’incremento sarebbe solo del 2%; una differenza, perciò, minima, da riconoscere, tra l’altro, attraverso esaminatori sì competenti ma, di norma, non professionali, perché dediti ordinariamente ad altri compiti amministrativi).</w:t>
      </w:r>
    </w:p>
    <w:p w14:paraId="54416FF4" w14:textId="77777777" w:rsidR="00B71597" w:rsidRDefault="00B71597" w:rsidP="007203CF">
      <w:pPr>
        <w:jc w:val="both"/>
      </w:pPr>
      <w:r>
        <w:t>3.2.5. Terza osservazione:</w:t>
      </w:r>
    </w:p>
    <w:p w14:paraId="6D70D754" w14:textId="77777777" w:rsidR="00D341F0" w:rsidRPr="007203CF" w:rsidRDefault="00D341F0" w:rsidP="007203CF">
      <w:pPr>
        <w:jc w:val="both"/>
      </w:pPr>
      <w:r w:rsidRPr="007203CF">
        <w:lastRenderedPageBreak/>
        <w:t>all’epoca delle riferite pronunce della Corte costituzionale, limitate, come visto, ad una disciplina concorsuale speciale, il ricorso a griglie di valutazione, nei concorsi pubblici o in altre attività valutative poste in essere dalla Pubblica Amministrazione, diverse dagli ambiti degli appalti o delle sovvenzioni pubbliche in cui l’utilizzo di tali griglie costituisce da sempre la regola, non era frequente. La Corte, infatti, dava esplicitamente atto che il criterio del punteggio numerico era “</w:t>
      </w:r>
      <w:r w:rsidRPr="004A0BA3">
        <w:rPr>
          <w:i/>
        </w:rPr>
        <w:t>diffusamente adottato nelle procedure concorsuali ed abilitative”.</w:t>
      </w:r>
    </w:p>
    <w:p w14:paraId="1D019CBE" w14:textId="77777777" w:rsidR="00D341F0" w:rsidRPr="007203CF" w:rsidRDefault="00D341F0" w:rsidP="007203CF">
      <w:pPr>
        <w:jc w:val="both"/>
      </w:pPr>
      <w:r w:rsidRPr="007203CF">
        <w:t xml:space="preserve">Il ricorso a griglie di valutazione per ponderare criteri disomogenei, però, si è esteso negli ultimi anni, per scelta del legislatore e delle amministrazioni, nel mondo della scuola </w:t>
      </w:r>
      <w:r w:rsidRPr="004A0BA3">
        <w:rPr>
          <w:i/>
        </w:rPr>
        <w:t>in primis</w:t>
      </w:r>
      <w:r w:rsidRPr="007203CF">
        <w:t>, affiancandosi alle valutazioni tradizionali affidate al mero voto numerico.</w:t>
      </w:r>
    </w:p>
    <w:p w14:paraId="61E6D5CD" w14:textId="77777777" w:rsidR="00D341F0" w:rsidRPr="007203CF" w:rsidRDefault="00D341F0" w:rsidP="007203CF">
      <w:pPr>
        <w:jc w:val="both"/>
      </w:pPr>
      <w:r w:rsidRPr="007203CF">
        <w:t>3</w:t>
      </w:r>
      <w:r w:rsidR="004A0BA3">
        <w:t>.</w:t>
      </w:r>
      <w:r w:rsidR="00B71597">
        <w:t>2.6</w:t>
      </w:r>
      <w:r w:rsidRPr="007203CF">
        <w:t xml:space="preserve">. </w:t>
      </w:r>
      <w:r w:rsidR="00B71597">
        <w:t>Quarta</w:t>
      </w:r>
      <w:r w:rsidRPr="007203CF">
        <w:t xml:space="preserve"> osservazione:</w:t>
      </w:r>
    </w:p>
    <w:p w14:paraId="6FA4FCD3" w14:textId="77777777" w:rsidR="00D341F0" w:rsidRPr="007203CF" w:rsidRDefault="00D341F0" w:rsidP="007203CF">
      <w:pPr>
        <w:jc w:val="both"/>
      </w:pPr>
      <w:r w:rsidRPr="007203CF">
        <w:t>se è notorio che si svolgono concorsi pubblici di massa, con migliaia di partecipanti, che rendono secondo la Corte non esigibile, da parte delle commissioni esaminatrici, una dettagliata esposizione delle ragioni che hanno condotto ad un giudizio di non idoneità, avuto riguardo sia ai tempi entro i quali le operazioni concorsuali o abilitative devono essere portate a compimento, sia al numero dei partecipanti alle prove, la prassi amministrativa testimonia la presenza di innumerevoli selezioni con limitati partecipanti, per le quali non si potrebbero porre le stesse esigenze di celerità procedimentale.</w:t>
      </w:r>
    </w:p>
    <w:p w14:paraId="27842550" w14:textId="77777777" w:rsidR="00D341F0" w:rsidRPr="007203CF" w:rsidRDefault="00D341F0" w:rsidP="007203CF">
      <w:pPr>
        <w:jc w:val="both"/>
      </w:pPr>
      <w:r w:rsidRPr="007203CF">
        <w:t>Su questo tema, il voto numerico quale “</w:t>
      </w:r>
      <w:r w:rsidRPr="004A0BA3">
        <w:rPr>
          <w:i/>
        </w:rPr>
        <w:t>principio di economicità amministrativa</w:t>
      </w:r>
      <w:r w:rsidRPr="007203CF">
        <w:t>”, si è espresso, recentemente, sia pure solo in via cautelare, TAR Lombardia, con l’ordinanza n. 612 del 14 giugno 20</w:t>
      </w:r>
      <w:r w:rsidR="004A0BA3">
        <w:t>24, confermata da Cons. Stato, S</w:t>
      </w:r>
      <w:r w:rsidRPr="007203CF">
        <w:t>ez. III, con ordinanza n. 2741/2024, che ha ritenuto, proprio con riferimento alla stessa fattispecie esaminata dalla Consulta, che “</w:t>
      </w:r>
      <w:r w:rsidRPr="004A0BA3">
        <w:rPr>
          <w:i/>
        </w:rPr>
        <w:t>il numero di partecipanti all’esame di abilitazione si è fortemente ridotto dal 2017, anno al quale risale il pronunciamento della Plenaria n. 7, ad oggi; che da 24.867 partecipanti si è scesi, in questa tornata, a 9.703; che in tale contesto si è fortemente attenuata l’esigenza di accelerare al massimo grado i tempi di correzione degli elaborati scritti, sicché non appare più (in)compatibile con l’attuale struttura dell’esame una motivazione consistente nel solo voto numerico, senza alcuna ulteriore indicazione, sia pure mediante segni grafici apposti a margine del tema, delle ragioni ad esso sottese; che l’apprezzamento della completezza della motivazione, in rapporto alle necessità di speditezza, può mutare a seconda delle circostanze concrete, come viene confermato dalla prassi seguita dalle commissioni istituite presso altre Corti di appello, nel senso di sostenere il voto numerico con ulteriori elementi, sia pure estremamente sintetici;..</w:t>
      </w:r>
      <w:r w:rsidRPr="007203CF">
        <w:t xml:space="preserve">.”. Per queste ragioni ha accolto l’istanza cautelare, confermata successivamente dal Consiglio di Stato in punto </w:t>
      </w:r>
      <w:r w:rsidRPr="004A0BA3">
        <w:rPr>
          <w:i/>
        </w:rPr>
        <w:t xml:space="preserve">periculum </w:t>
      </w:r>
      <w:r w:rsidRPr="007203CF">
        <w:t>(sul fumus ha considerato che “</w:t>
      </w:r>
      <w:r w:rsidRPr="004A0BA3">
        <w:rPr>
          <w:i/>
        </w:rPr>
        <w:t>le censure di parte appellante meritano l’adeguato approfondimento che è proprio della sede del merito</w:t>
      </w:r>
      <w:r w:rsidRPr="007203CF">
        <w:t>”), ordinando il riesame degli elaborati da parte di una diversa commissione.</w:t>
      </w:r>
    </w:p>
    <w:p w14:paraId="13982EE1" w14:textId="77777777" w:rsidR="00D341F0" w:rsidRPr="007203CF" w:rsidRDefault="00D341F0" w:rsidP="007203CF">
      <w:pPr>
        <w:jc w:val="both"/>
      </w:pPr>
      <w:r w:rsidRPr="007203CF">
        <w:t>3</w:t>
      </w:r>
      <w:r w:rsidR="004A0BA3">
        <w:t>.</w:t>
      </w:r>
      <w:r w:rsidR="00B71597">
        <w:t>2.7</w:t>
      </w:r>
      <w:r w:rsidRPr="007203CF">
        <w:t>. Qu</w:t>
      </w:r>
      <w:r w:rsidR="00B71597">
        <w:t>inta</w:t>
      </w:r>
      <w:r w:rsidRPr="007203CF">
        <w:t xml:space="preserve"> osservazione:</w:t>
      </w:r>
    </w:p>
    <w:p w14:paraId="504B25C9" w14:textId="77777777" w:rsidR="00D341F0" w:rsidRPr="007203CF" w:rsidRDefault="00D341F0" w:rsidP="007203CF">
      <w:pPr>
        <w:jc w:val="both"/>
      </w:pPr>
      <w:r w:rsidRPr="007203CF">
        <w:t xml:space="preserve">non andrebbe infine trascurato, quanto all’equilibrio, avuto di mira dalla Corte costituzionale e dalla Plenaria citate, tra i principi di trasparenza e speditezza dell’azione amministrativa, che l’utilizzo di griglie di valutazione potrebbe non ripercuotersi negativamente sui tempi di correzione degli elaborati scritti, diversamente dall’apposizione di glosse o annotazioni a margine o in calce. Infatti, poiché la griglia stabilisce in anticipo i parametri e i punteggi per ogni aspetto da valutare, essa è potenzialmente idonea a ridurre il tempo che il valutatore impiega a decidere cosa premiare o penalizzare. Inoltre, potrebbe favorire una correzione più uniforme tra diversi esaminatori, limitando le discrepanze e riducendo la necessità di discussioni o revisioni tra i correttori. In definitiva, avendo riferimenti oggettivi e predefiniti, la griglia sarebbe in grado di accelerare la decisione sul punteggio finale. Il tempo effettivamente “perso” con l’applicazione di griglie di valutazione sarebbe quello da dedicare alla loro predisposizione, </w:t>
      </w:r>
      <w:r w:rsidR="004A0BA3">
        <w:t xml:space="preserve">variabile </w:t>
      </w:r>
      <w:r w:rsidRPr="007203CF">
        <w:t>a seconda della complessità della prova e del numero e dell’analiticità dei criteri da utilizzare.</w:t>
      </w:r>
    </w:p>
    <w:p w14:paraId="6DF564C3" w14:textId="77777777" w:rsidR="00D341F0" w:rsidRPr="004A0BA3" w:rsidRDefault="00D341F0" w:rsidP="007203CF">
      <w:pPr>
        <w:jc w:val="both"/>
        <w:rPr>
          <w:b/>
        </w:rPr>
      </w:pPr>
      <w:r w:rsidRPr="004A0BA3">
        <w:rPr>
          <w:b/>
        </w:rPr>
        <w:t>4. La nuova giurisprudenza</w:t>
      </w:r>
    </w:p>
    <w:p w14:paraId="7A277762" w14:textId="77777777" w:rsidR="00D341F0" w:rsidRPr="007203CF" w:rsidRDefault="00D341F0" w:rsidP="007203CF">
      <w:pPr>
        <w:jc w:val="both"/>
      </w:pPr>
      <w:r w:rsidRPr="007203CF">
        <w:lastRenderedPageBreak/>
        <w:t>All’orientamento giurisprudenziale tradizionale, che non risolve le criticità sopra evidenziate e non considera le novità intervenute nella prassi amministrativa con l’adozione di griglie di valutazione in settori rilevanti dell’amministrazione pubblica e l’effettiva incidenza delle griglie di valutazione sui tempi di correzione, si affianca un nuovo orientamento, che riconosce la necessità di griglie di valutazione, da cui “</w:t>
      </w:r>
      <w:r w:rsidRPr="004A0BA3">
        <w:rPr>
          <w:i/>
        </w:rPr>
        <w:t>desumere con evidenza</w:t>
      </w:r>
      <w:r w:rsidRPr="007203CF">
        <w:t>”, come richiesto dalla stessa Plenaria n. 7/2017, la graduazione e l’omogeneità delle valutazioni effettuate mediante l'espressione della cifra del voto.</w:t>
      </w:r>
    </w:p>
    <w:p w14:paraId="571BF631" w14:textId="77777777" w:rsidR="004A0BA3" w:rsidRDefault="004A0BA3" w:rsidP="007203CF">
      <w:pPr>
        <w:jc w:val="both"/>
      </w:pPr>
      <w:r>
        <w:t>4.</w:t>
      </w:r>
      <w:r w:rsidR="00D341F0" w:rsidRPr="007203CF">
        <w:t xml:space="preserve">1. Recentemente, il Consiglio di Stato, Sez. VI, sent. n. 2984/2024, dd. 2.4.2024, è tornato ad esprimersi sulla </w:t>
      </w:r>
      <w:r w:rsidR="00D341F0" w:rsidRPr="004A0BA3">
        <w:rPr>
          <w:i/>
        </w:rPr>
        <w:t>vexata questio</w:t>
      </w:r>
      <w:r w:rsidR="00D341F0" w:rsidRPr="007203CF">
        <w:t>, richiam</w:t>
      </w:r>
      <w:r>
        <w:t>ando anche Consiglio di Stato, S</w:t>
      </w:r>
      <w:r w:rsidR="00D341F0" w:rsidRPr="007203CF">
        <w:t>ez. I</w:t>
      </w:r>
      <w:r>
        <w:t>I, sent. n. 4247, dd. 27.4.2023.</w:t>
      </w:r>
    </w:p>
    <w:p w14:paraId="66C09EEC" w14:textId="77777777" w:rsidR="00D341F0" w:rsidRPr="007203CF" w:rsidRDefault="00D341F0" w:rsidP="007203CF">
      <w:pPr>
        <w:jc w:val="both"/>
      </w:pPr>
      <w:r w:rsidRPr="007203CF">
        <w:t>Nel caso esaminato dalla VI Sezione la Commissione esaminatrice aveva, anzitutto, debitamente esplicitato i criteri per la valutazione degli elaborati, già previsti nel Bando di concorso, dettagliando aspetti quali la correttezza linguistica, la chiarezza espositiva e la conoscenza delle materie oggetto della prova. Aveva, quindi, provveduto a formalizzare la propria valutazione, stabilendo una scala di giudizi, associando a ciascun giudizio un punteggio numerico, da un minimo di 40/100 (gravemente insufficiente) a un massimo di 100/100 (eccellente).</w:t>
      </w:r>
    </w:p>
    <w:p w14:paraId="069DBDDF" w14:textId="77777777" w:rsidR="00D341F0" w:rsidRPr="007203CF" w:rsidRDefault="00D341F0" w:rsidP="007203CF">
      <w:pPr>
        <w:jc w:val="both"/>
      </w:pPr>
      <w:r w:rsidRPr="007203CF">
        <w:t>La VI Sezione ha perciò ritenuto sufficiente il voto numerico nella fattispecie concorsuale esaminata, perché preceduto da una specifica griglia di valutazione, costituita da criteri di valutazione pertinenti e specifici e da una scala di valutazione parametrata alla performance del candidato.</w:t>
      </w:r>
    </w:p>
    <w:p w14:paraId="6C89CA55" w14:textId="77777777" w:rsidR="00D341F0" w:rsidRPr="007203CF" w:rsidRDefault="004A0BA3" w:rsidP="007203CF">
      <w:pPr>
        <w:jc w:val="both"/>
      </w:pPr>
      <w:r>
        <w:t>4</w:t>
      </w:r>
      <w:r w:rsidR="00D341F0" w:rsidRPr="007203CF">
        <w:t>.2. Nella richiamata sentenza del Consiglio di Stato n. 4247/2023, dd. 27.4.2023, il giudice amministrativo era stato ancor più netto, statuendo che: “</w:t>
      </w:r>
      <w:r w:rsidR="00D341F0" w:rsidRPr="004A0BA3">
        <w:rPr>
          <w:i/>
        </w:rPr>
        <w:t>In mancanza di una specificazione dei criteri in voci e sotto voci, con i relativi punteggi …il candidato non può in alcun modo comprendere se il giudizio di insufficienza involga uno o più dei parametri di valutazione… e in che misura. La votazione numerica, quindi, in questo caso non è idonea ad integrare una sufficiente motivazione della scelta compiuta</w:t>
      </w:r>
      <w:r w:rsidR="00D341F0" w:rsidRPr="007203CF">
        <w:t>… .”.</w:t>
      </w:r>
    </w:p>
    <w:p w14:paraId="7D24132A" w14:textId="77777777" w:rsidR="00D341F0" w:rsidRPr="007203CF" w:rsidRDefault="004A0BA3" w:rsidP="007203CF">
      <w:pPr>
        <w:jc w:val="both"/>
      </w:pPr>
      <w:r>
        <w:t>4</w:t>
      </w:r>
      <w:r w:rsidR="00D341F0" w:rsidRPr="007203CF">
        <w:t>.3. In termini non dissimili si è espresso il Consiglio di Stato con la sentenza n. 4188/2023, che ha anche il merito di distinguere la sinteticità delle griglie di valutazione rispetto a possibili motivazioni nella forma di commenti o glosse agli elaborati: “</w:t>
      </w:r>
      <w:r w:rsidR="00D341F0" w:rsidRPr="004A0BA3">
        <w:rPr>
          <w:i/>
        </w:rPr>
        <w:t>Sotto il profilo della intellegibilità e trasparenza dei criteri e delle valutazioni, la giurisprudenza ha evidenziato che, in linea con l'ineludibile principio di trasparenza, le commissioni esaminatrici debbano rendere percepibile l'iter logico seguito nell'attribuzione del punteggio, non necessariamente mediante diffuse esternazioni verbali relative al contenuto delle prove, essendo sufficiente l'indicazione del punteggio numerico, che sintetizza le ragioni dell'apprezzamento purché a monte siano stati predeterminati criteri idonei alla ricostruzione dell'iter logico seguito dalla commissione nella valutazione delle prove d'esame… In mancanza di una specificazione dei criteri in voci e sotto voci, con i relativi punteggi, …è risultato incomprensibile l’iter logico seguito dalla Commissione nel valutare le prove</w:t>
      </w:r>
      <w:r w:rsidR="00D341F0" w:rsidRPr="007203CF">
        <w:t>…”.</w:t>
      </w:r>
    </w:p>
    <w:p w14:paraId="6C002EDC" w14:textId="77777777" w:rsidR="00D341F0" w:rsidRPr="004A0BA3" w:rsidRDefault="00D341F0" w:rsidP="007203CF">
      <w:pPr>
        <w:jc w:val="both"/>
        <w:rPr>
          <w:b/>
        </w:rPr>
      </w:pPr>
      <w:r w:rsidRPr="004A0BA3">
        <w:rPr>
          <w:b/>
        </w:rPr>
        <w:t>5. L’evoluzione dell’ordinamento</w:t>
      </w:r>
    </w:p>
    <w:p w14:paraId="5E12B0D2" w14:textId="77777777" w:rsidR="00D341F0" w:rsidRPr="007203CF" w:rsidRDefault="00DB7525" w:rsidP="007203CF">
      <w:pPr>
        <w:jc w:val="both"/>
      </w:pPr>
      <w:r>
        <w:t xml:space="preserve">5.1. </w:t>
      </w:r>
      <w:r w:rsidR="00D341F0" w:rsidRPr="007203CF">
        <w:t>Anche il legislatore, in epoca coeva o successiva alla Plenaria n. 7/2017, si è occupato di griglie di valutazione, con riguardo, anzitutto, alle prove dell’Esame di Stato conclusivo del corso di studio di istruzione secondaria superiore (già Esame di maturità).</w:t>
      </w:r>
    </w:p>
    <w:p w14:paraId="0E164EB8" w14:textId="77777777" w:rsidR="00D341F0" w:rsidRPr="007203CF" w:rsidRDefault="00D341F0" w:rsidP="007203CF">
      <w:pPr>
        <w:jc w:val="both"/>
      </w:pPr>
      <w:r w:rsidRPr="007203CF">
        <w:t>Ad una griglia di valutazione, infatti, si attiene dal 2017 il Ministero della Pubblica istruzione per l’attribuzione dei punteggi per gli Esami di Stato del II ciclo, secondo le indicazioni di cui all’art. 17, commi 5 e 6, del d.lgs. 13 aprile 2017, n. 62. Il Ministero ha ritenuto che la scelta contenuta nel d.lgs. n. 62/2017 di introdurre, in uno con i quadri di riferimento, griglie di valutazione da utilizzare nei lavori delle Commissioni, risponda all’esigenza di “</w:t>
      </w:r>
      <w:r w:rsidRPr="00DB7525">
        <w:rPr>
          <w:i/>
        </w:rPr>
        <w:t>fornire elementi di omogeneità e di equità nelle valutazioni, che si aggiungono a quelli conseguibili con il solo voto numerico</w:t>
      </w:r>
      <w:r w:rsidRPr="007203CF">
        <w:t>”.</w:t>
      </w:r>
    </w:p>
    <w:p w14:paraId="08D6A7F0" w14:textId="77777777" w:rsidR="00D341F0" w:rsidRPr="007203CF" w:rsidRDefault="00D341F0" w:rsidP="007203CF">
      <w:pPr>
        <w:jc w:val="both"/>
      </w:pPr>
      <w:r w:rsidRPr="007203CF">
        <w:t>In precedenza, con il D.P.R. 22 giugno 2009, n. 122, “</w:t>
      </w:r>
      <w:r w:rsidRPr="00DB7525">
        <w:rPr>
          <w:i/>
        </w:rPr>
        <w:t xml:space="preserve">Regolamento recante coordinamento delle norme vigenti per la valutazione degli alunni e ulteriori modalità applicative in materia, ai sensi degli articoli 2 e 3 del </w:t>
      </w:r>
      <w:r w:rsidRPr="00DB7525">
        <w:rPr>
          <w:i/>
        </w:rPr>
        <w:lastRenderedPageBreak/>
        <w:t>decreto-legge 1° settembre 2008, n. 137, convertito, con modificazioni, dalla legge 30 ottobre 2008, n. 169”</w:t>
      </w:r>
      <w:r w:rsidRPr="007203CF">
        <w:t xml:space="preserve">, ha stabilito (art. 1, comma 5) l’obbligo per il Collegio dei docenti di definire “ </w:t>
      </w:r>
      <w:r w:rsidRPr="00DB7525">
        <w:rPr>
          <w:i/>
        </w:rPr>
        <w:t>modalità e criteri per assicurare omogeneità, equità e trasparenza della valutazione, nel rispetto del principio della libertà di insegnamento. Detti criteri e modalità fanno parte integrante del piano dell'offerta formativa</w:t>
      </w:r>
      <w:r w:rsidRPr="007203CF">
        <w:t>.”. Detti “</w:t>
      </w:r>
      <w:r w:rsidRPr="00DB7525">
        <w:rPr>
          <w:i/>
        </w:rPr>
        <w:t>criteri e modalità</w:t>
      </w:r>
      <w:r w:rsidRPr="007203CF">
        <w:t>” si sono tradotti in apposite griglie di valutazione.</w:t>
      </w:r>
    </w:p>
    <w:p w14:paraId="2DF5536B" w14:textId="77777777" w:rsidR="00D341F0" w:rsidRPr="007203CF" w:rsidRDefault="00D341F0" w:rsidP="007203CF">
      <w:pPr>
        <w:jc w:val="both"/>
      </w:pPr>
      <w:r w:rsidRPr="007203CF">
        <w:t>Lo stesso Ministero, oltre a ciò, si avvale di una griglia di valutazione nei concorsi per titoli ed esami per l’accesso ai ruoli del personale docente della scuola secondaria di primo e di secondo grado su posto comune e di sostegno, ai sensi dell’articolo 59, comma 11, del decreto-legge 25 maggio 2021, n. 73.</w:t>
      </w:r>
    </w:p>
    <w:p w14:paraId="378DF04F" w14:textId="77777777" w:rsidR="00D341F0" w:rsidRPr="007203CF" w:rsidRDefault="00D341F0" w:rsidP="007203CF">
      <w:pPr>
        <w:jc w:val="both"/>
      </w:pPr>
      <w:r w:rsidRPr="007203CF">
        <w:t>5.</w:t>
      </w:r>
      <w:r w:rsidR="00DB7525">
        <w:t>2.</w:t>
      </w:r>
      <w:r w:rsidRPr="007203CF">
        <w:t xml:space="preserve"> Anche la prassi amministrativa registra da tempo il ricorso alle griglie di valutazione nel reclutamento del personale pubblico.</w:t>
      </w:r>
    </w:p>
    <w:p w14:paraId="5B48E8A1" w14:textId="77777777" w:rsidR="00D341F0" w:rsidRPr="007203CF" w:rsidRDefault="00D341F0" w:rsidP="007203CF">
      <w:pPr>
        <w:jc w:val="both"/>
      </w:pPr>
      <w:r w:rsidRPr="007203CF">
        <w:t>Il Ministero della Difesa, ad es., nella propria “</w:t>
      </w:r>
      <w:r w:rsidRPr="00DB7525">
        <w:rPr>
          <w:i/>
        </w:rPr>
        <w:t>Guida per le commissioni esaminatrici</w:t>
      </w:r>
      <w:r w:rsidRPr="007203CF">
        <w:t>”, emanata sin dal marzo del 2013 e valida per tutti i concorsi indetti dalla Direzione Generale per il Personale Militare, per reclutare il personale da immettere nei diversi ruoli dell’Esercito, della Marina, dell’Aeronautica e dell’Arma dei Carabinieri o da avviare alla frequenza delle Accademie e delle Scuole Militari, prevede, con riguardo alla valutazione delle prove scritte, che “</w:t>
      </w:r>
      <w:r w:rsidRPr="00DB7525">
        <w:rPr>
          <w:i/>
        </w:rPr>
        <w:t>Gli elaborati dovranno essere classificati secondo il sistema stabilito dalla commissione esaminatrice in sede di definizione dei criteri di correzione e in osservanza del disposto del bando di concorso. In particolare è opportuno che il voto attribuito a ciascun concorrente sia il risultato della media di più voti, ciascuno dei quali è riferito a un particolare aspetto della prova (ad esempio: ortografia, sintassi, rispondenza del contenuto alla traccia, ecc</w:t>
      </w:r>
      <w:r w:rsidRPr="007203CF">
        <w:t>.)”</w:t>
      </w:r>
    </w:p>
    <w:p w14:paraId="171151D7" w14:textId="77777777" w:rsidR="00D341F0" w:rsidRPr="007203CF" w:rsidRDefault="00D341F0" w:rsidP="007203CF">
      <w:pPr>
        <w:jc w:val="both"/>
      </w:pPr>
      <w:r w:rsidRPr="007203CF">
        <w:t>Che griglie di valutazione vengono sempre più utilizzate nei pubblici concorsi, emerge, infine, dalla copiosa giurisprudenza amministrativa che si è nel frattempo sviluppata in merito (cfr. Consiglio di Stato, 13.6.2024, n. 5330/2024 e 25.6.2024, n. 5619/2024 sulle selezioni a posti di professore universitario; Consiglio di Stato, 3.5.2024, n. 4033/2024 sulle selezioni per dirigenti scolastici…).</w:t>
      </w:r>
    </w:p>
    <w:p w14:paraId="0E7D676C" w14:textId="77777777" w:rsidR="00D341F0" w:rsidRPr="007203CF" w:rsidRDefault="00DB7525" w:rsidP="007203CF">
      <w:pPr>
        <w:jc w:val="both"/>
      </w:pPr>
      <w:r>
        <w:t xml:space="preserve">Del resto, come anticipato, </w:t>
      </w:r>
      <w:r w:rsidR="00D341F0" w:rsidRPr="007203CF">
        <w:t>un tale utilizzo non determina alcun significativo rallentamento delle operazioni di correzione degli elaborati, che potrebbero essere addirittura accelerate.</w:t>
      </w:r>
    </w:p>
    <w:p w14:paraId="7BF54431" w14:textId="77777777" w:rsidR="00D341F0" w:rsidRPr="007203CF" w:rsidRDefault="00D341F0" w:rsidP="007203CF">
      <w:pPr>
        <w:jc w:val="both"/>
      </w:pPr>
      <w:r w:rsidRPr="007203CF">
        <w:t>Non è un caso che griglie di valutazione vengano utilizzate in contesti scolastici, universitari e concorsuali nei maggiori Paesi europei (</w:t>
      </w:r>
      <w:r w:rsidRPr="00DB7525">
        <w:rPr>
          <w:i/>
        </w:rPr>
        <w:t>Grilles d’évaluation, Bewertungsraster, Rúbricas de evaluación</w:t>
      </w:r>
      <w:r w:rsidRPr="007203CF">
        <w:t>…).</w:t>
      </w:r>
    </w:p>
    <w:p w14:paraId="0B460138" w14:textId="77777777" w:rsidR="00D341F0" w:rsidRPr="00DB7525" w:rsidRDefault="00DB7525" w:rsidP="007203CF">
      <w:pPr>
        <w:jc w:val="both"/>
        <w:rPr>
          <w:b/>
        </w:rPr>
      </w:pPr>
      <w:r w:rsidRPr="00DB7525">
        <w:rPr>
          <w:b/>
        </w:rPr>
        <w:t xml:space="preserve">6. </w:t>
      </w:r>
      <w:r w:rsidR="00D341F0" w:rsidRPr="00DB7525">
        <w:rPr>
          <w:b/>
        </w:rPr>
        <w:t>Conclusioni</w:t>
      </w:r>
    </w:p>
    <w:p w14:paraId="17A966BC" w14:textId="77777777" w:rsidR="00D341F0" w:rsidRPr="007203CF" w:rsidRDefault="00DB7525" w:rsidP="007203CF">
      <w:pPr>
        <w:jc w:val="both"/>
      </w:pPr>
      <w:r>
        <w:t>C</w:t>
      </w:r>
      <w:r w:rsidR="00D341F0" w:rsidRPr="007203CF">
        <w:t xml:space="preserve">ompendiando tutte le considerazioni che precedono sulla dibattuta questione della sufficienza motivazionale del voto numerico nelle prove concorsuali, </w:t>
      </w:r>
      <w:r>
        <w:t xml:space="preserve">pare </w:t>
      </w:r>
      <w:r w:rsidR="00B71597">
        <w:t>preferibile</w:t>
      </w:r>
      <w:r>
        <w:t xml:space="preserve">, a chi scrive, </w:t>
      </w:r>
      <w:r w:rsidR="00D341F0" w:rsidRPr="007203CF">
        <w:t xml:space="preserve">aderire al nuovo orientamento giurisprudenziale sulla necessità di griglie di valutazione nei pubblici concorsi </w:t>
      </w:r>
      <w:r w:rsidRPr="00DB7525">
        <w:t>non regolati da discipline speciali</w:t>
      </w:r>
      <w:r w:rsidR="00D341F0" w:rsidRPr="007203CF">
        <w:t>, perché più e meglio rispondente alle esigenze di trasparenza, oggettività e uniformità di valutazione, e perché questo modulo procedimentale è potenzialmente idoneo a rendere il processo di valutazione più veloce e sistematico, coerentemente alle esigenze sia di motivazione che di speditezza ed economicità dell’azione amministrativa.</w:t>
      </w:r>
    </w:p>
    <w:p w14:paraId="58D70646" w14:textId="77777777" w:rsidR="00D341F0" w:rsidRPr="007203CF" w:rsidRDefault="00D341F0" w:rsidP="007203CF">
      <w:pPr>
        <w:jc w:val="both"/>
      </w:pPr>
      <w:r w:rsidRPr="007203CF">
        <w:t>L’integrazione nel procedimento concorsuale di questa nuova fase preparatoria, consentendo ai candidati di verificare nel dettaglio che il loro punteggio sia stato assegnato in modo corretto e giustificato, appare anche più rispondente ai principi della collaborazione e della buona fede, che debbono improntare i rapporti tra il cittadino e la pubblica amministrazione (art.</w:t>
      </w:r>
      <w:r w:rsidR="00DB7525">
        <w:t xml:space="preserve"> </w:t>
      </w:r>
      <w:r w:rsidRPr="007203CF">
        <w:t>1, comma 2-</w:t>
      </w:r>
      <w:r w:rsidRPr="00DB7525">
        <w:rPr>
          <w:i/>
        </w:rPr>
        <w:t>bis</w:t>
      </w:r>
      <w:r w:rsidRPr="007203CF">
        <w:t xml:space="preserve"> L. n. 241/1990), potendo anche permettere ai candidati di comprendere meglio i propri errori e le aree di miglioramento e contribuire alla deflazione del contenzioso amministrativo.</w:t>
      </w:r>
    </w:p>
    <w:p w14:paraId="4C188C50" w14:textId="77777777" w:rsidR="00D341F0" w:rsidRPr="007203CF" w:rsidRDefault="00D341F0" w:rsidP="007203CF">
      <w:pPr>
        <w:jc w:val="both"/>
      </w:pPr>
      <w:r w:rsidRPr="007203CF">
        <w:t xml:space="preserve">Del resto, come anticipato </w:t>
      </w:r>
      <w:r w:rsidRPr="00DB7525">
        <w:rPr>
          <w:i/>
        </w:rPr>
        <w:t>supra</w:t>
      </w:r>
      <w:r w:rsidRPr="007203CF">
        <w:t>, sia il legislatore che la prassi amministrativa, in rilevanti settori dell’ordinamento, a partire da quello scolastico, hanno da tempo istituzionalizzato il ricorso a tali griglie.</w:t>
      </w:r>
    </w:p>
    <w:sectPr w:rsidR="00D341F0" w:rsidRPr="007203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0D"/>
    <w:rsid w:val="003F59D1"/>
    <w:rsid w:val="003F63F6"/>
    <w:rsid w:val="004A0BA3"/>
    <w:rsid w:val="006C180D"/>
    <w:rsid w:val="007203CF"/>
    <w:rsid w:val="00AD4110"/>
    <w:rsid w:val="00B45105"/>
    <w:rsid w:val="00B71597"/>
    <w:rsid w:val="00B90D98"/>
    <w:rsid w:val="00C16433"/>
    <w:rsid w:val="00D341F0"/>
    <w:rsid w:val="00DB7525"/>
    <w:rsid w:val="00E93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3102"/>
  <w15:chartTrackingRefBased/>
  <w15:docId w15:val="{74EABFC8-9BEA-4CC6-A20D-EA9986C0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5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9</Pages>
  <Words>5515</Words>
  <Characters>31437</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CAVALLAR Fabrizio</dc:creator>
  <cp:keywords/>
  <dc:description/>
  <cp:lastModifiedBy>FAILLA GIACOMOBONO Paolo</cp:lastModifiedBy>
  <cp:revision>6</cp:revision>
  <dcterms:created xsi:type="dcterms:W3CDTF">2024-10-22T07:06:00Z</dcterms:created>
  <dcterms:modified xsi:type="dcterms:W3CDTF">2025-04-14T07:34:00Z</dcterms:modified>
</cp:coreProperties>
</file>