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277E" w:rsidRPr="0011046A" w:rsidRDefault="003B277E" w:rsidP="00127DA3">
      <w:pPr>
        <w:jc w:val="center"/>
        <w:rPr>
          <w:rFonts w:asciiTheme="majorHAnsi" w:hAnsiTheme="majorHAnsi"/>
          <w:spacing w:val="-1"/>
        </w:rPr>
      </w:pPr>
    </w:p>
    <w:p w:rsidR="003B277E" w:rsidRPr="0011046A" w:rsidRDefault="003B277E" w:rsidP="00127DA3">
      <w:pPr>
        <w:jc w:val="center"/>
        <w:rPr>
          <w:rFonts w:asciiTheme="majorHAnsi" w:hAnsiTheme="majorHAnsi"/>
          <w:b/>
          <w:spacing w:val="-1"/>
        </w:rPr>
      </w:pPr>
      <w:r w:rsidRPr="0011046A">
        <w:rPr>
          <w:rFonts w:asciiTheme="majorHAnsi" w:hAnsiTheme="majorHAnsi"/>
          <w:b/>
          <w:spacing w:val="-1"/>
        </w:rPr>
        <w:t>La disciplina speciale dei contratti pubblici: procedure di affidamento, contratto ed esecuzione del rapporto tra diritto civile e diritto amministrativo. Problematiche attuali</w:t>
      </w:r>
    </w:p>
    <w:p w:rsidR="003B277E" w:rsidRPr="0011046A" w:rsidRDefault="00127DA3" w:rsidP="003B277E">
      <w:pPr>
        <w:jc w:val="center"/>
        <w:rPr>
          <w:rFonts w:asciiTheme="majorHAnsi" w:hAnsiTheme="majorHAnsi"/>
          <w:spacing w:val="-1"/>
        </w:rPr>
      </w:pPr>
      <w:r>
        <w:rPr>
          <w:rFonts w:asciiTheme="majorHAnsi" w:hAnsiTheme="majorHAnsi"/>
          <w:spacing w:val="-1"/>
        </w:rPr>
        <w:t xml:space="preserve"> </w:t>
      </w:r>
    </w:p>
    <w:p w:rsidR="000E6EE2" w:rsidRPr="000E6EE2" w:rsidRDefault="008016B9" w:rsidP="000E6EE2">
      <w:pPr>
        <w:jc w:val="both"/>
        <w:rPr>
          <w:color w:val="444444"/>
          <w:shd w:val="clear" w:color="auto" w:fill="FFFFFF"/>
        </w:rPr>
      </w:pPr>
      <w:r w:rsidRPr="000E6EE2">
        <w:rPr>
          <w:rFonts w:asciiTheme="majorHAnsi" w:hAnsiTheme="majorHAnsi"/>
          <w:b/>
          <w:spacing w:val="-1"/>
        </w:rPr>
        <w:t>Sommario: 1.</w:t>
      </w:r>
      <w:r w:rsidRPr="000E6EE2">
        <w:rPr>
          <w:rFonts w:asciiTheme="majorHAnsi" w:hAnsiTheme="majorHAnsi"/>
          <w:spacing w:val="-1"/>
        </w:rPr>
        <w:t xml:space="preserve"> Inquadramento ge</w:t>
      </w:r>
      <w:bookmarkStart w:id="0" w:name="_GoBack"/>
      <w:bookmarkEnd w:id="0"/>
      <w:r w:rsidRPr="000E6EE2">
        <w:rPr>
          <w:rFonts w:asciiTheme="majorHAnsi" w:hAnsiTheme="majorHAnsi"/>
          <w:spacing w:val="-1"/>
        </w:rPr>
        <w:t xml:space="preserve">nerale. Il diritto processuale dell’evidenza pubblica nella cornice del diritto </w:t>
      </w:r>
      <w:proofErr w:type="spellStart"/>
      <w:r w:rsidRPr="000E6EE2">
        <w:rPr>
          <w:rFonts w:asciiTheme="majorHAnsi" w:hAnsiTheme="majorHAnsi"/>
          <w:spacing w:val="-1"/>
        </w:rPr>
        <w:t>eurounitario</w:t>
      </w:r>
      <w:proofErr w:type="spellEnd"/>
      <w:r w:rsidRPr="000E6EE2">
        <w:rPr>
          <w:rFonts w:asciiTheme="majorHAnsi" w:hAnsiTheme="majorHAnsi"/>
          <w:spacing w:val="-1"/>
        </w:rPr>
        <w:t xml:space="preserve">; problemi di armonizzazione. </w:t>
      </w:r>
      <w:r w:rsidRPr="000E6EE2">
        <w:rPr>
          <w:rFonts w:asciiTheme="majorHAnsi" w:hAnsiTheme="majorHAnsi"/>
          <w:b/>
          <w:spacing w:val="-1"/>
        </w:rPr>
        <w:t>2.</w:t>
      </w:r>
      <w:r w:rsidRPr="000E6EE2">
        <w:rPr>
          <w:rFonts w:asciiTheme="majorHAnsi" w:hAnsiTheme="majorHAnsi"/>
          <w:spacing w:val="-1"/>
        </w:rPr>
        <w:t xml:space="preserve"> </w:t>
      </w:r>
      <w:r w:rsidRPr="000E6EE2">
        <w:rPr>
          <w:color w:val="444444"/>
          <w:shd w:val="clear" w:color="auto" w:fill="FFFFFF"/>
        </w:rPr>
        <w:t xml:space="preserve">La responsabilità precontrattuale dell’amministrazione nell’ambito dell’evidenza pubblica. </w:t>
      </w:r>
      <w:r w:rsidR="000E6EE2" w:rsidRPr="000E6EE2">
        <w:rPr>
          <w:b/>
          <w:color w:val="444444"/>
          <w:shd w:val="clear" w:color="auto" w:fill="FFFFFF"/>
        </w:rPr>
        <w:t>2.1</w:t>
      </w:r>
      <w:r w:rsidR="000E6EE2" w:rsidRPr="000E6EE2">
        <w:rPr>
          <w:color w:val="444444"/>
          <w:shd w:val="clear" w:color="auto" w:fill="FFFFFF"/>
        </w:rPr>
        <w:t xml:space="preserve"> La responsabilità precontrattuale nei contratti attivi dell’amministrazione. </w:t>
      </w:r>
      <w:r w:rsidRPr="000E6EE2">
        <w:rPr>
          <w:b/>
          <w:color w:val="444444"/>
          <w:shd w:val="clear" w:color="auto" w:fill="FFFFFF"/>
        </w:rPr>
        <w:t>2.2</w:t>
      </w:r>
      <w:r w:rsidRPr="000E6EE2">
        <w:rPr>
          <w:color w:val="444444"/>
          <w:shd w:val="clear" w:color="auto" w:fill="FFFFFF"/>
        </w:rPr>
        <w:t xml:space="preserve"> La responsabilità dell’amministrazione nei confronti dei soggetti che vanta</w:t>
      </w:r>
      <w:r w:rsidR="00F95164">
        <w:rPr>
          <w:color w:val="444444"/>
          <w:shd w:val="clear" w:color="auto" w:fill="FFFFFF"/>
        </w:rPr>
        <w:t>va</w:t>
      </w:r>
      <w:r w:rsidRPr="000E6EE2">
        <w:rPr>
          <w:color w:val="444444"/>
          <w:shd w:val="clear" w:color="auto" w:fill="FFFFFF"/>
        </w:rPr>
        <w:t>no interesse al mantenimento di una aggiudicazione illegittima</w:t>
      </w:r>
      <w:r w:rsidR="000E6EE2" w:rsidRPr="000E6EE2">
        <w:rPr>
          <w:color w:val="444444"/>
          <w:shd w:val="clear" w:color="auto" w:fill="FFFFFF"/>
        </w:rPr>
        <w:t xml:space="preserve">. </w:t>
      </w:r>
      <w:r w:rsidR="000E6EE2" w:rsidRPr="000E6EE2">
        <w:rPr>
          <w:b/>
          <w:color w:val="444444"/>
          <w:shd w:val="clear" w:color="auto" w:fill="FFFFFF"/>
        </w:rPr>
        <w:t>2.3</w:t>
      </w:r>
      <w:r w:rsidR="000E6EE2" w:rsidRPr="000E6EE2">
        <w:rPr>
          <w:color w:val="444444"/>
          <w:shd w:val="clear" w:color="auto" w:fill="FFFFFF"/>
        </w:rPr>
        <w:t xml:space="preserve"> La responsabilità dell’amministrazione in ipotesi di affidamenti diretti intervenuti in radicale violazione dell’evidenza pubblica. </w:t>
      </w:r>
      <w:r w:rsidR="000E6EE2" w:rsidRPr="000E6EE2">
        <w:rPr>
          <w:b/>
          <w:color w:val="444444"/>
          <w:shd w:val="clear" w:color="auto" w:fill="FFFFFF"/>
        </w:rPr>
        <w:t>2.4</w:t>
      </w:r>
      <w:r w:rsidR="000E6EE2" w:rsidRPr="000E6EE2">
        <w:rPr>
          <w:color w:val="444444"/>
          <w:shd w:val="clear" w:color="auto" w:fill="FFFFFF"/>
        </w:rPr>
        <w:t xml:space="preserve"> La responsabilità precontrattuale del privato nei confronti della pubblica amministrazione.  </w:t>
      </w:r>
      <w:r w:rsidR="000E6EE2" w:rsidRPr="000E6EE2">
        <w:rPr>
          <w:b/>
          <w:color w:val="444444"/>
          <w:shd w:val="clear" w:color="auto" w:fill="FFFFFF"/>
        </w:rPr>
        <w:t>3</w:t>
      </w:r>
      <w:r w:rsidR="000E6EE2" w:rsidRPr="000E6EE2">
        <w:rPr>
          <w:color w:val="444444"/>
          <w:shd w:val="clear" w:color="auto" w:fill="FFFFFF"/>
        </w:rPr>
        <w:t>. La tutela del privato avverso il silenzio serbato dall’amministrazione tra l’aggiudicazione e la stipulazione del contratto.</w:t>
      </w:r>
      <w:r w:rsidR="000E6EE2" w:rsidRPr="000E6EE2">
        <w:rPr>
          <w:b/>
          <w:color w:val="444444"/>
          <w:shd w:val="clear" w:color="auto" w:fill="FFFFFF"/>
        </w:rPr>
        <w:t xml:space="preserve"> 4</w:t>
      </w:r>
      <w:r w:rsidR="000E6EE2" w:rsidRPr="000E6EE2">
        <w:rPr>
          <w:color w:val="444444"/>
          <w:shd w:val="clear" w:color="auto" w:fill="FFFFFF"/>
        </w:rPr>
        <w:t xml:space="preserve">. L’inefficacia del contratto. </w:t>
      </w:r>
      <w:r w:rsidR="000E6EE2" w:rsidRPr="000E6EE2">
        <w:rPr>
          <w:b/>
          <w:color w:val="444444"/>
          <w:shd w:val="clear" w:color="auto" w:fill="FFFFFF"/>
        </w:rPr>
        <w:t>5.</w:t>
      </w:r>
      <w:r w:rsidR="000E6EE2" w:rsidRPr="000E6EE2">
        <w:rPr>
          <w:color w:val="444444"/>
          <w:shd w:val="clear" w:color="auto" w:fill="FFFFFF"/>
        </w:rPr>
        <w:t xml:space="preserve"> Epifanie dell’evidenza pubblica nella fase di esecuzione del contrat</w:t>
      </w:r>
      <w:r w:rsidR="00F95164">
        <w:rPr>
          <w:color w:val="444444"/>
          <w:shd w:val="clear" w:color="auto" w:fill="FFFFFF"/>
        </w:rPr>
        <w:t>t</w:t>
      </w:r>
      <w:r w:rsidR="000E6EE2" w:rsidRPr="000E6EE2">
        <w:rPr>
          <w:color w:val="444444"/>
          <w:shd w:val="clear" w:color="auto" w:fill="FFFFFF"/>
        </w:rPr>
        <w:t>o</w:t>
      </w:r>
    </w:p>
    <w:p w:rsidR="00DA5582" w:rsidRDefault="00826F8F" w:rsidP="003B277E">
      <w:pPr>
        <w:jc w:val="both"/>
        <w:rPr>
          <w:rFonts w:asciiTheme="majorHAnsi" w:hAnsiTheme="majorHAnsi"/>
          <w:spacing w:val="-1"/>
        </w:rPr>
      </w:pPr>
      <w:r>
        <w:rPr>
          <w:rFonts w:asciiTheme="majorHAnsi" w:hAnsiTheme="majorHAnsi"/>
          <w:spacing w:val="-1"/>
        </w:rPr>
        <w:t>La presente riflessione focalizza</w:t>
      </w:r>
      <w:r w:rsidRPr="0011046A">
        <w:rPr>
          <w:rFonts w:asciiTheme="majorHAnsi" w:hAnsiTheme="majorHAnsi"/>
          <w:spacing w:val="-1"/>
        </w:rPr>
        <w:t xml:space="preserve"> l’attenzione su alcune </w:t>
      </w:r>
      <w:r>
        <w:rPr>
          <w:rFonts w:asciiTheme="majorHAnsi" w:hAnsiTheme="majorHAnsi"/>
          <w:spacing w:val="-1"/>
        </w:rPr>
        <w:t xml:space="preserve">e limitate </w:t>
      </w:r>
      <w:r w:rsidRPr="0011046A">
        <w:rPr>
          <w:rFonts w:asciiTheme="majorHAnsi" w:hAnsiTheme="majorHAnsi"/>
          <w:spacing w:val="-1"/>
        </w:rPr>
        <w:t>problematiche “di confine” tra la giurisdizione ordinaria e quella amministrativa</w:t>
      </w:r>
      <w:r>
        <w:rPr>
          <w:rFonts w:asciiTheme="majorHAnsi" w:hAnsiTheme="majorHAnsi"/>
          <w:spacing w:val="-1"/>
        </w:rPr>
        <w:t xml:space="preserve"> che interessano la materia dell’</w:t>
      </w:r>
      <w:r w:rsidRPr="0011046A">
        <w:rPr>
          <w:rFonts w:asciiTheme="majorHAnsi" w:hAnsiTheme="majorHAnsi"/>
          <w:spacing w:val="-1"/>
        </w:rPr>
        <w:t>evidenza pubbl</w:t>
      </w:r>
      <w:r>
        <w:rPr>
          <w:rFonts w:asciiTheme="majorHAnsi" w:hAnsiTheme="majorHAnsi"/>
          <w:spacing w:val="-1"/>
        </w:rPr>
        <w:t xml:space="preserve">ica. </w:t>
      </w:r>
    </w:p>
    <w:p w:rsidR="008016B9" w:rsidRPr="00826F8F" w:rsidRDefault="00826F8F" w:rsidP="003B277E">
      <w:pPr>
        <w:jc w:val="both"/>
        <w:rPr>
          <w:rFonts w:asciiTheme="majorHAnsi" w:hAnsiTheme="majorHAnsi"/>
          <w:spacing w:val="-1"/>
        </w:rPr>
      </w:pPr>
      <w:r>
        <w:rPr>
          <w:rFonts w:asciiTheme="majorHAnsi" w:hAnsiTheme="majorHAnsi"/>
          <w:spacing w:val="-1"/>
        </w:rPr>
        <w:t>Il lavoro non ha alcuna pretesa di esaustività, né tanto meno intende</w:t>
      </w:r>
      <w:r w:rsidRPr="0011046A">
        <w:rPr>
          <w:rFonts w:asciiTheme="majorHAnsi" w:hAnsiTheme="majorHAnsi"/>
          <w:spacing w:val="-1"/>
        </w:rPr>
        <w:t xml:space="preserve"> offrire soluzioni, </w:t>
      </w:r>
      <w:r w:rsidR="00DA5582">
        <w:rPr>
          <w:rFonts w:asciiTheme="majorHAnsi" w:hAnsiTheme="majorHAnsi"/>
          <w:spacing w:val="-1"/>
        </w:rPr>
        <w:t xml:space="preserve">tentando unicamente </w:t>
      </w:r>
      <w:r>
        <w:rPr>
          <w:rFonts w:asciiTheme="majorHAnsi" w:hAnsiTheme="majorHAnsi"/>
          <w:spacing w:val="-1"/>
        </w:rPr>
        <w:t>una analisi ragionata della giurisprudenza rinvenuta in materia</w:t>
      </w:r>
      <w:r w:rsidRPr="0011046A">
        <w:rPr>
          <w:rFonts w:asciiTheme="majorHAnsi" w:hAnsiTheme="majorHAnsi"/>
          <w:spacing w:val="-1"/>
        </w:rPr>
        <w:t>.</w:t>
      </w:r>
      <w:r w:rsidRPr="008016B9">
        <w:rPr>
          <w:rFonts w:asciiTheme="majorHAnsi" w:hAnsiTheme="majorHAnsi"/>
          <w:b/>
          <w:spacing w:val="-1"/>
        </w:rPr>
        <w:t xml:space="preserve"> </w:t>
      </w:r>
    </w:p>
    <w:p w:rsidR="003B277E" w:rsidRPr="0011046A" w:rsidRDefault="00C82BC1" w:rsidP="003B277E">
      <w:pPr>
        <w:pStyle w:val="Paragrafoelenco"/>
        <w:numPr>
          <w:ilvl w:val="0"/>
          <w:numId w:val="1"/>
        </w:numPr>
        <w:jc w:val="both"/>
        <w:rPr>
          <w:rFonts w:asciiTheme="majorHAnsi" w:hAnsiTheme="majorHAnsi"/>
          <w:b/>
        </w:rPr>
      </w:pPr>
      <w:r>
        <w:rPr>
          <w:rFonts w:asciiTheme="majorHAnsi" w:hAnsiTheme="majorHAnsi"/>
          <w:b/>
          <w:spacing w:val="-1"/>
        </w:rPr>
        <w:t xml:space="preserve">Inquadramento generale. </w:t>
      </w:r>
      <w:r w:rsidR="003C20D2">
        <w:rPr>
          <w:rFonts w:asciiTheme="majorHAnsi" w:hAnsiTheme="majorHAnsi"/>
          <w:b/>
          <w:spacing w:val="-1"/>
        </w:rPr>
        <w:t>Il diritto processuale</w:t>
      </w:r>
      <w:r w:rsidR="003B277E" w:rsidRPr="0011046A">
        <w:rPr>
          <w:rFonts w:asciiTheme="majorHAnsi" w:hAnsiTheme="majorHAnsi"/>
          <w:b/>
          <w:spacing w:val="-1"/>
        </w:rPr>
        <w:t xml:space="preserve"> dell’evidenza pubblica nella cornice del diritto </w:t>
      </w:r>
      <w:proofErr w:type="spellStart"/>
      <w:r w:rsidR="003B277E" w:rsidRPr="0011046A">
        <w:rPr>
          <w:rFonts w:asciiTheme="majorHAnsi" w:hAnsiTheme="majorHAnsi"/>
          <w:b/>
          <w:spacing w:val="-1"/>
        </w:rPr>
        <w:t>eurounitario</w:t>
      </w:r>
      <w:proofErr w:type="spellEnd"/>
      <w:r w:rsidR="003B277E" w:rsidRPr="0011046A">
        <w:rPr>
          <w:rFonts w:asciiTheme="majorHAnsi" w:hAnsiTheme="majorHAnsi"/>
          <w:b/>
          <w:spacing w:val="-1"/>
        </w:rPr>
        <w:t>; problemi di armonizzazione.</w:t>
      </w:r>
    </w:p>
    <w:p w:rsidR="005A14FF" w:rsidRDefault="00123BBD" w:rsidP="00123BBD">
      <w:pPr>
        <w:jc w:val="both"/>
      </w:pPr>
      <w:r>
        <w:t>La disciplina degli appalti pubblici è, nell’</w:t>
      </w:r>
      <w:r w:rsidR="0011046A">
        <w:t>ordinamento vigente, sostanzialmente</w:t>
      </w:r>
      <w:r>
        <w:t xml:space="preserve"> condizionata dalla normativa </w:t>
      </w:r>
      <w:proofErr w:type="spellStart"/>
      <w:r>
        <w:t>eurounitaria</w:t>
      </w:r>
      <w:proofErr w:type="spellEnd"/>
      <w:r>
        <w:t xml:space="preserve"> che pone – anzi impone secondo rigorosi canoni di effettività </w:t>
      </w:r>
      <w:r w:rsidR="0034658D">
        <w:t>ed alla luce del dovere di leale cooperazione degli Stati nell’attuazione del diritto dell’Unione</w:t>
      </w:r>
      <w:r>
        <w:t>– una dettagliata disciplina sosta</w:t>
      </w:r>
      <w:r w:rsidR="0011046A">
        <w:t>nziale delle commesse pubbliche</w:t>
      </w:r>
      <w:r w:rsidR="00314873">
        <w:t>,</w:t>
      </w:r>
      <w:r w:rsidR="00833124">
        <w:t xml:space="preserve"> con riflessi anche di</w:t>
      </w:r>
      <w:r w:rsidR="0011046A">
        <w:t xml:space="preserve"> diritto processuale.</w:t>
      </w:r>
    </w:p>
    <w:p w:rsidR="00123BBD" w:rsidRDefault="00123BBD" w:rsidP="00123BBD">
      <w:pPr>
        <w:jc w:val="both"/>
      </w:pPr>
      <w:r>
        <w:t>L</w:t>
      </w:r>
      <w:r w:rsidR="0011046A">
        <w:t>’Unione Europea ha</w:t>
      </w:r>
      <w:r>
        <w:t xml:space="preserve"> individuato la d</w:t>
      </w:r>
      <w:r w:rsidR="001A149D">
        <w:t>omanda pubblica di beni</w:t>
      </w:r>
      <w:r w:rsidR="00390A54">
        <w:t>,</w:t>
      </w:r>
      <w:r w:rsidR="001A149D">
        <w:t xml:space="preserve"> servizi</w:t>
      </w:r>
      <w:r>
        <w:t xml:space="preserve"> e forniture quale elemento di sviluppo ed orientamento dell’economia; l’attività amministrativa “all</w:t>
      </w:r>
      <w:r w:rsidR="00833124">
        <w:t>ocativa”, nel mondo moderno, rappresenta</w:t>
      </w:r>
      <w:r>
        <w:t xml:space="preserve"> una leva di sviluppo</w:t>
      </w:r>
      <w:r w:rsidR="0011046A">
        <w:t xml:space="preserve"> de</w:t>
      </w:r>
      <w:r>
        <w:t>lla concorrenza, da intendersi come concorrenza per il mercato e non solo nel mercato, dunque come valore di interesse generale e non</w:t>
      </w:r>
      <w:r w:rsidR="001E7DB0">
        <w:t xml:space="preserve"> </w:t>
      </w:r>
      <w:r w:rsidR="00314873">
        <w:t xml:space="preserve">solo </w:t>
      </w:r>
      <w:r w:rsidR="001E7DB0">
        <w:t>come</w:t>
      </w:r>
      <w:r>
        <w:t xml:space="preserve"> </w:t>
      </w:r>
      <w:r w:rsidR="00314873">
        <w:t>appannaggio degli attori</w:t>
      </w:r>
      <w:r>
        <w:t xml:space="preserve"> che </w:t>
      </w:r>
      <w:r w:rsidR="001E7DB0">
        <w:t xml:space="preserve">già </w:t>
      </w:r>
      <w:r>
        <w:t xml:space="preserve">operano su un determinato mercato. </w:t>
      </w:r>
    </w:p>
    <w:p w:rsidR="00314873" w:rsidRDefault="00123BBD" w:rsidP="00123BBD">
      <w:pPr>
        <w:jc w:val="both"/>
      </w:pPr>
      <w:r>
        <w:t>La costruzione eur</w:t>
      </w:r>
      <w:r w:rsidR="001E7DB0">
        <w:t>opea, almeno formalmente,</w:t>
      </w:r>
      <w:r>
        <w:t xml:space="preserve"> salvaguarda la materia processuale </w:t>
      </w:r>
      <w:r w:rsidR="001E7DB0">
        <w:t xml:space="preserve">alla </w:t>
      </w:r>
      <w:r>
        <w:t>competenza degli Stati nazionali; tuttavia, come ci insegna ogni giorno il dibattito pubblico, le ragioni dell’economia e gli strumenti di tutela di queste ragioni non sono e non possono es</w:t>
      </w:r>
      <w:r w:rsidR="001E7DB0">
        <w:t>sere reciprocamente indifferenti</w:t>
      </w:r>
      <w:r w:rsidR="0011046A">
        <w:t xml:space="preserve">. </w:t>
      </w:r>
    </w:p>
    <w:p w:rsidR="00314873" w:rsidRDefault="00DA5582" w:rsidP="00123BBD">
      <w:pPr>
        <w:jc w:val="both"/>
      </w:pPr>
      <w:r>
        <w:t>E’ oggetto di</w:t>
      </w:r>
      <w:r w:rsidR="0011046A">
        <w:t xml:space="preserve"> studi e</w:t>
      </w:r>
      <w:r>
        <w:t xml:space="preserve"> analisi la tensione</w:t>
      </w:r>
      <w:r w:rsidR="0011046A">
        <w:t xml:space="preserve"> tra l’autonomia process</w:t>
      </w:r>
      <w:r w:rsidR="00332A35">
        <w:t xml:space="preserve">uale </w:t>
      </w:r>
      <w:r w:rsidR="00833124">
        <w:t>formalmente riconosciuta a</w:t>
      </w:r>
      <w:r w:rsidR="00332A35">
        <w:t>gli S</w:t>
      </w:r>
      <w:r w:rsidR="00833124">
        <w:t>tati membri,</w:t>
      </w:r>
      <w:r w:rsidR="00314873">
        <w:t xml:space="preserve"> sempre</w:t>
      </w:r>
      <w:r w:rsidR="00332A35">
        <w:t xml:space="preserve"> predicata </w:t>
      </w:r>
      <w:r w:rsidR="00390A54">
        <w:t>dalla Corte di Giustizia dell’Unione E</w:t>
      </w:r>
      <w:r w:rsidR="0011046A">
        <w:t>uropea</w:t>
      </w:r>
      <w:r w:rsidR="0011046A">
        <w:rPr>
          <w:rStyle w:val="Rimandonotaapidipagina"/>
        </w:rPr>
        <w:footnoteReference w:id="1"/>
      </w:r>
      <w:r w:rsidR="00332A35">
        <w:t>, e la realizzazione dei principi di equivalenza e piena effettività delle posizioni giuridiche soggettive conferite dall’ordinamento giuridico dell’Unione</w:t>
      </w:r>
      <w:r w:rsidR="001A279F">
        <w:t xml:space="preserve"> </w:t>
      </w:r>
      <w:r w:rsidR="003022B5">
        <w:t>rispetto a quelle garantite dagli ordinamenti nazional</w:t>
      </w:r>
      <w:r w:rsidR="00390A54">
        <w:t>i</w:t>
      </w:r>
      <w:r w:rsidR="00390A54">
        <w:rPr>
          <w:rStyle w:val="Rimandonotaapidipagina"/>
        </w:rPr>
        <w:footnoteReference w:id="2"/>
      </w:r>
      <w:r w:rsidR="00833124">
        <w:t>;</w:t>
      </w:r>
      <w:r w:rsidR="00390A54" w:rsidRPr="00390A54">
        <w:t xml:space="preserve"> </w:t>
      </w:r>
      <w:r w:rsidR="00314873">
        <w:t>detti principi</w:t>
      </w:r>
      <w:r w:rsidR="001A279F">
        <w:t>,</w:t>
      </w:r>
      <w:r w:rsidR="00314873">
        <w:t xml:space="preserve"> di fatto, incidono</w:t>
      </w:r>
      <w:r w:rsidR="003022B5">
        <w:t xml:space="preserve"> talvolta</w:t>
      </w:r>
      <w:r w:rsidR="001A279F">
        <w:t xml:space="preserve"> pesantemente sui sistemi processu</w:t>
      </w:r>
      <w:r w:rsidR="003022B5">
        <w:t>ali</w:t>
      </w:r>
      <w:r w:rsidR="00390A54">
        <w:t>.</w:t>
      </w:r>
    </w:p>
    <w:p w:rsidR="001A279F" w:rsidRDefault="001A279F" w:rsidP="00123BBD">
      <w:pPr>
        <w:jc w:val="both"/>
      </w:pPr>
      <w:r>
        <w:lastRenderedPageBreak/>
        <w:t>Le ragioni dell’</w:t>
      </w:r>
      <w:r w:rsidR="003022B5">
        <w:t>effettività</w:t>
      </w:r>
      <w:r w:rsidR="003C20D2">
        <w:t xml:space="preserve"> della tutela</w:t>
      </w:r>
      <w:r w:rsidR="003022B5">
        <w:t xml:space="preserve"> hanno</w:t>
      </w:r>
      <w:r w:rsidR="00D83D94">
        <w:t xml:space="preserve"> </w:t>
      </w:r>
      <w:r w:rsidR="00DA5582">
        <w:t xml:space="preserve">oggettivamente </w:t>
      </w:r>
      <w:r w:rsidR="00D83D94">
        <w:t>conformato il diritto</w:t>
      </w:r>
      <w:r>
        <w:t xml:space="preserve"> processuale degli appalti, basti pensare alla materia cautelare</w:t>
      </w:r>
      <w:r w:rsidR="003022B5">
        <w:rPr>
          <w:rStyle w:val="Rimandonotaapidipagina"/>
        </w:rPr>
        <w:footnoteReference w:id="3"/>
      </w:r>
      <w:r>
        <w:t>, al ricorso incidentale</w:t>
      </w:r>
      <w:r w:rsidR="00D83D94">
        <w:rPr>
          <w:rStyle w:val="Rimandonotaapidipagina"/>
        </w:rPr>
        <w:footnoteReference w:id="4"/>
      </w:r>
      <w:r w:rsidR="00D83D94">
        <w:t>, al decorso</w:t>
      </w:r>
      <w:r w:rsidR="003022B5">
        <w:t xml:space="preserve"> </w:t>
      </w:r>
      <w:r w:rsidR="00314873">
        <w:t xml:space="preserve">dei </w:t>
      </w:r>
      <w:r w:rsidR="003022B5">
        <w:t>termini di impugnazione</w:t>
      </w:r>
      <w:r w:rsidR="00D83D94">
        <w:rPr>
          <w:rStyle w:val="Rimandonotaapidipagina"/>
        </w:rPr>
        <w:footnoteReference w:id="5"/>
      </w:r>
      <w:r w:rsidR="003022B5">
        <w:t>,</w:t>
      </w:r>
      <w:r>
        <w:t xml:space="preserve"> per non dire dello stess</w:t>
      </w:r>
      <w:r w:rsidR="001A149D">
        <w:t>o superamento del dogma della non r</w:t>
      </w:r>
      <w:r>
        <w:t>isarcibilità degli interessi legittimi</w:t>
      </w:r>
      <w:r w:rsidR="003022B5">
        <w:t>,</w:t>
      </w:r>
      <w:r w:rsidR="00D83D94">
        <w:t xml:space="preserve"> </w:t>
      </w:r>
      <w:r>
        <w:t>certamente propiziato dal diritto dell’Unione europea</w:t>
      </w:r>
      <w:r w:rsidR="00C751EE">
        <w:rPr>
          <w:rStyle w:val="Rimandonotaapidipagina"/>
        </w:rPr>
        <w:footnoteReference w:id="6"/>
      </w:r>
      <w:r>
        <w:t>.</w:t>
      </w:r>
    </w:p>
    <w:p w:rsidR="003C20D2" w:rsidRDefault="003C20D2" w:rsidP="00123BBD">
      <w:pPr>
        <w:jc w:val="both"/>
      </w:pPr>
      <w:r>
        <w:t xml:space="preserve">A </w:t>
      </w:r>
      <w:r w:rsidR="006C225F">
        <w:t>tale processo non resta</w:t>
      </w:r>
      <w:r>
        <w:t xml:space="preserve"> </w:t>
      </w:r>
      <w:r w:rsidR="0066202E">
        <w:t xml:space="preserve">del tutto </w:t>
      </w:r>
      <w:r>
        <w:t>immune la problematica del ripar</w:t>
      </w:r>
      <w:r w:rsidR="004863D0">
        <w:t>to di giurisdizione</w:t>
      </w:r>
      <w:r>
        <w:t>.</w:t>
      </w:r>
    </w:p>
    <w:p w:rsidR="003C20D2" w:rsidRDefault="003C20D2" w:rsidP="003C20D2">
      <w:pPr>
        <w:jc w:val="both"/>
        <w:rPr>
          <w:color w:val="444444"/>
          <w:shd w:val="clear" w:color="auto" w:fill="FFFFFF"/>
        </w:rPr>
      </w:pPr>
      <w:r>
        <w:rPr>
          <w:color w:val="444444"/>
          <w:shd w:val="clear" w:color="auto" w:fill="FFFFFF"/>
        </w:rPr>
        <w:t>Il nostro ordinamento conosce un criterio</w:t>
      </w:r>
      <w:r w:rsidR="001A149D">
        <w:rPr>
          <w:color w:val="444444"/>
          <w:shd w:val="clear" w:color="auto" w:fill="FFFFFF"/>
        </w:rPr>
        <w:t xml:space="preserve"> fondamentale di riparto, quello basato sulla</w:t>
      </w:r>
      <w:r>
        <w:rPr>
          <w:color w:val="444444"/>
          <w:shd w:val="clear" w:color="auto" w:fill="FFFFFF"/>
        </w:rPr>
        <w:t xml:space="preserve"> posizione giuridica soggettiva dettato dall’art. 103 della Costituzione, che non risponde al modello più diffuso a livello europeo e </w:t>
      </w:r>
      <w:r w:rsidR="004863D0">
        <w:rPr>
          <w:color w:val="444444"/>
          <w:shd w:val="clear" w:color="auto" w:fill="FFFFFF"/>
        </w:rPr>
        <w:t xml:space="preserve">quindi </w:t>
      </w:r>
      <w:r>
        <w:rPr>
          <w:color w:val="444444"/>
          <w:shd w:val="clear" w:color="auto" w:fill="FFFFFF"/>
        </w:rPr>
        <w:t>necessariamente stride c</w:t>
      </w:r>
      <w:r w:rsidR="006C225F">
        <w:rPr>
          <w:color w:val="444444"/>
          <w:shd w:val="clear" w:color="auto" w:fill="FFFFFF"/>
        </w:rPr>
        <w:t>on la spinta armonizzatrice</w:t>
      </w:r>
      <w:r>
        <w:rPr>
          <w:color w:val="444444"/>
          <w:shd w:val="clear" w:color="auto" w:fill="FFFFFF"/>
        </w:rPr>
        <w:t xml:space="preserve"> dei sistemi n</w:t>
      </w:r>
      <w:r w:rsidR="0066202E">
        <w:rPr>
          <w:color w:val="444444"/>
          <w:shd w:val="clear" w:color="auto" w:fill="FFFFFF"/>
        </w:rPr>
        <w:t>azionali che la disciplina sovranazionale</w:t>
      </w:r>
      <w:r w:rsidR="001A149D">
        <w:rPr>
          <w:color w:val="444444"/>
          <w:shd w:val="clear" w:color="auto" w:fill="FFFFFF"/>
        </w:rPr>
        <w:t xml:space="preserve"> induce. C</w:t>
      </w:r>
      <w:r>
        <w:rPr>
          <w:color w:val="444444"/>
          <w:shd w:val="clear" w:color="auto" w:fill="FFFFFF"/>
        </w:rPr>
        <w:t>ome recentemente osservato in dottrina</w:t>
      </w:r>
      <w:r>
        <w:rPr>
          <w:rStyle w:val="Rimandonotaapidipagina"/>
          <w:color w:val="444444"/>
          <w:shd w:val="clear" w:color="auto" w:fill="FFFFFF"/>
        </w:rPr>
        <w:footnoteReference w:id="7"/>
      </w:r>
      <w:r w:rsidR="00833124">
        <w:rPr>
          <w:color w:val="444444"/>
          <w:shd w:val="clear" w:color="auto" w:fill="FFFFFF"/>
        </w:rPr>
        <w:t>,</w:t>
      </w:r>
      <w:r>
        <w:rPr>
          <w:color w:val="444444"/>
          <w:shd w:val="clear" w:color="auto" w:fill="FFFFFF"/>
        </w:rPr>
        <w:t xml:space="preserve"> i sistemi dualistici</w:t>
      </w:r>
      <w:r w:rsidR="00833124">
        <w:rPr>
          <w:color w:val="444444"/>
          <w:shd w:val="clear" w:color="auto" w:fill="FFFFFF"/>
        </w:rPr>
        <w:t xml:space="preserve"> diffusi a livello europeo</w:t>
      </w:r>
      <w:r>
        <w:rPr>
          <w:color w:val="444444"/>
          <w:shd w:val="clear" w:color="auto" w:fill="FFFFFF"/>
        </w:rPr>
        <w:t xml:space="preserve"> fondano il riparto di giurisdizione per lo più sulla qualificazione pubblicistica di atti e rapporti, piuttosto che sulla posizione giuridica soggettiva; l’ordinamento italiano “condizionato” da un criterio generale di riparto non rispondente al modello più diffuso </w:t>
      </w:r>
      <w:r w:rsidR="00B6179B">
        <w:rPr>
          <w:color w:val="444444"/>
          <w:shd w:val="clear" w:color="auto" w:fill="FFFFFF"/>
        </w:rPr>
        <w:t>(</w:t>
      </w:r>
      <w:r>
        <w:rPr>
          <w:color w:val="444444"/>
          <w:shd w:val="clear" w:color="auto" w:fill="FFFFFF"/>
        </w:rPr>
        <w:t>e forse più razionale</w:t>
      </w:r>
      <w:r w:rsidR="00B6179B">
        <w:rPr>
          <w:color w:val="444444"/>
          <w:shd w:val="clear" w:color="auto" w:fill="FFFFFF"/>
        </w:rPr>
        <w:t>)</w:t>
      </w:r>
      <w:r>
        <w:rPr>
          <w:color w:val="444444"/>
          <w:shd w:val="clear" w:color="auto" w:fill="FFFFFF"/>
        </w:rPr>
        <w:t xml:space="preserve">, tende a compensare </w:t>
      </w:r>
      <w:r w:rsidR="00B6179B">
        <w:rPr>
          <w:color w:val="444444"/>
          <w:shd w:val="clear" w:color="auto" w:fill="FFFFFF"/>
        </w:rPr>
        <w:t xml:space="preserve">le difficoltà di armonizzazione </w:t>
      </w:r>
      <w:r>
        <w:rPr>
          <w:color w:val="444444"/>
          <w:shd w:val="clear" w:color="auto" w:fill="FFFFFF"/>
        </w:rPr>
        <w:t>con la previsione di ambiti di giurisdizione esclusiva</w:t>
      </w:r>
      <w:r w:rsidR="006C225F">
        <w:rPr>
          <w:color w:val="444444"/>
          <w:shd w:val="clear" w:color="auto" w:fill="FFFFFF"/>
        </w:rPr>
        <w:t>,</w:t>
      </w:r>
      <w:r>
        <w:rPr>
          <w:color w:val="444444"/>
          <w:shd w:val="clear" w:color="auto" w:fill="FFFFFF"/>
        </w:rPr>
        <w:t xml:space="preserve"> nel cui contesto la posizione giuridica soggettiva</w:t>
      </w:r>
      <w:r w:rsidR="004863D0">
        <w:rPr>
          <w:color w:val="444444"/>
          <w:shd w:val="clear" w:color="auto" w:fill="FFFFFF"/>
        </w:rPr>
        <w:t xml:space="preserve"> sfuma</w:t>
      </w:r>
      <w:r>
        <w:rPr>
          <w:color w:val="444444"/>
          <w:shd w:val="clear" w:color="auto" w:fill="FFFFFF"/>
        </w:rPr>
        <w:t>.</w:t>
      </w:r>
    </w:p>
    <w:p w:rsidR="001A149D" w:rsidRDefault="006C225F" w:rsidP="003C20D2">
      <w:pPr>
        <w:jc w:val="both"/>
        <w:rPr>
          <w:color w:val="444444"/>
          <w:shd w:val="clear" w:color="auto" w:fill="FFFFFF"/>
        </w:rPr>
      </w:pPr>
      <w:r>
        <w:rPr>
          <w:color w:val="444444"/>
          <w:shd w:val="clear" w:color="auto" w:fill="FFFFFF"/>
        </w:rPr>
        <w:t xml:space="preserve">Con </w:t>
      </w:r>
      <w:r w:rsidR="004D7566">
        <w:rPr>
          <w:color w:val="444444"/>
          <w:shd w:val="clear" w:color="auto" w:fill="FFFFFF"/>
        </w:rPr>
        <w:t>la</w:t>
      </w:r>
      <w:r>
        <w:rPr>
          <w:color w:val="444444"/>
          <w:shd w:val="clear" w:color="auto" w:fill="FFFFFF"/>
        </w:rPr>
        <w:t xml:space="preserve"> sentenza n. 204 del 2004 la Corte Costituzionale ha ribadito la centralità </w:t>
      </w:r>
      <w:r w:rsidR="0066202E">
        <w:rPr>
          <w:color w:val="444444"/>
          <w:shd w:val="clear" w:color="auto" w:fill="FFFFFF"/>
        </w:rPr>
        <w:t>della</w:t>
      </w:r>
      <w:r>
        <w:rPr>
          <w:color w:val="444444"/>
          <w:shd w:val="clear" w:color="auto" w:fill="FFFFFF"/>
        </w:rPr>
        <w:t xml:space="preserve"> posizione giuridica soggettiva</w:t>
      </w:r>
      <w:r w:rsidR="00562B05">
        <w:rPr>
          <w:color w:val="444444"/>
          <w:shd w:val="clear" w:color="auto" w:fill="FFFFFF"/>
        </w:rPr>
        <w:t>, evidenziando tuttavia che il criterio residuale</w:t>
      </w:r>
      <w:r w:rsidR="008C406E">
        <w:rPr>
          <w:color w:val="444444"/>
          <w:shd w:val="clear" w:color="auto" w:fill="FFFFFF"/>
        </w:rPr>
        <w:t xml:space="preserve"> della giur</w:t>
      </w:r>
      <w:r w:rsidR="00562B05">
        <w:rPr>
          <w:color w:val="444444"/>
          <w:shd w:val="clear" w:color="auto" w:fill="FFFFFF"/>
        </w:rPr>
        <w:t>isdizione esclusiva si legittima</w:t>
      </w:r>
      <w:r w:rsidR="008C406E">
        <w:rPr>
          <w:color w:val="444444"/>
          <w:shd w:val="clear" w:color="auto" w:fill="FFFFFF"/>
        </w:rPr>
        <w:t xml:space="preserve"> in quelle “particolari materie” in cui, ferma la </w:t>
      </w:r>
      <w:r w:rsidR="0066202E">
        <w:rPr>
          <w:color w:val="444444"/>
          <w:shd w:val="clear" w:color="auto" w:fill="FFFFFF"/>
        </w:rPr>
        <w:t xml:space="preserve">sussistente </w:t>
      </w:r>
      <w:r w:rsidR="008C406E">
        <w:rPr>
          <w:color w:val="444444"/>
          <w:shd w:val="clear" w:color="auto" w:fill="FFFFFF"/>
        </w:rPr>
        <w:t>commistione di posizioni giuridiche soggettive, “la pubblica amministrazione agisce come autorità nei confro</w:t>
      </w:r>
      <w:r w:rsidR="00562B05">
        <w:rPr>
          <w:color w:val="444444"/>
          <w:shd w:val="clear" w:color="auto" w:fill="FFFFFF"/>
        </w:rPr>
        <w:t>nti della quale è accordata tute</w:t>
      </w:r>
      <w:r w:rsidR="001A149D">
        <w:rPr>
          <w:color w:val="444444"/>
          <w:shd w:val="clear" w:color="auto" w:fill="FFFFFF"/>
        </w:rPr>
        <w:t>la</w:t>
      </w:r>
      <w:r w:rsidR="008C406E">
        <w:rPr>
          <w:color w:val="444444"/>
          <w:shd w:val="clear" w:color="auto" w:fill="FFFFFF"/>
        </w:rPr>
        <w:t xml:space="preserve"> al cittadino davanti al giudice amministrativo”</w:t>
      </w:r>
      <w:r w:rsidR="0066202E">
        <w:rPr>
          <w:color w:val="444444"/>
          <w:shd w:val="clear" w:color="auto" w:fill="FFFFFF"/>
        </w:rPr>
        <w:t>; qualora</w:t>
      </w:r>
      <w:r w:rsidR="00562B05">
        <w:rPr>
          <w:color w:val="444444"/>
          <w:shd w:val="clear" w:color="auto" w:fill="FFFFFF"/>
        </w:rPr>
        <w:t xml:space="preserve"> l’amministrazione si manifesti come </w:t>
      </w:r>
      <w:r w:rsidR="0066202E">
        <w:rPr>
          <w:color w:val="444444"/>
          <w:shd w:val="clear" w:color="auto" w:fill="FFFFFF"/>
        </w:rPr>
        <w:t>autorità</w:t>
      </w:r>
      <w:r w:rsidR="004863D0">
        <w:rPr>
          <w:color w:val="444444"/>
          <w:shd w:val="clear" w:color="auto" w:fill="FFFFFF"/>
        </w:rPr>
        <w:t xml:space="preserve"> il giudice amministrativo può</w:t>
      </w:r>
      <w:r w:rsidR="0066202E">
        <w:rPr>
          <w:color w:val="444444"/>
          <w:shd w:val="clear" w:color="auto" w:fill="FFFFFF"/>
        </w:rPr>
        <w:t xml:space="preserve">, </w:t>
      </w:r>
      <w:r w:rsidR="00562B05">
        <w:rPr>
          <w:color w:val="444444"/>
          <w:shd w:val="clear" w:color="auto" w:fill="FFFFFF"/>
        </w:rPr>
        <w:t>fornire piena ed effettiva tutela</w:t>
      </w:r>
      <w:r w:rsidR="0066202E">
        <w:rPr>
          <w:color w:val="444444"/>
          <w:shd w:val="clear" w:color="auto" w:fill="FFFFFF"/>
        </w:rPr>
        <w:t>,</w:t>
      </w:r>
      <w:r w:rsidR="00562B05">
        <w:rPr>
          <w:color w:val="444444"/>
          <w:shd w:val="clear" w:color="auto" w:fill="FFFFFF"/>
        </w:rPr>
        <w:t xml:space="preserve"> anche attraverso forme di reintegrazione in forma specifica</w:t>
      </w:r>
      <w:r w:rsidR="001A149D">
        <w:rPr>
          <w:color w:val="444444"/>
          <w:shd w:val="clear" w:color="auto" w:fill="FFFFFF"/>
        </w:rPr>
        <w:t>,</w:t>
      </w:r>
      <w:r w:rsidR="00562B05">
        <w:rPr>
          <w:color w:val="444444"/>
          <w:shd w:val="clear" w:color="auto" w:fill="FFFFFF"/>
        </w:rPr>
        <w:t xml:space="preserve"> che si sommano al tradizionale rimedio demolitorio.</w:t>
      </w:r>
      <w:r w:rsidR="002D74B9">
        <w:rPr>
          <w:color w:val="444444"/>
          <w:shd w:val="clear" w:color="auto" w:fill="FFFFFF"/>
        </w:rPr>
        <w:t xml:space="preserve"> </w:t>
      </w:r>
    </w:p>
    <w:p w:rsidR="0066202E" w:rsidRDefault="002D74B9" w:rsidP="003C20D2">
      <w:pPr>
        <w:jc w:val="both"/>
        <w:rPr>
          <w:color w:val="444444"/>
          <w:shd w:val="clear" w:color="auto" w:fill="FFFFFF"/>
        </w:rPr>
      </w:pPr>
      <w:r>
        <w:rPr>
          <w:color w:val="444444"/>
          <w:shd w:val="clear" w:color="auto" w:fill="FFFFFF"/>
        </w:rPr>
        <w:t xml:space="preserve">La giurisprudenza della Corte </w:t>
      </w:r>
      <w:r w:rsidR="004863D0">
        <w:rPr>
          <w:color w:val="444444"/>
          <w:shd w:val="clear" w:color="auto" w:fill="FFFFFF"/>
        </w:rPr>
        <w:t>pare avere, nel tempo,</w:t>
      </w:r>
      <w:r w:rsidR="001A149D">
        <w:rPr>
          <w:color w:val="444444"/>
          <w:shd w:val="clear" w:color="auto" w:fill="FFFFFF"/>
        </w:rPr>
        <w:t xml:space="preserve"> </w:t>
      </w:r>
      <w:r w:rsidR="0066202E">
        <w:rPr>
          <w:color w:val="444444"/>
          <w:shd w:val="clear" w:color="auto" w:fill="FFFFFF"/>
        </w:rPr>
        <w:t xml:space="preserve">anche </w:t>
      </w:r>
      <w:r w:rsidR="001A149D">
        <w:rPr>
          <w:color w:val="444444"/>
          <w:shd w:val="clear" w:color="auto" w:fill="FFFFFF"/>
        </w:rPr>
        <w:t>mitigato i limiti</w:t>
      </w:r>
      <w:r>
        <w:rPr>
          <w:color w:val="444444"/>
          <w:shd w:val="clear" w:color="auto" w:fill="FFFFFF"/>
        </w:rPr>
        <w:t xml:space="preserve"> della giurisdizione esclusiva. </w:t>
      </w:r>
    </w:p>
    <w:p w:rsidR="00833124" w:rsidRDefault="002D74B9" w:rsidP="003C20D2">
      <w:pPr>
        <w:jc w:val="both"/>
        <w:rPr>
          <w:color w:val="444444"/>
          <w:shd w:val="clear" w:color="auto" w:fill="FFFFFF"/>
        </w:rPr>
      </w:pPr>
      <w:r>
        <w:rPr>
          <w:color w:val="444444"/>
          <w:shd w:val="clear" w:color="auto" w:fill="FFFFFF"/>
        </w:rPr>
        <w:t xml:space="preserve">Si </w:t>
      </w:r>
      <w:r w:rsidR="001A149D">
        <w:rPr>
          <w:color w:val="444444"/>
          <w:shd w:val="clear" w:color="auto" w:fill="FFFFFF"/>
        </w:rPr>
        <w:t>legge nella pronuncia Corte Costituzionale</w:t>
      </w:r>
      <w:r>
        <w:rPr>
          <w:color w:val="444444"/>
          <w:shd w:val="clear" w:color="auto" w:fill="FFFFFF"/>
        </w:rPr>
        <w:t xml:space="preserve"> n. 35 del 2010 che, al principio affermato nel 2004</w:t>
      </w:r>
      <w:r w:rsidR="0066202E">
        <w:rPr>
          <w:color w:val="444444"/>
          <w:shd w:val="clear" w:color="auto" w:fill="FFFFFF"/>
        </w:rPr>
        <w:t xml:space="preserve"> in caso</w:t>
      </w:r>
      <w:r w:rsidR="001A149D">
        <w:rPr>
          <w:color w:val="444444"/>
          <w:shd w:val="clear" w:color="auto" w:fill="FFFFFF"/>
        </w:rPr>
        <w:t xml:space="preserve"> di giurisdizione esclusiva</w:t>
      </w:r>
      <w:r w:rsidR="00833124">
        <w:rPr>
          <w:color w:val="444444"/>
          <w:shd w:val="clear" w:color="auto" w:fill="FFFFFF"/>
        </w:rPr>
        <w:t>,</w:t>
      </w:r>
      <w:r w:rsidR="008016B9">
        <w:rPr>
          <w:color w:val="444444"/>
          <w:shd w:val="clear" w:color="auto" w:fill="FFFFFF"/>
        </w:rPr>
        <w:t xml:space="preserve"> “è bene aggiungere che, se è pur vero, in linea con le ragioni storiche all’origine della configurazione di tale giurisdizione, che è normalmente necessaria la sussistenza di un intreccio di posizioni giuridiche nell’ambito del quale risulti difficile individuare i connotati identificativi delle singole situazioni soggettive, non può escludersi che la cognizione del giudice amministrativo possa avere ad oggetto, ricorrendo gli altri requisiti indicati di seguito, anche sol</w:t>
      </w:r>
      <w:r w:rsidR="0066202E">
        <w:rPr>
          <w:color w:val="444444"/>
          <w:shd w:val="clear" w:color="auto" w:fill="FFFFFF"/>
        </w:rPr>
        <w:t>tanto diritti soggettivi”; viene quindi ribadita la necessità che l’attribuzione si limiti a</w:t>
      </w:r>
      <w:r w:rsidR="008016B9">
        <w:rPr>
          <w:color w:val="444444"/>
          <w:shd w:val="clear" w:color="auto" w:fill="FFFFFF"/>
        </w:rPr>
        <w:t xml:space="preserve"> </w:t>
      </w:r>
      <w:r w:rsidR="00833124">
        <w:rPr>
          <w:color w:val="444444"/>
          <w:shd w:val="clear" w:color="auto" w:fill="FFFFFF"/>
        </w:rPr>
        <w:t>materie</w:t>
      </w:r>
      <w:r w:rsidR="008016B9">
        <w:rPr>
          <w:color w:val="444444"/>
          <w:shd w:val="clear" w:color="auto" w:fill="FFFFFF"/>
        </w:rPr>
        <w:t xml:space="preserve"> determinate</w:t>
      </w:r>
      <w:r w:rsidR="0066202E">
        <w:rPr>
          <w:color w:val="444444"/>
          <w:shd w:val="clear" w:color="auto" w:fill="FFFFFF"/>
        </w:rPr>
        <w:t xml:space="preserve"> in</w:t>
      </w:r>
      <w:r w:rsidR="008016B9">
        <w:rPr>
          <w:color w:val="444444"/>
          <w:shd w:val="clear" w:color="auto" w:fill="FFFFFF"/>
        </w:rPr>
        <w:t xml:space="preserve"> l’azione dell’a</w:t>
      </w:r>
      <w:r w:rsidR="00833124">
        <w:rPr>
          <w:color w:val="444444"/>
          <w:shd w:val="clear" w:color="auto" w:fill="FFFFFF"/>
        </w:rPr>
        <w:t xml:space="preserve">mministrazione </w:t>
      </w:r>
      <w:r w:rsidR="0066202E">
        <w:rPr>
          <w:color w:val="444444"/>
          <w:shd w:val="clear" w:color="auto" w:fill="FFFFFF"/>
        </w:rPr>
        <w:t>si esplica come autorità</w:t>
      </w:r>
      <w:r w:rsidR="00833124">
        <w:rPr>
          <w:color w:val="444444"/>
          <w:shd w:val="clear" w:color="auto" w:fill="FFFFFF"/>
        </w:rPr>
        <w:t>.</w:t>
      </w:r>
      <w:r>
        <w:rPr>
          <w:color w:val="444444"/>
          <w:shd w:val="clear" w:color="auto" w:fill="FFFFFF"/>
        </w:rPr>
        <w:t xml:space="preserve"> </w:t>
      </w:r>
    </w:p>
    <w:p w:rsidR="006C225F" w:rsidRDefault="001A149D" w:rsidP="003C20D2">
      <w:pPr>
        <w:jc w:val="both"/>
        <w:rPr>
          <w:color w:val="444444"/>
          <w:shd w:val="clear" w:color="auto" w:fill="FFFFFF"/>
        </w:rPr>
      </w:pPr>
      <w:r>
        <w:rPr>
          <w:color w:val="444444"/>
          <w:shd w:val="clear" w:color="auto" w:fill="FFFFFF"/>
        </w:rPr>
        <w:lastRenderedPageBreak/>
        <w:t xml:space="preserve">La </w:t>
      </w:r>
      <w:r w:rsidR="00562B05">
        <w:rPr>
          <w:color w:val="444444"/>
          <w:shd w:val="clear" w:color="auto" w:fill="FFFFFF"/>
        </w:rPr>
        <w:t>riflessione</w:t>
      </w:r>
      <w:r w:rsidR="004863D0">
        <w:rPr>
          <w:color w:val="444444"/>
          <w:shd w:val="clear" w:color="auto" w:fill="FFFFFF"/>
        </w:rPr>
        <w:t xml:space="preserve"> del giudice</w:t>
      </w:r>
      <w:r>
        <w:rPr>
          <w:color w:val="444444"/>
          <w:shd w:val="clear" w:color="auto" w:fill="FFFFFF"/>
        </w:rPr>
        <w:t xml:space="preserve"> delle leggi sui criteri di riparto</w:t>
      </w:r>
      <w:r w:rsidR="008074F9">
        <w:rPr>
          <w:color w:val="444444"/>
          <w:shd w:val="clear" w:color="auto" w:fill="FFFFFF"/>
        </w:rPr>
        <w:t xml:space="preserve">, </w:t>
      </w:r>
      <w:r w:rsidR="0066202E">
        <w:rPr>
          <w:color w:val="444444"/>
          <w:shd w:val="clear" w:color="auto" w:fill="FFFFFF"/>
        </w:rPr>
        <w:t xml:space="preserve">in questi casi </w:t>
      </w:r>
      <w:r>
        <w:rPr>
          <w:color w:val="444444"/>
          <w:shd w:val="clear" w:color="auto" w:fill="FFFFFF"/>
        </w:rPr>
        <w:t xml:space="preserve">condotta </w:t>
      </w:r>
      <w:r w:rsidR="008074F9">
        <w:rPr>
          <w:color w:val="444444"/>
          <w:shd w:val="clear" w:color="auto" w:fill="FFFFFF"/>
        </w:rPr>
        <w:t>in prospettiva</w:t>
      </w:r>
      <w:r w:rsidR="00562B05">
        <w:rPr>
          <w:color w:val="444444"/>
          <w:shd w:val="clear" w:color="auto" w:fill="FFFFFF"/>
        </w:rPr>
        <w:t xml:space="preserve"> nazionale</w:t>
      </w:r>
      <w:r w:rsidR="008074F9">
        <w:rPr>
          <w:color w:val="444444"/>
          <w:shd w:val="clear" w:color="auto" w:fill="FFFFFF"/>
        </w:rPr>
        <w:t>,</w:t>
      </w:r>
      <w:r>
        <w:rPr>
          <w:color w:val="444444"/>
          <w:shd w:val="clear" w:color="auto" w:fill="FFFFFF"/>
        </w:rPr>
        <w:t xml:space="preserve"> </w:t>
      </w:r>
      <w:r w:rsidR="004863D0">
        <w:rPr>
          <w:color w:val="444444"/>
          <w:shd w:val="clear" w:color="auto" w:fill="FFFFFF"/>
        </w:rPr>
        <w:t>deve</w:t>
      </w:r>
      <w:r w:rsidR="008074F9">
        <w:rPr>
          <w:color w:val="444444"/>
          <w:shd w:val="clear" w:color="auto" w:fill="FFFFFF"/>
        </w:rPr>
        <w:t xml:space="preserve"> </w:t>
      </w:r>
      <w:r w:rsidR="0066202E">
        <w:rPr>
          <w:color w:val="444444"/>
          <w:shd w:val="clear" w:color="auto" w:fill="FFFFFF"/>
        </w:rPr>
        <w:t xml:space="preserve">ulteriormente </w:t>
      </w:r>
      <w:r w:rsidR="008074F9">
        <w:rPr>
          <w:color w:val="444444"/>
          <w:shd w:val="clear" w:color="auto" w:fill="FFFFFF"/>
        </w:rPr>
        <w:t>confrontarsi con le ragioni</w:t>
      </w:r>
      <w:r w:rsidR="00562B05">
        <w:rPr>
          <w:color w:val="444444"/>
          <w:shd w:val="clear" w:color="auto" w:fill="FFFFFF"/>
        </w:rPr>
        <w:t xml:space="preserve"> di effettività di tutela in “particolari materie” </w:t>
      </w:r>
      <w:r>
        <w:rPr>
          <w:color w:val="444444"/>
          <w:shd w:val="clear" w:color="auto" w:fill="FFFFFF"/>
        </w:rPr>
        <w:t xml:space="preserve">sollecitate </w:t>
      </w:r>
      <w:r w:rsidR="00562B05">
        <w:rPr>
          <w:color w:val="444444"/>
          <w:shd w:val="clear" w:color="auto" w:fill="FFFFFF"/>
        </w:rPr>
        <w:t>dall’</w:t>
      </w:r>
      <w:r w:rsidR="008074F9">
        <w:rPr>
          <w:color w:val="444444"/>
          <w:shd w:val="clear" w:color="auto" w:fill="FFFFFF"/>
        </w:rPr>
        <w:t>o</w:t>
      </w:r>
      <w:r>
        <w:rPr>
          <w:color w:val="444444"/>
          <w:shd w:val="clear" w:color="auto" w:fill="FFFFFF"/>
        </w:rPr>
        <w:t>rdinamento europeo e da quest’ultimo</w:t>
      </w:r>
      <w:r w:rsidR="00833124">
        <w:rPr>
          <w:color w:val="444444"/>
          <w:shd w:val="clear" w:color="auto" w:fill="FFFFFF"/>
        </w:rPr>
        <w:t xml:space="preserve"> declinate anche</w:t>
      </w:r>
      <w:r w:rsidR="008074F9">
        <w:rPr>
          <w:color w:val="444444"/>
          <w:shd w:val="clear" w:color="auto" w:fill="FFFFFF"/>
        </w:rPr>
        <w:t xml:space="preserve"> </w:t>
      </w:r>
      <w:r w:rsidR="0066202E">
        <w:rPr>
          <w:color w:val="444444"/>
          <w:shd w:val="clear" w:color="auto" w:fill="FFFFFF"/>
        </w:rPr>
        <w:t xml:space="preserve">in forma </w:t>
      </w:r>
      <w:r w:rsidR="008074F9">
        <w:rPr>
          <w:color w:val="444444"/>
          <w:shd w:val="clear" w:color="auto" w:fill="FFFFFF"/>
        </w:rPr>
        <w:t>di concentrazione e celerità dei giudizi.</w:t>
      </w:r>
      <w:r w:rsidR="008C406E">
        <w:rPr>
          <w:color w:val="444444"/>
          <w:shd w:val="clear" w:color="auto" w:fill="FFFFFF"/>
        </w:rPr>
        <w:t xml:space="preserve"> </w:t>
      </w:r>
      <w:r w:rsidR="00833124">
        <w:rPr>
          <w:color w:val="444444"/>
          <w:shd w:val="clear" w:color="auto" w:fill="FFFFFF"/>
        </w:rPr>
        <w:t>Può risultarne che la previsione di una ipotesi di giurisd</w:t>
      </w:r>
      <w:r w:rsidR="0066202E">
        <w:rPr>
          <w:color w:val="444444"/>
          <w:shd w:val="clear" w:color="auto" w:fill="FFFFFF"/>
        </w:rPr>
        <w:t>izione esclusiva meglio soddisfi le “istanze</w:t>
      </w:r>
      <w:r w:rsidR="00833124">
        <w:rPr>
          <w:color w:val="444444"/>
          <w:shd w:val="clear" w:color="auto" w:fill="FFFFFF"/>
        </w:rPr>
        <w:t>” dell’ordinamento sovranazionale</w:t>
      </w:r>
      <w:r w:rsidR="002F4D4F">
        <w:rPr>
          <w:color w:val="444444"/>
          <w:shd w:val="clear" w:color="auto" w:fill="FFFFFF"/>
        </w:rPr>
        <w:t>,</w:t>
      </w:r>
      <w:r w:rsidR="00833124">
        <w:rPr>
          <w:color w:val="444444"/>
          <w:shd w:val="clear" w:color="auto" w:fill="FFFFFF"/>
        </w:rPr>
        <w:t xml:space="preserve"> </w:t>
      </w:r>
      <w:r w:rsidR="0066202E">
        <w:rPr>
          <w:color w:val="444444"/>
          <w:shd w:val="clear" w:color="auto" w:fill="FFFFFF"/>
        </w:rPr>
        <w:t>attenuando</w:t>
      </w:r>
      <w:r w:rsidR="002F4D4F">
        <w:rPr>
          <w:color w:val="444444"/>
          <w:shd w:val="clear" w:color="auto" w:fill="FFFFFF"/>
        </w:rPr>
        <w:t xml:space="preserve"> le difficoltà di recepimento del diverso modello.</w:t>
      </w:r>
    </w:p>
    <w:p w:rsidR="00562B05" w:rsidRDefault="00562B05" w:rsidP="00562B05">
      <w:pPr>
        <w:jc w:val="both"/>
        <w:rPr>
          <w:color w:val="444444"/>
          <w:shd w:val="clear" w:color="auto" w:fill="FFFFFF"/>
        </w:rPr>
      </w:pPr>
      <w:r>
        <w:rPr>
          <w:color w:val="444444"/>
          <w:shd w:val="clear" w:color="auto" w:fill="FFFFFF"/>
        </w:rPr>
        <w:t>E’</w:t>
      </w:r>
      <w:r w:rsidR="008074F9">
        <w:rPr>
          <w:color w:val="444444"/>
          <w:shd w:val="clear" w:color="auto" w:fill="FFFFFF"/>
        </w:rPr>
        <w:t xml:space="preserve"> coerente con questo quadro</w:t>
      </w:r>
      <w:r>
        <w:rPr>
          <w:color w:val="444444"/>
          <w:shd w:val="clear" w:color="auto" w:fill="FFFFFF"/>
        </w:rPr>
        <w:t xml:space="preserve"> la scelta del legislatore </w:t>
      </w:r>
      <w:r w:rsidR="001A149D">
        <w:rPr>
          <w:color w:val="444444"/>
          <w:shd w:val="clear" w:color="auto" w:fill="FFFFFF"/>
        </w:rPr>
        <w:t xml:space="preserve">nazionale </w:t>
      </w:r>
      <w:r w:rsidR="0066202E">
        <w:rPr>
          <w:color w:val="444444"/>
          <w:shd w:val="clear" w:color="auto" w:fill="FFFFFF"/>
        </w:rPr>
        <w:t>di disciplinare</w:t>
      </w:r>
      <w:r w:rsidR="004863D0">
        <w:rPr>
          <w:color w:val="444444"/>
          <w:shd w:val="clear" w:color="auto" w:fill="FFFFFF"/>
        </w:rPr>
        <w:t>,</w:t>
      </w:r>
      <w:r>
        <w:rPr>
          <w:color w:val="444444"/>
          <w:shd w:val="clear" w:color="auto" w:fill="FFFFFF"/>
        </w:rPr>
        <w:t xml:space="preserve"> per la materia degli appalti</w:t>
      </w:r>
      <w:r w:rsidR="004863D0">
        <w:rPr>
          <w:color w:val="444444"/>
          <w:shd w:val="clear" w:color="auto" w:fill="FFFFFF"/>
        </w:rPr>
        <w:t>,</w:t>
      </w:r>
      <w:r>
        <w:rPr>
          <w:color w:val="444444"/>
          <w:shd w:val="clear" w:color="auto" w:fill="FFFFFF"/>
        </w:rPr>
        <w:t xml:space="preserve"> un ambito di giurisdizione esclusiva. </w:t>
      </w:r>
    </w:p>
    <w:p w:rsidR="00562B05" w:rsidRPr="00814679" w:rsidRDefault="00562B05" w:rsidP="00562B05">
      <w:pPr>
        <w:jc w:val="both"/>
      </w:pPr>
      <w:r>
        <w:rPr>
          <w:color w:val="444444"/>
          <w:shd w:val="clear" w:color="auto" w:fill="FFFFFF"/>
        </w:rPr>
        <w:t>Recita l</w:t>
      </w:r>
      <w:r w:rsidR="003C20D2">
        <w:rPr>
          <w:color w:val="444444"/>
          <w:shd w:val="clear" w:color="auto" w:fill="FFFFFF"/>
        </w:rPr>
        <w:t xml:space="preserve">’art. 133 comma 1 </w:t>
      </w:r>
      <w:proofErr w:type="spellStart"/>
      <w:r w:rsidR="003C20D2">
        <w:rPr>
          <w:color w:val="444444"/>
          <w:shd w:val="clear" w:color="auto" w:fill="FFFFFF"/>
        </w:rPr>
        <w:t>lett</w:t>
      </w:r>
      <w:proofErr w:type="spellEnd"/>
      <w:r w:rsidR="003C20D2">
        <w:rPr>
          <w:color w:val="444444"/>
          <w:shd w:val="clear" w:color="auto" w:fill="FFFFFF"/>
        </w:rPr>
        <w:t xml:space="preserve">. e) del </w:t>
      </w:r>
      <w:proofErr w:type="spellStart"/>
      <w:r w:rsidR="003C20D2">
        <w:rPr>
          <w:color w:val="444444"/>
          <w:shd w:val="clear" w:color="auto" w:fill="FFFFFF"/>
        </w:rPr>
        <w:t>c.p.a</w:t>
      </w:r>
      <w:proofErr w:type="spellEnd"/>
      <w:r w:rsidR="003C20D2">
        <w:rPr>
          <w:color w:val="444444"/>
          <w:shd w:val="clear" w:color="auto" w:fill="FFFFFF"/>
        </w:rPr>
        <w:t xml:space="preserve">. </w:t>
      </w:r>
      <w:r>
        <w:rPr>
          <w:color w:val="444444"/>
          <w:shd w:val="clear" w:color="auto" w:fill="FFFFFF"/>
        </w:rPr>
        <w:t xml:space="preserve">che sono devolute </w:t>
      </w:r>
      <w:r w:rsidR="003C20D2">
        <w:rPr>
          <w:color w:val="444444"/>
          <w:shd w:val="clear" w:color="auto" w:fill="FFFFFF"/>
        </w:rPr>
        <w:t>alla giurisdizione esclusiva</w:t>
      </w:r>
      <w:r>
        <w:rPr>
          <w:color w:val="444444"/>
          <w:shd w:val="clear" w:color="auto" w:fill="FFFFFF"/>
        </w:rPr>
        <w:t xml:space="preserve"> del giudice amministrativo </w:t>
      </w:r>
      <w:r w:rsidRPr="00814679">
        <w:t>le controversie:</w:t>
      </w:r>
    </w:p>
    <w:p w:rsidR="00562B05" w:rsidRPr="00814679" w:rsidRDefault="00562B05" w:rsidP="00562B05">
      <w:pPr>
        <w:jc w:val="both"/>
      </w:pPr>
      <w:r>
        <w:t>“</w:t>
      </w:r>
      <w:r w:rsidRPr="00814679">
        <w:t>1) relative a procedure di affidamento di pubblici lavori, servizi, forniture, svolte da soggetti comunque tenuti, nella scelta del contraente o del socio, all’applicazione della normativa comunitaria ovvero al rispetto dei procedimenti di evidenza pubblica previsti dalla normativa statale o regionale, ivi incluse quelle risarcitorie e con estensione della giurisdizione esclusiva alla dichiarazione di inefficacia del contratto a seguito di annullamento dell’aggiudicazione ed alle sanzioni alternative;</w:t>
      </w:r>
    </w:p>
    <w:p w:rsidR="00562B05" w:rsidRDefault="00562B05" w:rsidP="00562B05">
      <w:pPr>
        <w:jc w:val="both"/>
      </w:pPr>
      <w:r w:rsidRPr="00814679">
        <w:t>2) relative al divieto di rinnovo tacito dei contratti pubblici di lavori, servizi, forniture, relative alla clausola di revisione del prezzo e al relativo provvedimento applicativo nei contratti ad esecuzione continuata o periodica, nell’ipotesi di cui all’articolo 115 del decreto legislativo 12 aprile 2006 n. 163, nonché quelle relative ai provvedimenti applicativi dell’adeguamento dei prezzi ai sensi dell’articolo 133, co</w:t>
      </w:r>
      <w:r>
        <w:t>mmi 3 e 4, dello stesso decreto.”</w:t>
      </w:r>
    </w:p>
    <w:p w:rsidR="001A149D" w:rsidRDefault="001A149D" w:rsidP="00562B05">
      <w:pPr>
        <w:jc w:val="both"/>
      </w:pPr>
      <w:r>
        <w:t xml:space="preserve">Si aggiunga che, ai sensi dell’art. 7 del </w:t>
      </w:r>
      <w:proofErr w:type="spellStart"/>
      <w:r>
        <w:t>c.p.a</w:t>
      </w:r>
      <w:proofErr w:type="spellEnd"/>
      <w:r>
        <w:t xml:space="preserve">., nell’ambito della giurisdizione esclusiva, la cognizione </w:t>
      </w:r>
      <w:r w:rsidR="004863D0">
        <w:t xml:space="preserve">del giudice amministrativo </w:t>
      </w:r>
      <w:r>
        <w:t>può riguardare tanto l’esercizio che il mancato esercizio del potere, tanto</w:t>
      </w:r>
      <w:r w:rsidR="004863D0">
        <w:t xml:space="preserve"> gli atti che i comportamenti mentre,</w:t>
      </w:r>
      <w:r>
        <w:t xml:space="preserve"> a fini risarcitori, il GA </w:t>
      </w:r>
      <w:r w:rsidR="004863D0">
        <w:t>conosce anche delle controversie</w:t>
      </w:r>
      <w:r>
        <w:t xml:space="preserve"> nelle quali si faccia questione di diritti soggettivi.  </w:t>
      </w:r>
    </w:p>
    <w:p w:rsidR="00562B05" w:rsidRDefault="00562B05" w:rsidP="00562B05">
      <w:pPr>
        <w:jc w:val="both"/>
      </w:pPr>
      <w:r>
        <w:t xml:space="preserve">Al di là dell’anacronistico riferimento </w:t>
      </w:r>
      <w:r w:rsidR="001A149D">
        <w:t xml:space="preserve">del codice del processo </w:t>
      </w:r>
      <w:r>
        <w:t>al d</w:t>
      </w:r>
      <w:r w:rsidR="00187D0A">
        <w:t>.lgs. n. 163/2006 (</w:t>
      </w:r>
      <w:r>
        <w:t xml:space="preserve">la disciplina della revisione prezzi </w:t>
      </w:r>
      <w:r w:rsidR="00187D0A">
        <w:t xml:space="preserve">è </w:t>
      </w:r>
      <w:r>
        <w:t>transitata nell’art. 106 del d.lgs. n. 50/2016</w:t>
      </w:r>
      <w:r w:rsidR="00F47FDA">
        <w:t xml:space="preserve"> per i contratti di lavori e, per i contratti di servizi e forniture ad esecuzione continuata o periodica investiti da signifi</w:t>
      </w:r>
      <w:r w:rsidR="001A149D">
        <w:t>cativi squilibri contrattuali, ne</w:t>
      </w:r>
      <w:r w:rsidR="00F47FDA">
        <w:t>ll’art. 1</w:t>
      </w:r>
      <w:r w:rsidR="00187D0A">
        <w:t xml:space="preserve"> comma 511 della l. n. 218/2015)</w:t>
      </w:r>
      <w:r w:rsidR="00186283">
        <w:t xml:space="preserve"> l’ambito</w:t>
      </w:r>
      <w:r w:rsidR="00F47FDA">
        <w:t xml:space="preserve"> della giurisdizio</w:t>
      </w:r>
      <w:r w:rsidR="00186283">
        <w:t>ne esclusiva</w:t>
      </w:r>
      <w:r w:rsidR="00F47FDA">
        <w:t xml:space="preserve"> si qualifica per l’obbligo d</w:t>
      </w:r>
      <w:r w:rsidR="00186283">
        <w:t>ell’applicazione della normativa</w:t>
      </w:r>
      <w:r w:rsidR="00F47FDA">
        <w:t xml:space="preserve"> comun</w:t>
      </w:r>
      <w:r w:rsidR="001A149D">
        <w:t>itaria e nazionale che caratterizza</w:t>
      </w:r>
      <w:r w:rsidR="00186283">
        <w:t>no</w:t>
      </w:r>
      <w:r w:rsidR="001A149D">
        <w:t xml:space="preserve"> l’</w:t>
      </w:r>
      <w:r w:rsidR="00F47FDA">
        <w:t>evidenza pubblica</w:t>
      </w:r>
      <w:r w:rsidR="00671094">
        <w:t xml:space="preserve">; è questa la particolare </w:t>
      </w:r>
      <w:r w:rsidR="00186283">
        <w:t>“</w:t>
      </w:r>
      <w:r w:rsidR="00671094">
        <w:t>materia</w:t>
      </w:r>
      <w:r w:rsidR="00186283">
        <w:t>”</w:t>
      </w:r>
      <w:r w:rsidR="007146E2">
        <w:rPr>
          <w:rStyle w:val="Rimandonotaapidipagina"/>
        </w:rPr>
        <w:footnoteReference w:id="8"/>
      </w:r>
      <w:r w:rsidR="00671094">
        <w:t>, qualificata da forme di esercizio del potere</w:t>
      </w:r>
      <w:r w:rsidR="001A149D">
        <w:t xml:space="preserve"> (o, ai sensi dell’art. 7</w:t>
      </w:r>
      <w:r w:rsidR="00187D0A">
        <w:t xml:space="preserve"> </w:t>
      </w:r>
      <w:proofErr w:type="spellStart"/>
      <w:r w:rsidR="00187D0A">
        <w:t>c.p.a</w:t>
      </w:r>
      <w:proofErr w:type="spellEnd"/>
      <w:r w:rsidR="00187D0A">
        <w:t>.,</w:t>
      </w:r>
      <w:r w:rsidR="001A149D">
        <w:t xml:space="preserve"> di suo mancato esercizio)</w:t>
      </w:r>
      <w:r w:rsidR="00671094">
        <w:t>, che giustifica la concentrazione innanzi ad un unico giud</w:t>
      </w:r>
      <w:r w:rsidR="001A149D">
        <w:t>ice della giurisdizione, con</w:t>
      </w:r>
      <w:r w:rsidR="00671094">
        <w:t xml:space="preserve"> specifico riferimento anche alla declaratoria di ineff</w:t>
      </w:r>
      <w:r w:rsidR="001A149D">
        <w:t>icacia del contratto che</w:t>
      </w:r>
      <w:r w:rsidR="00671094">
        <w:t>, nella costruzione europea, è uno strumento di effettività di tutela.</w:t>
      </w:r>
    </w:p>
    <w:p w:rsidR="00562B05" w:rsidRDefault="00671094" w:rsidP="003C20D2">
      <w:pPr>
        <w:jc w:val="both"/>
        <w:rPr>
          <w:color w:val="444444"/>
          <w:shd w:val="clear" w:color="auto" w:fill="FFFFFF"/>
        </w:rPr>
      </w:pPr>
      <w:r>
        <w:rPr>
          <w:color w:val="444444"/>
          <w:shd w:val="clear" w:color="auto" w:fill="FFFFFF"/>
        </w:rPr>
        <w:t>Risulta quindi fondamentale, per comprende</w:t>
      </w:r>
      <w:r w:rsidR="001A149D">
        <w:rPr>
          <w:color w:val="444444"/>
          <w:shd w:val="clear" w:color="auto" w:fill="FFFFFF"/>
        </w:rPr>
        <w:t>re l’ambito della</w:t>
      </w:r>
      <w:r>
        <w:rPr>
          <w:color w:val="444444"/>
          <w:shd w:val="clear" w:color="auto" w:fill="FFFFFF"/>
        </w:rPr>
        <w:t xml:space="preserve"> giurisdizione esclusiva </w:t>
      </w:r>
      <w:r w:rsidR="00187D0A">
        <w:rPr>
          <w:color w:val="444444"/>
          <w:shd w:val="clear" w:color="auto" w:fill="FFFFFF"/>
        </w:rPr>
        <w:t>in materia di appalti</w:t>
      </w:r>
      <w:r w:rsidR="001A149D">
        <w:rPr>
          <w:color w:val="444444"/>
          <w:shd w:val="clear" w:color="auto" w:fill="FFFFFF"/>
        </w:rPr>
        <w:t>, avere presente la valenza</w:t>
      </w:r>
      <w:r>
        <w:rPr>
          <w:color w:val="444444"/>
          <w:shd w:val="clear" w:color="auto" w:fill="FFFFFF"/>
        </w:rPr>
        <w:t xml:space="preserve"> dell’evidenza pubblica nel diritto dell’Unione Europea, a </w:t>
      </w:r>
      <w:r w:rsidR="001A149D">
        <w:rPr>
          <w:color w:val="444444"/>
          <w:shd w:val="clear" w:color="auto" w:fill="FFFFFF"/>
        </w:rPr>
        <w:t>sua volta figlia</w:t>
      </w:r>
      <w:r>
        <w:rPr>
          <w:color w:val="444444"/>
          <w:shd w:val="clear" w:color="auto" w:fill="FFFFFF"/>
        </w:rPr>
        <w:t xml:space="preserve"> dei principi comuni degli Stati membr</w:t>
      </w:r>
      <w:r w:rsidR="001A149D">
        <w:rPr>
          <w:color w:val="444444"/>
          <w:shd w:val="clear" w:color="auto" w:fill="FFFFFF"/>
        </w:rPr>
        <w:t>i e fisiologicamente influenzata</w:t>
      </w:r>
      <w:r>
        <w:rPr>
          <w:color w:val="444444"/>
          <w:shd w:val="clear" w:color="auto" w:fill="FFFFFF"/>
        </w:rPr>
        <w:t xml:space="preserve"> da modelli – non ultimo quello francese – che</w:t>
      </w:r>
      <w:r w:rsidR="00186283">
        <w:rPr>
          <w:color w:val="444444"/>
          <w:shd w:val="clear" w:color="auto" w:fill="FFFFFF"/>
        </w:rPr>
        <w:t>,</w:t>
      </w:r>
      <w:r>
        <w:rPr>
          <w:color w:val="444444"/>
          <w:shd w:val="clear" w:color="auto" w:fill="FFFFFF"/>
        </w:rPr>
        <w:t xml:space="preserve"> nell’ambito della contrattualistica pubblica</w:t>
      </w:r>
      <w:r w:rsidR="00186283">
        <w:rPr>
          <w:color w:val="444444"/>
          <w:shd w:val="clear" w:color="auto" w:fill="FFFFFF"/>
        </w:rPr>
        <w:t>,</w:t>
      </w:r>
      <w:r>
        <w:rPr>
          <w:color w:val="444444"/>
          <w:shd w:val="clear" w:color="auto" w:fill="FFFFFF"/>
        </w:rPr>
        <w:t xml:space="preserve"> a</w:t>
      </w:r>
      <w:r w:rsidR="00186283">
        <w:rPr>
          <w:color w:val="444444"/>
          <w:shd w:val="clear" w:color="auto" w:fill="FFFFFF"/>
        </w:rPr>
        <w:t>ttribuiscono all’amministrazione</w:t>
      </w:r>
      <w:r>
        <w:rPr>
          <w:color w:val="444444"/>
          <w:shd w:val="clear" w:color="auto" w:fill="FFFFFF"/>
        </w:rPr>
        <w:t xml:space="preserve"> particolari forme di potere e prerogative es</w:t>
      </w:r>
      <w:r w:rsidR="001A149D">
        <w:rPr>
          <w:color w:val="444444"/>
          <w:shd w:val="clear" w:color="auto" w:fill="FFFFFF"/>
        </w:rPr>
        <w:t xml:space="preserve">tranee ai rapporti </w:t>
      </w:r>
      <w:r w:rsidR="00187D0A">
        <w:rPr>
          <w:color w:val="444444"/>
          <w:shd w:val="clear" w:color="auto" w:fill="FFFFFF"/>
        </w:rPr>
        <w:t xml:space="preserve">contrattuali di diritto privato e che </w:t>
      </w:r>
      <w:r w:rsidR="00186283">
        <w:rPr>
          <w:color w:val="444444"/>
          <w:shd w:val="clear" w:color="auto" w:fill="FFFFFF"/>
        </w:rPr>
        <w:t xml:space="preserve">in taluni ordinamenti </w:t>
      </w:r>
      <w:r w:rsidR="00187D0A">
        <w:rPr>
          <w:color w:val="444444"/>
          <w:shd w:val="clear" w:color="auto" w:fill="FFFFFF"/>
        </w:rPr>
        <w:t>consegnano al giudice amministrativo l’intero rapporto contrattuale dell’amministrazione.</w:t>
      </w:r>
    </w:p>
    <w:p w:rsidR="00186283" w:rsidRDefault="00186283" w:rsidP="003C20D2">
      <w:pPr>
        <w:jc w:val="both"/>
      </w:pPr>
      <w:r>
        <w:lastRenderedPageBreak/>
        <w:t>Il diritto dell’Unione Europea, sempre in materia di appalti, ci consegna</w:t>
      </w:r>
      <w:r w:rsidR="001A149D">
        <w:t xml:space="preserve"> la</w:t>
      </w:r>
      <w:r w:rsidR="001E7DB0">
        <w:t xml:space="preserve"> direttiva ricorsi (direttiva </w:t>
      </w:r>
      <w:r w:rsidR="00A112B6">
        <w:t>66/2007/UE</w:t>
      </w:r>
      <w:r w:rsidR="001E7DB0">
        <w:t xml:space="preserve"> di modifica delle direttive 89/665/CEE e 92/13/CEE)</w:t>
      </w:r>
      <w:r>
        <w:t xml:space="preserve">, </w:t>
      </w:r>
      <w:r w:rsidR="001A0344">
        <w:t>i</w:t>
      </w:r>
      <w:r>
        <w:t>l</w:t>
      </w:r>
      <w:r w:rsidR="001A0344">
        <w:t xml:space="preserve"> cui senso ultimo può</w:t>
      </w:r>
      <w:r w:rsidR="001E7DB0">
        <w:t xml:space="preserve"> riassumersi nel favore per l</w:t>
      </w:r>
      <w:r>
        <w:t>a tutela in forma specifica; essa opera</w:t>
      </w:r>
      <w:r w:rsidR="00671094">
        <w:t xml:space="preserve"> tanto</w:t>
      </w:r>
      <w:r w:rsidR="00CF0EC0">
        <w:t xml:space="preserve"> a vantaggio</w:t>
      </w:r>
      <w:r>
        <w:t xml:space="preserve"> del concorrente</w:t>
      </w:r>
      <w:r w:rsidR="0062554F">
        <w:t xml:space="preserve"> </w:t>
      </w:r>
      <w:r w:rsidR="001E7DB0">
        <w:t>ingiustamente pretermesso o leso da vio</w:t>
      </w:r>
      <w:r w:rsidR="0062554F">
        <w:t>lazioni intervenute nell’a</w:t>
      </w:r>
      <w:r w:rsidR="00F605FF">
        <w:t>mbito delle procedure di gara -</w:t>
      </w:r>
      <w:r w:rsidR="0062554F">
        <w:t xml:space="preserve"> al quale</w:t>
      </w:r>
      <w:r w:rsidR="00AE1147">
        <w:t xml:space="preserve"> deve possibilmente essere</w:t>
      </w:r>
      <w:r w:rsidR="00CF0EC0">
        <w:t xml:space="preserve"> garantito il “bene dell</w:t>
      </w:r>
      <w:r w:rsidR="00F605FF">
        <w:t xml:space="preserve">a vita”, </w:t>
      </w:r>
      <w:r w:rsidR="0062554F">
        <w:t>ossia il</w:t>
      </w:r>
      <w:r w:rsidR="00CF0EC0">
        <w:t xml:space="preserve"> contratto</w:t>
      </w:r>
      <w:r w:rsidR="0062554F">
        <w:t xml:space="preserve"> -</w:t>
      </w:r>
      <w:r w:rsidR="00671094">
        <w:t xml:space="preserve"> quanto</w:t>
      </w:r>
      <w:r w:rsidR="00A112B6">
        <w:t xml:space="preserve"> a garanzia</w:t>
      </w:r>
      <w:r w:rsidR="00CF0EC0">
        <w:t xml:space="preserve"> dell’effettività</w:t>
      </w:r>
      <w:r w:rsidR="00A112B6">
        <w:t xml:space="preserve"> delle disposizioni europee</w:t>
      </w:r>
      <w:r w:rsidR="00671094">
        <w:t xml:space="preserve"> </w:t>
      </w:r>
      <w:r>
        <w:t>stesse</w:t>
      </w:r>
      <w:r w:rsidR="00F605FF">
        <w:t>,</w:t>
      </w:r>
      <w:r>
        <w:t xml:space="preserve"> per realizzare un effettivo </w:t>
      </w:r>
      <w:r w:rsidR="00671094">
        <w:t>contesto concorrenziale</w:t>
      </w:r>
      <w:r w:rsidR="00F605FF">
        <w:t xml:space="preserve"> omogeneo nell’ambito dell’Unione</w:t>
      </w:r>
      <w:r w:rsidR="00671094">
        <w:t xml:space="preserve">. </w:t>
      </w:r>
    </w:p>
    <w:p w:rsidR="006241EC" w:rsidRPr="001A4908" w:rsidRDefault="0062554F" w:rsidP="003C20D2">
      <w:pPr>
        <w:jc w:val="both"/>
        <w:rPr>
          <w:rFonts w:cstheme="minorHAnsi"/>
        </w:rPr>
      </w:pPr>
      <w:r>
        <w:t>Ricorre</w:t>
      </w:r>
      <w:r w:rsidR="006241EC">
        <w:t xml:space="preserve"> nella giurisprudenza </w:t>
      </w:r>
      <w:proofErr w:type="spellStart"/>
      <w:r w:rsidR="006241EC">
        <w:t>eurounitaria</w:t>
      </w:r>
      <w:proofErr w:type="spellEnd"/>
      <w:r w:rsidR="006241EC">
        <w:t xml:space="preserve"> l’affermazione secondo cui: </w:t>
      </w:r>
      <w:r w:rsidR="006241EC" w:rsidRPr="00F93598">
        <w:rPr>
          <w:rFonts w:cstheme="minorHAnsi"/>
        </w:rPr>
        <w:t>“l</w:t>
      </w:r>
      <w:r w:rsidR="006241EC" w:rsidRPr="00F93598">
        <w:rPr>
          <w:rFonts w:cstheme="minorHAnsi"/>
          <w:color w:val="333333"/>
          <w:shd w:val="clear" w:color="auto" w:fill="FFFFFF"/>
        </w:rPr>
        <w:t xml:space="preserve">e disposizioni della direttiva 89/665, volte a tutelare gli offerenti dall’arbitrio dell’amministrazione aggiudicatrice, si propongono di rafforzare i meccanismi esistenti </w:t>
      </w:r>
      <w:r w:rsidR="006241EC" w:rsidRPr="00186283">
        <w:rPr>
          <w:rFonts w:cstheme="minorHAnsi"/>
          <w:i/>
          <w:color w:val="333333"/>
          <w:shd w:val="clear" w:color="auto" w:fill="FFFFFF"/>
        </w:rPr>
        <w:t>al fine di garantire l’effettiva applicazione delle norme dell’Unione in materia di aggiudicazione di appalti pubblici</w:t>
      </w:r>
      <w:r w:rsidR="006241EC" w:rsidRPr="00F93598">
        <w:rPr>
          <w:rFonts w:cstheme="minorHAnsi"/>
          <w:color w:val="333333"/>
          <w:shd w:val="clear" w:color="auto" w:fill="FFFFFF"/>
        </w:rPr>
        <w:t>, segnatamente in una fase in cui le violazioni possono ancora essere corrette</w:t>
      </w:r>
      <w:r w:rsidR="006241EC" w:rsidRPr="00F93598">
        <w:rPr>
          <w:rFonts w:cstheme="minorHAnsi"/>
        </w:rPr>
        <w:t>”</w:t>
      </w:r>
      <w:r w:rsidR="00F605FF" w:rsidRPr="00F93598">
        <w:rPr>
          <w:rFonts w:cstheme="minorHAnsi"/>
        </w:rPr>
        <w:t xml:space="preserve"> (Corte di giustizia 11 settembre </w:t>
      </w:r>
      <w:r w:rsidR="006241EC" w:rsidRPr="00F93598">
        <w:rPr>
          <w:rFonts w:cstheme="minorHAnsi"/>
        </w:rPr>
        <w:t xml:space="preserve">2014, </w:t>
      </w:r>
      <w:r w:rsidR="00186283" w:rsidRPr="00F93598">
        <w:rPr>
          <w:rFonts w:cstheme="minorHAnsi"/>
        </w:rPr>
        <w:t>Fastweb</w:t>
      </w:r>
      <w:r w:rsidR="00186283">
        <w:rPr>
          <w:rFonts w:cstheme="minorHAnsi"/>
        </w:rPr>
        <w:t>,</w:t>
      </w:r>
      <w:r w:rsidR="00186283" w:rsidRPr="00F93598">
        <w:rPr>
          <w:rFonts w:cstheme="minorHAnsi"/>
        </w:rPr>
        <w:t xml:space="preserve"> </w:t>
      </w:r>
      <w:r w:rsidR="006241EC" w:rsidRPr="00F93598">
        <w:rPr>
          <w:rFonts w:cstheme="minorHAnsi"/>
        </w:rPr>
        <w:t>in causa C-19/13)</w:t>
      </w:r>
      <w:r w:rsidRPr="00F93598">
        <w:rPr>
          <w:rFonts w:cstheme="minorHAnsi"/>
        </w:rPr>
        <w:t xml:space="preserve">. Nell’ottica del giudice sovranazionale la tutela del concorrente e la tutela dell’effettività dell’ordinamento europeo convergono. La tesi è perfettamente in linea con la direttiva 66/2007/UE il cui obiettivo è dichiaratamente molteplice: garantire agli interessati “strumenti di ricorso efficaci e rapidi </w:t>
      </w:r>
      <w:r w:rsidR="00F605FF" w:rsidRPr="00F93598">
        <w:rPr>
          <w:rFonts w:cstheme="minorHAnsi"/>
        </w:rPr>
        <w:t>avverso le decisioni prese dalle</w:t>
      </w:r>
      <w:r w:rsidRPr="00F93598">
        <w:rPr>
          <w:rFonts w:cstheme="minorHAnsi"/>
        </w:rPr>
        <w:t xml:space="preserve"> amministrazioni aggiudicatrici e dagli enti aggiudicatori” (considerando n. 2) ma anche indurre gli Stati a colmare le lacune che “n</w:t>
      </w:r>
      <w:r w:rsidRPr="00F93598">
        <w:rPr>
          <w:rFonts w:cstheme="minorHAnsi"/>
          <w:color w:val="444444"/>
          <w:shd w:val="clear" w:color="auto" w:fill="FFFFFF"/>
        </w:rPr>
        <w:t>on permettono sempre di garantire il rispetto delle disposizioni comunitarie, soprattutto in una fase in cui le violazioni possono ancora essere corrette. Di conseguenza le garanzie di trasparenza e di non discriminazione che costituiscono l’obiettivo di tali direttive dovrebbero essere rafforzate per garantire che la Comunità nel suo complesso benefici pienamente degli effetti positivi dovuti alla modernizzazione e alla semplificazione delle norme sull’aggiudicazione degli appalti pubblici” (co</w:t>
      </w:r>
      <w:r w:rsidR="001A4908">
        <w:rPr>
          <w:rFonts w:cstheme="minorHAnsi"/>
          <w:color w:val="444444"/>
          <w:shd w:val="clear" w:color="auto" w:fill="FFFFFF"/>
        </w:rPr>
        <w:t>nsiderando n. 3 della direttiva</w:t>
      </w:r>
      <w:r w:rsidRPr="00F93598">
        <w:rPr>
          <w:rFonts w:cstheme="minorHAnsi"/>
          <w:color w:val="444444"/>
          <w:shd w:val="clear" w:color="auto" w:fill="FFFFFF"/>
        </w:rPr>
        <w:t>).</w:t>
      </w:r>
    </w:p>
    <w:p w:rsidR="00671094" w:rsidRDefault="00671094" w:rsidP="003C20D2">
      <w:pPr>
        <w:jc w:val="both"/>
      </w:pPr>
      <w:r>
        <w:t>L’evidenza pubblica</w:t>
      </w:r>
      <w:r w:rsidR="0062554F">
        <w:t>,</w:t>
      </w:r>
      <w:r>
        <w:t xml:space="preserve"> c</w:t>
      </w:r>
      <w:r w:rsidR="001A4908">
        <w:t>he la disciplina nazionale degli appalti</w:t>
      </w:r>
      <w:r w:rsidR="0062554F">
        <w:t xml:space="preserve"> finalizzava</w:t>
      </w:r>
      <w:r w:rsidR="00AE1147">
        <w:t xml:space="preserve"> </w:t>
      </w:r>
      <w:r>
        <w:t>a far conseguire alla stazione</w:t>
      </w:r>
      <w:r w:rsidR="0062554F">
        <w:t xml:space="preserve"> appaltante il miglior risultato,</w:t>
      </w:r>
      <w:r w:rsidR="00F605FF">
        <w:t xml:space="preserve"> è stata</w:t>
      </w:r>
      <w:r w:rsidR="0062554F">
        <w:t xml:space="preserve"> </w:t>
      </w:r>
      <w:r>
        <w:t>“</w:t>
      </w:r>
      <w:r w:rsidR="00AE1147">
        <w:t>investita</w:t>
      </w:r>
      <w:r w:rsidR="00F605FF">
        <w:t>” dal diritto dell’Unione E</w:t>
      </w:r>
      <w:r>
        <w:t>uropea di ben più complesse e molteplici responsabilità</w:t>
      </w:r>
      <w:r w:rsidR="001A4908">
        <w:t xml:space="preserve">; oltre a favorire </w:t>
      </w:r>
      <w:r>
        <w:t>l’organico sviluppo dei merca</w:t>
      </w:r>
      <w:r w:rsidR="001A4908">
        <w:t>ti, in forza del</w:t>
      </w:r>
      <w:r>
        <w:t>le recenti direttive 23/2014/UE, 24/2014/UE e 25/2014/UE</w:t>
      </w:r>
      <w:r w:rsidR="00AE1147">
        <w:t>, recepite nel nostro ordinamento con il d.lgs. n. 50/2016,</w:t>
      </w:r>
      <w:r w:rsidR="0062554F">
        <w:t xml:space="preserve"> </w:t>
      </w:r>
      <w:r w:rsidR="00AE1147">
        <w:t>le scelte di spesa pubblica</w:t>
      </w:r>
      <w:r w:rsidR="0062554F">
        <w:t xml:space="preserve"> devono essere orientate</w:t>
      </w:r>
      <w:r w:rsidR="00AE1147">
        <w:t xml:space="preserve"> verso soluzioni ritenute socialmente pref</w:t>
      </w:r>
      <w:r w:rsidR="0062554F">
        <w:t xml:space="preserve">eribili (green economy, </w:t>
      </w:r>
      <w:r w:rsidR="007678CF">
        <w:t>inclusione sociale</w:t>
      </w:r>
      <w:r w:rsidR="001A4908">
        <w:t>, ecc.</w:t>
      </w:r>
      <w:r w:rsidR="0062554F">
        <w:t xml:space="preserve">), e </w:t>
      </w:r>
      <w:r w:rsidR="001A4908">
        <w:t xml:space="preserve">sono </w:t>
      </w:r>
      <w:r w:rsidR="0062554F">
        <w:t>funzionali alla lotta alla corruzione</w:t>
      </w:r>
      <w:r w:rsidR="00F605FF">
        <w:t>,</w:t>
      </w:r>
      <w:r w:rsidR="0062554F">
        <w:t xml:space="preserve"> al</w:t>
      </w:r>
      <w:r w:rsidR="007678CF">
        <w:t>l’uso efficien</w:t>
      </w:r>
      <w:r w:rsidR="0062554F">
        <w:t xml:space="preserve">te dei </w:t>
      </w:r>
      <w:r w:rsidR="001A4908">
        <w:t>finanziamenti pubblici,</w:t>
      </w:r>
      <w:r w:rsidR="0062554F">
        <w:t xml:space="preserve"> al</w:t>
      </w:r>
      <w:r w:rsidR="007678CF">
        <w:t xml:space="preserve"> sostegno alle piccole e medie imprese. </w:t>
      </w:r>
    </w:p>
    <w:p w:rsidR="0062554F" w:rsidRDefault="008074F9" w:rsidP="00404BEF">
      <w:pPr>
        <w:jc w:val="both"/>
        <w:rPr>
          <w:color w:val="444444"/>
          <w:shd w:val="clear" w:color="auto" w:fill="FFFFFF"/>
        </w:rPr>
      </w:pPr>
      <w:r>
        <w:rPr>
          <w:color w:val="444444"/>
          <w:shd w:val="clear" w:color="auto" w:fill="FFFFFF"/>
        </w:rPr>
        <w:t>In questo contesto</w:t>
      </w:r>
      <w:r w:rsidR="00AE1147">
        <w:rPr>
          <w:color w:val="444444"/>
          <w:shd w:val="clear" w:color="auto" w:fill="FFFFFF"/>
        </w:rPr>
        <w:t xml:space="preserve"> si moltiplicano i vincoli </w:t>
      </w:r>
      <w:r w:rsidR="001A4908">
        <w:rPr>
          <w:color w:val="444444"/>
          <w:shd w:val="clear" w:color="auto" w:fill="FFFFFF"/>
        </w:rPr>
        <w:t xml:space="preserve">(di natura necessariamente autoritativa) </w:t>
      </w:r>
      <w:r w:rsidR="00AE1147">
        <w:rPr>
          <w:color w:val="444444"/>
          <w:shd w:val="clear" w:color="auto" w:fill="FFFFFF"/>
        </w:rPr>
        <w:t>imposti alle stazioni appaltanti</w:t>
      </w:r>
      <w:r w:rsidR="0062554F">
        <w:rPr>
          <w:color w:val="444444"/>
          <w:shd w:val="clear" w:color="auto" w:fill="FFFFFF"/>
        </w:rPr>
        <w:t>,</w:t>
      </w:r>
      <w:r w:rsidR="00AE1147">
        <w:rPr>
          <w:color w:val="444444"/>
          <w:shd w:val="clear" w:color="auto" w:fill="FFFFFF"/>
        </w:rPr>
        <w:t xml:space="preserve"> </w:t>
      </w:r>
      <w:r w:rsidR="008A5E84">
        <w:rPr>
          <w:color w:val="444444"/>
          <w:shd w:val="clear" w:color="auto" w:fill="FFFFFF"/>
        </w:rPr>
        <w:t>sia a garanzia di</w:t>
      </w:r>
      <w:r w:rsidR="00AE1147">
        <w:rPr>
          <w:color w:val="444444"/>
          <w:shd w:val="clear" w:color="auto" w:fill="FFFFFF"/>
        </w:rPr>
        <w:t xml:space="preserve"> una competizione trasparente e concorrenzi</w:t>
      </w:r>
      <w:r w:rsidR="0062554F">
        <w:rPr>
          <w:color w:val="444444"/>
          <w:shd w:val="clear" w:color="auto" w:fill="FFFFFF"/>
        </w:rPr>
        <w:t>ale tra gli aspiranti</w:t>
      </w:r>
      <w:r w:rsidR="008A5E84">
        <w:rPr>
          <w:color w:val="444444"/>
          <w:shd w:val="clear" w:color="auto" w:fill="FFFFFF"/>
        </w:rPr>
        <w:t>,</w:t>
      </w:r>
      <w:r w:rsidR="00AE1147">
        <w:rPr>
          <w:color w:val="444444"/>
          <w:shd w:val="clear" w:color="auto" w:fill="FFFFFF"/>
        </w:rPr>
        <w:t xml:space="preserve"> sia per </w:t>
      </w:r>
      <w:r w:rsidR="001A4908">
        <w:rPr>
          <w:color w:val="444444"/>
          <w:shd w:val="clear" w:color="auto" w:fill="FFFFFF"/>
        </w:rPr>
        <w:t>orientare</w:t>
      </w:r>
      <w:r w:rsidR="008A5E84">
        <w:rPr>
          <w:color w:val="444444"/>
          <w:shd w:val="clear" w:color="auto" w:fill="FFFFFF"/>
        </w:rPr>
        <w:t xml:space="preserve"> </w:t>
      </w:r>
      <w:r w:rsidR="0062554F" w:rsidRPr="00F605FF">
        <w:rPr>
          <w:i/>
          <w:color w:val="444444"/>
          <w:shd w:val="clear" w:color="auto" w:fill="FFFFFF"/>
        </w:rPr>
        <w:t>ab origine</w:t>
      </w:r>
      <w:r w:rsidR="0062554F">
        <w:rPr>
          <w:color w:val="444444"/>
          <w:shd w:val="clear" w:color="auto" w:fill="FFFFFF"/>
        </w:rPr>
        <w:t xml:space="preserve"> </w:t>
      </w:r>
      <w:r w:rsidR="001A4908">
        <w:rPr>
          <w:color w:val="444444"/>
          <w:shd w:val="clear" w:color="auto" w:fill="FFFFFF"/>
        </w:rPr>
        <w:t>le scelte di acquisto, così da realizzare</w:t>
      </w:r>
      <w:r w:rsidR="0062554F">
        <w:rPr>
          <w:color w:val="444444"/>
          <w:shd w:val="clear" w:color="auto" w:fill="FFFFFF"/>
        </w:rPr>
        <w:t xml:space="preserve"> la svariate finalità appena elencate. </w:t>
      </w:r>
    </w:p>
    <w:p w:rsidR="008A5E84" w:rsidRDefault="001A4908" w:rsidP="00404BEF">
      <w:pPr>
        <w:jc w:val="both"/>
        <w:rPr>
          <w:color w:val="444444"/>
          <w:shd w:val="clear" w:color="auto" w:fill="FFFFFF"/>
        </w:rPr>
      </w:pPr>
      <w:r>
        <w:rPr>
          <w:color w:val="444444"/>
          <w:shd w:val="clear" w:color="auto" w:fill="FFFFFF"/>
        </w:rPr>
        <w:t xml:space="preserve">Ferma </w:t>
      </w:r>
      <w:r w:rsidR="00F93598">
        <w:rPr>
          <w:color w:val="444444"/>
          <w:shd w:val="clear" w:color="auto" w:fill="FFFFFF"/>
        </w:rPr>
        <w:t>la consapevolezza dell’odierna complessità dell’ordinamento</w:t>
      </w:r>
      <w:r>
        <w:rPr>
          <w:color w:val="444444"/>
          <w:shd w:val="clear" w:color="auto" w:fill="FFFFFF"/>
        </w:rPr>
        <w:t>,</w:t>
      </w:r>
      <w:r w:rsidR="00F605FF">
        <w:rPr>
          <w:color w:val="444444"/>
          <w:shd w:val="clear" w:color="auto" w:fill="FFFFFF"/>
        </w:rPr>
        <w:t xml:space="preserve"> </w:t>
      </w:r>
      <w:r w:rsidR="00781248">
        <w:rPr>
          <w:color w:val="444444"/>
          <w:shd w:val="clear" w:color="auto" w:fill="FFFFFF"/>
        </w:rPr>
        <w:t xml:space="preserve">che </w:t>
      </w:r>
      <w:r w:rsidR="00F605FF">
        <w:rPr>
          <w:color w:val="444444"/>
          <w:shd w:val="clear" w:color="auto" w:fill="FFFFFF"/>
        </w:rPr>
        <w:t>sembra</w:t>
      </w:r>
      <w:r w:rsidR="008A5E84">
        <w:rPr>
          <w:color w:val="444444"/>
          <w:shd w:val="clear" w:color="auto" w:fill="FFFFFF"/>
        </w:rPr>
        <w:t xml:space="preserve"> </w:t>
      </w:r>
      <w:r w:rsidR="00F93598">
        <w:rPr>
          <w:color w:val="444444"/>
          <w:shd w:val="clear" w:color="auto" w:fill="FFFFFF"/>
        </w:rPr>
        <w:t>opporsi ad ogni sforzo di ricostruzione sistematica</w:t>
      </w:r>
      <w:r w:rsidR="00E877F4">
        <w:rPr>
          <w:rStyle w:val="Rimandonotaapidipagina"/>
          <w:color w:val="444444"/>
          <w:shd w:val="clear" w:color="auto" w:fill="FFFFFF"/>
        </w:rPr>
        <w:footnoteReference w:id="9"/>
      </w:r>
      <w:r w:rsidR="00F93598">
        <w:rPr>
          <w:color w:val="444444"/>
          <w:shd w:val="clear" w:color="auto" w:fill="FFFFFF"/>
        </w:rPr>
        <w:t xml:space="preserve">, </w:t>
      </w:r>
      <w:r>
        <w:rPr>
          <w:color w:val="444444"/>
          <w:shd w:val="clear" w:color="auto" w:fill="FFFFFF"/>
        </w:rPr>
        <w:t xml:space="preserve">pare </w:t>
      </w:r>
      <w:r w:rsidR="008A5E84">
        <w:rPr>
          <w:color w:val="444444"/>
          <w:shd w:val="clear" w:color="auto" w:fill="FFFFFF"/>
        </w:rPr>
        <w:t xml:space="preserve">di poter </w:t>
      </w:r>
      <w:r w:rsidR="00E877F4">
        <w:rPr>
          <w:color w:val="444444"/>
          <w:shd w:val="clear" w:color="auto" w:fill="FFFFFF"/>
        </w:rPr>
        <w:t>almeno</w:t>
      </w:r>
      <w:r>
        <w:rPr>
          <w:color w:val="444444"/>
          <w:shd w:val="clear" w:color="auto" w:fill="FFFFFF"/>
        </w:rPr>
        <w:t xml:space="preserve"> </w:t>
      </w:r>
      <w:r w:rsidR="008A5E84">
        <w:rPr>
          <w:color w:val="444444"/>
          <w:shd w:val="clear" w:color="auto" w:fill="FFFFFF"/>
        </w:rPr>
        <w:t xml:space="preserve">concludere che: </w:t>
      </w:r>
    </w:p>
    <w:p w:rsidR="008A5E84" w:rsidRDefault="00C82BC1" w:rsidP="008A5E84">
      <w:pPr>
        <w:pStyle w:val="Paragrafoelenco"/>
        <w:numPr>
          <w:ilvl w:val="0"/>
          <w:numId w:val="2"/>
        </w:numPr>
        <w:jc w:val="both"/>
        <w:rPr>
          <w:color w:val="444444"/>
          <w:shd w:val="clear" w:color="auto" w:fill="FFFFFF"/>
        </w:rPr>
      </w:pPr>
      <w:proofErr w:type="gramStart"/>
      <w:r>
        <w:rPr>
          <w:color w:val="444444"/>
          <w:shd w:val="clear" w:color="auto" w:fill="FFFFFF"/>
        </w:rPr>
        <w:t>l’assunto</w:t>
      </w:r>
      <w:proofErr w:type="gramEnd"/>
      <w:r w:rsidR="00E877F4">
        <w:rPr>
          <w:color w:val="444444"/>
          <w:shd w:val="clear" w:color="auto" w:fill="FFFFFF"/>
        </w:rPr>
        <w:t>,</w:t>
      </w:r>
      <w:r>
        <w:rPr>
          <w:color w:val="444444"/>
          <w:shd w:val="clear" w:color="auto" w:fill="FFFFFF"/>
        </w:rPr>
        <w:t xml:space="preserve"> ricorrente ne</w:t>
      </w:r>
      <w:r w:rsidR="008A5E84" w:rsidRPr="008A5E84">
        <w:rPr>
          <w:color w:val="444444"/>
          <w:shd w:val="clear" w:color="auto" w:fill="FFFFFF"/>
        </w:rPr>
        <w:t>lla giurisprudenza</w:t>
      </w:r>
      <w:r w:rsidR="0062554F">
        <w:rPr>
          <w:color w:val="444444"/>
          <w:shd w:val="clear" w:color="auto" w:fill="FFFFFF"/>
        </w:rPr>
        <w:t xml:space="preserve"> nazionale</w:t>
      </w:r>
      <w:r w:rsidR="00E877F4">
        <w:rPr>
          <w:color w:val="444444"/>
          <w:shd w:val="clear" w:color="auto" w:fill="FFFFFF"/>
        </w:rPr>
        <w:t>,</w:t>
      </w:r>
      <w:r w:rsidR="008A5E84" w:rsidRPr="008A5E84">
        <w:rPr>
          <w:color w:val="444444"/>
          <w:shd w:val="clear" w:color="auto" w:fill="FFFFFF"/>
        </w:rPr>
        <w:t xml:space="preserve"> secondo cui, dopo la stipulazione del contratto di appalto pubblico, i contraenti si trovano su un perfetto pian</w:t>
      </w:r>
      <w:r>
        <w:rPr>
          <w:color w:val="444444"/>
          <w:shd w:val="clear" w:color="auto" w:fill="FFFFFF"/>
        </w:rPr>
        <w:t>o di parità</w:t>
      </w:r>
      <w:r w:rsidR="008A5E84" w:rsidRPr="008A5E84">
        <w:rPr>
          <w:color w:val="444444"/>
          <w:shd w:val="clear" w:color="auto" w:fill="FFFFFF"/>
        </w:rPr>
        <w:t xml:space="preserve"> assimilabile a quello in cui operano due contraenti pr</w:t>
      </w:r>
      <w:r w:rsidR="001A4908">
        <w:rPr>
          <w:color w:val="444444"/>
          <w:shd w:val="clear" w:color="auto" w:fill="FFFFFF"/>
        </w:rPr>
        <w:t>ivati entra talvolta in</w:t>
      </w:r>
      <w:r w:rsidR="008A5E84">
        <w:rPr>
          <w:color w:val="444444"/>
          <w:shd w:val="clear" w:color="auto" w:fill="FFFFFF"/>
        </w:rPr>
        <w:t xml:space="preserve"> conflitto con le sollecitazioni</w:t>
      </w:r>
      <w:r w:rsidR="008A5E84" w:rsidRPr="008A5E84">
        <w:rPr>
          <w:color w:val="444444"/>
          <w:shd w:val="clear" w:color="auto" w:fill="FFFFFF"/>
        </w:rPr>
        <w:t xml:space="preserve"> di c</w:t>
      </w:r>
      <w:r w:rsidR="008A5E84">
        <w:rPr>
          <w:color w:val="444444"/>
          <w:shd w:val="clear" w:color="auto" w:fill="FFFFFF"/>
        </w:rPr>
        <w:t>onformazione della contrattualistica pubblica</w:t>
      </w:r>
      <w:r w:rsidR="001A4908">
        <w:rPr>
          <w:color w:val="444444"/>
          <w:shd w:val="clear" w:color="auto" w:fill="FFFFFF"/>
        </w:rPr>
        <w:t xml:space="preserve"> a finalità estranee alla</w:t>
      </w:r>
      <w:r w:rsidR="008A5E84" w:rsidRPr="008A5E84">
        <w:rPr>
          <w:color w:val="444444"/>
          <w:shd w:val="clear" w:color="auto" w:fill="FFFFFF"/>
        </w:rPr>
        <w:t xml:space="preserve"> mera regolare esec</w:t>
      </w:r>
      <w:r w:rsidR="00E877F4">
        <w:rPr>
          <w:color w:val="444444"/>
          <w:shd w:val="clear" w:color="auto" w:fill="FFFFFF"/>
        </w:rPr>
        <w:t>uzione dell’accordo</w:t>
      </w:r>
      <w:r w:rsidR="008A5E84" w:rsidRPr="008A5E84">
        <w:rPr>
          <w:color w:val="444444"/>
          <w:shd w:val="clear" w:color="auto" w:fill="FFFFFF"/>
        </w:rPr>
        <w:t xml:space="preserve">; </w:t>
      </w:r>
    </w:p>
    <w:p w:rsidR="008A5E84" w:rsidRDefault="008A5E84" w:rsidP="008A5E84">
      <w:pPr>
        <w:pStyle w:val="Paragrafoelenco"/>
        <w:numPr>
          <w:ilvl w:val="0"/>
          <w:numId w:val="2"/>
        </w:numPr>
        <w:jc w:val="both"/>
        <w:rPr>
          <w:color w:val="444444"/>
          <w:shd w:val="clear" w:color="auto" w:fill="FFFFFF"/>
        </w:rPr>
      </w:pPr>
      <w:proofErr w:type="gramStart"/>
      <w:r>
        <w:rPr>
          <w:color w:val="444444"/>
          <w:shd w:val="clear" w:color="auto" w:fill="FFFFFF"/>
        </w:rPr>
        <w:t>i</w:t>
      </w:r>
      <w:proofErr w:type="gramEnd"/>
      <w:r>
        <w:rPr>
          <w:color w:val="444444"/>
          <w:shd w:val="clear" w:color="auto" w:fill="FFFFFF"/>
        </w:rPr>
        <w:t xml:space="preserve"> modelli ch</w:t>
      </w:r>
      <w:r w:rsidR="0075341B">
        <w:rPr>
          <w:color w:val="444444"/>
          <w:shd w:val="clear" w:color="auto" w:fill="FFFFFF"/>
        </w:rPr>
        <w:t xml:space="preserve">e </w:t>
      </w:r>
      <w:r w:rsidR="00C82BC1">
        <w:rPr>
          <w:color w:val="444444"/>
          <w:shd w:val="clear" w:color="auto" w:fill="FFFFFF"/>
        </w:rPr>
        <w:t>meglio garantiscono l’</w:t>
      </w:r>
      <w:r w:rsidR="0062554F">
        <w:rPr>
          <w:color w:val="444444"/>
          <w:shd w:val="clear" w:color="auto" w:fill="FFFFFF"/>
        </w:rPr>
        <w:t>eff</w:t>
      </w:r>
      <w:r w:rsidR="00C82BC1">
        <w:rPr>
          <w:color w:val="444444"/>
          <w:shd w:val="clear" w:color="auto" w:fill="FFFFFF"/>
        </w:rPr>
        <w:t xml:space="preserve">ettività delle regole di derivazione </w:t>
      </w:r>
      <w:proofErr w:type="spellStart"/>
      <w:r w:rsidR="00C82BC1">
        <w:rPr>
          <w:color w:val="444444"/>
          <w:shd w:val="clear" w:color="auto" w:fill="FFFFFF"/>
        </w:rPr>
        <w:t>eurounitaria</w:t>
      </w:r>
      <w:proofErr w:type="spellEnd"/>
      <w:r>
        <w:rPr>
          <w:color w:val="444444"/>
          <w:shd w:val="clear" w:color="auto" w:fill="FFFFFF"/>
        </w:rPr>
        <w:t xml:space="preserve"> sono </w:t>
      </w:r>
      <w:r w:rsidR="0075341B">
        <w:rPr>
          <w:color w:val="444444"/>
          <w:shd w:val="clear" w:color="auto" w:fill="FFFFFF"/>
        </w:rPr>
        <w:t>verosimilmente</w:t>
      </w:r>
      <w:r w:rsidR="00F605FF">
        <w:rPr>
          <w:color w:val="444444"/>
          <w:shd w:val="clear" w:color="auto" w:fill="FFFFFF"/>
        </w:rPr>
        <w:t xml:space="preserve">, in questo </w:t>
      </w:r>
      <w:r w:rsidR="001A4908">
        <w:rPr>
          <w:color w:val="444444"/>
          <w:shd w:val="clear" w:color="auto" w:fill="FFFFFF"/>
        </w:rPr>
        <w:t xml:space="preserve">particolare </w:t>
      </w:r>
      <w:r w:rsidR="00F605FF">
        <w:rPr>
          <w:color w:val="444444"/>
          <w:shd w:val="clear" w:color="auto" w:fill="FFFFFF"/>
        </w:rPr>
        <w:t>settore,</w:t>
      </w:r>
      <w:r w:rsidR="0075341B">
        <w:rPr>
          <w:color w:val="444444"/>
          <w:shd w:val="clear" w:color="auto" w:fill="FFFFFF"/>
        </w:rPr>
        <w:t xml:space="preserve"> </w:t>
      </w:r>
      <w:r>
        <w:rPr>
          <w:color w:val="444444"/>
          <w:shd w:val="clear" w:color="auto" w:fill="FFFFFF"/>
        </w:rPr>
        <w:t>quelli che riconosco</w:t>
      </w:r>
      <w:r w:rsidR="002F4D4F">
        <w:rPr>
          <w:color w:val="444444"/>
          <w:shd w:val="clear" w:color="auto" w:fill="FFFFFF"/>
        </w:rPr>
        <w:t>no</w:t>
      </w:r>
      <w:r>
        <w:rPr>
          <w:color w:val="444444"/>
          <w:shd w:val="clear" w:color="auto" w:fill="FFFFFF"/>
        </w:rPr>
        <w:t xml:space="preserve"> u</w:t>
      </w:r>
      <w:r w:rsidR="00E877F4">
        <w:rPr>
          <w:color w:val="444444"/>
          <w:shd w:val="clear" w:color="auto" w:fill="FFFFFF"/>
        </w:rPr>
        <w:t>n maggior margine di “potere” a</w:t>
      </w:r>
      <w:r>
        <w:rPr>
          <w:color w:val="444444"/>
          <w:shd w:val="clear" w:color="auto" w:fill="FFFFFF"/>
        </w:rPr>
        <w:t>ll’amministrazione e/o di specialità della</w:t>
      </w:r>
      <w:r w:rsidR="0075341B">
        <w:rPr>
          <w:color w:val="444444"/>
          <w:shd w:val="clear" w:color="auto" w:fill="FFFFFF"/>
        </w:rPr>
        <w:t xml:space="preserve"> sua posizione</w:t>
      </w:r>
      <w:r>
        <w:rPr>
          <w:color w:val="444444"/>
          <w:shd w:val="clear" w:color="auto" w:fill="FFFFFF"/>
        </w:rPr>
        <w:t xml:space="preserve"> </w:t>
      </w:r>
      <w:r w:rsidR="0075341B">
        <w:rPr>
          <w:color w:val="444444"/>
          <w:shd w:val="clear" w:color="auto" w:fill="FFFFFF"/>
        </w:rPr>
        <w:t xml:space="preserve">quale </w:t>
      </w:r>
      <w:r>
        <w:rPr>
          <w:color w:val="444444"/>
          <w:shd w:val="clear" w:color="auto" w:fill="FFFFFF"/>
        </w:rPr>
        <w:t>contraente</w:t>
      </w:r>
      <w:r w:rsidR="0062554F">
        <w:rPr>
          <w:color w:val="444444"/>
          <w:shd w:val="clear" w:color="auto" w:fill="FFFFFF"/>
        </w:rPr>
        <w:t>, così d</w:t>
      </w:r>
      <w:r w:rsidR="00E877F4">
        <w:rPr>
          <w:color w:val="444444"/>
          <w:shd w:val="clear" w:color="auto" w:fill="FFFFFF"/>
        </w:rPr>
        <w:t>a</w:t>
      </w:r>
      <w:r>
        <w:rPr>
          <w:color w:val="444444"/>
          <w:shd w:val="clear" w:color="auto" w:fill="FFFFFF"/>
        </w:rPr>
        <w:t xml:space="preserve"> assicurare </w:t>
      </w:r>
      <w:r w:rsidR="0075341B">
        <w:rPr>
          <w:color w:val="444444"/>
          <w:shd w:val="clear" w:color="auto" w:fill="FFFFFF"/>
        </w:rPr>
        <w:t xml:space="preserve">che, </w:t>
      </w:r>
      <w:r w:rsidR="001A4908">
        <w:rPr>
          <w:color w:val="444444"/>
          <w:shd w:val="clear" w:color="auto" w:fill="FFFFFF"/>
        </w:rPr>
        <w:t xml:space="preserve">proprio </w:t>
      </w:r>
      <w:r w:rsidR="0075341B">
        <w:rPr>
          <w:color w:val="444444"/>
          <w:shd w:val="clear" w:color="auto" w:fill="FFFFFF"/>
        </w:rPr>
        <w:t>attraverso siffatti margini</w:t>
      </w:r>
      <w:r>
        <w:rPr>
          <w:color w:val="444444"/>
          <w:shd w:val="clear" w:color="auto" w:fill="FFFFFF"/>
        </w:rPr>
        <w:t xml:space="preserve"> di intervento </w:t>
      </w:r>
      <w:r w:rsidR="0075341B">
        <w:rPr>
          <w:color w:val="444444"/>
          <w:shd w:val="clear" w:color="auto" w:fill="FFFFFF"/>
        </w:rPr>
        <w:t xml:space="preserve">anche </w:t>
      </w:r>
      <w:r w:rsidRPr="0075341B">
        <w:rPr>
          <w:i/>
          <w:color w:val="444444"/>
          <w:shd w:val="clear" w:color="auto" w:fill="FFFFFF"/>
        </w:rPr>
        <w:t xml:space="preserve">ab </w:t>
      </w:r>
      <w:proofErr w:type="spellStart"/>
      <w:r w:rsidRPr="0075341B">
        <w:rPr>
          <w:i/>
          <w:color w:val="444444"/>
          <w:shd w:val="clear" w:color="auto" w:fill="FFFFFF"/>
        </w:rPr>
        <w:t>e</w:t>
      </w:r>
      <w:r w:rsidR="0075341B" w:rsidRPr="0075341B">
        <w:rPr>
          <w:i/>
          <w:color w:val="444444"/>
          <w:shd w:val="clear" w:color="auto" w:fill="FFFFFF"/>
        </w:rPr>
        <w:t>xterno</w:t>
      </w:r>
      <w:proofErr w:type="spellEnd"/>
      <w:r w:rsidR="0075341B">
        <w:rPr>
          <w:color w:val="444444"/>
          <w:shd w:val="clear" w:color="auto" w:fill="FFFFFF"/>
        </w:rPr>
        <w:t xml:space="preserve"> su</w:t>
      </w:r>
      <w:r w:rsidR="0062554F">
        <w:rPr>
          <w:color w:val="444444"/>
          <w:shd w:val="clear" w:color="auto" w:fill="FFFFFF"/>
        </w:rPr>
        <w:t>l contratto, gli obiettivi</w:t>
      </w:r>
      <w:r w:rsidR="0075341B">
        <w:rPr>
          <w:color w:val="444444"/>
          <w:shd w:val="clear" w:color="auto" w:fill="FFFFFF"/>
        </w:rPr>
        <w:t xml:space="preserve"> generali</w:t>
      </w:r>
      <w:r w:rsidR="00781248">
        <w:rPr>
          <w:color w:val="444444"/>
          <w:shd w:val="clear" w:color="auto" w:fill="FFFFFF"/>
        </w:rPr>
        <w:t xml:space="preserve"> del diritto europeo de</w:t>
      </w:r>
      <w:r w:rsidR="0075341B">
        <w:rPr>
          <w:color w:val="444444"/>
          <w:shd w:val="clear" w:color="auto" w:fill="FFFFFF"/>
        </w:rPr>
        <w:t>ll’</w:t>
      </w:r>
      <w:r w:rsidR="00C82BC1">
        <w:rPr>
          <w:color w:val="444444"/>
          <w:shd w:val="clear" w:color="auto" w:fill="FFFFFF"/>
        </w:rPr>
        <w:t>evidenza pubblica restino</w:t>
      </w:r>
      <w:r w:rsidR="0075341B">
        <w:rPr>
          <w:color w:val="444444"/>
          <w:shd w:val="clear" w:color="auto" w:fill="FFFFFF"/>
        </w:rPr>
        <w:t xml:space="preserve"> garantiti;</w:t>
      </w:r>
    </w:p>
    <w:p w:rsidR="00BA401A" w:rsidRDefault="00C82BC1" w:rsidP="003D7C7B">
      <w:pPr>
        <w:pStyle w:val="Paragrafoelenco"/>
        <w:numPr>
          <w:ilvl w:val="0"/>
          <w:numId w:val="2"/>
        </w:numPr>
        <w:jc w:val="both"/>
        <w:rPr>
          <w:color w:val="444444"/>
          <w:shd w:val="clear" w:color="auto" w:fill="FFFFFF"/>
        </w:rPr>
      </w:pPr>
      <w:proofErr w:type="gramStart"/>
      <w:r>
        <w:rPr>
          <w:color w:val="444444"/>
          <w:shd w:val="clear" w:color="auto" w:fill="FFFFFF"/>
        </w:rPr>
        <w:t>il</w:t>
      </w:r>
      <w:proofErr w:type="gramEnd"/>
      <w:r>
        <w:rPr>
          <w:color w:val="444444"/>
          <w:shd w:val="clear" w:color="auto" w:fill="FFFFFF"/>
        </w:rPr>
        <w:t xml:space="preserve"> moltiplicarsi</w:t>
      </w:r>
      <w:r w:rsidR="0075341B" w:rsidRPr="00BA401A">
        <w:rPr>
          <w:color w:val="444444"/>
          <w:shd w:val="clear" w:color="auto" w:fill="FFFFFF"/>
        </w:rPr>
        <w:t xml:space="preserve"> di prerogative </w:t>
      </w:r>
      <w:r w:rsidR="004D7566" w:rsidRPr="00BA401A">
        <w:rPr>
          <w:color w:val="444444"/>
          <w:shd w:val="clear" w:color="auto" w:fill="FFFFFF"/>
        </w:rPr>
        <w:t>o vincoli</w:t>
      </w:r>
      <w:r w:rsidR="0075341B" w:rsidRPr="00BA401A">
        <w:rPr>
          <w:color w:val="444444"/>
          <w:shd w:val="clear" w:color="auto" w:fill="FFFFFF"/>
        </w:rPr>
        <w:t xml:space="preserve"> che caratterizzano la contrattazione pubblica</w:t>
      </w:r>
      <w:r w:rsidR="00E877F4">
        <w:rPr>
          <w:color w:val="444444"/>
          <w:shd w:val="clear" w:color="auto" w:fill="FFFFFF"/>
        </w:rPr>
        <w:t>,</w:t>
      </w:r>
      <w:r w:rsidR="0075341B" w:rsidRPr="00BA401A">
        <w:rPr>
          <w:color w:val="444444"/>
          <w:shd w:val="clear" w:color="auto" w:fill="FFFFFF"/>
        </w:rPr>
        <w:t xml:space="preserve"> in ragione di una</w:t>
      </w:r>
      <w:r w:rsidR="00BA401A" w:rsidRPr="00BA401A">
        <w:rPr>
          <w:color w:val="444444"/>
          <w:shd w:val="clear" w:color="auto" w:fill="FFFFFF"/>
        </w:rPr>
        <w:t xml:space="preserve"> molteplicità di </w:t>
      </w:r>
      <w:r>
        <w:rPr>
          <w:color w:val="444444"/>
          <w:shd w:val="clear" w:color="auto" w:fill="FFFFFF"/>
        </w:rPr>
        <w:t>interessi</w:t>
      </w:r>
      <w:r w:rsidR="00E877F4">
        <w:rPr>
          <w:color w:val="444444"/>
          <w:shd w:val="clear" w:color="auto" w:fill="FFFFFF"/>
        </w:rPr>
        <w:t xml:space="preserve"> esterni</w:t>
      </w:r>
      <w:r w:rsidR="00781248">
        <w:rPr>
          <w:color w:val="444444"/>
          <w:shd w:val="clear" w:color="auto" w:fill="FFFFFF"/>
        </w:rPr>
        <w:t>,</w:t>
      </w:r>
      <w:r>
        <w:rPr>
          <w:color w:val="444444"/>
          <w:shd w:val="clear" w:color="auto" w:fill="FFFFFF"/>
        </w:rPr>
        <w:t xml:space="preserve"> moltiplica</w:t>
      </w:r>
      <w:r w:rsidR="00BA401A" w:rsidRPr="00BA401A">
        <w:rPr>
          <w:color w:val="444444"/>
          <w:shd w:val="clear" w:color="auto" w:fill="FFFFFF"/>
        </w:rPr>
        <w:t xml:space="preserve"> l’epifania di vere proprie forme di e</w:t>
      </w:r>
      <w:r w:rsidR="00E877F4">
        <w:rPr>
          <w:color w:val="444444"/>
          <w:shd w:val="clear" w:color="auto" w:fill="FFFFFF"/>
        </w:rPr>
        <w:t>sercizio del potere</w:t>
      </w:r>
      <w:r w:rsidR="00F605FF">
        <w:rPr>
          <w:color w:val="444444"/>
          <w:shd w:val="clear" w:color="auto" w:fill="FFFFFF"/>
        </w:rPr>
        <w:t xml:space="preserve"> che, nel nostro ordinamento</w:t>
      </w:r>
      <w:r w:rsidR="00E877F4">
        <w:rPr>
          <w:color w:val="444444"/>
          <w:shd w:val="clear" w:color="auto" w:fill="FFFFFF"/>
        </w:rPr>
        <w:t>, dovrebbero</w:t>
      </w:r>
      <w:r w:rsidR="001A4908">
        <w:rPr>
          <w:color w:val="444444"/>
          <w:shd w:val="clear" w:color="auto" w:fill="FFFFFF"/>
        </w:rPr>
        <w:t xml:space="preserve"> </w:t>
      </w:r>
      <w:r w:rsidR="00BA401A" w:rsidRPr="00BA401A">
        <w:rPr>
          <w:color w:val="444444"/>
          <w:shd w:val="clear" w:color="auto" w:fill="FFFFFF"/>
        </w:rPr>
        <w:t xml:space="preserve">vedere quale giudice naturale il giudice amministrativo. </w:t>
      </w:r>
    </w:p>
    <w:p w:rsidR="001A4908" w:rsidRDefault="001A4908" w:rsidP="001A4908">
      <w:pPr>
        <w:pStyle w:val="Paragrafoelenco"/>
        <w:jc w:val="both"/>
        <w:rPr>
          <w:color w:val="444444"/>
          <w:shd w:val="clear" w:color="auto" w:fill="FFFFFF"/>
        </w:rPr>
      </w:pPr>
    </w:p>
    <w:p w:rsidR="0075341B" w:rsidRPr="00E0310D" w:rsidRDefault="0075341B" w:rsidP="00E0310D">
      <w:pPr>
        <w:pStyle w:val="Paragrafoelenco"/>
        <w:numPr>
          <w:ilvl w:val="0"/>
          <w:numId w:val="1"/>
        </w:numPr>
        <w:jc w:val="both"/>
        <w:rPr>
          <w:b/>
          <w:color w:val="444444"/>
          <w:shd w:val="clear" w:color="auto" w:fill="FFFFFF"/>
        </w:rPr>
      </w:pPr>
      <w:r w:rsidRPr="00E0310D">
        <w:rPr>
          <w:b/>
          <w:color w:val="444444"/>
          <w:shd w:val="clear" w:color="auto" w:fill="FFFFFF"/>
        </w:rPr>
        <w:t>La responsabilità precontrattuale dell’amministrazione nell’ambito dell’evidenza pubblica.</w:t>
      </w:r>
    </w:p>
    <w:p w:rsidR="00BA401A" w:rsidRDefault="00BA401A" w:rsidP="0075341B">
      <w:pPr>
        <w:jc w:val="both"/>
        <w:rPr>
          <w:color w:val="444444"/>
          <w:shd w:val="clear" w:color="auto" w:fill="FFFFFF"/>
        </w:rPr>
      </w:pPr>
      <w:r>
        <w:rPr>
          <w:color w:val="444444"/>
          <w:shd w:val="clear" w:color="auto" w:fill="FFFFFF"/>
        </w:rPr>
        <w:t>L</w:t>
      </w:r>
      <w:r w:rsidR="008E24F3">
        <w:rPr>
          <w:color w:val="444444"/>
          <w:shd w:val="clear" w:color="auto" w:fill="FFFFFF"/>
        </w:rPr>
        <w:t>a sussistenza</w:t>
      </w:r>
      <w:r w:rsidR="00E877F4">
        <w:rPr>
          <w:color w:val="444444"/>
          <w:shd w:val="clear" w:color="auto" w:fill="FFFFFF"/>
        </w:rPr>
        <w:t xml:space="preserve"> della responsabilità precontrattuale dell’amministrazione,</w:t>
      </w:r>
      <w:r w:rsidR="006D3083">
        <w:rPr>
          <w:color w:val="444444"/>
          <w:shd w:val="clear" w:color="auto" w:fill="FFFFFF"/>
        </w:rPr>
        <w:t xml:space="preserve"> i </w:t>
      </w:r>
      <w:r w:rsidR="00E877F4">
        <w:rPr>
          <w:color w:val="444444"/>
          <w:shd w:val="clear" w:color="auto" w:fill="FFFFFF"/>
        </w:rPr>
        <w:t xml:space="preserve">suoi </w:t>
      </w:r>
      <w:r w:rsidR="006D3083">
        <w:rPr>
          <w:color w:val="444444"/>
          <w:shd w:val="clear" w:color="auto" w:fill="FFFFFF"/>
        </w:rPr>
        <w:t>limiti</w:t>
      </w:r>
      <w:r w:rsidR="008074F9">
        <w:rPr>
          <w:color w:val="444444"/>
          <w:shd w:val="clear" w:color="auto" w:fill="FFFFFF"/>
        </w:rPr>
        <w:t xml:space="preserve"> </w:t>
      </w:r>
      <w:r w:rsidR="00E877F4">
        <w:rPr>
          <w:color w:val="444444"/>
          <w:shd w:val="clear" w:color="auto" w:fill="FFFFFF"/>
        </w:rPr>
        <w:t xml:space="preserve">e il giudice dotato di giurisdizione in materia </w:t>
      </w:r>
      <w:r w:rsidR="00C82BC1">
        <w:rPr>
          <w:color w:val="444444"/>
          <w:shd w:val="clear" w:color="auto" w:fill="FFFFFF"/>
        </w:rPr>
        <w:t>è questione</w:t>
      </w:r>
      <w:r>
        <w:rPr>
          <w:color w:val="444444"/>
          <w:shd w:val="clear" w:color="auto" w:fill="FFFFFF"/>
        </w:rPr>
        <w:t xml:space="preserve"> che affanna la giurisprudenza da almeno quaranta anni</w:t>
      </w:r>
      <w:r w:rsidR="00C82BC1">
        <w:rPr>
          <w:color w:val="444444"/>
          <w:shd w:val="clear" w:color="auto" w:fill="FFFFFF"/>
        </w:rPr>
        <w:t xml:space="preserve">. </w:t>
      </w:r>
    </w:p>
    <w:p w:rsidR="009358CF" w:rsidRDefault="00BA401A" w:rsidP="0075341B">
      <w:pPr>
        <w:jc w:val="both"/>
        <w:rPr>
          <w:color w:val="444444"/>
          <w:shd w:val="clear" w:color="auto" w:fill="FFFFFF"/>
        </w:rPr>
      </w:pPr>
      <w:r>
        <w:rPr>
          <w:color w:val="444444"/>
          <w:shd w:val="clear" w:color="auto" w:fill="FFFFFF"/>
        </w:rPr>
        <w:t>A</w:t>
      </w:r>
      <w:r w:rsidR="00EA5133">
        <w:rPr>
          <w:color w:val="444444"/>
          <w:shd w:val="clear" w:color="auto" w:fill="FFFFFF"/>
        </w:rPr>
        <w:t xml:space="preserve"> partire dalla sent</w:t>
      </w:r>
      <w:r w:rsidR="006D3083">
        <w:rPr>
          <w:color w:val="444444"/>
          <w:shd w:val="clear" w:color="auto" w:fill="FFFFFF"/>
        </w:rPr>
        <w:t>enza</w:t>
      </w:r>
      <w:r w:rsidR="00EA5133">
        <w:rPr>
          <w:color w:val="444444"/>
          <w:shd w:val="clear" w:color="auto" w:fill="FFFFFF"/>
        </w:rPr>
        <w:t xml:space="preserve"> </w:t>
      </w:r>
      <w:proofErr w:type="spellStart"/>
      <w:r w:rsidR="00C82BC1">
        <w:rPr>
          <w:color w:val="444444"/>
          <w:shd w:val="clear" w:color="auto" w:fill="FFFFFF"/>
        </w:rPr>
        <w:t>Cass</w:t>
      </w:r>
      <w:proofErr w:type="spellEnd"/>
      <w:r w:rsidR="00C82BC1">
        <w:rPr>
          <w:color w:val="444444"/>
          <w:shd w:val="clear" w:color="auto" w:fill="FFFFFF"/>
        </w:rPr>
        <w:t xml:space="preserve">. </w:t>
      </w:r>
      <w:r w:rsidR="00EA5133">
        <w:rPr>
          <w:color w:val="444444"/>
          <w:shd w:val="clear" w:color="auto" w:fill="FFFFFF"/>
        </w:rPr>
        <w:t>SU n. 1675/1961</w:t>
      </w:r>
      <w:r w:rsidR="004333B4">
        <w:rPr>
          <w:color w:val="444444"/>
          <w:shd w:val="clear" w:color="auto" w:fill="FFFFFF"/>
        </w:rPr>
        <w:t xml:space="preserve"> si è ammessa</w:t>
      </w:r>
      <w:r w:rsidR="005B5892">
        <w:rPr>
          <w:color w:val="444444"/>
          <w:shd w:val="clear" w:color="auto" w:fill="FFFFFF"/>
        </w:rPr>
        <w:t xml:space="preserve"> una responsabilità precontrattuale della pubblica amministrazio</w:t>
      </w:r>
      <w:r w:rsidR="00AC6FCA">
        <w:rPr>
          <w:color w:val="444444"/>
          <w:shd w:val="clear" w:color="auto" w:fill="FFFFFF"/>
        </w:rPr>
        <w:t>ne, inizialmente limitandola</w:t>
      </w:r>
      <w:r w:rsidR="005B5892">
        <w:rPr>
          <w:color w:val="444444"/>
          <w:shd w:val="clear" w:color="auto" w:fill="FFFFFF"/>
        </w:rPr>
        <w:t xml:space="preserve"> all’attivit</w:t>
      </w:r>
      <w:r w:rsidR="00EA5133">
        <w:rPr>
          <w:color w:val="444444"/>
          <w:shd w:val="clear" w:color="auto" w:fill="FFFFFF"/>
        </w:rPr>
        <w:t>à puramente privatistica</w:t>
      </w:r>
      <w:r w:rsidR="005B5892">
        <w:rPr>
          <w:color w:val="444444"/>
          <w:shd w:val="clear" w:color="auto" w:fill="FFFFFF"/>
        </w:rPr>
        <w:t>;</w:t>
      </w:r>
      <w:r w:rsidR="00565064">
        <w:rPr>
          <w:color w:val="444444"/>
          <w:shd w:val="clear" w:color="auto" w:fill="FFFFFF"/>
        </w:rPr>
        <w:t xml:space="preserve"> </w:t>
      </w:r>
      <w:r w:rsidR="009358CF">
        <w:rPr>
          <w:color w:val="444444"/>
          <w:shd w:val="clear" w:color="auto" w:fill="FFFFFF"/>
        </w:rPr>
        <w:t xml:space="preserve">con la sentenza </w:t>
      </w:r>
      <w:proofErr w:type="spellStart"/>
      <w:r w:rsidR="00565064">
        <w:rPr>
          <w:color w:val="444444"/>
          <w:shd w:val="clear" w:color="auto" w:fill="FFFFFF"/>
        </w:rPr>
        <w:t>Cass</w:t>
      </w:r>
      <w:proofErr w:type="spellEnd"/>
      <w:r w:rsidR="00565064">
        <w:rPr>
          <w:color w:val="444444"/>
          <w:shd w:val="clear" w:color="auto" w:fill="FFFFFF"/>
        </w:rPr>
        <w:t xml:space="preserve">. SU </w:t>
      </w:r>
      <w:r>
        <w:rPr>
          <w:color w:val="444444"/>
          <w:shd w:val="clear" w:color="auto" w:fill="FFFFFF"/>
        </w:rPr>
        <w:t xml:space="preserve">n. </w:t>
      </w:r>
      <w:r w:rsidR="00565064">
        <w:rPr>
          <w:color w:val="444444"/>
          <w:shd w:val="clear" w:color="auto" w:fill="FFFFFF"/>
        </w:rPr>
        <w:t>211</w:t>
      </w:r>
      <w:r w:rsidR="004333B4">
        <w:rPr>
          <w:color w:val="444444"/>
          <w:shd w:val="clear" w:color="auto" w:fill="FFFFFF"/>
        </w:rPr>
        <w:t>0/74 detta</w:t>
      </w:r>
      <w:r w:rsidR="006D3083">
        <w:rPr>
          <w:color w:val="444444"/>
          <w:shd w:val="clear" w:color="auto" w:fill="FFFFFF"/>
        </w:rPr>
        <w:t xml:space="preserve"> r</w:t>
      </w:r>
      <w:r w:rsidR="004333B4">
        <w:rPr>
          <w:color w:val="444444"/>
          <w:shd w:val="clear" w:color="auto" w:fill="FFFFFF"/>
        </w:rPr>
        <w:t>esponsabilità è stata riconosciuta</w:t>
      </w:r>
      <w:r w:rsidR="00565064">
        <w:rPr>
          <w:color w:val="444444"/>
          <w:shd w:val="clear" w:color="auto" w:fill="FFFFFF"/>
        </w:rPr>
        <w:t xml:space="preserve"> anc</w:t>
      </w:r>
      <w:r w:rsidR="004333B4">
        <w:rPr>
          <w:color w:val="444444"/>
          <w:shd w:val="clear" w:color="auto" w:fill="FFFFFF"/>
        </w:rPr>
        <w:t>he in ipotesi di</w:t>
      </w:r>
      <w:r w:rsidR="00565064">
        <w:rPr>
          <w:color w:val="444444"/>
          <w:shd w:val="clear" w:color="auto" w:fill="FFFFFF"/>
        </w:rPr>
        <w:t xml:space="preserve"> contratti ad evidenza pubblica e</w:t>
      </w:r>
      <w:r w:rsidR="006D3083">
        <w:rPr>
          <w:color w:val="444444"/>
          <w:shd w:val="clear" w:color="auto" w:fill="FFFFFF"/>
        </w:rPr>
        <w:t>,</w:t>
      </w:r>
      <w:r w:rsidR="00565064">
        <w:rPr>
          <w:color w:val="444444"/>
          <w:shd w:val="clear" w:color="auto" w:fill="FFFFFF"/>
        </w:rPr>
        <w:t xml:space="preserve"> con la pronuncia </w:t>
      </w:r>
      <w:proofErr w:type="spellStart"/>
      <w:r w:rsidR="009358CF">
        <w:rPr>
          <w:color w:val="444444"/>
          <w:shd w:val="clear" w:color="auto" w:fill="FFFFFF"/>
        </w:rPr>
        <w:t>Cass</w:t>
      </w:r>
      <w:proofErr w:type="spellEnd"/>
      <w:r w:rsidR="009358CF">
        <w:rPr>
          <w:color w:val="444444"/>
          <w:shd w:val="clear" w:color="auto" w:fill="FFFFFF"/>
        </w:rPr>
        <w:t xml:space="preserve">. SU </w:t>
      </w:r>
      <w:r w:rsidR="00B71CDA">
        <w:rPr>
          <w:color w:val="444444"/>
          <w:shd w:val="clear" w:color="auto" w:fill="FFFFFF"/>
        </w:rPr>
        <w:t xml:space="preserve">n. </w:t>
      </w:r>
      <w:r w:rsidR="00565064">
        <w:rPr>
          <w:color w:val="444444"/>
          <w:shd w:val="clear" w:color="auto" w:fill="FFFFFF"/>
        </w:rPr>
        <w:t>4673/1997</w:t>
      </w:r>
      <w:r w:rsidR="006D3083">
        <w:rPr>
          <w:color w:val="444444"/>
          <w:shd w:val="clear" w:color="auto" w:fill="FFFFFF"/>
        </w:rPr>
        <w:t>,</w:t>
      </w:r>
      <w:r w:rsidR="004333B4">
        <w:rPr>
          <w:color w:val="444444"/>
          <w:shd w:val="clear" w:color="auto" w:fill="FFFFFF"/>
        </w:rPr>
        <w:t xml:space="preserve"> la stessa è stata limitata</w:t>
      </w:r>
      <w:r w:rsidR="009358CF">
        <w:rPr>
          <w:color w:val="444444"/>
          <w:shd w:val="clear" w:color="auto" w:fill="FFFFFF"/>
        </w:rPr>
        <w:t xml:space="preserve"> a partire dal momento </w:t>
      </w:r>
      <w:r w:rsidR="008E0C27">
        <w:rPr>
          <w:color w:val="444444"/>
          <w:shd w:val="clear" w:color="auto" w:fill="FFFFFF"/>
        </w:rPr>
        <w:t>de</w:t>
      </w:r>
      <w:r w:rsidR="009358CF">
        <w:rPr>
          <w:color w:val="444444"/>
          <w:shd w:val="clear" w:color="auto" w:fill="FFFFFF"/>
        </w:rPr>
        <w:t>ll’aggiudicazione</w:t>
      </w:r>
      <w:r w:rsidR="004333B4">
        <w:rPr>
          <w:color w:val="444444"/>
          <w:shd w:val="clear" w:color="auto" w:fill="FFFFFF"/>
        </w:rPr>
        <w:t xml:space="preserve"> (la casistica innanzi al giudice ordinario contava</w:t>
      </w:r>
      <w:r w:rsidR="00C81868">
        <w:rPr>
          <w:color w:val="444444"/>
          <w:shd w:val="clear" w:color="auto" w:fill="FFFFFF"/>
        </w:rPr>
        <w:t xml:space="preserve"> ipotesi di</w:t>
      </w:r>
      <w:r w:rsidR="005B0537">
        <w:rPr>
          <w:color w:val="444444"/>
          <w:shd w:val="clear" w:color="auto" w:fill="FFFFFF"/>
        </w:rPr>
        <w:t xml:space="preserve"> mancata stipula del contratto,</w:t>
      </w:r>
      <w:r w:rsidR="00C81868">
        <w:rPr>
          <w:color w:val="444444"/>
          <w:shd w:val="clear" w:color="auto" w:fill="FFFFFF"/>
        </w:rPr>
        <w:t xml:space="preserve"> suo ingiustificato ritardo</w:t>
      </w:r>
      <w:r w:rsidR="005B0537">
        <w:rPr>
          <w:color w:val="444444"/>
          <w:shd w:val="clear" w:color="auto" w:fill="FFFFFF"/>
        </w:rPr>
        <w:t xml:space="preserve">, esito negativo delle prescritte procedure di controllo che </w:t>
      </w:r>
      <w:r w:rsidR="008E0C27">
        <w:rPr>
          <w:color w:val="444444"/>
          <w:shd w:val="clear" w:color="auto" w:fill="FFFFFF"/>
        </w:rPr>
        <w:t xml:space="preserve">ne </w:t>
      </w:r>
      <w:r w:rsidR="005B0537">
        <w:rPr>
          <w:color w:val="444444"/>
          <w:shd w:val="clear" w:color="auto" w:fill="FFFFFF"/>
        </w:rPr>
        <w:t>paralizza</w:t>
      </w:r>
      <w:r w:rsidR="004333B4">
        <w:rPr>
          <w:color w:val="444444"/>
          <w:shd w:val="clear" w:color="auto" w:fill="FFFFFF"/>
        </w:rPr>
        <w:t>va</w:t>
      </w:r>
      <w:r w:rsidR="005B0537">
        <w:rPr>
          <w:color w:val="444444"/>
          <w:shd w:val="clear" w:color="auto" w:fill="FFFFFF"/>
        </w:rPr>
        <w:t xml:space="preserve"> </w:t>
      </w:r>
      <w:r w:rsidR="008E0C27">
        <w:rPr>
          <w:color w:val="444444"/>
          <w:shd w:val="clear" w:color="auto" w:fill="FFFFFF"/>
        </w:rPr>
        <w:t>l’efficacia</w:t>
      </w:r>
      <w:r w:rsidR="00C81868">
        <w:rPr>
          <w:color w:val="444444"/>
          <w:shd w:val="clear" w:color="auto" w:fill="FFFFFF"/>
        </w:rPr>
        <w:t>)</w:t>
      </w:r>
      <w:r w:rsidR="009358CF">
        <w:rPr>
          <w:color w:val="444444"/>
          <w:shd w:val="clear" w:color="auto" w:fill="FFFFFF"/>
        </w:rPr>
        <w:t xml:space="preserve">. </w:t>
      </w:r>
    </w:p>
    <w:p w:rsidR="004333B4" w:rsidRDefault="004333B4" w:rsidP="0075341B">
      <w:pPr>
        <w:jc w:val="both"/>
        <w:rPr>
          <w:color w:val="444444"/>
          <w:shd w:val="clear" w:color="auto" w:fill="FFFFFF"/>
        </w:rPr>
      </w:pPr>
      <w:r>
        <w:rPr>
          <w:color w:val="444444"/>
          <w:shd w:val="clear" w:color="auto" w:fill="FFFFFF"/>
        </w:rPr>
        <w:t>Il panorama è mutato con l’introduzione di previsioni di giurisdizione esclusiva del GA in materia.</w:t>
      </w:r>
    </w:p>
    <w:p w:rsidR="00B71CDA" w:rsidRPr="0034658D" w:rsidRDefault="009358CF" w:rsidP="0075341B">
      <w:pPr>
        <w:jc w:val="both"/>
      </w:pPr>
      <w:r>
        <w:rPr>
          <w:color w:val="444444"/>
          <w:shd w:val="clear" w:color="auto" w:fill="FFFFFF"/>
        </w:rPr>
        <w:t>C</w:t>
      </w:r>
      <w:r w:rsidR="00BA401A">
        <w:rPr>
          <w:color w:val="444444"/>
          <w:shd w:val="clear" w:color="auto" w:fill="FFFFFF"/>
        </w:rPr>
        <w:t xml:space="preserve">on la pronuncia Cons. St. Ad. </w:t>
      </w:r>
      <w:proofErr w:type="spellStart"/>
      <w:r w:rsidR="00BA401A">
        <w:rPr>
          <w:color w:val="444444"/>
          <w:shd w:val="clear" w:color="auto" w:fill="FFFFFF"/>
        </w:rPr>
        <w:t>P</w:t>
      </w:r>
      <w:r w:rsidR="005B5892">
        <w:rPr>
          <w:color w:val="444444"/>
          <w:shd w:val="clear" w:color="auto" w:fill="FFFFFF"/>
        </w:rPr>
        <w:t>len</w:t>
      </w:r>
      <w:proofErr w:type="spellEnd"/>
      <w:r w:rsidR="005B5892">
        <w:rPr>
          <w:color w:val="444444"/>
          <w:shd w:val="clear" w:color="auto" w:fill="FFFFFF"/>
        </w:rPr>
        <w:t>. n. 6/2005</w:t>
      </w:r>
      <w:r w:rsidR="008E0C27">
        <w:rPr>
          <w:color w:val="444444"/>
          <w:shd w:val="clear" w:color="auto" w:fill="FFFFFF"/>
        </w:rPr>
        <w:t>, alla luce dell’ipotesi</w:t>
      </w:r>
      <w:r w:rsidR="00EA5133">
        <w:rPr>
          <w:color w:val="444444"/>
          <w:shd w:val="clear" w:color="auto" w:fill="FFFFFF"/>
        </w:rPr>
        <w:t xml:space="preserve"> di giurisdizione esclusiva </w:t>
      </w:r>
      <w:r w:rsidR="00BA401A">
        <w:rPr>
          <w:color w:val="444444"/>
          <w:shd w:val="clear" w:color="auto" w:fill="FFFFFF"/>
        </w:rPr>
        <w:t xml:space="preserve">nelle more introdotta </w:t>
      </w:r>
      <w:r w:rsidR="00EA5133">
        <w:rPr>
          <w:color w:val="444444"/>
          <w:shd w:val="clear" w:color="auto" w:fill="FFFFFF"/>
        </w:rPr>
        <w:t>all’ar</w:t>
      </w:r>
      <w:r>
        <w:rPr>
          <w:color w:val="444444"/>
          <w:shd w:val="clear" w:color="auto" w:fill="FFFFFF"/>
        </w:rPr>
        <w:t xml:space="preserve">t. 6 della legge n. 205/2000, si è </w:t>
      </w:r>
      <w:r w:rsidR="00EA5133">
        <w:rPr>
          <w:color w:val="444444"/>
          <w:shd w:val="clear" w:color="auto" w:fill="FFFFFF"/>
        </w:rPr>
        <w:t>affermato che “</w:t>
      </w:r>
      <w:r w:rsidR="00EA5133">
        <w:t>nello svolgimento della sua attività di ricerca del contraente l’amministrazione è tenuta non soltanto a rispettare le regole dettate nell’interesse pubblico (la cui violazione implica l’annullamento o la revoca dell’attività autoritativa) ma anche le norme di correttezza di cui all’art. 1337 c.c.</w:t>
      </w:r>
      <w:r w:rsidR="00BA401A">
        <w:t xml:space="preserve"> prescritte dal diritto comune, </w:t>
      </w:r>
      <w:r w:rsidR="00EA5133">
        <w:t>regole la cui violazione assume signi</w:t>
      </w:r>
      <w:r w:rsidR="00BA401A">
        <w:t>ficato e rilevanza, ovviamente,</w:t>
      </w:r>
      <w:r w:rsidR="00EA5133">
        <w:t xml:space="preserve"> solo dopo che gli atti della</w:t>
      </w:r>
      <w:r w:rsidR="005B5892">
        <w:rPr>
          <w:color w:val="444444"/>
          <w:shd w:val="clear" w:color="auto" w:fill="FFFFFF"/>
        </w:rPr>
        <w:t xml:space="preserve"> </w:t>
      </w:r>
      <w:r w:rsidR="00EA5133">
        <w:t>fase pubblicistica attributiva degli effetti vantaggiosi sono venuti meno e questi ultimi effetti si sono trasformati in affidamenti restati senza seguito”</w:t>
      </w:r>
      <w:r w:rsidR="00F93598">
        <w:rPr>
          <w:rStyle w:val="Rimandonotaapidipagina"/>
        </w:rPr>
        <w:footnoteReference w:id="10"/>
      </w:r>
      <w:r w:rsidR="00BA401A">
        <w:t>;</w:t>
      </w:r>
      <w:r w:rsidR="00C81868">
        <w:t xml:space="preserve"> </w:t>
      </w:r>
      <w:r w:rsidR="00345436">
        <w:t>la responsabilità prec</w:t>
      </w:r>
      <w:r w:rsidR="00AC6FCA">
        <w:t xml:space="preserve">ontrattuale è </w:t>
      </w:r>
      <w:r w:rsidR="00B71CDA">
        <w:t xml:space="preserve">stata </w:t>
      </w:r>
      <w:r w:rsidR="00AC6FCA">
        <w:t>ascritta alla responsabilità</w:t>
      </w:r>
      <w:r w:rsidR="00345436">
        <w:t xml:space="preserve"> da comportamento</w:t>
      </w:r>
      <w:r w:rsidR="005F3C0B">
        <w:rPr>
          <w:rStyle w:val="Rimandonotaapidipagina"/>
        </w:rPr>
        <w:footnoteReference w:id="11"/>
      </w:r>
      <w:r w:rsidR="00AC6FCA">
        <w:t>,</w:t>
      </w:r>
      <w:r w:rsidR="00345436">
        <w:t xml:space="preserve"> che ben può convivere con provvedimenti legittimi</w:t>
      </w:r>
      <w:r w:rsidR="00B71CDA">
        <w:t>,</w:t>
      </w:r>
      <w:r w:rsidR="008E0C27">
        <w:t xml:space="preserve"> </w:t>
      </w:r>
      <w:proofErr w:type="spellStart"/>
      <w:r w:rsidR="008E0C27">
        <w:t>ancorchè</w:t>
      </w:r>
      <w:proofErr w:type="spellEnd"/>
      <w:r w:rsidR="008E0C27">
        <w:t xml:space="preserve"> lesivi</w:t>
      </w:r>
      <w:r w:rsidR="00B71CDA">
        <w:t>.</w:t>
      </w:r>
      <w:r w:rsidR="00345436">
        <w:t xml:space="preserve"> </w:t>
      </w:r>
      <w:r w:rsidR="00B71CDA">
        <w:t>E’</w:t>
      </w:r>
      <w:r w:rsidR="00C81868">
        <w:t xml:space="preserve"> stata</w:t>
      </w:r>
      <w:r w:rsidR="00E91E08">
        <w:t xml:space="preserve"> </w:t>
      </w:r>
      <w:r w:rsidR="00AC6FCA">
        <w:t>così</w:t>
      </w:r>
      <w:r w:rsidR="00BA401A">
        <w:t xml:space="preserve"> </w:t>
      </w:r>
      <w:r w:rsidR="00E91E08">
        <w:t>riconosciuta</w:t>
      </w:r>
      <w:r w:rsidR="00EA5133">
        <w:t xml:space="preserve"> la responsabilità precontrattuale a carico di una stazione appaltante che, pur avendo legittimamente revocato una procedura di ga</w:t>
      </w:r>
      <w:r w:rsidR="004333B4">
        <w:t>ra per mancanza di fondi, aveva</w:t>
      </w:r>
      <w:r w:rsidR="00AC6FCA">
        <w:t xml:space="preserve"> di fatto </w:t>
      </w:r>
      <w:r w:rsidR="004333B4">
        <w:t xml:space="preserve">inutilmente </w:t>
      </w:r>
      <w:r w:rsidR="00EA5133">
        <w:t>sollecitat</w:t>
      </w:r>
      <w:r w:rsidR="004333B4">
        <w:t xml:space="preserve">o il concorrente </w:t>
      </w:r>
      <w:r w:rsidR="00EA5133">
        <w:t>igna</w:t>
      </w:r>
      <w:r w:rsidR="004333B4">
        <w:t>ro</w:t>
      </w:r>
      <w:r w:rsidR="00EA5133">
        <w:t xml:space="preserve"> alla partecipazio</w:t>
      </w:r>
      <w:r w:rsidR="00AC6FCA">
        <w:t>ne, con connessi costi e perdit</w:t>
      </w:r>
      <w:r w:rsidR="008E0C27">
        <w:t>a di parallele occasioni a causa</w:t>
      </w:r>
      <w:r w:rsidR="00AC6FCA">
        <w:t xml:space="preserve"> </w:t>
      </w:r>
      <w:r w:rsidR="004333B4">
        <w:t>dell’impegno profuso</w:t>
      </w:r>
      <w:r w:rsidR="00AC6FCA">
        <w:t xml:space="preserve"> per </w:t>
      </w:r>
      <w:r w:rsidR="00EA5133">
        <w:t>la gara.</w:t>
      </w:r>
      <w:r w:rsidR="00EA5133">
        <w:rPr>
          <w:color w:val="444444"/>
          <w:shd w:val="clear" w:color="auto" w:fill="FFFFFF"/>
        </w:rPr>
        <w:t xml:space="preserve"> </w:t>
      </w:r>
    </w:p>
    <w:p w:rsidR="00E91E08" w:rsidRDefault="00E91E08" w:rsidP="0075341B">
      <w:pPr>
        <w:jc w:val="both"/>
        <w:rPr>
          <w:color w:val="444444"/>
          <w:shd w:val="clear" w:color="auto" w:fill="FFFFFF"/>
        </w:rPr>
      </w:pPr>
      <w:r>
        <w:rPr>
          <w:color w:val="444444"/>
          <w:shd w:val="clear" w:color="auto" w:fill="FFFFFF"/>
        </w:rPr>
        <w:t>L</w:t>
      </w:r>
      <w:r w:rsidR="00C81868">
        <w:rPr>
          <w:color w:val="444444"/>
          <w:shd w:val="clear" w:color="auto" w:fill="FFFFFF"/>
        </w:rPr>
        <w:t>a fattispec</w:t>
      </w:r>
      <w:r w:rsidR="00AC6FCA">
        <w:rPr>
          <w:color w:val="444444"/>
          <w:shd w:val="clear" w:color="auto" w:fill="FFFFFF"/>
        </w:rPr>
        <w:t>ie è stata ascritta</w:t>
      </w:r>
      <w:r w:rsidR="00547FE3">
        <w:rPr>
          <w:color w:val="444444"/>
          <w:shd w:val="clear" w:color="auto" w:fill="FFFFFF"/>
        </w:rPr>
        <w:t>,</w:t>
      </w:r>
      <w:r w:rsidR="00BA401A">
        <w:rPr>
          <w:color w:val="444444"/>
          <w:shd w:val="clear" w:color="auto" w:fill="FFFFFF"/>
        </w:rPr>
        <w:t xml:space="preserve"> </w:t>
      </w:r>
      <w:r w:rsidR="00711A82">
        <w:rPr>
          <w:color w:val="444444"/>
          <w:shd w:val="clear" w:color="auto" w:fill="FFFFFF"/>
        </w:rPr>
        <w:t>dalla plenaria</w:t>
      </w:r>
      <w:r w:rsidR="00547FE3">
        <w:rPr>
          <w:color w:val="444444"/>
          <w:shd w:val="clear" w:color="auto" w:fill="FFFFFF"/>
        </w:rPr>
        <w:t>,</w:t>
      </w:r>
      <w:r w:rsidR="00711A82">
        <w:rPr>
          <w:color w:val="444444"/>
          <w:shd w:val="clear" w:color="auto" w:fill="FFFFFF"/>
        </w:rPr>
        <w:t xml:space="preserve"> </w:t>
      </w:r>
      <w:r w:rsidR="00BA401A">
        <w:rPr>
          <w:color w:val="444444"/>
          <w:shd w:val="clear" w:color="auto" w:fill="FFFFFF"/>
        </w:rPr>
        <w:t>alla</w:t>
      </w:r>
      <w:r>
        <w:rPr>
          <w:color w:val="444444"/>
          <w:shd w:val="clear" w:color="auto" w:fill="FFFFFF"/>
        </w:rPr>
        <w:t xml:space="preserve"> giurisdizione del giudice amministrativo.</w:t>
      </w:r>
    </w:p>
    <w:p w:rsidR="00BA401A" w:rsidRDefault="00F93598" w:rsidP="00BA401A">
      <w:pPr>
        <w:jc w:val="both"/>
        <w:rPr>
          <w:color w:val="444444"/>
          <w:shd w:val="clear" w:color="auto" w:fill="FFFFFF"/>
        </w:rPr>
      </w:pPr>
      <w:r>
        <w:rPr>
          <w:color w:val="444444"/>
          <w:shd w:val="clear" w:color="auto" w:fill="FFFFFF"/>
        </w:rPr>
        <w:t>Il giudice del riparto</w:t>
      </w:r>
      <w:r w:rsidR="00711A82">
        <w:rPr>
          <w:color w:val="444444"/>
          <w:shd w:val="clear" w:color="auto" w:fill="FFFFFF"/>
        </w:rPr>
        <w:t>, dopo un primo orientamento contrario</w:t>
      </w:r>
      <w:r w:rsidR="00711A82">
        <w:rPr>
          <w:rStyle w:val="Rimandonotaapidipagina"/>
          <w:color w:val="444444"/>
          <w:shd w:val="clear" w:color="auto" w:fill="FFFFFF"/>
        </w:rPr>
        <w:footnoteReference w:id="12"/>
      </w:r>
      <w:r w:rsidR="00711A82">
        <w:rPr>
          <w:color w:val="444444"/>
          <w:shd w:val="clear" w:color="auto" w:fill="FFFFFF"/>
        </w:rPr>
        <w:t>, ha condiviso</w:t>
      </w:r>
      <w:r w:rsidR="00AC6FCA">
        <w:rPr>
          <w:color w:val="444444"/>
          <w:shd w:val="clear" w:color="auto" w:fill="FFFFFF"/>
        </w:rPr>
        <w:t xml:space="preserve"> la sussistenza della</w:t>
      </w:r>
      <w:r w:rsidR="00BA401A">
        <w:rPr>
          <w:color w:val="444444"/>
          <w:shd w:val="clear" w:color="auto" w:fill="FFFFFF"/>
        </w:rPr>
        <w:t xml:space="preserve"> giurisdizione</w:t>
      </w:r>
      <w:r w:rsidR="00AC6FCA">
        <w:rPr>
          <w:color w:val="444444"/>
          <w:shd w:val="clear" w:color="auto" w:fill="FFFFFF"/>
        </w:rPr>
        <w:t xml:space="preserve"> amministrativa</w:t>
      </w:r>
      <w:r w:rsidR="00BA401A">
        <w:rPr>
          <w:color w:val="444444"/>
          <w:shd w:val="clear" w:color="auto" w:fill="FFFFFF"/>
        </w:rPr>
        <w:t xml:space="preserve"> in tema di responsabilità preco</w:t>
      </w:r>
      <w:r w:rsidR="008E0C27">
        <w:rPr>
          <w:color w:val="444444"/>
          <w:shd w:val="clear" w:color="auto" w:fill="FFFFFF"/>
        </w:rPr>
        <w:t>ntrattuale dell’amministrazione</w:t>
      </w:r>
      <w:r w:rsidR="00BA401A">
        <w:rPr>
          <w:color w:val="444444"/>
          <w:shd w:val="clear" w:color="auto" w:fill="FFFFFF"/>
        </w:rPr>
        <w:t xml:space="preserve"> nella fase di gestione di una proc</w:t>
      </w:r>
      <w:r w:rsidR="00AC6FCA">
        <w:rPr>
          <w:color w:val="444444"/>
          <w:shd w:val="clear" w:color="auto" w:fill="FFFFFF"/>
        </w:rPr>
        <w:t>edura di evidenza pubblica</w:t>
      </w:r>
      <w:r w:rsidR="00BA401A">
        <w:rPr>
          <w:color w:val="444444"/>
          <w:shd w:val="clear" w:color="auto" w:fill="FFFFFF"/>
        </w:rPr>
        <w:t xml:space="preserve">, quantomeno quando a dolersene sia il soggetto che vanta un </w:t>
      </w:r>
      <w:r w:rsidR="008E0C27">
        <w:rPr>
          <w:color w:val="444444"/>
          <w:shd w:val="clear" w:color="auto" w:fill="FFFFFF"/>
        </w:rPr>
        <w:t>interesse oppositivo rispetto alle</w:t>
      </w:r>
      <w:r w:rsidR="00BA401A">
        <w:rPr>
          <w:color w:val="444444"/>
          <w:shd w:val="clear" w:color="auto" w:fill="FFFFFF"/>
        </w:rPr>
        <w:t xml:space="preserve"> iniziative in autotutela che trovano radice in errori di programmazione della stazione appaltante (</w:t>
      </w:r>
      <w:proofErr w:type="spellStart"/>
      <w:r w:rsidR="00BA401A">
        <w:rPr>
          <w:color w:val="444444"/>
          <w:shd w:val="clear" w:color="auto" w:fill="FFFFFF"/>
        </w:rPr>
        <w:t>Cass</w:t>
      </w:r>
      <w:proofErr w:type="spellEnd"/>
      <w:r w:rsidR="00BA401A">
        <w:rPr>
          <w:color w:val="444444"/>
          <w:shd w:val="clear" w:color="auto" w:fill="FFFFFF"/>
        </w:rPr>
        <w:t xml:space="preserve">. SU </w:t>
      </w:r>
      <w:r w:rsidR="00B71CDA">
        <w:rPr>
          <w:color w:val="444444"/>
          <w:shd w:val="clear" w:color="auto" w:fill="FFFFFF"/>
        </w:rPr>
        <w:t xml:space="preserve">n. </w:t>
      </w:r>
      <w:r w:rsidR="00BA401A">
        <w:rPr>
          <w:color w:val="444444"/>
          <w:shd w:val="clear" w:color="auto" w:fill="FFFFFF"/>
        </w:rPr>
        <w:t>17858/2013).</w:t>
      </w:r>
    </w:p>
    <w:p w:rsidR="00BA401A" w:rsidRDefault="00BA401A" w:rsidP="00BA401A">
      <w:pPr>
        <w:jc w:val="both"/>
        <w:rPr>
          <w:color w:val="444444"/>
          <w:shd w:val="clear" w:color="auto" w:fill="FFFFFF"/>
        </w:rPr>
      </w:pPr>
      <w:r>
        <w:rPr>
          <w:color w:val="444444"/>
          <w:shd w:val="clear" w:color="auto" w:fill="FFFFFF"/>
        </w:rPr>
        <w:t xml:space="preserve">Ancora recentemente </w:t>
      </w:r>
      <w:proofErr w:type="spellStart"/>
      <w:r>
        <w:rPr>
          <w:color w:val="444444"/>
          <w:shd w:val="clear" w:color="auto" w:fill="FFFFFF"/>
        </w:rPr>
        <w:t>Cass</w:t>
      </w:r>
      <w:proofErr w:type="spellEnd"/>
      <w:r>
        <w:rPr>
          <w:color w:val="444444"/>
          <w:shd w:val="clear" w:color="auto" w:fill="FFFFFF"/>
        </w:rPr>
        <w:t xml:space="preserve">. SU </w:t>
      </w:r>
      <w:r w:rsidR="00B71CDA">
        <w:rPr>
          <w:color w:val="444444"/>
          <w:shd w:val="clear" w:color="auto" w:fill="FFFFFF"/>
        </w:rPr>
        <w:t xml:space="preserve">n. </w:t>
      </w:r>
      <w:r>
        <w:rPr>
          <w:color w:val="444444"/>
          <w:shd w:val="clear" w:color="auto" w:fill="FFFFFF"/>
        </w:rPr>
        <w:t>13454/2017 ha ribadito, con riferim</w:t>
      </w:r>
      <w:r w:rsidR="00AC6FCA">
        <w:rPr>
          <w:color w:val="444444"/>
          <w:shd w:val="clear" w:color="auto" w:fill="FFFFFF"/>
        </w:rPr>
        <w:t>ento ad una ipotesi di revoca</w:t>
      </w:r>
      <w:r w:rsidR="0020214F">
        <w:rPr>
          <w:color w:val="444444"/>
          <w:shd w:val="clear" w:color="auto" w:fill="FFFFFF"/>
        </w:rPr>
        <w:t xml:space="preserve"> di</w:t>
      </w:r>
      <w:r w:rsidR="00B71CDA">
        <w:rPr>
          <w:color w:val="444444"/>
          <w:shd w:val="clear" w:color="auto" w:fill="FFFFFF"/>
        </w:rPr>
        <w:t xml:space="preserve"> gara</w:t>
      </w:r>
      <w:r w:rsidR="00AC6FCA">
        <w:rPr>
          <w:color w:val="444444"/>
          <w:shd w:val="clear" w:color="auto" w:fill="FFFFFF"/>
        </w:rPr>
        <w:t xml:space="preserve"> </w:t>
      </w:r>
      <w:r w:rsidR="0020214F">
        <w:rPr>
          <w:color w:val="444444"/>
          <w:shd w:val="clear" w:color="auto" w:fill="FFFFFF"/>
        </w:rPr>
        <w:t xml:space="preserve">e </w:t>
      </w:r>
      <w:r w:rsidR="00B71CDA">
        <w:rPr>
          <w:color w:val="444444"/>
          <w:shd w:val="clear" w:color="auto" w:fill="FFFFFF"/>
        </w:rPr>
        <w:t xml:space="preserve">conseguente aggiudicazione </w:t>
      </w:r>
      <w:r w:rsidR="0020214F">
        <w:rPr>
          <w:color w:val="444444"/>
          <w:shd w:val="clear" w:color="auto" w:fill="FFFFFF"/>
        </w:rPr>
        <w:t xml:space="preserve">intervenuta prima della stipulazione del contratto </w:t>
      </w:r>
      <w:r w:rsidR="00B71CDA">
        <w:rPr>
          <w:color w:val="444444"/>
          <w:shd w:val="clear" w:color="auto" w:fill="FFFFFF"/>
        </w:rPr>
        <w:t>per mancanza di fondi</w:t>
      </w:r>
      <w:r w:rsidR="00AC6FCA">
        <w:rPr>
          <w:color w:val="444444"/>
          <w:shd w:val="clear" w:color="auto" w:fill="FFFFFF"/>
        </w:rPr>
        <w:t>,</w:t>
      </w:r>
      <w:r>
        <w:rPr>
          <w:color w:val="444444"/>
          <w:shd w:val="clear" w:color="auto" w:fill="FFFFFF"/>
        </w:rPr>
        <w:t xml:space="preserve"> che: “nelle procedure ad evidenza pubblica, aventi ad oggetto l’affidamento di servizi pubblici, la cognizione di comportamenti ed atti assunti prima dell’aggiudicazione e nella successiva fase compresa tra l’aggiudicazione e la stipula dei singoli contratti, spetta alla giurisdizione esclusiva del giudice amministrativo, mentre nella </w:t>
      </w:r>
      <w:r>
        <w:rPr>
          <w:color w:val="444444"/>
          <w:shd w:val="clear" w:color="auto" w:fill="FFFFFF"/>
        </w:rPr>
        <w:lastRenderedPageBreak/>
        <w:t>successiva fase contrattuale riguardante l’esecuzione del rapporto la giurisdizione è attribuita al giudice ordinario (</w:t>
      </w:r>
      <w:proofErr w:type="spellStart"/>
      <w:r>
        <w:rPr>
          <w:color w:val="444444"/>
          <w:shd w:val="clear" w:color="auto" w:fill="FFFFFF"/>
        </w:rPr>
        <w:t>Cass</w:t>
      </w:r>
      <w:proofErr w:type="spellEnd"/>
      <w:r>
        <w:rPr>
          <w:color w:val="444444"/>
          <w:shd w:val="clear" w:color="auto" w:fill="FFFFFF"/>
        </w:rPr>
        <w:t xml:space="preserve">. SU n. 1939/2012; </w:t>
      </w:r>
      <w:proofErr w:type="spellStart"/>
      <w:r>
        <w:rPr>
          <w:color w:val="444444"/>
          <w:shd w:val="clear" w:color="auto" w:fill="FFFFFF"/>
        </w:rPr>
        <w:t>Cass</w:t>
      </w:r>
      <w:proofErr w:type="spellEnd"/>
      <w:r>
        <w:rPr>
          <w:color w:val="444444"/>
          <w:shd w:val="clear" w:color="auto" w:fill="FFFFFF"/>
        </w:rPr>
        <w:t>. SU n. 14188/2015)</w:t>
      </w:r>
      <w:r w:rsidR="00B71CDA">
        <w:rPr>
          <w:color w:val="444444"/>
          <w:shd w:val="clear" w:color="auto" w:fill="FFFFFF"/>
        </w:rPr>
        <w:t>.</w:t>
      </w:r>
      <w:r>
        <w:rPr>
          <w:color w:val="444444"/>
          <w:shd w:val="clear" w:color="auto" w:fill="FFFFFF"/>
        </w:rPr>
        <w:t xml:space="preserve">” </w:t>
      </w:r>
    </w:p>
    <w:p w:rsidR="00BA401A" w:rsidRDefault="00BA401A" w:rsidP="00BA401A">
      <w:pPr>
        <w:jc w:val="both"/>
        <w:rPr>
          <w:color w:val="444444"/>
          <w:shd w:val="clear" w:color="auto" w:fill="FFFFFF"/>
        </w:rPr>
      </w:pPr>
      <w:r>
        <w:rPr>
          <w:color w:val="444444"/>
          <w:shd w:val="clear" w:color="auto" w:fill="FFFFFF"/>
        </w:rPr>
        <w:t>Nella stessa pronuncia si è precisato: “la giurisdizione esclusiva, configurata per le pro</w:t>
      </w:r>
      <w:r w:rsidR="008E0C27">
        <w:rPr>
          <w:color w:val="444444"/>
          <w:shd w:val="clear" w:color="auto" w:fill="FFFFFF"/>
        </w:rPr>
        <w:t>cedure di evidenza pubblica tese</w:t>
      </w:r>
      <w:r>
        <w:rPr>
          <w:color w:val="444444"/>
          <w:shd w:val="clear" w:color="auto" w:fill="FFFFFF"/>
        </w:rPr>
        <w:t xml:space="preserve"> alla ricerca dell’aggiudicatario negli appalti di lavori servizi e forniture, conduce alla identificazione di un’area nella quale sono in campo interessi legittimi e diritti soggettivi in correlazione tra di loro (Corte. </w:t>
      </w:r>
      <w:proofErr w:type="spellStart"/>
      <w:r>
        <w:rPr>
          <w:color w:val="444444"/>
          <w:shd w:val="clear" w:color="auto" w:fill="FFFFFF"/>
        </w:rPr>
        <w:t>Cost</w:t>
      </w:r>
      <w:proofErr w:type="spellEnd"/>
      <w:r>
        <w:rPr>
          <w:color w:val="444444"/>
          <w:shd w:val="clear" w:color="auto" w:fill="FFFFFF"/>
        </w:rPr>
        <w:t>. n. 204/2004). E’ proprio l’esercizio del potere autoritativo che consente di configurare quella particolare materia prefigurata dai costituenti nell’intreccio tra diritti, da un lato, e interessi e poteri della PA dall’altro (</w:t>
      </w:r>
      <w:proofErr w:type="spellStart"/>
      <w:r>
        <w:rPr>
          <w:color w:val="444444"/>
          <w:shd w:val="clear" w:color="auto" w:fill="FFFFFF"/>
        </w:rPr>
        <w:t>Cass</w:t>
      </w:r>
      <w:proofErr w:type="spellEnd"/>
      <w:r>
        <w:rPr>
          <w:color w:val="444444"/>
          <w:shd w:val="clear" w:color="auto" w:fill="FFFFFF"/>
        </w:rPr>
        <w:t>. SU n. 25516/2016)”</w:t>
      </w:r>
      <w:r w:rsidR="00117EC7">
        <w:rPr>
          <w:color w:val="444444"/>
          <w:shd w:val="clear" w:color="auto" w:fill="FFFFFF"/>
        </w:rPr>
        <w:t>.</w:t>
      </w:r>
    </w:p>
    <w:p w:rsidR="00547FE3" w:rsidRDefault="00547FE3" w:rsidP="00BA401A">
      <w:pPr>
        <w:jc w:val="both"/>
        <w:rPr>
          <w:color w:val="444444"/>
          <w:shd w:val="clear" w:color="auto" w:fill="FFFFFF"/>
        </w:rPr>
      </w:pPr>
      <w:r>
        <w:rPr>
          <w:color w:val="444444"/>
          <w:shd w:val="clear" w:color="auto" w:fill="FFFFFF"/>
        </w:rPr>
        <w:t xml:space="preserve">Assumendo </w:t>
      </w:r>
      <w:r w:rsidR="0020214F">
        <w:rPr>
          <w:color w:val="444444"/>
          <w:shd w:val="clear" w:color="auto" w:fill="FFFFFF"/>
        </w:rPr>
        <w:t xml:space="preserve">dunque </w:t>
      </w:r>
      <w:r>
        <w:rPr>
          <w:color w:val="444444"/>
          <w:shd w:val="clear" w:color="auto" w:fill="FFFFFF"/>
        </w:rPr>
        <w:t>che, quantomeno nelle fasi dell’evidenza pubblica</w:t>
      </w:r>
      <w:r w:rsidR="0020214F">
        <w:rPr>
          <w:color w:val="444444"/>
          <w:shd w:val="clear" w:color="auto" w:fill="FFFFFF"/>
        </w:rPr>
        <w:t>, sussista</w:t>
      </w:r>
      <w:r>
        <w:rPr>
          <w:color w:val="444444"/>
          <w:shd w:val="clear" w:color="auto" w:fill="FFFFFF"/>
        </w:rPr>
        <w:t xml:space="preserve"> la giurisdizione del giudice amministrativo</w:t>
      </w:r>
      <w:r w:rsidR="0020214F">
        <w:rPr>
          <w:color w:val="444444"/>
          <w:shd w:val="clear" w:color="auto" w:fill="FFFFFF"/>
        </w:rPr>
        <w:t xml:space="preserve"> in tema di responsabilità precontrattuale dell’amministrazione, occorre</w:t>
      </w:r>
      <w:r>
        <w:rPr>
          <w:color w:val="444444"/>
          <w:shd w:val="clear" w:color="auto" w:fill="FFFFFF"/>
        </w:rPr>
        <w:t xml:space="preserve"> delinearne i contorni.</w:t>
      </w:r>
    </w:p>
    <w:p w:rsidR="00AC6FCA" w:rsidRDefault="00BA401A" w:rsidP="00BA401A">
      <w:pPr>
        <w:jc w:val="both"/>
        <w:rPr>
          <w:color w:val="444444"/>
          <w:shd w:val="clear" w:color="auto" w:fill="FFFFFF"/>
        </w:rPr>
      </w:pPr>
      <w:r>
        <w:rPr>
          <w:color w:val="444444"/>
          <w:shd w:val="clear" w:color="auto" w:fill="FFFFFF"/>
        </w:rPr>
        <w:t>La problematica della responsabilità precontrattuale dell’amministrazione, ed in particolare della sua estensione, è stata di r</w:t>
      </w:r>
      <w:r w:rsidR="00AC6FCA">
        <w:rPr>
          <w:color w:val="444444"/>
          <w:shd w:val="clear" w:color="auto" w:fill="FFFFFF"/>
        </w:rPr>
        <w:t>ecente</w:t>
      </w:r>
      <w:r w:rsidR="00117EC7">
        <w:rPr>
          <w:color w:val="444444"/>
          <w:shd w:val="clear" w:color="auto" w:fill="FFFFFF"/>
        </w:rPr>
        <w:t xml:space="preserve"> </w:t>
      </w:r>
      <w:r w:rsidR="008E0C27">
        <w:rPr>
          <w:color w:val="444444"/>
          <w:shd w:val="clear" w:color="auto" w:fill="FFFFFF"/>
        </w:rPr>
        <w:t>ri</w:t>
      </w:r>
      <w:r>
        <w:rPr>
          <w:color w:val="444444"/>
          <w:shd w:val="clear" w:color="auto" w:fill="FFFFFF"/>
        </w:rPr>
        <w:t>portata all’attenzio</w:t>
      </w:r>
      <w:r w:rsidR="008E0C27">
        <w:rPr>
          <w:color w:val="444444"/>
          <w:shd w:val="clear" w:color="auto" w:fill="FFFFFF"/>
        </w:rPr>
        <w:t>ne dell’adunanza plenaria (</w:t>
      </w:r>
      <w:proofErr w:type="spellStart"/>
      <w:r>
        <w:rPr>
          <w:color w:val="444444"/>
          <w:shd w:val="clear" w:color="auto" w:fill="FFFFFF"/>
        </w:rPr>
        <w:t>ord</w:t>
      </w:r>
      <w:proofErr w:type="spellEnd"/>
      <w:r>
        <w:rPr>
          <w:color w:val="444444"/>
          <w:shd w:val="clear" w:color="auto" w:fill="FFFFFF"/>
        </w:rPr>
        <w:t xml:space="preserve">. </w:t>
      </w:r>
      <w:r w:rsidR="006400FF">
        <w:rPr>
          <w:color w:val="444444"/>
          <w:shd w:val="clear" w:color="auto" w:fill="FFFFFF"/>
        </w:rPr>
        <w:t xml:space="preserve">Cons. </w:t>
      </w:r>
      <w:proofErr w:type="gramStart"/>
      <w:r w:rsidR="006400FF">
        <w:rPr>
          <w:color w:val="444444"/>
          <w:shd w:val="clear" w:color="auto" w:fill="FFFFFF"/>
        </w:rPr>
        <w:t>St.,</w:t>
      </w:r>
      <w:proofErr w:type="gramEnd"/>
      <w:r w:rsidR="006400FF">
        <w:rPr>
          <w:color w:val="444444"/>
          <w:shd w:val="clear" w:color="auto" w:fill="FFFFFF"/>
        </w:rPr>
        <w:t xml:space="preserve"> sez. III, n. 5492/2017</w:t>
      </w:r>
      <w:r w:rsidR="008E0C27">
        <w:rPr>
          <w:color w:val="444444"/>
          <w:shd w:val="clear" w:color="auto" w:fill="FFFFFF"/>
        </w:rPr>
        <w:t>)</w:t>
      </w:r>
      <w:r w:rsidR="006400FF">
        <w:rPr>
          <w:color w:val="444444"/>
          <w:shd w:val="clear" w:color="auto" w:fill="FFFFFF"/>
        </w:rPr>
        <w:t>.</w:t>
      </w:r>
      <w:r w:rsidR="00160A52">
        <w:rPr>
          <w:color w:val="444444"/>
          <w:shd w:val="clear" w:color="auto" w:fill="FFFFFF"/>
        </w:rPr>
        <w:t xml:space="preserve"> </w:t>
      </w:r>
    </w:p>
    <w:p w:rsidR="006400FF" w:rsidRDefault="008E0C27" w:rsidP="00BA401A">
      <w:pPr>
        <w:jc w:val="both"/>
        <w:rPr>
          <w:color w:val="444444"/>
          <w:shd w:val="clear" w:color="auto" w:fill="FFFFFF"/>
        </w:rPr>
      </w:pPr>
      <w:r>
        <w:rPr>
          <w:color w:val="444444"/>
          <w:shd w:val="clear" w:color="auto" w:fill="FFFFFF"/>
        </w:rPr>
        <w:t>Il collegio cha ha disposto la rimessione ha</w:t>
      </w:r>
      <w:r w:rsidR="006400FF">
        <w:rPr>
          <w:color w:val="444444"/>
          <w:shd w:val="clear" w:color="auto" w:fill="FFFFFF"/>
        </w:rPr>
        <w:t xml:space="preserve"> </w:t>
      </w:r>
      <w:r w:rsidR="00160A52">
        <w:rPr>
          <w:color w:val="444444"/>
          <w:shd w:val="clear" w:color="auto" w:fill="FFFFFF"/>
        </w:rPr>
        <w:t>affronta</w:t>
      </w:r>
      <w:r>
        <w:rPr>
          <w:color w:val="444444"/>
          <w:shd w:val="clear" w:color="auto" w:fill="FFFFFF"/>
        </w:rPr>
        <w:t>to</w:t>
      </w:r>
      <w:r w:rsidR="001C6933">
        <w:rPr>
          <w:color w:val="444444"/>
          <w:shd w:val="clear" w:color="auto" w:fill="FFFFFF"/>
        </w:rPr>
        <w:t xml:space="preserve"> il</w:t>
      </w:r>
      <w:r w:rsidR="00160A52">
        <w:rPr>
          <w:color w:val="444444"/>
          <w:shd w:val="clear" w:color="auto" w:fill="FFFFFF"/>
        </w:rPr>
        <w:t xml:space="preserve"> caso di </w:t>
      </w:r>
      <w:r w:rsidR="001C6933">
        <w:rPr>
          <w:color w:val="444444"/>
          <w:shd w:val="clear" w:color="auto" w:fill="FFFFFF"/>
        </w:rPr>
        <w:t xml:space="preserve">una </w:t>
      </w:r>
      <w:r w:rsidR="00160A52">
        <w:rPr>
          <w:color w:val="444444"/>
          <w:shd w:val="clear" w:color="auto" w:fill="FFFFFF"/>
        </w:rPr>
        <w:t>re</w:t>
      </w:r>
      <w:r w:rsidR="0020214F">
        <w:rPr>
          <w:color w:val="444444"/>
          <w:shd w:val="clear" w:color="auto" w:fill="FFFFFF"/>
        </w:rPr>
        <w:t>voca (ritenuta legittima) della procedura</w:t>
      </w:r>
      <w:r w:rsidR="00160A52">
        <w:rPr>
          <w:color w:val="444444"/>
          <w:shd w:val="clear" w:color="auto" w:fill="FFFFFF"/>
        </w:rPr>
        <w:t xml:space="preserve"> per</w:t>
      </w:r>
      <w:r w:rsidR="006400FF">
        <w:rPr>
          <w:color w:val="444444"/>
          <w:shd w:val="clear" w:color="auto" w:fill="FFFFFF"/>
        </w:rPr>
        <w:t xml:space="preserve"> </w:t>
      </w:r>
      <w:r w:rsidR="00160A52">
        <w:rPr>
          <w:color w:val="444444"/>
          <w:shd w:val="clear" w:color="auto" w:fill="FFFFFF"/>
        </w:rPr>
        <w:t>acclarate contraddizioni interne alle legge</w:t>
      </w:r>
      <w:r>
        <w:rPr>
          <w:color w:val="444444"/>
          <w:shd w:val="clear" w:color="auto" w:fill="FFFFFF"/>
        </w:rPr>
        <w:t xml:space="preserve"> di gara</w:t>
      </w:r>
      <w:r w:rsidR="00547FE3">
        <w:rPr>
          <w:color w:val="444444"/>
          <w:shd w:val="clear" w:color="auto" w:fill="FFFFFF"/>
        </w:rPr>
        <w:t>; la revoca</w:t>
      </w:r>
      <w:r w:rsidR="0020214F">
        <w:rPr>
          <w:color w:val="444444"/>
          <w:shd w:val="clear" w:color="auto" w:fill="FFFFFF"/>
        </w:rPr>
        <w:t xml:space="preserve"> era</w:t>
      </w:r>
      <w:r w:rsidR="006400FF">
        <w:rPr>
          <w:color w:val="444444"/>
          <w:shd w:val="clear" w:color="auto" w:fill="FFFFFF"/>
        </w:rPr>
        <w:t xml:space="preserve"> intervenuta in un momento in cui</w:t>
      </w:r>
      <w:r w:rsidR="00160A52">
        <w:rPr>
          <w:color w:val="444444"/>
          <w:shd w:val="clear" w:color="auto" w:fill="FFFFFF"/>
        </w:rPr>
        <w:t xml:space="preserve"> un concorrente</w:t>
      </w:r>
      <w:r w:rsidR="006400FF">
        <w:rPr>
          <w:color w:val="444444"/>
          <w:shd w:val="clear" w:color="auto" w:fill="FFFFFF"/>
        </w:rPr>
        <w:t>, dopo essere risultato definitivamente vincitore in seguito</w:t>
      </w:r>
      <w:r w:rsidR="00160A52">
        <w:rPr>
          <w:color w:val="444444"/>
          <w:shd w:val="clear" w:color="auto" w:fill="FFFFFF"/>
        </w:rPr>
        <w:t xml:space="preserve"> alle impugnative giurisdizionali con cui </w:t>
      </w:r>
      <w:r w:rsidR="006400FF">
        <w:rPr>
          <w:color w:val="444444"/>
          <w:shd w:val="clear" w:color="auto" w:fill="FFFFFF"/>
        </w:rPr>
        <w:t xml:space="preserve">aveva contestato la propria </w:t>
      </w:r>
      <w:r w:rsidR="00AC6FCA">
        <w:rPr>
          <w:color w:val="444444"/>
          <w:shd w:val="clear" w:color="auto" w:fill="FFFFFF"/>
        </w:rPr>
        <w:t xml:space="preserve">pregressa </w:t>
      </w:r>
      <w:r w:rsidR="006400FF">
        <w:rPr>
          <w:color w:val="444444"/>
          <w:shd w:val="clear" w:color="auto" w:fill="FFFFFF"/>
        </w:rPr>
        <w:t>esclusione</w:t>
      </w:r>
      <w:r w:rsidR="005B0537">
        <w:rPr>
          <w:color w:val="444444"/>
          <w:shd w:val="clear" w:color="auto" w:fill="FFFFFF"/>
        </w:rPr>
        <w:t>, poteva vantare,</w:t>
      </w:r>
      <w:r w:rsidR="0020214F">
        <w:rPr>
          <w:color w:val="444444"/>
          <w:shd w:val="clear" w:color="auto" w:fill="FFFFFF"/>
        </w:rPr>
        <w:t xml:space="preserve"> in</w:t>
      </w:r>
      <w:r w:rsidR="00160A52">
        <w:rPr>
          <w:color w:val="444444"/>
          <w:shd w:val="clear" w:color="auto" w:fill="FFFFFF"/>
        </w:rPr>
        <w:t xml:space="preserve"> </w:t>
      </w:r>
      <w:r w:rsidR="006400FF">
        <w:rPr>
          <w:color w:val="444444"/>
          <w:shd w:val="clear" w:color="auto" w:fill="FFFFFF"/>
        </w:rPr>
        <w:t xml:space="preserve">ottemperanza al giudicato favorevole, una </w:t>
      </w:r>
      <w:r w:rsidR="00AC6FCA">
        <w:rPr>
          <w:color w:val="444444"/>
          <w:shd w:val="clear" w:color="auto" w:fill="FFFFFF"/>
        </w:rPr>
        <w:t xml:space="preserve">opposta </w:t>
      </w:r>
      <w:r w:rsidR="006400FF">
        <w:rPr>
          <w:color w:val="444444"/>
          <w:shd w:val="clear" w:color="auto" w:fill="FFFFFF"/>
        </w:rPr>
        <w:t>pre</w:t>
      </w:r>
      <w:r w:rsidR="00160A52">
        <w:rPr>
          <w:color w:val="444444"/>
          <w:shd w:val="clear" w:color="auto" w:fill="FFFFFF"/>
        </w:rPr>
        <w:t>tesa alla conclusione</w:t>
      </w:r>
      <w:r w:rsidR="006400FF">
        <w:rPr>
          <w:color w:val="444444"/>
          <w:shd w:val="clear" w:color="auto" w:fill="FFFFFF"/>
        </w:rPr>
        <w:t xml:space="preserve"> della procedura.</w:t>
      </w:r>
    </w:p>
    <w:p w:rsidR="006F5EAF" w:rsidRDefault="00160A52" w:rsidP="00BA401A">
      <w:pPr>
        <w:jc w:val="both"/>
        <w:rPr>
          <w:color w:val="444444"/>
          <w:shd w:val="clear" w:color="auto" w:fill="FFFFFF"/>
        </w:rPr>
      </w:pPr>
      <w:r>
        <w:rPr>
          <w:color w:val="444444"/>
          <w:shd w:val="clear" w:color="auto" w:fill="FFFFFF"/>
        </w:rPr>
        <w:t>I</w:t>
      </w:r>
      <w:r w:rsidR="006F5EAF">
        <w:rPr>
          <w:color w:val="444444"/>
          <w:shd w:val="clear" w:color="auto" w:fill="FFFFFF"/>
        </w:rPr>
        <w:t>l punto posto</w:t>
      </w:r>
      <w:r>
        <w:rPr>
          <w:color w:val="444444"/>
          <w:shd w:val="clear" w:color="auto" w:fill="FFFFFF"/>
        </w:rPr>
        <w:t xml:space="preserve"> all’attenzione dell’adunanza plenaria </w:t>
      </w:r>
      <w:r w:rsidR="00AC6FCA">
        <w:rPr>
          <w:color w:val="444444"/>
          <w:shd w:val="clear" w:color="auto" w:fill="FFFFFF"/>
        </w:rPr>
        <w:t>attiene</w:t>
      </w:r>
      <w:r w:rsidR="00547FE3">
        <w:rPr>
          <w:color w:val="444444"/>
          <w:shd w:val="clear" w:color="auto" w:fill="FFFFFF"/>
        </w:rPr>
        <w:t xml:space="preserve"> innanzitutto</w:t>
      </w:r>
      <w:r w:rsidR="005B0537">
        <w:rPr>
          <w:color w:val="444444"/>
          <w:shd w:val="clear" w:color="auto" w:fill="FFFFFF"/>
        </w:rPr>
        <w:t xml:space="preserve"> </w:t>
      </w:r>
      <w:r w:rsidR="006F5EAF">
        <w:rPr>
          <w:color w:val="444444"/>
          <w:shd w:val="clear" w:color="auto" w:fill="FFFFFF"/>
        </w:rPr>
        <w:t>alla</w:t>
      </w:r>
      <w:r w:rsidR="00547FE3">
        <w:rPr>
          <w:color w:val="444444"/>
          <w:shd w:val="clear" w:color="auto" w:fill="FFFFFF"/>
        </w:rPr>
        <w:t xml:space="preserve"> stessa</w:t>
      </w:r>
      <w:r w:rsidR="0020214F">
        <w:rPr>
          <w:color w:val="444444"/>
          <w:shd w:val="clear" w:color="auto" w:fill="FFFFFF"/>
        </w:rPr>
        <w:t xml:space="preserve"> configurabilità</w:t>
      </w:r>
      <w:r w:rsidR="006F5EAF">
        <w:rPr>
          <w:color w:val="444444"/>
          <w:shd w:val="clear" w:color="auto" w:fill="FFFFFF"/>
        </w:rPr>
        <w:t xml:space="preserve"> di</w:t>
      </w:r>
      <w:r>
        <w:rPr>
          <w:color w:val="444444"/>
          <w:shd w:val="clear" w:color="auto" w:fill="FFFFFF"/>
        </w:rPr>
        <w:t xml:space="preserve"> una responsabilità precontrattuale dell’amministrazion</w:t>
      </w:r>
      <w:r w:rsidR="00AC6FCA">
        <w:rPr>
          <w:color w:val="444444"/>
          <w:shd w:val="clear" w:color="auto" w:fill="FFFFFF"/>
        </w:rPr>
        <w:t>e nella fase antecedente</w:t>
      </w:r>
      <w:r w:rsidR="0020214F">
        <w:rPr>
          <w:color w:val="444444"/>
          <w:shd w:val="clear" w:color="auto" w:fill="FFFFFF"/>
        </w:rPr>
        <w:t xml:space="preserve"> al</w:t>
      </w:r>
      <w:r w:rsidR="00AC6FCA">
        <w:rPr>
          <w:color w:val="444444"/>
          <w:shd w:val="clear" w:color="auto" w:fill="FFFFFF"/>
        </w:rPr>
        <w:t>l’</w:t>
      </w:r>
      <w:r w:rsidR="008E0C27">
        <w:rPr>
          <w:color w:val="444444"/>
          <w:shd w:val="clear" w:color="auto" w:fill="FFFFFF"/>
        </w:rPr>
        <w:t>aggiudicazione</w:t>
      </w:r>
      <w:r>
        <w:rPr>
          <w:color w:val="444444"/>
          <w:shd w:val="clear" w:color="auto" w:fill="FFFFFF"/>
        </w:rPr>
        <w:t xml:space="preserve"> provvisoria </w:t>
      </w:r>
      <w:r w:rsidR="0020214F">
        <w:rPr>
          <w:color w:val="444444"/>
          <w:shd w:val="clear" w:color="auto" w:fill="FFFFFF"/>
        </w:rPr>
        <w:t xml:space="preserve">(oggi dovrebbe dirsi proposta di aggiudicazione) </w:t>
      </w:r>
      <w:r>
        <w:rPr>
          <w:color w:val="444444"/>
          <w:shd w:val="clear" w:color="auto" w:fill="FFFFFF"/>
        </w:rPr>
        <w:t xml:space="preserve">o </w:t>
      </w:r>
      <w:r w:rsidR="0020214F">
        <w:rPr>
          <w:color w:val="444444"/>
          <w:shd w:val="clear" w:color="auto" w:fill="FFFFFF"/>
        </w:rPr>
        <w:t>– addirittura -</w:t>
      </w:r>
      <w:r>
        <w:rPr>
          <w:color w:val="444444"/>
          <w:shd w:val="clear" w:color="auto" w:fill="FFFFFF"/>
        </w:rPr>
        <w:t xml:space="preserve"> definitiva</w:t>
      </w:r>
      <w:r w:rsidR="006F5EAF">
        <w:rPr>
          <w:color w:val="444444"/>
          <w:shd w:val="clear" w:color="auto" w:fill="FFFFFF"/>
        </w:rPr>
        <w:t>.</w:t>
      </w:r>
      <w:r w:rsidR="00345436">
        <w:rPr>
          <w:color w:val="444444"/>
          <w:shd w:val="clear" w:color="auto" w:fill="FFFFFF"/>
        </w:rPr>
        <w:t xml:space="preserve"> </w:t>
      </w:r>
    </w:p>
    <w:p w:rsidR="008E0C27" w:rsidRDefault="006F5EAF" w:rsidP="00BA401A">
      <w:pPr>
        <w:jc w:val="both"/>
        <w:rPr>
          <w:color w:val="444444"/>
          <w:shd w:val="clear" w:color="auto" w:fill="FFFFFF"/>
        </w:rPr>
      </w:pPr>
      <w:r>
        <w:rPr>
          <w:color w:val="444444"/>
          <w:shd w:val="clear" w:color="auto" w:fill="FFFFFF"/>
        </w:rPr>
        <w:t>A</w:t>
      </w:r>
      <w:r w:rsidR="00345436">
        <w:rPr>
          <w:color w:val="444444"/>
          <w:shd w:val="clear" w:color="auto" w:fill="FFFFFF"/>
        </w:rPr>
        <w:t xml:space="preserve"> sostegno della tesi negati</w:t>
      </w:r>
      <w:r w:rsidR="0020214F">
        <w:rPr>
          <w:color w:val="444444"/>
          <w:shd w:val="clear" w:color="auto" w:fill="FFFFFF"/>
        </w:rPr>
        <w:t>va il collegio remittente</w:t>
      </w:r>
      <w:r w:rsidR="00AC6FCA">
        <w:rPr>
          <w:color w:val="444444"/>
          <w:shd w:val="clear" w:color="auto" w:fill="FFFFFF"/>
        </w:rPr>
        <w:t xml:space="preserve"> </w:t>
      </w:r>
      <w:r w:rsidR="002F4D4F">
        <w:rPr>
          <w:color w:val="444444"/>
          <w:shd w:val="clear" w:color="auto" w:fill="FFFFFF"/>
        </w:rPr>
        <w:t xml:space="preserve">evidenzia </w:t>
      </w:r>
      <w:r w:rsidR="00AC6FCA">
        <w:rPr>
          <w:color w:val="444444"/>
          <w:shd w:val="clear" w:color="auto" w:fill="FFFFFF"/>
        </w:rPr>
        <w:t>che, nell’ambito di una</w:t>
      </w:r>
      <w:r w:rsidR="00345436">
        <w:rPr>
          <w:color w:val="444444"/>
          <w:shd w:val="clear" w:color="auto" w:fill="FFFFFF"/>
        </w:rPr>
        <w:t xml:space="preserve"> ga</w:t>
      </w:r>
      <w:r w:rsidR="00AC6FCA">
        <w:rPr>
          <w:color w:val="444444"/>
          <w:shd w:val="clear" w:color="auto" w:fill="FFFFFF"/>
        </w:rPr>
        <w:t>ra, non sono configurabili</w:t>
      </w:r>
      <w:r w:rsidR="00345436">
        <w:rPr>
          <w:color w:val="444444"/>
          <w:shd w:val="clear" w:color="auto" w:fill="FFFFFF"/>
        </w:rPr>
        <w:t xml:space="preserve"> ver</w:t>
      </w:r>
      <w:r w:rsidR="005B0537">
        <w:rPr>
          <w:color w:val="444444"/>
          <w:shd w:val="clear" w:color="auto" w:fill="FFFFFF"/>
        </w:rPr>
        <w:t>e trattative, non potendo alcun</w:t>
      </w:r>
      <w:r w:rsidR="00345436">
        <w:rPr>
          <w:color w:val="444444"/>
          <w:shd w:val="clear" w:color="auto" w:fill="FFFFFF"/>
        </w:rPr>
        <w:t xml:space="preserve"> sogg</w:t>
      </w:r>
      <w:r w:rsidR="00F63979">
        <w:rPr>
          <w:color w:val="444444"/>
          <w:shd w:val="clear" w:color="auto" w:fill="FFFFFF"/>
        </w:rPr>
        <w:t>etto vantare una aspettativa di esito favorevole.</w:t>
      </w:r>
      <w:r w:rsidR="00A3638B">
        <w:rPr>
          <w:color w:val="444444"/>
          <w:shd w:val="clear" w:color="auto" w:fill="FFFFFF"/>
        </w:rPr>
        <w:t xml:space="preserve"> </w:t>
      </w:r>
      <w:r w:rsidR="00F63979">
        <w:rPr>
          <w:color w:val="444444"/>
          <w:shd w:val="clear" w:color="auto" w:fill="FFFFFF"/>
        </w:rPr>
        <w:t>L</w:t>
      </w:r>
      <w:r>
        <w:rPr>
          <w:color w:val="444444"/>
          <w:shd w:val="clear" w:color="auto" w:fill="FFFFFF"/>
        </w:rPr>
        <w:t>’ordinanza di rimessio</w:t>
      </w:r>
      <w:r w:rsidR="0020214F">
        <w:rPr>
          <w:color w:val="444444"/>
          <w:shd w:val="clear" w:color="auto" w:fill="FFFFFF"/>
        </w:rPr>
        <w:t>ne censura poi</w:t>
      </w:r>
      <w:r w:rsidR="00547FE3">
        <w:rPr>
          <w:color w:val="444444"/>
          <w:shd w:val="clear" w:color="auto" w:fill="FFFFFF"/>
        </w:rPr>
        <w:t xml:space="preserve"> </w:t>
      </w:r>
      <w:r>
        <w:rPr>
          <w:color w:val="444444"/>
          <w:shd w:val="clear" w:color="auto" w:fill="FFFFFF"/>
        </w:rPr>
        <w:t xml:space="preserve">la ricostruzione che di norma supporta la </w:t>
      </w:r>
      <w:r w:rsidR="0020214F">
        <w:rPr>
          <w:color w:val="444444"/>
          <w:shd w:val="clear" w:color="auto" w:fill="FFFFFF"/>
        </w:rPr>
        <w:t>contraria tesi</w:t>
      </w:r>
      <w:r>
        <w:rPr>
          <w:color w:val="444444"/>
          <w:shd w:val="clear" w:color="auto" w:fill="FFFFFF"/>
        </w:rPr>
        <w:t xml:space="preserve"> favorevole alla sussistenza di una responsab</w:t>
      </w:r>
      <w:r w:rsidR="00F63979">
        <w:rPr>
          <w:color w:val="444444"/>
          <w:shd w:val="clear" w:color="auto" w:fill="FFFFFF"/>
        </w:rPr>
        <w:t>ilità precontrattua</w:t>
      </w:r>
      <w:r w:rsidR="00AC6FCA">
        <w:rPr>
          <w:color w:val="444444"/>
          <w:shd w:val="clear" w:color="auto" w:fill="FFFFFF"/>
        </w:rPr>
        <w:t xml:space="preserve">le </w:t>
      </w:r>
      <w:r w:rsidR="005F5F87">
        <w:rPr>
          <w:color w:val="444444"/>
          <w:shd w:val="clear" w:color="auto" w:fill="FFFFFF"/>
        </w:rPr>
        <w:t>dell’amministrazione a tutela dei concorrenti</w:t>
      </w:r>
      <w:r w:rsidR="008E0C27">
        <w:rPr>
          <w:color w:val="444444"/>
          <w:shd w:val="clear" w:color="auto" w:fill="FFFFFF"/>
        </w:rPr>
        <w:t xml:space="preserve"> non aggiudicatar</w:t>
      </w:r>
      <w:r w:rsidR="00AC6FCA">
        <w:rPr>
          <w:color w:val="444444"/>
          <w:shd w:val="clear" w:color="auto" w:fill="FFFFFF"/>
        </w:rPr>
        <w:t>i</w:t>
      </w:r>
      <w:r w:rsidR="00F63979">
        <w:rPr>
          <w:color w:val="444444"/>
          <w:shd w:val="clear" w:color="auto" w:fill="FFFFFF"/>
        </w:rPr>
        <w:t>, ossia il</w:t>
      </w:r>
      <w:r>
        <w:rPr>
          <w:color w:val="444444"/>
          <w:shd w:val="clear" w:color="auto" w:fill="FFFFFF"/>
        </w:rPr>
        <w:t xml:space="preserve"> parallelismo tra l’evidenza pubblica</w:t>
      </w:r>
      <w:r w:rsidR="00A3638B">
        <w:rPr>
          <w:color w:val="444444"/>
          <w:shd w:val="clear" w:color="auto" w:fill="FFFFFF"/>
        </w:rPr>
        <w:t xml:space="preserve"> e </w:t>
      </w:r>
      <w:r>
        <w:rPr>
          <w:color w:val="444444"/>
          <w:shd w:val="clear" w:color="auto" w:fill="FFFFFF"/>
        </w:rPr>
        <w:t xml:space="preserve">i </w:t>
      </w:r>
      <w:r w:rsidR="00A3638B">
        <w:rPr>
          <w:color w:val="444444"/>
          <w:shd w:val="clear" w:color="auto" w:fill="FFFFFF"/>
        </w:rPr>
        <w:t>moduli di formazione p</w:t>
      </w:r>
      <w:r>
        <w:rPr>
          <w:color w:val="444444"/>
          <w:shd w:val="clear" w:color="auto" w:fill="FFFFFF"/>
        </w:rPr>
        <w:t>rogressiva del contratto che seguono</w:t>
      </w:r>
      <w:r w:rsidR="00A3638B">
        <w:rPr>
          <w:color w:val="444444"/>
          <w:shd w:val="clear" w:color="auto" w:fill="FFFFFF"/>
        </w:rPr>
        <w:t xml:space="preserve"> lo schema dell’offerta al pubblico</w:t>
      </w:r>
      <w:r w:rsidR="0020214F">
        <w:rPr>
          <w:color w:val="444444"/>
          <w:shd w:val="clear" w:color="auto" w:fill="FFFFFF"/>
        </w:rPr>
        <w:t>; si</w:t>
      </w:r>
      <w:r>
        <w:rPr>
          <w:color w:val="444444"/>
          <w:shd w:val="clear" w:color="auto" w:fill="FFFFFF"/>
        </w:rPr>
        <w:t xml:space="preserve"> sottolinea come l’evidenza pubblica irrigidisca l’operato dell’amministr</w:t>
      </w:r>
      <w:r w:rsidR="00EE5E1C">
        <w:rPr>
          <w:color w:val="444444"/>
          <w:shd w:val="clear" w:color="auto" w:fill="FFFFFF"/>
        </w:rPr>
        <w:t>azione, la quale non conduce</w:t>
      </w:r>
      <w:r>
        <w:rPr>
          <w:color w:val="444444"/>
          <w:shd w:val="clear" w:color="auto" w:fill="FFFFFF"/>
        </w:rPr>
        <w:t xml:space="preserve"> in verità alcuna tr</w:t>
      </w:r>
      <w:r w:rsidR="005B0537">
        <w:rPr>
          <w:color w:val="444444"/>
          <w:shd w:val="clear" w:color="auto" w:fill="FFFFFF"/>
        </w:rPr>
        <w:t>attativa</w:t>
      </w:r>
      <w:r w:rsidR="008E0C27">
        <w:rPr>
          <w:color w:val="444444"/>
          <w:shd w:val="clear" w:color="auto" w:fill="FFFFFF"/>
        </w:rPr>
        <w:t>,</w:t>
      </w:r>
      <w:r w:rsidR="005B0537">
        <w:rPr>
          <w:color w:val="444444"/>
          <w:shd w:val="clear" w:color="auto" w:fill="FFFFFF"/>
        </w:rPr>
        <w:t xml:space="preserve"> mentr</w:t>
      </w:r>
      <w:r w:rsidR="0020214F">
        <w:rPr>
          <w:color w:val="444444"/>
          <w:shd w:val="clear" w:color="auto" w:fill="FFFFFF"/>
        </w:rPr>
        <w:t>e il bando non sarebbe</w:t>
      </w:r>
      <w:r>
        <w:rPr>
          <w:color w:val="444444"/>
          <w:shd w:val="clear" w:color="auto" w:fill="FFFFFF"/>
        </w:rPr>
        <w:t xml:space="preserve"> paragonabile ad una offerta al pubblico (non essendo </w:t>
      </w:r>
      <w:r w:rsidRPr="002F1609">
        <w:rPr>
          <w:i/>
          <w:color w:val="444444"/>
          <w:shd w:val="clear" w:color="auto" w:fill="FFFFFF"/>
        </w:rPr>
        <w:t>tout court</w:t>
      </w:r>
      <w:r>
        <w:rPr>
          <w:color w:val="444444"/>
          <w:shd w:val="clear" w:color="auto" w:fill="FFFFFF"/>
        </w:rPr>
        <w:t xml:space="preserve"> suscettibile di accettazione idonea a concludere il contratto)</w:t>
      </w:r>
      <w:r w:rsidR="00EE5E1C">
        <w:rPr>
          <w:color w:val="444444"/>
          <w:shd w:val="clear" w:color="auto" w:fill="FFFFFF"/>
        </w:rPr>
        <w:t>,</w:t>
      </w:r>
      <w:r>
        <w:rPr>
          <w:color w:val="444444"/>
          <w:shd w:val="clear" w:color="auto" w:fill="FFFFFF"/>
        </w:rPr>
        <w:t xml:space="preserve"> quanto piuttosto ad una offerta “</w:t>
      </w:r>
      <w:r w:rsidRPr="002F1609">
        <w:rPr>
          <w:i/>
          <w:color w:val="444444"/>
          <w:shd w:val="clear" w:color="auto" w:fill="FFFFFF"/>
        </w:rPr>
        <w:t xml:space="preserve">in </w:t>
      </w:r>
      <w:proofErr w:type="spellStart"/>
      <w:r w:rsidRPr="002F1609">
        <w:rPr>
          <w:i/>
          <w:color w:val="444444"/>
          <w:shd w:val="clear" w:color="auto" w:fill="FFFFFF"/>
        </w:rPr>
        <w:t>incertam</w:t>
      </w:r>
      <w:proofErr w:type="spellEnd"/>
      <w:r w:rsidRPr="002F1609">
        <w:rPr>
          <w:i/>
          <w:color w:val="444444"/>
          <w:shd w:val="clear" w:color="auto" w:fill="FFFFFF"/>
        </w:rPr>
        <w:t xml:space="preserve"> </w:t>
      </w:r>
      <w:proofErr w:type="spellStart"/>
      <w:r w:rsidRPr="002F1609">
        <w:rPr>
          <w:i/>
          <w:color w:val="444444"/>
          <w:shd w:val="clear" w:color="auto" w:fill="FFFFFF"/>
        </w:rPr>
        <w:t>personam</w:t>
      </w:r>
      <w:proofErr w:type="spellEnd"/>
      <w:r>
        <w:rPr>
          <w:color w:val="444444"/>
          <w:shd w:val="clear" w:color="auto" w:fill="FFFFFF"/>
        </w:rPr>
        <w:t>”</w:t>
      </w:r>
      <w:r w:rsidR="00F63979">
        <w:rPr>
          <w:color w:val="444444"/>
          <w:shd w:val="clear" w:color="auto" w:fill="FFFFFF"/>
        </w:rPr>
        <w:t xml:space="preserve">. </w:t>
      </w:r>
    </w:p>
    <w:p w:rsidR="00160A52" w:rsidRDefault="00547FE3" w:rsidP="00BA401A">
      <w:pPr>
        <w:jc w:val="both"/>
        <w:rPr>
          <w:color w:val="444444"/>
          <w:shd w:val="clear" w:color="auto" w:fill="FFFFFF"/>
        </w:rPr>
      </w:pPr>
      <w:r>
        <w:rPr>
          <w:color w:val="444444"/>
          <w:shd w:val="clear" w:color="auto" w:fill="FFFFFF"/>
        </w:rPr>
        <w:t>L’ordinanza fa</w:t>
      </w:r>
      <w:r w:rsidR="00F63979">
        <w:rPr>
          <w:color w:val="444444"/>
          <w:shd w:val="clear" w:color="auto" w:fill="FFFFFF"/>
        </w:rPr>
        <w:t xml:space="preserve"> salve specifiche ipotesi di vera e propria “mala fede” nella condotta dell’</w:t>
      </w:r>
      <w:r w:rsidR="00EE5E1C">
        <w:rPr>
          <w:color w:val="444444"/>
          <w:shd w:val="clear" w:color="auto" w:fill="FFFFFF"/>
        </w:rPr>
        <w:t>amministrazione, riscontrabili</w:t>
      </w:r>
      <w:r w:rsidR="00F63979">
        <w:rPr>
          <w:color w:val="444444"/>
          <w:shd w:val="clear" w:color="auto" w:fill="FFFFFF"/>
        </w:rPr>
        <w:t xml:space="preserve"> soprattutto </w:t>
      </w:r>
      <w:r w:rsidR="0020214F">
        <w:rPr>
          <w:color w:val="444444"/>
          <w:shd w:val="clear" w:color="auto" w:fill="FFFFFF"/>
        </w:rPr>
        <w:t>“</w:t>
      </w:r>
      <w:r w:rsidR="00F63979">
        <w:rPr>
          <w:color w:val="444444"/>
          <w:shd w:val="clear" w:color="auto" w:fill="FFFFFF"/>
        </w:rPr>
        <w:t>a monte</w:t>
      </w:r>
      <w:r w:rsidR="0020214F">
        <w:rPr>
          <w:color w:val="444444"/>
          <w:shd w:val="clear" w:color="auto" w:fill="FFFFFF"/>
        </w:rPr>
        <w:t>”</w:t>
      </w:r>
      <w:r w:rsidR="00F63979">
        <w:rPr>
          <w:color w:val="444444"/>
          <w:shd w:val="clear" w:color="auto" w:fill="FFFFFF"/>
        </w:rPr>
        <w:t xml:space="preserve"> dell</w:t>
      </w:r>
      <w:r w:rsidR="0020214F">
        <w:rPr>
          <w:color w:val="444444"/>
          <w:shd w:val="clear" w:color="auto" w:fill="FFFFFF"/>
        </w:rPr>
        <w:t>a pubblicazione del bando, tra le quali</w:t>
      </w:r>
      <w:r w:rsidR="00F63979">
        <w:rPr>
          <w:color w:val="444444"/>
          <w:shd w:val="clear" w:color="auto" w:fill="FFFFFF"/>
        </w:rPr>
        <w:t xml:space="preserve"> il caso</w:t>
      </w:r>
      <w:r w:rsidR="0020214F">
        <w:rPr>
          <w:color w:val="444444"/>
          <w:shd w:val="clear" w:color="auto" w:fill="FFFFFF"/>
        </w:rPr>
        <w:t xml:space="preserve"> “di scuola” di cui all’adunanza plenaria del 2005</w:t>
      </w:r>
      <w:r w:rsidR="00F63979">
        <w:rPr>
          <w:color w:val="444444"/>
          <w:shd w:val="clear" w:color="auto" w:fill="FFFFFF"/>
        </w:rPr>
        <w:t>.</w:t>
      </w:r>
    </w:p>
    <w:p w:rsidR="008E0C27" w:rsidRDefault="005F5F87" w:rsidP="00BA401A">
      <w:pPr>
        <w:jc w:val="both"/>
        <w:rPr>
          <w:color w:val="444444"/>
          <w:shd w:val="clear" w:color="auto" w:fill="FFFFFF"/>
        </w:rPr>
      </w:pPr>
      <w:r>
        <w:rPr>
          <w:color w:val="444444"/>
          <w:shd w:val="clear" w:color="auto" w:fill="FFFFFF"/>
        </w:rPr>
        <w:t>La difficoltà</w:t>
      </w:r>
      <w:r w:rsidR="002F1609">
        <w:rPr>
          <w:color w:val="444444"/>
          <w:shd w:val="clear" w:color="auto" w:fill="FFFFFF"/>
        </w:rPr>
        <w:t xml:space="preserve"> </w:t>
      </w:r>
      <w:r w:rsidR="00547FE3">
        <w:rPr>
          <w:color w:val="444444"/>
          <w:shd w:val="clear" w:color="auto" w:fill="FFFFFF"/>
        </w:rPr>
        <w:t xml:space="preserve">che ha verosimilmente indotto la rimessione </w:t>
      </w:r>
      <w:r w:rsidR="003C17CF">
        <w:rPr>
          <w:color w:val="444444"/>
          <w:shd w:val="clear" w:color="auto" w:fill="FFFFFF"/>
        </w:rPr>
        <w:t>non sembra risolvibile</w:t>
      </w:r>
      <w:r w:rsidR="002F1609">
        <w:rPr>
          <w:color w:val="444444"/>
          <w:shd w:val="clear" w:color="auto" w:fill="FFFFFF"/>
        </w:rPr>
        <w:t xml:space="preserve"> tanto </w:t>
      </w:r>
      <w:r w:rsidR="003C17CF">
        <w:rPr>
          <w:color w:val="444444"/>
          <w:shd w:val="clear" w:color="auto" w:fill="FFFFFF"/>
        </w:rPr>
        <w:t>alla luce del</w:t>
      </w:r>
      <w:r w:rsidR="002F1609">
        <w:rPr>
          <w:color w:val="444444"/>
          <w:shd w:val="clear" w:color="auto" w:fill="FFFFFF"/>
        </w:rPr>
        <w:t xml:space="preserve"> parallelismo tra l’</w:t>
      </w:r>
      <w:r w:rsidR="00F63979">
        <w:rPr>
          <w:color w:val="444444"/>
          <w:shd w:val="clear" w:color="auto" w:fill="FFFFFF"/>
        </w:rPr>
        <w:t>evidenza pubblica e le trattative contrat</w:t>
      </w:r>
      <w:r w:rsidR="005B0537">
        <w:rPr>
          <w:color w:val="444444"/>
          <w:shd w:val="clear" w:color="auto" w:fill="FFFFFF"/>
        </w:rPr>
        <w:t>tuali (para</w:t>
      </w:r>
      <w:r w:rsidR="008E0C27">
        <w:rPr>
          <w:color w:val="444444"/>
          <w:shd w:val="clear" w:color="auto" w:fill="FFFFFF"/>
        </w:rPr>
        <w:t>llelismo che, se soddisfa sul</w:t>
      </w:r>
      <w:r w:rsidR="005B0537">
        <w:rPr>
          <w:color w:val="444444"/>
          <w:shd w:val="clear" w:color="auto" w:fill="FFFFFF"/>
        </w:rPr>
        <w:t xml:space="preserve"> piano</w:t>
      </w:r>
      <w:r w:rsidR="00F63979">
        <w:rPr>
          <w:color w:val="444444"/>
          <w:shd w:val="clear" w:color="auto" w:fill="FFFFFF"/>
        </w:rPr>
        <w:t xml:space="preserve"> descrittivo</w:t>
      </w:r>
      <w:r>
        <w:rPr>
          <w:color w:val="444444"/>
          <w:shd w:val="clear" w:color="auto" w:fill="FFFFFF"/>
        </w:rPr>
        <w:t>,</w:t>
      </w:r>
      <w:r w:rsidR="00F63979">
        <w:rPr>
          <w:color w:val="444444"/>
          <w:shd w:val="clear" w:color="auto" w:fill="FFFFFF"/>
        </w:rPr>
        <w:t xml:space="preserve"> non </w:t>
      </w:r>
      <w:r w:rsidR="00EE5E1C">
        <w:rPr>
          <w:color w:val="444444"/>
          <w:shd w:val="clear" w:color="auto" w:fill="FFFFFF"/>
        </w:rPr>
        <w:t xml:space="preserve">è </w:t>
      </w:r>
      <w:r>
        <w:rPr>
          <w:color w:val="444444"/>
          <w:shd w:val="clear" w:color="auto" w:fill="FFFFFF"/>
        </w:rPr>
        <w:t xml:space="preserve">idoneo </w:t>
      </w:r>
      <w:r w:rsidR="003C17CF">
        <w:rPr>
          <w:color w:val="444444"/>
          <w:shd w:val="clear" w:color="auto" w:fill="FFFFFF"/>
        </w:rPr>
        <w:t>per trarn</w:t>
      </w:r>
      <w:r w:rsidR="00F63979">
        <w:rPr>
          <w:color w:val="444444"/>
          <w:shd w:val="clear" w:color="auto" w:fill="FFFFFF"/>
        </w:rPr>
        <w:t>e effetti sistematici</w:t>
      </w:r>
      <w:r w:rsidR="005B0537">
        <w:rPr>
          <w:color w:val="444444"/>
          <w:shd w:val="clear" w:color="auto" w:fill="FFFFFF"/>
        </w:rPr>
        <w:t>,</w:t>
      </w:r>
      <w:r w:rsidR="00F63979">
        <w:rPr>
          <w:color w:val="444444"/>
          <w:shd w:val="clear" w:color="auto" w:fill="FFFFFF"/>
        </w:rPr>
        <w:t xml:space="preserve"> per la inevitabile diversa natura dell’attività del contraente privato, libera, e </w:t>
      </w:r>
      <w:r w:rsidR="005B0537">
        <w:rPr>
          <w:color w:val="444444"/>
          <w:shd w:val="clear" w:color="auto" w:fill="FFFFFF"/>
        </w:rPr>
        <w:t xml:space="preserve">di quella </w:t>
      </w:r>
      <w:r w:rsidR="00F63979">
        <w:rPr>
          <w:color w:val="444444"/>
          <w:shd w:val="clear" w:color="auto" w:fill="FFFFFF"/>
        </w:rPr>
        <w:t>dell’amministrazione, proced</w:t>
      </w:r>
      <w:r w:rsidR="008E0C27">
        <w:rPr>
          <w:color w:val="444444"/>
          <w:shd w:val="clear" w:color="auto" w:fill="FFFFFF"/>
        </w:rPr>
        <w:t>imental</w:t>
      </w:r>
      <w:r w:rsidR="003C17CF">
        <w:rPr>
          <w:color w:val="444444"/>
          <w:shd w:val="clear" w:color="auto" w:fill="FFFFFF"/>
        </w:rPr>
        <w:t>izzata), quanto cercando di</w:t>
      </w:r>
      <w:r w:rsidR="00F63979">
        <w:rPr>
          <w:color w:val="444444"/>
          <w:shd w:val="clear" w:color="auto" w:fill="FFFFFF"/>
        </w:rPr>
        <w:t xml:space="preserve"> enucleare </w:t>
      </w:r>
      <w:r w:rsidR="00D05D24">
        <w:rPr>
          <w:color w:val="444444"/>
          <w:shd w:val="clear" w:color="auto" w:fill="FFFFFF"/>
        </w:rPr>
        <w:t>e distinguere la casistica meritevole</w:t>
      </w:r>
      <w:r w:rsidR="00547FE3">
        <w:rPr>
          <w:color w:val="444444"/>
          <w:shd w:val="clear" w:color="auto" w:fill="FFFFFF"/>
        </w:rPr>
        <w:t xml:space="preserve"> di tutela; quest</w:t>
      </w:r>
      <w:r w:rsidR="003C17CF">
        <w:rPr>
          <w:color w:val="444444"/>
          <w:shd w:val="clear" w:color="auto" w:fill="FFFFFF"/>
        </w:rPr>
        <w:t>a</w:t>
      </w:r>
      <w:r w:rsidR="002F1609">
        <w:rPr>
          <w:color w:val="444444"/>
          <w:shd w:val="clear" w:color="auto" w:fill="FFFFFF"/>
        </w:rPr>
        <w:t xml:space="preserve"> ragionevole</w:t>
      </w:r>
      <w:r w:rsidR="008E0C27">
        <w:rPr>
          <w:color w:val="444444"/>
          <w:shd w:val="clear" w:color="auto" w:fill="FFFFFF"/>
        </w:rPr>
        <w:t xml:space="preserve"> preoccupazione </w:t>
      </w:r>
      <w:r w:rsidR="003C17CF">
        <w:rPr>
          <w:color w:val="444444"/>
          <w:shd w:val="clear" w:color="auto" w:fill="FFFFFF"/>
        </w:rPr>
        <w:t xml:space="preserve">pare </w:t>
      </w:r>
      <w:r w:rsidR="00EE5E1C">
        <w:rPr>
          <w:color w:val="444444"/>
          <w:shd w:val="clear" w:color="auto" w:fill="FFFFFF"/>
        </w:rPr>
        <w:t>sottesa all’ordinanza di r</w:t>
      </w:r>
      <w:r w:rsidR="005A43AB">
        <w:rPr>
          <w:color w:val="444444"/>
          <w:shd w:val="clear" w:color="auto" w:fill="FFFFFF"/>
        </w:rPr>
        <w:t>imessione</w:t>
      </w:r>
      <w:r w:rsidR="002F1609">
        <w:rPr>
          <w:color w:val="444444"/>
          <w:shd w:val="clear" w:color="auto" w:fill="FFFFFF"/>
        </w:rPr>
        <w:t>.</w:t>
      </w:r>
      <w:r w:rsidR="00EE5E1C">
        <w:rPr>
          <w:color w:val="444444"/>
          <w:shd w:val="clear" w:color="auto" w:fill="FFFFFF"/>
        </w:rPr>
        <w:t xml:space="preserve"> </w:t>
      </w:r>
    </w:p>
    <w:p w:rsidR="003C17CF" w:rsidRDefault="003C17CF" w:rsidP="00BA401A">
      <w:pPr>
        <w:jc w:val="both"/>
        <w:rPr>
          <w:color w:val="444444"/>
          <w:shd w:val="clear" w:color="auto" w:fill="FFFFFF"/>
        </w:rPr>
      </w:pPr>
      <w:r>
        <w:rPr>
          <w:color w:val="444444"/>
          <w:shd w:val="clear" w:color="auto" w:fill="FFFFFF"/>
        </w:rPr>
        <w:t>U</w:t>
      </w:r>
      <w:r w:rsidR="00F63979">
        <w:rPr>
          <w:color w:val="444444"/>
          <w:shd w:val="clear" w:color="auto" w:fill="FFFFFF"/>
        </w:rPr>
        <w:t>na lettura moderna dell’azione amministrativa</w:t>
      </w:r>
      <w:r w:rsidR="00547FE3">
        <w:rPr>
          <w:color w:val="444444"/>
          <w:shd w:val="clear" w:color="auto" w:fill="FFFFFF"/>
        </w:rPr>
        <w:t xml:space="preserve"> (azione responsabile, rispettosa degli affidamenti suscitati, non legittima </w:t>
      </w:r>
      <w:r w:rsidR="00547FE3" w:rsidRPr="003C17CF">
        <w:rPr>
          <w:i/>
          <w:color w:val="444444"/>
          <w:shd w:val="clear" w:color="auto" w:fill="FFFFFF"/>
        </w:rPr>
        <w:t xml:space="preserve">in re </w:t>
      </w:r>
      <w:proofErr w:type="spellStart"/>
      <w:r w:rsidR="00547FE3" w:rsidRPr="003C17CF">
        <w:rPr>
          <w:i/>
          <w:color w:val="444444"/>
          <w:shd w:val="clear" w:color="auto" w:fill="FFFFFF"/>
        </w:rPr>
        <w:t>ipsa</w:t>
      </w:r>
      <w:proofErr w:type="spellEnd"/>
      <w:r w:rsidR="00547FE3">
        <w:rPr>
          <w:color w:val="444444"/>
          <w:shd w:val="clear" w:color="auto" w:fill="FFFFFF"/>
        </w:rPr>
        <w:t>)</w:t>
      </w:r>
      <w:r w:rsidR="00EE5E1C">
        <w:rPr>
          <w:color w:val="444444"/>
          <w:shd w:val="clear" w:color="auto" w:fill="FFFFFF"/>
        </w:rPr>
        <w:t>,</w:t>
      </w:r>
      <w:r>
        <w:rPr>
          <w:color w:val="444444"/>
          <w:shd w:val="clear" w:color="auto" w:fill="FFFFFF"/>
        </w:rPr>
        <w:t xml:space="preserve"> non sembra compatibile con la cancellazione</w:t>
      </w:r>
      <w:r w:rsidR="00F63979">
        <w:rPr>
          <w:color w:val="444444"/>
          <w:shd w:val="clear" w:color="auto" w:fill="FFFFFF"/>
        </w:rPr>
        <w:t xml:space="preserve"> di </w:t>
      </w:r>
      <w:r>
        <w:rPr>
          <w:color w:val="444444"/>
          <w:shd w:val="clear" w:color="auto" w:fill="FFFFFF"/>
        </w:rPr>
        <w:t xml:space="preserve">ogni obbligo di </w:t>
      </w:r>
      <w:r w:rsidR="00F63979">
        <w:rPr>
          <w:color w:val="444444"/>
          <w:shd w:val="clear" w:color="auto" w:fill="FFFFFF"/>
        </w:rPr>
        <w:t>correttezza</w:t>
      </w:r>
      <w:r>
        <w:rPr>
          <w:color w:val="444444"/>
          <w:shd w:val="clear" w:color="auto" w:fill="FFFFFF"/>
        </w:rPr>
        <w:t xml:space="preserve"> precontrattuale</w:t>
      </w:r>
      <w:r w:rsidR="00F63979">
        <w:rPr>
          <w:color w:val="444444"/>
          <w:shd w:val="clear" w:color="auto" w:fill="FFFFFF"/>
        </w:rPr>
        <w:t xml:space="preserve"> nei rapporti con i privati (quantomeno </w:t>
      </w:r>
      <w:r w:rsidR="00EE5E1C">
        <w:rPr>
          <w:color w:val="444444"/>
          <w:shd w:val="clear" w:color="auto" w:fill="FFFFFF"/>
        </w:rPr>
        <w:t xml:space="preserve">i privati </w:t>
      </w:r>
      <w:r w:rsidR="005F5F87">
        <w:rPr>
          <w:color w:val="444444"/>
          <w:shd w:val="clear" w:color="auto" w:fill="FFFFFF"/>
        </w:rPr>
        <w:t>circoscritti alla platea dei concorrenti di</w:t>
      </w:r>
      <w:r w:rsidR="00F63979">
        <w:rPr>
          <w:color w:val="444444"/>
          <w:shd w:val="clear" w:color="auto" w:fill="FFFFFF"/>
        </w:rPr>
        <w:t xml:space="preserve"> una gara)</w:t>
      </w:r>
      <w:r>
        <w:rPr>
          <w:color w:val="444444"/>
          <w:shd w:val="clear" w:color="auto" w:fill="FFFFFF"/>
        </w:rPr>
        <w:t>;</w:t>
      </w:r>
      <w:r w:rsidR="002F1609">
        <w:rPr>
          <w:color w:val="444444"/>
          <w:shd w:val="clear" w:color="auto" w:fill="FFFFFF"/>
        </w:rPr>
        <w:t xml:space="preserve"> e</w:t>
      </w:r>
      <w:r>
        <w:rPr>
          <w:color w:val="444444"/>
          <w:shd w:val="clear" w:color="auto" w:fill="FFFFFF"/>
        </w:rPr>
        <w:t>ssa, tuttavia, deve confrontarsi con la attuale realtà del mercato e dei rapporti di forza che lo caratterizzano, evitando</w:t>
      </w:r>
      <w:r w:rsidR="00F63979">
        <w:rPr>
          <w:color w:val="444444"/>
          <w:shd w:val="clear" w:color="auto" w:fill="FFFFFF"/>
        </w:rPr>
        <w:t xml:space="preserve"> </w:t>
      </w:r>
      <w:r w:rsidR="00EE5E1C">
        <w:rPr>
          <w:color w:val="444444"/>
          <w:shd w:val="clear" w:color="auto" w:fill="FFFFFF"/>
        </w:rPr>
        <w:t xml:space="preserve">discutibili </w:t>
      </w:r>
      <w:r w:rsidR="00F63979">
        <w:rPr>
          <w:color w:val="444444"/>
          <w:shd w:val="clear" w:color="auto" w:fill="FFFFFF"/>
        </w:rPr>
        <w:t xml:space="preserve">forme di </w:t>
      </w:r>
      <w:r w:rsidR="002F1609">
        <w:rPr>
          <w:color w:val="444444"/>
          <w:shd w:val="clear" w:color="auto" w:fill="FFFFFF"/>
        </w:rPr>
        <w:t xml:space="preserve">vera e propria </w:t>
      </w:r>
      <w:proofErr w:type="spellStart"/>
      <w:r w:rsidR="00F63979">
        <w:rPr>
          <w:color w:val="444444"/>
          <w:shd w:val="clear" w:color="auto" w:fill="FFFFFF"/>
        </w:rPr>
        <w:t>iper</w:t>
      </w:r>
      <w:proofErr w:type="spellEnd"/>
      <w:r w:rsidR="002F1609">
        <w:rPr>
          <w:color w:val="444444"/>
          <w:shd w:val="clear" w:color="auto" w:fill="FFFFFF"/>
        </w:rPr>
        <w:t>-</w:t>
      </w:r>
      <w:r w:rsidR="00F63979">
        <w:rPr>
          <w:color w:val="444444"/>
          <w:shd w:val="clear" w:color="auto" w:fill="FFFFFF"/>
        </w:rPr>
        <w:t>tutela del privato.</w:t>
      </w:r>
      <w:r>
        <w:rPr>
          <w:color w:val="444444"/>
          <w:shd w:val="clear" w:color="auto" w:fill="FFFFFF"/>
        </w:rPr>
        <w:t xml:space="preserve"> </w:t>
      </w:r>
    </w:p>
    <w:p w:rsidR="00F63979" w:rsidRDefault="003C17CF" w:rsidP="00BA401A">
      <w:pPr>
        <w:jc w:val="both"/>
        <w:rPr>
          <w:color w:val="444444"/>
          <w:shd w:val="clear" w:color="auto" w:fill="FFFFFF"/>
        </w:rPr>
      </w:pPr>
      <w:r>
        <w:rPr>
          <w:color w:val="444444"/>
          <w:shd w:val="clear" w:color="auto" w:fill="FFFFFF"/>
        </w:rPr>
        <w:lastRenderedPageBreak/>
        <w:t>Occorre in definitiva discernere quali concrete ipotesi di responsabilità precontrattuale si attagliano all’azione amministrativa.</w:t>
      </w:r>
    </w:p>
    <w:p w:rsidR="00DF658F" w:rsidRDefault="003C17CF" w:rsidP="00BA401A">
      <w:pPr>
        <w:jc w:val="both"/>
        <w:rPr>
          <w:color w:val="444444"/>
          <w:shd w:val="clear" w:color="auto" w:fill="FFFFFF"/>
        </w:rPr>
      </w:pPr>
      <w:r>
        <w:rPr>
          <w:color w:val="444444"/>
          <w:shd w:val="clear" w:color="auto" w:fill="FFFFFF"/>
        </w:rPr>
        <w:t>La</w:t>
      </w:r>
      <w:r w:rsidR="00547FE3">
        <w:rPr>
          <w:color w:val="444444"/>
          <w:shd w:val="clear" w:color="auto" w:fill="FFFFFF"/>
        </w:rPr>
        <w:t xml:space="preserve"> responsa</w:t>
      </w:r>
      <w:r>
        <w:rPr>
          <w:color w:val="444444"/>
          <w:shd w:val="clear" w:color="auto" w:fill="FFFFFF"/>
        </w:rPr>
        <w:t>bilità precontrattuale ha, anche nell’</w:t>
      </w:r>
      <w:r w:rsidR="00547FE3">
        <w:rPr>
          <w:color w:val="444444"/>
          <w:shd w:val="clear" w:color="auto" w:fill="FFFFFF"/>
        </w:rPr>
        <w:t xml:space="preserve">ordinamento civile, una doppia anima. </w:t>
      </w:r>
    </w:p>
    <w:p w:rsidR="008E7F55" w:rsidRDefault="00547FE3" w:rsidP="00BA401A">
      <w:pPr>
        <w:jc w:val="both"/>
        <w:rPr>
          <w:color w:val="444444"/>
          <w:shd w:val="clear" w:color="auto" w:fill="FFFFFF"/>
        </w:rPr>
      </w:pPr>
      <w:r>
        <w:rPr>
          <w:color w:val="444444"/>
          <w:shd w:val="clear" w:color="auto" w:fill="FFFFFF"/>
        </w:rPr>
        <w:t>Se infatti l’art. 1337 c.c.</w:t>
      </w:r>
      <w:r w:rsidR="00DF658F">
        <w:rPr>
          <w:color w:val="444444"/>
          <w:shd w:val="clear" w:color="auto" w:fill="FFFFFF"/>
        </w:rPr>
        <w:t>,</w:t>
      </w:r>
      <w:r>
        <w:rPr>
          <w:color w:val="444444"/>
          <w:shd w:val="clear" w:color="auto" w:fill="FFFFFF"/>
        </w:rPr>
        <w:t xml:space="preserve"> in tema di ingiustificato recesso dalle trattative</w:t>
      </w:r>
      <w:r w:rsidR="00DF658F">
        <w:rPr>
          <w:color w:val="444444"/>
          <w:shd w:val="clear" w:color="auto" w:fill="FFFFFF"/>
        </w:rPr>
        <w:t>,</w:t>
      </w:r>
      <w:r w:rsidR="003C17CF">
        <w:rPr>
          <w:color w:val="444444"/>
          <w:shd w:val="clear" w:color="auto" w:fill="FFFFFF"/>
        </w:rPr>
        <w:t xml:space="preserve"> si fonda unicamente</w:t>
      </w:r>
      <w:r>
        <w:rPr>
          <w:color w:val="444444"/>
          <w:shd w:val="clear" w:color="auto" w:fill="FFFFFF"/>
        </w:rPr>
        <w:t xml:space="preserve"> su obblighi di buona fede in senso ogg</w:t>
      </w:r>
      <w:r w:rsidR="003C17CF">
        <w:rPr>
          <w:color w:val="444444"/>
          <w:shd w:val="clear" w:color="auto" w:fill="FFFFFF"/>
        </w:rPr>
        <w:t>ettivo</w:t>
      </w:r>
      <w:r w:rsidR="00DF658F">
        <w:rPr>
          <w:color w:val="444444"/>
          <w:shd w:val="clear" w:color="auto" w:fill="FFFFFF"/>
        </w:rPr>
        <w:t>,</w:t>
      </w:r>
      <w:r>
        <w:rPr>
          <w:color w:val="444444"/>
          <w:shd w:val="clear" w:color="auto" w:fill="FFFFFF"/>
        </w:rPr>
        <w:t xml:space="preserve"> il successivo art. 1338 c.c., che parte della </w:t>
      </w:r>
      <w:r w:rsidR="00DF658F">
        <w:rPr>
          <w:color w:val="444444"/>
          <w:shd w:val="clear" w:color="auto" w:fill="FFFFFF"/>
        </w:rPr>
        <w:t>dottrina considera in rapporto d</w:t>
      </w:r>
      <w:r w:rsidR="003C17CF">
        <w:rPr>
          <w:color w:val="444444"/>
          <w:shd w:val="clear" w:color="auto" w:fill="FFFFFF"/>
        </w:rPr>
        <w:t>i specialità</w:t>
      </w:r>
      <w:r>
        <w:rPr>
          <w:i/>
          <w:color w:val="444444"/>
          <w:shd w:val="clear" w:color="auto" w:fill="FFFFFF"/>
        </w:rPr>
        <w:t xml:space="preserve"> </w:t>
      </w:r>
      <w:r w:rsidR="00DF658F" w:rsidRPr="00DF658F">
        <w:rPr>
          <w:color w:val="444444"/>
          <w:shd w:val="clear" w:color="auto" w:fill="FFFFFF"/>
        </w:rPr>
        <w:t xml:space="preserve">con l’art. 1337 </w:t>
      </w:r>
      <w:proofErr w:type="spellStart"/>
      <w:r w:rsidR="00DF658F" w:rsidRPr="00DF658F">
        <w:rPr>
          <w:color w:val="444444"/>
          <w:shd w:val="clear" w:color="auto" w:fill="FFFFFF"/>
        </w:rPr>
        <w:t>c.c</w:t>
      </w:r>
      <w:proofErr w:type="spellEnd"/>
      <w:r w:rsidR="00DF658F">
        <w:rPr>
          <w:rStyle w:val="Rimandonotaapidipagina"/>
          <w:color w:val="444444"/>
          <w:shd w:val="clear" w:color="auto" w:fill="FFFFFF"/>
        </w:rPr>
        <w:footnoteReference w:id="13"/>
      </w:r>
      <w:r w:rsidR="003C17CF">
        <w:rPr>
          <w:i/>
          <w:color w:val="444444"/>
          <w:shd w:val="clear" w:color="auto" w:fill="FFFFFF"/>
        </w:rPr>
        <w:t>,</w:t>
      </w:r>
      <w:r w:rsidR="00DF658F">
        <w:rPr>
          <w:i/>
          <w:color w:val="444444"/>
          <w:shd w:val="clear" w:color="auto" w:fill="FFFFFF"/>
        </w:rPr>
        <w:t xml:space="preserve"> </w:t>
      </w:r>
      <w:r w:rsidR="00DF658F">
        <w:rPr>
          <w:color w:val="444444"/>
          <w:shd w:val="clear" w:color="auto" w:fill="FFFFFF"/>
        </w:rPr>
        <w:t xml:space="preserve">mentre altra </w:t>
      </w:r>
      <w:r w:rsidR="003C17CF">
        <w:rPr>
          <w:color w:val="444444"/>
          <w:shd w:val="clear" w:color="auto" w:fill="FFFFFF"/>
        </w:rPr>
        <w:t xml:space="preserve">parte </w:t>
      </w:r>
      <w:r w:rsidR="00DF658F">
        <w:rPr>
          <w:color w:val="444444"/>
          <w:shd w:val="clear" w:color="auto" w:fill="FFFFFF"/>
        </w:rPr>
        <w:t xml:space="preserve">considera </w:t>
      </w:r>
      <w:r w:rsidR="003C17CF">
        <w:rPr>
          <w:color w:val="444444"/>
          <w:shd w:val="clear" w:color="auto" w:fill="FFFFFF"/>
        </w:rPr>
        <w:t xml:space="preserve">autentica fattispecie </w:t>
      </w:r>
      <w:r w:rsidR="00DF658F">
        <w:rPr>
          <w:color w:val="444444"/>
          <w:shd w:val="clear" w:color="auto" w:fill="FFFFFF"/>
        </w:rPr>
        <w:t>autonoma</w:t>
      </w:r>
      <w:r w:rsidR="00DF658F">
        <w:rPr>
          <w:rStyle w:val="Rimandonotaapidipagina"/>
          <w:color w:val="444444"/>
          <w:shd w:val="clear" w:color="auto" w:fill="FFFFFF"/>
        </w:rPr>
        <w:footnoteReference w:id="14"/>
      </w:r>
      <w:r w:rsidR="003C17CF">
        <w:rPr>
          <w:color w:val="444444"/>
          <w:shd w:val="clear" w:color="auto" w:fill="FFFFFF"/>
        </w:rPr>
        <w:t>, è caratterizzo</w:t>
      </w:r>
      <w:r w:rsidR="00FE7127">
        <w:rPr>
          <w:color w:val="444444"/>
          <w:shd w:val="clear" w:color="auto" w:fill="FFFFFF"/>
        </w:rPr>
        <w:t xml:space="preserve"> dalla specifica rilevanza</w:t>
      </w:r>
      <w:r w:rsidR="00DF658F">
        <w:rPr>
          <w:color w:val="444444"/>
          <w:shd w:val="clear" w:color="auto" w:fill="FFFFFF"/>
        </w:rPr>
        <w:t xml:space="preserve"> </w:t>
      </w:r>
      <w:r w:rsidR="00FE7127">
        <w:rPr>
          <w:color w:val="444444"/>
          <w:shd w:val="clear" w:color="auto" w:fill="FFFFFF"/>
        </w:rPr>
        <w:t>del</w:t>
      </w:r>
      <w:r w:rsidR="00DF658F">
        <w:rPr>
          <w:color w:val="444444"/>
          <w:shd w:val="clear" w:color="auto" w:fill="FFFFFF"/>
        </w:rPr>
        <w:t xml:space="preserve">l’affidamento </w:t>
      </w:r>
      <w:r w:rsidR="00FE7127">
        <w:rPr>
          <w:color w:val="444444"/>
          <w:shd w:val="clear" w:color="auto" w:fill="FFFFFF"/>
        </w:rPr>
        <w:t>della controparte</w:t>
      </w:r>
      <w:r w:rsidR="00DF658F">
        <w:rPr>
          <w:color w:val="444444"/>
          <w:shd w:val="clear" w:color="auto" w:fill="FFFFFF"/>
        </w:rPr>
        <w:t xml:space="preserve"> che deve</w:t>
      </w:r>
      <w:r w:rsidR="003C17CF">
        <w:rPr>
          <w:color w:val="444444"/>
          <w:shd w:val="clear" w:color="auto" w:fill="FFFFFF"/>
        </w:rPr>
        <w:t>,</w:t>
      </w:r>
      <w:r w:rsidR="00DF658F">
        <w:rPr>
          <w:color w:val="444444"/>
          <w:shd w:val="clear" w:color="auto" w:fill="FFFFFF"/>
        </w:rPr>
        <w:t xml:space="preserve"> “senza colpa”</w:t>
      </w:r>
      <w:r w:rsidR="003C17CF">
        <w:rPr>
          <w:color w:val="444444"/>
          <w:shd w:val="clear" w:color="auto" w:fill="FFFFFF"/>
        </w:rPr>
        <w:t>,</w:t>
      </w:r>
      <w:r w:rsidR="00DF658F">
        <w:rPr>
          <w:color w:val="444444"/>
          <w:shd w:val="clear" w:color="auto" w:fill="FFFFFF"/>
        </w:rPr>
        <w:t xml:space="preserve"> </w:t>
      </w:r>
      <w:r w:rsidR="00FE7127">
        <w:rPr>
          <w:color w:val="444444"/>
          <w:shd w:val="clear" w:color="auto" w:fill="FFFFFF"/>
        </w:rPr>
        <w:t>avere confidato</w:t>
      </w:r>
      <w:r w:rsidR="00DF658F">
        <w:rPr>
          <w:color w:val="444444"/>
          <w:shd w:val="clear" w:color="auto" w:fill="FFFFFF"/>
        </w:rPr>
        <w:t xml:space="preserve"> nella validità del contratto. </w:t>
      </w:r>
    </w:p>
    <w:p w:rsidR="00547FE3" w:rsidRPr="00DF658F" w:rsidRDefault="00F71FB9" w:rsidP="00BA401A">
      <w:pPr>
        <w:jc w:val="both"/>
        <w:rPr>
          <w:color w:val="444444"/>
          <w:shd w:val="clear" w:color="auto" w:fill="FFFFFF"/>
        </w:rPr>
      </w:pPr>
      <w:r>
        <w:rPr>
          <w:color w:val="444444"/>
          <w:shd w:val="clear" w:color="auto" w:fill="FFFFFF"/>
        </w:rPr>
        <w:t xml:space="preserve">Nella casistica di cui è investito il </w:t>
      </w:r>
      <w:r w:rsidR="00DF658F">
        <w:rPr>
          <w:color w:val="444444"/>
          <w:shd w:val="clear" w:color="auto" w:fill="FFFFFF"/>
        </w:rPr>
        <w:t>giu</w:t>
      </w:r>
      <w:r>
        <w:rPr>
          <w:color w:val="444444"/>
          <w:shd w:val="clear" w:color="auto" w:fill="FFFFFF"/>
        </w:rPr>
        <w:t>dice amministrativo si tende ad effettuare un riferimento complessivo</w:t>
      </w:r>
      <w:r w:rsidR="00DF658F">
        <w:rPr>
          <w:color w:val="444444"/>
          <w:shd w:val="clear" w:color="auto" w:fill="FFFFFF"/>
        </w:rPr>
        <w:t xml:space="preserve"> all’affidamento suscitato nel privato dalla condotta dell’amministrazione</w:t>
      </w:r>
      <w:r>
        <w:rPr>
          <w:color w:val="444444"/>
          <w:shd w:val="clear" w:color="auto" w:fill="FFFFFF"/>
        </w:rPr>
        <w:t>, spesso</w:t>
      </w:r>
      <w:r w:rsidR="00DF658F">
        <w:rPr>
          <w:color w:val="444444"/>
          <w:shd w:val="clear" w:color="auto" w:fill="FFFFFF"/>
        </w:rPr>
        <w:t xml:space="preserve"> trascurando una chiara messa a fuoco della specifica fattispecie di interesse per il</w:t>
      </w:r>
      <w:r>
        <w:rPr>
          <w:color w:val="444444"/>
          <w:shd w:val="clear" w:color="auto" w:fill="FFFFFF"/>
        </w:rPr>
        <w:t xml:space="preserve"> singolo caso</w:t>
      </w:r>
      <w:r w:rsidR="00DF658F">
        <w:rPr>
          <w:color w:val="444444"/>
          <w:shd w:val="clear" w:color="auto" w:fill="FFFFFF"/>
        </w:rPr>
        <w:t>.</w:t>
      </w:r>
    </w:p>
    <w:p w:rsidR="008E7F55" w:rsidRDefault="00F71FB9" w:rsidP="00BA401A">
      <w:pPr>
        <w:jc w:val="both"/>
        <w:rPr>
          <w:color w:val="444444"/>
          <w:shd w:val="clear" w:color="auto" w:fill="FFFFFF"/>
        </w:rPr>
      </w:pPr>
      <w:r>
        <w:rPr>
          <w:color w:val="444444"/>
          <w:shd w:val="clear" w:color="auto" w:fill="FFFFFF"/>
        </w:rPr>
        <w:t>Nel caso affrontato dall’ordinanza di</w:t>
      </w:r>
      <w:r w:rsidR="00EE5E1C">
        <w:rPr>
          <w:color w:val="444444"/>
          <w:shd w:val="clear" w:color="auto" w:fill="FFFFFF"/>
        </w:rPr>
        <w:t xml:space="preserve"> rimessione all</w:t>
      </w:r>
      <w:r w:rsidR="00DF658F">
        <w:rPr>
          <w:color w:val="444444"/>
          <w:shd w:val="clear" w:color="auto" w:fill="FFFFFF"/>
        </w:rPr>
        <w:t>a plenaria</w:t>
      </w:r>
      <w:r>
        <w:rPr>
          <w:color w:val="444444"/>
          <w:shd w:val="clear" w:color="auto" w:fill="FFFFFF"/>
        </w:rPr>
        <w:t>,</w:t>
      </w:r>
      <w:r w:rsidR="00DF658F">
        <w:rPr>
          <w:color w:val="444444"/>
          <w:shd w:val="clear" w:color="auto" w:fill="FFFFFF"/>
        </w:rPr>
        <w:t xml:space="preserve"> </w:t>
      </w:r>
      <w:r w:rsidR="005F5F87">
        <w:rPr>
          <w:color w:val="444444"/>
          <w:shd w:val="clear" w:color="auto" w:fill="FFFFFF"/>
        </w:rPr>
        <w:t>il concorrente aveva</w:t>
      </w:r>
      <w:r>
        <w:rPr>
          <w:color w:val="444444"/>
          <w:shd w:val="clear" w:color="auto" w:fill="FFFFFF"/>
        </w:rPr>
        <w:t xml:space="preserve"> preso parte ad una procedura</w:t>
      </w:r>
      <w:r w:rsidR="00EE5E1C">
        <w:rPr>
          <w:color w:val="444444"/>
          <w:shd w:val="clear" w:color="auto" w:fill="FFFFFF"/>
        </w:rPr>
        <w:t xml:space="preserve"> la cui disciplina presentava una contraddizione</w:t>
      </w:r>
      <w:r w:rsidR="00243301">
        <w:rPr>
          <w:color w:val="444444"/>
          <w:shd w:val="clear" w:color="auto" w:fill="FFFFFF"/>
        </w:rPr>
        <w:t xml:space="preserve"> esplicita nel</w:t>
      </w:r>
      <w:r>
        <w:rPr>
          <w:color w:val="444444"/>
          <w:shd w:val="clear" w:color="auto" w:fill="FFFFFF"/>
        </w:rPr>
        <w:t>la legge di gara,</w:t>
      </w:r>
      <w:r w:rsidR="00243301">
        <w:rPr>
          <w:color w:val="444444"/>
          <w:shd w:val="clear" w:color="auto" w:fill="FFFFFF"/>
        </w:rPr>
        <w:t xml:space="preserve"> senza far</w:t>
      </w:r>
      <w:r w:rsidR="005A43AB">
        <w:rPr>
          <w:color w:val="444444"/>
          <w:shd w:val="clear" w:color="auto" w:fill="FFFFFF"/>
        </w:rPr>
        <w:t xml:space="preserve"> rilevare</w:t>
      </w:r>
      <w:r w:rsidR="002F1609">
        <w:rPr>
          <w:color w:val="444444"/>
          <w:shd w:val="clear" w:color="auto" w:fill="FFFFFF"/>
        </w:rPr>
        <w:t xml:space="preserve"> la probl</w:t>
      </w:r>
      <w:r>
        <w:rPr>
          <w:color w:val="444444"/>
          <w:shd w:val="clear" w:color="auto" w:fill="FFFFFF"/>
        </w:rPr>
        <w:t xml:space="preserve">ematica </w:t>
      </w:r>
      <w:proofErr w:type="spellStart"/>
      <w:r>
        <w:rPr>
          <w:color w:val="444444"/>
          <w:shd w:val="clear" w:color="auto" w:fill="FFFFFF"/>
        </w:rPr>
        <w:t>nè</w:t>
      </w:r>
      <w:proofErr w:type="spellEnd"/>
      <w:r>
        <w:rPr>
          <w:color w:val="444444"/>
          <w:shd w:val="clear" w:color="auto" w:fill="FFFFFF"/>
        </w:rPr>
        <w:t xml:space="preserve"> chiedere chiarimenti; insorto il contenzioso, e sopravvenuta l’autotutela, si è poi lamentata una lesione dell’</w:t>
      </w:r>
      <w:r w:rsidR="00243301">
        <w:rPr>
          <w:color w:val="444444"/>
          <w:shd w:val="clear" w:color="auto" w:fill="FFFFFF"/>
        </w:rPr>
        <w:t>affidamento</w:t>
      </w:r>
      <w:r>
        <w:rPr>
          <w:color w:val="444444"/>
          <w:shd w:val="clear" w:color="auto" w:fill="FFFFFF"/>
        </w:rPr>
        <w:t xml:space="preserve"> in un contesto di prescrizioni ambigue</w:t>
      </w:r>
      <w:r w:rsidR="00243301">
        <w:rPr>
          <w:color w:val="444444"/>
          <w:shd w:val="clear" w:color="auto" w:fill="FFFFFF"/>
        </w:rPr>
        <w:t>.</w:t>
      </w:r>
      <w:r w:rsidR="00EE5E1C">
        <w:rPr>
          <w:color w:val="444444"/>
          <w:shd w:val="clear" w:color="auto" w:fill="FFFFFF"/>
        </w:rPr>
        <w:t xml:space="preserve"> </w:t>
      </w:r>
    </w:p>
    <w:p w:rsidR="005A43AB" w:rsidRDefault="00F71FB9" w:rsidP="00BA401A">
      <w:pPr>
        <w:jc w:val="both"/>
        <w:rPr>
          <w:color w:val="444444"/>
          <w:shd w:val="clear" w:color="auto" w:fill="FFFFFF"/>
        </w:rPr>
      </w:pPr>
      <w:r>
        <w:rPr>
          <w:color w:val="444444"/>
          <w:shd w:val="clear" w:color="auto" w:fill="FFFFFF"/>
        </w:rPr>
        <w:t>U</w:t>
      </w:r>
      <w:r w:rsidR="00EE5E1C">
        <w:rPr>
          <w:color w:val="444444"/>
          <w:shd w:val="clear" w:color="auto" w:fill="FFFFFF"/>
        </w:rPr>
        <w:t>na contraddizione esplicita o</w:t>
      </w:r>
      <w:r w:rsidR="002F1609">
        <w:rPr>
          <w:color w:val="444444"/>
          <w:shd w:val="clear" w:color="auto" w:fill="FFFFFF"/>
        </w:rPr>
        <w:t xml:space="preserve"> un errore manifesto</w:t>
      </w:r>
      <w:r w:rsidR="00EE5E1C">
        <w:rPr>
          <w:color w:val="444444"/>
          <w:shd w:val="clear" w:color="auto" w:fill="FFFFFF"/>
        </w:rPr>
        <w:t xml:space="preserve"> nella legge di gara</w:t>
      </w:r>
      <w:r w:rsidR="005A43AB">
        <w:rPr>
          <w:color w:val="444444"/>
          <w:shd w:val="clear" w:color="auto" w:fill="FFFFFF"/>
        </w:rPr>
        <w:t xml:space="preserve"> non</w:t>
      </w:r>
      <w:r w:rsidR="002F4D4F">
        <w:rPr>
          <w:color w:val="444444"/>
          <w:shd w:val="clear" w:color="auto" w:fill="FFFFFF"/>
        </w:rPr>
        <w:t xml:space="preserve"> sconta</w:t>
      </w:r>
      <w:r w:rsidR="00EE5E1C">
        <w:rPr>
          <w:color w:val="444444"/>
          <w:shd w:val="clear" w:color="auto" w:fill="FFFFFF"/>
        </w:rPr>
        <w:t>no, come nelle maggior parte delle ipotesi di responsabilità precontrattuale</w:t>
      </w:r>
      <w:r w:rsidR="008E7F55">
        <w:rPr>
          <w:color w:val="444444"/>
          <w:shd w:val="clear" w:color="auto" w:fill="FFFFFF"/>
        </w:rPr>
        <w:t xml:space="preserve"> di cui all’art. 1338 c.c.</w:t>
      </w:r>
      <w:r w:rsidR="00EE5E1C">
        <w:rPr>
          <w:color w:val="444444"/>
          <w:shd w:val="clear" w:color="auto" w:fill="FFFFFF"/>
        </w:rPr>
        <w:t>, forme di asimmetria informativa</w:t>
      </w:r>
      <w:r w:rsidR="005A43AB">
        <w:rPr>
          <w:color w:val="444444"/>
          <w:shd w:val="clear" w:color="auto" w:fill="FFFFFF"/>
        </w:rPr>
        <w:t xml:space="preserve"> che di norma giustificano</w:t>
      </w:r>
      <w:r w:rsidR="00AE7291">
        <w:rPr>
          <w:color w:val="444444"/>
          <w:shd w:val="clear" w:color="auto" w:fill="FFFFFF"/>
        </w:rPr>
        <w:t xml:space="preserve"> questo tipo di responsabilità</w:t>
      </w:r>
      <w:r w:rsidR="00EE5E1C">
        <w:rPr>
          <w:color w:val="444444"/>
          <w:shd w:val="clear" w:color="auto" w:fill="FFFFFF"/>
        </w:rPr>
        <w:t>; se infatti è vero che la legge di gara viene impostata dalla stazione appaltante</w:t>
      </w:r>
      <w:r w:rsidR="005A43AB">
        <w:rPr>
          <w:color w:val="444444"/>
          <w:shd w:val="clear" w:color="auto" w:fill="FFFFFF"/>
        </w:rPr>
        <w:t>,</w:t>
      </w:r>
      <w:r w:rsidR="00EE5E1C">
        <w:rPr>
          <w:color w:val="444444"/>
          <w:shd w:val="clear" w:color="auto" w:fill="FFFFFF"/>
        </w:rPr>
        <w:t xml:space="preserve"> ugualmente vero è che la normativa perti</w:t>
      </w:r>
      <w:r w:rsidR="005A43AB">
        <w:rPr>
          <w:color w:val="444444"/>
          <w:shd w:val="clear" w:color="auto" w:fill="FFFFFF"/>
        </w:rPr>
        <w:t>nente è</w:t>
      </w:r>
      <w:r w:rsidR="00EE5E1C">
        <w:rPr>
          <w:color w:val="444444"/>
          <w:shd w:val="clear" w:color="auto" w:fill="FFFFFF"/>
        </w:rPr>
        <w:t xml:space="preserve"> estremamente </w:t>
      </w:r>
      <w:r w:rsidR="005A43AB">
        <w:rPr>
          <w:color w:val="444444"/>
          <w:shd w:val="clear" w:color="auto" w:fill="FFFFFF"/>
        </w:rPr>
        <w:t>tecnica e complessa</w:t>
      </w:r>
      <w:r w:rsidR="00BC688C">
        <w:rPr>
          <w:color w:val="444444"/>
          <w:shd w:val="clear" w:color="auto" w:fill="FFFFFF"/>
        </w:rPr>
        <w:t xml:space="preserve"> e che </w:t>
      </w:r>
      <w:r w:rsidR="00EE5E1C">
        <w:rPr>
          <w:color w:val="444444"/>
          <w:shd w:val="clear" w:color="auto" w:fill="FFFFFF"/>
        </w:rPr>
        <w:t>i concorrenti delle gare di appalto</w:t>
      </w:r>
      <w:r w:rsidR="005A43AB">
        <w:rPr>
          <w:color w:val="444444"/>
          <w:shd w:val="clear" w:color="auto" w:fill="FFFFFF"/>
        </w:rPr>
        <w:t>,</w:t>
      </w:r>
      <w:r w:rsidR="00EE5E1C">
        <w:rPr>
          <w:color w:val="444444"/>
          <w:shd w:val="clear" w:color="auto" w:fill="FFFFFF"/>
        </w:rPr>
        <w:t xml:space="preserve"> nella maggior parte dei casi</w:t>
      </w:r>
      <w:r w:rsidR="005A43AB">
        <w:rPr>
          <w:color w:val="444444"/>
          <w:shd w:val="clear" w:color="auto" w:fill="FFFFFF"/>
        </w:rPr>
        <w:t>,</w:t>
      </w:r>
      <w:r w:rsidR="00EE5E1C">
        <w:rPr>
          <w:color w:val="444444"/>
          <w:shd w:val="clear" w:color="auto" w:fill="FFFFFF"/>
        </w:rPr>
        <w:t xml:space="preserve"> non sono </w:t>
      </w:r>
      <w:proofErr w:type="spellStart"/>
      <w:r w:rsidR="00EE5E1C" w:rsidRPr="005A43AB">
        <w:rPr>
          <w:i/>
          <w:color w:val="444444"/>
          <w:shd w:val="clear" w:color="auto" w:fill="FFFFFF"/>
        </w:rPr>
        <w:t>quivis</w:t>
      </w:r>
      <w:proofErr w:type="spellEnd"/>
      <w:r w:rsidR="00EE5E1C" w:rsidRPr="005A43AB">
        <w:rPr>
          <w:i/>
          <w:color w:val="444444"/>
          <w:shd w:val="clear" w:color="auto" w:fill="FFFFFF"/>
        </w:rPr>
        <w:t xml:space="preserve"> de </w:t>
      </w:r>
      <w:proofErr w:type="spellStart"/>
      <w:r w:rsidR="00EE5E1C" w:rsidRPr="005A43AB">
        <w:rPr>
          <w:i/>
          <w:color w:val="444444"/>
          <w:shd w:val="clear" w:color="auto" w:fill="FFFFFF"/>
        </w:rPr>
        <w:t>populo</w:t>
      </w:r>
      <w:proofErr w:type="spellEnd"/>
      <w:r w:rsidR="00EE5E1C">
        <w:rPr>
          <w:color w:val="444444"/>
          <w:shd w:val="clear" w:color="auto" w:fill="FFFFFF"/>
        </w:rPr>
        <w:t xml:space="preserve"> ma soggetti altamente specializ</w:t>
      </w:r>
      <w:r w:rsidR="00AE7291">
        <w:rPr>
          <w:color w:val="444444"/>
          <w:shd w:val="clear" w:color="auto" w:fill="FFFFFF"/>
        </w:rPr>
        <w:t xml:space="preserve">zati nel loro ambito di mercato, </w:t>
      </w:r>
      <w:r w:rsidR="00EE5E1C">
        <w:rPr>
          <w:color w:val="444444"/>
          <w:shd w:val="clear" w:color="auto" w:fill="FFFFFF"/>
        </w:rPr>
        <w:t>del tutto in grado di percepire eventuali errori di impostazione della gara</w:t>
      </w:r>
      <w:r w:rsidR="00172FA1">
        <w:rPr>
          <w:rStyle w:val="Rimandonotaapidipagina"/>
          <w:color w:val="444444"/>
          <w:shd w:val="clear" w:color="auto" w:fill="FFFFFF"/>
        </w:rPr>
        <w:footnoteReference w:id="15"/>
      </w:r>
      <w:r w:rsidR="005A43AB">
        <w:rPr>
          <w:color w:val="444444"/>
          <w:shd w:val="clear" w:color="auto" w:fill="FFFFFF"/>
        </w:rPr>
        <w:t>.</w:t>
      </w:r>
    </w:p>
    <w:p w:rsidR="0075491A" w:rsidRDefault="005A43AB" w:rsidP="00BA401A">
      <w:pPr>
        <w:jc w:val="both"/>
        <w:rPr>
          <w:color w:val="444444"/>
          <w:shd w:val="clear" w:color="auto" w:fill="FFFFFF"/>
        </w:rPr>
      </w:pPr>
      <w:r>
        <w:rPr>
          <w:color w:val="444444"/>
          <w:shd w:val="clear" w:color="auto" w:fill="FFFFFF"/>
        </w:rPr>
        <w:t xml:space="preserve">E’ quindi ovvio che, se anche l’iniziativa della gara è sempre intestata all’amministrazione, </w:t>
      </w:r>
      <w:r w:rsidR="00EE5E1C">
        <w:rPr>
          <w:color w:val="444444"/>
          <w:shd w:val="clear" w:color="auto" w:fill="FFFFFF"/>
        </w:rPr>
        <w:t>un conto sono le ipotesi in cui la gara subisca esiti infa</w:t>
      </w:r>
      <w:r>
        <w:rPr>
          <w:color w:val="444444"/>
          <w:shd w:val="clear" w:color="auto" w:fill="FFFFFF"/>
        </w:rPr>
        <w:t>usti per problematiche che, nel contesto della</w:t>
      </w:r>
      <w:r w:rsidR="00EE5E1C">
        <w:rPr>
          <w:color w:val="444444"/>
          <w:shd w:val="clear" w:color="auto" w:fill="FFFFFF"/>
        </w:rPr>
        <w:t xml:space="preserve"> procedura</w:t>
      </w:r>
      <w:r w:rsidR="002F1609">
        <w:rPr>
          <w:color w:val="444444"/>
          <w:shd w:val="clear" w:color="auto" w:fill="FFFFFF"/>
        </w:rPr>
        <w:t>,</w:t>
      </w:r>
      <w:r w:rsidR="00EE5E1C">
        <w:rPr>
          <w:color w:val="444444"/>
          <w:shd w:val="clear" w:color="auto" w:fill="FFFFFF"/>
        </w:rPr>
        <w:t xml:space="preserve"> no</w:t>
      </w:r>
      <w:r>
        <w:rPr>
          <w:color w:val="444444"/>
          <w:shd w:val="clear" w:color="auto" w:fill="FFFFFF"/>
        </w:rPr>
        <w:t xml:space="preserve">n erano </w:t>
      </w:r>
      <w:r>
        <w:rPr>
          <w:color w:val="444444"/>
          <w:shd w:val="clear" w:color="auto" w:fill="FFFFFF"/>
        </w:rPr>
        <w:lastRenderedPageBreak/>
        <w:t xml:space="preserve">percepibili </w:t>
      </w:r>
      <w:r w:rsidR="00AE7291">
        <w:rPr>
          <w:color w:val="444444"/>
          <w:shd w:val="clear" w:color="auto" w:fill="FFFFFF"/>
        </w:rPr>
        <w:t xml:space="preserve">da parte dei privati </w:t>
      </w:r>
      <w:r>
        <w:rPr>
          <w:color w:val="444444"/>
          <w:shd w:val="clear" w:color="auto" w:fill="FFFFFF"/>
        </w:rPr>
        <w:t>(la manc</w:t>
      </w:r>
      <w:r w:rsidR="0075491A">
        <w:rPr>
          <w:color w:val="444444"/>
          <w:shd w:val="clear" w:color="auto" w:fill="FFFFFF"/>
        </w:rPr>
        <w:t>anza di fondi è</w:t>
      </w:r>
      <w:r w:rsidR="002F1609">
        <w:rPr>
          <w:color w:val="444444"/>
          <w:shd w:val="clear" w:color="auto" w:fill="FFFFFF"/>
        </w:rPr>
        <w:t xml:space="preserve"> </w:t>
      </w:r>
      <w:r w:rsidR="00243301">
        <w:rPr>
          <w:color w:val="444444"/>
          <w:shd w:val="clear" w:color="auto" w:fill="FFFFFF"/>
        </w:rPr>
        <w:t>un caso</w:t>
      </w:r>
      <w:r w:rsidR="00AE7291">
        <w:rPr>
          <w:color w:val="444444"/>
          <w:shd w:val="clear" w:color="auto" w:fill="FFFFFF"/>
        </w:rPr>
        <w:t xml:space="preserve"> di asimmetria informativa</w:t>
      </w:r>
      <w:r w:rsidR="002F1609">
        <w:rPr>
          <w:color w:val="444444"/>
          <w:shd w:val="clear" w:color="auto" w:fill="FFFFFF"/>
        </w:rPr>
        <w:t>; analogamente potrebbe dirsi per gli</w:t>
      </w:r>
      <w:r>
        <w:rPr>
          <w:color w:val="444444"/>
          <w:shd w:val="clear" w:color="auto" w:fill="FFFFFF"/>
        </w:rPr>
        <w:t xml:space="preserve"> errori </w:t>
      </w:r>
      <w:r w:rsidR="0075491A">
        <w:rPr>
          <w:color w:val="444444"/>
          <w:shd w:val="clear" w:color="auto" w:fill="FFFFFF"/>
        </w:rPr>
        <w:t>nel progetto a base d’asta quando l’amministrazione</w:t>
      </w:r>
      <w:r w:rsidR="00BC688C">
        <w:rPr>
          <w:color w:val="444444"/>
          <w:shd w:val="clear" w:color="auto" w:fill="FFFFFF"/>
        </w:rPr>
        <w:t xml:space="preserve"> sia</w:t>
      </w:r>
      <w:r>
        <w:rPr>
          <w:color w:val="444444"/>
          <w:shd w:val="clear" w:color="auto" w:fill="FFFFFF"/>
        </w:rPr>
        <w:t xml:space="preserve"> l’unica a conoscere, a monte, le proprie strutture</w:t>
      </w:r>
      <w:r w:rsidR="00243301">
        <w:rPr>
          <w:color w:val="444444"/>
          <w:shd w:val="clear" w:color="auto" w:fill="FFFFFF"/>
        </w:rPr>
        <w:t xml:space="preserve"> ed esigenze; ancora si immagini</w:t>
      </w:r>
      <w:r>
        <w:rPr>
          <w:color w:val="444444"/>
          <w:shd w:val="clear" w:color="auto" w:fill="FFFFFF"/>
        </w:rPr>
        <w:t xml:space="preserve"> la “scoperta” di problematiche economiche o progettuali in corso di gara</w:t>
      </w:r>
      <w:r w:rsidR="00BC688C">
        <w:rPr>
          <w:color w:val="444444"/>
          <w:shd w:val="clear" w:color="auto" w:fill="FFFFFF"/>
        </w:rPr>
        <w:t>,</w:t>
      </w:r>
      <w:r>
        <w:rPr>
          <w:color w:val="444444"/>
          <w:shd w:val="clear" w:color="auto" w:fill="FFFFFF"/>
        </w:rPr>
        <w:t xml:space="preserve"> </w:t>
      </w:r>
      <w:r w:rsidR="00AE7291">
        <w:rPr>
          <w:color w:val="444444"/>
          <w:shd w:val="clear" w:color="auto" w:fill="FFFFFF"/>
        </w:rPr>
        <w:t>che non venga</w:t>
      </w:r>
      <w:r>
        <w:rPr>
          <w:color w:val="444444"/>
          <w:shd w:val="clear" w:color="auto" w:fill="FFFFFF"/>
        </w:rPr>
        <w:t>no tempestivamente rese no</w:t>
      </w:r>
      <w:r w:rsidR="00BC688C">
        <w:rPr>
          <w:color w:val="444444"/>
          <w:shd w:val="clear" w:color="auto" w:fill="FFFFFF"/>
        </w:rPr>
        <w:t xml:space="preserve">te alle </w:t>
      </w:r>
      <w:r w:rsidR="005F5F87">
        <w:rPr>
          <w:color w:val="444444"/>
          <w:shd w:val="clear" w:color="auto" w:fill="FFFFFF"/>
        </w:rPr>
        <w:t>contro</w:t>
      </w:r>
      <w:r w:rsidR="00BC688C">
        <w:rPr>
          <w:color w:val="444444"/>
          <w:shd w:val="clear" w:color="auto" w:fill="FFFFFF"/>
        </w:rPr>
        <w:t>parti</w:t>
      </w:r>
      <w:r w:rsidR="005F5F87">
        <w:rPr>
          <w:color w:val="444444"/>
          <w:shd w:val="clear" w:color="auto" w:fill="FFFFFF"/>
        </w:rPr>
        <w:t>,</w:t>
      </w:r>
      <w:r>
        <w:rPr>
          <w:color w:val="444444"/>
          <w:shd w:val="clear" w:color="auto" w:fill="FFFFFF"/>
        </w:rPr>
        <w:t xml:space="preserve"> così da lasciarle magari per anni in</w:t>
      </w:r>
      <w:r w:rsidR="00BC688C">
        <w:rPr>
          <w:color w:val="444444"/>
          <w:shd w:val="clear" w:color="auto" w:fill="FFFFFF"/>
        </w:rPr>
        <w:t xml:space="preserve"> inutile</w:t>
      </w:r>
      <w:r w:rsidR="0075491A">
        <w:rPr>
          <w:color w:val="444444"/>
          <w:shd w:val="clear" w:color="auto" w:fill="FFFFFF"/>
        </w:rPr>
        <w:t xml:space="preserve"> attesa della</w:t>
      </w:r>
      <w:r>
        <w:rPr>
          <w:color w:val="444444"/>
          <w:shd w:val="clear" w:color="auto" w:fill="FFFFFF"/>
        </w:rPr>
        <w:t xml:space="preserve"> chiusura della procedura), altro conto</w:t>
      </w:r>
      <w:r w:rsidR="002F1609">
        <w:rPr>
          <w:color w:val="444444"/>
          <w:shd w:val="clear" w:color="auto" w:fill="FFFFFF"/>
        </w:rPr>
        <w:t xml:space="preserve"> sono le problematiche</w:t>
      </w:r>
      <w:r w:rsidR="0075491A">
        <w:rPr>
          <w:color w:val="444444"/>
          <w:shd w:val="clear" w:color="auto" w:fill="FFFFFF"/>
        </w:rPr>
        <w:t xml:space="preserve"> spesso riconducibili a</w:t>
      </w:r>
      <w:r w:rsidR="00AE7291">
        <w:rPr>
          <w:color w:val="444444"/>
          <w:shd w:val="clear" w:color="auto" w:fill="FFFFFF"/>
        </w:rPr>
        <w:t xml:space="preserve"> vizi di conduzione della procedura, rispetto ai quali, per la trasparenza che necessariamente</w:t>
      </w:r>
      <w:r w:rsidR="002F1609">
        <w:rPr>
          <w:color w:val="444444"/>
          <w:shd w:val="clear" w:color="auto" w:fill="FFFFFF"/>
        </w:rPr>
        <w:t xml:space="preserve"> </w:t>
      </w:r>
      <w:r w:rsidR="00AE7291">
        <w:rPr>
          <w:color w:val="444444"/>
          <w:shd w:val="clear" w:color="auto" w:fill="FFFFFF"/>
        </w:rPr>
        <w:t>accompagna la gestione dell</w:t>
      </w:r>
      <w:r w:rsidR="00AC64D3">
        <w:rPr>
          <w:color w:val="444444"/>
          <w:shd w:val="clear" w:color="auto" w:fill="FFFFFF"/>
        </w:rPr>
        <w:t>’evidenza pubblica, non sussistono reali</w:t>
      </w:r>
      <w:r w:rsidR="00AE7291">
        <w:rPr>
          <w:color w:val="444444"/>
          <w:shd w:val="clear" w:color="auto" w:fill="FFFFFF"/>
        </w:rPr>
        <w:t xml:space="preserve"> asimmetrie </w:t>
      </w:r>
      <w:r w:rsidR="002F1609">
        <w:rPr>
          <w:color w:val="444444"/>
          <w:shd w:val="clear" w:color="auto" w:fill="FFFFFF"/>
        </w:rPr>
        <w:t xml:space="preserve">informative. </w:t>
      </w:r>
    </w:p>
    <w:p w:rsidR="00BC688C" w:rsidRDefault="0075491A" w:rsidP="00BA401A">
      <w:pPr>
        <w:jc w:val="both"/>
        <w:rPr>
          <w:color w:val="444444"/>
          <w:shd w:val="clear" w:color="auto" w:fill="FFFFFF"/>
        </w:rPr>
      </w:pPr>
      <w:r>
        <w:rPr>
          <w:color w:val="444444"/>
          <w:shd w:val="clear" w:color="auto" w:fill="FFFFFF"/>
        </w:rPr>
        <w:t xml:space="preserve">Nei confronti del contraente pubblico, in effetti, il proliferare degli obblighi di trasparenza, accesso e contraddittorio tende, per via autonoma, a colmare le stesse asimmetrie informative, per far fronte alle quali, la giurisprudenza civile ha edificato la responsabilità disciplinata dagli articoli 1337 e 1338 c.c. </w:t>
      </w:r>
    </w:p>
    <w:p w:rsidR="00670697" w:rsidRDefault="0075491A" w:rsidP="00BA401A">
      <w:pPr>
        <w:jc w:val="both"/>
        <w:rPr>
          <w:color w:val="444444"/>
          <w:shd w:val="clear" w:color="auto" w:fill="FFFFFF"/>
        </w:rPr>
      </w:pPr>
      <w:r>
        <w:rPr>
          <w:color w:val="444444"/>
          <w:shd w:val="clear" w:color="auto" w:fill="FFFFFF"/>
        </w:rPr>
        <w:t>Inoltre</w:t>
      </w:r>
      <w:r w:rsidR="008E7F55">
        <w:rPr>
          <w:color w:val="444444"/>
          <w:shd w:val="clear" w:color="auto" w:fill="FFFFFF"/>
        </w:rPr>
        <w:t xml:space="preserve"> i</w:t>
      </w:r>
      <w:r>
        <w:rPr>
          <w:color w:val="444444"/>
          <w:shd w:val="clear" w:color="auto" w:fill="FFFFFF"/>
        </w:rPr>
        <w:t xml:space="preserve"> vizi della procedura in sé considerati sono spesso dovuti alla s</w:t>
      </w:r>
      <w:r w:rsidR="00AE7291">
        <w:rPr>
          <w:color w:val="444444"/>
          <w:shd w:val="clear" w:color="auto" w:fill="FFFFFF"/>
        </w:rPr>
        <w:t>corretta applicazione del</w:t>
      </w:r>
      <w:r w:rsidR="0072039E">
        <w:rPr>
          <w:color w:val="444444"/>
          <w:shd w:val="clear" w:color="auto" w:fill="FFFFFF"/>
        </w:rPr>
        <w:t>la pertinente normativa</w:t>
      </w:r>
      <w:r>
        <w:rPr>
          <w:color w:val="444444"/>
          <w:shd w:val="clear" w:color="auto" w:fill="FFFFFF"/>
        </w:rPr>
        <w:t>,</w:t>
      </w:r>
      <w:r w:rsidR="008E7F55">
        <w:rPr>
          <w:color w:val="444444"/>
          <w:shd w:val="clear" w:color="auto" w:fill="FFFFFF"/>
        </w:rPr>
        <w:t xml:space="preserve"> anche </w:t>
      </w:r>
      <w:proofErr w:type="spellStart"/>
      <w:r w:rsidR="008E7F55">
        <w:rPr>
          <w:color w:val="444444"/>
          <w:shd w:val="clear" w:color="auto" w:fill="FFFFFF"/>
        </w:rPr>
        <w:t>eurounitaria</w:t>
      </w:r>
      <w:proofErr w:type="spellEnd"/>
      <w:r w:rsidR="00243301">
        <w:rPr>
          <w:color w:val="444444"/>
          <w:shd w:val="clear" w:color="auto" w:fill="FFFFFF"/>
        </w:rPr>
        <w:t>.</w:t>
      </w:r>
      <w:r w:rsidR="00BC688C">
        <w:rPr>
          <w:color w:val="444444"/>
          <w:shd w:val="clear" w:color="auto" w:fill="FFFFFF"/>
        </w:rPr>
        <w:t xml:space="preserve"> </w:t>
      </w:r>
    </w:p>
    <w:p w:rsidR="008E7F55" w:rsidRDefault="00AC14F8" w:rsidP="00AC14F8">
      <w:pPr>
        <w:jc w:val="both"/>
        <w:rPr>
          <w:color w:val="444444"/>
          <w:shd w:val="clear" w:color="auto" w:fill="FFFFFF"/>
        </w:rPr>
      </w:pPr>
      <w:r>
        <w:rPr>
          <w:color w:val="444444"/>
          <w:shd w:val="clear" w:color="auto" w:fill="FFFFFF"/>
        </w:rPr>
        <w:t>Il disagio che emerge in talune pronunce del giudice amministrativo in materia di responsabilità preco</w:t>
      </w:r>
      <w:r w:rsidR="00C430A7">
        <w:rPr>
          <w:color w:val="444444"/>
          <w:shd w:val="clear" w:color="auto" w:fill="FFFFFF"/>
        </w:rPr>
        <w:t xml:space="preserve">ntrattuale dell’amministrazione </w:t>
      </w:r>
      <w:r w:rsidR="0075491A">
        <w:rPr>
          <w:color w:val="444444"/>
          <w:shd w:val="clear" w:color="auto" w:fill="FFFFFF"/>
        </w:rPr>
        <w:t xml:space="preserve">potrebbe dunque </w:t>
      </w:r>
      <w:r w:rsidR="00C430A7">
        <w:rPr>
          <w:color w:val="444444"/>
          <w:shd w:val="clear" w:color="auto" w:fill="FFFFFF"/>
        </w:rPr>
        <w:t>trova</w:t>
      </w:r>
      <w:r w:rsidR="0075491A">
        <w:rPr>
          <w:color w:val="444444"/>
          <w:shd w:val="clear" w:color="auto" w:fill="FFFFFF"/>
        </w:rPr>
        <w:t>re</w:t>
      </w:r>
      <w:r w:rsidR="00C430A7">
        <w:rPr>
          <w:color w:val="444444"/>
          <w:shd w:val="clear" w:color="auto" w:fill="FFFFFF"/>
        </w:rPr>
        <w:t xml:space="preserve"> soluzione</w:t>
      </w:r>
      <w:r w:rsidR="008E7F55">
        <w:rPr>
          <w:color w:val="444444"/>
          <w:shd w:val="clear" w:color="auto" w:fill="FFFFFF"/>
        </w:rPr>
        <w:t>,</w:t>
      </w:r>
      <w:r>
        <w:rPr>
          <w:color w:val="444444"/>
          <w:shd w:val="clear" w:color="auto" w:fill="FFFFFF"/>
        </w:rPr>
        <w:t xml:space="preserve"> non tanto ponendo attenzione all’azione dell’amministrazione in quanto tale ed alla sua maggiore o minore assimilabilità alle trattative di diritto privato, quanto tenendo a mente l’oggetto ultimo della tutela, l’affidamento</w:t>
      </w:r>
      <w:r w:rsidR="008E7F55">
        <w:rPr>
          <w:color w:val="444444"/>
          <w:shd w:val="clear" w:color="auto" w:fill="FFFFFF"/>
        </w:rPr>
        <w:t xml:space="preserve">, e la sua </w:t>
      </w:r>
      <w:r w:rsidR="0075491A">
        <w:rPr>
          <w:color w:val="444444"/>
          <w:shd w:val="clear" w:color="auto" w:fill="FFFFFF"/>
        </w:rPr>
        <w:t xml:space="preserve">reale </w:t>
      </w:r>
      <w:r w:rsidR="008E7F55">
        <w:rPr>
          <w:color w:val="444444"/>
          <w:shd w:val="clear" w:color="auto" w:fill="FFFFFF"/>
        </w:rPr>
        <w:t xml:space="preserve">conformazione </w:t>
      </w:r>
      <w:r w:rsidR="0075491A">
        <w:rPr>
          <w:color w:val="444444"/>
          <w:shd w:val="clear" w:color="auto" w:fill="FFFFFF"/>
        </w:rPr>
        <w:t>a fronte di un agire interamente</w:t>
      </w:r>
      <w:r w:rsidR="008E7F55">
        <w:rPr>
          <w:color w:val="444444"/>
          <w:shd w:val="clear" w:color="auto" w:fill="FFFFFF"/>
        </w:rPr>
        <w:t xml:space="preserve"> normato e procedimentalizzato.</w:t>
      </w:r>
      <w:r>
        <w:rPr>
          <w:color w:val="444444"/>
          <w:shd w:val="clear" w:color="auto" w:fill="FFFFFF"/>
        </w:rPr>
        <w:t xml:space="preserve"> </w:t>
      </w:r>
    </w:p>
    <w:p w:rsidR="00AC14F8" w:rsidRDefault="008E7F55" w:rsidP="00AC14F8">
      <w:pPr>
        <w:jc w:val="both"/>
        <w:rPr>
          <w:color w:val="444444"/>
          <w:shd w:val="clear" w:color="auto" w:fill="FFFFFF"/>
        </w:rPr>
      </w:pPr>
      <w:r>
        <w:rPr>
          <w:color w:val="444444"/>
          <w:shd w:val="clear" w:color="auto" w:fill="FFFFFF"/>
        </w:rPr>
        <w:t>L’affidamento può presentare</w:t>
      </w:r>
      <w:r w:rsidR="00AC14F8">
        <w:rPr>
          <w:color w:val="444444"/>
          <w:shd w:val="clear" w:color="auto" w:fill="FFFFFF"/>
        </w:rPr>
        <w:t xml:space="preserve"> contorni indubbiamente differenti a seconda che la controparte sia un privato (non avvinto, in linea di principio, da obblighi di ostensione della propria condizione se non, appunto, quelli derivanti dal dovere di buona fede e correttezza nelle trattative) o una pubblica amministrazione, ampiamente tenuta a forme di trasparenza, partecipa</w:t>
      </w:r>
      <w:r>
        <w:rPr>
          <w:color w:val="444444"/>
          <w:shd w:val="clear" w:color="auto" w:fill="FFFFFF"/>
        </w:rPr>
        <w:t xml:space="preserve">zione e procedimentalizzazione che riducono </w:t>
      </w:r>
      <w:r w:rsidR="00AC14F8">
        <w:rPr>
          <w:color w:val="444444"/>
          <w:shd w:val="clear" w:color="auto" w:fill="FFFFFF"/>
        </w:rPr>
        <w:t xml:space="preserve">lo spazio di incolpevoli affidamenti del privato in un contesto interamente procedimentalizzato. </w:t>
      </w:r>
    </w:p>
    <w:p w:rsidR="00AF5974" w:rsidRDefault="00AC14F8" w:rsidP="00BA401A">
      <w:pPr>
        <w:jc w:val="both"/>
        <w:rPr>
          <w:color w:val="444444"/>
          <w:shd w:val="clear" w:color="auto" w:fill="FFFFFF"/>
        </w:rPr>
      </w:pPr>
      <w:r>
        <w:rPr>
          <w:color w:val="444444"/>
          <w:shd w:val="clear" w:color="auto" w:fill="FFFFFF"/>
        </w:rPr>
        <w:t>Inoltre</w:t>
      </w:r>
      <w:r w:rsidR="00315C63">
        <w:rPr>
          <w:color w:val="444444"/>
          <w:shd w:val="clear" w:color="auto" w:fill="FFFFFF"/>
        </w:rPr>
        <w:t>,</w:t>
      </w:r>
      <w:r w:rsidR="00AF5974">
        <w:rPr>
          <w:color w:val="444444"/>
          <w:shd w:val="clear" w:color="auto" w:fill="FFFFFF"/>
        </w:rPr>
        <w:t xml:space="preserve"> posto che</w:t>
      </w:r>
      <w:r w:rsidR="00BC688C">
        <w:rPr>
          <w:color w:val="444444"/>
          <w:shd w:val="clear" w:color="auto" w:fill="FFFFFF"/>
        </w:rPr>
        <w:t xml:space="preserve"> l’evidenza pubblica ha in buona parte una matrice </w:t>
      </w:r>
      <w:proofErr w:type="spellStart"/>
      <w:r w:rsidR="00BC688C">
        <w:rPr>
          <w:color w:val="444444"/>
          <w:shd w:val="clear" w:color="auto" w:fill="FFFFFF"/>
        </w:rPr>
        <w:t>eurounitaria</w:t>
      </w:r>
      <w:proofErr w:type="spellEnd"/>
      <w:r w:rsidR="00AF5974">
        <w:rPr>
          <w:color w:val="444444"/>
          <w:shd w:val="clear" w:color="auto" w:fill="FFFFFF"/>
        </w:rPr>
        <w:t>,</w:t>
      </w:r>
      <w:r w:rsidR="00BC688C">
        <w:rPr>
          <w:color w:val="444444"/>
          <w:shd w:val="clear" w:color="auto" w:fill="FFFFFF"/>
        </w:rPr>
        <w:t xml:space="preserve"> non può trascurarsi che l’ordinamento europeo, che annovera la tutela dell’</w:t>
      </w:r>
      <w:r w:rsidR="00670697">
        <w:rPr>
          <w:color w:val="444444"/>
          <w:shd w:val="clear" w:color="auto" w:fill="FFFFFF"/>
        </w:rPr>
        <w:t>affidamento tra i propri pr</w:t>
      </w:r>
      <w:r w:rsidR="0075491A">
        <w:rPr>
          <w:color w:val="444444"/>
          <w:shd w:val="clear" w:color="auto" w:fill="FFFFFF"/>
        </w:rPr>
        <w:t>incipi fondamentali, ha</w:t>
      </w:r>
      <w:r w:rsidR="00315C63">
        <w:rPr>
          <w:color w:val="444444"/>
          <w:shd w:val="clear" w:color="auto" w:fill="FFFFFF"/>
        </w:rPr>
        <w:t xml:space="preserve"> una conc</w:t>
      </w:r>
      <w:r w:rsidR="00B94AFC">
        <w:rPr>
          <w:color w:val="444444"/>
          <w:shd w:val="clear" w:color="auto" w:fill="FFFFFF"/>
        </w:rPr>
        <w:t>ezione dello stesso</w:t>
      </w:r>
      <w:r w:rsidR="00BC688C">
        <w:rPr>
          <w:color w:val="444444"/>
          <w:shd w:val="clear" w:color="auto" w:fill="FFFFFF"/>
        </w:rPr>
        <w:t xml:space="preserve"> </w:t>
      </w:r>
      <w:r w:rsidR="0075491A">
        <w:rPr>
          <w:color w:val="444444"/>
          <w:shd w:val="clear" w:color="auto" w:fill="FFFFFF"/>
        </w:rPr>
        <w:t>più rigorosa</w:t>
      </w:r>
      <w:r w:rsidR="0034658D">
        <w:rPr>
          <w:color w:val="444444"/>
          <w:shd w:val="clear" w:color="auto" w:fill="FFFFFF"/>
        </w:rPr>
        <w:t xml:space="preserve"> </w:t>
      </w:r>
      <w:r w:rsidR="00670697">
        <w:rPr>
          <w:color w:val="444444"/>
          <w:shd w:val="clear" w:color="auto" w:fill="FFFFFF"/>
        </w:rPr>
        <w:t>di quella nazionale</w:t>
      </w:r>
      <w:r w:rsidR="0075491A">
        <w:rPr>
          <w:color w:val="444444"/>
          <w:shd w:val="clear" w:color="auto" w:fill="FFFFFF"/>
        </w:rPr>
        <w:t xml:space="preserve">; </w:t>
      </w:r>
      <w:r w:rsidR="0034658D">
        <w:rPr>
          <w:color w:val="444444"/>
          <w:shd w:val="clear" w:color="auto" w:fill="FFFFFF"/>
        </w:rPr>
        <w:t xml:space="preserve">il principio, in sede </w:t>
      </w:r>
      <w:proofErr w:type="spellStart"/>
      <w:r w:rsidR="0034658D">
        <w:rPr>
          <w:color w:val="444444"/>
          <w:shd w:val="clear" w:color="auto" w:fill="FFFFFF"/>
        </w:rPr>
        <w:t>eur</w:t>
      </w:r>
      <w:r w:rsidR="00B94AFC">
        <w:rPr>
          <w:color w:val="444444"/>
          <w:shd w:val="clear" w:color="auto" w:fill="FFFFFF"/>
        </w:rPr>
        <w:t>ounitaria</w:t>
      </w:r>
      <w:proofErr w:type="spellEnd"/>
      <w:r w:rsidR="00B94AFC">
        <w:rPr>
          <w:color w:val="444444"/>
          <w:shd w:val="clear" w:color="auto" w:fill="FFFFFF"/>
        </w:rPr>
        <w:t>, è legato alla “certezza del diritto”</w:t>
      </w:r>
      <w:r w:rsidR="0075491A">
        <w:rPr>
          <w:color w:val="444444"/>
          <w:shd w:val="clear" w:color="auto" w:fill="FFFFFF"/>
        </w:rPr>
        <w:t>,</w:t>
      </w:r>
      <w:r w:rsidR="00B94AFC">
        <w:rPr>
          <w:color w:val="444444"/>
          <w:shd w:val="clear" w:color="auto" w:fill="FFFFFF"/>
        </w:rPr>
        <w:t xml:space="preserve"> intesa come forma di tute</w:t>
      </w:r>
      <w:r w:rsidR="0075491A">
        <w:rPr>
          <w:color w:val="444444"/>
          <w:shd w:val="clear" w:color="auto" w:fill="FFFFFF"/>
        </w:rPr>
        <w:t>la a fronte di modifiche normative</w:t>
      </w:r>
      <w:r w:rsidR="00B94AFC">
        <w:rPr>
          <w:color w:val="444444"/>
          <w:shd w:val="clear" w:color="auto" w:fill="FFFFFF"/>
        </w:rPr>
        <w:t xml:space="preserve"> o </w:t>
      </w:r>
      <w:r w:rsidR="0075491A">
        <w:rPr>
          <w:color w:val="444444"/>
          <w:shd w:val="clear" w:color="auto" w:fill="FFFFFF"/>
        </w:rPr>
        <w:t xml:space="preserve">improvvidi </w:t>
      </w:r>
      <w:r w:rsidR="00B94AFC">
        <w:rPr>
          <w:color w:val="444444"/>
          <w:shd w:val="clear" w:color="auto" w:fill="FFFFFF"/>
        </w:rPr>
        <w:t>ripensamenti dell’amministrazione</w:t>
      </w:r>
      <w:r w:rsidR="0075491A">
        <w:rPr>
          <w:color w:val="444444"/>
          <w:shd w:val="clear" w:color="auto" w:fill="FFFFFF"/>
        </w:rPr>
        <w:t>,</w:t>
      </w:r>
      <w:r w:rsidR="00B94AFC">
        <w:rPr>
          <w:color w:val="444444"/>
          <w:shd w:val="clear" w:color="auto" w:fill="FFFFFF"/>
        </w:rPr>
        <w:t xml:space="preserve"> </w:t>
      </w:r>
      <w:r w:rsidR="0075491A">
        <w:rPr>
          <w:color w:val="444444"/>
          <w:shd w:val="clear" w:color="auto" w:fill="FFFFFF"/>
        </w:rPr>
        <w:t xml:space="preserve">ma resta fisiologicamente bilanciato dal dovere di </w:t>
      </w:r>
      <w:proofErr w:type="spellStart"/>
      <w:r w:rsidR="0075491A">
        <w:rPr>
          <w:color w:val="444444"/>
          <w:shd w:val="clear" w:color="auto" w:fill="FFFFFF"/>
        </w:rPr>
        <w:t>autoresponsabilità</w:t>
      </w:r>
      <w:proofErr w:type="spellEnd"/>
      <w:r w:rsidR="0075491A">
        <w:rPr>
          <w:color w:val="444444"/>
          <w:shd w:val="clear" w:color="auto" w:fill="FFFFFF"/>
        </w:rPr>
        <w:t xml:space="preserve"> e certamente non tutela alcuna forma di “affidamento” che si basi su una violazione di </w:t>
      </w:r>
      <w:r w:rsidR="0034658D">
        <w:rPr>
          <w:color w:val="444444"/>
          <w:shd w:val="clear" w:color="auto" w:fill="FFFFFF"/>
        </w:rPr>
        <w:t>regole</w:t>
      </w:r>
      <w:r w:rsidR="00B94AFC">
        <w:rPr>
          <w:rStyle w:val="Rimandonotaapidipagina"/>
          <w:color w:val="444444"/>
          <w:shd w:val="clear" w:color="auto" w:fill="FFFFFF"/>
        </w:rPr>
        <w:footnoteReference w:id="16"/>
      </w:r>
      <w:r w:rsidR="00260BA6">
        <w:rPr>
          <w:color w:val="444444"/>
          <w:shd w:val="clear" w:color="auto" w:fill="FFFFFF"/>
        </w:rPr>
        <w:t>; tantomeno,</w:t>
      </w:r>
      <w:r w:rsidR="00AF5974">
        <w:rPr>
          <w:color w:val="444444"/>
          <w:shd w:val="clear" w:color="auto" w:fill="FFFFFF"/>
        </w:rPr>
        <w:t xml:space="preserve"> </w:t>
      </w:r>
      <w:r w:rsidR="00260BA6">
        <w:rPr>
          <w:color w:val="444444"/>
          <w:shd w:val="clear" w:color="auto" w:fill="FFFFFF"/>
        </w:rPr>
        <w:t>n</w:t>
      </w:r>
      <w:r w:rsidR="00670697">
        <w:rPr>
          <w:color w:val="444444"/>
          <w:shd w:val="clear" w:color="auto" w:fill="FFFFFF"/>
        </w:rPr>
        <w:t xml:space="preserve">ella giurisprudenza della Corte </w:t>
      </w:r>
      <w:r w:rsidR="00260BA6">
        <w:rPr>
          <w:color w:val="444444"/>
          <w:shd w:val="clear" w:color="auto" w:fill="FFFFFF"/>
        </w:rPr>
        <w:t>di Giustizia,</w:t>
      </w:r>
      <w:r w:rsidR="00670697">
        <w:rPr>
          <w:color w:val="444444"/>
          <w:shd w:val="clear" w:color="auto" w:fill="FFFFFF"/>
        </w:rPr>
        <w:t xml:space="preserve"> un operatore</w:t>
      </w:r>
      <w:r w:rsidR="00260BA6">
        <w:rPr>
          <w:color w:val="444444"/>
          <w:shd w:val="clear" w:color="auto" w:fill="FFFFFF"/>
        </w:rPr>
        <w:t xml:space="preserve"> economico</w:t>
      </w:r>
      <w:r w:rsidR="00AF5974">
        <w:rPr>
          <w:color w:val="444444"/>
          <w:shd w:val="clear" w:color="auto" w:fill="FFFFFF"/>
        </w:rPr>
        <w:t xml:space="preserve"> può invocare legittimi affidamenti a fronte di </w:t>
      </w:r>
      <w:r w:rsidR="00670697">
        <w:rPr>
          <w:color w:val="444444"/>
          <w:shd w:val="clear" w:color="auto" w:fill="FFFFFF"/>
        </w:rPr>
        <w:t>vi</w:t>
      </w:r>
      <w:r w:rsidR="00AF5974">
        <w:rPr>
          <w:color w:val="444444"/>
          <w:shd w:val="clear" w:color="auto" w:fill="FFFFFF"/>
        </w:rPr>
        <w:t>olazioni</w:t>
      </w:r>
      <w:r w:rsidR="00670697">
        <w:rPr>
          <w:color w:val="444444"/>
          <w:shd w:val="clear" w:color="auto" w:fill="FFFFFF"/>
        </w:rPr>
        <w:t xml:space="preserve"> dell’ordinamento </w:t>
      </w:r>
      <w:proofErr w:type="spellStart"/>
      <w:r w:rsidR="00670697">
        <w:rPr>
          <w:color w:val="444444"/>
          <w:shd w:val="clear" w:color="auto" w:fill="FFFFFF"/>
        </w:rPr>
        <w:t>eurounitario</w:t>
      </w:r>
      <w:proofErr w:type="spellEnd"/>
      <w:r w:rsidR="00315C63">
        <w:rPr>
          <w:color w:val="444444"/>
          <w:shd w:val="clear" w:color="auto" w:fill="FFFFFF"/>
        </w:rPr>
        <w:t xml:space="preserve"> stesso</w:t>
      </w:r>
      <w:r w:rsidR="00670697">
        <w:rPr>
          <w:color w:val="444444"/>
          <w:shd w:val="clear" w:color="auto" w:fill="FFFFFF"/>
        </w:rPr>
        <w:t xml:space="preserve">. </w:t>
      </w:r>
    </w:p>
    <w:p w:rsidR="00AF5974" w:rsidRDefault="00AF5974" w:rsidP="00BA401A">
      <w:pPr>
        <w:jc w:val="both"/>
        <w:rPr>
          <w:iCs/>
        </w:rPr>
      </w:pPr>
      <w:r>
        <w:rPr>
          <w:color w:val="444444"/>
          <w:shd w:val="clear" w:color="auto" w:fill="FFFFFF"/>
        </w:rPr>
        <w:t>Quanto al primo aspetto</w:t>
      </w:r>
      <w:r w:rsidR="00260BA6">
        <w:rPr>
          <w:color w:val="444444"/>
          <w:shd w:val="clear" w:color="auto" w:fill="FFFFFF"/>
        </w:rPr>
        <w:t>:</w:t>
      </w:r>
      <w:r>
        <w:rPr>
          <w:color w:val="444444"/>
          <w:shd w:val="clear" w:color="auto" w:fill="FFFFFF"/>
        </w:rPr>
        <w:t xml:space="preserve"> </w:t>
      </w:r>
      <w:r w:rsidRPr="00AF5974">
        <w:rPr>
          <w:color w:val="444444"/>
          <w:shd w:val="clear" w:color="auto" w:fill="FFFFFF"/>
        </w:rPr>
        <w:t>“</w:t>
      </w:r>
      <w:r w:rsidRPr="00AF5974">
        <w:rPr>
          <w:iCs/>
        </w:rPr>
        <w:t>risulta dalla giurisprudenza costante della Corte che la possibilità di far valere il principio della tutela del legittimo affidamento è prevista per ogni operatore economico nel quale un’autorità nazionale abbia fatto sorgere fondate aspettative. Tuttavia, qualora un operatore economico prudente ed accorto sia in grado di prevedere l’adozione di un provvedimento idoneo a ledere i suoi interessi, non può invocare il detto principio nel caso in cui il provvedimento venga adottato. Inoltre, gli operatori economici non possono fare legittimamente affidamento sulla conservazione di una situazione esistente che può essere modificata nell’ambito del potere discrezion</w:t>
      </w:r>
      <w:r>
        <w:rPr>
          <w:iCs/>
        </w:rPr>
        <w:t>ale delle autorità nazionali”</w:t>
      </w:r>
      <w:r>
        <w:rPr>
          <w:rStyle w:val="Rimandonotaapidipagina"/>
          <w:iCs/>
        </w:rPr>
        <w:footnoteReference w:id="17"/>
      </w:r>
      <w:r w:rsidR="00260BA6">
        <w:rPr>
          <w:iCs/>
        </w:rPr>
        <w:t>; d</w:t>
      </w:r>
      <w:r>
        <w:rPr>
          <w:iCs/>
        </w:rPr>
        <w:t xml:space="preserve">unque l’operatore </w:t>
      </w:r>
      <w:r w:rsidR="00315C63">
        <w:rPr>
          <w:iCs/>
        </w:rPr>
        <w:t>del mercato deve essere</w:t>
      </w:r>
      <w:r>
        <w:rPr>
          <w:iCs/>
        </w:rPr>
        <w:t xml:space="preserve"> </w:t>
      </w:r>
      <w:r w:rsidR="00315C63">
        <w:rPr>
          <w:iCs/>
        </w:rPr>
        <w:t>considerato</w:t>
      </w:r>
      <w:r>
        <w:rPr>
          <w:iCs/>
        </w:rPr>
        <w:t xml:space="preserve"> un soggetto “accorto”</w:t>
      </w:r>
      <w:r w:rsidR="00315C63">
        <w:rPr>
          <w:iCs/>
        </w:rPr>
        <w:t>,</w:t>
      </w:r>
      <w:r>
        <w:rPr>
          <w:iCs/>
        </w:rPr>
        <w:t xml:space="preserve"> escludendo qualsivoglia forma di affidamento a fronte di </w:t>
      </w:r>
      <w:r>
        <w:rPr>
          <w:iCs/>
        </w:rPr>
        <w:lastRenderedPageBreak/>
        <w:t>possibili e prevedibili esercizi di potere discrezionale (si pensi a tutt</w:t>
      </w:r>
      <w:r w:rsidR="004F5154">
        <w:rPr>
          <w:iCs/>
        </w:rPr>
        <w:t>e</w:t>
      </w:r>
      <w:r>
        <w:rPr>
          <w:iCs/>
        </w:rPr>
        <w:t xml:space="preserve"> le clausole di bando che consentono di non procedere all’</w:t>
      </w:r>
      <w:r w:rsidR="00315C63">
        <w:rPr>
          <w:iCs/>
        </w:rPr>
        <w:t>aggiudicazione</w:t>
      </w:r>
      <w:r>
        <w:rPr>
          <w:iCs/>
        </w:rPr>
        <w:t xml:space="preserve"> a fronte di offerte inadeguate).</w:t>
      </w:r>
    </w:p>
    <w:p w:rsidR="006D73D9" w:rsidRDefault="00AF5974" w:rsidP="00BA401A">
      <w:pPr>
        <w:jc w:val="both"/>
      </w:pPr>
      <w:r>
        <w:rPr>
          <w:iCs/>
        </w:rPr>
        <w:t xml:space="preserve">Quanto al secondo aspetto, </w:t>
      </w:r>
      <w:r>
        <w:rPr>
          <w:color w:val="444444"/>
          <w:shd w:val="clear" w:color="auto" w:fill="FFFFFF"/>
        </w:rPr>
        <w:t>si legge</w:t>
      </w:r>
      <w:r w:rsidR="006D73D9">
        <w:rPr>
          <w:color w:val="444444"/>
          <w:shd w:val="clear" w:color="auto" w:fill="FFFFFF"/>
        </w:rPr>
        <w:t xml:space="preserve"> nella sentenza Corte di G</w:t>
      </w:r>
      <w:r w:rsidR="00670697">
        <w:rPr>
          <w:color w:val="444444"/>
          <w:shd w:val="clear" w:color="auto" w:fill="FFFFFF"/>
        </w:rPr>
        <w:t>iustizia 4 ottobre 2007,</w:t>
      </w:r>
      <w:r w:rsidR="006D73D9">
        <w:rPr>
          <w:color w:val="444444"/>
          <w:shd w:val="clear" w:color="auto" w:fill="FFFFFF"/>
        </w:rPr>
        <w:t xml:space="preserve"> Commissione/Repubblica Italiana,</w:t>
      </w:r>
      <w:r w:rsidR="00670697">
        <w:rPr>
          <w:color w:val="444444"/>
          <w:shd w:val="clear" w:color="auto" w:fill="FFFFFF"/>
        </w:rPr>
        <w:t xml:space="preserve"> in causa C-217/06</w:t>
      </w:r>
      <w:r w:rsidR="00315C63">
        <w:rPr>
          <w:color w:val="444444"/>
          <w:shd w:val="clear" w:color="auto" w:fill="FFFFFF"/>
        </w:rPr>
        <w:t>, resa proprio in materia di appalti,</w:t>
      </w:r>
      <w:r w:rsidR="00670697">
        <w:rPr>
          <w:color w:val="444444"/>
          <w:shd w:val="clear" w:color="auto" w:fill="FFFFFF"/>
        </w:rPr>
        <w:t xml:space="preserve"> “</w:t>
      </w:r>
      <w:r w:rsidR="00670697">
        <w:t>il comportamento di un’autorità nazionale incaricata di applicare il diritto comunitario, che sia in contrasto con quest’ultimo, non può giustificare l’esistenza, in capo ad un operatore economico, di un legittimo affidamento sul fatto di poter beneficiare di un trattamento in contrast</w:t>
      </w:r>
      <w:r>
        <w:t>o con il diritto comunitario (v.</w:t>
      </w:r>
      <w:r w:rsidR="00670697">
        <w:t xml:space="preserve"> sentenze 26 aprile 1988, causa C-316/86, </w:t>
      </w:r>
      <w:proofErr w:type="spellStart"/>
      <w:r w:rsidR="00670697">
        <w:t>Krücken</w:t>
      </w:r>
      <w:proofErr w:type="spellEnd"/>
      <w:r w:rsidR="00670697">
        <w:t xml:space="preserve">, </w:t>
      </w:r>
      <w:proofErr w:type="spellStart"/>
      <w:r w:rsidR="00670697">
        <w:t>Racc</w:t>
      </w:r>
      <w:proofErr w:type="spellEnd"/>
      <w:r w:rsidR="00670697">
        <w:t xml:space="preserve">. pag. 2213, punto 24, e 1º aprile 1993, cause riunite da C-31/91 a C-44/91, </w:t>
      </w:r>
      <w:proofErr w:type="spellStart"/>
      <w:r w:rsidR="00670697">
        <w:t>Lageder</w:t>
      </w:r>
      <w:proofErr w:type="spellEnd"/>
      <w:r w:rsidR="00670697">
        <w:t xml:space="preserve"> e a., </w:t>
      </w:r>
      <w:proofErr w:type="spellStart"/>
      <w:r w:rsidR="00670697">
        <w:t>Racc</w:t>
      </w:r>
      <w:proofErr w:type="spellEnd"/>
      <w:r w:rsidR="00670697">
        <w:t>. pag. I 1761, punto 38)</w:t>
      </w:r>
      <w:r w:rsidR="006D73D9">
        <w:t>.</w:t>
      </w:r>
      <w:r>
        <w:t xml:space="preserve">” </w:t>
      </w:r>
    </w:p>
    <w:p w:rsidR="00AF5974" w:rsidRDefault="00AF5974" w:rsidP="00BA401A">
      <w:pPr>
        <w:jc w:val="both"/>
      </w:pPr>
      <w:r>
        <w:t>L’affermazione eliminerebbe spazio per reclamare risarcimenti da affidamento qualora la gara si</w:t>
      </w:r>
      <w:r w:rsidR="004F5154">
        <w:t>a stata vanificata dalla riscontrata</w:t>
      </w:r>
      <w:r>
        <w:t xml:space="preserve"> </w:t>
      </w:r>
      <w:r w:rsidR="00B94AFC">
        <w:t xml:space="preserve">e percepibile </w:t>
      </w:r>
      <w:r>
        <w:t xml:space="preserve">violazione di norme di derivazione europea. </w:t>
      </w:r>
    </w:p>
    <w:p w:rsidR="004F5154" w:rsidRDefault="00AF5974" w:rsidP="00BA401A">
      <w:pPr>
        <w:jc w:val="both"/>
      </w:pPr>
      <w:r>
        <w:t>D’</w:t>
      </w:r>
      <w:r w:rsidR="00774E12">
        <w:t>altro canto</w:t>
      </w:r>
      <w:r w:rsidR="006D73D9">
        <w:t>,</w:t>
      </w:r>
      <w:r w:rsidR="00774E12">
        <w:t xml:space="preserve"> contestualizzando</w:t>
      </w:r>
      <w:r w:rsidR="004F5154">
        <w:t xml:space="preserve"> </w:t>
      </w:r>
      <w:r>
        <w:t>l’evidenza pubblica nella matrice sovranazionale</w:t>
      </w:r>
      <w:r w:rsidR="00774E12">
        <w:t xml:space="preserve"> da cui deriva</w:t>
      </w:r>
      <w:r w:rsidR="006D73D9">
        <w:t>,</w:t>
      </w:r>
      <w:r w:rsidR="00774E12">
        <w:t xml:space="preserve"> risulta che,</w:t>
      </w:r>
      <w:r>
        <w:t xml:space="preserve"> in nome dell’effettività delle regole europee</w:t>
      </w:r>
      <w:r w:rsidR="00774E12">
        <w:t>,</w:t>
      </w:r>
      <w:r w:rsidR="004F5154">
        <w:t xml:space="preserve"> i</w:t>
      </w:r>
      <w:r>
        <w:t>l soggetto leso da una vi</w:t>
      </w:r>
      <w:r w:rsidR="004F5154">
        <w:t>olazione di tali regole</w:t>
      </w:r>
      <w:r>
        <w:t xml:space="preserve"> vanta una tutela risarcitoria caratterizzata</w:t>
      </w:r>
      <w:r w:rsidR="004F5154">
        <w:t xml:space="preserve"> da</w:t>
      </w:r>
      <w:r>
        <w:t xml:space="preserve"> </w:t>
      </w:r>
      <w:r w:rsidR="004F5154">
        <w:t>un re</w:t>
      </w:r>
      <w:r w:rsidR="00774E12">
        <w:t>gime di responsabilità aggravata</w:t>
      </w:r>
      <w:r w:rsidR="006D73D9">
        <w:t xml:space="preserve"> a carico</w:t>
      </w:r>
      <w:r w:rsidR="004F5154">
        <w:t xml:space="preserve"> della PA</w:t>
      </w:r>
      <w:r w:rsidR="00260BA6">
        <w:t>, posto che la stessa</w:t>
      </w:r>
      <w:r>
        <w:t xml:space="preserve"> prescinde dall’accertamento dell’elemento soggettivo</w:t>
      </w:r>
      <w:r w:rsidR="004F5154">
        <w:t xml:space="preserve"> della colpa</w:t>
      </w:r>
      <w:r w:rsidR="004F5154">
        <w:rPr>
          <w:rStyle w:val="Rimandonotaapidipagina"/>
        </w:rPr>
        <w:footnoteReference w:id="18"/>
      </w:r>
      <w:r>
        <w:t>;</w:t>
      </w:r>
      <w:r w:rsidR="00B94AFC">
        <w:t xml:space="preserve"> sembra coerente</w:t>
      </w:r>
      <w:r w:rsidR="00260BA6">
        <w:t>, dunque,</w:t>
      </w:r>
      <w:r w:rsidR="00B94AFC">
        <w:t xml:space="preserve"> che</w:t>
      </w:r>
      <w:r w:rsidR="004F5154">
        <w:t xml:space="preserve"> la stessa giurisprudenza europea rit</w:t>
      </w:r>
      <w:r w:rsidR="00B94AFC">
        <w:t>enga</w:t>
      </w:r>
      <w:r w:rsidR="004F5154">
        <w:t xml:space="preserve"> che, così come l’amministrazione </w:t>
      </w:r>
      <w:r w:rsidR="00260BA6">
        <w:t xml:space="preserve">non possa invocare la propria buona fede a fronte di una </w:t>
      </w:r>
      <w:r w:rsidR="004F5154">
        <w:t>violazione del di</w:t>
      </w:r>
      <w:r w:rsidR="00260BA6">
        <w:t xml:space="preserve">ritto </w:t>
      </w:r>
      <w:proofErr w:type="spellStart"/>
      <w:r w:rsidR="00260BA6">
        <w:t>eurountario</w:t>
      </w:r>
      <w:proofErr w:type="spellEnd"/>
      <w:r w:rsidR="00260BA6">
        <w:t>, neppure il privato</w:t>
      </w:r>
      <w:r w:rsidR="004F5154">
        <w:t xml:space="preserve"> possa invocare forme di affidamento che in tali violazioni trovino fondamento.</w:t>
      </w:r>
    </w:p>
    <w:p w:rsidR="00172FA1" w:rsidRDefault="00AC14F8" w:rsidP="0075341B">
      <w:pPr>
        <w:jc w:val="both"/>
        <w:rPr>
          <w:color w:val="444444"/>
          <w:shd w:val="clear" w:color="auto" w:fill="FFFFFF"/>
        </w:rPr>
      </w:pPr>
      <w:r>
        <w:t>Utilizzando</w:t>
      </w:r>
      <w:r w:rsidR="004F5154">
        <w:t xml:space="preserve"> un concetto “</w:t>
      </w:r>
      <w:proofErr w:type="spellStart"/>
      <w:r>
        <w:t>euro</w:t>
      </w:r>
      <w:r w:rsidR="004F5154">
        <w:t>unitario</w:t>
      </w:r>
      <w:proofErr w:type="spellEnd"/>
      <w:r w:rsidR="004F5154">
        <w:t>” di affidamento potrebbero</w:t>
      </w:r>
      <w:r w:rsidR="00774E12">
        <w:t xml:space="preserve"> quindi</w:t>
      </w:r>
      <w:r w:rsidR="004F5154">
        <w:t xml:space="preserve"> ridimensionarsi la controversi</w:t>
      </w:r>
      <w:r>
        <w:t xml:space="preserve">e che sono in </w:t>
      </w:r>
      <w:r w:rsidR="00172FA1">
        <w:t>sostanza volte a trarre improprio</w:t>
      </w:r>
      <w:r>
        <w:t xml:space="preserve"> ben</w:t>
      </w:r>
      <w:r w:rsidR="00172FA1">
        <w:t>e</w:t>
      </w:r>
      <w:r w:rsidR="00260BA6">
        <w:t>ficio da violazioni o errori</w:t>
      </w:r>
      <w:r w:rsidR="002F4D4F">
        <w:t xml:space="preserve"> procedurali soggetti</w:t>
      </w:r>
      <w:r>
        <w:t xml:space="preserve"> ad accertamento</w:t>
      </w:r>
      <w:r w:rsidR="00B94AFC">
        <w:t xml:space="preserve"> e vaglio rigoroso</w:t>
      </w:r>
      <w:r w:rsidR="00260BA6">
        <w:t>,</w:t>
      </w:r>
      <w:r w:rsidR="00B94AFC">
        <w:t xml:space="preserve"> in nome dell</w:t>
      </w:r>
      <w:r>
        <w:t>’effe</w:t>
      </w:r>
      <w:r w:rsidR="00260BA6">
        <w:t>ttività del diritto comunitario, e tuttavia di per sé percepibili sia dalla stazione appaltante che dai concorrenti.</w:t>
      </w:r>
      <w:r>
        <w:rPr>
          <w:color w:val="444444"/>
          <w:shd w:val="clear" w:color="auto" w:fill="FFFFFF"/>
        </w:rPr>
        <w:t xml:space="preserve"> </w:t>
      </w:r>
    </w:p>
    <w:p w:rsidR="00CA6270" w:rsidRDefault="00CA6270" w:rsidP="0075341B">
      <w:pPr>
        <w:jc w:val="both"/>
        <w:rPr>
          <w:color w:val="444444"/>
          <w:shd w:val="clear" w:color="auto" w:fill="FFFFFF"/>
        </w:rPr>
      </w:pPr>
      <w:r>
        <w:rPr>
          <w:color w:val="444444"/>
          <w:shd w:val="clear" w:color="auto" w:fill="FFFFFF"/>
        </w:rPr>
        <w:t>Sui</w:t>
      </w:r>
      <w:r w:rsidR="00E65839">
        <w:rPr>
          <w:color w:val="444444"/>
          <w:shd w:val="clear" w:color="auto" w:fill="FFFFFF"/>
        </w:rPr>
        <w:t xml:space="preserve"> possibili rischi </w:t>
      </w:r>
      <w:r>
        <w:rPr>
          <w:color w:val="444444"/>
          <w:shd w:val="clear" w:color="auto" w:fill="FFFFFF"/>
        </w:rPr>
        <w:t xml:space="preserve">di </w:t>
      </w:r>
      <w:r w:rsidR="00172FA1">
        <w:rPr>
          <w:color w:val="444444"/>
          <w:shd w:val="clear" w:color="auto" w:fill="FFFFFF"/>
        </w:rPr>
        <w:t xml:space="preserve">una </w:t>
      </w:r>
      <w:proofErr w:type="spellStart"/>
      <w:r>
        <w:rPr>
          <w:color w:val="444444"/>
          <w:shd w:val="clear" w:color="auto" w:fill="FFFFFF"/>
        </w:rPr>
        <w:t>iper</w:t>
      </w:r>
      <w:r w:rsidR="0072039E">
        <w:rPr>
          <w:color w:val="444444"/>
          <w:shd w:val="clear" w:color="auto" w:fill="FFFFFF"/>
        </w:rPr>
        <w:t>tutela</w:t>
      </w:r>
      <w:proofErr w:type="spellEnd"/>
      <w:r w:rsidR="0072039E">
        <w:rPr>
          <w:color w:val="444444"/>
          <w:shd w:val="clear" w:color="auto" w:fill="FFFFFF"/>
        </w:rPr>
        <w:t xml:space="preserve"> nell’ambito della</w:t>
      </w:r>
      <w:r>
        <w:rPr>
          <w:color w:val="444444"/>
          <w:shd w:val="clear" w:color="auto" w:fill="FFFFFF"/>
        </w:rPr>
        <w:t xml:space="preserve"> responsabilità precontrattuale dell’amministrazione</w:t>
      </w:r>
      <w:r w:rsidR="00A872A8">
        <w:rPr>
          <w:color w:val="444444"/>
          <w:shd w:val="clear" w:color="auto" w:fill="FFFFFF"/>
        </w:rPr>
        <w:t xml:space="preserve">, si veda anche </w:t>
      </w:r>
      <w:r w:rsidR="00A872A8" w:rsidRPr="006D73D9">
        <w:rPr>
          <w:i/>
          <w:color w:val="444444"/>
          <w:shd w:val="clear" w:color="auto" w:fill="FFFFFF"/>
        </w:rPr>
        <w:t>infra</w:t>
      </w:r>
      <w:r w:rsidR="00A872A8">
        <w:rPr>
          <w:color w:val="444444"/>
          <w:shd w:val="clear" w:color="auto" w:fill="FFFFFF"/>
        </w:rPr>
        <w:t xml:space="preserve"> § 2.1.</w:t>
      </w:r>
      <w:r>
        <w:rPr>
          <w:color w:val="444444"/>
          <w:shd w:val="clear" w:color="auto" w:fill="FFFFFF"/>
        </w:rPr>
        <w:t xml:space="preserve"> </w:t>
      </w:r>
    </w:p>
    <w:p w:rsidR="0045593D" w:rsidRDefault="00EB1FF1" w:rsidP="0075341B">
      <w:pPr>
        <w:jc w:val="both"/>
        <w:rPr>
          <w:color w:val="444444"/>
          <w:shd w:val="clear" w:color="auto" w:fill="FFFFFF"/>
        </w:rPr>
      </w:pPr>
      <w:r>
        <w:rPr>
          <w:color w:val="444444"/>
          <w:shd w:val="clear" w:color="auto" w:fill="FFFFFF"/>
        </w:rPr>
        <w:t>Inoltre</w:t>
      </w:r>
      <w:r w:rsidR="00AC14F8">
        <w:rPr>
          <w:color w:val="444444"/>
          <w:shd w:val="clear" w:color="auto" w:fill="FFFFFF"/>
        </w:rPr>
        <w:t xml:space="preserve"> n</w:t>
      </w:r>
      <w:r w:rsidR="00885B97">
        <w:rPr>
          <w:color w:val="444444"/>
          <w:shd w:val="clear" w:color="auto" w:fill="FFFFFF"/>
        </w:rPr>
        <w:t xml:space="preserve">on </w:t>
      </w:r>
      <w:r w:rsidR="00260BA6">
        <w:rPr>
          <w:color w:val="444444"/>
          <w:shd w:val="clear" w:color="auto" w:fill="FFFFFF"/>
        </w:rPr>
        <w:t>pare</w:t>
      </w:r>
      <w:r w:rsidR="00243301">
        <w:rPr>
          <w:color w:val="444444"/>
          <w:shd w:val="clear" w:color="auto" w:fill="FFFFFF"/>
        </w:rPr>
        <w:t xml:space="preserve"> sopita l’annosa questione circa la natura della responsabilità precontrattuale dell’amministrazione; la maggioritaria giur</w:t>
      </w:r>
      <w:r w:rsidR="00260BA6">
        <w:rPr>
          <w:color w:val="444444"/>
          <w:shd w:val="clear" w:color="auto" w:fill="FFFFFF"/>
        </w:rPr>
        <w:t>isprudenza amministrativa (</w:t>
      </w:r>
      <w:proofErr w:type="spellStart"/>
      <w:r w:rsidR="00260BA6">
        <w:rPr>
          <w:color w:val="444444"/>
          <w:shd w:val="clear" w:color="auto" w:fill="FFFFFF"/>
        </w:rPr>
        <w:t>benchè</w:t>
      </w:r>
      <w:proofErr w:type="spellEnd"/>
      <w:r w:rsidR="00260BA6">
        <w:rPr>
          <w:color w:val="444444"/>
          <w:shd w:val="clear" w:color="auto" w:fill="FFFFFF"/>
        </w:rPr>
        <w:t xml:space="preserve"> non manchino</w:t>
      </w:r>
      <w:r w:rsidR="00243301">
        <w:rPr>
          <w:color w:val="444444"/>
          <w:shd w:val="clear" w:color="auto" w:fill="FFFFFF"/>
        </w:rPr>
        <w:t xml:space="preserve"> voci</w:t>
      </w:r>
      <w:r w:rsidR="006D73D9">
        <w:rPr>
          <w:color w:val="444444"/>
          <w:shd w:val="clear" w:color="auto" w:fill="FFFFFF"/>
        </w:rPr>
        <w:t>, anche recenti,</w:t>
      </w:r>
      <w:r w:rsidR="00243301">
        <w:rPr>
          <w:color w:val="444444"/>
          <w:shd w:val="clear" w:color="auto" w:fill="FFFFFF"/>
        </w:rPr>
        <w:t xml:space="preserve"> dissonanti</w:t>
      </w:r>
      <w:r w:rsidR="007263E7">
        <w:rPr>
          <w:rStyle w:val="Rimandonotaapidipagina"/>
          <w:color w:val="444444"/>
          <w:shd w:val="clear" w:color="auto" w:fill="FFFFFF"/>
        </w:rPr>
        <w:footnoteReference w:id="19"/>
      </w:r>
      <w:r w:rsidR="00243301">
        <w:rPr>
          <w:color w:val="444444"/>
          <w:shd w:val="clear" w:color="auto" w:fill="FFFFFF"/>
        </w:rPr>
        <w:t>) la colloca nell’alveo della responsabilità aqui</w:t>
      </w:r>
      <w:r w:rsidR="007263E7">
        <w:rPr>
          <w:color w:val="444444"/>
          <w:shd w:val="clear" w:color="auto" w:fill="FFFFFF"/>
        </w:rPr>
        <w:t>liana,</w:t>
      </w:r>
      <w:r w:rsidR="00243301">
        <w:rPr>
          <w:color w:val="444444"/>
          <w:shd w:val="clear" w:color="auto" w:fill="FFFFFF"/>
        </w:rPr>
        <w:t xml:space="preserve"> seguendo quello che per lungo tempo è stato l’indirizzo maggioritario della giurisprudenza civile</w:t>
      </w:r>
      <w:r w:rsidR="00260BA6">
        <w:rPr>
          <w:color w:val="444444"/>
          <w:shd w:val="clear" w:color="auto" w:fill="FFFFFF"/>
        </w:rPr>
        <w:t>,</w:t>
      </w:r>
      <w:r w:rsidR="00B94AFC">
        <w:rPr>
          <w:color w:val="444444"/>
          <w:shd w:val="clear" w:color="auto" w:fill="FFFFFF"/>
        </w:rPr>
        <w:t xml:space="preserve"> sulla scorta di autorevole dottrina</w:t>
      </w:r>
      <w:r w:rsidR="00B94AFC">
        <w:rPr>
          <w:rStyle w:val="Rimandonotaapidipagina"/>
          <w:color w:val="444444"/>
          <w:shd w:val="clear" w:color="auto" w:fill="FFFFFF"/>
        </w:rPr>
        <w:footnoteReference w:id="20"/>
      </w:r>
      <w:r w:rsidR="00243301">
        <w:rPr>
          <w:color w:val="444444"/>
          <w:shd w:val="clear" w:color="auto" w:fill="FFFFFF"/>
        </w:rPr>
        <w:t>.</w:t>
      </w:r>
      <w:r w:rsidR="007263E7">
        <w:rPr>
          <w:color w:val="444444"/>
          <w:shd w:val="clear" w:color="auto" w:fill="FFFFFF"/>
        </w:rPr>
        <w:t xml:space="preserve"> R</w:t>
      </w:r>
      <w:r w:rsidR="00243301">
        <w:rPr>
          <w:color w:val="444444"/>
          <w:shd w:val="clear" w:color="auto" w:fill="FFFFFF"/>
        </w:rPr>
        <w:t>ecentemente, con una dotta pronuncia</w:t>
      </w:r>
      <w:r w:rsidR="007263E7">
        <w:rPr>
          <w:color w:val="444444"/>
          <w:shd w:val="clear" w:color="auto" w:fill="FFFFFF"/>
        </w:rPr>
        <w:t>,</w:t>
      </w:r>
      <w:r w:rsidR="00243301">
        <w:rPr>
          <w:color w:val="444444"/>
          <w:shd w:val="clear" w:color="auto" w:fill="FFFFFF"/>
        </w:rPr>
        <w:t xml:space="preserve"> la</w:t>
      </w:r>
      <w:r w:rsidR="007263E7">
        <w:rPr>
          <w:color w:val="444444"/>
          <w:shd w:val="clear" w:color="auto" w:fill="FFFFFF"/>
        </w:rPr>
        <w:t xml:space="preserve"> Corte di</w:t>
      </w:r>
      <w:r w:rsidR="00243301">
        <w:rPr>
          <w:color w:val="444444"/>
          <w:shd w:val="clear" w:color="auto" w:fill="FFFFFF"/>
        </w:rPr>
        <w:t xml:space="preserve"> Cassazione</w:t>
      </w:r>
      <w:r w:rsidR="00CE79B5">
        <w:rPr>
          <w:rStyle w:val="Rimandonotaapidipagina"/>
          <w:color w:val="444444"/>
          <w:shd w:val="clear" w:color="auto" w:fill="FFFFFF"/>
        </w:rPr>
        <w:footnoteReference w:id="21"/>
      </w:r>
      <w:r w:rsidR="00243301">
        <w:rPr>
          <w:color w:val="444444"/>
          <w:shd w:val="clear" w:color="auto" w:fill="FFFFFF"/>
        </w:rPr>
        <w:t xml:space="preserve"> ha analizzato la responsabilità</w:t>
      </w:r>
      <w:r w:rsidR="007263E7">
        <w:rPr>
          <w:color w:val="444444"/>
          <w:shd w:val="clear" w:color="auto" w:fill="FFFFFF"/>
        </w:rPr>
        <w:t xml:space="preserve"> </w:t>
      </w:r>
      <w:r w:rsidR="007263E7">
        <w:rPr>
          <w:color w:val="444444"/>
          <w:shd w:val="clear" w:color="auto" w:fill="FFFFFF"/>
        </w:rPr>
        <w:lastRenderedPageBreak/>
        <w:t>precontrattuale</w:t>
      </w:r>
      <w:r w:rsidR="00243301">
        <w:rPr>
          <w:color w:val="444444"/>
          <w:shd w:val="clear" w:color="auto" w:fill="FFFFFF"/>
        </w:rPr>
        <w:t xml:space="preserve"> dell’amministrazione</w:t>
      </w:r>
      <w:r w:rsidR="00046950">
        <w:rPr>
          <w:color w:val="444444"/>
          <w:shd w:val="clear" w:color="auto" w:fill="FFFFFF"/>
        </w:rPr>
        <w:t xml:space="preserve"> optando per</w:t>
      </w:r>
      <w:r w:rsidR="00CE79B5">
        <w:rPr>
          <w:color w:val="444444"/>
          <w:shd w:val="clear" w:color="auto" w:fill="FFFFFF"/>
        </w:rPr>
        <w:t xml:space="preserve"> </w:t>
      </w:r>
      <w:r w:rsidR="00E65839">
        <w:rPr>
          <w:color w:val="444444"/>
          <w:shd w:val="clear" w:color="auto" w:fill="FFFFFF"/>
        </w:rPr>
        <w:t>il suo inquadramento</w:t>
      </w:r>
      <w:r w:rsidR="007263E7">
        <w:rPr>
          <w:color w:val="444444"/>
          <w:shd w:val="clear" w:color="auto" w:fill="FFFFFF"/>
        </w:rPr>
        <w:t xml:space="preserve"> </w:t>
      </w:r>
      <w:r w:rsidR="00CE79B5">
        <w:rPr>
          <w:color w:val="444444"/>
          <w:shd w:val="clear" w:color="auto" w:fill="FFFFFF"/>
        </w:rPr>
        <w:t>nell’ambito della responsabilità</w:t>
      </w:r>
      <w:r w:rsidR="007263E7">
        <w:rPr>
          <w:color w:val="444444"/>
          <w:shd w:val="clear" w:color="auto" w:fill="FFFFFF"/>
        </w:rPr>
        <w:t xml:space="preserve"> da contatto sociale o</w:t>
      </w:r>
      <w:r w:rsidR="00CE79B5">
        <w:rPr>
          <w:color w:val="444444"/>
          <w:shd w:val="clear" w:color="auto" w:fill="FFFFFF"/>
        </w:rPr>
        <w:t xml:space="preserve"> quasi-contratto e, in definitiva, </w:t>
      </w:r>
      <w:r w:rsidR="00E65839">
        <w:rPr>
          <w:color w:val="444444"/>
          <w:shd w:val="clear" w:color="auto" w:fill="FFFFFF"/>
        </w:rPr>
        <w:t>contrattuale</w:t>
      </w:r>
      <w:r w:rsidR="0045593D">
        <w:rPr>
          <w:color w:val="444444"/>
          <w:shd w:val="clear" w:color="auto" w:fill="FFFFFF"/>
        </w:rPr>
        <w:t>,</w:t>
      </w:r>
      <w:r w:rsidR="00E65839">
        <w:rPr>
          <w:color w:val="444444"/>
          <w:shd w:val="clear" w:color="auto" w:fill="FFFFFF"/>
        </w:rPr>
        <w:t xml:space="preserve"> con le ovvie ricadute </w:t>
      </w:r>
      <w:r w:rsidR="00CE79B5">
        <w:rPr>
          <w:color w:val="444444"/>
          <w:shd w:val="clear" w:color="auto" w:fill="FFFFFF"/>
        </w:rPr>
        <w:t xml:space="preserve">quanto a regole in tema di prescrizione, onere della prova </w:t>
      </w:r>
      <w:r w:rsidR="00E65839">
        <w:rPr>
          <w:color w:val="444444"/>
          <w:shd w:val="clear" w:color="auto" w:fill="FFFFFF"/>
        </w:rPr>
        <w:t>ed entità del danno risarcibile</w:t>
      </w:r>
      <w:r w:rsidR="00CE79B5">
        <w:rPr>
          <w:color w:val="444444"/>
          <w:shd w:val="clear" w:color="auto" w:fill="FFFFFF"/>
        </w:rPr>
        <w:t>.</w:t>
      </w:r>
      <w:r w:rsidR="007263E7">
        <w:rPr>
          <w:color w:val="444444"/>
          <w:shd w:val="clear" w:color="auto" w:fill="FFFFFF"/>
        </w:rPr>
        <w:t xml:space="preserve"> </w:t>
      </w:r>
    </w:p>
    <w:p w:rsidR="00D05D24" w:rsidRDefault="00183EE0" w:rsidP="0075341B">
      <w:pPr>
        <w:jc w:val="both"/>
        <w:rPr>
          <w:color w:val="444444"/>
          <w:shd w:val="clear" w:color="auto" w:fill="FFFFFF"/>
        </w:rPr>
      </w:pPr>
      <w:r>
        <w:rPr>
          <w:color w:val="444444"/>
          <w:shd w:val="clear" w:color="auto" w:fill="FFFFFF"/>
        </w:rPr>
        <w:t xml:space="preserve">La pronuncia dà lealmente atto delle persistenti incertezze in materia. </w:t>
      </w:r>
    </w:p>
    <w:p w:rsidR="00172FA1" w:rsidRDefault="00172FA1" w:rsidP="0075341B">
      <w:pPr>
        <w:jc w:val="both"/>
        <w:rPr>
          <w:color w:val="444444"/>
          <w:shd w:val="clear" w:color="auto" w:fill="FFFFFF"/>
        </w:rPr>
      </w:pPr>
      <w:r>
        <w:rPr>
          <w:color w:val="444444"/>
          <w:shd w:val="clear" w:color="auto" w:fill="FFFFFF"/>
        </w:rPr>
        <w:t>Sarebbe auspicabile che entrambi</w:t>
      </w:r>
      <w:r w:rsidR="007263E7">
        <w:rPr>
          <w:color w:val="444444"/>
          <w:shd w:val="clear" w:color="auto" w:fill="FFFFFF"/>
        </w:rPr>
        <w:t xml:space="preserve"> i plessi giurisdizionali accogliessero la medesima soluzione, quantomeno in termini di inquadramento generale; tuttavia, innanzi al giudice amministrativo, intesa la responsabilità precontrattuale come responsabilità da fatto in un ambito di </w:t>
      </w:r>
      <w:r w:rsidR="00046950">
        <w:rPr>
          <w:color w:val="444444"/>
          <w:shd w:val="clear" w:color="auto" w:fill="FFFFFF"/>
        </w:rPr>
        <w:t>giurisdizione esclusiva, resterebbe</w:t>
      </w:r>
      <w:r w:rsidR="00885B97">
        <w:rPr>
          <w:color w:val="444444"/>
          <w:shd w:val="clear" w:color="auto" w:fill="FFFFFF"/>
        </w:rPr>
        <w:t xml:space="preserve"> poi</w:t>
      </w:r>
      <w:r w:rsidR="007263E7">
        <w:rPr>
          <w:color w:val="444444"/>
          <w:shd w:val="clear" w:color="auto" w:fill="FFFFFF"/>
        </w:rPr>
        <w:t xml:space="preserve"> dirimente stabilire se</w:t>
      </w:r>
      <w:r w:rsidR="00046950">
        <w:rPr>
          <w:color w:val="444444"/>
          <w:shd w:val="clear" w:color="auto" w:fill="FFFFFF"/>
        </w:rPr>
        <w:t>, a fronte del</w:t>
      </w:r>
      <w:r w:rsidR="007263E7">
        <w:rPr>
          <w:color w:val="444444"/>
          <w:shd w:val="clear" w:color="auto" w:fill="FFFFFF"/>
        </w:rPr>
        <w:t xml:space="preserve"> “contatto </w:t>
      </w:r>
      <w:r>
        <w:rPr>
          <w:color w:val="444444"/>
          <w:shd w:val="clear" w:color="auto" w:fill="FFFFFF"/>
        </w:rPr>
        <w:t xml:space="preserve">sociale </w:t>
      </w:r>
      <w:r w:rsidR="00936847">
        <w:rPr>
          <w:color w:val="444444"/>
          <w:shd w:val="clear" w:color="auto" w:fill="FFFFFF"/>
        </w:rPr>
        <w:t xml:space="preserve">qualificato </w:t>
      </w:r>
      <w:r w:rsidR="007263E7">
        <w:rPr>
          <w:color w:val="444444"/>
          <w:shd w:val="clear" w:color="auto" w:fill="FFFFFF"/>
        </w:rPr>
        <w:t>con l’amministrazione”</w:t>
      </w:r>
      <w:r w:rsidR="00885B97">
        <w:rPr>
          <w:color w:val="444444"/>
          <w:shd w:val="clear" w:color="auto" w:fill="FFFFFF"/>
        </w:rPr>
        <w:t xml:space="preserve"> o</w:t>
      </w:r>
      <w:r w:rsidR="00E65839">
        <w:rPr>
          <w:color w:val="444444"/>
          <w:shd w:val="clear" w:color="auto" w:fill="FFFFFF"/>
        </w:rPr>
        <w:t xml:space="preserve"> </w:t>
      </w:r>
      <w:r>
        <w:rPr>
          <w:color w:val="444444"/>
          <w:shd w:val="clear" w:color="auto" w:fill="FFFFFF"/>
        </w:rPr>
        <w:t>“</w:t>
      </w:r>
      <w:r w:rsidR="00E65839">
        <w:rPr>
          <w:color w:val="444444"/>
          <w:shd w:val="clear" w:color="auto" w:fill="FFFFFF"/>
        </w:rPr>
        <w:t>illecito aquiliano</w:t>
      </w:r>
      <w:r>
        <w:rPr>
          <w:color w:val="444444"/>
          <w:shd w:val="clear" w:color="auto" w:fill="FFFFFF"/>
        </w:rPr>
        <w:t>”</w:t>
      </w:r>
      <w:r w:rsidR="00046950">
        <w:rPr>
          <w:color w:val="444444"/>
          <w:shd w:val="clear" w:color="auto" w:fill="FFFFFF"/>
        </w:rPr>
        <w:t xml:space="preserve"> che dir si voglia, sia stato</w:t>
      </w:r>
      <w:r w:rsidR="00885B97">
        <w:rPr>
          <w:color w:val="444444"/>
          <w:shd w:val="clear" w:color="auto" w:fill="FFFFFF"/>
        </w:rPr>
        <w:t xml:space="preserve"> leso</w:t>
      </w:r>
      <w:r w:rsidR="007263E7">
        <w:rPr>
          <w:color w:val="444444"/>
          <w:shd w:val="clear" w:color="auto" w:fill="FFFFFF"/>
        </w:rPr>
        <w:t xml:space="preserve"> un diritto soggettivo </w:t>
      </w:r>
      <w:r w:rsidR="00183EE0">
        <w:rPr>
          <w:color w:val="444444"/>
          <w:shd w:val="clear" w:color="auto" w:fill="FFFFFF"/>
        </w:rPr>
        <w:t>o un interesse legittimo</w:t>
      </w:r>
      <w:r w:rsidR="00183EE0">
        <w:rPr>
          <w:rStyle w:val="Rimandonotaapidipagina"/>
          <w:color w:val="444444"/>
          <w:shd w:val="clear" w:color="auto" w:fill="FFFFFF"/>
        </w:rPr>
        <w:footnoteReference w:id="22"/>
      </w:r>
      <w:r w:rsidR="00183EE0">
        <w:rPr>
          <w:color w:val="444444"/>
          <w:shd w:val="clear" w:color="auto" w:fill="FFFFFF"/>
        </w:rPr>
        <w:t xml:space="preserve">. </w:t>
      </w:r>
    </w:p>
    <w:p w:rsidR="00B931CC" w:rsidRDefault="00183EE0" w:rsidP="0075341B">
      <w:pPr>
        <w:jc w:val="both"/>
        <w:rPr>
          <w:color w:val="444444"/>
          <w:shd w:val="clear" w:color="auto" w:fill="FFFFFF"/>
        </w:rPr>
      </w:pPr>
      <w:r>
        <w:rPr>
          <w:color w:val="444444"/>
          <w:shd w:val="clear" w:color="auto" w:fill="FFFFFF"/>
        </w:rPr>
        <w:t>I</w:t>
      </w:r>
      <w:r w:rsidR="007263E7">
        <w:rPr>
          <w:color w:val="444444"/>
          <w:shd w:val="clear" w:color="auto" w:fill="FFFFFF"/>
        </w:rPr>
        <w:t xml:space="preserve">n questo secondo caso, infatti, opera il termine </w:t>
      </w:r>
      <w:proofErr w:type="spellStart"/>
      <w:r w:rsidR="007263E7">
        <w:rPr>
          <w:color w:val="444444"/>
          <w:shd w:val="clear" w:color="auto" w:fill="FFFFFF"/>
        </w:rPr>
        <w:t>decadenziale</w:t>
      </w:r>
      <w:proofErr w:type="spellEnd"/>
      <w:r w:rsidR="007263E7">
        <w:rPr>
          <w:color w:val="444444"/>
          <w:shd w:val="clear" w:color="auto" w:fill="FFFFFF"/>
        </w:rPr>
        <w:t xml:space="preserve"> previsto dall’</w:t>
      </w:r>
      <w:r>
        <w:rPr>
          <w:color w:val="444444"/>
          <w:shd w:val="clear" w:color="auto" w:fill="FFFFFF"/>
        </w:rPr>
        <w:t xml:space="preserve">art. 30 </w:t>
      </w:r>
      <w:proofErr w:type="spellStart"/>
      <w:r>
        <w:rPr>
          <w:color w:val="444444"/>
          <w:shd w:val="clear" w:color="auto" w:fill="FFFFFF"/>
        </w:rPr>
        <w:t>c.p.a</w:t>
      </w:r>
      <w:proofErr w:type="spellEnd"/>
      <w:r>
        <w:rPr>
          <w:color w:val="444444"/>
          <w:shd w:val="clear" w:color="auto" w:fill="FFFFFF"/>
        </w:rPr>
        <w:t>. per l’azione risarcitoria, venendosi così a ridimensionare uno dei principali effetti dell’inquadramento della fattispecie nell’uno o nell’altro sistema di responsabilità.</w:t>
      </w:r>
      <w:r w:rsidR="00B931CC">
        <w:rPr>
          <w:color w:val="444444"/>
          <w:shd w:val="clear" w:color="auto" w:fill="FFFFFF"/>
        </w:rPr>
        <w:t xml:space="preserve"> </w:t>
      </w:r>
    </w:p>
    <w:p w:rsidR="000D2BD3" w:rsidRDefault="00EB1FF1" w:rsidP="000D2BD3">
      <w:pPr>
        <w:jc w:val="both"/>
        <w:rPr>
          <w:color w:val="444444"/>
          <w:shd w:val="clear" w:color="auto" w:fill="FFFFFF"/>
        </w:rPr>
      </w:pPr>
      <w:r>
        <w:rPr>
          <w:color w:val="444444"/>
          <w:shd w:val="clear" w:color="auto" w:fill="FFFFFF"/>
        </w:rPr>
        <w:t>Da ultimo giova ricordare</w:t>
      </w:r>
      <w:r w:rsidR="000D2BD3">
        <w:rPr>
          <w:color w:val="444444"/>
          <w:shd w:val="clear" w:color="auto" w:fill="FFFFFF"/>
        </w:rPr>
        <w:t xml:space="preserve"> che, nella giurisprudenza civile, la frontiera della responsabilità precontrattuale è mobile; basti pensare al riconoscimento della responsabilità precontrattuale anche in presenza di un contratto valido (</w:t>
      </w:r>
      <w:proofErr w:type="spellStart"/>
      <w:r w:rsidR="000D2BD3">
        <w:rPr>
          <w:color w:val="444444"/>
          <w:shd w:val="clear" w:color="auto" w:fill="FFFFFF"/>
        </w:rPr>
        <w:t>Cass</w:t>
      </w:r>
      <w:proofErr w:type="spellEnd"/>
      <w:r w:rsidR="000D2BD3">
        <w:rPr>
          <w:color w:val="444444"/>
          <w:shd w:val="clear" w:color="auto" w:fill="FFFFFF"/>
        </w:rPr>
        <w:t>. SU, n. 26724/2007) o alle ipotesi di contratto, in tesi invalido, che l’interessato non intenda invalidare, preferendo il mero ristoro del pregiudizio precontrattuale (</w:t>
      </w:r>
      <w:proofErr w:type="spellStart"/>
      <w:proofErr w:type="gramStart"/>
      <w:r w:rsidR="000D2BD3">
        <w:rPr>
          <w:color w:val="444444"/>
          <w:shd w:val="clear" w:color="auto" w:fill="FFFFFF"/>
        </w:rPr>
        <w:t>Cass</w:t>
      </w:r>
      <w:proofErr w:type="spellEnd"/>
      <w:r w:rsidR="000D2BD3">
        <w:rPr>
          <w:color w:val="444444"/>
          <w:shd w:val="clear" w:color="auto" w:fill="FFFFFF"/>
        </w:rPr>
        <w:t>.,</w:t>
      </w:r>
      <w:proofErr w:type="gramEnd"/>
      <w:r w:rsidR="000D2BD3">
        <w:rPr>
          <w:color w:val="444444"/>
          <w:shd w:val="clear" w:color="auto" w:fill="FFFFFF"/>
        </w:rPr>
        <w:t xml:space="preserve"> sez. III, n. 21255/2013). </w:t>
      </w:r>
    </w:p>
    <w:p w:rsidR="00EB1FF1" w:rsidRDefault="00EB1FF1" w:rsidP="000D2BD3">
      <w:pPr>
        <w:jc w:val="both"/>
        <w:rPr>
          <w:color w:val="444444"/>
          <w:shd w:val="clear" w:color="auto" w:fill="FFFFFF"/>
        </w:rPr>
      </w:pPr>
      <w:r>
        <w:rPr>
          <w:color w:val="444444"/>
          <w:shd w:val="clear" w:color="auto" w:fill="FFFFFF"/>
        </w:rPr>
        <w:t>S</w:t>
      </w:r>
      <w:r w:rsidR="000D2BD3">
        <w:rPr>
          <w:color w:val="444444"/>
          <w:shd w:val="clear" w:color="auto" w:fill="FFFFFF"/>
        </w:rPr>
        <w:t>imili ipotesi, ove mai configurabili nella contrattualistica pubblica, attenendo all’equilibrio contrattuale di un rapporto negoziale in essere sarebbero devolute alla cognizione del GO, non senza ricordare, ancora una volta, che l’evidenza pubblica pone limiti alle parti circa le varianti (art. 106 d.lgs. n. 50/2016); qualora</w:t>
      </w:r>
      <w:r>
        <w:rPr>
          <w:color w:val="444444"/>
          <w:shd w:val="clear" w:color="auto" w:fill="FFFFFF"/>
        </w:rPr>
        <w:t xml:space="preserve"> un eventuale riequilibrio contrattuale superasse i</w:t>
      </w:r>
      <w:r w:rsidR="000D2BD3">
        <w:rPr>
          <w:color w:val="444444"/>
          <w:shd w:val="clear" w:color="auto" w:fill="FFFFFF"/>
        </w:rPr>
        <w:t xml:space="preserve"> limiti </w:t>
      </w:r>
      <w:r>
        <w:rPr>
          <w:color w:val="444444"/>
          <w:shd w:val="clear" w:color="auto" w:fill="FFFFFF"/>
        </w:rPr>
        <w:t>delle varianti</w:t>
      </w:r>
      <w:r w:rsidR="000D2BD3">
        <w:rPr>
          <w:color w:val="444444"/>
          <w:shd w:val="clear" w:color="auto" w:fill="FFFFFF"/>
        </w:rPr>
        <w:t xml:space="preserve"> non potrebbe che insorgere l’obbligo di bandire una nuova gara, senza possibilità di ortopedie. </w:t>
      </w:r>
    </w:p>
    <w:p w:rsidR="000D2BD3" w:rsidRDefault="00EB1FF1" w:rsidP="000D2BD3">
      <w:pPr>
        <w:jc w:val="both"/>
        <w:rPr>
          <w:color w:val="444444"/>
          <w:shd w:val="clear" w:color="auto" w:fill="FFFFFF"/>
        </w:rPr>
      </w:pPr>
      <w:r>
        <w:rPr>
          <w:color w:val="444444"/>
          <w:shd w:val="clear" w:color="auto" w:fill="FFFFFF"/>
        </w:rPr>
        <w:t>In definitiva anche il riequilibrio del rapporto negoziale,</w:t>
      </w:r>
      <w:r w:rsidR="000D2BD3">
        <w:rPr>
          <w:color w:val="444444"/>
          <w:shd w:val="clear" w:color="auto" w:fill="FFFFFF"/>
        </w:rPr>
        <w:t xml:space="preserve"> vicenda interna al contratto</w:t>
      </w:r>
      <w:r>
        <w:rPr>
          <w:color w:val="444444"/>
          <w:shd w:val="clear" w:color="auto" w:fill="FFFFFF"/>
        </w:rPr>
        <w:t xml:space="preserve">, incontra </w:t>
      </w:r>
      <w:r w:rsidR="000D2BD3">
        <w:rPr>
          <w:color w:val="444444"/>
          <w:shd w:val="clear" w:color="auto" w:fill="FFFFFF"/>
        </w:rPr>
        <w:t>il limite esterno di elasticità dello stesso dettato dall’evidenza pubblica.</w:t>
      </w:r>
    </w:p>
    <w:p w:rsidR="00774E12" w:rsidRPr="00B931CC" w:rsidRDefault="00B931CC" w:rsidP="0075341B">
      <w:pPr>
        <w:jc w:val="both"/>
        <w:rPr>
          <w:color w:val="444444"/>
          <w:shd w:val="clear" w:color="auto" w:fill="FFFFFF"/>
        </w:rPr>
      </w:pPr>
      <w:r w:rsidRPr="00B931CC">
        <w:rPr>
          <w:b/>
          <w:color w:val="444444"/>
          <w:shd w:val="clear" w:color="auto" w:fill="FFFFFF"/>
        </w:rPr>
        <w:t>2.1</w:t>
      </w:r>
      <w:r>
        <w:rPr>
          <w:color w:val="444444"/>
          <w:shd w:val="clear" w:color="auto" w:fill="FFFFFF"/>
        </w:rPr>
        <w:t xml:space="preserve"> </w:t>
      </w:r>
      <w:r w:rsidR="00774E12" w:rsidRPr="00774E12">
        <w:rPr>
          <w:b/>
          <w:color w:val="444444"/>
          <w:shd w:val="clear" w:color="auto" w:fill="FFFFFF"/>
        </w:rPr>
        <w:t>La responsabilità precontrattuale nei contratti attivi dell’amministrazione.</w:t>
      </w:r>
    </w:p>
    <w:p w:rsidR="00774E12" w:rsidRDefault="00E91E08" w:rsidP="0075341B">
      <w:pPr>
        <w:jc w:val="both"/>
        <w:rPr>
          <w:color w:val="444444"/>
          <w:shd w:val="clear" w:color="auto" w:fill="FFFFFF"/>
        </w:rPr>
      </w:pPr>
      <w:r>
        <w:rPr>
          <w:color w:val="444444"/>
          <w:shd w:val="clear" w:color="auto" w:fill="FFFFFF"/>
        </w:rPr>
        <w:t>Parallelamente</w:t>
      </w:r>
      <w:r w:rsidR="00A872A8">
        <w:rPr>
          <w:color w:val="444444"/>
          <w:shd w:val="clear" w:color="auto" w:fill="FFFFFF"/>
        </w:rPr>
        <w:t xml:space="preserve"> alle ipotesi di responsabilità</w:t>
      </w:r>
      <w:r w:rsidR="0072039E">
        <w:rPr>
          <w:color w:val="444444"/>
          <w:shd w:val="clear" w:color="auto" w:fill="FFFFFF"/>
        </w:rPr>
        <w:t xml:space="preserve"> precontrattuale che possono emergere nella fase</w:t>
      </w:r>
      <w:r w:rsidR="00A872A8">
        <w:rPr>
          <w:color w:val="444444"/>
          <w:shd w:val="clear" w:color="auto" w:fill="FFFFFF"/>
        </w:rPr>
        <w:t xml:space="preserve"> dell’evidenza pubblica</w:t>
      </w:r>
      <w:r w:rsidR="006D3083">
        <w:rPr>
          <w:color w:val="444444"/>
          <w:shd w:val="clear" w:color="auto" w:fill="FFFFFF"/>
        </w:rPr>
        <w:t xml:space="preserve">, </w:t>
      </w:r>
      <w:r>
        <w:rPr>
          <w:color w:val="444444"/>
          <w:shd w:val="clear" w:color="auto" w:fill="FFFFFF"/>
        </w:rPr>
        <w:t>il g</w:t>
      </w:r>
      <w:r w:rsidR="006D3083">
        <w:rPr>
          <w:color w:val="444444"/>
          <w:shd w:val="clear" w:color="auto" w:fill="FFFFFF"/>
        </w:rPr>
        <w:t>iudice d</w:t>
      </w:r>
      <w:r w:rsidR="00774E12">
        <w:rPr>
          <w:color w:val="444444"/>
          <w:shd w:val="clear" w:color="auto" w:fill="FFFFFF"/>
        </w:rPr>
        <w:t>el riparto continua ad analizzare</w:t>
      </w:r>
      <w:r>
        <w:rPr>
          <w:color w:val="444444"/>
          <w:shd w:val="clear" w:color="auto" w:fill="FFFFFF"/>
        </w:rPr>
        <w:t xml:space="preserve"> fattispecie di r</w:t>
      </w:r>
      <w:r w:rsidR="00E65839">
        <w:rPr>
          <w:color w:val="444444"/>
          <w:shd w:val="clear" w:color="auto" w:fill="FFFFFF"/>
        </w:rPr>
        <w:t>esponsabilità precontrattuale ascrivibili all’amministrazione che operi</w:t>
      </w:r>
      <w:r w:rsidR="00A872A8">
        <w:rPr>
          <w:color w:val="444444"/>
          <w:shd w:val="clear" w:color="auto" w:fill="FFFFFF"/>
        </w:rPr>
        <w:t xml:space="preserve"> secondo moduli strettamente privatistici</w:t>
      </w:r>
      <w:r w:rsidR="006D3083">
        <w:rPr>
          <w:color w:val="444444"/>
          <w:shd w:val="clear" w:color="auto" w:fill="FFFFFF"/>
        </w:rPr>
        <w:t>,</w:t>
      </w:r>
      <w:r w:rsidR="00E65839">
        <w:rPr>
          <w:color w:val="444444"/>
          <w:shd w:val="clear" w:color="auto" w:fill="FFFFFF"/>
        </w:rPr>
        <w:t xml:space="preserve"> ipotesi</w:t>
      </w:r>
      <w:r w:rsidR="006D3083">
        <w:rPr>
          <w:color w:val="444444"/>
          <w:shd w:val="clear" w:color="auto" w:fill="FFFFFF"/>
        </w:rPr>
        <w:t xml:space="preserve"> </w:t>
      </w:r>
      <w:r w:rsidR="00A872A8">
        <w:rPr>
          <w:color w:val="444444"/>
          <w:shd w:val="clear" w:color="auto" w:fill="FFFFFF"/>
        </w:rPr>
        <w:t xml:space="preserve">certamente </w:t>
      </w:r>
      <w:r>
        <w:rPr>
          <w:color w:val="444444"/>
          <w:shd w:val="clear" w:color="auto" w:fill="FFFFFF"/>
        </w:rPr>
        <w:t>de</w:t>
      </w:r>
      <w:r w:rsidR="00E65839">
        <w:rPr>
          <w:color w:val="444444"/>
          <w:shd w:val="clear" w:color="auto" w:fill="FFFFFF"/>
        </w:rPr>
        <w:t xml:space="preserve">volute alla cognizione del GO. </w:t>
      </w:r>
    </w:p>
    <w:p w:rsidR="0045593D" w:rsidRDefault="00E91E08" w:rsidP="0075341B">
      <w:pPr>
        <w:jc w:val="both"/>
        <w:rPr>
          <w:color w:val="444444"/>
          <w:shd w:val="clear" w:color="auto" w:fill="FFFFFF"/>
        </w:rPr>
      </w:pPr>
      <w:proofErr w:type="spellStart"/>
      <w:r>
        <w:rPr>
          <w:color w:val="444444"/>
          <w:shd w:val="clear" w:color="auto" w:fill="FFFFFF"/>
        </w:rPr>
        <w:t>Cass</w:t>
      </w:r>
      <w:proofErr w:type="spellEnd"/>
      <w:r w:rsidR="006D73D9">
        <w:rPr>
          <w:color w:val="444444"/>
          <w:shd w:val="clear" w:color="auto" w:fill="FFFFFF"/>
        </w:rPr>
        <w:t xml:space="preserve">. </w:t>
      </w:r>
      <w:r w:rsidR="00774E12">
        <w:rPr>
          <w:color w:val="444444"/>
          <w:shd w:val="clear" w:color="auto" w:fill="FFFFFF"/>
        </w:rPr>
        <w:t>SU</w:t>
      </w:r>
      <w:r w:rsidR="0045593D">
        <w:rPr>
          <w:color w:val="444444"/>
          <w:shd w:val="clear" w:color="auto" w:fill="FFFFFF"/>
        </w:rPr>
        <w:t>,</w:t>
      </w:r>
      <w:r w:rsidR="00774E12">
        <w:rPr>
          <w:color w:val="444444"/>
          <w:shd w:val="clear" w:color="auto" w:fill="FFFFFF"/>
        </w:rPr>
        <w:t xml:space="preserve"> </w:t>
      </w:r>
      <w:r w:rsidR="006D73D9">
        <w:rPr>
          <w:color w:val="444444"/>
          <w:shd w:val="clear" w:color="auto" w:fill="FFFFFF"/>
        </w:rPr>
        <w:t xml:space="preserve">n. </w:t>
      </w:r>
      <w:r w:rsidR="00774E12">
        <w:rPr>
          <w:color w:val="444444"/>
          <w:shd w:val="clear" w:color="auto" w:fill="FFFFFF"/>
        </w:rPr>
        <w:t xml:space="preserve">11656/2008 ha riconosciuto la </w:t>
      </w:r>
      <w:r>
        <w:rPr>
          <w:color w:val="444444"/>
          <w:shd w:val="clear" w:color="auto" w:fill="FFFFFF"/>
        </w:rPr>
        <w:t>responsabilità precontrattuale</w:t>
      </w:r>
      <w:r w:rsidR="006D3083">
        <w:rPr>
          <w:color w:val="444444"/>
          <w:shd w:val="clear" w:color="auto" w:fill="FFFFFF"/>
        </w:rPr>
        <w:t xml:space="preserve"> dell’amministrazione che recede</w:t>
      </w:r>
      <w:r>
        <w:rPr>
          <w:color w:val="444444"/>
          <w:shd w:val="clear" w:color="auto" w:fill="FFFFFF"/>
        </w:rPr>
        <w:t xml:space="preserve"> da una trattativa, di carattere privatistico, di vendita di cosa futura (</w:t>
      </w:r>
      <w:r w:rsidRPr="00E65839">
        <w:rPr>
          <w:i/>
          <w:color w:val="444444"/>
          <w:shd w:val="clear" w:color="auto" w:fill="FFFFFF"/>
        </w:rPr>
        <w:t>idem</w:t>
      </w:r>
      <w:r>
        <w:rPr>
          <w:color w:val="444444"/>
          <w:shd w:val="clear" w:color="auto" w:fill="FFFFFF"/>
        </w:rPr>
        <w:t xml:space="preserve"> </w:t>
      </w:r>
      <w:proofErr w:type="spellStart"/>
      <w:r>
        <w:rPr>
          <w:color w:val="444444"/>
          <w:shd w:val="clear" w:color="auto" w:fill="FFFFFF"/>
        </w:rPr>
        <w:t>Cass</w:t>
      </w:r>
      <w:proofErr w:type="spellEnd"/>
      <w:r>
        <w:rPr>
          <w:color w:val="444444"/>
          <w:shd w:val="clear" w:color="auto" w:fill="FFFFFF"/>
        </w:rPr>
        <w:t>. SU</w:t>
      </w:r>
      <w:r w:rsidR="0045593D">
        <w:rPr>
          <w:color w:val="444444"/>
          <w:shd w:val="clear" w:color="auto" w:fill="FFFFFF"/>
        </w:rPr>
        <w:t>,</w:t>
      </w:r>
      <w:r>
        <w:rPr>
          <w:color w:val="444444"/>
          <w:shd w:val="clear" w:color="auto" w:fill="FFFFFF"/>
        </w:rPr>
        <w:t xml:space="preserve"> </w:t>
      </w:r>
      <w:r w:rsidR="00E65839">
        <w:rPr>
          <w:color w:val="444444"/>
          <w:shd w:val="clear" w:color="auto" w:fill="FFFFFF"/>
        </w:rPr>
        <w:t xml:space="preserve">n. </w:t>
      </w:r>
      <w:r>
        <w:rPr>
          <w:color w:val="444444"/>
          <w:shd w:val="clear" w:color="auto" w:fill="FFFFFF"/>
        </w:rPr>
        <w:t>14833/2009</w:t>
      </w:r>
      <w:r w:rsidR="0045593D">
        <w:rPr>
          <w:color w:val="444444"/>
          <w:shd w:val="clear" w:color="auto" w:fill="FFFFFF"/>
        </w:rPr>
        <w:t>,</w:t>
      </w:r>
      <w:r>
        <w:rPr>
          <w:color w:val="444444"/>
          <w:shd w:val="clear" w:color="auto" w:fill="FFFFFF"/>
        </w:rPr>
        <w:t xml:space="preserve"> in un caso di vendita</w:t>
      </w:r>
      <w:r w:rsidR="009F7420">
        <w:rPr>
          <w:color w:val="444444"/>
          <w:shd w:val="clear" w:color="auto" w:fill="FFFFFF"/>
        </w:rPr>
        <w:t xml:space="preserve">; </w:t>
      </w:r>
      <w:proofErr w:type="spellStart"/>
      <w:r w:rsidR="009F7420">
        <w:rPr>
          <w:color w:val="444444"/>
          <w:shd w:val="clear" w:color="auto" w:fill="FFFFFF"/>
        </w:rPr>
        <w:t>Cass</w:t>
      </w:r>
      <w:proofErr w:type="spellEnd"/>
      <w:r w:rsidR="009F7420">
        <w:rPr>
          <w:color w:val="444444"/>
          <w:shd w:val="clear" w:color="auto" w:fill="FFFFFF"/>
        </w:rPr>
        <w:t>. SU</w:t>
      </w:r>
      <w:r w:rsidR="0045593D">
        <w:rPr>
          <w:color w:val="444444"/>
          <w:shd w:val="clear" w:color="auto" w:fill="FFFFFF"/>
        </w:rPr>
        <w:t>,</w:t>
      </w:r>
      <w:r w:rsidR="009F7420">
        <w:rPr>
          <w:color w:val="444444"/>
          <w:shd w:val="clear" w:color="auto" w:fill="FFFFFF"/>
        </w:rPr>
        <w:t xml:space="preserve"> </w:t>
      </w:r>
      <w:r w:rsidR="00E65839">
        <w:rPr>
          <w:color w:val="444444"/>
          <w:shd w:val="clear" w:color="auto" w:fill="FFFFFF"/>
        </w:rPr>
        <w:t xml:space="preserve">n. </w:t>
      </w:r>
      <w:r w:rsidR="009F7420">
        <w:rPr>
          <w:color w:val="444444"/>
          <w:shd w:val="clear" w:color="auto" w:fill="FFFFFF"/>
        </w:rPr>
        <w:t>10413/2017</w:t>
      </w:r>
      <w:r w:rsidR="0045593D">
        <w:rPr>
          <w:color w:val="444444"/>
          <w:shd w:val="clear" w:color="auto" w:fill="FFFFFF"/>
        </w:rPr>
        <w:t>,</w:t>
      </w:r>
      <w:r w:rsidR="009F7420">
        <w:rPr>
          <w:color w:val="444444"/>
          <w:shd w:val="clear" w:color="auto" w:fill="FFFFFF"/>
        </w:rPr>
        <w:t xml:space="preserve"> in un caso di locazione</w:t>
      </w:r>
      <w:r>
        <w:rPr>
          <w:color w:val="444444"/>
          <w:shd w:val="clear" w:color="auto" w:fill="FFFFFF"/>
        </w:rPr>
        <w:t>).</w:t>
      </w:r>
      <w:r w:rsidR="009F7420">
        <w:rPr>
          <w:color w:val="444444"/>
          <w:shd w:val="clear" w:color="auto" w:fill="FFFFFF"/>
        </w:rPr>
        <w:t xml:space="preserve"> </w:t>
      </w:r>
    </w:p>
    <w:p w:rsidR="00774E12" w:rsidRDefault="00A872A8" w:rsidP="0075341B">
      <w:pPr>
        <w:jc w:val="both"/>
        <w:rPr>
          <w:color w:val="444444"/>
          <w:shd w:val="clear" w:color="auto" w:fill="FFFFFF"/>
        </w:rPr>
      </w:pPr>
      <w:r>
        <w:rPr>
          <w:color w:val="444444"/>
          <w:shd w:val="clear" w:color="auto" w:fill="FFFFFF"/>
        </w:rPr>
        <w:t>Q</w:t>
      </w:r>
      <w:r w:rsidR="009F7420">
        <w:rPr>
          <w:color w:val="444444"/>
          <w:shd w:val="clear" w:color="auto" w:fill="FFFFFF"/>
        </w:rPr>
        <w:t>uesta giurisprudenza interessa</w:t>
      </w:r>
      <w:r w:rsidR="00E65839">
        <w:rPr>
          <w:color w:val="444444"/>
          <w:shd w:val="clear" w:color="auto" w:fill="FFFFFF"/>
        </w:rPr>
        <w:t>,</w:t>
      </w:r>
      <w:r w:rsidR="009F7420">
        <w:rPr>
          <w:color w:val="444444"/>
          <w:shd w:val="clear" w:color="auto" w:fill="FFFFFF"/>
        </w:rPr>
        <w:t xml:space="preserve"> per lo più</w:t>
      </w:r>
      <w:r w:rsidR="00E65839">
        <w:rPr>
          <w:color w:val="444444"/>
          <w:shd w:val="clear" w:color="auto" w:fill="FFFFFF"/>
        </w:rPr>
        <w:t>,</w:t>
      </w:r>
      <w:r w:rsidR="009F7420">
        <w:rPr>
          <w:color w:val="444444"/>
          <w:shd w:val="clear" w:color="auto" w:fill="FFFFFF"/>
        </w:rPr>
        <w:t xml:space="preserve"> i contra</w:t>
      </w:r>
      <w:r w:rsidR="006D3083">
        <w:rPr>
          <w:color w:val="444444"/>
          <w:shd w:val="clear" w:color="auto" w:fill="FFFFFF"/>
        </w:rPr>
        <w:t>tti attivi dell’amministrazione.</w:t>
      </w:r>
      <w:r w:rsidR="009F7420">
        <w:rPr>
          <w:color w:val="444444"/>
          <w:shd w:val="clear" w:color="auto" w:fill="FFFFFF"/>
        </w:rPr>
        <w:t xml:space="preserve"> </w:t>
      </w:r>
    </w:p>
    <w:p w:rsidR="0045593D" w:rsidRDefault="006D3083" w:rsidP="0075341B">
      <w:pPr>
        <w:jc w:val="both"/>
        <w:rPr>
          <w:color w:val="444444"/>
          <w:shd w:val="clear" w:color="auto" w:fill="FFFFFF"/>
        </w:rPr>
      </w:pPr>
      <w:r>
        <w:rPr>
          <w:color w:val="444444"/>
          <w:shd w:val="clear" w:color="auto" w:fill="FFFFFF"/>
        </w:rPr>
        <w:t>E’ lecito interrogarsi</w:t>
      </w:r>
      <w:r w:rsidR="009F7420">
        <w:rPr>
          <w:color w:val="444444"/>
          <w:shd w:val="clear" w:color="auto" w:fill="FFFFFF"/>
        </w:rPr>
        <w:t xml:space="preserve"> se la soluzione possa essere in futuro incisa dalla modifica apportata all’a</w:t>
      </w:r>
      <w:r>
        <w:rPr>
          <w:color w:val="444444"/>
          <w:shd w:val="clear" w:color="auto" w:fill="FFFFFF"/>
        </w:rPr>
        <w:t>rt. 4 del d.lgs. n. 50/2016 dal</w:t>
      </w:r>
      <w:r w:rsidR="009F7420">
        <w:rPr>
          <w:color w:val="444444"/>
          <w:shd w:val="clear" w:color="auto" w:fill="FFFFFF"/>
        </w:rPr>
        <w:t>l’art. 5 del d.lgs. n. 56/2017</w:t>
      </w:r>
      <w:r>
        <w:rPr>
          <w:color w:val="444444"/>
          <w:shd w:val="clear" w:color="auto" w:fill="FFFFFF"/>
        </w:rPr>
        <w:t>,</w:t>
      </w:r>
      <w:r w:rsidR="009F7420">
        <w:rPr>
          <w:color w:val="444444"/>
          <w:shd w:val="clear" w:color="auto" w:fill="FFFFFF"/>
        </w:rPr>
        <w:t xml:space="preserve"> che ha positivizzato l’obbligo di applicazione dei principi generali dell’evidenza pubblica (economicità, efficacia, imparzialità, parità di trattamento, trasparenza, proporzionalità, pubblicità, tutela dell’ambiente e dell’efficienza energeti</w:t>
      </w:r>
      <w:r>
        <w:rPr>
          <w:color w:val="444444"/>
          <w:shd w:val="clear" w:color="auto" w:fill="FFFFFF"/>
        </w:rPr>
        <w:t>ca)</w:t>
      </w:r>
      <w:r w:rsidR="009F7420">
        <w:rPr>
          <w:color w:val="444444"/>
          <w:shd w:val="clear" w:color="auto" w:fill="FFFFFF"/>
        </w:rPr>
        <w:t xml:space="preserve"> non solo ai</w:t>
      </w:r>
      <w:r w:rsidR="00E65839">
        <w:rPr>
          <w:color w:val="444444"/>
          <w:shd w:val="clear" w:color="auto" w:fill="FFFFFF"/>
        </w:rPr>
        <w:t xml:space="preserve"> cosiddetti</w:t>
      </w:r>
      <w:r w:rsidR="009F7420">
        <w:rPr>
          <w:color w:val="444444"/>
          <w:shd w:val="clear" w:color="auto" w:fill="FFFFFF"/>
        </w:rPr>
        <w:t xml:space="preserve"> contratti esclusi ma</w:t>
      </w:r>
      <w:r w:rsidR="00E65839">
        <w:rPr>
          <w:color w:val="444444"/>
          <w:shd w:val="clear" w:color="auto" w:fill="FFFFFF"/>
        </w:rPr>
        <w:t xml:space="preserve"> anche ai contratti attivi dell’amministrazione.</w:t>
      </w:r>
      <w:r>
        <w:rPr>
          <w:color w:val="444444"/>
          <w:shd w:val="clear" w:color="auto" w:fill="FFFFFF"/>
        </w:rPr>
        <w:t xml:space="preserve"> </w:t>
      </w:r>
    </w:p>
    <w:p w:rsidR="00D97EF6" w:rsidRDefault="006D3083" w:rsidP="0075341B">
      <w:pPr>
        <w:jc w:val="both"/>
        <w:rPr>
          <w:color w:val="444444"/>
          <w:shd w:val="clear" w:color="auto" w:fill="FFFFFF"/>
        </w:rPr>
      </w:pPr>
      <w:r>
        <w:rPr>
          <w:color w:val="444444"/>
          <w:shd w:val="clear" w:color="auto" w:fill="FFFFFF"/>
        </w:rPr>
        <w:t>Il progressivo sviluppo degli obblighi di evidenza pubblica</w:t>
      </w:r>
      <w:r w:rsidR="00234F1F">
        <w:rPr>
          <w:color w:val="444444"/>
          <w:shd w:val="clear" w:color="auto" w:fill="FFFFFF"/>
        </w:rPr>
        <w:t xml:space="preserve"> (che storicamente ha in precedenza</w:t>
      </w:r>
      <w:r w:rsidR="00F93598">
        <w:rPr>
          <w:color w:val="444444"/>
          <w:shd w:val="clear" w:color="auto" w:fill="FFFFFF"/>
        </w:rPr>
        <w:t xml:space="preserve"> investito la stessa trattativa privata negli appalti – oggi interamente procedimentalizzata - e i contratti </w:t>
      </w:r>
      <w:proofErr w:type="spellStart"/>
      <w:r w:rsidR="00F93598">
        <w:rPr>
          <w:color w:val="444444"/>
          <w:shd w:val="clear" w:color="auto" w:fill="FFFFFF"/>
        </w:rPr>
        <w:t>sottosoglia</w:t>
      </w:r>
      <w:proofErr w:type="spellEnd"/>
      <w:r w:rsidR="00F93598">
        <w:rPr>
          <w:color w:val="444444"/>
          <w:shd w:val="clear" w:color="auto" w:fill="FFFFFF"/>
        </w:rPr>
        <w:t>)</w:t>
      </w:r>
      <w:r w:rsidR="00E65839">
        <w:rPr>
          <w:color w:val="444444"/>
          <w:shd w:val="clear" w:color="auto" w:fill="FFFFFF"/>
        </w:rPr>
        <w:t>,</w:t>
      </w:r>
      <w:r w:rsidR="00C81868">
        <w:rPr>
          <w:color w:val="444444"/>
          <w:shd w:val="clear" w:color="auto" w:fill="FFFFFF"/>
        </w:rPr>
        <w:t xml:space="preserve"> </w:t>
      </w:r>
      <w:r w:rsidR="00F93598">
        <w:rPr>
          <w:color w:val="444444"/>
          <w:shd w:val="clear" w:color="auto" w:fill="FFFFFF"/>
        </w:rPr>
        <w:t>innesta</w:t>
      </w:r>
      <w:r w:rsidR="00234F1F">
        <w:rPr>
          <w:color w:val="444444"/>
          <w:shd w:val="clear" w:color="auto" w:fill="FFFFFF"/>
        </w:rPr>
        <w:t>,</w:t>
      </w:r>
      <w:r w:rsidR="00F93598">
        <w:rPr>
          <w:color w:val="444444"/>
          <w:shd w:val="clear" w:color="auto" w:fill="FFFFFF"/>
        </w:rPr>
        <w:t xml:space="preserve"> su q</w:t>
      </w:r>
      <w:r w:rsidR="00D97EF6">
        <w:rPr>
          <w:color w:val="444444"/>
          <w:shd w:val="clear" w:color="auto" w:fill="FFFFFF"/>
        </w:rPr>
        <w:t>uelle che sono sempre state forme</w:t>
      </w:r>
      <w:r w:rsidR="00F93598">
        <w:rPr>
          <w:color w:val="444444"/>
          <w:shd w:val="clear" w:color="auto" w:fill="FFFFFF"/>
        </w:rPr>
        <w:t xml:space="preserve"> di libera</w:t>
      </w:r>
      <w:r w:rsidR="00A872A8">
        <w:rPr>
          <w:color w:val="444444"/>
          <w:shd w:val="clear" w:color="auto" w:fill="FFFFFF"/>
        </w:rPr>
        <w:t xml:space="preserve"> contr</w:t>
      </w:r>
      <w:r w:rsidR="00E65839">
        <w:rPr>
          <w:color w:val="444444"/>
          <w:shd w:val="clear" w:color="auto" w:fill="FFFFFF"/>
        </w:rPr>
        <w:t>attazione</w:t>
      </w:r>
      <w:r w:rsidR="00234F1F">
        <w:rPr>
          <w:color w:val="444444"/>
          <w:shd w:val="clear" w:color="auto" w:fill="FFFFFF"/>
        </w:rPr>
        <w:t>,</w:t>
      </w:r>
      <w:r w:rsidR="00E65839">
        <w:rPr>
          <w:color w:val="444444"/>
          <w:shd w:val="clear" w:color="auto" w:fill="FFFFFF"/>
        </w:rPr>
        <w:t xml:space="preserve"> manifestazioni</w:t>
      </w:r>
      <w:r w:rsidR="00A872A8">
        <w:rPr>
          <w:color w:val="444444"/>
          <w:shd w:val="clear" w:color="auto" w:fill="FFFFFF"/>
        </w:rPr>
        <w:t xml:space="preserve"> di esercizio della </w:t>
      </w:r>
      <w:r w:rsidR="00A872A8">
        <w:rPr>
          <w:color w:val="444444"/>
          <w:shd w:val="clear" w:color="auto" w:fill="FFFFFF"/>
        </w:rPr>
        <w:lastRenderedPageBreak/>
        <w:t>funzione pubblica e quindi del potere</w:t>
      </w:r>
      <w:r w:rsidR="00E65839">
        <w:rPr>
          <w:color w:val="444444"/>
          <w:shd w:val="clear" w:color="auto" w:fill="FFFFFF"/>
        </w:rPr>
        <w:t>,</w:t>
      </w:r>
      <w:r w:rsidR="00A872A8">
        <w:rPr>
          <w:color w:val="444444"/>
          <w:shd w:val="clear" w:color="auto" w:fill="FFFFFF"/>
        </w:rPr>
        <w:t xml:space="preserve"> con </w:t>
      </w:r>
      <w:r w:rsidR="00C81868">
        <w:rPr>
          <w:color w:val="444444"/>
          <w:shd w:val="clear" w:color="auto" w:fill="FFFFFF"/>
        </w:rPr>
        <w:t xml:space="preserve">una </w:t>
      </w:r>
      <w:r w:rsidR="00A872A8">
        <w:rPr>
          <w:color w:val="444444"/>
          <w:shd w:val="clear" w:color="auto" w:fill="FFFFFF"/>
        </w:rPr>
        <w:t>parallela</w:t>
      </w:r>
      <w:r w:rsidR="00234F1F">
        <w:rPr>
          <w:color w:val="444444"/>
          <w:shd w:val="clear" w:color="auto" w:fill="FFFFFF"/>
        </w:rPr>
        <w:t xml:space="preserve"> possibile</w:t>
      </w:r>
      <w:r w:rsidR="00A872A8">
        <w:rPr>
          <w:color w:val="444444"/>
          <w:shd w:val="clear" w:color="auto" w:fill="FFFFFF"/>
        </w:rPr>
        <w:t xml:space="preserve"> </w:t>
      </w:r>
      <w:r w:rsidR="00C81868">
        <w:rPr>
          <w:color w:val="444444"/>
          <w:shd w:val="clear" w:color="auto" w:fill="FFFFFF"/>
        </w:rPr>
        <w:t>espansione</w:t>
      </w:r>
      <w:r>
        <w:rPr>
          <w:color w:val="444444"/>
          <w:shd w:val="clear" w:color="auto" w:fill="FFFFFF"/>
        </w:rPr>
        <w:t xml:space="preserve"> </w:t>
      </w:r>
      <w:r w:rsidR="00C81868">
        <w:rPr>
          <w:color w:val="444444"/>
          <w:shd w:val="clear" w:color="auto" w:fill="FFFFFF"/>
        </w:rPr>
        <w:t>del</w:t>
      </w:r>
      <w:r>
        <w:rPr>
          <w:color w:val="444444"/>
          <w:shd w:val="clear" w:color="auto" w:fill="FFFFFF"/>
        </w:rPr>
        <w:t xml:space="preserve">la giurisdizione </w:t>
      </w:r>
      <w:r w:rsidR="002C561C">
        <w:rPr>
          <w:color w:val="444444"/>
          <w:shd w:val="clear" w:color="auto" w:fill="FFFFFF"/>
        </w:rPr>
        <w:t xml:space="preserve">di legittimità </w:t>
      </w:r>
      <w:r>
        <w:rPr>
          <w:color w:val="444444"/>
          <w:shd w:val="clear" w:color="auto" w:fill="FFFFFF"/>
        </w:rPr>
        <w:t xml:space="preserve">del giudice </w:t>
      </w:r>
      <w:r w:rsidR="00C81868">
        <w:rPr>
          <w:color w:val="444444"/>
          <w:shd w:val="clear" w:color="auto" w:fill="FFFFFF"/>
        </w:rPr>
        <w:t xml:space="preserve">naturale </w:t>
      </w:r>
      <w:r w:rsidR="00E65839">
        <w:rPr>
          <w:color w:val="444444"/>
          <w:shd w:val="clear" w:color="auto" w:fill="FFFFFF"/>
        </w:rPr>
        <w:t>di tale</w:t>
      </w:r>
      <w:r>
        <w:rPr>
          <w:color w:val="444444"/>
          <w:shd w:val="clear" w:color="auto" w:fill="FFFFFF"/>
        </w:rPr>
        <w:t xml:space="preserve"> potere.</w:t>
      </w:r>
      <w:r w:rsidR="0045593D">
        <w:rPr>
          <w:color w:val="444444"/>
          <w:shd w:val="clear" w:color="auto" w:fill="FFFFFF"/>
        </w:rPr>
        <w:t xml:space="preserve"> </w:t>
      </w:r>
    </w:p>
    <w:p w:rsidR="00E91E08" w:rsidRDefault="00234F1F" w:rsidP="0075341B">
      <w:pPr>
        <w:jc w:val="both"/>
        <w:rPr>
          <w:color w:val="444444"/>
          <w:shd w:val="clear" w:color="auto" w:fill="FFFFFF"/>
        </w:rPr>
      </w:pPr>
      <w:r>
        <w:rPr>
          <w:color w:val="444444"/>
          <w:shd w:val="clear" w:color="auto" w:fill="FFFFFF"/>
        </w:rPr>
        <w:t>A titolo di</w:t>
      </w:r>
      <w:r w:rsidR="0045593D">
        <w:rPr>
          <w:color w:val="444444"/>
          <w:shd w:val="clear" w:color="auto" w:fill="FFFFFF"/>
        </w:rPr>
        <w:t xml:space="preserve"> esempio</w:t>
      </w:r>
      <w:r w:rsidR="00A872A8">
        <w:rPr>
          <w:color w:val="444444"/>
          <w:shd w:val="clear" w:color="auto" w:fill="FFFFFF"/>
        </w:rPr>
        <w:t>,</w:t>
      </w:r>
      <w:r>
        <w:rPr>
          <w:color w:val="444444"/>
          <w:shd w:val="clear" w:color="auto" w:fill="FFFFFF"/>
        </w:rPr>
        <w:t xml:space="preserve"> si ricorda che</w:t>
      </w:r>
      <w:r w:rsidR="009D177F">
        <w:rPr>
          <w:color w:val="444444"/>
          <w:shd w:val="clear" w:color="auto" w:fill="FFFFFF"/>
        </w:rPr>
        <w:t xml:space="preserve"> in tema di cartolar</w:t>
      </w:r>
      <w:r w:rsidR="0045593D">
        <w:rPr>
          <w:color w:val="444444"/>
          <w:shd w:val="clear" w:color="auto" w:fill="FFFFFF"/>
        </w:rPr>
        <w:t>izzazione degli immobili dello S</w:t>
      </w:r>
      <w:r w:rsidR="009D177F">
        <w:rPr>
          <w:color w:val="444444"/>
          <w:shd w:val="clear" w:color="auto" w:fill="FFFFFF"/>
        </w:rPr>
        <w:t>tato</w:t>
      </w:r>
      <w:r w:rsidR="00C81868">
        <w:rPr>
          <w:color w:val="444444"/>
          <w:shd w:val="clear" w:color="auto" w:fill="FFFFFF"/>
        </w:rPr>
        <w:t xml:space="preserve"> </w:t>
      </w:r>
      <w:r w:rsidR="00E65839">
        <w:rPr>
          <w:color w:val="444444"/>
          <w:shd w:val="clear" w:color="auto" w:fill="FFFFFF"/>
        </w:rPr>
        <w:t>(</w:t>
      </w:r>
      <w:r w:rsidR="00C81868">
        <w:rPr>
          <w:color w:val="444444"/>
          <w:shd w:val="clear" w:color="auto" w:fill="FFFFFF"/>
        </w:rPr>
        <w:t>procedimento</w:t>
      </w:r>
      <w:r w:rsidR="009D177F">
        <w:rPr>
          <w:color w:val="444444"/>
          <w:shd w:val="clear" w:color="auto" w:fill="FFFFFF"/>
        </w:rPr>
        <w:t xml:space="preserve"> che vede l’amministrazione dismettere beni e imprese pubbliche attraverso procedure di evidenza pubblica</w:t>
      </w:r>
      <w:r w:rsidR="00E65839">
        <w:rPr>
          <w:color w:val="444444"/>
          <w:shd w:val="clear" w:color="auto" w:fill="FFFFFF"/>
        </w:rPr>
        <w:t>)</w:t>
      </w:r>
      <w:r w:rsidR="009D177F">
        <w:rPr>
          <w:color w:val="444444"/>
          <w:shd w:val="clear" w:color="auto" w:fill="FFFFFF"/>
        </w:rPr>
        <w:t xml:space="preserve"> è </w:t>
      </w:r>
      <w:r w:rsidR="0045593D">
        <w:rPr>
          <w:color w:val="444444"/>
          <w:shd w:val="clear" w:color="auto" w:fill="FFFFFF"/>
        </w:rPr>
        <w:t>stata</w:t>
      </w:r>
      <w:r w:rsidR="00E65839">
        <w:rPr>
          <w:color w:val="444444"/>
          <w:shd w:val="clear" w:color="auto" w:fill="FFFFFF"/>
        </w:rPr>
        <w:t xml:space="preserve"> in più occasioni affermata la sussistenza del</w:t>
      </w:r>
      <w:r w:rsidR="009D177F">
        <w:rPr>
          <w:color w:val="444444"/>
          <w:shd w:val="clear" w:color="auto" w:fill="FFFFFF"/>
        </w:rPr>
        <w:t>la giurisdizione del giudice amministrativo (</w:t>
      </w:r>
      <w:proofErr w:type="spellStart"/>
      <w:r w:rsidR="009D177F">
        <w:rPr>
          <w:color w:val="444444"/>
          <w:shd w:val="clear" w:color="auto" w:fill="FFFFFF"/>
        </w:rPr>
        <w:t>Cass</w:t>
      </w:r>
      <w:proofErr w:type="spellEnd"/>
      <w:r w:rsidR="009D177F">
        <w:rPr>
          <w:color w:val="444444"/>
          <w:shd w:val="clear" w:color="auto" w:fill="FFFFFF"/>
        </w:rPr>
        <w:t>. SU</w:t>
      </w:r>
      <w:r w:rsidR="0045593D">
        <w:rPr>
          <w:color w:val="444444"/>
          <w:shd w:val="clear" w:color="auto" w:fill="FFFFFF"/>
        </w:rPr>
        <w:t>,</w:t>
      </w:r>
      <w:r w:rsidR="009D177F">
        <w:rPr>
          <w:color w:val="444444"/>
          <w:shd w:val="clear" w:color="auto" w:fill="FFFFFF"/>
        </w:rPr>
        <w:t xml:space="preserve"> </w:t>
      </w:r>
      <w:r w:rsidR="00C430A7">
        <w:rPr>
          <w:color w:val="444444"/>
          <w:shd w:val="clear" w:color="auto" w:fill="FFFFFF"/>
        </w:rPr>
        <w:t xml:space="preserve">n. </w:t>
      </w:r>
      <w:r w:rsidR="009D177F">
        <w:rPr>
          <w:color w:val="444444"/>
          <w:shd w:val="clear" w:color="auto" w:fill="FFFFFF"/>
        </w:rPr>
        <w:t xml:space="preserve">9103/2005; </w:t>
      </w:r>
      <w:proofErr w:type="spellStart"/>
      <w:r w:rsidR="009D177F">
        <w:rPr>
          <w:color w:val="444444"/>
          <w:shd w:val="clear" w:color="auto" w:fill="FFFFFF"/>
        </w:rPr>
        <w:t>Cass</w:t>
      </w:r>
      <w:proofErr w:type="spellEnd"/>
      <w:r w:rsidR="009D177F">
        <w:rPr>
          <w:color w:val="444444"/>
          <w:shd w:val="clear" w:color="auto" w:fill="FFFFFF"/>
        </w:rPr>
        <w:t>. SU</w:t>
      </w:r>
      <w:r w:rsidR="0045593D">
        <w:rPr>
          <w:color w:val="444444"/>
          <w:shd w:val="clear" w:color="auto" w:fill="FFFFFF"/>
        </w:rPr>
        <w:t>,</w:t>
      </w:r>
      <w:r w:rsidR="009D177F">
        <w:rPr>
          <w:color w:val="444444"/>
          <w:shd w:val="clear" w:color="auto" w:fill="FFFFFF"/>
        </w:rPr>
        <w:t xml:space="preserve"> </w:t>
      </w:r>
      <w:r w:rsidR="00C430A7">
        <w:rPr>
          <w:color w:val="444444"/>
          <w:shd w:val="clear" w:color="auto" w:fill="FFFFFF"/>
        </w:rPr>
        <w:t xml:space="preserve">n. </w:t>
      </w:r>
      <w:r w:rsidR="009D177F">
        <w:rPr>
          <w:color w:val="444444"/>
          <w:shd w:val="clear" w:color="auto" w:fill="FFFFFF"/>
        </w:rPr>
        <w:t xml:space="preserve">5593/2007; </w:t>
      </w:r>
      <w:proofErr w:type="spellStart"/>
      <w:r w:rsidR="009D177F">
        <w:rPr>
          <w:color w:val="444444"/>
          <w:shd w:val="clear" w:color="auto" w:fill="FFFFFF"/>
        </w:rPr>
        <w:t>Cass</w:t>
      </w:r>
      <w:proofErr w:type="spellEnd"/>
      <w:r w:rsidR="009D177F">
        <w:rPr>
          <w:color w:val="444444"/>
          <w:shd w:val="clear" w:color="auto" w:fill="FFFFFF"/>
        </w:rPr>
        <w:t>. SU</w:t>
      </w:r>
      <w:r w:rsidR="0045593D">
        <w:rPr>
          <w:color w:val="444444"/>
          <w:shd w:val="clear" w:color="auto" w:fill="FFFFFF"/>
        </w:rPr>
        <w:t>,</w:t>
      </w:r>
      <w:r w:rsidR="009D177F">
        <w:rPr>
          <w:color w:val="444444"/>
          <w:shd w:val="clear" w:color="auto" w:fill="FFFFFF"/>
        </w:rPr>
        <w:t xml:space="preserve"> </w:t>
      </w:r>
      <w:r w:rsidR="00C430A7">
        <w:rPr>
          <w:color w:val="444444"/>
          <w:shd w:val="clear" w:color="auto" w:fill="FFFFFF"/>
        </w:rPr>
        <w:t xml:space="preserve">n. </w:t>
      </w:r>
      <w:r w:rsidR="009D177F">
        <w:rPr>
          <w:color w:val="444444"/>
          <w:shd w:val="clear" w:color="auto" w:fill="FFFFFF"/>
        </w:rPr>
        <w:t>3238/2010)</w:t>
      </w:r>
      <w:r w:rsidR="00A872A8">
        <w:rPr>
          <w:color w:val="444444"/>
          <w:shd w:val="clear" w:color="auto" w:fill="FFFFFF"/>
        </w:rPr>
        <w:t>.</w:t>
      </w:r>
    </w:p>
    <w:p w:rsidR="00F1560F" w:rsidRDefault="00774E12" w:rsidP="00BA401A">
      <w:pPr>
        <w:jc w:val="both"/>
        <w:rPr>
          <w:b/>
          <w:color w:val="444444"/>
          <w:shd w:val="clear" w:color="auto" w:fill="FFFFFF"/>
        </w:rPr>
      </w:pPr>
      <w:r>
        <w:rPr>
          <w:b/>
          <w:color w:val="444444"/>
          <w:shd w:val="clear" w:color="auto" w:fill="FFFFFF"/>
        </w:rPr>
        <w:t>2.2</w:t>
      </w:r>
      <w:r w:rsidR="00A872A8">
        <w:rPr>
          <w:color w:val="444444"/>
          <w:shd w:val="clear" w:color="auto" w:fill="FFFFFF"/>
        </w:rPr>
        <w:t xml:space="preserve"> </w:t>
      </w:r>
      <w:r w:rsidR="00F1560F" w:rsidRPr="007C12AE">
        <w:rPr>
          <w:b/>
          <w:color w:val="444444"/>
          <w:shd w:val="clear" w:color="auto" w:fill="FFFFFF"/>
        </w:rPr>
        <w:t>La responsabilità dell’amministrazione nei confronti dei soggetti che vanta</w:t>
      </w:r>
      <w:r w:rsidR="00A100C4">
        <w:rPr>
          <w:b/>
          <w:color w:val="444444"/>
          <w:shd w:val="clear" w:color="auto" w:fill="FFFFFF"/>
        </w:rPr>
        <w:t>va</w:t>
      </w:r>
      <w:r w:rsidR="00F1560F" w:rsidRPr="007C12AE">
        <w:rPr>
          <w:b/>
          <w:color w:val="444444"/>
          <w:shd w:val="clear" w:color="auto" w:fill="FFFFFF"/>
        </w:rPr>
        <w:t>no interesse al mantenimento di una aggiudicazione illegittima.</w:t>
      </w:r>
    </w:p>
    <w:p w:rsidR="00EB1FF1" w:rsidRDefault="000D1488" w:rsidP="000D1488">
      <w:pPr>
        <w:jc w:val="both"/>
        <w:rPr>
          <w:color w:val="444444"/>
          <w:shd w:val="clear" w:color="auto" w:fill="FFFFFF"/>
        </w:rPr>
      </w:pPr>
      <w:r>
        <w:rPr>
          <w:color w:val="444444"/>
          <w:shd w:val="clear" w:color="auto" w:fill="FFFFFF"/>
        </w:rPr>
        <w:t xml:space="preserve">La giurisprudenza di legittimità, a partire dalla sentenze </w:t>
      </w:r>
      <w:proofErr w:type="spellStart"/>
      <w:r>
        <w:rPr>
          <w:color w:val="444444"/>
          <w:shd w:val="clear" w:color="auto" w:fill="FFFFFF"/>
        </w:rPr>
        <w:t>Cass</w:t>
      </w:r>
      <w:proofErr w:type="spellEnd"/>
      <w:r>
        <w:rPr>
          <w:color w:val="444444"/>
          <w:shd w:val="clear" w:color="auto" w:fill="FFFFFF"/>
        </w:rPr>
        <w:t>. SU</w:t>
      </w:r>
      <w:r w:rsidR="00B51DE9">
        <w:rPr>
          <w:color w:val="444444"/>
          <w:shd w:val="clear" w:color="auto" w:fill="FFFFFF"/>
        </w:rPr>
        <w:t xml:space="preserve"> </w:t>
      </w:r>
      <w:proofErr w:type="spellStart"/>
      <w:r w:rsidR="00774E12">
        <w:rPr>
          <w:color w:val="444444"/>
          <w:shd w:val="clear" w:color="auto" w:fill="FFFFFF"/>
        </w:rPr>
        <w:t>nn</w:t>
      </w:r>
      <w:proofErr w:type="spellEnd"/>
      <w:r w:rsidR="00774E12">
        <w:rPr>
          <w:color w:val="444444"/>
          <w:shd w:val="clear" w:color="auto" w:fill="FFFFFF"/>
        </w:rPr>
        <w:t xml:space="preserve">. </w:t>
      </w:r>
      <w:r w:rsidR="00B51DE9">
        <w:rPr>
          <w:color w:val="444444"/>
          <w:shd w:val="clear" w:color="auto" w:fill="FFFFFF"/>
        </w:rPr>
        <w:t>6594, 6595,</w:t>
      </w:r>
      <w:r w:rsidR="001A2867">
        <w:rPr>
          <w:color w:val="444444"/>
          <w:shd w:val="clear" w:color="auto" w:fill="FFFFFF"/>
        </w:rPr>
        <w:t xml:space="preserve"> </w:t>
      </w:r>
      <w:r w:rsidR="00B51DE9">
        <w:rPr>
          <w:color w:val="444444"/>
          <w:shd w:val="clear" w:color="auto" w:fill="FFFFFF"/>
        </w:rPr>
        <w:t>6596/</w:t>
      </w:r>
      <w:r w:rsidR="003D7C7B">
        <w:rPr>
          <w:color w:val="444444"/>
          <w:shd w:val="clear" w:color="auto" w:fill="FFFFFF"/>
        </w:rPr>
        <w:t>2011 ha elaborato</w:t>
      </w:r>
      <w:r>
        <w:rPr>
          <w:color w:val="444444"/>
          <w:shd w:val="clear" w:color="auto" w:fill="FFFFFF"/>
        </w:rPr>
        <w:t xml:space="preserve"> particola</w:t>
      </w:r>
      <w:r w:rsidR="003D7C7B">
        <w:rPr>
          <w:color w:val="444444"/>
          <w:shd w:val="clear" w:color="auto" w:fill="FFFFFF"/>
        </w:rPr>
        <w:t>ri</w:t>
      </w:r>
      <w:r w:rsidR="00BD7729">
        <w:rPr>
          <w:color w:val="444444"/>
          <w:shd w:val="clear" w:color="auto" w:fill="FFFFFF"/>
        </w:rPr>
        <w:t xml:space="preserve"> ipotesi </w:t>
      </w:r>
      <w:r w:rsidR="003D7C7B">
        <w:rPr>
          <w:color w:val="444444"/>
          <w:shd w:val="clear" w:color="auto" w:fill="FFFFFF"/>
        </w:rPr>
        <w:t>risarcitorie</w:t>
      </w:r>
      <w:r w:rsidR="00B51DE9">
        <w:rPr>
          <w:color w:val="444444"/>
          <w:shd w:val="clear" w:color="auto" w:fill="FFFFFF"/>
        </w:rPr>
        <w:t xml:space="preserve"> da lesione </w:t>
      </w:r>
      <w:r w:rsidR="003D7C7B">
        <w:rPr>
          <w:i/>
          <w:color w:val="444444"/>
          <w:shd w:val="clear" w:color="auto" w:fill="FFFFFF"/>
        </w:rPr>
        <w:t xml:space="preserve">lato </w:t>
      </w:r>
      <w:proofErr w:type="spellStart"/>
      <w:r w:rsidR="003D7C7B">
        <w:rPr>
          <w:i/>
          <w:color w:val="444444"/>
          <w:shd w:val="clear" w:color="auto" w:fill="FFFFFF"/>
        </w:rPr>
        <w:t>sensu</w:t>
      </w:r>
      <w:proofErr w:type="spellEnd"/>
      <w:r w:rsidR="003D7C7B">
        <w:rPr>
          <w:color w:val="444444"/>
          <w:shd w:val="clear" w:color="auto" w:fill="FFFFFF"/>
        </w:rPr>
        <w:t xml:space="preserve"> </w:t>
      </w:r>
      <w:r w:rsidR="001A2867">
        <w:rPr>
          <w:color w:val="444444"/>
          <w:shd w:val="clear" w:color="auto" w:fill="FFFFFF"/>
        </w:rPr>
        <w:t>dell’affidamento</w:t>
      </w:r>
      <w:r w:rsidR="00EB1FF1">
        <w:rPr>
          <w:color w:val="444444"/>
          <w:shd w:val="clear" w:color="auto" w:fill="FFFFFF"/>
        </w:rPr>
        <w:t xml:space="preserve"> provocata</w:t>
      </w:r>
      <w:r w:rsidR="0068670A">
        <w:rPr>
          <w:color w:val="444444"/>
          <w:shd w:val="clear" w:color="auto" w:fill="FFFFFF"/>
        </w:rPr>
        <w:t xml:space="preserve"> dall’azione</w:t>
      </w:r>
      <w:r w:rsidR="0072039E">
        <w:rPr>
          <w:color w:val="444444"/>
          <w:shd w:val="clear" w:color="auto" w:fill="FFFFFF"/>
        </w:rPr>
        <w:t xml:space="preserve"> dell’amministrazione</w:t>
      </w:r>
      <w:r w:rsidR="001A2867">
        <w:rPr>
          <w:color w:val="444444"/>
          <w:shd w:val="clear" w:color="auto" w:fill="FFFFFF"/>
        </w:rPr>
        <w:t>,</w:t>
      </w:r>
      <w:r w:rsidR="00B51DE9">
        <w:rPr>
          <w:color w:val="444444"/>
          <w:shd w:val="clear" w:color="auto" w:fill="FFFFFF"/>
        </w:rPr>
        <w:t xml:space="preserve"> </w:t>
      </w:r>
      <w:r w:rsidR="003D7C7B">
        <w:rPr>
          <w:color w:val="444444"/>
          <w:shd w:val="clear" w:color="auto" w:fill="FFFFFF"/>
        </w:rPr>
        <w:t>attrib</w:t>
      </w:r>
      <w:r w:rsidR="001A2867">
        <w:rPr>
          <w:color w:val="444444"/>
          <w:shd w:val="clear" w:color="auto" w:fill="FFFFFF"/>
        </w:rPr>
        <w:t>uendole</w:t>
      </w:r>
      <w:r w:rsidR="003D7C7B">
        <w:rPr>
          <w:color w:val="444444"/>
          <w:shd w:val="clear" w:color="auto" w:fill="FFFFFF"/>
        </w:rPr>
        <w:t xml:space="preserve"> alla cognizione</w:t>
      </w:r>
      <w:r w:rsidR="0045593D">
        <w:rPr>
          <w:color w:val="444444"/>
          <w:shd w:val="clear" w:color="auto" w:fill="FFFFFF"/>
        </w:rPr>
        <w:t xml:space="preserve"> del giudice ordinario</w:t>
      </w:r>
      <w:r w:rsidR="00EB1FF1">
        <w:rPr>
          <w:color w:val="444444"/>
          <w:shd w:val="clear" w:color="auto" w:fill="FFFFFF"/>
        </w:rPr>
        <w:t>.</w:t>
      </w:r>
      <w:r w:rsidR="003D7C7B">
        <w:rPr>
          <w:color w:val="444444"/>
          <w:shd w:val="clear" w:color="auto" w:fill="FFFFFF"/>
        </w:rPr>
        <w:t xml:space="preserve"> </w:t>
      </w:r>
    </w:p>
    <w:p w:rsidR="000D1488" w:rsidRDefault="00EB1FF1" w:rsidP="000D1488">
      <w:pPr>
        <w:jc w:val="both"/>
        <w:rPr>
          <w:color w:val="444444"/>
          <w:shd w:val="clear" w:color="auto" w:fill="FFFFFF"/>
        </w:rPr>
      </w:pPr>
      <w:r>
        <w:rPr>
          <w:color w:val="444444"/>
          <w:shd w:val="clear" w:color="auto" w:fill="FFFFFF"/>
        </w:rPr>
        <w:t>T</w:t>
      </w:r>
      <w:r w:rsidR="003D7C7B">
        <w:rPr>
          <w:color w:val="444444"/>
          <w:shd w:val="clear" w:color="auto" w:fill="FFFFFF"/>
        </w:rPr>
        <w:t>rattasi</w:t>
      </w:r>
      <w:r w:rsidR="0068670A">
        <w:rPr>
          <w:color w:val="444444"/>
          <w:shd w:val="clear" w:color="auto" w:fill="FFFFFF"/>
        </w:rPr>
        <w:t>,</w:t>
      </w:r>
      <w:r>
        <w:rPr>
          <w:color w:val="444444"/>
          <w:shd w:val="clear" w:color="auto" w:fill="FFFFFF"/>
        </w:rPr>
        <w:t xml:space="preserve"> in termini generali</w:t>
      </w:r>
      <w:r w:rsidR="0068670A">
        <w:rPr>
          <w:color w:val="444444"/>
          <w:shd w:val="clear" w:color="auto" w:fill="FFFFFF"/>
        </w:rPr>
        <w:t>,</w:t>
      </w:r>
      <w:r w:rsidR="00B51DE9">
        <w:rPr>
          <w:color w:val="444444"/>
          <w:shd w:val="clear" w:color="auto" w:fill="FFFFFF"/>
        </w:rPr>
        <w:t xml:space="preserve"> del risarcimento reclamato</w:t>
      </w:r>
      <w:r w:rsidR="000E47EE">
        <w:rPr>
          <w:color w:val="444444"/>
          <w:shd w:val="clear" w:color="auto" w:fill="FFFFFF"/>
        </w:rPr>
        <w:t xml:space="preserve"> da soggetti che, già beneficiati</w:t>
      </w:r>
      <w:r w:rsidR="000D1488">
        <w:rPr>
          <w:color w:val="444444"/>
          <w:shd w:val="clear" w:color="auto" w:fill="FFFFFF"/>
        </w:rPr>
        <w:t xml:space="preserve"> degli effetti di un atto amministrativo illegittimo, in seguito alla rimozione di quest’ultimo </w:t>
      </w:r>
      <w:r w:rsidR="00774E12">
        <w:rPr>
          <w:color w:val="444444"/>
          <w:shd w:val="clear" w:color="auto" w:fill="FFFFFF"/>
        </w:rPr>
        <w:t xml:space="preserve">- </w:t>
      </w:r>
      <w:r w:rsidR="000D1488">
        <w:rPr>
          <w:color w:val="444444"/>
          <w:shd w:val="clear" w:color="auto" w:fill="FFFFFF"/>
        </w:rPr>
        <w:t>per intervento del giudice</w:t>
      </w:r>
      <w:r w:rsidR="00BD7729">
        <w:rPr>
          <w:color w:val="444444"/>
          <w:shd w:val="clear" w:color="auto" w:fill="FFFFFF"/>
        </w:rPr>
        <w:t xml:space="preserve"> amministrativo</w:t>
      </w:r>
      <w:r w:rsidR="00774E12">
        <w:rPr>
          <w:color w:val="444444"/>
          <w:shd w:val="clear" w:color="auto" w:fill="FFFFFF"/>
        </w:rPr>
        <w:t xml:space="preserve"> o della PA in autotutela -</w:t>
      </w:r>
      <w:r w:rsidR="000D1488">
        <w:rPr>
          <w:color w:val="444444"/>
          <w:shd w:val="clear" w:color="auto" w:fill="FFFFFF"/>
        </w:rPr>
        <w:t xml:space="preserve"> si dolga</w:t>
      </w:r>
      <w:r w:rsidR="000E47EE">
        <w:rPr>
          <w:color w:val="444444"/>
          <w:shd w:val="clear" w:color="auto" w:fill="FFFFFF"/>
        </w:rPr>
        <w:t>no</w:t>
      </w:r>
      <w:r w:rsidR="000D1488">
        <w:rPr>
          <w:color w:val="444444"/>
          <w:shd w:val="clear" w:color="auto" w:fill="FFFFFF"/>
        </w:rPr>
        <w:t xml:space="preserve"> di aver subito conseguenze</w:t>
      </w:r>
      <w:r w:rsidR="00774E12">
        <w:rPr>
          <w:color w:val="444444"/>
          <w:shd w:val="clear" w:color="auto" w:fill="FFFFFF"/>
        </w:rPr>
        <w:t xml:space="preserve"> dannose avendo</w:t>
      </w:r>
      <w:r w:rsidR="00BD7729">
        <w:rPr>
          <w:color w:val="444444"/>
          <w:shd w:val="clear" w:color="auto" w:fill="FFFFFF"/>
        </w:rPr>
        <w:t xml:space="preserve"> </w:t>
      </w:r>
      <w:r w:rsidR="003D7C7B">
        <w:rPr>
          <w:color w:val="444444"/>
          <w:shd w:val="clear" w:color="auto" w:fill="FFFFFF"/>
        </w:rPr>
        <w:t>“</w:t>
      </w:r>
      <w:r w:rsidR="00BD7729">
        <w:rPr>
          <w:color w:val="444444"/>
          <w:shd w:val="clear" w:color="auto" w:fill="FFFFFF"/>
        </w:rPr>
        <w:t>incolpevolmente</w:t>
      </w:r>
      <w:r w:rsidR="003D7C7B">
        <w:rPr>
          <w:color w:val="444444"/>
          <w:shd w:val="clear" w:color="auto" w:fill="FFFFFF"/>
        </w:rPr>
        <w:t>”</w:t>
      </w:r>
      <w:r w:rsidR="000D1488">
        <w:rPr>
          <w:color w:val="444444"/>
          <w:shd w:val="clear" w:color="auto" w:fill="FFFFFF"/>
        </w:rPr>
        <w:t xml:space="preserve"> confidato nella posizione di vant</w:t>
      </w:r>
      <w:r w:rsidR="001A2867">
        <w:rPr>
          <w:color w:val="444444"/>
          <w:shd w:val="clear" w:color="auto" w:fill="FFFFFF"/>
        </w:rPr>
        <w:t>aggio che l’atto illegittimo</w:t>
      </w:r>
      <w:r w:rsidR="000D1488">
        <w:rPr>
          <w:color w:val="444444"/>
          <w:shd w:val="clear" w:color="auto" w:fill="FFFFFF"/>
        </w:rPr>
        <w:t xml:space="preserve"> aveva </w:t>
      </w:r>
      <w:r w:rsidR="001A2867">
        <w:rPr>
          <w:color w:val="444444"/>
          <w:shd w:val="clear" w:color="auto" w:fill="FFFFFF"/>
        </w:rPr>
        <w:t xml:space="preserve">loro </w:t>
      </w:r>
      <w:r w:rsidR="000D1488">
        <w:rPr>
          <w:color w:val="444444"/>
          <w:shd w:val="clear" w:color="auto" w:fill="FFFFFF"/>
        </w:rPr>
        <w:t>attribuito.</w:t>
      </w:r>
    </w:p>
    <w:p w:rsidR="00F834A8" w:rsidRDefault="000D1488" w:rsidP="000D1488">
      <w:pPr>
        <w:jc w:val="both"/>
        <w:rPr>
          <w:color w:val="444444"/>
          <w:shd w:val="clear" w:color="auto" w:fill="FFFFFF"/>
        </w:rPr>
      </w:pPr>
      <w:r>
        <w:rPr>
          <w:color w:val="444444"/>
          <w:shd w:val="clear" w:color="auto" w:fill="FFFFFF"/>
        </w:rPr>
        <w:t>Il giudice del riparto</w:t>
      </w:r>
      <w:r w:rsidR="003D7C7B">
        <w:rPr>
          <w:color w:val="444444"/>
          <w:shd w:val="clear" w:color="auto" w:fill="FFFFFF"/>
        </w:rPr>
        <w:t xml:space="preserve"> si è occupato della fattisp</w:t>
      </w:r>
      <w:r w:rsidR="002F4D4F">
        <w:rPr>
          <w:color w:val="444444"/>
          <w:shd w:val="clear" w:color="auto" w:fill="FFFFFF"/>
        </w:rPr>
        <w:t>ecie sia con riferimento alla mate</w:t>
      </w:r>
      <w:r w:rsidR="003D7C7B">
        <w:rPr>
          <w:color w:val="444444"/>
          <w:shd w:val="clear" w:color="auto" w:fill="FFFFFF"/>
        </w:rPr>
        <w:t xml:space="preserve">ria </w:t>
      </w:r>
      <w:r w:rsidR="0072039E">
        <w:rPr>
          <w:color w:val="444444"/>
          <w:shd w:val="clear" w:color="auto" w:fill="FFFFFF"/>
        </w:rPr>
        <w:t>dell’</w:t>
      </w:r>
      <w:r w:rsidR="003D7C7B">
        <w:rPr>
          <w:color w:val="444444"/>
          <w:shd w:val="clear" w:color="auto" w:fill="FFFFFF"/>
        </w:rPr>
        <w:t>edilizia e</w:t>
      </w:r>
      <w:r w:rsidR="001A2867">
        <w:rPr>
          <w:color w:val="444444"/>
          <w:shd w:val="clear" w:color="auto" w:fill="FFFFFF"/>
        </w:rPr>
        <w:t>d</w:t>
      </w:r>
      <w:r w:rsidR="003D7C7B">
        <w:rPr>
          <w:color w:val="444444"/>
          <w:shd w:val="clear" w:color="auto" w:fill="FFFFFF"/>
        </w:rPr>
        <w:t xml:space="preserve"> </w:t>
      </w:r>
      <w:proofErr w:type="gramStart"/>
      <w:r w:rsidR="003D7C7B">
        <w:rPr>
          <w:color w:val="444444"/>
          <w:shd w:val="clear" w:color="auto" w:fill="FFFFFF"/>
        </w:rPr>
        <w:t xml:space="preserve">urbanistica </w:t>
      </w:r>
      <w:r w:rsidR="00BD7729">
        <w:rPr>
          <w:rStyle w:val="Rimandonotaapidipagina"/>
          <w:color w:val="444444"/>
          <w:shd w:val="clear" w:color="auto" w:fill="FFFFFF"/>
        </w:rPr>
        <w:footnoteReference w:id="23"/>
      </w:r>
      <w:r w:rsidR="00B72CC5">
        <w:rPr>
          <w:color w:val="444444"/>
          <w:shd w:val="clear" w:color="auto" w:fill="FFFFFF"/>
        </w:rPr>
        <w:t xml:space="preserve"> che</w:t>
      </w:r>
      <w:proofErr w:type="gramEnd"/>
      <w:r w:rsidR="00B72CC5">
        <w:rPr>
          <w:color w:val="444444"/>
          <w:shd w:val="clear" w:color="auto" w:fill="FFFFFF"/>
        </w:rPr>
        <w:t xml:space="preserve"> </w:t>
      </w:r>
      <w:r w:rsidR="0068670A">
        <w:rPr>
          <w:color w:val="444444"/>
          <w:shd w:val="clear" w:color="auto" w:fill="FFFFFF"/>
        </w:rPr>
        <w:t xml:space="preserve">con riferimento </w:t>
      </w:r>
      <w:r w:rsidR="00B72CC5">
        <w:rPr>
          <w:color w:val="444444"/>
          <w:shd w:val="clear" w:color="auto" w:fill="FFFFFF"/>
        </w:rPr>
        <w:t>alla materia degli appalti</w:t>
      </w:r>
      <w:r w:rsidR="00F834A8">
        <w:rPr>
          <w:color w:val="444444"/>
          <w:shd w:val="clear" w:color="auto" w:fill="FFFFFF"/>
        </w:rPr>
        <w:t>.</w:t>
      </w:r>
      <w:r w:rsidR="00B72CC5">
        <w:rPr>
          <w:rStyle w:val="Rimandonotaapidipagina"/>
          <w:color w:val="444444"/>
          <w:shd w:val="clear" w:color="auto" w:fill="FFFFFF"/>
        </w:rPr>
        <w:footnoteReference w:id="24"/>
      </w:r>
      <w:r w:rsidR="0068670A">
        <w:rPr>
          <w:color w:val="444444"/>
          <w:shd w:val="clear" w:color="auto" w:fill="FFFFFF"/>
        </w:rPr>
        <w:t xml:space="preserve"> </w:t>
      </w:r>
    </w:p>
    <w:p w:rsidR="00B72CC5" w:rsidRDefault="00B72CC5" w:rsidP="000D1488">
      <w:pPr>
        <w:jc w:val="both"/>
        <w:rPr>
          <w:color w:val="444444"/>
          <w:shd w:val="clear" w:color="auto" w:fill="FFFFFF"/>
        </w:rPr>
      </w:pPr>
      <w:r>
        <w:rPr>
          <w:color w:val="444444"/>
          <w:shd w:val="clear" w:color="auto" w:fill="FFFFFF"/>
        </w:rPr>
        <w:t>L</w:t>
      </w:r>
      <w:r w:rsidR="00E6755B">
        <w:rPr>
          <w:color w:val="444444"/>
          <w:shd w:val="clear" w:color="auto" w:fill="FFFFFF"/>
        </w:rPr>
        <w:t>a problematica</w:t>
      </w:r>
      <w:r>
        <w:rPr>
          <w:color w:val="444444"/>
          <w:shd w:val="clear" w:color="auto" w:fill="FFFFFF"/>
        </w:rPr>
        <w:t xml:space="preserve"> viene in questa s</w:t>
      </w:r>
      <w:r w:rsidR="00E6755B">
        <w:rPr>
          <w:color w:val="444444"/>
          <w:shd w:val="clear" w:color="auto" w:fill="FFFFFF"/>
        </w:rPr>
        <w:t>ede, pe</w:t>
      </w:r>
      <w:r w:rsidR="00F834A8">
        <w:rPr>
          <w:color w:val="444444"/>
          <w:shd w:val="clear" w:color="auto" w:fill="FFFFFF"/>
        </w:rPr>
        <w:t>r ovvie rag</w:t>
      </w:r>
      <w:r w:rsidR="001F009C">
        <w:rPr>
          <w:color w:val="444444"/>
          <w:shd w:val="clear" w:color="auto" w:fill="FFFFFF"/>
        </w:rPr>
        <w:t>ioni, analizzata con riferimento alla</w:t>
      </w:r>
      <w:r w:rsidR="0072039E">
        <w:rPr>
          <w:color w:val="444444"/>
          <w:shd w:val="clear" w:color="auto" w:fill="FFFFFF"/>
        </w:rPr>
        <w:t xml:space="preserve"> disciplina</w:t>
      </w:r>
      <w:r>
        <w:rPr>
          <w:color w:val="444444"/>
          <w:shd w:val="clear" w:color="auto" w:fill="FFFFFF"/>
        </w:rPr>
        <w:t xml:space="preserve"> degli appalti.</w:t>
      </w:r>
    </w:p>
    <w:p w:rsidR="00B72CC5" w:rsidRDefault="001A2867" w:rsidP="000D1488">
      <w:pPr>
        <w:jc w:val="both"/>
        <w:rPr>
          <w:color w:val="444444"/>
          <w:shd w:val="clear" w:color="auto" w:fill="FFFFFF"/>
        </w:rPr>
      </w:pPr>
      <w:r>
        <w:rPr>
          <w:color w:val="444444"/>
          <w:shd w:val="clear" w:color="auto" w:fill="FFFFFF"/>
        </w:rPr>
        <w:t>L</w:t>
      </w:r>
      <w:r w:rsidR="00B72CC5">
        <w:rPr>
          <w:color w:val="444444"/>
          <w:shd w:val="clear" w:color="auto" w:fill="FFFFFF"/>
        </w:rPr>
        <w:t>a casistica e le p</w:t>
      </w:r>
      <w:r w:rsidR="0068670A">
        <w:rPr>
          <w:color w:val="444444"/>
          <w:shd w:val="clear" w:color="auto" w:fill="FFFFFF"/>
        </w:rPr>
        <w:t>roblematiche che emergono nella prassi possono divergere</w:t>
      </w:r>
      <w:r w:rsidR="0072039E">
        <w:rPr>
          <w:color w:val="444444"/>
          <w:shd w:val="clear" w:color="auto" w:fill="FFFFFF"/>
        </w:rPr>
        <w:t xml:space="preserve"> molto</w:t>
      </w:r>
      <w:r w:rsidR="00B72CC5">
        <w:rPr>
          <w:color w:val="444444"/>
          <w:shd w:val="clear" w:color="auto" w:fill="FFFFFF"/>
        </w:rPr>
        <w:t xml:space="preserve"> tra loro. </w:t>
      </w:r>
    </w:p>
    <w:p w:rsidR="00E6755B" w:rsidRDefault="00B72CC5" w:rsidP="000D1488">
      <w:pPr>
        <w:jc w:val="both"/>
        <w:rPr>
          <w:color w:val="444444"/>
          <w:shd w:val="clear" w:color="auto" w:fill="FFFFFF"/>
        </w:rPr>
      </w:pPr>
      <w:r>
        <w:rPr>
          <w:color w:val="444444"/>
          <w:shd w:val="clear" w:color="auto" w:fill="FFFFFF"/>
        </w:rPr>
        <w:t xml:space="preserve">Innanzitutto, nel caso affrontato da </w:t>
      </w:r>
      <w:proofErr w:type="spellStart"/>
      <w:r>
        <w:rPr>
          <w:color w:val="444444"/>
          <w:shd w:val="clear" w:color="auto" w:fill="FFFFFF"/>
        </w:rPr>
        <w:t>Cass</w:t>
      </w:r>
      <w:proofErr w:type="spellEnd"/>
      <w:r>
        <w:rPr>
          <w:color w:val="444444"/>
          <w:shd w:val="clear" w:color="auto" w:fill="FFFFFF"/>
        </w:rPr>
        <w:t>. SU</w:t>
      </w:r>
      <w:r w:rsidR="00F834A8">
        <w:rPr>
          <w:color w:val="444444"/>
          <w:shd w:val="clear" w:color="auto" w:fill="FFFFFF"/>
        </w:rPr>
        <w:t>, n.</w:t>
      </w:r>
      <w:r>
        <w:rPr>
          <w:color w:val="444444"/>
          <w:shd w:val="clear" w:color="auto" w:fill="FFFFFF"/>
        </w:rPr>
        <w:t xml:space="preserve"> 6596/2011</w:t>
      </w:r>
      <w:r w:rsidR="00E6755B">
        <w:rPr>
          <w:color w:val="444444"/>
          <w:shd w:val="clear" w:color="auto" w:fill="FFFFFF"/>
        </w:rPr>
        <w:t>, una delle domande</w:t>
      </w:r>
      <w:r>
        <w:rPr>
          <w:color w:val="444444"/>
          <w:shd w:val="clear" w:color="auto" w:fill="FFFFFF"/>
        </w:rPr>
        <w:t xml:space="preserve"> del privato </w:t>
      </w:r>
      <w:r w:rsidR="0072039E">
        <w:rPr>
          <w:color w:val="444444"/>
          <w:shd w:val="clear" w:color="auto" w:fill="FFFFFF"/>
        </w:rPr>
        <w:t>aveva riguardo</w:t>
      </w:r>
      <w:r>
        <w:rPr>
          <w:color w:val="444444"/>
          <w:shd w:val="clear" w:color="auto" w:fill="FFFFFF"/>
        </w:rPr>
        <w:t xml:space="preserve"> </w:t>
      </w:r>
      <w:r w:rsidR="0072039E">
        <w:rPr>
          <w:color w:val="444444"/>
          <w:shd w:val="clear" w:color="auto" w:fill="FFFFFF"/>
        </w:rPr>
        <w:t>al</w:t>
      </w:r>
      <w:r>
        <w:rPr>
          <w:color w:val="444444"/>
          <w:shd w:val="clear" w:color="auto" w:fill="FFFFFF"/>
        </w:rPr>
        <w:t xml:space="preserve">la parte di contratto </w:t>
      </w:r>
      <w:r w:rsidR="0072039E">
        <w:rPr>
          <w:color w:val="444444"/>
          <w:shd w:val="clear" w:color="auto" w:fill="FFFFFF"/>
        </w:rPr>
        <w:t xml:space="preserve">regolarmente </w:t>
      </w:r>
      <w:r>
        <w:rPr>
          <w:color w:val="444444"/>
          <w:shd w:val="clear" w:color="auto" w:fill="FFFFFF"/>
        </w:rPr>
        <w:t>es</w:t>
      </w:r>
      <w:r w:rsidR="001A2867">
        <w:rPr>
          <w:color w:val="444444"/>
          <w:shd w:val="clear" w:color="auto" w:fill="FFFFFF"/>
        </w:rPr>
        <w:t>eguita prima che intervenisse una</w:t>
      </w:r>
      <w:r>
        <w:rPr>
          <w:color w:val="444444"/>
          <w:shd w:val="clear" w:color="auto" w:fill="FFFFFF"/>
        </w:rPr>
        <w:t xml:space="preserve"> pronuncia del g</w:t>
      </w:r>
      <w:r w:rsidR="0068670A">
        <w:rPr>
          <w:color w:val="444444"/>
          <w:shd w:val="clear" w:color="auto" w:fill="FFFFFF"/>
        </w:rPr>
        <w:t>iudice amministrativo a privarlo</w:t>
      </w:r>
      <w:r w:rsidR="001A2867">
        <w:rPr>
          <w:color w:val="444444"/>
          <w:shd w:val="clear" w:color="auto" w:fill="FFFFFF"/>
        </w:rPr>
        <w:t xml:space="preserve"> </w:t>
      </w:r>
      <w:r>
        <w:rPr>
          <w:color w:val="444444"/>
          <w:shd w:val="clear" w:color="auto" w:fill="FFFFFF"/>
        </w:rPr>
        <w:t>di efficacia</w:t>
      </w:r>
      <w:r w:rsidR="00F834A8">
        <w:rPr>
          <w:color w:val="444444"/>
          <w:shd w:val="clear" w:color="auto" w:fill="FFFFFF"/>
        </w:rPr>
        <w:t>,</w:t>
      </w:r>
      <w:r>
        <w:rPr>
          <w:color w:val="444444"/>
          <w:shd w:val="clear" w:color="auto" w:fill="FFFFFF"/>
        </w:rPr>
        <w:t xml:space="preserve"> </w:t>
      </w:r>
      <w:r w:rsidR="0068670A">
        <w:rPr>
          <w:color w:val="444444"/>
          <w:shd w:val="clear" w:color="auto" w:fill="FFFFFF"/>
        </w:rPr>
        <w:t>in quanto stipulato in seguito</w:t>
      </w:r>
      <w:r w:rsidR="00E6755B">
        <w:rPr>
          <w:color w:val="444444"/>
          <w:shd w:val="clear" w:color="auto" w:fill="FFFFFF"/>
        </w:rPr>
        <w:t xml:space="preserve"> ad una aggiudicazione illegittima. </w:t>
      </w:r>
    </w:p>
    <w:p w:rsidR="00774E12" w:rsidRDefault="00E6755B" w:rsidP="000D1488">
      <w:pPr>
        <w:jc w:val="both"/>
        <w:rPr>
          <w:color w:val="444444"/>
          <w:shd w:val="clear" w:color="auto" w:fill="FFFFFF"/>
        </w:rPr>
      </w:pPr>
      <w:r>
        <w:rPr>
          <w:color w:val="444444"/>
          <w:shd w:val="clear" w:color="auto" w:fill="FFFFFF"/>
        </w:rPr>
        <w:t>T</w:t>
      </w:r>
      <w:r w:rsidR="00B72CC5">
        <w:rPr>
          <w:color w:val="444444"/>
          <w:shd w:val="clear" w:color="auto" w:fill="FFFFFF"/>
        </w:rPr>
        <w:t>ale tipo di d</w:t>
      </w:r>
      <w:r w:rsidR="0068670A">
        <w:rPr>
          <w:color w:val="444444"/>
          <w:shd w:val="clear" w:color="auto" w:fill="FFFFFF"/>
        </w:rPr>
        <w:t>omanda, in verità, non pare ascrivibile alla</w:t>
      </w:r>
      <w:r w:rsidR="00B72CC5">
        <w:rPr>
          <w:color w:val="444444"/>
          <w:shd w:val="clear" w:color="auto" w:fill="FFFFFF"/>
        </w:rPr>
        <w:t xml:space="preserve"> lesione d</w:t>
      </w:r>
      <w:r w:rsidR="0068670A">
        <w:rPr>
          <w:color w:val="444444"/>
          <w:shd w:val="clear" w:color="auto" w:fill="FFFFFF"/>
        </w:rPr>
        <w:t>i</w:t>
      </w:r>
      <w:r>
        <w:rPr>
          <w:color w:val="444444"/>
          <w:shd w:val="clear" w:color="auto" w:fill="FFFFFF"/>
        </w:rPr>
        <w:t xml:space="preserve"> un affidamento ma integra</w:t>
      </w:r>
      <w:r w:rsidR="0068670A">
        <w:rPr>
          <w:color w:val="444444"/>
          <w:shd w:val="clear" w:color="auto" w:fill="FFFFFF"/>
        </w:rPr>
        <w:t xml:space="preserve"> piuttosto</w:t>
      </w:r>
      <w:r w:rsidR="001A2867">
        <w:rPr>
          <w:color w:val="444444"/>
          <w:shd w:val="clear" w:color="auto" w:fill="FFFFFF"/>
        </w:rPr>
        <w:t xml:space="preserve"> una</w:t>
      </w:r>
      <w:r w:rsidR="00B72CC5">
        <w:rPr>
          <w:color w:val="444444"/>
          <w:shd w:val="clear" w:color="auto" w:fill="FFFFFF"/>
        </w:rPr>
        <w:t xml:space="preserve"> controversi</w:t>
      </w:r>
      <w:r w:rsidR="001A2867">
        <w:rPr>
          <w:color w:val="444444"/>
          <w:shd w:val="clear" w:color="auto" w:fill="FFFFFF"/>
        </w:rPr>
        <w:t>a inerente l’esecuzione</w:t>
      </w:r>
      <w:r w:rsidR="00B72CC5">
        <w:rPr>
          <w:color w:val="444444"/>
          <w:shd w:val="clear" w:color="auto" w:fill="FFFFFF"/>
        </w:rPr>
        <w:t xml:space="preserve"> del rapporto</w:t>
      </w:r>
      <w:r w:rsidR="001A2867">
        <w:rPr>
          <w:color w:val="444444"/>
          <w:shd w:val="clear" w:color="auto" w:fill="FFFFFF"/>
        </w:rPr>
        <w:t xml:space="preserve"> contrattuale</w:t>
      </w:r>
      <w:r w:rsidR="005F3C0B">
        <w:rPr>
          <w:color w:val="444444"/>
          <w:shd w:val="clear" w:color="auto" w:fill="FFFFFF"/>
        </w:rPr>
        <w:t>;</w:t>
      </w:r>
      <w:r w:rsidR="00D75AE8">
        <w:rPr>
          <w:color w:val="444444"/>
          <w:shd w:val="clear" w:color="auto" w:fill="FFFFFF"/>
        </w:rPr>
        <w:t xml:space="preserve"> la parte </w:t>
      </w:r>
      <w:r w:rsidR="005F3C0B">
        <w:rPr>
          <w:color w:val="444444"/>
          <w:shd w:val="clear" w:color="auto" w:fill="FFFFFF"/>
        </w:rPr>
        <w:t>infatti altro non reclama</w:t>
      </w:r>
      <w:r w:rsidR="00D75AE8">
        <w:rPr>
          <w:color w:val="444444"/>
          <w:shd w:val="clear" w:color="auto" w:fill="FFFFFF"/>
        </w:rPr>
        <w:t xml:space="preserve"> che</w:t>
      </w:r>
      <w:r w:rsidR="00B72CC5">
        <w:rPr>
          <w:color w:val="444444"/>
          <w:shd w:val="clear" w:color="auto" w:fill="FFFFFF"/>
        </w:rPr>
        <w:t xml:space="preserve"> l’</w:t>
      </w:r>
      <w:r w:rsidR="001A2867">
        <w:rPr>
          <w:color w:val="444444"/>
          <w:shd w:val="clear" w:color="auto" w:fill="FFFFFF"/>
        </w:rPr>
        <w:t>adempimento delle</w:t>
      </w:r>
      <w:r w:rsidR="00B72CC5">
        <w:rPr>
          <w:color w:val="444444"/>
          <w:shd w:val="clear" w:color="auto" w:fill="FFFFFF"/>
        </w:rPr>
        <w:t xml:space="preserve"> obbli</w:t>
      </w:r>
      <w:r w:rsidR="001A2867">
        <w:rPr>
          <w:color w:val="444444"/>
          <w:shd w:val="clear" w:color="auto" w:fill="FFFFFF"/>
        </w:rPr>
        <w:t>gazioni gravanti sull</w:t>
      </w:r>
      <w:r w:rsidR="00B72CC5">
        <w:rPr>
          <w:color w:val="444444"/>
          <w:shd w:val="clear" w:color="auto" w:fill="FFFFFF"/>
        </w:rPr>
        <w:t>a stazione appaltante</w:t>
      </w:r>
      <w:r w:rsidR="001A2867">
        <w:rPr>
          <w:color w:val="444444"/>
          <w:shd w:val="clear" w:color="auto" w:fill="FFFFFF"/>
        </w:rPr>
        <w:t>,</w:t>
      </w:r>
      <w:r w:rsidR="005F3C0B">
        <w:rPr>
          <w:color w:val="444444"/>
          <w:shd w:val="clear" w:color="auto" w:fill="FFFFFF"/>
        </w:rPr>
        <w:t xml:space="preserve"> avendo</w:t>
      </w:r>
      <w:r w:rsidR="001A2867">
        <w:rPr>
          <w:color w:val="444444"/>
          <w:shd w:val="clear" w:color="auto" w:fill="FFFFFF"/>
        </w:rPr>
        <w:t xml:space="preserve"> </w:t>
      </w:r>
      <w:r w:rsidR="00B72CC5">
        <w:rPr>
          <w:color w:val="444444"/>
          <w:shd w:val="clear" w:color="auto" w:fill="FFFFFF"/>
        </w:rPr>
        <w:t>eseguit</w:t>
      </w:r>
      <w:r w:rsidR="001A2867">
        <w:rPr>
          <w:color w:val="444444"/>
          <w:shd w:val="clear" w:color="auto" w:fill="FFFFFF"/>
        </w:rPr>
        <w:t>o la propria prestazione</w:t>
      </w:r>
      <w:r w:rsidR="00B72CC5">
        <w:rPr>
          <w:color w:val="444444"/>
          <w:shd w:val="clear" w:color="auto" w:fill="FFFFFF"/>
        </w:rPr>
        <w:t xml:space="preserve"> sino alla caducazione del contratto. </w:t>
      </w:r>
    </w:p>
    <w:p w:rsidR="0024639B" w:rsidRDefault="00B72CC5" w:rsidP="000D1488">
      <w:pPr>
        <w:jc w:val="both"/>
        <w:rPr>
          <w:color w:val="444444"/>
          <w:shd w:val="clear" w:color="auto" w:fill="FFFFFF"/>
        </w:rPr>
      </w:pPr>
      <w:r>
        <w:rPr>
          <w:color w:val="444444"/>
          <w:shd w:val="clear" w:color="auto" w:fill="FFFFFF"/>
        </w:rPr>
        <w:t xml:space="preserve">Prescindendo </w:t>
      </w:r>
      <w:r w:rsidR="00774E12">
        <w:rPr>
          <w:color w:val="444444"/>
          <w:shd w:val="clear" w:color="auto" w:fill="FFFFFF"/>
        </w:rPr>
        <w:t xml:space="preserve">in questa sede </w:t>
      </w:r>
      <w:r>
        <w:rPr>
          <w:color w:val="444444"/>
          <w:shd w:val="clear" w:color="auto" w:fill="FFFFFF"/>
        </w:rPr>
        <w:t xml:space="preserve">dalla ulteriore problematica circa il titolo </w:t>
      </w:r>
      <w:r w:rsidR="001A2867">
        <w:rPr>
          <w:color w:val="444444"/>
          <w:shd w:val="clear" w:color="auto" w:fill="FFFFFF"/>
        </w:rPr>
        <w:t>a monte di tale prestazione (</w:t>
      </w:r>
      <w:r>
        <w:rPr>
          <w:color w:val="444444"/>
          <w:shd w:val="clear" w:color="auto" w:fill="FFFFFF"/>
        </w:rPr>
        <w:t>invalidato ovvero convalidato dall’intervento del giudice amministrativo</w:t>
      </w:r>
      <w:r w:rsidR="001A2867">
        <w:rPr>
          <w:color w:val="444444"/>
          <w:shd w:val="clear" w:color="auto" w:fill="FFFFFF"/>
        </w:rPr>
        <w:t>,</w:t>
      </w:r>
      <w:r w:rsidR="00E6755B">
        <w:rPr>
          <w:color w:val="444444"/>
          <w:shd w:val="clear" w:color="auto" w:fill="FFFFFF"/>
        </w:rPr>
        <w:t xml:space="preserve"> il quale</w:t>
      </w:r>
      <w:r>
        <w:rPr>
          <w:color w:val="444444"/>
          <w:shd w:val="clear" w:color="auto" w:fill="FFFFFF"/>
        </w:rPr>
        <w:t xml:space="preserve"> ben può dichiarare l’inefficacia del contratto solo </w:t>
      </w:r>
      <w:r w:rsidRPr="0068670A">
        <w:rPr>
          <w:i/>
          <w:color w:val="444444"/>
          <w:shd w:val="clear" w:color="auto" w:fill="FFFFFF"/>
        </w:rPr>
        <w:t>pro futuro</w:t>
      </w:r>
      <w:r>
        <w:rPr>
          <w:color w:val="444444"/>
          <w:shd w:val="clear" w:color="auto" w:fill="FFFFFF"/>
        </w:rPr>
        <w:t>)</w:t>
      </w:r>
      <w:r w:rsidR="001A2867">
        <w:rPr>
          <w:color w:val="444444"/>
          <w:shd w:val="clear" w:color="auto" w:fill="FFFFFF"/>
        </w:rPr>
        <w:t>,</w:t>
      </w:r>
      <w:r w:rsidR="0057742B">
        <w:rPr>
          <w:color w:val="444444"/>
          <w:shd w:val="clear" w:color="auto" w:fill="FFFFFF"/>
        </w:rPr>
        <w:t xml:space="preserve"> </w:t>
      </w:r>
      <w:r w:rsidR="0072039E">
        <w:rPr>
          <w:color w:val="444444"/>
          <w:shd w:val="clear" w:color="auto" w:fill="FFFFFF"/>
        </w:rPr>
        <w:t>dovrebbe trattarsi</w:t>
      </w:r>
      <w:r w:rsidR="002602C3">
        <w:rPr>
          <w:color w:val="444444"/>
          <w:shd w:val="clear" w:color="auto" w:fill="FFFFFF"/>
        </w:rPr>
        <w:t xml:space="preserve"> di una controversia di</w:t>
      </w:r>
      <w:r>
        <w:rPr>
          <w:color w:val="444444"/>
          <w:shd w:val="clear" w:color="auto" w:fill="FFFFFF"/>
        </w:rPr>
        <w:t xml:space="preserve"> adempimento di una prestazione contrattuale</w:t>
      </w:r>
      <w:r w:rsidR="002602C3">
        <w:rPr>
          <w:color w:val="444444"/>
          <w:shd w:val="clear" w:color="auto" w:fill="FFFFFF"/>
        </w:rPr>
        <w:t xml:space="preserve"> o di fatto</w:t>
      </w:r>
      <w:r>
        <w:rPr>
          <w:color w:val="444444"/>
          <w:shd w:val="clear" w:color="auto" w:fill="FFFFFF"/>
        </w:rPr>
        <w:t>, devoluta alla cognizione del GO.</w:t>
      </w:r>
    </w:p>
    <w:p w:rsidR="00B72CC5" w:rsidRDefault="0024639B" w:rsidP="000D1488">
      <w:pPr>
        <w:jc w:val="both"/>
        <w:rPr>
          <w:color w:val="444444"/>
          <w:shd w:val="clear" w:color="auto" w:fill="FFFFFF"/>
        </w:rPr>
      </w:pPr>
      <w:r>
        <w:rPr>
          <w:color w:val="444444"/>
          <w:shd w:val="clear" w:color="auto" w:fill="FFFFFF"/>
        </w:rPr>
        <w:lastRenderedPageBreak/>
        <w:t>S</w:t>
      </w:r>
      <w:r w:rsidR="0072039E">
        <w:rPr>
          <w:color w:val="444444"/>
          <w:shd w:val="clear" w:color="auto" w:fill="FFFFFF"/>
        </w:rPr>
        <w:t>i rinv</w:t>
      </w:r>
      <w:r w:rsidR="00F834A8">
        <w:rPr>
          <w:color w:val="444444"/>
          <w:shd w:val="clear" w:color="auto" w:fill="FFFFFF"/>
        </w:rPr>
        <w:t xml:space="preserve">ia </w:t>
      </w:r>
      <w:r w:rsidR="00F834A8" w:rsidRPr="00F834A8">
        <w:rPr>
          <w:i/>
          <w:color w:val="444444"/>
          <w:shd w:val="clear" w:color="auto" w:fill="FFFFFF"/>
        </w:rPr>
        <w:t>infra</w:t>
      </w:r>
      <w:r w:rsidR="00F834A8">
        <w:rPr>
          <w:color w:val="444444"/>
          <w:shd w:val="clear" w:color="auto" w:fill="FFFFFF"/>
        </w:rPr>
        <w:t xml:space="preserve"> § 4 </w:t>
      </w:r>
      <w:r w:rsidR="0072039E">
        <w:rPr>
          <w:color w:val="444444"/>
          <w:shd w:val="clear" w:color="auto" w:fill="FFFFFF"/>
        </w:rPr>
        <w:t>per le possibili ipotesi di estensione dell’ambito della giuri</w:t>
      </w:r>
      <w:r w:rsidR="002602C3">
        <w:rPr>
          <w:color w:val="444444"/>
          <w:shd w:val="clear" w:color="auto" w:fill="FFFFFF"/>
        </w:rPr>
        <w:t>sdizione del GA per connessione anche a controversie di carattere esecutivo.</w:t>
      </w:r>
    </w:p>
    <w:p w:rsidR="001A2867" w:rsidRDefault="00B72CC5" w:rsidP="000D1488">
      <w:pPr>
        <w:jc w:val="both"/>
        <w:rPr>
          <w:color w:val="444444"/>
          <w:shd w:val="clear" w:color="auto" w:fill="FFFFFF"/>
        </w:rPr>
      </w:pPr>
      <w:r>
        <w:rPr>
          <w:color w:val="444444"/>
          <w:shd w:val="clear" w:color="auto" w:fill="FFFFFF"/>
        </w:rPr>
        <w:t>Più complessa la problematica de</w:t>
      </w:r>
      <w:r w:rsidR="001A2867">
        <w:rPr>
          <w:color w:val="444444"/>
          <w:shd w:val="clear" w:color="auto" w:fill="FFFFFF"/>
        </w:rPr>
        <w:t>lla giurisdizione</w:t>
      </w:r>
      <w:r>
        <w:rPr>
          <w:color w:val="444444"/>
          <w:shd w:val="clear" w:color="auto" w:fill="FFFFFF"/>
        </w:rPr>
        <w:t xml:space="preserve"> </w:t>
      </w:r>
      <w:r w:rsidR="00F834A8">
        <w:rPr>
          <w:color w:val="444444"/>
          <w:shd w:val="clear" w:color="auto" w:fill="FFFFFF"/>
        </w:rPr>
        <w:t>nell’ipotesi</w:t>
      </w:r>
      <w:r w:rsidR="0024639B">
        <w:rPr>
          <w:color w:val="444444"/>
          <w:shd w:val="clear" w:color="auto" w:fill="FFFFFF"/>
        </w:rPr>
        <w:t xml:space="preserve"> di un soggetto che ha, di fatto, beneficiato per un certo tempo degli effetti </w:t>
      </w:r>
      <w:r w:rsidR="005F3C0B">
        <w:rPr>
          <w:color w:val="444444"/>
          <w:shd w:val="clear" w:color="auto" w:fill="FFFFFF"/>
        </w:rPr>
        <w:t xml:space="preserve">favorevoli </w:t>
      </w:r>
      <w:r w:rsidR="0024639B">
        <w:rPr>
          <w:color w:val="444444"/>
          <w:shd w:val="clear" w:color="auto" w:fill="FFFFFF"/>
        </w:rPr>
        <w:t>di un provvedimento illegittimo</w:t>
      </w:r>
      <w:r w:rsidR="005F3C0B">
        <w:rPr>
          <w:color w:val="444444"/>
          <w:shd w:val="clear" w:color="auto" w:fill="FFFFFF"/>
        </w:rPr>
        <w:t>, l’</w:t>
      </w:r>
      <w:r>
        <w:rPr>
          <w:color w:val="444444"/>
          <w:shd w:val="clear" w:color="auto" w:fill="FFFFFF"/>
        </w:rPr>
        <w:t>aggiudicazione</w:t>
      </w:r>
      <w:r w:rsidR="005F3C0B">
        <w:rPr>
          <w:color w:val="444444"/>
          <w:shd w:val="clear" w:color="auto" w:fill="FFFFFF"/>
        </w:rPr>
        <w:t xml:space="preserve">, annullata </w:t>
      </w:r>
      <w:r w:rsidR="002602C3">
        <w:rPr>
          <w:color w:val="444444"/>
          <w:shd w:val="clear" w:color="auto" w:fill="FFFFFF"/>
        </w:rPr>
        <w:t>ancor prima</w:t>
      </w:r>
      <w:r>
        <w:rPr>
          <w:color w:val="444444"/>
          <w:shd w:val="clear" w:color="auto" w:fill="FFFFFF"/>
        </w:rPr>
        <w:t xml:space="preserve"> d</w:t>
      </w:r>
      <w:r w:rsidR="005F3C0B">
        <w:rPr>
          <w:color w:val="444444"/>
          <w:shd w:val="clear" w:color="auto" w:fill="FFFFFF"/>
        </w:rPr>
        <w:t>ella stipulazione del contratto</w:t>
      </w:r>
      <w:r w:rsidR="001A2867">
        <w:rPr>
          <w:color w:val="444444"/>
          <w:shd w:val="clear" w:color="auto" w:fill="FFFFFF"/>
        </w:rPr>
        <w:t>.</w:t>
      </w:r>
    </w:p>
    <w:p w:rsidR="001A2867" w:rsidRDefault="005F3C0B" w:rsidP="000D1488">
      <w:pPr>
        <w:jc w:val="both"/>
        <w:rPr>
          <w:color w:val="444444"/>
          <w:shd w:val="clear" w:color="auto" w:fill="FFFFFF"/>
        </w:rPr>
      </w:pPr>
      <w:r>
        <w:rPr>
          <w:color w:val="444444"/>
          <w:shd w:val="clear" w:color="auto" w:fill="FFFFFF"/>
        </w:rPr>
        <w:t>Non pare</w:t>
      </w:r>
      <w:r w:rsidR="001A2867">
        <w:rPr>
          <w:color w:val="444444"/>
          <w:shd w:val="clear" w:color="auto" w:fill="FFFFFF"/>
        </w:rPr>
        <w:t xml:space="preserve"> scontata l’individuazione della pos</w:t>
      </w:r>
      <w:r w:rsidR="002602C3">
        <w:rPr>
          <w:color w:val="444444"/>
          <w:shd w:val="clear" w:color="auto" w:fill="FFFFFF"/>
        </w:rPr>
        <w:t>izione giuridica soggettiva lesa sottesa alla fattispecie.</w:t>
      </w:r>
      <w:r w:rsidR="001A2867">
        <w:rPr>
          <w:color w:val="444444"/>
          <w:shd w:val="clear" w:color="auto" w:fill="FFFFFF"/>
        </w:rPr>
        <w:t xml:space="preserve"> </w:t>
      </w:r>
    </w:p>
    <w:p w:rsidR="001A2867" w:rsidRDefault="00E6755B" w:rsidP="001A2867">
      <w:pPr>
        <w:jc w:val="both"/>
        <w:rPr>
          <w:color w:val="444444"/>
          <w:shd w:val="clear" w:color="auto" w:fill="FFFFFF"/>
        </w:rPr>
      </w:pPr>
      <w:r>
        <w:rPr>
          <w:color w:val="444444"/>
          <w:shd w:val="clear" w:color="auto" w:fill="FFFFFF"/>
        </w:rPr>
        <w:t>L</w:t>
      </w:r>
      <w:r w:rsidR="001A2867">
        <w:rPr>
          <w:color w:val="444444"/>
          <w:shd w:val="clear" w:color="auto" w:fill="FFFFFF"/>
        </w:rPr>
        <w:t>’argomentare del giudice del riparto</w:t>
      </w:r>
      <w:r w:rsidR="005F3C0B">
        <w:rPr>
          <w:color w:val="444444"/>
          <w:shd w:val="clear" w:color="auto" w:fill="FFFFFF"/>
        </w:rPr>
        <w:t>,</w:t>
      </w:r>
      <w:r w:rsidR="001A2867">
        <w:rPr>
          <w:color w:val="444444"/>
          <w:shd w:val="clear" w:color="auto" w:fill="FFFFFF"/>
        </w:rPr>
        <w:t xml:space="preserve"> </w:t>
      </w:r>
      <w:r w:rsidR="00774E12">
        <w:rPr>
          <w:color w:val="444444"/>
          <w:shd w:val="clear" w:color="auto" w:fill="FFFFFF"/>
        </w:rPr>
        <w:t>nelle pronunce citate</w:t>
      </w:r>
      <w:r w:rsidR="005F3C0B">
        <w:rPr>
          <w:color w:val="444444"/>
          <w:shd w:val="clear" w:color="auto" w:fill="FFFFFF"/>
        </w:rPr>
        <w:t>,</w:t>
      </w:r>
      <w:r w:rsidR="002602C3">
        <w:rPr>
          <w:color w:val="444444"/>
          <w:shd w:val="clear" w:color="auto" w:fill="FFFFFF"/>
        </w:rPr>
        <w:t xml:space="preserve"> muove da alcune</w:t>
      </w:r>
      <w:r w:rsidR="001A2867">
        <w:rPr>
          <w:color w:val="444444"/>
          <w:shd w:val="clear" w:color="auto" w:fill="FFFFFF"/>
        </w:rPr>
        <w:t xml:space="preserve"> considerazioni: il risarcimento del danno non costituisce una autonoma fattispecie di giurisdizione esclusiva</w:t>
      </w:r>
      <w:r>
        <w:rPr>
          <w:color w:val="444444"/>
          <w:shd w:val="clear" w:color="auto" w:fill="FFFFFF"/>
        </w:rPr>
        <w:t>,</w:t>
      </w:r>
      <w:r w:rsidR="001A2867">
        <w:rPr>
          <w:color w:val="444444"/>
          <w:shd w:val="clear" w:color="auto" w:fill="FFFFFF"/>
        </w:rPr>
        <w:t xml:space="preserve"> bensì una tecn</w:t>
      </w:r>
      <w:r w:rsidR="0072039E">
        <w:rPr>
          <w:color w:val="444444"/>
          <w:shd w:val="clear" w:color="auto" w:fill="FFFFFF"/>
        </w:rPr>
        <w:t>ica di tutela che si accompagna -</w:t>
      </w:r>
      <w:r w:rsidR="002602C3">
        <w:rPr>
          <w:color w:val="444444"/>
          <w:shd w:val="clear" w:color="auto" w:fill="FFFFFF"/>
        </w:rPr>
        <w:t xml:space="preserve"> non necessariamente in forma </w:t>
      </w:r>
      <w:r w:rsidR="00774E12">
        <w:rPr>
          <w:color w:val="444444"/>
          <w:shd w:val="clear" w:color="auto" w:fill="FFFFFF"/>
        </w:rPr>
        <w:t>contestuale</w:t>
      </w:r>
      <w:r w:rsidR="0072039E">
        <w:rPr>
          <w:color w:val="444444"/>
          <w:shd w:val="clear" w:color="auto" w:fill="FFFFFF"/>
        </w:rPr>
        <w:t xml:space="preserve"> -</w:t>
      </w:r>
      <w:r w:rsidR="001A2867">
        <w:rPr>
          <w:color w:val="444444"/>
          <w:shd w:val="clear" w:color="auto" w:fill="FFFFFF"/>
        </w:rPr>
        <w:t xml:space="preserve"> alla tutela demolitoria avverso atti; in ipotesi di questo tipo il privato non ha in</w:t>
      </w:r>
      <w:r w:rsidR="0072039E">
        <w:rPr>
          <w:color w:val="444444"/>
          <w:shd w:val="clear" w:color="auto" w:fill="FFFFFF"/>
        </w:rPr>
        <w:t>teresse</w:t>
      </w:r>
      <w:r w:rsidR="001A2867">
        <w:rPr>
          <w:color w:val="444444"/>
          <w:shd w:val="clear" w:color="auto" w:fill="FFFFFF"/>
        </w:rPr>
        <w:t xml:space="preserve"> a contestare atti che, in verità, gli hanno conferito un beneficio; egli si trova invece leso per effetto di successive (pur legittime) forme di annullamento</w:t>
      </w:r>
      <w:r w:rsidR="00232DCB">
        <w:rPr>
          <w:color w:val="444444"/>
          <w:shd w:val="clear" w:color="auto" w:fill="FFFFFF"/>
        </w:rPr>
        <w:t>.</w:t>
      </w:r>
      <w:r w:rsidR="001A2867">
        <w:rPr>
          <w:color w:val="444444"/>
          <w:shd w:val="clear" w:color="auto" w:fill="FFFFFF"/>
        </w:rPr>
        <w:t xml:space="preserve"> </w:t>
      </w:r>
    </w:p>
    <w:p w:rsidR="001A2867" w:rsidRDefault="001A2867" w:rsidP="000D1488">
      <w:pPr>
        <w:jc w:val="both"/>
        <w:rPr>
          <w:color w:val="444444"/>
          <w:shd w:val="clear" w:color="auto" w:fill="FFFFFF"/>
        </w:rPr>
      </w:pPr>
      <w:r>
        <w:rPr>
          <w:color w:val="444444"/>
          <w:shd w:val="clear" w:color="auto" w:fill="FFFFFF"/>
        </w:rPr>
        <w:t xml:space="preserve">Se </w:t>
      </w:r>
      <w:r w:rsidR="00232DCB">
        <w:rPr>
          <w:color w:val="444444"/>
          <w:shd w:val="clear" w:color="auto" w:fill="FFFFFF"/>
        </w:rPr>
        <w:t>è indubbiamente condivisibile la premessa del ragionament</w:t>
      </w:r>
      <w:r w:rsidR="005F3C0B">
        <w:rPr>
          <w:color w:val="444444"/>
          <w:shd w:val="clear" w:color="auto" w:fill="FFFFFF"/>
        </w:rPr>
        <w:t>o, resta non</w:t>
      </w:r>
      <w:r w:rsidR="00E6755B">
        <w:rPr>
          <w:color w:val="444444"/>
          <w:shd w:val="clear" w:color="auto" w:fill="FFFFFF"/>
        </w:rPr>
        <w:t xml:space="preserve"> </w:t>
      </w:r>
      <w:r w:rsidR="0024639B">
        <w:rPr>
          <w:color w:val="444444"/>
          <w:shd w:val="clear" w:color="auto" w:fill="FFFFFF"/>
        </w:rPr>
        <w:t xml:space="preserve">ovvia </w:t>
      </w:r>
      <w:r w:rsidR="00E6755B">
        <w:rPr>
          <w:color w:val="444444"/>
          <w:shd w:val="clear" w:color="auto" w:fill="FFFFFF"/>
        </w:rPr>
        <w:t>l’individuazione dell</w:t>
      </w:r>
      <w:r>
        <w:rPr>
          <w:color w:val="444444"/>
          <w:shd w:val="clear" w:color="auto" w:fill="FFFFFF"/>
        </w:rPr>
        <w:t>a pos</w:t>
      </w:r>
      <w:r w:rsidR="00232DCB">
        <w:rPr>
          <w:color w:val="444444"/>
          <w:shd w:val="clear" w:color="auto" w:fill="FFFFFF"/>
        </w:rPr>
        <w:t>izione giuridica soggettiva lesa</w:t>
      </w:r>
      <w:r w:rsidR="00E6755B">
        <w:rPr>
          <w:color w:val="444444"/>
          <w:shd w:val="clear" w:color="auto" w:fill="FFFFFF"/>
        </w:rPr>
        <w:t xml:space="preserve"> e</w:t>
      </w:r>
      <w:r w:rsidR="0072039E">
        <w:rPr>
          <w:color w:val="444444"/>
          <w:shd w:val="clear" w:color="auto" w:fill="FFFFFF"/>
        </w:rPr>
        <w:t>, attraverso</w:t>
      </w:r>
      <w:r w:rsidR="00E6755B">
        <w:rPr>
          <w:color w:val="444444"/>
          <w:shd w:val="clear" w:color="auto" w:fill="FFFFFF"/>
        </w:rPr>
        <w:t xml:space="preserve"> questa, del</w:t>
      </w:r>
      <w:r>
        <w:rPr>
          <w:color w:val="444444"/>
          <w:shd w:val="clear" w:color="auto" w:fill="FFFFFF"/>
        </w:rPr>
        <w:t xml:space="preserve"> bene della</w:t>
      </w:r>
      <w:r w:rsidR="00232DCB">
        <w:rPr>
          <w:color w:val="444444"/>
          <w:shd w:val="clear" w:color="auto" w:fill="FFFFFF"/>
        </w:rPr>
        <w:t xml:space="preserve"> vita in ipotesi ingiustamente </w:t>
      </w:r>
      <w:r>
        <w:rPr>
          <w:color w:val="444444"/>
          <w:shd w:val="clear" w:color="auto" w:fill="FFFFFF"/>
        </w:rPr>
        <w:t>perso dall’attore.</w:t>
      </w:r>
    </w:p>
    <w:p w:rsidR="00774E12" w:rsidRDefault="00232DCB" w:rsidP="000D1488">
      <w:pPr>
        <w:jc w:val="both"/>
        <w:rPr>
          <w:color w:val="444444"/>
          <w:shd w:val="clear" w:color="auto" w:fill="FFFFFF"/>
        </w:rPr>
      </w:pPr>
      <w:r>
        <w:rPr>
          <w:color w:val="444444"/>
          <w:shd w:val="clear" w:color="auto" w:fill="FFFFFF"/>
        </w:rPr>
        <w:t xml:space="preserve">Alcune considerazioni del giudice del riparto </w:t>
      </w:r>
      <w:r w:rsidR="005F3C0B">
        <w:rPr>
          <w:color w:val="444444"/>
          <w:shd w:val="clear" w:color="auto" w:fill="FFFFFF"/>
        </w:rPr>
        <w:t>non paiono perfettamente aderenti alla</w:t>
      </w:r>
      <w:r>
        <w:rPr>
          <w:color w:val="444444"/>
          <w:shd w:val="clear" w:color="auto" w:fill="FFFFFF"/>
        </w:rPr>
        <w:t xml:space="preserve"> giurisprudenza costituzionale ed alla vigente disciplina del codice del processo amministrativo.</w:t>
      </w:r>
    </w:p>
    <w:p w:rsidR="00F834A8" w:rsidRDefault="00232DCB" w:rsidP="000D1488">
      <w:pPr>
        <w:jc w:val="both"/>
        <w:rPr>
          <w:color w:val="444444"/>
          <w:shd w:val="clear" w:color="auto" w:fill="FFFFFF"/>
        </w:rPr>
      </w:pPr>
      <w:r>
        <w:rPr>
          <w:color w:val="444444"/>
          <w:shd w:val="clear" w:color="auto" w:fill="FFFFFF"/>
        </w:rPr>
        <w:t>Si afferma ad esempio</w:t>
      </w:r>
      <w:r w:rsidR="002602C3">
        <w:rPr>
          <w:color w:val="444444"/>
          <w:shd w:val="clear" w:color="auto" w:fill="FFFFFF"/>
        </w:rPr>
        <w:t>,</w:t>
      </w:r>
      <w:r w:rsidR="00DC356E">
        <w:rPr>
          <w:color w:val="444444"/>
          <w:shd w:val="clear" w:color="auto" w:fill="FFFFFF"/>
        </w:rPr>
        <w:t xml:space="preserve"> nelle citate sentenz</w:t>
      </w:r>
      <w:r w:rsidR="00274A06">
        <w:rPr>
          <w:color w:val="444444"/>
          <w:shd w:val="clear" w:color="auto" w:fill="FFFFFF"/>
        </w:rPr>
        <w:t>e</w:t>
      </w:r>
      <w:r w:rsidR="00E6755B">
        <w:rPr>
          <w:color w:val="444444"/>
          <w:shd w:val="clear" w:color="auto" w:fill="FFFFFF"/>
        </w:rPr>
        <w:t>,</w:t>
      </w:r>
      <w:r>
        <w:rPr>
          <w:color w:val="444444"/>
          <w:shd w:val="clear" w:color="auto" w:fill="FFFFFF"/>
        </w:rPr>
        <w:t xml:space="preserve"> che la tutela risarcitoria innanzi al giudice amministrativo si abbina </w:t>
      </w:r>
      <w:r w:rsidR="002602C3">
        <w:rPr>
          <w:color w:val="444444"/>
          <w:shd w:val="clear" w:color="auto" w:fill="FFFFFF"/>
        </w:rPr>
        <w:t xml:space="preserve">necessariamente alla contestazione di atti (anche se non </w:t>
      </w:r>
      <w:r>
        <w:rPr>
          <w:color w:val="444444"/>
          <w:shd w:val="clear" w:color="auto" w:fill="FFFFFF"/>
        </w:rPr>
        <w:t xml:space="preserve">costretta in </w:t>
      </w:r>
      <w:r w:rsidR="002602C3">
        <w:rPr>
          <w:color w:val="444444"/>
          <w:shd w:val="clear" w:color="auto" w:fill="FFFFFF"/>
        </w:rPr>
        <w:t xml:space="preserve">un </w:t>
      </w:r>
      <w:r>
        <w:rPr>
          <w:color w:val="444444"/>
          <w:shd w:val="clear" w:color="auto" w:fill="FFFFFF"/>
        </w:rPr>
        <w:t>unico giudizio</w:t>
      </w:r>
      <w:r w:rsidR="002602C3">
        <w:rPr>
          <w:color w:val="444444"/>
          <w:shd w:val="clear" w:color="auto" w:fill="FFFFFF"/>
        </w:rPr>
        <w:t xml:space="preserve"> né più soggetta a forme di “pregiudiziale”</w:t>
      </w:r>
      <w:r>
        <w:rPr>
          <w:color w:val="444444"/>
          <w:shd w:val="clear" w:color="auto" w:fill="FFFFFF"/>
        </w:rPr>
        <w:t xml:space="preserve">); l’assunto è </w:t>
      </w:r>
      <w:r w:rsidR="00DC356E">
        <w:rPr>
          <w:color w:val="444444"/>
          <w:shd w:val="clear" w:color="auto" w:fill="FFFFFF"/>
        </w:rPr>
        <w:t xml:space="preserve">eccessivamente </w:t>
      </w:r>
      <w:r>
        <w:rPr>
          <w:color w:val="444444"/>
          <w:shd w:val="clear" w:color="auto" w:fill="FFFFFF"/>
        </w:rPr>
        <w:t>restrittivo</w:t>
      </w:r>
      <w:r w:rsidR="00DC356E">
        <w:rPr>
          <w:color w:val="444444"/>
          <w:shd w:val="clear" w:color="auto" w:fill="FFFFFF"/>
        </w:rPr>
        <w:t>.</w:t>
      </w:r>
      <w:r>
        <w:rPr>
          <w:color w:val="444444"/>
          <w:shd w:val="clear" w:color="auto" w:fill="FFFFFF"/>
        </w:rPr>
        <w:t xml:space="preserve"> </w:t>
      </w:r>
      <w:r w:rsidR="00DC356E">
        <w:rPr>
          <w:color w:val="444444"/>
          <w:shd w:val="clear" w:color="auto" w:fill="FFFFFF"/>
        </w:rPr>
        <w:t>L</w:t>
      </w:r>
      <w:r>
        <w:rPr>
          <w:color w:val="444444"/>
          <w:shd w:val="clear" w:color="auto" w:fill="FFFFFF"/>
        </w:rPr>
        <w:t>’azione</w:t>
      </w:r>
      <w:r w:rsidR="00DC356E">
        <w:rPr>
          <w:color w:val="444444"/>
          <w:shd w:val="clear" w:color="auto" w:fill="FFFFFF"/>
        </w:rPr>
        <w:t xml:space="preserve"> risarcitoria</w:t>
      </w:r>
      <w:r>
        <w:rPr>
          <w:color w:val="444444"/>
          <w:shd w:val="clear" w:color="auto" w:fill="FFFFFF"/>
        </w:rPr>
        <w:t xml:space="preserve"> la cui cognizione è devoluta al giudice amministrativo a completamento della pienezza della tutela nelle ipotesi di giurisdizione esclusiva non è circoscritta alla cognizione di att</w:t>
      </w:r>
      <w:r w:rsidR="00E6755B">
        <w:rPr>
          <w:color w:val="444444"/>
          <w:shd w:val="clear" w:color="auto" w:fill="FFFFFF"/>
        </w:rPr>
        <w:t xml:space="preserve">i; </w:t>
      </w:r>
      <w:r>
        <w:rPr>
          <w:color w:val="444444"/>
          <w:shd w:val="clear" w:color="auto" w:fill="FFFFFF"/>
        </w:rPr>
        <w:t xml:space="preserve">l’art. 7 del </w:t>
      </w:r>
      <w:proofErr w:type="spellStart"/>
      <w:r>
        <w:rPr>
          <w:color w:val="444444"/>
          <w:shd w:val="clear" w:color="auto" w:fill="FFFFFF"/>
        </w:rPr>
        <w:t>c.p.a</w:t>
      </w:r>
      <w:proofErr w:type="spellEnd"/>
      <w:r>
        <w:rPr>
          <w:color w:val="444444"/>
          <w:shd w:val="clear" w:color="auto" w:fill="FFFFFF"/>
        </w:rPr>
        <w:t>., conformemente alla giurisprudenza costituzionale, es</w:t>
      </w:r>
      <w:r w:rsidR="00E6755B">
        <w:rPr>
          <w:color w:val="444444"/>
          <w:shd w:val="clear" w:color="auto" w:fill="FFFFFF"/>
        </w:rPr>
        <w:t>tende la cognizione del GA</w:t>
      </w:r>
      <w:r>
        <w:rPr>
          <w:color w:val="444444"/>
          <w:shd w:val="clear" w:color="auto" w:fill="FFFFFF"/>
        </w:rPr>
        <w:t xml:space="preserve"> al mancato esercizio del potere ed ai meri comportamenti</w:t>
      </w:r>
      <w:r w:rsidR="00F859B8">
        <w:rPr>
          <w:color w:val="444444"/>
          <w:shd w:val="clear" w:color="auto" w:fill="FFFFFF"/>
        </w:rPr>
        <w:t xml:space="preserve">. </w:t>
      </w:r>
    </w:p>
    <w:p w:rsidR="00232DCB" w:rsidRDefault="00F859B8" w:rsidP="000D1488">
      <w:pPr>
        <w:jc w:val="both"/>
        <w:rPr>
          <w:color w:val="444444"/>
          <w:shd w:val="clear" w:color="auto" w:fill="FFFFFF"/>
        </w:rPr>
      </w:pPr>
      <w:r>
        <w:rPr>
          <w:color w:val="444444"/>
          <w:shd w:val="clear" w:color="auto" w:fill="FFFFFF"/>
        </w:rPr>
        <w:t xml:space="preserve">Se ne conclude che, o si reputa incostituzionale la previsione dell’art. 7 del </w:t>
      </w:r>
      <w:proofErr w:type="spellStart"/>
      <w:r>
        <w:rPr>
          <w:color w:val="444444"/>
          <w:shd w:val="clear" w:color="auto" w:fill="FFFFFF"/>
        </w:rPr>
        <w:t>c.p.a</w:t>
      </w:r>
      <w:proofErr w:type="spellEnd"/>
      <w:r>
        <w:rPr>
          <w:color w:val="444444"/>
          <w:shd w:val="clear" w:color="auto" w:fill="FFFFFF"/>
        </w:rPr>
        <w:t>., ovvero alla stessa deve darsi attuazione.</w:t>
      </w:r>
    </w:p>
    <w:p w:rsidR="00181A9F" w:rsidRDefault="00DC356E" w:rsidP="000D1488">
      <w:pPr>
        <w:jc w:val="both"/>
        <w:rPr>
          <w:color w:val="444444"/>
          <w:shd w:val="clear" w:color="auto" w:fill="FFFFFF"/>
        </w:rPr>
      </w:pPr>
      <w:r>
        <w:rPr>
          <w:color w:val="444444"/>
          <w:shd w:val="clear" w:color="auto" w:fill="FFFFFF"/>
        </w:rPr>
        <w:t>N</w:t>
      </w:r>
      <w:r w:rsidR="00E6755B">
        <w:rPr>
          <w:color w:val="444444"/>
          <w:shd w:val="clear" w:color="auto" w:fill="FFFFFF"/>
        </w:rPr>
        <w:t xml:space="preserve">ella pronuncia </w:t>
      </w:r>
      <w:proofErr w:type="spellStart"/>
      <w:r w:rsidR="00E6755B">
        <w:rPr>
          <w:color w:val="444444"/>
          <w:shd w:val="clear" w:color="auto" w:fill="FFFFFF"/>
        </w:rPr>
        <w:t>Cass</w:t>
      </w:r>
      <w:proofErr w:type="spellEnd"/>
      <w:r w:rsidR="00E6755B">
        <w:rPr>
          <w:color w:val="444444"/>
          <w:shd w:val="clear" w:color="auto" w:fill="FFFFFF"/>
        </w:rPr>
        <w:t xml:space="preserve">. SU </w:t>
      </w:r>
      <w:r w:rsidR="00F834A8">
        <w:rPr>
          <w:color w:val="444444"/>
          <w:shd w:val="clear" w:color="auto" w:fill="FFFFFF"/>
        </w:rPr>
        <w:t xml:space="preserve">n. </w:t>
      </w:r>
      <w:r w:rsidR="00D75AE8">
        <w:rPr>
          <w:color w:val="444444"/>
          <w:shd w:val="clear" w:color="auto" w:fill="FFFFFF"/>
        </w:rPr>
        <w:t>17586/2015</w:t>
      </w:r>
      <w:r w:rsidR="00E6755B">
        <w:rPr>
          <w:color w:val="444444"/>
          <w:shd w:val="clear" w:color="auto" w:fill="FFFFFF"/>
        </w:rPr>
        <w:t xml:space="preserve"> la Corte</w:t>
      </w:r>
      <w:r w:rsidR="000D1488">
        <w:rPr>
          <w:color w:val="444444"/>
          <w:shd w:val="clear" w:color="auto" w:fill="FFFFFF"/>
        </w:rPr>
        <w:t xml:space="preserve"> ha escluso che la posizione giuridica s</w:t>
      </w:r>
      <w:r w:rsidR="00E6755B">
        <w:rPr>
          <w:color w:val="444444"/>
          <w:shd w:val="clear" w:color="auto" w:fill="FFFFFF"/>
        </w:rPr>
        <w:t>oggettiva lesa fosse</w:t>
      </w:r>
      <w:r w:rsidR="000D1488">
        <w:rPr>
          <w:color w:val="444444"/>
          <w:shd w:val="clear" w:color="auto" w:fill="FFFFFF"/>
        </w:rPr>
        <w:t xml:space="preserve"> riconducibile all’interesse legittimo </w:t>
      </w:r>
      <w:proofErr w:type="spellStart"/>
      <w:r w:rsidR="000D1488">
        <w:rPr>
          <w:color w:val="444444"/>
          <w:shd w:val="clear" w:color="auto" w:fill="FFFFFF"/>
        </w:rPr>
        <w:t>pretensivo</w:t>
      </w:r>
      <w:proofErr w:type="spellEnd"/>
      <w:r w:rsidR="000D1488">
        <w:rPr>
          <w:color w:val="444444"/>
          <w:shd w:val="clear" w:color="auto" w:fill="FFFFFF"/>
        </w:rPr>
        <w:t xml:space="preserve"> originariamente soddisfatto dall’att</w:t>
      </w:r>
      <w:r w:rsidR="00F859B8">
        <w:rPr>
          <w:color w:val="444444"/>
          <w:shd w:val="clear" w:color="auto" w:fill="FFFFFF"/>
        </w:rPr>
        <w:t>o favorevole</w:t>
      </w:r>
      <w:r w:rsidR="000D1488">
        <w:rPr>
          <w:color w:val="444444"/>
          <w:shd w:val="clear" w:color="auto" w:fill="FFFFFF"/>
        </w:rPr>
        <w:t xml:space="preserve">; </w:t>
      </w:r>
      <w:r w:rsidR="005F3C0B">
        <w:rPr>
          <w:color w:val="444444"/>
          <w:shd w:val="clear" w:color="auto" w:fill="FFFFFF"/>
        </w:rPr>
        <w:t xml:space="preserve">ha </w:t>
      </w:r>
      <w:r w:rsidR="000D1488">
        <w:rPr>
          <w:color w:val="444444"/>
          <w:shd w:val="clear" w:color="auto" w:fill="FFFFFF"/>
        </w:rPr>
        <w:t>afferma</w:t>
      </w:r>
      <w:r w:rsidR="005F3C0B">
        <w:rPr>
          <w:color w:val="444444"/>
          <w:shd w:val="clear" w:color="auto" w:fill="FFFFFF"/>
        </w:rPr>
        <w:t>to</w:t>
      </w:r>
      <w:r w:rsidR="000D1488">
        <w:rPr>
          <w:color w:val="444444"/>
          <w:shd w:val="clear" w:color="auto" w:fill="FFFFFF"/>
        </w:rPr>
        <w:t xml:space="preserve"> infatti il giudice di legittimità che l’interesse </w:t>
      </w:r>
      <w:proofErr w:type="spellStart"/>
      <w:r w:rsidR="000D1488">
        <w:rPr>
          <w:color w:val="444444"/>
          <w:shd w:val="clear" w:color="auto" w:fill="FFFFFF"/>
        </w:rPr>
        <w:t>pretensivo</w:t>
      </w:r>
      <w:proofErr w:type="spellEnd"/>
      <w:r w:rsidR="000D1488">
        <w:rPr>
          <w:color w:val="444444"/>
          <w:shd w:val="clear" w:color="auto" w:fill="FFFFFF"/>
        </w:rPr>
        <w:t xml:space="preserve"> non ha ad oggetto l’astratto agire legittimo dell’amministrazione, bensì il conseguimento del bene della vita</w:t>
      </w:r>
      <w:r w:rsidR="002602C3">
        <w:rPr>
          <w:color w:val="444444"/>
          <w:shd w:val="clear" w:color="auto" w:fill="FFFFFF"/>
        </w:rPr>
        <w:t>,</w:t>
      </w:r>
      <w:r w:rsidR="000D1488">
        <w:rPr>
          <w:color w:val="444444"/>
          <w:shd w:val="clear" w:color="auto" w:fill="FFFFFF"/>
        </w:rPr>
        <w:t xml:space="preserve"> </w:t>
      </w:r>
      <w:r w:rsidR="00274A06">
        <w:rPr>
          <w:color w:val="444444"/>
          <w:shd w:val="clear" w:color="auto" w:fill="FFFFFF"/>
        </w:rPr>
        <w:t>esito che</w:t>
      </w:r>
      <w:r w:rsidR="00BD7729">
        <w:rPr>
          <w:color w:val="444444"/>
          <w:shd w:val="clear" w:color="auto" w:fill="FFFFFF"/>
        </w:rPr>
        <w:t xml:space="preserve"> si era in origine verificato</w:t>
      </w:r>
      <w:r w:rsidR="005F3C0B">
        <w:rPr>
          <w:color w:val="444444"/>
          <w:shd w:val="clear" w:color="auto" w:fill="FFFFFF"/>
        </w:rPr>
        <w:t>,</w:t>
      </w:r>
      <w:r w:rsidR="00E6755B">
        <w:rPr>
          <w:color w:val="444444"/>
          <w:shd w:val="clear" w:color="auto" w:fill="FFFFFF"/>
        </w:rPr>
        <w:t xml:space="preserve"> con ciò</w:t>
      </w:r>
      <w:r w:rsidR="00BD7729">
        <w:rPr>
          <w:color w:val="444444"/>
          <w:shd w:val="clear" w:color="auto" w:fill="FFFFFF"/>
        </w:rPr>
        <w:t xml:space="preserve"> </w:t>
      </w:r>
      <w:r w:rsidR="00E6755B">
        <w:rPr>
          <w:color w:val="444444"/>
          <w:shd w:val="clear" w:color="auto" w:fill="FFFFFF"/>
        </w:rPr>
        <w:t>“</w:t>
      </w:r>
      <w:r w:rsidR="00BD7729">
        <w:rPr>
          <w:color w:val="444444"/>
          <w:shd w:val="clear" w:color="auto" w:fill="FFFFFF"/>
        </w:rPr>
        <w:t>esaurendo</w:t>
      </w:r>
      <w:r w:rsidR="00E6755B">
        <w:rPr>
          <w:color w:val="444444"/>
          <w:shd w:val="clear" w:color="auto" w:fill="FFFFFF"/>
        </w:rPr>
        <w:t>”</w:t>
      </w:r>
      <w:r w:rsidR="00F859B8">
        <w:rPr>
          <w:color w:val="444444"/>
          <w:shd w:val="clear" w:color="auto" w:fill="FFFFFF"/>
        </w:rPr>
        <w:t xml:space="preserve"> la</w:t>
      </w:r>
      <w:r w:rsidR="00BD7729">
        <w:rPr>
          <w:color w:val="444444"/>
          <w:shd w:val="clear" w:color="auto" w:fill="FFFFFF"/>
        </w:rPr>
        <w:t xml:space="preserve"> rilevanza</w:t>
      </w:r>
      <w:r>
        <w:rPr>
          <w:color w:val="444444"/>
          <w:shd w:val="clear" w:color="auto" w:fill="FFFFFF"/>
        </w:rPr>
        <w:t xml:space="preserve"> della fase amministrativa</w:t>
      </w:r>
      <w:r w:rsidR="00BD7729">
        <w:rPr>
          <w:color w:val="444444"/>
          <w:shd w:val="clear" w:color="auto" w:fill="FFFFFF"/>
        </w:rPr>
        <w:t>.</w:t>
      </w:r>
      <w:r w:rsidR="00E6755B">
        <w:rPr>
          <w:color w:val="444444"/>
          <w:shd w:val="clear" w:color="auto" w:fill="FFFFFF"/>
        </w:rPr>
        <w:t xml:space="preserve"> La Corte </w:t>
      </w:r>
      <w:r w:rsidR="005F3C0B">
        <w:rPr>
          <w:color w:val="444444"/>
          <w:shd w:val="clear" w:color="auto" w:fill="FFFFFF"/>
        </w:rPr>
        <w:t xml:space="preserve">ha quindi </w:t>
      </w:r>
      <w:r w:rsidR="00E6755B">
        <w:rPr>
          <w:color w:val="444444"/>
          <w:shd w:val="clear" w:color="auto" w:fill="FFFFFF"/>
        </w:rPr>
        <w:t>ipotizza</w:t>
      </w:r>
      <w:r w:rsidR="005F3C0B">
        <w:rPr>
          <w:color w:val="444444"/>
          <w:shd w:val="clear" w:color="auto" w:fill="FFFFFF"/>
        </w:rPr>
        <w:t>to</w:t>
      </w:r>
      <w:r w:rsidR="000D1488">
        <w:rPr>
          <w:color w:val="444444"/>
          <w:shd w:val="clear" w:color="auto" w:fill="FFFFFF"/>
        </w:rPr>
        <w:t xml:space="preserve"> l’esistenza di un </w:t>
      </w:r>
      <w:r w:rsidR="00BD7729">
        <w:rPr>
          <w:color w:val="444444"/>
          <w:shd w:val="clear" w:color="auto" w:fill="FFFFFF"/>
        </w:rPr>
        <w:t>“</w:t>
      </w:r>
      <w:r w:rsidR="000D1488">
        <w:rPr>
          <w:color w:val="444444"/>
          <w:shd w:val="clear" w:color="auto" w:fill="FFFFFF"/>
        </w:rPr>
        <w:t>diritto all’integrità patrimoniale</w:t>
      </w:r>
      <w:r w:rsidR="00BD7729">
        <w:rPr>
          <w:color w:val="444444"/>
          <w:shd w:val="clear" w:color="auto" w:fill="FFFFFF"/>
        </w:rPr>
        <w:t>”</w:t>
      </w:r>
      <w:r w:rsidR="000D1488">
        <w:rPr>
          <w:color w:val="444444"/>
          <w:shd w:val="clear" w:color="auto" w:fill="FFFFFF"/>
        </w:rPr>
        <w:t xml:space="preserve"> in capo al beneficiario dell’atto </w:t>
      </w:r>
      <w:r w:rsidR="002852EA">
        <w:rPr>
          <w:color w:val="444444"/>
          <w:shd w:val="clear" w:color="auto" w:fill="FFFFFF"/>
        </w:rPr>
        <w:t>illegittimo, leso</w:t>
      </w:r>
      <w:r w:rsidR="00E6755B">
        <w:rPr>
          <w:color w:val="444444"/>
          <w:shd w:val="clear" w:color="auto" w:fill="FFFFFF"/>
        </w:rPr>
        <w:t xml:space="preserve"> dal condizionamento che le </w:t>
      </w:r>
      <w:r>
        <w:rPr>
          <w:color w:val="444444"/>
          <w:shd w:val="clear" w:color="auto" w:fill="FFFFFF"/>
        </w:rPr>
        <w:t>sue scelte</w:t>
      </w:r>
      <w:r w:rsidR="005F3C0B">
        <w:rPr>
          <w:color w:val="444444"/>
          <w:shd w:val="clear" w:color="auto" w:fill="FFFFFF"/>
        </w:rPr>
        <w:t xml:space="preserve"> avrebbero</w:t>
      </w:r>
      <w:r w:rsidR="00E6755B">
        <w:rPr>
          <w:color w:val="444444"/>
          <w:shd w:val="clear" w:color="auto" w:fill="FFFFFF"/>
        </w:rPr>
        <w:t xml:space="preserve"> subito come effetto</w:t>
      </w:r>
      <w:r w:rsidR="000D1488">
        <w:rPr>
          <w:color w:val="444444"/>
          <w:shd w:val="clear" w:color="auto" w:fill="FFFFFF"/>
        </w:rPr>
        <w:t xml:space="preserve"> dall’iniziale ed illegittimo provvedimento favorevole. La responsabilità dell’</w:t>
      </w:r>
      <w:r w:rsidR="00BD7729">
        <w:rPr>
          <w:color w:val="444444"/>
          <w:shd w:val="clear" w:color="auto" w:fill="FFFFFF"/>
        </w:rPr>
        <w:t>amministrazione sarebbe</w:t>
      </w:r>
      <w:r w:rsidR="00274A06">
        <w:rPr>
          <w:color w:val="444444"/>
          <w:shd w:val="clear" w:color="auto" w:fill="FFFFFF"/>
        </w:rPr>
        <w:t xml:space="preserve"> con</w:t>
      </w:r>
      <w:r w:rsidR="00F834A8">
        <w:rPr>
          <w:color w:val="444444"/>
          <w:shd w:val="clear" w:color="auto" w:fill="FFFFFF"/>
        </w:rPr>
        <w:t>figurabile</w:t>
      </w:r>
      <w:r w:rsidR="005F3C0B">
        <w:rPr>
          <w:color w:val="444444"/>
          <w:shd w:val="clear" w:color="auto" w:fill="FFFFFF"/>
        </w:rPr>
        <w:t xml:space="preserve"> a fronte di</w:t>
      </w:r>
      <w:r w:rsidR="000D1488">
        <w:rPr>
          <w:color w:val="444444"/>
          <w:shd w:val="clear" w:color="auto" w:fill="FFFFFF"/>
        </w:rPr>
        <w:t xml:space="preserve"> una condotta in grado di suscitare affidamenti </w:t>
      </w:r>
      <w:r w:rsidR="00D40291">
        <w:rPr>
          <w:color w:val="444444"/>
          <w:shd w:val="clear" w:color="auto" w:fill="FFFFFF"/>
        </w:rPr>
        <w:t xml:space="preserve">incolpevoli </w:t>
      </w:r>
      <w:r w:rsidR="000D1488">
        <w:rPr>
          <w:color w:val="444444"/>
          <w:shd w:val="clear" w:color="auto" w:fill="FFFFFF"/>
        </w:rPr>
        <w:t>circa la spettanz</w:t>
      </w:r>
      <w:r w:rsidR="00181A9F">
        <w:rPr>
          <w:color w:val="444444"/>
          <w:shd w:val="clear" w:color="auto" w:fill="FFFFFF"/>
        </w:rPr>
        <w:t>a del bene della vita</w:t>
      </w:r>
      <w:r w:rsidR="00F859B8">
        <w:rPr>
          <w:color w:val="444444"/>
          <w:shd w:val="clear" w:color="auto" w:fill="FFFFFF"/>
        </w:rPr>
        <w:t>, condotta</w:t>
      </w:r>
      <w:r w:rsidR="00E6755B">
        <w:rPr>
          <w:color w:val="444444"/>
          <w:shd w:val="clear" w:color="auto" w:fill="FFFFFF"/>
        </w:rPr>
        <w:t xml:space="preserve"> rispetto alla quale l’illegittimità dell’atto am</w:t>
      </w:r>
      <w:r w:rsidR="00181A9F">
        <w:rPr>
          <w:color w:val="444444"/>
          <w:shd w:val="clear" w:color="auto" w:fill="FFFFFF"/>
        </w:rPr>
        <w:t>ministrativo presupposto degraderebbe</w:t>
      </w:r>
      <w:r w:rsidR="00E6755B">
        <w:rPr>
          <w:color w:val="444444"/>
          <w:shd w:val="clear" w:color="auto" w:fill="FFFFFF"/>
        </w:rPr>
        <w:t xml:space="preserve"> a mero fatto storico</w:t>
      </w:r>
      <w:r w:rsidR="00F834A8">
        <w:rPr>
          <w:color w:val="444444"/>
          <w:shd w:val="clear" w:color="auto" w:fill="FFFFFF"/>
        </w:rPr>
        <w:t xml:space="preserve">. </w:t>
      </w:r>
    </w:p>
    <w:p w:rsidR="002602C3" w:rsidRDefault="00F834A8" w:rsidP="000D1488">
      <w:pPr>
        <w:jc w:val="both"/>
        <w:rPr>
          <w:color w:val="444444"/>
          <w:shd w:val="clear" w:color="auto" w:fill="FFFFFF"/>
        </w:rPr>
      </w:pPr>
      <w:r>
        <w:rPr>
          <w:color w:val="444444"/>
          <w:shd w:val="clear" w:color="auto" w:fill="FFFFFF"/>
        </w:rPr>
        <w:t>L</w:t>
      </w:r>
      <w:r w:rsidR="002852EA">
        <w:rPr>
          <w:color w:val="444444"/>
          <w:shd w:val="clear" w:color="auto" w:fill="FFFFFF"/>
        </w:rPr>
        <w:t>a sentenza</w:t>
      </w:r>
      <w:r w:rsidR="00DC356E">
        <w:rPr>
          <w:color w:val="444444"/>
          <w:shd w:val="clear" w:color="auto" w:fill="FFFFFF"/>
        </w:rPr>
        <w:t xml:space="preserve"> </w:t>
      </w:r>
      <w:r w:rsidR="00181A9F">
        <w:rPr>
          <w:color w:val="444444"/>
          <w:shd w:val="clear" w:color="auto" w:fill="FFFFFF"/>
        </w:rPr>
        <w:t>ha poi ribadito</w:t>
      </w:r>
      <w:r w:rsidR="00F859B8">
        <w:rPr>
          <w:color w:val="444444"/>
          <w:shd w:val="clear" w:color="auto" w:fill="FFFFFF"/>
        </w:rPr>
        <w:t xml:space="preserve"> che la mera adozione di un atto amministrativo illegittimo</w:t>
      </w:r>
      <w:r w:rsidR="00274A06">
        <w:rPr>
          <w:color w:val="444444"/>
          <w:shd w:val="clear" w:color="auto" w:fill="FFFFFF"/>
        </w:rPr>
        <w:t>,</w:t>
      </w:r>
      <w:r w:rsidR="00F859B8">
        <w:rPr>
          <w:color w:val="444444"/>
          <w:shd w:val="clear" w:color="auto" w:fill="FFFFFF"/>
        </w:rPr>
        <w:t xml:space="preserve"> da sola</w:t>
      </w:r>
      <w:r w:rsidR="00D40291">
        <w:rPr>
          <w:color w:val="444444"/>
          <w:shd w:val="clear" w:color="auto" w:fill="FFFFFF"/>
        </w:rPr>
        <w:t xml:space="preserve"> considerata, </w:t>
      </w:r>
      <w:r w:rsidR="002852EA">
        <w:rPr>
          <w:color w:val="444444"/>
          <w:shd w:val="clear" w:color="auto" w:fill="FFFFFF"/>
        </w:rPr>
        <w:t>non sarebbe</w:t>
      </w:r>
      <w:r w:rsidR="00F859B8">
        <w:rPr>
          <w:color w:val="444444"/>
          <w:shd w:val="clear" w:color="auto" w:fill="FFFFFF"/>
        </w:rPr>
        <w:t xml:space="preserve"> idonea </w:t>
      </w:r>
      <w:r w:rsidR="00D40291">
        <w:rPr>
          <w:color w:val="444444"/>
          <w:shd w:val="clear" w:color="auto" w:fill="FFFFFF"/>
        </w:rPr>
        <w:t>a supp</w:t>
      </w:r>
      <w:r w:rsidR="002852EA">
        <w:rPr>
          <w:color w:val="444444"/>
          <w:shd w:val="clear" w:color="auto" w:fill="FFFFFF"/>
        </w:rPr>
        <w:t>ortare la pretesa risarcitoria</w:t>
      </w:r>
      <w:r w:rsidR="00DC356E">
        <w:rPr>
          <w:color w:val="444444"/>
          <w:shd w:val="clear" w:color="auto" w:fill="FFFFFF"/>
        </w:rPr>
        <w:t>,</w:t>
      </w:r>
      <w:r w:rsidR="002852EA">
        <w:rPr>
          <w:color w:val="444444"/>
          <w:shd w:val="clear" w:color="auto" w:fill="FFFFFF"/>
        </w:rPr>
        <w:t xml:space="preserve"> occorrendo ulteriori elementi per dirsi suscitato un legittimo affidamento</w:t>
      </w:r>
      <w:r w:rsidR="004A1F0A">
        <w:rPr>
          <w:rStyle w:val="Rimandonotaapidipagina"/>
          <w:color w:val="444444"/>
          <w:shd w:val="clear" w:color="auto" w:fill="FFFFFF"/>
        </w:rPr>
        <w:footnoteReference w:id="25"/>
      </w:r>
      <w:r w:rsidR="002852EA">
        <w:rPr>
          <w:color w:val="444444"/>
          <w:shd w:val="clear" w:color="auto" w:fill="FFFFFF"/>
        </w:rPr>
        <w:t xml:space="preserve">. </w:t>
      </w:r>
    </w:p>
    <w:p w:rsidR="000D1488" w:rsidRDefault="00D40291" w:rsidP="000D1488">
      <w:pPr>
        <w:jc w:val="both"/>
        <w:rPr>
          <w:color w:val="444444"/>
          <w:shd w:val="clear" w:color="auto" w:fill="FFFFFF"/>
        </w:rPr>
      </w:pPr>
      <w:r>
        <w:rPr>
          <w:color w:val="444444"/>
          <w:shd w:val="clear" w:color="auto" w:fill="FFFFFF"/>
        </w:rPr>
        <w:t xml:space="preserve">Così ragionando, </w:t>
      </w:r>
      <w:r w:rsidR="00181A9F">
        <w:rPr>
          <w:color w:val="444444"/>
          <w:shd w:val="clear" w:color="auto" w:fill="FFFFFF"/>
        </w:rPr>
        <w:t>ha concluso</w:t>
      </w:r>
      <w:r>
        <w:rPr>
          <w:color w:val="444444"/>
          <w:shd w:val="clear" w:color="auto" w:fill="FFFFFF"/>
        </w:rPr>
        <w:t xml:space="preserve"> il giudice del riparto, non vi sarebbe spazio per qu</w:t>
      </w:r>
      <w:r w:rsidR="002852EA">
        <w:rPr>
          <w:color w:val="444444"/>
          <w:shd w:val="clear" w:color="auto" w:fill="FFFFFF"/>
        </w:rPr>
        <w:t>esto tipo di azione</w:t>
      </w:r>
      <w:r>
        <w:rPr>
          <w:color w:val="444444"/>
          <w:shd w:val="clear" w:color="auto" w:fill="FFFFFF"/>
        </w:rPr>
        <w:t xml:space="preserve"> </w:t>
      </w:r>
      <w:r w:rsidR="00BD7729">
        <w:rPr>
          <w:color w:val="444444"/>
          <w:shd w:val="clear" w:color="auto" w:fill="FFFFFF"/>
        </w:rPr>
        <w:t>innanzi al GA</w:t>
      </w:r>
      <w:r w:rsidR="002602C3">
        <w:rPr>
          <w:color w:val="444444"/>
          <w:shd w:val="clear" w:color="auto" w:fill="FFFFFF"/>
        </w:rPr>
        <w:t>,</w:t>
      </w:r>
      <w:r w:rsidR="00BD7729">
        <w:rPr>
          <w:color w:val="444444"/>
          <w:shd w:val="clear" w:color="auto" w:fill="FFFFFF"/>
        </w:rPr>
        <w:t xml:space="preserve"> </w:t>
      </w:r>
      <w:r>
        <w:rPr>
          <w:color w:val="444444"/>
          <w:shd w:val="clear" w:color="auto" w:fill="FFFFFF"/>
        </w:rPr>
        <w:t>neppure nell’ambito della giurisdizione esclusiva</w:t>
      </w:r>
      <w:r w:rsidR="00BD7729">
        <w:rPr>
          <w:color w:val="444444"/>
          <w:shd w:val="clear" w:color="auto" w:fill="FFFFFF"/>
        </w:rPr>
        <w:t>,</w:t>
      </w:r>
      <w:r>
        <w:rPr>
          <w:color w:val="444444"/>
          <w:shd w:val="clear" w:color="auto" w:fill="FFFFFF"/>
        </w:rPr>
        <w:t xml:space="preserve"> poiché la controversia non </w:t>
      </w:r>
      <w:r w:rsidR="00BD7729">
        <w:rPr>
          <w:color w:val="444444"/>
          <w:shd w:val="clear" w:color="auto" w:fill="FFFFFF"/>
        </w:rPr>
        <w:t xml:space="preserve">solo non verterebbe </w:t>
      </w:r>
      <w:r w:rsidR="00BD7729">
        <w:rPr>
          <w:color w:val="444444"/>
          <w:shd w:val="clear" w:color="auto" w:fill="FFFFFF"/>
        </w:rPr>
        <w:lastRenderedPageBreak/>
        <w:t>sull’ori</w:t>
      </w:r>
      <w:r w:rsidR="00E6755B">
        <w:rPr>
          <w:color w:val="444444"/>
          <w:shd w:val="clear" w:color="auto" w:fill="FFFFFF"/>
        </w:rPr>
        <w:t xml:space="preserve">ginario interesse legittimo </w:t>
      </w:r>
      <w:proofErr w:type="spellStart"/>
      <w:r w:rsidR="00F859B8">
        <w:rPr>
          <w:color w:val="444444"/>
          <w:shd w:val="clear" w:color="auto" w:fill="FFFFFF"/>
        </w:rPr>
        <w:t>pretensivo</w:t>
      </w:r>
      <w:proofErr w:type="spellEnd"/>
      <w:r w:rsidR="00F859B8">
        <w:rPr>
          <w:color w:val="444444"/>
          <w:shd w:val="clear" w:color="auto" w:fill="FFFFFF"/>
        </w:rPr>
        <w:t xml:space="preserve"> </w:t>
      </w:r>
      <w:r w:rsidR="002602C3">
        <w:rPr>
          <w:color w:val="444444"/>
          <w:shd w:val="clear" w:color="auto" w:fill="FFFFFF"/>
        </w:rPr>
        <w:t>ma si focalizzerebbe su</w:t>
      </w:r>
      <w:r w:rsidR="00E6755B">
        <w:rPr>
          <w:color w:val="444444"/>
          <w:shd w:val="clear" w:color="auto" w:fill="FFFFFF"/>
        </w:rPr>
        <w:t>l</w:t>
      </w:r>
      <w:r w:rsidR="00181A9F">
        <w:rPr>
          <w:color w:val="444444"/>
          <w:shd w:val="clear" w:color="auto" w:fill="FFFFFF"/>
        </w:rPr>
        <w:t xml:space="preserve"> preteso</w:t>
      </w:r>
      <w:r w:rsidR="00BD7729">
        <w:rPr>
          <w:color w:val="444444"/>
          <w:shd w:val="clear" w:color="auto" w:fill="FFFFFF"/>
        </w:rPr>
        <w:t xml:space="preserve"> </w:t>
      </w:r>
      <w:r w:rsidR="00181A9F">
        <w:rPr>
          <w:color w:val="444444"/>
          <w:shd w:val="clear" w:color="auto" w:fill="FFFFFF"/>
        </w:rPr>
        <w:t>“</w:t>
      </w:r>
      <w:r w:rsidR="00BD7729">
        <w:rPr>
          <w:color w:val="444444"/>
          <w:shd w:val="clear" w:color="auto" w:fill="FFFFFF"/>
        </w:rPr>
        <w:t>dirit</w:t>
      </w:r>
      <w:r w:rsidR="002852EA">
        <w:rPr>
          <w:color w:val="444444"/>
          <w:shd w:val="clear" w:color="auto" w:fill="FFFFFF"/>
        </w:rPr>
        <w:t>to all’integrità patrimoniale</w:t>
      </w:r>
      <w:r w:rsidR="00181A9F">
        <w:rPr>
          <w:color w:val="444444"/>
          <w:shd w:val="clear" w:color="auto" w:fill="FFFFFF"/>
        </w:rPr>
        <w:t>”</w:t>
      </w:r>
      <w:r>
        <w:rPr>
          <w:color w:val="444444"/>
          <w:shd w:val="clear" w:color="auto" w:fill="FFFFFF"/>
        </w:rPr>
        <w:t>.</w:t>
      </w:r>
    </w:p>
    <w:p w:rsidR="00F859B8" w:rsidRDefault="00181A9F" w:rsidP="000D1488">
      <w:pPr>
        <w:jc w:val="both"/>
        <w:rPr>
          <w:color w:val="444444"/>
          <w:shd w:val="clear" w:color="auto" w:fill="FFFFFF"/>
        </w:rPr>
      </w:pPr>
      <w:r>
        <w:rPr>
          <w:color w:val="444444"/>
          <w:shd w:val="clear" w:color="auto" w:fill="FFFFFF"/>
        </w:rPr>
        <w:t>Il ragionamento</w:t>
      </w:r>
      <w:r w:rsidR="00F859B8">
        <w:rPr>
          <w:color w:val="444444"/>
          <w:shd w:val="clear" w:color="auto" w:fill="FFFFFF"/>
        </w:rPr>
        <w:t xml:space="preserve"> p</w:t>
      </w:r>
      <w:r w:rsidR="00DC356E">
        <w:rPr>
          <w:color w:val="444444"/>
          <w:shd w:val="clear" w:color="auto" w:fill="FFFFFF"/>
        </w:rPr>
        <w:t>are riproporre</w:t>
      </w:r>
      <w:r w:rsidR="002852EA">
        <w:rPr>
          <w:color w:val="444444"/>
          <w:shd w:val="clear" w:color="auto" w:fill="FFFFFF"/>
        </w:rPr>
        <w:t>, pur formalmente negandola,</w:t>
      </w:r>
      <w:r w:rsidR="00F859B8">
        <w:rPr>
          <w:color w:val="444444"/>
          <w:shd w:val="clear" w:color="auto" w:fill="FFFFFF"/>
        </w:rPr>
        <w:t xml:space="preserve"> l’</w:t>
      </w:r>
      <w:r w:rsidR="00DC356E">
        <w:rPr>
          <w:color w:val="444444"/>
          <w:shd w:val="clear" w:color="auto" w:fill="FFFFFF"/>
        </w:rPr>
        <w:t xml:space="preserve">idea della tutela </w:t>
      </w:r>
      <w:r w:rsidR="00F859B8">
        <w:rPr>
          <w:color w:val="444444"/>
          <w:shd w:val="clear" w:color="auto" w:fill="FFFFFF"/>
        </w:rPr>
        <w:t xml:space="preserve">risarcitoria come autonoma prestazione e non soddisfa </w:t>
      </w:r>
      <w:r>
        <w:rPr>
          <w:color w:val="444444"/>
          <w:shd w:val="clear" w:color="auto" w:fill="FFFFFF"/>
        </w:rPr>
        <w:t xml:space="preserve">in pieno </w:t>
      </w:r>
      <w:r w:rsidR="00F859B8">
        <w:rPr>
          <w:color w:val="444444"/>
          <w:shd w:val="clear" w:color="auto" w:fill="FFFFFF"/>
        </w:rPr>
        <w:t xml:space="preserve">nella parte in cui ipotizza un generico diritto </w:t>
      </w:r>
      <w:r>
        <w:rPr>
          <w:color w:val="444444"/>
          <w:shd w:val="clear" w:color="auto" w:fill="FFFFFF"/>
        </w:rPr>
        <w:t>“</w:t>
      </w:r>
      <w:r w:rsidR="00F859B8">
        <w:rPr>
          <w:color w:val="444444"/>
          <w:shd w:val="clear" w:color="auto" w:fill="FFFFFF"/>
        </w:rPr>
        <w:t>all’integrità patri</w:t>
      </w:r>
      <w:r w:rsidR="002852EA">
        <w:rPr>
          <w:color w:val="444444"/>
          <w:shd w:val="clear" w:color="auto" w:fill="FFFFFF"/>
        </w:rPr>
        <w:t>moniale</w:t>
      </w:r>
      <w:r>
        <w:rPr>
          <w:color w:val="444444"/>
          <w:shd w:val="clear" w:color="auto" w:fill="FFFFFF"/>
        </w:rPr>
        <w:t>” O</w:t>
      </w:r>
      <w:r w:rsidR="002852EA">
        <w:rPr>
          <w:color w:val="444444"/>
          <w:shd w:val="clear" w:color="auto" w:fill="FFFFFF"/>
        </w:rPr>
        <w:t>gni lesione di diritti</w:t>
      </w:r>
      <w:r w:rsidR="00F859B8">
        <w:rPr>
          <w:color w:val="444444"/>
          <w:shd w:val="clear" w:color="auto" w:fill="FFFFFF"/>
        </w:rPr>
        <w:t xml:space="preserve"> o interessi patrimonialmente valutabili</w:t>
      </w:r>
      <w:r>
        <w:rPr>
          <w:color w:val="444444"/>
          <w:shd w:val="clear" w:color="auto" w:fill="FFFFFF"/>
        </w:rPr>
        <w:t xml:space="preserve"> si potrebbe tradurre in termini di lesione</w:t>
      </w:r>
      <w:r w:rsidR="00F859B8">
        <w:rPr>
          <w:color w:val="444444"/>
          <w:shd w:val="clear" w:color="auto" w:fill="FFFFFF"/>
        </w:rPr>
        <w:t xml:space="preserve"> dell’integrità patrimoniale</w:t>
      </w:r>
      <w:r w:rsidR="002852EA">
        <w:rPr>
          <w:color w:val="444444"/>
          <w:shd w:val="clear" w:color="auto" w:fill="FFFFFF"/>
        </w:rPr>
        <w:t xml:space="preserve"> </w:t>
      </w:r>
      <w:r>
        <w:rPr>
          <w:color w:val="444444"/>
          <w:shd w:val="clear" w:color="auto" w:fill="FFFFFF"/>
        </w:rPr>
        <w:t xml:space="preserve">(l’aspirante ad un impiego pubblico, che non supera la selezione concorsuale, subisce certamente un danno patrimoniale; il proprietario di un immobile che si vede negato il titolo edilizio per un ampliamento subisce una perdita patrimonialmente valutabile del valore del suo patrimonio immobiliare); non per questo l’integrità patrimoniale assurge sempre ad </w:t>
      </w:r>
      <w:r w:rsidR="002852EA">
        <w:rPr>
          <w:color w:val="444444"/>
          <w:shd w:val="clear" w:color="auto" w:fill="FFFFFF"/>
        </w:rPr>
        <w:t>autonoma posizione giuridica soggettiva</w:t>
      </w:r>
      <w:r>
        <w:rPr>
          <w:color w:val="444444"/>
          <w:shd w:val="clear" w:color="auto" w:fill="FFFFFF"/>
        </w:rPr>
        <w:t xml:space="preserve"> (può fare eccezione la materia fiscale in cui, in effetti, il contribuente vede confrontato con il potere impositivo tutto il suo patrimonio),</w:t>
      </w:r>
      <w:r w:rsidR="00DC356E">
        <w:rPr>
          <w:color w:val="444444"/>
          <w:shd w:val="clear" w:color="auto" w:fill="FFFFFF"/>
        </w:rPr>
        <w:t xml:space="preserve"> </w:t>
      </w:r>
      <w:r w:rsidR="00274A06">
        <w:rPr>
          <w:color w:val="444444"/>
          <w:shd w:val="clear" w:color="auto" w:fill="FFFFFF"/>
        </w:rPr>
        <w:t>finendo</w:t>
      </w:r>
      <w:r w:rsidR="00DC356E">
        <w:rPr>
          <w:color w:val="444444"/>
          <w:shd w:val="clear" w:color="auto" w:fill="FFFFFF"/>
        </w:rPr>
        <w:t xml:space="preserve"> altrimenti </w:t>
      </w:r>
      <w:r w:rsidR="00274A06">
        <w:rPr>
          <w:color w:val="444444"/>
          <w:shd w:val="clear" w:color="auto" w:fill="FFFFFF"/>
        </w:rPr>
        <w:t xml:space="preserve">per </w:t>
      </w:r>
      <w:r w:rsidR="00DC356E">
        <w:rPr>
          <w:color w:val="444444"/>
          <w:shd w:val="clear" w:color="auto" w:fill="FFFFFF"/>
        </w:rPr>
        <w:t>assorbirle praticamente tutte</w:t>
      </w:r>
      <w:r w:rsidR="002602C3">
        <w:rPr>
          <w:color w:val="444444"/>
          <w:shd w:val="clear" w:color="auto" w:fill="FFFFFF"/>
        </w:rPr>
        <w:t xml:space="preserve">; il concetto </w:t>
      </w:r>
      <w:r w:rsidR="00774E12">
        <w:rPr>
          <w:color w:val="444444"/>
          <w:shd w:val="clear" w:color="auto" w:fill="FFFFFF"/>
        </w:rPr>
        <w:t xml:space="preserve">non </w:t>
      </w:r>
      <w:r w:rsidR="002602C3">
        <w:rPr>
          <w:color w:val="444444"/>
          <w:shd w:val="clear" w:color="auto" w:fill="FFFFFF"/>
        </w:rPr>
        <w:t>si</w:t>
      </w:r>
      <w:r w:rsidR="002852EA">
        <w:rPr>
          <w:color w:val="444444"/>
          <w:shd w:val="clear" w:color="auto" w:fill="FFFFFF"/>
        </w:rPr>
        <w:t xml:space="preserve"> presta</w:t>
      </w:r>
      <w:r w:rsidR="002602C3">
        <w:rPr>
          <w:color w:val="444444"/>
          <w:shd w:val="clear" w:color="auto" w:fill="FFFFFF"/>
        </w:rPr>
        <w:t xml:space="preserve"> dunque</w:t>
      </w:r>
      <w:r w:rsidR="00274A06">
        <w:rPr>
          <w:color w:val="444444"/>
          <w:shd w:val="clear" w:color="auto" w:fill="FFFFFF"/>
        </w:rPr>
        <w:t xml:space="preserve"> ad alcun utile discrimine</w:t>
      </w:r>
      <w:r w:rsidR="002C6DCB">
        <w:rPr>
          <w:color w:val="444444"/>
          <w:shd w:val="clear" w:color="auto" w:fill="FFFFFF"/>
        </w:rPr>
        <w:t>.</w:t>
      </w:r>
    </w:p>
    <w:p w:rsidR="009A0969" w:rsidRDefault="002C6DCB" w:rsidP="000D1488">
      <w:pPr>
        <w:jc w:val="both"/>
        <w:rPr>
          <w:color w:val="444444"/>
          <w:shd w:val="clear" w:color="auto" w:fill="FFFFFF"/>
        </w:rPr>
      </w:pPr>
      <w:r>
        <w:rPr>
          <w:color w:val="444444"/>
          <w:shd w:val="clear" w:color="auto" w:fill="FFFFFF"/>
        </w:rPr>
        <w:t>Se si abbandona l</w:t>
      </w:r>
      <w:r w:rsidR="002602C3">
        <w:rPr>
          <w:color w:val="444444"/>
          <w:shd w:val="clear" w:color="auto" w:fill="FFFFFF"/>
        </w:rPr>
        <w:t>a non convincente tesi</w:t>
      </w:r>
      <w:r>
        <w:rPr>
          <w:color w:val="444444"/>
          <w:shd w:val="clear" w:color="auto" w:fill="FFFFFF"/>
        </w:rPr>
        <w:t xml:space="preserve"> del “diritto all’integrità patrimoniale”, n</w:t>
      </w:r>
      <w:r w:rsidR="002852EA">
        <w:rPr>
          <w:color w:val="444444"/>
          <w:shd w:val="clear" w:color="auto" w:fill="FFFFFF"/>
        </w:rPr>
        <w:t>ell’argomentare dell</w:t>
      </w:r>
      <w:r w:rsidR="00274A06">
        <w:rPr>
          <w:color w:val="444444"/>
          <w:shd w:val="clear" w:color="auto" w:fill="FFFFFF"/>
        </w:rPr>
        <w:t>a decisione</w:t>
      </w:r>
      <w:r w:rsidR="002602C3">
        <w:rPr>
          <w:color w:val="444444"/>
          <w:shd w:val="clear" w:color="auto" w:fill="FFFFFF"/>
        </w:rPr>
        <w:t xml:space="preserve"> in commento</w:t>
      </w:r>
      <w:r w:rsidR="002852EA">
        <w:rPr>
          <w:color w:val="444444"/>
          <w:shd w:val="clear" w:color="auto" w:fill="FFFFFF"/>
        </w:rPr>
        <w:t xml:space="preserve">, pur negandosi </w:t>
      </w:r>
      <w:r w:rsidR="002602C3">
        <w:rPr>
          <w:color w:val="444444"/>
          <w:shd w:val="clear" w:color="auto" w:fill="FFFFFF"/>
        </w:rPr>
        <w:t xml:space="preserve">in linea di principio </w:t>
      </w:r>
      <w:r w:rsidR="002852EA">
        <w:rPr>
          <w:color w:val="444444"/>
          <w:shd w:val="clear" w:color="auto" w:fill="FFFFFF"/>
        </w:rPr>
        <w:t>l’esistenza di una pretesa alla legittimità dell’azione amministrativa in quanto tale</w:t>
      </w:r>
      <w:r>
        <w:rPr>
          <w:color w:val="444444"/>
          <w:shd w:val="clear" w:color="auto" w:fill="FFFFFF"/>
        </w:rPr>
        <w:t>,</w:t>
      </w:r>
      <w:r w:rsidR="002852EA">
        <w:rPr>
          <w:color w:val="444444"/>
          <w:shd w:val="clear" w:color="auto" w:fill="FFFFFF"/>
        </w:rPr>
        <w:t xml:space="preserve"> si finisce </w:t>
      </w:r>
      <w:r w:rsidR="002602C3">
        <w:rPr>
          <w:color w:val="444444"/>
          <w:shd w:val="clear" w:color="auto" w:fill="FFFFFF"/>
        </w:rPr>
        <w:t xml:space="preserve">di fatto </w:t>
      </w:r>
      <w:r w:rsidR="00181A9F">
        <w:rPr>
          <w:color w:val="444444"/>
          <w:shd w:val="clear" w:color="auto" w:fill="FFFFFF"/>
        </w:rPr>
        <w:t>per accordarle</w:t>
      </w:r>
      <w:r w:rsidR="009A0969">
        <w:rPr>
          <w:color w:val="444444"/>
          <w:shd w:val="clear" w:color="auto" w:fill="FFFFFF"/>
        </w:rPr>
        <w:t xml:space="preserve"> </w:t>
      </w:r>
      <w:r w:rsidR="002602C3">
        <w:rPr>
          <w:color w:val="444444"/>
          <w:shd w:val="clear" w:color="auto" w:fill="FFFFFF"/>
        </w:rPr>
        <w:t>tutela;</w:t>
      </w:r>
      <w:r w:rsidR="00D75AE8">
        <w:rPr>
          <w:color w:val="444444"/>
          <w:shd w:val="clear" w:color="auto" w:fill="FFFFFF"/>
        </w:rPr>
        <w:t xml:space="preserve"> inoltre</w:t>
      </w:r>
      <w:r w:rsidR="002852EA">
        <w:rPr>
          <w:color w:val="444444"/>
          <w:shd w:val="clear" w:color="auto" w:fill="FFFFFF"/>
        </w:rPr>
        <w:t xml:space="preserve"> mentre si afferma che l’oggetto della tutela non è l’originario interesse </w:t>
      </w:r>
      <w:proofErr w:type="spellStart"/>
      <w:r w:rsidR="002852EA">
        <w:rPr>
          <w:color w:val="444444"/>
          <w:shd w:val="clear" w:color="auto" w:fill="FFFFFF"/>
        </w:rPr>
        <w:t>pretensivo</w:t>
      </w:r>
      <w:proofErr w:type="spellEnd"/>
      <w:r w:rsidR="00181A9F">
        <w:rPr>
          <w:color w:val="444444"/>
          <w:shd w:val="clear" w:color="auto" w:fill="FFFFFF"/>
        </w:rPr>
        <w:t>,</w:t>
      </w:r>
      <w:r w:rsidR="002852EA">
        <w:rPr>
          <w:color w:val="444444"/>
          <w:shd w:val="clear" w:color="auto" w:fill="FFFFFF"/>
        </w:rPr>
        <w:t xml:space="preserve"> </w:t>
      </w:r>
      <w:r w:rsidR="00274A06">
        <w:rPr>
          <w:color w:val="444444"/>
          <w:shd w:val="clear" w:color="auto" w:fill="FFFFFF"/>
        </w:rPr>
        <w:t>se ne garantisce</w:t>
      </w:r>
      <w:r w:rsidR="009A0969">
        <w:rPr>
          <w:color w:val="444444"/>
          <w:shd w:val="clear" w:color="auto" w:fill="FFFFFF"/>
        </w:rPr>
        <w:t xml:space="preserve"> </w:t>
      </w:r>
      <w:r w:rsidR="00181A9F">
        <w:rPr>
          <w:color w:val="444444"/>
          <w:shd w:val="clear" w:color="auto" w:fill="FFFFFF"/>
        </w:rPr>
        <w:t xml:space="preserve">di fatto </w:t>
      </w:r>
      <w:r>
        <w:rPr>
          <w:color w:val="444444"/>
          <w:shd w:val="clear" w:color="auto" w:fill="FFFFFF"/>
        </w:rPr>
        <w:t>una sorta di protezione</w:t>
      </w:r>
      <w:r w:rsidR="002852EA">
        <w:rPr>
          <w:color w:val="444444"/>
          <w:shd w:val="clear" w:color="auto" w:fill="FFFFFF"/>
        </w:rPr>
        <w:t xml:space="preserve"> “</w:t>
      </w:r>
      <w:proofErr w:type="spellStart"/>
      <w:r w:rsidR="002852EA">
        <w:rPr>
          <w:color w:val="444444"/>
          <w:shd w:val="clear" w:color="auto" w:fill="FFFFFF"/>
        </w:rPr>
        <w:t>ultrattiva</w:t>
      </w:r>
      <w:proofErr w:type="spellEnd"/>
      <w:r w:rsidR="002852EA">
        <w:rPr>
          <w:color w:val="444444"/>
          <w:shd w:val="clear" w:color="auto" w:fill="FFFFFF"/>
        </w:rPr>
        <w:t>”</w:t>
      </w:r>
      <w:r w:rsidR="00274A06">
        <w:rPr>
          <w:color w:val="444444"/>
          <w:shd w:val="clear" w:color="auto" w:fill="FFFFFF"/>
        </w:rPr>
        <w:t xml:space="preserve"> </w:t>
      </w:r>
      <w:r w:rsidR="00181A9F">
        <w:rPr>
          <w:color w:val="444444"/>
          <w:shd w:val="clear" w:color="auto" w:fill="FFFFFF"/>
        </w:rPr>
        <w:t xml:space="preserve">pur a fronte del </w:t>
      </w:r>
      <w:r>
        <w:rPr>
          <w:color w:val="444444"/>
          <w:shd w:val="clear" w:color="auto" w:fill="FFFFFF"/>
        </w:rPr>
        <w:t xml:space="preserve">ripristino della legittimità dell’azione amministrativa. </w:t>
      </w:r>
    </w:p>
    <w:p w:rsidR="00D75AE8" w:rsidRDefault="009A0969" w:rsidP="000D1488">
      <w:pPr>
        <w:jc w:val="both"/>
        <w:rPr>
          <w:color w:val="444444"/>
          <w:shd w:val="clear" w:color="auto" w:fill="FFFFFF"/>
        </w:rPr>
      </w:pPr>
      <w:r>
        <w:rPr>
          <w:color w:val="444444"/>
          <w:shd w:val="clear" w:color="auto" w:fill="FFFFFF"/>
        </w:rPr>
        <w:t>I</w:t>
      </w:r>
      <w:r w:rsidR="002C6DCB">
        <w:rPr>
          <w:color w:val="444444"/>
          <w:shd w:val="clear" w:color="auto" w:fill="FFFFFF"/>
        </w:rPr>
        <w:t>l ragionamento della Suprema Corte pa</w:t>
      </w:r>
      <w:r w:rsidR="00DC356E">
        <w:rPr>
          <w:color w:val="444444"/>
          <w:shd w:val="clear" w:color="auto" w:fill="FFFFFF"/>
        </w:rPr>
        <w:t>re perdere di vista</w:t>
      </w:r>
      <w:r w:rsidR="002C6DCB">
        <w:rPr>
          <w:color w:val="444444"/>
          <w:shd w:val="clear" w:color="auto" w:fill="FFFFFF"/>
        </w:rPr>
        <w:t xml:space="preserve"> una delle caratteristiche </w:t>
      </w:r>
      <w:r w:rsidR="00DC356E">
        <w:rPr>
          <w:color w:val="444444"/>
          <w:shd w:val="clear" w:color="auto" w:fill="FFFFFF"/>
        </w:rPr>
        <w:t xml:space="preserve">fondamentali </w:t>
      </w:r>
      <w:r w:rsidR="002C6DCB">
        <w:rPr>
          <w:color w:val="444444"/>
          <w:shd w:val="clear" w:color="auto" w:fill="FFFFFF"/>
        </w:rPr>
        <w:t>dei rapporti di diritto amministrativo; il rapporto tra il beneficiario dell’</w:t>
      </w:r>
      <w:r w:rsidR="00DC356E">
        <w:rPr>
          <w:color w:val="444444"/>
          <w:shd w:val="clear" w:color="auto" w:fill="FFFFFF"/>
        </w:rPr>
        <w:t>atto illegittimo,</w:t>
      </w:r>
      <w:r w:rsidR="002C6DCB">
        <w:rPr>
          <w:color w:val="444444"/>
          <w:shd w:val="clear" w:color="auto" w:fill="FFFFFF"/>
        </w:rPr>
        <w:t xml:space="preserve"> l’amministrazione </w:t>
      </w:r>
      <w:r w:rsidR="00DC356E">
        <w:rPr>
          <w:color w:val="444444"/>
          <w:shd w:val="clear" w:color="auto" w:fill="FFFFFF"/>
        </w:rPr>
        <w:t xml:space="preserve">e il terzo che ha chiesto e ottenuto l’annullamento del provvedimento non è </w:t>
      </w:r>
      <w:r w:rsidR="002C6DCB">
        <w:rPr>
          <w:color w:val="444444"/>
          <w:shd w:val="clear" w:color="auto" w:fill="FFFFFF"/>
        </w:rPr>
        <w:t>un</w:t>
      </w:r>
      <w:r w:rsidR="00B06920">
        <w:rPr>
          <w:color w:val="444444"/>
          <w:shd w:val="clear" w:color="auto" w:fill="FFFFFF"/>
        </w:rPr>
        <w:t>a sommatoria di</w:t>
      </w:r>
      <w:r w:rsidR="00372E61">
        <w:rPr>
          <w:color w:val="444444"/>
          <w:shd w:val="clear" w:color="auto" w:fill="FFFFFF"/>
        </w:rPr>
        <w:t xml:space="preserve"> rapporti bilaterali</w:t>
      </w:r>
      <w:r w:rsidR="00B06920">
        <w:rPr>
          <w:color w:val="444444"/>
          <w:shd w:val="clear" w:color="auto" w:fill="FFFFFF"/>
        </w:rPr>
        <w:t xml:space="preserve"> </w:t>
      </w:r>
      <w:r w:rsidR="00DC356E">
        <w:rPr>
          <w:color w:val="444444"/>
          <w:shd w:val="clear" w:color="auto" w:fill="FFFFFF"/>
        </w:rPr>
        <w:t xml:space="preserve">separatamente </w:t>
      </w:r>
      <w:r w:rsidR="00B06920">
        <w:rPr>
          <w:color w:val="444444"/>
          <w:shd w:val="clear" w:color="auto" w:fill="FFFFFF"/>
        </w:rPr>
        <w:t>valutabili</w:t>
      </w:r>
      <w:r w:rsidR="002C6DCB">
        <w:rPr>
          <w:color w:val="444444"/>
          <w:shd w:val="clear" w:color="auto" w:fill="FFFFFF"/>
        </w:rPr>
        <w:t xml:space="preserve"> ma un </w:t>
      </w:r>
      <w:r w:rsidR="00DC356E">
        <w:rPr>
          <w:color w:val="444444"/>
          <w:shd w:val="clear" w:color="auto" w:fill="FFFFFF"/>
        </w:rPr>
        <w:t xml:space="preserve">unico rapporto </w:t>
      </w:r>
      <w:r w:rsidR="002C6DCB">
        <w:rPr>
          <w:color w:val="444444"/>
          <w:shd w:val="clear" w:color="auto" w:fill="FFFFFF"/>
        </w:rPr>
        <w:t>che vede confluire in un unico procedimento</w:t>
      </w:r>
      <w:r w:rsidR="00DC356E">
        <w:rPr>
          <w:color w:val="444444"/>
          <w:shd w:val="clear" w:color="auto" w:fill="FFFFFF"/>
        </w:rPr>
        <w:t>,</w:t>
      </w:r>
      <w:r w:rsidR="002C6DCB">
        <w:rPr>
          <w:color w:val="444444"/>
          <w:shd w:val="clear" w:color="auto" w:fill="FFFFFF"/>
        </w:rPr>
        <w:t xml:space="preserve"> volto al corretto esercizio del potere</w:t>
      </w:r>
      <w:r>
        <w:rPr>
          <w:color w:val="444444"/>
          <w:shd w:val="clear" w:color="auto" w:fill="FFFFFF"/>
        </w:rPr>
        <w:t xml:space="preserve"> e </w:t>
      </w:r>
      <w:r w:rsidR="00B06920">
        <w:rPr>
          <w:color w:val="444444"/>
          <w:shd w:val="clear" w:color="auto" w:fill="FFFFFF"/>
        </w:rPr>
        <w:t xml:space="preserve">al </w:t>
      </w:r>
      <w:r>
        <w:rPr>
          <w:color w:val="444444"/>
          <w:shd w:val="clear" w:color="auto" w:fill="FFFFFF"/>
        </w:rPr>
        <w:t>bilanciamento degli interessi</w:t>
      </w:r>
      <w:r w:rsidR="00372E61">
        <w:rPr>
          <w:color w:val="444444"/>
          <w:shd w:val="clear" w:color="auto" w:fill="FFFFFF"/>
        </w:rPr>
        <w:t xml:space="preserve"> in gioco</w:t>
      </w:r>
      <w:r>
        <w:rPr>
          <w:color w:val="444444"/>
          <w:shd w:val="clear" w:color="auto" w:fill="FFFFFF"/>
        </w:rPr>
        <w:t>,</w:t>
      </w:r>
      <w:r w:rsidR="00DC356E">
        <w:rPr>
          <w:color w:val="444444"/>
          <w:shd w:val="clear" w:color="auto" w:fill="FFFFFF"/>
        </w:rPr>
        <w:t xml:space="preserve"> </w:t>
      </w:r>
      <w:r w:rsidR="002602C3">
        <w:rPr>
          <w:color w:val="444444"/>
          <w:shd w:val="clear" w:color="auto" w:fill="FFFFFF"/>
        </w:rPr>
        <w:t xml:space="preserve">il potere, </w:t>
      </w:r>
      <w:r w:rsidR="00DC356E">
        <w:rPr>
          <w:color w:val="444444"/>
          <w:shd w:val="clear" w:color="auto" w:fill="FFFFFF"/>
        </w:rPr>
        <w:t xml:space="preserve">l’interesse </w:t>
      </w:r>
      <w:proofErr w:type="spellStart"/>
      <w:r w:rsidR="00DC356E">
        <w:rPr>
          <w:color w:val="444444"/>
          <w:shd w:val="clear" w:color="auto" w:fill="FFFFFF"/>
        </w:rPr>
        <w:t>pretensivo</w:t>
      </w:r>
      <w:proofErr w:type="spellEnd"/>
      <w:r w:rsidR="002C6DCB">
        <w:rPr>
          <w:color w:val="444444"/>
          <w:shd w:val="clear" w:color="auto" w:fill="FFFFFF"/>
        </w:rPr>
        <w:t xml:space="preserve"> e l</w:t>
      </w:r>
      <w:r w:rsidR="00DC356E">
        <w:rPr>
          <w:color w:val="444444"/>
          <w:shd w:val="clear" w:color="auto" w:fill="FFFFFF"/>
        </w:rPr>
        <w:t>e opposte ragioni dei cosiddetti</w:t>
      </w:r>
      <w:r w:rsidR="002C6DCB">
        <w:rPr>
          <w:color w:val="444444"/>
          <w:shd w:val="clear" w:color="auto" w:fill="FFFFFF"/>
        </w:rPr>
        <w:t xml:space="preserve"> co</w:t>
      </w:r>
      <w:r w:rsidR="00DC356E">
        <w:rPr>
          <w:color w:val="444444"/>
          <w:shd w:val="clear" w:color="auto" w:fill="FFFFFF"/>
        </w:rPr>
        <w:t>ntrointeressati</w:t>
      </w:r>
      <w:r w:rsidR="002C6DCB">
        <w:rPr>
          <w:color w:val="444444"/>
          <w:shd w:val="clear" w:color="auto" w:fill="FFFFFF"/>
        </w:rPr>
        <w:t xml:space="preserve">. </w:t>
      </w:r>
      <w:r w:rsidR="00274A06">
        <w:rPr>
          <w:color w:val="444444"/>
          <w:shd w:val="clear" w:color="auto" w:fill="FFFFFF"/>
        </w:rPr>
        <w:t>Il procedimento è appunto</w:t>
      </w:r>
      <w:r w:rsidR="00DC356E">
        <w:rPr>
          <w:color w:val="444444"/>
          <w:shd w:val="clear" w:color="auto" w:fill="FFFFFF"/>
        </w:rPr>
        <w:t xml:space="preserve"> il luogo di emersione delle pretese dei privati</w:t>
      </w:r>
      <w:r>
        <w:rPr>
          <w:color w:val="444444"/>
          <w:shd w:val="clear" w:color="auto" w:fill="FFFFFF"/>
        </w:rPr>
        <w:t>, in bilanciamento tra loro,</w:t>
      </w:r>
      <w:r w:rsidR="00DC356E">
        <w:rPr>
          <w:color w:val="444444"/>
          <w:shd w:val="clear" w:color="auto" w:fill="FFFFFF"/>
        </w:rPr>
        <w:t xml:space="preserve"> in una </w:t>
      </w:r>
      <w:r w:rsidR="002602C3">
        <w:rPr>
          <w:color w:val="444444"/>
          <w:shd w:val="clear" w:color="auto" w:fill="FFFFFF"/>
        </w:rPr>
        <w:t xml:space="preserve">- </w:t>
      </w:r>
      <w:r w:rsidR="00DC356E">
        <w:rPr>
          <w:color w:val="444444"/>
          <w:shd w:val="clear" w:color="auto" w:fill="FFFFFF"/>
        </w:rPr>
        <w:t>necessariamente contestuale</w:t>
      </w:r>
      <w:r w:rsidR="002602C3">
        <w:rPr>
          <w:color w:val="444444"/>
          <w:shd w:val="clear" w:color="auto" w:fill="FFFFFF"/>
        </w:rPr>
        <w:t xml:space="preserve"> -</w:t>
      </w:r>
      <w:r w:rsidR="00DC356E">
        <w:rPr>
          <w:color w:val="444444"/>
          <w:shd w:val="clear" w:color="auto" w:fill="FFFFFF"/>
        </w:rPr>
        <w:t xml:space="preserve"> valutazion</w:t>
      </w:r>
      <w:r>
        <w:rPr>
          <w:color w:val="444444"/>
          <w:shd w:val="clear" w:color="auto" w:fill="FFFFFF"/>
        </w:rPr>
        <w:t xml:space="preserve">e di </w:t>
      </w:r>
      <w:r w:rsidR="00DC356E">
        <w:rPr>
          <w:color w:val="444444"/>
          <w:shd w:val="clear" w:color="auto" w:fill="FFFFFF"/>
        </w:rPr>
        <w:t>interessi primari e secondari</w:t>
      </w:r>
      <w:r w:rsidR="002C6DCB">
        <w:rPr>
          <w:color w:val="444444"/>
          <w:shd w:val="clear" w:color="auto" w:fill="FFFFFF"/>
        </w:rPr>
        <w:t>; d’alto canto il c</w:t>
      </w:r>
      <w:r w:rsidR="00DC356E">
        <w:rPr>
          <w:color w:val="444444"/>
          <w:shd w:val="clear" w:color="auto" w:fill="FFFFFF"/>
        </w:rPr>
        <w:t>ontrointeressato</w:t>
      </w:r>
      <w:r w:rsidR="008C04FD">
        <w:rPr>
          <w:color w:val="444444"/>
          <w:shd w:val="clear" w:color="auto" w:fill="FFFFFF"/>
        </w:rPr>
        <w:t xml:space="preserve"> (beneficiario dell’atto illegittimo)</w:t>
      </w:r>
      <w:r w:rsidR="00DC356E">
        <w:rPr>
          <w:color w:val="444444"/>
          <w:shd w:val="clear" w:color="auto" w:fill="FFFFFF"/>
        </w:rPr>
        <w:t xml:space="preserve"> ha</w:t>
      </w:r>
      <w:r w:rsidR="00D75AE8">
        <w:rPr>
          <w:color w:val="444444"/>
          <w:shd w:val="clear" w:color="auto" w:fill="FFFFFF"/>
        </w:rPr>
        <w:t>, in termini generali,</w:t>
      </w:r>
      <w:r w:rsidR="00DC356E">
        <w:rPr>
          <w:color w:val="444444"/>
          <w:shd w:val="clear" w:color="auto" w:fill="FFFFFF"/>
        </w:rPr>
        <w:t xml:space="preserve"> </w:t>
      </w:r>
      <w:r w:rsidR="00B06920">
        <w:rPr>
          <w:color w:val="444444"/>
          <w:shd w:val="clear" w:color="auto" w:fill="FFFFFF"/>
        </w:rPr>
        <w:t>facoltà</w:t>
      </w:r>
      <w:r w:rsidR="002C6DCB">
        <w:rPr>
          <w:color w:val="444444"/>
          <w:shd w:val="clear" w:color="auto" w:fill="FFFFFF"/>
        </w:rPr>
        <w:t xml:space="preserve"> di partecipazione procedimental</w:t>
      </w:r>
      <w:r w:rsidR="00DC356E">
        <w:rPr>
          <w:color w:val="444444"/>
          <w:shd w:val="clear" w:color="auto" w:fill="FFFFFF"/>
        </w:rPr>
        <w:t xml:space="preserve">e </w:t>
      </w:r>
      <w:r w:rsidR="008C04FD">
        <w:rPr>
          <w:color w:val="444444"/>
          <w:shd w:val="clear" w:color="auto" w:fill="FFFFFF"/>
        </w:rPr>
        <w:t>oltre ad essere</w:t>
      </w:r>
      <w:r w:rsidR="00DC356E">
        <w:rPr>
          <w:color w:val="444444"/>
          <w:shd w:val="clear" w:color="auto" w:fill="FFFFFF"/>
        </w:rPr>
        <w:t xml:space="preserve"> parte necessaria</w:t>
      </w:r>
      <w:r w:rsidR="00274A06">
        <w:rPr>
          <w:color w:val="444444"/>
          <w:shd w:val="clear" w:color="auto" w:fill="FFFFFF"/>
        </w:rPr>
        <w:t xml:space="preserve"> nel giudizio che può condurre all’annullamento de</w:t>
      </w:r>
      <w:r w:rsidR="002C6DCB">
        <w:rPr>
          <w:color w:val="444444"/>
          <w:shd w:val="clear" w:color="auto" w:fill="FFFFFF"/>
        </w:rPr>
        <w:t>l provvedimento a lui favore</w:t>
      </w:r>
      <w:r w:rsidR="00DC356E">
        <w:rPr>
          <w:color w:val="444444"/>
          <w:shd w:val="clear" w:color="auto" w:fill="FFFFFF"/>
        </w:rPr>
        <w:t>vole.</w:t>
      </w:r>
      <w:r w:rsidR="00C51B08">
        <w:rPr>
          <w:color w:val="444444"/>
          <w:shd w:val="clear" w:color="auto" w:fill="FFFFFF"/>
        </w:rPr>
        <w:t xml:space="preserve"> </w:t>
      </w:r>
    </w:p>
    <w:p w:rsidR="00B06920" w:rsidRDefault="00D75AE8" w:rsidP="000D1488">
      <w:pPr>
        <w:jc w:val="both"/>
        <w:rPr>
          <w:color w:val="444444"/>
          <w:shd w:val="clear" w:color="auto" w:fill="FFFFFF"/>
        </w:rPr>
      </w:pPr>
      <w:r>
        <w:rPr>
          <w:color w:val="444444"/>
          <w:shd w:val="clear" w:color="auto" w:fill="FFFFFF"/>
        </w:rPr>
        <w:t>S</w:t>
      </w:r>
      <w:r w:rsidR="00274A06">
        <w:rPr>
          <w:color w:val="444444"/>
          <w:shd w:val="clear" w:color="auto" w:fill="FFFFFF"/>
        </w:rPr>
        <w:t>pezzare l’unitario rapporto amministrativo risc</w:t>
      </w:r>
      <w:r w:rsidR="0057742B">
        <w:rPr>
          <w:color w:val="444444"/>
          <w:shd w:val="clear" w:color="auto" w:fill="FFFFFF"/>
        </w:rPr>
        <w:t>hia di moltiplicare le posizioni</w:t>
      </w:r>
      <w:r w:rsidR="00274A06">
        <w:rPr>
          <w:color w:val="444444"/>
          <w:shd w:val="clear" w:color="auto" w:fill="FFFFFF"/>
        </w:rPr>
        <w:t xml:space="preserve"> tutelabili</w:t>
      </w:r>
      <w:r w:rsidR="0057742B">
        <w:rPr>
          <w:color w:val="444444"/>
          <w:shd w:val="clear" w:color="auto" w:fill="FFFFFF"/>
        </w:rPr>
        <w:t>,</w:t>
      </w:r>
      <w:r w:rsidR="00274A06">
        <w:rPr>
          <w:color w:val="444444"/>
          <w:shd w:val="clear" w:color="auto" w:fill="FFFFFF"/>
        </w:rPr>
        <w:t xml:space="preserve"> senza offrirne una piena contestualizzazione.</w:t>
      </w:r>
    </w:p>
    <w:p w:rsidR="008C04FD" w:rsidRDefault="009C631B" w:rsidP="000D1488">
      <w:pPr>
        <w:jc w:val="both"/>
        <w:rPr>
          <w:color w:val="444444"/>
          <w:shd w:val="clear" w:color="auto" w:fill="FFFFFF"/>
        </w:rPr>
      </w:pPr>
      <w:r>
        <w:rPr>
          <w:color w:val="444444"/>
          <w:shd w:val="clear" w:color="auto" w:fill="FFFFFF"/>
        </w:rPr>
        <w:t>In questi esatti termini, pera</w:t>
      </w:r>
      <w:r w:rsidR="00C51B08">
        <w:rPr>
          <w:color w:val="444444"/>
          <w:shd w:val="clear" w:color="auto" w:fill="FFFFFF"/>
        </w:rPr>
        <w:t>l</w:t>
      </w:r>
      <w:r w:rsidR="00372E61">
        <w:rPr>
          <w:color w:val="444444"/>
          <w:shd w:val="clear" w:color="auto" w:fill="FFFFFF"/>
        </w:rPr>
        <w:t>tro, si è espressa in altre occasioni</w:t>
      </w:r>
      <w:r w:rsidR="00C51B08">
        <w:rPr>
          <w:color w:val="444444"/>
          <w:shd w:val="clear" w:color="auto" w:fill="FFFFFF"/>
        </w:rPr>
        <w:t xml:space="preserve"> la </w:t>
      </w:r>
      <w:r w:rsidR="00B06920">
        <w:rPr>
          <w:color w:val="444444"/>
          <w:shd w:val="clear" w:color="auto" w:fill="FFFFFF"/>
        </w:rPr>
        <w:t xml:space="preserve">stessa </w:t>
      </w:r>
      <w:r w:rsidR="00C51B08">
        <w:rPr>
          <w:color w:val="444444"/>
          <w:shd w:val="clear" w:color="auto" w:fill="FFFFFF"/>
        </w:rPr>
        <w:t>Suprema C</w:t>
      </w:r>
      <w:r>
        <w:rPr>
          <w:color w:val="444444"/>
          <w:shd w:val="clear" w:color="auto" w:fill="FFFFFF"/>
        </w:rPr>
        <w:t xml:space="preserve">orte, se pure in materia edilizia. </w:t>
      </w:r>
    </w:p>
    <w:p w:rsidR="002C6DCB" w:rsidRDefault="009C631B" w:rsidP="000D1488">
      <w:pPr>
        <w:jc w:val="both"/>
        <w:rPr>
          <w:color w:val="444444"/>
          <w:shd w:val="clear" w:color="auto" w:fill="FFFFFF"/>
        </w:rPr>
      </w:pPr>
      <w:r>
        <w:rPr>
          <w:color w:val="444444"/>
          <w:shd w:val="clear" w:color="auto" w:fill="FFFFFF"/>
        </w:rPr>
        <w:t xml:space="preserve">Si legge infatti in </w:t>
      </w:r>
      <w:proofErr w:type="spellStart"/>
      <w:r>
        <w:rPr>
          <w:color w:val="444444"/>
          <w:shd w:val="clear" w:color="auto" w:fill="FFFFFF"/>
        </w:rPr>
        <w:t>Cass</w:t>
      </w:r>
      <w:proofErr w:type="spellEnd"/>
      <w:r>
        <w:rPr>
          <w:color w:val="444444"/>
          <w:shd w:val="clear" w:color="auto" w:fill="FFFFFF"/>
        </w:rPr>
        <w:t>. SU</w:t>
      </w:r>
      <w:r w:rsidR="00372E61">
        <w:rPr>
          <w:color w:val="444444"/>
          <w:shd w:val="clear" w:color="auto" w:fill="FFFFFF"/>
        </w:rPr>
        <w:t>,</w:t>
      </w:r>
      <w:r>
        <w:rPr>
          <w:color w:val="444444"/>
          <w:shd w:val="clear" w:color="auto" w:fill="FFFFFF"/>
        </w:rPr>
        <w:t xml:space="preserve"> </w:t>
      </w:r>
      <w:r w:rsidR="00C51B08">
        <w:rPr>
          <w:color w:val="444444"/>
          <w:shd w:val="clear" w:color="auto" w:fill="FFFFFF"/>
        </w:rPr>
        <w:t xml:space="preserve">n. </w:t>
      </w:r>
      <w:r>
        <w:rPr>
          <w:color w:val="444444"/>
          <w:shd w:val="clear" w:color="auto" w:fill="FFFFFF"/>
        </w:rPr>
        <w:t xml:space="preserve">8057/16: “Ciò che si vuol dire, in definitiva, è che l’azione amministrativa illegittima – composta da una sequela di atti intrinsecamente connessi – non può essere scissa in differenti posizioni da tutelare. E’ l’agire </w:t>
      </w:r>
      <w:proofErr w:type="spellStart"/>
      <w:r>
        <w:rPr>
          <w:color w:val="444444"/>
          <w:shd w:val="clear" w:color="auto" w:fill="FFFFFF"/>
        </w:rPr>
        <w:t>provvedimentale</w:t>
      </w:r>
      <w:proofErr w:type="spellEnd"/>
      <w:r>
        <w:rPr>
          <w:color w:val="444444"/>
          <w:shd w:val="clear" w:color="auto" w:fill="FFFFFF"/>
        </w:rPr>
        <w:t xml:space="preserve"> nel suo complesso che è messo in discussione, mentre l’affidamento – nella legittimità degli atti – non è altro che un profilo riflesso senza alcuna incidenza ai fini dell’affermazione della giurisdizione</w:t>
      </w:r>
      <w:r w:rsidR="00372E61">
        <w:rPr>
          <w:color w:val="444444"/>
          <w:shd w:val="clear" w:color="auto" w:fill="FFFFFF"/>
        </w:rPr>
        <w:t>.</w:t>
      </w:r>
      <w:r>
        <w:rPr>
          <w:color w:val="444444"/>
          <w:shd w:val="clear" w:color="auto" w:fill="FFFFFF"/>
        </w:rPr>
        <w:t xml:space="preserve">” </w:t>
      </w:r>
      <w:r w:rsidR="006C6BFF">
        <w:rPr>
          <w:color w:val="444444"/>
          <w:shd w:val="clear" w:color="auto" w:fill="FFFFFF"/>
        </w:rPr>
        <w:t>L’affermazione è ripresa, in materia di appalti, da</w:t>
      </w:r>
      <w:r w:rsidR="008C04FD">
        <w:rPr>
          <w:color w:val="444444"/>
          <w:shd w:val="clear" w:color="auto" w:fill="FFFFFF"/>
        </w:rPr>
        <w:t>lla già citata</w:t>
      </w:r>
      <w:r w:rsidR="006C6BFF">
        <w:rPr>
          <w:color w:val="444444"/>
          <w:shd w:val="clear" w:color="auto" w:fill="FFFFFF"/>
        </w:rPr>
        <w:t xml:space="preserve"> </w:t>
      </w:r>
      <w:proofErr w:type="spellStart"/>
      <w:r w:rsidR="006C6BFF">
        <w:rPr>
          <w:color w:val="444444"/>
          <w:shd w:val="clear" w:color="auto" w:fill="FFFFFF"/>
        </w:rPr>
        <w:t>Cass</w:t>
      </w:r>
      <w:proofErr w:type="spellEnd"/>
      <w:r w:rsidR="006C6BFF">
        <w:rPr>
          <w:color w:val="444444"/>
          <w:shd w:val="clear" w:color="auto" w:fill="FFFFFF"/>
        </w:rPr>
        <w:t>. SU</w:t>
      </w:r>
      <w:r w:rsidR="007A775B">
        <w:rPr>
          <w:color w:val="444444"/>
          <w:shd w:val="clear" w:color="auto" w:fill="FFFFFF"/>
        </w:rPr>
        <w:t xml:space="preserve"> </w:t>
      </w:r>
      <w:r w:rsidR="00372E61">
        <w:rPr>
          <w:color w:val="444444"/>
          <w:shd w:val="clear" w:color="auto" w:fill="FFFFFF"/>
        </w:rPr>
        <w:t xml:space="preserve">n. </w:t>
      </w:r>
      <w:r w:rsidR="007A775B">
        <w:rPr>
          <w:color w:val="444444"/>
          <w:shd w:val="clear" w:color="auto" w:fill="FFFFFF"/>
        </w:rPr>
        <w:t>13454/2017.</w:t>
      </w:r>
    </w:p>
    <w:p w:rsidR="0057742B" w:rsidRDefault="00C51B08" w:rsidP="000D1488">
      <w:pPr>
        <w:jc w:val="both"/>
        <w:rPr>
          <w:color w:val="444444"/>
          <w:shd w:val="clear" w:color="auto" w:fill="FFFFFF"/>
        </w:rPr>
      </w:pPr>
      <w:r>
        <w:rPr>
          <w:color w:val="444444"/>
          <w:shd w:val="clear" w:color="auto" w:fill="FFFFFF"/>
        </w:rPr>
        <w:t>La qui criticata</w:t>
      </w:r>
      <w:r w:rsidR="00BD7729">
        <w:rPr>
          <w:color w:val="444444"/>
          <w:shd w:val="clear" w:color="auto" w:fill="FFFFFF"/>
        </w:rPr>
        <w:t xml:space="preserve"> giurisprudenza</w:t>
      </w:r>
      <w:r w:rsidR="0057742B">
        <w:rPr>
          <w:color w:val="444444"/>
          <w:shd w:val="clear" w:color="auto" w:fill="FFFFFF"/>
        </w:rPr>
        <w:t xml:space="preserve"> del giudice del riparto</w:t>
      </w:r>
      <w:r w:rsidR="00274A06">
        <w:rPr>
          <w:color w:val="444444"/>
          <w:shd w:val="clear" w:color="auto" w:fill="FFFFFF"/>
        </w:rPr>
        <w:t>, peraltro,</w:t>
      </w:r>
      <w:r w:rsidR="00BD7729">
        <w:rPr>
          <w:color w:val="444444"/>
          <w:shd w:val="clear" w:color="auto" w:fill="FFFFFF"/>
        </w:rPr>
        <w:t xml:space="preserve"> risulta scarsamente conciliabil</w:t>
      </w:r>
      <w:r w:rsidR="00D75AE8">
        <w:rPr>
          <w:color w:val="444444"/>
          <w:shd w:val="clear" w:color="auto" w:fill="FFFFFF"/>
        </w:rPr>
        <w:t>e con il parallelo orientamento</w:t>
      </w:r>
      <w:r>
        <w:rPr>
          <w:color w:val="444444"/>
          <w:shd w:val="clear" w:color="auto" w:fill="FFFFFF"/>
        </w:rPr>
        <w:t xml:space="preserve"> </w:t>
      </w:r>
      <w:r w:rsidR="00BD7729">
        <w:rPr>
          <w:color w:val="444444"/>
          <w:shd w:val="clear" w:color="auto" w:fill="FFFFFF"/>
        </w:rPr>
        <w:t>che attribuisce alla giurisdizione del GA il vaglio della responsabilità precontrattuale dell’</w:t>
      </w:r>
      <w:r>
        <w:rPr>
          <w:color w:val="444444"/>
          <w:shd w:val="clear" w:color="auto" w:fill="FFFFFF"/>
        </w:rPr>
        <w:t>amministrazione per i</w:t>
      </w:r>
      <w:r w:rsidR="00BD7729">
        <w:rPr>
          <w:color w:val="444444"/>
          <w:shd w:val="clear" w:color="auto" w:fill="FFFFFF"/>
        </w:rPr>
        <w:t xml:space="preserve"> casi di revoca dell’aggi</w:t>
      </w:r>
      <w:r w:rsidR="00274A06">
        <w:rPr>
          <w:color w:val="444444"/>
          <w:shd w:val="clear" w:color="auto" w:fill="FFFFFF"/>
        </w:rPr>
        <w:t>udicazione</w:t>
      </w:r>
      <w:r w:rsidR="00D75AE8">
        <w:rPr>
          <w:color w:val="444444"/>
          <w:shd w:val="clear" w:color="auto" w:fill="FFFFFF"/>
        </w:rPr>
        <w:t>,</w:t>
      </w:r>
      <w:r w:rsidR="0057742B">
        <w:rPr>
          <w:color w:val="444444"/>
          <w:shd w:val="clear" w:color="auto" w:fill="FFFFFF"/>
        </w:rPr>
        <w:t xml:space="preserve"> o della stessa gara</w:t>
      </w:r>
      <w:r w:rsidR="00D75AE8">
        <w:rPr>
          <w:color w:val="444444"/>
          <w:shd w:val="clear" w:color="auto" w:fill="FFFFFF"/>
        </w:rPr>
        <w:t>, intervenuta</w:t>
      </w:r>
      <w:r w:rsidR="0057742B">
        <w:rPr>
          <w:color w:val="444444"/>
          <w:shd w:val="clear" w:color="auto" w:fill="FFFFFF"/>
        </w:rPr>
        <w:t xml:space="preserve"> prima della conclusione del contratto</w:t>
      </w:r>
      <w:r>
        <w:rPr>
          <w:color w:val="444444"/>
          <w:shd w:val="clear" w:color="auto" w:fill="FFFFFF"/>
        </w:rPr>
        <w:t>.</w:t>
      </w:r>
      <w:r w:rsidR="00BD7729">
        <w:rPr>
          <w:color w:val="444444"/>
          <w:shd w:val="clear" w:color="auto" w:fill="FFFFFF"/>
        </w:rPr>
        <w:t xml:space="preserve"> </w:t>
      </w:r>
      <w:r>
        <w:rPr>
          <w:color w:val="444444"/>
          <w:shd w:val="clear" w:color="auto" w:fill="FFFFFF"/>
        </w:rPr>
        <w:t>Se quest’ultima</w:t>
      </w:r>
      <w:r w:rsidR="0057742B">
        <w:rPr>
          <w:color w:val="444444"/>
          <w:shd w:val="clear" w:color="auto" w:fill="FFFFFF"/>
        </w:rPr>
        <w:t xml:space="preserve"> soluzione è del tutto coerente con la circ</w:t>
      </w:r>
      <w:r>
        <w:rPr>
          <w:color w:val="444444"/>
          <w:shd w:val="clear" w:color="auto" w:fill="FFFFFF"/>
        </w:rPr>
        <w:t>ostanza che</w:t>
      </w:r>
      <w:r w:rsidR="0057742B">
        <w:rPr>
          <w:color w:val="444444"/>
          <w:shd w:val="clear" w:color="auto" w:fill="FFFFFF"/>
        </w:rPr>
        <w:t xml:space="preserve"> tutta la vicenda si </w:t>
      </w:r>
      <w:r>
        <w:rPr>
          <w:color w:val="444444"/>
          <w:shd w:val="clear" w:color="auto" w:fill="FFFFFF"/>
        </w:rPr>
        <w:t xml:space="preserve">è </w:t>
      </w:r>
      <w:r w:rsidR="0057742B">
        <w:rPr>
          <w:color w:val="444444"/>
          <w:shd w:val="clear" w:color="auto" w:fill="FFFFFF"/>
        </w:rPr>
        <w:t>sviluppa</w:t>
      </w:r>
      <w:r>
        <w:rPr>
          <w:color w:val="444444"/>
          <w:shd w:val="clear" w:color="auto" w:fill="FFFFFF"/>
        </w:rPr>
        <w:t>ta</w:t>
      </w:r>
      <w:r w:rsidR="0057742B">
        <w:rPr>
          <w:color w:val="444444"/>
          <w:shd w:val="clear" w:color="auto" w:fill="FFFFFF"/>
        </w:rPr>
        <w:t xml:space="preserve"> nella pura fase di evidenza pubblica, qu</w:t>
      </w:r>
      <w:r>
        <w:rPr>
          <w:color w:val="444444"/>
          <w:shd w:val="clear" w:color="auto" w:fill="FFFFFF"/>
        </w:rPr>
        <w:t>indi in concomitanza con l’</w:t>
      </w:r>
      <w:r w:rsidR="0057742B">
        <w:rPr>
          <w:color w:val="444444"/>
          <w:shd w:val="clear" w:color="auto" w:fill="FFFFFF"/>
        </w:rPr>
        <w:t>eser</w:t>
      </w:r>
      <w:r>
        <w:rPr>
          <w:color w:val="444444"/>
          <w:shd w:val="clear" w:color="auto" w:fill="FFFFFF"/>
        </w:rPr>
        <w:t>cizio di potere, resta il fatto che l</w:t>
      </w:r>
      <w:r w:rsidR="00BD7729">
        <w:rPr>
          <w:color w:val="444444"/>
          <w:shd w:val="clear" w:color="auto" w:fill="FFFFFF"/>
        </w:rPr>
        <w:t>a revo</w:t>
      </w:r>
      <w:r>
        <w:rPr>
          <w:color w:val="444444"/>
          <w:shd w:val="clear" w:color="auto" w:fill="FFFFFF"/>
        </w:rPr>
        <w:t>ca per mancanza di fondi altro non è che un caso di autotutela (per lo più</w:t>
      </w:r>
      <w:r w:rsidR="0057742B">
        <w:rPr>
          <w:color w:val="444444"/>
          <w:shd w:val="clear" w:color="auto" w:fill="FFFFFF"/>
        </w:rPr>
        <w:t xml:space="preserve"> </w:t>
      </w:r>
      <w:r w:rsidR="00BD7729">
        <w:rPr>
          <w:color w:val="444444"/>
          <w:shd w:val="clear" w:color="auto" w:fill="FFFFFF"/>
        </w:rPr>
        <w:t>legittima</w:t>
      </w:r>
      <w:r w:rsidR="0057742B">
        <w:rPr>
          <w:color w:val="444444"/>
          <w:shd w:val="clear" w:color="auto" w:fill="FFFFFF"/>
        </w:rPr>
        <w:t>, non potendo l’amministrazione impegnare risorse di cui non dispone</w:t>
      </w:r>
      <w:r>
        <w:rPr>
          <w:color w:val="444444"/>
          <w:shd w:val="clear" w:color="auto" w:fill="FFFFFF"/>
        </w:rPr>
        <w:t>)</w:t>
      </w:r>
      <w:r w:rsidR="008C04FD">
        <w:rPr>
          <w:color w:val="444444"/>
          <w:shd w:val="clear" w:color="auto" w:fill="FFFFFF"/>
        </w:rPr>
        <w:t>,</w:t>
      </w:r>
      <w:r>
        <w:rPr>
          <w:color w:val="444444"/>
          <w:shd w:val="clear" w:color="auto" w:fill="FFFFFF"/>
        </w:rPr>
        <w:t xml:space="preserve"> in cui</w:t>
      </w:r>
      <w:r w:rsidR="0057742B">
        <w:rPr>
          <w:color w:val="444444"/>
          <w:shd w:val="clear" w:color="auto" w:fill="FFFFFF"/>
        </w:rPr>
        <w:t xml:space="preserve"> </w:t>
      </w:r>
      <w:r w:rsidR="00BD7729">
        <w:rPr>
          <w:color w:val="444444"/>
          <w:shd w:val="clear" w:color="auto" w:fill="FFFFFF"/>
        </w:rPr>
        <w:t xml:space="preserve">si ammette che l’originario beneficiario del provvedimento favorevole </w:t>
      </w:r>
      <w:r w:rsidR="00284F13">
        <w:rPr>
          <w:color w:val="444444"/>
          <w:shd w:val="clear" w:color="auto" w:fill="FFFFFF"/>
        </w:rPr>
        <w:t xml:space="preserve">possa reclamare il danno da </w:t>
      </w:r>
      <w:r w:rsidR="00D75AE8">
        <w:rPr>
          <w:color w:val="444444"/>
          <w:shd w:val="clear" w:color="auto" w:fill="FFFFFF"/>
        </w:rPr>
        <w:t>“</w:t>
      </w:r>
      <w:r w:rsidR="00284F13">
        <w:rPr>
          <w:color w:val="444444"/>
          <w:shd w:val="clear" w:color="auto" w:fill="FFFFFF"/>
        </w:rPr>
        <w:t>affidamento incolpevole</w:t>
      </w:r>
      <w:r w:rsidR="00D75AE8">
        <w:rPr>
          <w:color w:val="444444"/>
          <w:shd w:val="clear" w:color="auto" w:fill="FFFFFF"/>
        </w:rPr>
        <w:t>”</w:t>
      </w:r>
      <w:r w:rsidR="00284F13">
        <w:rPr>
          <w:color w:val="444444"/>
          <w:shd w:val="clear" w:color="auto" w:fill="FFFFFF"/>
        </w:rPr>
        <w:t xml:space="preserve"> innanzi </w:t>
      </w:r>
      <w:r w:rsidR="00284F13">
        <w:rPr>
          <w:color w:val="444444"/>
          <w:shd w:val="clear" w:color="auto" w:fill="FFFFFF"/>
        </w:rPr>
        <w:lastRenderedPageBreak/>
        <w:t>allo stesso giudice che valuta</w:t>
      </w:r>
      <w:r>
        <w:rPr>
          <w:color w:val="444444"/>
          <w:shd w:val="clear" w:color="auto" w:fill="FFFFFF"/>
        </w:rPr>
        <w:t>,</w:t>
      </w:r>
      <w:r w:rsidR="00284F13">
        <w:rPr>
          <w:color w:val="444444"/>
          <w:shd w:val="clear" w:color="auto" w:fill="FFFFFF"/>
        </w:rPr>
        <w:t xml:space="preserve"> </w:t>
      </w:r>
      <w:r w:rsidR="0057742B">
        <w:rPr>
          <w:color w:val="444444"/>
          <w:shd w:val="clear" w:color="auto" w:fill="FFFFFF"/>
        </w:rPr>
        <w:t>nel complesso</w:t>
      </w:r>
      <w:r>
        <w:rPr>
          <w:color w:val="444444"/>
          <w:shd w:val="clear" w:color="auto" w:fill="FFFFFF"/>
        </w:rPr>
        <w:t>,</w:t>
      </w:r>
      <w:r w:rsidR="0057742B">
        <w:rPr>
          <w:color w:val="444444"/>
          <w:shd w:val="clear" w:color="auto" w:fill="FFFFFF"/>
        </w:rPr>
        <w:t xml:space="preserve"> </w:t>
      </w:r>
      <w:r w:rsidR="00284F13">
        <w:rPr>
          <w:color w:val="444444"/>
          <w:shd w:val="clear" w:color="auto" w:fill="FFFFFF"/>
        </w:rPr>
        <w:t>la legittimità della revoca</w:t>
      </w:r>
      <w:r w:rsidR="00D75AE8">
        <w:rPr>
          <w:color w:val="444444"/>
          <w:shd w:val="clear" w:color="auto" w:fill="FFFFFF"/>
        </w:rPr>
        <w:t>;</w:t>
      </w:r>
      <w:r w:rsidR="00284F13">
        <w:rPr>
          <w:color w:val="444444"/>
          <w:shd w:val="clear" w:color="auto" w:fill="FFFFFF"/>
        </w:rPr>
        <w:t xml:space="preserve"> l’elemento</w:t>
      </w:r>
      <w:r w:rsidR="0057742B">
        <w:rPr>
          <w:color w:val="444444"/>
          <w:shd w:val="clear" w:color="auto" w:fill="FFFFFF"/>
        </w:rPr>
        <w:t xml:space="preserve"> c</w:t>
      </w:r>
      <w:r w:rsidR="00D75AE8">
        <w:rPr>
          <w:color w:val="444444"/>
          <w:shd w:val="clear" w:color="auto" w:fill="FFFFFF"/>
        </w:rPr>
        <w:t>ausativo del danno altro non è</w:t>
      </w:r>
      <w:r w:rsidR="00284F13">
        <w:rPr>
          <w:color w:val="444444"/>
          <w:shd w:val="clear" w:color="auto" w:fill="FFFFFF"/>
        </w:rPr>
        <w:t xml:space="preserve"> che la riedizione del potere in senso correttivo.</w:t>
      </w:r>
      <w:r w:rsidR="00274A06">
        <w:rPr>
          <w:color w:val="444444"/>
          <w:shd w:val="clear" w:color="auto" w:fill="FFFFFF"/>
        </w:rPr>
        <w:t xml:space="preserve"> </w:t>
      </w:r>
    </w:p>
    <w:p w:rsidR="00BD7729" w:rsidRDefault="00C51B08" w:rsidP="000D1488">
      <w:pPr>
        <w:jc w:val="both"/>
        <w:rPr>
          <w:color w:val="444444"/>
          <w:shd w:val="clear" w:color="auto" w:fill="FFFFFF"/>
        </w:rPr>
      </w:pPr>
      <w:r>
        <w:rPr>
          <w:color w:val="444444"/>
          <w:shd w:val="clear" w:color="auto" w:fill="FFFFFF"/>
        </w:rPr>
        <w:t>L</w:t>
      </w:r>
      <w:r w:rsidR="00274A06">
        <w:rPr>
          <w:color w:val="444444"/>
          <w:shd w:val="clear" w:color="auto" w:fill="FFFFFF"/>
        </w:rPr>
        <w:t>a circostanza</w:t>
      </w:r>
      <w:r w:rsidR="0057742B">
        <w:rPr>
          <w:color w:val="444444"/>
          <w:shd w:val="clear" w:color="auto" w:fill="FFFFFF"/>
        </w:rPr>
        <w:t>, si potrebbe dire accidentale,</w:t>
      </w:r>
      <w:r w:rsidR="00274A06">
        <w:rPr>
          <w:color w:val="444444"/>
          <w:shd w:val="clear" w:color="auto" w:fill="FFFFFF"/>
        </w:rPr>
        <w:t xml:space="preserve"> che il soggetto che aspira al bene della vita</w:t>
      </w:r>
      <w:r w:rsidR="00372E61">
        <w:rPr>
          <w:color w:val="444444"/>
          <w:shd w:val="clear" w:color="auto" w:fill="FFFFFF"/>
        </w:rPr>
        <w:t xml:space="preserve"> </w:t>
      </w:r>
      <w:r w:rsidR="00274A06">
        <w:rPr>
          <w:color w:val="444444"/>
          <w:shd w:val="clear" w:color="auto" w:fill="FFFFFF"/>
        </w:rPr>
        <w:t>abbia visto la sua pretesa temporaneamente soddisfatta con un illegittimo provvedimento favorevole</w:t>
      </w:r>
      <w:r w:rsidR="008C04FD">
        <w:rPr>
          <w:color w:val="444444"/>
          <w:shd w:val="clear" w:color="auto" w:fill="FFFFFF"/>
        </w:rPr>
        <w:t>,</w:t>
      </w:r>
      <w:r w:rsidR="00274A06">
        <w:rPr>
          <w:color w:val="444444"/>
          <w:shd w:val="clear" w:color="auto" w:fill="FFFFFF"/>
        </w:rPr>
        <w:t xml:space="preserve"> </w:t>
      </w:r>
      <w:r w:rsidR="00D75AE8">
        <w:rPr>
          <w:color w:val="444444"/>
          <w:shd w:val="clear" w:color="auto" w:fill="FFFFFF"/>
        </w:rPr>
        <w:t>magari</w:t>
      </w:r>
      <w:r w:rsidR="008C04FD">
        <w:rPr>
          <w:color w:val="444444"/>
          <w:shd w:val="clear" w:color="auto" w:fill="FFFFFF"/>
        </w:rPr>
        <w:t xml:space="preserve"> anche seguita</w:t>
      </w:r>
      <w:r w:rsidR="00D75AE8">
        <w:rPr>
          <w:color w:val="444444"/>
          <w:shd w:val="clear" w:color="auto" w:fill="FFFFFF"/>
        </w:rPr>
        <w:t xml:space="preserve"> dal</w:t>
      </w:r>
      <w:r w:rsidR="008C04FD">
        <w:rPr>
          <w:color w:val="444444"/>
          <w:shd w:val="clear" w:color="auto" w:fill="FFFFFF"/>
        </w:rPr>
        <w:t>la stipulazione di un contratto</w:t>
      </w:r>
      <w:r>
        <w:rPr>
          <w:color w:val="444444"/>
          <w:shd w:val="clear" w:color="auto" w:fill="FFFFFF"/>
        </w:rPr>
        <w:t>,</w:t>
      </w:r>
      <w:r w:rsidR="00274A06">
        <w:rPr>
          <w:color w:val="444444"/>
          <w:shd w:val="clear" w:color="auto" w:fill="FFFFFF"/>
        </w:rPr>
        <w:t xml:space="preserve"> se può </w:t>
      </w:r>
      <w:r w:rsidR="0057742B">
        <w:rPr>
          <w:color w:val="444444"/>
          <w:shd w:val="clear" w:color="auto" w:fill="FFFFFF"/>
        </w:rPr>
        <w:t xml:space="preserve">certamente </w:t>
      </w:r>
      <w:r w:rsidR="00274A06">
        <w:rPr>
          <w:color w:val="444444"/>
          <w:shd w:val="clear" w:color="auto" w:fill="FFFFFF"/>
        </w:rPr>
        <w:t>avere rilevanza per valutare i</w:t>
      </w:r>
      <w:r>
        <w:rPr>
          <w:color w:val="444444"/>
          <w:shd w:val="clear" w:color="auto" w:fill="FFFFFF"/>
        </w:rPr>
        <w:t>l grado di affidamento maturato dal</w:t>
      </w:r>
      <w:r w:rsidR="00274A06">
        <w:rPr>
          <w:color w:val="444444"/>
          <w:shd w:val="clear" w:color="auto" w:fill="FFFFFF"/>
        </w:rPr>
        <w:t xml:space="preserve"> privato</w:t>
      </w:r>
      <w:r w:rsidR="0057742B">
        <w:rPr>
          <w:color w:val="444444"/>
          <w:shd w:val="clear" w:color="auto" w:fill="FFFFFF"/>
        </w:rPr>
        <w:t>,</w:t>
      </w:r>
      <w:r>
        <w:rPr>
          <w:color w:val="444444"/>
          <w:shd w:val="clear" w:color="auto" w:fill="FFFFFF"/>
        </w:rPr>
        <w:t xml:space="preserve"> non si comprende come</w:t>
      </w:r>
      <w:r w:rsidR="00274A06">
        <w:rPr>
          <w:color w:val="444444"/>
          <w:shd w:val="clear" w:color="auto" w:fill="FFFFFF"/>
        </w:rPr>
        <w:t xml:space="preserve"> possa mutare la natura della posizione giuridica </w:t>
      </w:r>
      <w:r w:rsidR="008C04FD">
        <w:rPr>
          <w:color w:val="444444"/>
          <w:shd w:val="clear" w:color="auto" w:fill="FFFFFF"/>
        </w:rPr>
        <w:t>soggettiva che lo stesso vanta a fronte dell’unitario esercizio del potere pubblico.</w:t>
      </w:r>
    </w:p>
    <w:p w:rsidR="00284F13" w:rsidRDefault="00D75AE8" w:rsidP="000D1488">
      <w:pPr>
        <w:jc w:val="both"/>
        <w:rPr>
          <w:color w:val="444444"/>
          <w:shd w:val="clear" w:color="auto" w:fill="FFFFFF"/>
        </w:rPr>
      </w:pPr>
      <w:r>
        <w:rPr>
          <w:color w:val="444444"/>
          <w:shd w:val="clear" w:color="auto" w:fill="FFFFFF"/>
        </w:rPr>
        <w:t>L</w:t>
      </w:r>
      <w:r w:rsidR="00C51B08">
        <w:rPr>
          <w:color w:val="444444"/>
          <w:shd w:val="clear" w:color="auto" w:fill="FFFFFF"/>
        </w:rPr>
        <w:t>a stessa C</w:t>
      </w:r>
      <w:r w:rsidR="00284F13">
        <w:rPr>
          <w:color w:val="444444"/>
          <w:shd w:val="clear" w:color="auto" w:fill="FFFFFF"/>
        </w:rPr>
        <w:t>assazi</w:t>
      </w:r>
      <w:r w:rsidR="0057742B">
        <w:rPr>
          <w:color w:val="444444"/>
          <w:shd w:val="clear" w:color="auto" w:fill="FFFFFF"/>
        </w:rPr>
        <w:t>one, pur affermando</w:t>
      </w:r>
      <w:r w:rsidR="00284F13">
        <w:rPr>
          <w:color w:val="444444"/>
          <w:shd w:val="clear" w:color="auto" w:fill="FFFFFF"/>
        </w:rPr>
        <w:t xml:space="preserve"> che il danno </w:t>
      </w:r>
      <w:r w:rsidR="00C51B08">
        <w:rPr>
          <w:color w:val="444444"/>
          <w:shd w:val="clear" w:color="auto" w:fill="FFFFFF"/>
        </w:rPr>
        <w:t xml:space="preserve">in capo al soggetto illegittimamente beneficiato </w:t>
      </w:r>
      <w:r w:rsidR="00284F13">
        <w:rPr>
          <w:color w:val="444444"/>
          <w:shd w:val="clear" w:color="auto" w:fill="FFFFFF"/>
        </w:rPr>
        <w:t>non deriverebbe dall’originario esercizio di potere in s</w:t>
      </w:r>
      <w:r w:rsidR="00C51B08">
        <w:rPr>
          <w:color w:val="444444"/>
          <w:shd w:val="clear" w:color="auto" w:fill="FFFFFF"/>
        </w:rPr>
        <w:t>enso a lui favorevole</w:t>
      </w:r>
      <w:r w:rsidR="00284F13">
        <w:rPr>
          <w:color w:val="444444"/>
          <w:shd w:val="clear" w:color="auto" w:fill="FFFFFF"/>
        </w:rPr>
        <w:t xml:space="preserve"> </w:t>
      </w:r>
      <w:r w:rsidR="0057742B">
        <w:rPr>
          <w:color w:val="444444"/>
          <w:shd w:val="clear" w:color="auto" w:fill="FFFFFF"/>
        </w:rPr>
        <w:t>(il che è</w:t>
      </w:r>
      <w:r w:rsidR="00284F13">
        <w:rPr>
          <w:color w:val="444444"/>
          <w:shd w:val="clear" w:color="auto" w:fill="FFFFFF"/>
        </w:rPr>
        <w:t xml:space="preserve"> ovvio</w:t>
      </w:r>
      <w:r w:rsidR="00C51B08">
        <w:rPr>
          <w:color w:val="444444"/>
          <w:shd w:val="clear" w:color="auto" w:fill="FFFFFF"/>
        </w:rPr>
        <w:t>,</w:t>
      </w:r>
      <w:r w:rsidR="00284F13">
        <w:rPr>
          <w:color w:val="444444"/>
          <w:shd w:val="clear" w:color="auto" w:fill="FFFFFF"/>
        </w:rPr>
        <w:t xml:space="preserve"> posto che l’esercizio di un potere in senso favorevole n</w:t>
      </w:r>
      <w:r w:rsidR="0057742B">
        <w:rPr>
          <w:color w:val="444444"/>
          <w:shd w:val="clear" w:color="auto" w:fill="FFFFFF"/>
        </w:rPr>
        <w:t>on può che portare un beneficio), in taluni passaggi parifica</w:t>
      </w:r>
      <w:r w:rsidR="00C51B08">
        <w:rPr>
          <w:color w:val="444444"/>
          <w:shd w:val="clear" w:color="auto" w:fill="FFFFFF"/>
        </w:rPr>
        <w:t xml:space="preserve"> il l’</w:t>
      </w:r>
      <w:r w:rsidR="00284F13">
        <w:rPr>
          <w:color w:val="444444"/>
          <w:shd w:val="clear" w:color="auto" w:fill="FFFFFF"/>
        </w:rPr>
        <w:t xml:space="preserve">annullamento dell’atto favorevole dovuto ad un intervento del giudice </w:t>
      </w:r>
      <w:r w:rsidR="0057742B">
        <w:rPr>
          <w:color w:val="444444"/>
          <w:shd w:val="clear" w:color="auto" w:fill="FFFFFF"/>
        </w:rPr>
        <w:t>e quello dovuto all’autotutela esercitata</w:t>
      </w:r>
      <w:r w:rsidR="00B06920">
        <w:rPr>
          <w:color w:val="444444"/>
          <w:shd w:val="clear" w:color="auto" w:fill="FFFFFF"/>
        </w:rPr>
        <w:t>,</w:t>
      </w:r>
      <w:r w:rsidR="0057742B">
        <w:rPr>
          <w:color w:val="444444"/>
          <w:shd w:val="clear" w:color="auto" w:fill="FFFFFF"/>
        </w:rPr>
        <w:t xml:space="preserve"> anche in pendenza di contratto</w:t>
      </w:r>
      <w:r w:rsidR="00C51B08">
        <w:rPr>
          <w:color w:val="444444"/>
          <w:shd w:val="clear" w:color="auto" w:fill="FFFFFF"/>
        </w:rPr>
        <w:t>, dalla stessa amministrazione</w:t>
      </w:r>
      <w:r w:rsidR="0057742B">
        <w:rPr>
          <w:color w:val="444444"/>
          <w:shd w:val="clear" w:color="auto" w:fill="FFFFFF"/>
        </w:rPr>
        <w:t xml:space="preserve">; la soluzione </w:t>
      </w:r>
      <w:r w:rsidR="008C04FD">
        <w:rPr>
          <w:color w:val="444444"/>
          <w:shd w:val="clear" w:color="auto" w:fill="FFFFFF"/>
        </w:rPr>
        <w:t>è nel merito</w:t>
      </w:r>
      <w:r w:rsidR="0057742B">
        <w:rPr>
          <w:color w:val="444444"/>
          <w:shd w:val="clear" w:color="auto" w:fill="FFFFFF"/>
        </w:rPr>
        <w:t xml:space="preserve"> condivisibile, </w:t>
      </w:r>
      <w:r w:rsidR="00284F13">
        <w:rPr>
          <w:color w:val="444444"/>
          <w:shd w:val="clear" w:color="auto" w:fill="FFFFFF"/>
        </w:rPr>
        <w:t>per l’ovvia ragione che l’eventuale effetto dannoso o meno in capo all’illegittimo beneficiario dell’atto fa</w:t>
      </w:r>
      <w:r w:rsidR="00C51B08">
        <w:rPr>
          <w:color w:val="444444"/>
          <w:shd w:val="clear" w:color="auto" w:fill="FFFFFF"/>
        </w:rPr>
        <w:t>vorevole è identico in entrambe le ipotesi, salvo</w:t>
      </w:r>
      <w:r w:rsidR="0057742B">
        <w:rPr>
          <w:color w:val="444444"/>
          <w:shd w:val="clear" w:color="auto" w:fill="FFFFFF"/>
        </w:rPr>
        <w:t xml:space="preserve"> trascura</w:t>
      </w:r>
      <w:r w:rsidR="00C51B08">
        <w:rPr>
          <w:color w:val="444444"/>
          <w:shd w:val="clear" w:color="auto" w:fill="FFFFFF"/>
        </w:rPr>
        <w:t>re</w:t>
      </w:r>
      <w:r w:rsidR="00B06920">
        <w:rPr>
          <w:color w:val="444444"/>
          <w:shd w:val="clear" w:color="auto" w:fill="FFFFFF"/>
        </w:rPr>
        <w:t xml:space="preserve"> ch</w:t>
      </w:r>
      <w:r w:rsidR="00284F13">
        <w:rPr>
          <w:color w:val="444444"/>
          <w:shd w:val="clear" w:color="auto" w:fill="FFFFFF"/>
        </w:rPr>
        <w:t>e</w:t>
      </w:r>
      <w:r w:rsidR="0057742B">
        <w:rPr>
          <w:color w:val="444444"/>
          <w:shd w:val="clear" w:color="auto" w:fill="FFFFFF"/>
        </w:rPr>
        <w:t>, quantomeno nel secondo caso, l’</w:t>
      </w:r>
      <w:r w:rsidR="00284F13">
        <w:rPr>
          <w:color w:val="444444"/>
          <w:shd w:val="clear" w:color="auto" w:fill="FFFFFF"/>
        </w:rPr>
        <w:t>effetto</w:t>
      </w:r>
      <w:r w:rsidR="00B06920">
        <w:rPr>
          <w:color w:val="444444"/>
          <w:shd w:val="clear" w:color="auto" w:fill="FFFFFF"/>
        </w:rPr>
        <w:t xml:space="preserve"> dannoso è</w:t>
      </w:r>
      <w:r w:rsidR="0057742B">
        <w:rPr>
          <w:color w:val="444444"/>
          <w:shd w:val="clear" w:color="auto" w:fill="FFFFFF"/>
        </w:rPr>
        <w:t xml:space="preserve"> </w:t>
      </w:r>
      <w:r w:rsidR="008C04FD">
        <w:rPr>
          <w:color w:val="444444"/>
          <w:shd w:val="clear" w:color="auto" w:fill="FFFFFF"/>
        </w:rPr>
        <w:t xml:space="preserve">palesemente il risultato </w:t>
      </w:r>
      <w:r w:rsidR="0057742B">
        <w:rPr>
          <w:color w:val="444444"/>
          <w:shd w:val="clear" w:color="auto" w:fill="FFFFFF"/>
        </w:rPr>
        <w:t xml:space="preserve">ultimo </w:t>
      </w:r>
      <w:r w:rsidR="00C51B08">
        <w:rPr>
          <w:color w:val="444444"/>
          <w:shd w:val="clear" w:color="auto" w:fill="FFFFFF"/>
        </w:rPr>
        <w:t>dell’autotutela</w:t>
      </w:r>
      <w:r>
        <w:rPr>
          <w:color w:val="444444"/>
          <w:shd w:val="clear" w:color="auto" w:fill="FFFFFF"/>
        </w:rPr>
        <w:t>,</w:t>
      </w:r>
      <w:r w:rsidR="00C51B08">
        <w:rPr>
          <w:color w:val="444444"/>
          <w:shd w:val="clear" w:color="auto" w:fill="FFFFFF"/>
        </w:rPr>
        <w:t xml:space="preserve"> quindi dell’esercizio di un potere</w:t>
      </w:r>
      <w:r w:rsidR="008C04FD">
        <w:rPr>
          <w:color w:val="444444"/>
          <w:shd w:val="clear" w:color="auto" w:fill="FFFFFF"/>
        </w:rPr>
        <w:t xml:space="preserve"> là dove, in quanto legittimo, verosimilmente previsto in capo all’amministrazione</w:t>
      </w:r>
      <w:r>
        <w:rPr>
          <w:rStyle w:val="Rimandonotaapidipagina"/>
          <w:color w:val="444444"/>
          <w:shd w:val="clear" w:color="auto" w:fill="FFFFFF"/>
        </w:rPr>
        <w:footnoteReference w:id="26"/>
      </w:r>
      <w:r>
        <w:rPr>
          <w:color w:val="444444"/>
          <w:shd w:val="clear" w:color="auto" w:fill="FFFFFF"/>
        </w:rPr>
        <w:t>.</w:t>
      </w:r>
    </w:p>
    <w:p w:rsidR="00372E61" w:rsidRDefault="00B06920" w:rsidP="00B06920">
      <w:pPr>
        <w:jc w:val="both"/>
        <w:rPr>
          <w:color w:val="444444"/>
          <w:shd w:val="clear" w:color="auto" w:fill="FFFFFF"/>
        </w:rPr>
      </w:pPr>
      <w:r>
        <w:rPr>
          <w:color w:val="444444"/>
          <w:shd w:val="clear" w:color="auto" w:fill="FFFFFF"/>
        </w:rPr>
        <w:t xml:space="preserve">In definitiva </w:t>
      </w:r>
      <w:r w:rsidR="008C04FD">
        <w:rPr>
          <w:color w:val="444444"/>
          <w:shd w:val="clear" w:color="auto" w:fill="FFFFFF"/>
        </w:rPr>
        <w:t xml:space="preserve">la posizione giuridica soggettiva pare ragionevolmente identificabile nel solo interesse legittimo, </w:t>
      </w:r>
      <w:r>
        <w:rPr>
          <w:color w:val="444444"/>
          <w:shd w:val="clear" w:color="auto" w:fill="FFFFFF"/>
        </w:rPr>
        <w:t>pur sempre plasmato dall’azione amministrativa</w:t>
      </w:r>
      <w:r w:rsidR="004F64F3">
        <w:rPr>
          <w:color w:val="444444"/>
          <w:shd w:val="clear" w:color="auto" w:fill="FFFFFF"/>
        </w:rPr>
        <w:t xml:space="preserve">, </w:t>
      </w:r>
      <w:proofErr w:type="spellStart"/>
      <w:r w:rsidR="004F64F3">
        <w:rPr>
          <w:color w:val="444444"/>
          <w:shd w:val="clear" w:color="auto" w:fill="FFFFFF"/>
        </w:rPr>
        <w:t>benchè</w:t>
      </w:r>
      <w:proofErr w:type="spellEnd"/>
      <w:r w:rsidR="008C04FD">
        <w:rPr>
          <w:color w:val="444444"/>
          <w:shd w:val="clear" w:color="auto" w:fill="FFFFFF"/>
        </w:rPr>
        <w:t xml:space="preserve"> soggetto</w:t>
      </w:r>
      <w:r>
        <w:rPr>
          <w:color w:val="444444"/>
          <w:shd w:val="clear" w:color="auto" w:fill="FFFFFF"/>
        </w:rPr>
        <w:t xml:space="preserve"> a ripensamenti e</w:t>
      </w:r>
      <w:r w:rsidR="008C04FD">
        <w:rPr>
          <w:color w:val="444444"/>
          <w:shd w:val="clear" w:color="auto" w:fill="FFFFFF"/>
        </w:rPr>
        <w:t xml:space="preserve">d errori, inciso da </w:t>
      </w:r>
      <w:r w:rsidR="00372E61">
        <w:rPr>
          <w:color w:val="444444"/>
          <w:shd w:val="clear" w:color="auto" w:fill="FFFFFF"/>
        </w:rPr>
        <w:t>atti</w:t>
      </w:r>
      <w:r w:rsidR="00B15CA8">
        <w:rPr>
          <w:color w:val="444444"/>
          <w:shd w:val="clear" w:color="auto" w:fill="FFFFFF"/>
        </w:rPr>
        <w:t xml:space="preserve"> di secondo grado</w:t>
      </w:r>
      <w:r w:rsidR="00372E61">
        <w:rPr>
          <w:color w:val="444444"/>
          <w:shd w:val="clear" w:color="auto" w:fill="FFFFFF"/>
        </w:rPr>
        <w:t xml:space="preserve"> o comportamenti comunque mediatamente riconducibili al corretto </w:t>
      </w:r>
      <w:r w:rsidR="004F64F3">
        <w:rPr>
          <w:color w:val="444444"/>
          <w:shd w:val="clear" w:color="auto" w:fill="FFFFFF"/>
        </w:rPr>
        <w:t>esercizio del potere.</w:t>
      </w:r>
      <w:r>
        <w:rPr>
          <w:color w:val="444444"/>
          <w:shd w:val="clear" w:color="auto" w:fill="FFFFFF"/>
        </w:rPr>
        <w:t xml:space="preserve"> </w:t>
      </w:r>
    </w:p>
    <w:p w:rsidR="00F1560F" w:rsidRPr="00B06920" w:rsidRDefault="00372E61" w:rsidP="00B06920">
      <w:pPr>
        <w:jc w:val="both"/>
        <w:rPr>
          <w:color w:val="444444"/>
          <w:shd w:val="clear" w:color="auto" w:fill="FFFFFF"/>
        </w:rPr>
      </w:pPr>
      <w:r>
        <w:rPr>
          <w:color w:val="444444"/>
          <w:shd w:val="clear" w:color="auto" w:fill="FFFFFF"/>
        </w:rPr>
        <w:t xml:space="preserve">Quanto ai limiti entro </w:t>
      </w:r>
      <w:r w:rsidR="00B06920">
        <w:rPr>
          <w:color w:val="444444"/>
          <w:shd w:val="clear" w:color="auto" w:fill="FFFFFF"/>
        </w:rPr>
        <w:t xml:space="preserve">i </w:t>
      </w:r>
      <w:r>
        <w:rPr>
          <w:color w:val="444444"/>
          <w:shd w:val="clear" w:color="auto" w:fill="FFFFFF"/>
        </w:rPr>
        <w:t xml:space="preserve">quali </w:t>
      </w:r>
      <w:r w:rsidR="00B06920">
        <w:rPr>
          <w:color w:val="444444"/>
          <w:shd w:val="clear" w:color="auto" w:fill="FFFFFF"/>
        </w:rPr>
        <w:t xml:space="preserve">il beneficiario di un atto illegittimo può invocare il proprio affidamento, specialmente in materia di appalti, si rinvia al precedente § 2.  </w:t>
      </w:r>
    </w:p>
    <w:p w:rsidR="007C12AE" w:rsidRPr="00B931CC" w:rsidRDefault="007C12AE" w:rsidP="000E6EE2">
      <w:pPr>
        <w:pStyle w:val="Paragrafoelenco"/>
        <w:numPr>
          <w:ilvl w:val="1"/>
          <w:numId w:val="5"/>
        </w:numPr>
        <w:jc w:val="both"/>
        <w:rPr>
          <w:b/>
          <w:color w:val="444444"/>
          <w:shd w:val="clear" w:color="auto" w:fill="FFFFFF"/>
        </w:rPr>
      </w:pPr>
      <w:r w:rsidRPr="00B931CC">
        <w:rPr>
          <w:b/>
          <w:color w:val="444444"/>
          <w:shd w:val="clear" w:color="auto" w:fill="FFFFFF"/>
        </w:rPr>
        <w:t xml:space="preserve">La responsabilità dell’amministrazione in ipotesi di affidamenti diretti </w:t>
      </w:r>
      <w:r w:rsidR="00B06920" w:rsidRPr="00B931CC">
        <w:rPr>
          <w:b/>
          <w:color w:val="444444"/>
          <w:shd w:val="clear" w:color="auto" w:fill="FFFFFF"/>
        </w:rPr>
        <w:t xml:space="preserve">intervenuti </w:t>
      </w:r>
      <w:r w:rsidRPr="00B931CC">
        <w:rPr>
          <w:b/>
          <w:color w:val="444444"/>
          <w:shd w:val="clear" w:color="auto" w:fill="FFFFFF"/>
        </w:rPr>
        <w:t>in radicale violazione dell’evidenza pubblica</w:t>
      </w:r>
      <w:r w:rsidR="00B06920" w:rsidRPr="00B931CC">
        <w:rPr>
          <w:b/>
          <w:color w:val="444444"/>
          <w:shd w:val="clear" w:color="auto" w:fill="FFFFFF"/>
        </w:rPr>
        <w:t>.</w:t>
      </w:r>
    </w:p>
    <w:p w:rsidR="00B06920" w:rsidRDefault="00B06920" w:rsidP="00B06920">
      <w:pPr>
        <w:pStyle w:val="Paragrafoelenco"/>
        <w:jc w:val="both"/>
        <w:rPr>
          <w:b/>
          <w:color w:val="444444"/>
          <w:shd w:val="clear" w:color="auto" w:fill="FFFFFF"/>
        </w:rPr>
      </w:pPr>
    </w:p>
    <w:p w:rsidR="00C465DC" w:rsidRDefault="002362F9" w:rsidP="00B931CC">
      <w:pPr>
        <w:jc w:val="both"/>
      </w:pPr>
      <w:r>
        <w:t>La problematica del risarcimento spettante all’operatore del mercato che lamenta, in ra</w:t>
      </w:r>
      <w:r w:rsidR="00497853">
        <w:t>dice, la mancata indizione di una</w:t>
      </w:r>
      <w:r>
        <w:t xml:space="preserve"> gara secondo le prescritte regole di evidenza pubblica è stata di recente portata all’attenzione dell’adunanza plenaria del Consiglio di Stato con l’ordinanza Cons. St, </w:t>
      </w:r>
      <w:proofErr w:type="spellStart"/>
      <w:r>
        <w:t>sez</w:t>
      </w:r>
      <w:proofErr w:type="spellEnd"/>
      <w:r>
        <w:t xml:space="preserve"> V, n. 118/2018. L’</w:t>
      </w:r>
      <w:r w:rsidR="00B86C21">
        <w:t>ordinanza</w:t>
      </w:r>
      <w:r>
        <w:t xml:space="preserve"> non affronta la tematica della giurisdizione perché sul punto, nella specifica controversia</w:t>
      </w:r>
      <w:r w:rsidR="00497853">
        <w:t>,</w:t>
      </w:r>
      <w:r>
        <w:t xml:space="preserve"> </w:t>
      </w:r>
      <w:r w:rsidR="008C04FD">
        <w:t>si era</w:t>
      </w:r>
      <w:r w:rsidR="00B86C21">
        <w:t xml:space="preserve"> </w:t>
      </w:r>
      <w:r>
        <w:t>formato il giudicato</w:t>
      </w:r>
      <w:r w:rsidR="00205C71">
        <w:rPr>
          <w:rStyle w:val="Rimandonotaapidipagina"/>
        </w:rPr>
        <w:footnoteReference w:id="27"/>
      </w:r>
      <w:r>
        <w:t>.</w:t>
      </w:r>
    </w:p>
    <w:p w:rsidR="002362F9" w:rsidRDefault="002362F9" w:rsidP="00B931CC">
      <w:pPr>
        <w:jc w:val="both"/>
      </w:pPr>
      <w:r>
        <w:t>L’atten</w:t>
      </w:r>
      <w:r w:rsidR="00C465DC">
        <w:t>zione dell’ordinanza</w:t>
      </w:r>
      <w:r w:rsidR="009A2828">
        <w:t xml:space="preserve"> si è</w:t>
      </w:r>
      <w:r w:rsidR="00B86C21">
        <w:t xml:space="preserve"> </w:t>
      </w:r>
      <w:r>
        <w:t>concentrata</w:t>
      </w:r>
      <w:r w:rsidR="00497853">
        <w:t xml:space="preserve"> sui criteri per quantificare</w:t>
      </w:r>
      <w:r>
        <w:t xml:space="preserve"> il risarcime</w:t>
      </w:r>
      <w:r w:rsidR="00497853">
        <w:t>nto</w:t>
      </w:r>
      <w:r>
        <w:t xml:space="preserve">. </w:t>
      </w:r>
    </w:p>
    <w:p w:rsidR="00372E61" w:rsidRDefault="002362F9" w:rsidP="00B931CC">
      <w:pPr>
        <w:jc w:val="both"/>
      </w:pPr>
      <w:r>
        <w:t>In pa</w:t>
      </w:r>
      <w:r w:rsidR="009A2828">
        <w:t>rticolare il risarcimento</w:t>
      </w:r>
      <w:r>
        <w:t xml:space="preserve"> attiene alla perdita di una “chance” di aggiudicazione ed il giudice remittente si </w:t>
      </w:r>
      <w:r w:rsidR="00497853">
        <w:t xml:space="preserve">è </w:t>
      </w:r>
      <w:r>
        <w:t>interroga</w:t>
      </w:r>
      <w:r w:rsidR="00497853">
        <w:t>to</w:t>
      </w:r>
      <w:r>
        <w:t xml:space="preserve"> sulla natura di siffatta chance, se ontologica o eziologica. </w:t>
      </w:r>
    </w:p>
    <w:p w:rsidR="002362F9" w:rsidRDefault="002362F9" w:rsidP="00B931CC">
      <w:pPr>
        <w:jc w:val="both"/>
      </w:pPr>
      <w:r>
        <w:t>Gli effetti</w:t>
      </w:r>
      <w:r w:rsidR="00372E61">
        <w:t xml:space="preserve"> pratici</w:t>
      </w:r>
      <w:r>
        <w:t xml:space="preserve"> mut</w:t>
      </w:r>
      <w:r w:rsidR="00497853">
        <w:t>ano significativamente;</w:t>
      </w:r>
      <w:r>
        <w:t xml:space="preserve"> seguendo una concezione ontologica della chance, posto che il mancato espletamento della gara rende impossibile formulare prognosi sull’</w:t>
      </w:r>
      <w:r w:rsidR="00205C71">
        <w:t xml:space="preserve">esito della stessa ma </w:t>
      </w:r>
      <w:r w:rsidR="00497853">
        <w:t>non dovrebbe tradursi in</w:t>
      </w:r>
      <w:r w:rsidR="00205C71">
        <w:t xml:space="preserve"> danno de</w:t>
      </w:r>
      <w:r>
        <w:t>ll’operatore pretermesso</w:t>
      </w:r>
      <w:r w:rsidR="00372E61">
        <w:t>,</w:t>
      </w:r>
      <w:r w:rsidR="00205C71">
        <w:t xml:space="preserve"> il risarcimento dovrebbe essere accordato a prescindere da una prova</w:t>
      </w:r>
      <w:r>
        <w:t xml:space="preserve"> </w:t>
      </w:r>
      <w:r w:rsidR="00205C71">
        <w:t xml:space="preserve">di </w:t>
      </w:r>
      <w:r w:rsidR="00B86C21">
        <w:t xml:space="preserve">seria </w:t>
      </w:r>
      <w:r w:rsidR="00205C71">
        <w:t xml:space="preserve">probabilità </w:t>
      </w:r>
      <w:r w:rsidR="009A2828">
        <w:t>di conseguire</w:t>
      </w:r>
      <w:r w:rsidR="00B86C21">
        <w:t xml:space="preserve"> l’aggiudicazione</w:t>
      </w:r>
      <w:r w:rsidR="00205C71">
        <w:t>; per contro</w:t>
      </w:r>
      <w:r w:rsidR="00372E61">
        <w:t>,</w:t>
      </w:r>
      <w:r w:rsidR="00205C71">
        <w:t xml:space="preserve"> </w:t>
      </w:r>
      <w:r w:rsidR="00372E61">
        <w:t xml:space="preserve">secondo </w:t>
      </w:r>
      <w:r w:rsidR="00205C71">
        <w:t>altro orientamento</w:t>
      </w:r>
      <w:r w:rsidR="009A2828">
        <w:t>,</w:t>
      </w:r>
      <w:r w:rsidR="00372E61">
        <w:t xml:space="preserve"> co</w:t>
      </w:r>
      <w:r w:rsidR="0087050C">
        <w:t>siddetto della chance eziologica</w:t>
      </w:r>
      <w:r w:rsidR="00372E61">
        <w:t>, sarebbe necessario che il ricorrente dimostrasse</w:t>
      </w:r>
      <w:r w:rsidR="00205C71">
        <w:t xml:space="preserve"> un</w:t>
      </w:r>
      <w:r w:rsidR="00B86C21">
        <w:t>a</w:t>
      </w:r>
      <w:r w:rsidR="00205C71">
        <w:t xml:space="preserve"> elevata probabilità di conseguir</w:t>
      </w:r>
      <w:r w:rsidR="00372E61">
        <w:t>e l’aggiudicazione</w:t>
      </w:r>
      <w:r w:rsidR="00205C71">
        <w:t>.</w:t>
      </w:r>
    </w:p>
    <w:p w:rsidR="00B86C21" w:rsidRPr="00B931CC" w:rsidRDefault="00781248" w:rsidP="00B931CC">
      <w:pPr>
        <w:jc w:val="both"/>
        <w:rPr>
          <w:color w:val="444444"/>
          <w:shd w:val="clear" w:color="auto" w:fill="FFFFFF"/>
        </w:rPr>
      </w:pPr>
      <w:r>
        <w:lastRenderedPageBreak/>
        <w:t>Lasciando al supremo consesso la questione di merito, i</w:t>
      </w:r>
      <w:r w:rsidR="00B86C21">
        <w:t xml:space="preserve">l considerando n. 13 della direttiva 2007/66/Ce recita: </w:t>
      </w:r>
      <w:r w:rsidR="00B86C21" w:rsidRPr="00B86C21">
        <w:t>“</w:t>
      </w:r>
      <w:r w:rsidR="00B86C21" w:rsidRPr="00B931CC">
        <w:rPr>
          <w:color w:val="444444"/>
          <w:shd w:val="clear" w:color="auto" w:fill="FFFFFF"/>
        </w:rPr>
        <w:t xml:space="preserve">Per contrastare l’aggiudicazione di appalti mediante affidamenti diretti illegittimi, che secondo la Corte di giustizia rappresenta la violazione più grave del diritto comunitario degli appalti pubblici da parte di un’amministrazione aggiudicatrice o di un ente aggiudicatore, è opportuno prevedere sanzioni effettive, proporzionate e dissuasive. Pertanto, un contratto risultante da un’aggiudicazione mediante affidamenti diretti illegittimi dovrebbe essere considerato in linea di principio privo di effetto. La carenza di effetti non dovrebbe essere automatica ma dovrebbe essere accertata da un organo di ricorso indipendente o dovrebbe essere il risultato di una decisione di quest’ultimo.” </w:t>
      </w:r>
    </w:p>
    <w:p w:rsidR="00B86C21" w:rsidRDefault="00781248" w:rsidP="00B931CC">
      <w:pPr>
        <w:jc w:val="both"/>
      </w:pPr>
      <w:r>
        <w:t xml:space="preserve">In termini di giurisdizione l’art. 133 </w:t>
      </w:r>
      <w:proofErr w:type="spellStart"/>
      <w:r>
        <w:t>lett</w:t>
      </w:r>
      <w:proofErr w:type="spellEnd"/>
      <w:r>
        <w:t xml:space="preserve">. e) del </w:t>
      </w:r>
      <w:proofErr w:type="spellStart"/>
      <w:r>
        <w:t>c.p.a</w:t>
      </w:r>
      <w:proofErr w:type="spellEnd"/>
      <w:r>
        <w:t xml:space="preserve">. esplicitamente devolve alla cognizione del GA le controversie inerenti il divieto di rinnovo tacito </w:t>
      </w:r>
      <w:r w:rsidR="009A2828">
        <w:t>del contratto, che</w:t>
      </w:r>
      <w:r>
        <w:t xml:space="preserve"> rappresenta una ipotesi di radicale omissione dell’evidenza pubblica e c</w:t>
      </w:r>
      <w:r w:rsidR="00B86C21">
        <w:t>ontemp</w:t>
      </w:r>
      <w:r>
        <w:t>oraneamente</w:t>
      </w:r>
      <w:r w:rsidR="00B86C21">
        <w:t xml:space="preserve"> estende la giurisdizione esclusiva del GA alla declaratoria di inefficacia del contratto, quando questa sia effetto dell’annullamento dell’aggiudicazione.</w:t>
      </w:r>
    </w:p>
    <w:p w:rsidR="00B86C21" w:rsidRDefault="00B86C21" w:rsidP="00B931CC">
      <w:pPr>
        <w:jc w:val="both"/>
      </w:pPr>
      <w:r>
        <w:t>Fermo dunque c</w:t>
      </w:r>
      <w:r w:rsidR="00EE6B26">
        <w:t>he deve essere possibile per un</w:t>
      </w:r>
      <w:r>
        <w:t xml:space="preserve"> giudice privare di efficacia il contratto stipulato omettendo</w:t>
      </w:r>
      <w:r w:rsidR="00781248">
        <w:t xml:space="preserve"> – in sede di proroga o ab origine -</w:t>
      </w:r>
      <w:r>
        <w:t xml:space="preserve"> le procedure di evidenza pubblica</w:t>
      </w:r>
      <w:r w:rsidR="00EE6B26">
        <w:t>, in quanto tale evenienza</w:t>
      </w:r>
      <w:r w:rsidR="00147BA5">
        <w:t xml:space="preserve"> costituisce la più radicale violazione della normativa comunitaria, ci si può interrogare se la giurisdizione esclusiva si estenda o meno alla declaratoria di inefficacia del contratto in ipotesi in cui non vi sia a monte un annullamento di atti, appunto perché atti di natura procedimentale non ve ne sono </w:t>
      </w:r>
      <w:r w:rsidR="00781248">
        <w:t xml:space="preserve">mai </w:t>
      </w:r>
      <w:r w:rsidR="00147BA5">
        <w:t xml:space="preserve">stati. </w:t>
      </w:r>
    </w:p>
    <w:p w:rsidR="00C465DC" w:rsidRDefault="00147BA5" w:rsidP="00B931CC">
      <w:pPr>
        <w:jc w:val="both"/>
        <w:rPr>
          <w:rFonts w:cstheme="minorHAnsi"/>
        </w:rPr>
      </w:pPr>
      <w:r>
        <w:t xml:space="preserve">Il giudice del riparto </w:t>
      </w:r>
      <w:r w:rsidR="00C465DC">
        <w:t xml:space="preserve">ha fornito al quesito risposta positiva </w:t>
      </w:r>
      <w:r w:rsidR="009F04B9">
        <w:t xml:space="preserve">nella sentenza </w:t>
      </w:r>
      <w:proofErr w:type="spellStart"/>
      <w:r w:rsidR="009F04B9">
        <w:t>Ca</w:t>
      </w:r>
      <w:r w:rsidR="00C465DC">
        <w:t>ss</w:t>
      </w:r>
      <w:proofErr w:type="spellEnd"/>
      <w:r w:rsidR="00C465DC">
        <w:t>. SU</w:t>
      </w:r>
      <w:r w:rsidR="00EE6B26">
        <w:t>,</w:t>
      </w:r>
      <w:r w:rsidR="00C465DC">
        <w:t xml:space="preserve"> n. 14260/2012 nella quale testualmente si legge: “</w:t>
      </w:r>
      <w:r w:rsidR="00C465DC" w:rsidRPr="00C465DC">
        <w:rPr>
          <w:rFonts w:cstheme="minorHAnsi"/>
        </w:rPr>
        <w:t>Le Sezioni Unite di questa Corte si sono ormai più volte pronunciate - in materia di giurisdizione - nelle controversie relative a procedure di aggiudicazione degli appalti pubblici, sugli effetti della direttiva 11</w:t>
      </w:r>
      <w:r w:rsidR="00C465DC">
        <w:rPr>
          <w:rFonts w:cstheme="minorHAnsi"/>
        </w:rPr>
        <w:t xml:space="preserve"> dicembre 2007, n. 2007/66/</w:t>
      </w:r>
      <w:proofErr w:type="gramStart"/>
      <w:r w:rsidR="00C465DC">
        <w:rPr>
          <w:rFonts w:cstheme="minorHAnsi"/>
        </w:rPr>
        <w:t>CE .</w:t>
      </w:r>
      <w:proofErr w:type="gramEnd"/>
      <w:r w:rsidR="00C465DC">
        <w:rPr>
          <w:rFonts w:cstheme="minorHAnsi"/>
        </w:rPr>
        <w:t xml:space="preserve"> </w:t>
      </w:r>
      <w:r w:rsidR="00C465DC" w:rsidRPr="00C465DC">
        <w:rPr>
          <w:rFonts w:cstheme="minorHAnsi"/>
        </w:rPr>
        <w:t>Con tali pronunce, le Sezioni Unite della Corte di cassazione - dando rilievo alle modifiche al sistema derivate dalle direttive anzidette - hanno superato il principio che negava la giurisdizione del giudice amministrativo sulla domanda di invalidità o inefficacia del contratto stipulato all'esito di gara annullata perché illegittima, in base all'argomento che non può incidere la riconosciuta connessione tra più domande oggetto di distinte giurisdizioni, per spostare q</w:t>
      </w:r>
      <w:r w:rsidR="00C465DC">
        <w:rPr>
          <w:rFonts w:cstheme="minorHAnsi"/>
        </w:rPr>
        <w:t xml:space="preserve">uesta da uno ad altro giudice. </w:t>
      </w:r>
      <w:r w:rsidR="00C465DC" w:rsidRPr="00C465DC">
        <w:rPr>
          <w:rFonts w:cstheme="minorHAnsi"/>
        </w:rPr>
        <w:t xml:space="preserve">Infatti, sulla base della </w:t>
      </w:r>
      <w:hyperlink r:id="rId8" w:tgtFrame="_blank" w:history="1">
        <w:r w:rsidR="00C465DC" w:rsidRPr="00C465DC">
          <w:rPr>
            <w:rStyle w:val="Collegamentoipertestuale"/>
            <w:rFonts w:cstheme="minorHAnsi"/>
            <w:color w:val="auto"/>
            <w:u w:val="none"/>
          </w:rPr>
          <w:t>Direttiva del Parlamento Europeo e del Consiglio dell'11 dicembre 2007 n. 66</w:t>
        </w:r>
      </w:hyperlink>
      <w:r w:rsidR="00C465DC" w:rsidRPr="00C465DC">
        <w:rPr>
          <w:rFonts w:cstheme="minorHAnsi"/>
        </w:rPr>
        <w:t>,</w:t>
      </w:r>
      <w:r w:rsidR="00C465DC">
        <w:rPr>
          <w:rFonts w:cstheme="minorHAnsi"/>
        </w:rPr>
        <w:t xml:space="preserve"> relativa al miglioramento </w:t>
      </w:r>
      <w:r w:rsidR="00C465DC" w:rsidRPr="00C465DC">
        <w:rPr>
          <w:rFonts w:cstheme="minorHAnsi"/>
        </w:rPr>
        <w:t xml:space="preserve">dell'efficacia delle procedure di ricorso in materia di aggiudicazione degli appalti pubblici" - i cui principi dovevano essere trasposti nel nostro ordinamento interno entro il 20 dicembre 2009 - fin dalla data di entrata in vigore di essa, una </w:t>
      </w:r>
      <w:r w:rsidR="00C465DC" w:rsidRPr="00C465DC">
        <w:rPr>
          <w:rFonts w:cstheme="minorHAnsi"/>
        </w:rPr>
        <w:br/>
        <w:t xml:space="preserve">interpretazione orientata costituzionalmente, e quindi comunitariamente </w:t>
      </w:r>
      <w:r w:rsidR="00C465DC" w:rsidRPr="009F04B9">
        <w:rPr>
          <w:rFonts w:cstheme="minorHAnsi"/>
        </w:rPr>
        <w:t>(</w:t>
      </w:r>
      <w:hyperlink r:id="rId9" w:tgtFrame="_blank" w:history="1">
        <w:r w:rsidR="00C465DC" w:rsidRPr="009F04B9">
          <w:rPr>
            <w:rStyle w:val="Collegamentoipertestuale"/>
            <w:rFonts w:cstheme="minorHAnsi"/>
            <w:color w:val="auto"/>
            <w:u w:val="none"/>
          </w:rPr>
          <w:t xml:space="preserve">art. 117 </w:t>
        </w:r>
        <w:proofErr w:type="spellStart"/>
        <w:r w:rsidR="00C465DC" w:rsidRPr="009F04B9">
          <w:rPr>
            <w:rStyle w:val="Collegamentoipertestuale"/>
            <w:rFonts w:cstheme="minorHAnsi"/>
            <w:color w:val="auto"/>
            <w:u w:val="none"/>
          </w:rPr>
          <w:t>Cost</w:t>
        </w:r>
        <w:proofErr w:type="spellEnd"/>
        <w:r w:rsidR="00C465DC" w:rsidRPr="009F04B9">
          <w:rPr>
            <w:rStyle w:val="Collegamentoipertestuale"/>
            <w:rFonts w:cstheme="minorHAnsi"/>
            <w:color w:val="auto"/>
            <w:u w:val="none"/>
          </w:rPr>
          <w:t>.</w:t>
        </w:r>
      </w:hyperlink>
      <w:r w:rsidR="00C465DC" w:rsidRPr="009F04B9">
        <w:rPr>
          <w:rFonts w:cstheme="minorHAnsi"/>
        </w:rPr>
        <w:t>),</w:t>
      </w:r>
      <w:r w:rsidR="00C465DC" w:rsidRPr="00C465DC">
        <w:rPr>
          <w:rFonts w:cstheme="minorHAnsi"/>
        </w:rPr>
        <w:t xml:space="preserve"> delle norme sulla giurisdizione - per le gare bandite dopo tale data - ha reso necessario l'esame congiunto della domanda di invalidità dell'aggiudicazione e di privazione degli effetti del contratto concluso, nonostante l'annullamento della gara, prima o dopo la decisione del giudice adito, in ragione dei principi che la norma comunitaria impone agli Stati membri di attuare, che corrispondono a quelli di concentrazione, effettività e ragionevole durata del giusto processo disegnato nella carta costituzionale</w:t>
      </w:r>
      <w:r w:rsidR="009F04B9">
        <w:rPr>
          <w:rFonts w:cstheme="minorHAnsi"/>
        </w:rPr>
        <w:t>….</w:t>
      </w:r>
      <w:r w:rsidR="009F04B9" w:rsidRPr="009F04B9">
        <w:rPr>
          <w:rFonts w:cstheme="minorHAnsi"/>
        </w:rPr>
        <w:t>Invero, il senso della disposizione è quello di attribuire al giudice amministrativo la cognizione piena di tutte le controversie conseguenti all'annullamento di un'aggiudicazione - comunque intervenuta -; quindi, a maggior ragione, nell'ipotesi di affidamento diretto, posto in essere in violazione delle norme nazionali e comunitarie, per non essere stata disposta alcuna gara. D'altra parte, sarebbe una contraddizione logica del sistema ammettere la giurisdizione del giudice amministrativo nel caso in cui una gara sia, comunque, stata effettuata e negarla in quello, di gran lunga più grave, di affidamento diretto, posto in essere dalla pubblica amministrazione con abuso delle funzioni pubbliche</w:t>
      </w:r>
      <w:r w:rsidR="009F04B9">
        <w:rPr>
          <w:rFonts w:cstheme="minorHAnsi"/>
        </w:rPr>
        <w:t>.”</w:t>
      </w:r>
    </w:p>
    <w:p w:rsidR="009A2828" w:rsidRDefault="009A2828" w:rsidP="00B931CC">
      <w:pPr>
        <w:jc w:val="both"/>
        <w:rPr>
          <w:rFonts w:cstheme="minorHAnsi"/>
        </w:rPr>
      </w:pPr>
      <w:r>
        <w:rPr>
          <w:rFonts w:cstheme="minorHAnsi"/>
        </w:rPr>
        <w:t xml:space="preserve">La soluzione può mutare a seconda che l’accento sia posto sulla radicale mancanza di atti procedimentali a monte, che rendono il contratto assimilabile ad un contratto di diritto privato, o sulla illegittimità comunitaria di tale mancanza, che integra la più grave violazione dell’evidenza pubblica (la cui cognizione l’art. 133 </w:t>
      </w:r>
      <w:proofErr w:type="spellStart"/>
      <w:r>
        <w:rPr>
          <w:rFonts w:cstheme="minorHAnsi"/>
        </w:rPr>
        <w:t>lett</w:t>
      </w:r>
      <w:proofErr w:type="spellEnd"/>
      <w:r>
        <w:rPr>
          <w:rFonts w:cstheme="minorHAnsi"/>
        </w:rPr>
        <w:t xml:space="preserve">. e) </w:t>
      </w:r>
      <w:proofErr w:type="spellStart"/>
      <w:r>
        <w:rPr>
          <w:rFonts w:cstheme="minorHAnsi"/>
        </w:rPr>
        <w:t>c.</w:t>
      </w:r>
      <w:r w:rsidR="006E40C9">
        <w:rPr>
          <w:rFonts w:cstheme="minorHAnsi"/>
        </w:rPr>
        <w:t>p.a</w:t>
      </w:r>
      <w:proofErr w:type="spellEnd"/>
      <w:r w:rsidR="006E40C9">
        <w:rPr>
          <w:rFonts w:cstheme="minorHAnsi"/>
        </w:rPr>
        <w:t>. devolve al</w:t>
      </w:r>
      <w:r>
        <w:rPr>
          <w:rFonts w:cstheme="minorHAnsi"/>
        </w:rPr>
        <w:t xml:space="preserve"> GA).</w:t>
      </w:r>
    </w:p>
    <w:p w:rsidR="009F04B9" w:rsidRDefault="009A2828" w:rsidP="00B931CC">
      <w:pPr>
        <w:jc w:val="both"/>
        <w:rPr>
          <w:rFonts w:cstheme="minorHAnsi"/>
        </w:rPr>
      </w:pPr>
      <w:r>
        <w:rPr>
          <w:rFonts w:cstheme="minorHAnsi"/>
        </w:rPr>
        <w:lastRenderedPageBreak/>
        <w:t xml:space="preserve">Il </w:t>
      </w:r>
      <w:r w:rsidR="009F04B9">
        <w:rPr>
          <w:rFonts w:cstheme="minorHAnsi"/>
        </w:rPr>
        <w:t>principio</w:t>
      </w:r>
      <w:r>
        <w:rPr>
          <w:rFonts w:cstheme="minorHAnsi"/>
        </w:rPr>
        <w:t xml:space="preserve"> affermato</w:t>
      </w:r>
      <w:r w:rsidR="009F04B9">
        <w:rPr>
          <w:rFonts w:cstheme="minorHAnsi"/>
        </w:rPr>
        <w:t xml:space="preserve">, per coerenza, dovrebbe </w:t>
      </w:r>
      <w:r>
        <w:rPr>
          <w:rFonts w:cstheme="minorHAnsi"/>
        </w:rPr>
        <w:t>poi indurre</w:t>
      </w:r>
      <w:r w:rsidR="009F04B9">
        <w:rPr>
          <w:rFonts w:cstheme="minorHAnsi"/>
        </w:rPr>
        <w:t xml:space="preserve"> ad att</w:t>
      </w:r>
      <w:r w:rsidR="00EE6B26">
        <w:rPr>
          <w:rFonts w:cstheme="minorHAnsi"/>
        </w:rPr>
        <w:t xml:space="preserve">ribuire alla giurisdizione del </w:t>
      </w:r>
      <w:r w:rsidR="009F04B9">
        <w:rPr>
          <w:rFonts w:cstheme="minorHAnsi"/>
        </w:rPr>
        <w:t>GA la domanda di risarcimento proposta dal privato beffato dal</w:t>
      </w:r>
      <w:r w:rsidR="00EE6B26">
        <w:rPr>
          <w:rFonts w:cstheme="minorHAnsi"/>
        </w:rPr>
        <w:t>la mancata indizione della gara, essendo il risarcimento solo una tecnica di tutela che completa la protezione del medesimo bene della vita.</w:t>
      </w:r>
    </w:p>
    <w:p w:rsidR="00BC688C" w:rsidRDefault="00EE6B26" w:rsidP="00B931CC">
      <w:pPr>
        <w:jc w:val="both"/>
      </w:pPr>
      <w:r>
        <w:t>In definitiva, come in effetti</w:t>
      </w:r>
      <w:r w:rsidR="009A2828">
        <w:t xml:space="preserve"> ritenuto dalla</w:t>
      </w:r>
      <w:r w:rsidR="00147BA5">
        <w:t xml:space="preserve"> giurisprudenza del giudice </w:t>
      </w:r>
      <w:r>
        <w:t xml:space="preserve">amministrativo </w:t>
      </w:r>
      <w:r w:rsidR="00147BA5">
        <w:t>di appello, il ricorrente che reclama il risarcimento da perdita di chanc</w:t>
      </w:r>
      <w:r>
        <w:t xml:space="preserve">e </w:t>
      </w:r>
      <w:r w:rsidR="009A2828">
        <w:t xml:space="preserve">per mancata indizione di una gara </w:t>
      </w:r>
      <w:r>
        <w:t xml:space="preserve">censura </w:t>
      </w:r>
      <w:r w:rsidR="00147BA5">
        <w:t>l’agire pub</w:t>
      </w:r>
      <w:r w:rsidR="009A2828">
        <w:t>blicistico dell’amministrazione</w:t>
      </w:r>
      <w:r w:rsidR="00147BA5">
        <w:t xml:space="preserve"> sotto il profilo dell’omessa attivazione di una doverosa </w:t>
      </w:r>
      <w:r>
        <w:t>attività procedimentale, con una contestazione</w:t>
      </w:r>
      <w:r w:rsidR="006E40C9">
        <w:t xml:space="preserve"> che</w:t>
      </w:r>
      <w:r w:rsidR="00147BA5">
        <w:t xml:space="preserve"> si indirizza al giudice amministr</w:t>
      </w:r>
      <w:r>
        <w:t>ativo invocando</w:t>
      </w:r>
      <w:r w:rsidR="009F04B9">
        <w:t xml:space="preserve"> una “tecnica di tutela”, il risarcimento, alternativa alla declaratoria di inefficacia del contratto.</w:t>
      </w:r>
    </w:p>
    <w:p w:rsidR="00147BA5" w:rsidRPr="00147BA5" w:rsidRDefault="00147BA5" w:rsidP="00147BA5">
      <w:pPr>
        <w:pStyle w:val="Paragrafoelenco"/>
        <w:ind w:left="360"/>
        <w:jc w:val="both"/>
      </w:pPr>
    </w:p>
    <w:p w:rsidR="00E0310D" w:rsidRPr="00FB5E88" w:rsidRDefault="00E0310D" w:rsidP="00FB5E88">
      <w:pPr>
        <w:pStyle w:val="Paragrafoelenco"/>
        <w:numPr>
          <w:ilvl w:val="1"/>
          <w:numId w:val="5"/>
        </w:numPr>
        <w:jc w:val="both"/>
        <w:rPr>
          <w:b/>
          <w:color w:val="444444"/>
          <w:shd w:val="clear" w:color="auto" w:fill="FFFFFF"/>
        </w:rPr>
      </w:pPr>
      <w:r w:rsidRPr="00FB5E88">
        <w:rPr>
          <w:b/>
          <w:color w:val="444444"/>
          <w:shd w:val="clear" w:color="auto" w:fill="FFFFFF"/>
        </w:rPr>
        <w:t>La responsabilità precontratt</w:t>
      </w:r>
      <w:r w:rsidR="009C631B" w:rsidRPr="00FB5E88">
        <w:rPr>
          <w:b/>
          <w:color w:val="444444"/>
          <w:shd w:val="clear" w:color="auto" w:fill="FFFFFF"/>
        </w:rPr>
        <w:t>uale del privato nei confronti della pubblica amministrazione</w:t>
      </w:r>
      <w:r w:rsidR="00147BA5" w:rsidRPr="00FB5E88">
        <w:rPr>
          <w:b/>
          <w:color w:val="444444"/>
          <w:shd w:val="clear" w:color="auto" w:fill="FFFFFF"/>
        </w:rPr>
        <w:t xml:space="preserve">. </w:t>
      </w:r>
    </w:p>
    <w:p w:rsidR="00E0310D" w:rsidRDefault="00E0310D" w:rsidP="00E0310D">
      <w:pPr>
        <w:pStyle w:val="Paragrafoelenco"/>
        <w:jc w:val="both"/>
        <w:rPr>
          <w:b/>
          <w:color w:val="444444"/>
          <w:shd w:val="clear" w:color="auto" w:fill="FFFFFF"/>
        </w:rPr>
      </w:pPr>
    </w:p>
    <w:p w:rsidR="00E0310D" w:rsidRDefault="00EE6B26" w:rsidP="00E0310D">
      <w:pPr>
        <w:jc w:val="both"/>
        <w:rPr>
          <w:color w:val="444444"/>
          <w:shd w:val="clear" w:color="auto" w:fill="FFFFFF"/>
        </w:rPr>
      </w:pPr>
      <w:r>
        <w:rPr>
          <w:color w:val="444444"/>
          <w:shd w:val="clear" w:color="auto" w:fill="FFFFFF"/>
        </w:rPr>
        <w:t>Molto più</w:t>
      </w:r>
      <w:r w:rsidR="00E0310D">
        <w:rPr>
          <w:color w:val="444444"/>
          <w:shd w:val="clear" w:color="auto" w:fill="FFFFFF"/>
        </w:rPr>
        <w:t xml:space="preserve"> dubbia resta la problematica della giurisdizione nelle ipotesi in cui la responsabilità p</w:t>
      </w:r>
      <w:r w:rsidR="00562486">
        <w:rPr>
          <w:color w:val="444444"/>
          <w:shd w:val="clear" w:color="auto" w:fill="FFFFFF"/>
        </w:rPr>
        <w:t>recontrattuale, per condotte</w:t>
      </w:r>
      <w:r w:rsidR="00E0310D">
        <w:rPr>
          <w:color w:val="444444"/>
          <w:shd w:val="clear" w:color="auto" w:fill="FFFFFF"/>
        </w:rPr>
        <w:t xml:space="preserve"> manifestatesi nel contesto della procedura di evidenza pubblica, sia azionata dalla pubblica amministrazione nei confronti del privato.</w:t>
      </w:r>
    </w:p>
    <w:p w:rsidR="00562486" w:rsidRDefault="00E0310D" w:rsidP="00E0310D">
      <w:pPr>
        <w:jc w:val="both"/>
        <w:rPr>
          <w:color w:val="444444"/>
          <w:shd w:val="clear" w:color="auto" w:fill="FFFFFF"/>
        </w:rPr>
      </w:pPr>
      <w:r>
        <w:rPr>
          <w:color w:val="444444"/>
          <w:shd w:val="clear" w:color="auto" w:fill="FFFFFF"/>
        </w:rPr>
        <w:t xml:space="preserve">Recentemente le Sezioni Unite si sono occupate di una fattispecie in cui la stazione appaltante ha agito nei </w:t>
      </w:r>
      <w:r w:rsidR="00562486">
        <w:rPr>
          <w:color w:val="444444"/>
          <w:shd w:val="clear" w:color="auto" w:fill="FFFFFF"/>
        </w:rPr>
        <w:t>confronti di un concorrente</w:t>
      </w:r>
      <w:r w:rsidR="00EE6B26">
        <w:rPr>
          <w:color w:val="444444"/>
          <w:shd w:val="clear" w:color="auto" w:fill="FFFFFF"/>
        </w:rPr>
        <w:t>,</w:t>
      </w:r>
      <w:r w:rsidR="00562486">
        <w:rPr>
          <w:color w:val="444444"/>
          <w:shd w:val="clear" w:color="auto" w:fill="FFFFFF"/>
        </w:rPr>
        <w:t xml:space="preserve"> </w:t>
      </w:r>
      <w:r>
        <w:rPr>
          <w:color w:val="444444"/>
          <w:shd w:val="clear" w:color="auto" w:fill="FFFFFF"/>
        </w:rPr>
        <w:t xml:space="preserve">contestandogli condotte fraudolente tenute nel contesto della </w:t>
      </w:r>
      <w:r w:rsidR="00562486">
        <w:rPr>
          <w:color w:val="444444"/>
          <w:shd w:val="clear" w:color="auto" w:fill="FFFFFF"/>
        </w:rPr>
        <w:t>fase dell’evidenza pubblica</w:t>
      </w:r>
      <w:r>
        <w:rPr>
          <w:color w:val="444444"/>
          <w:shd w:val="clear" w:color="auto" w:fill="FFFFFF"/>
        </w:rPr>
        <w:t>.</w:t>
      </w:r>
      <w:r w:rsidR="00562486">
        <w:rPr>
          <w:color w:val="444444"/>
          <w:shd w:val="clear" w:color="auto" w:fill="FFFFFF"/>
        </w:rPr>
        <w:t xml:space="preserve"> </w:t>
      </w:r>
    </w:p>
    <w:p w:rsidR="00E0310D" w:rsidRDefault="00562486" w:rsidP="00E0310D">
      <w:pPr>
        <w:jc w:val="both"/>
        <w:rPr>
          <w:color w:val="444444"/>
          <w:shd w:val="clear" w:color="auto" w:fill="FFFFFF"/>
        </w:rPr>
      </w:pPr>
      <w:r>
        <w:rPr>
          <w:color w:val="444444"/>
          <w:shd w:val="clear" w:color="auto" w:fill="FFFFFF"/>
        </w:rPr>
        <w:t xml:space="preserve">Il giudice del riparto, dando atto della novità della questione e del contrasto di giurisprudenza in materia in seno alla </w:t>
      </w:r>
      <w:r w:rsidR="006E40C9">
        <w:rPr>
          <w:color w:val="444444"/>
          <w:shd w:val="clear" w:color="auto" w:fill="FFFFFF"/>
        </w:rPr>
        <w:t xml:space="preserve">stessa </w:t>
      </w:r>
      <w:r>
        <w:rPr>
          <w:color w:val="444444"/>
          <w:shd w:val="clear" w:color="auto" w:fill="FFFFFF"/>
        </w:rPr>
        <w:t>giurisdizione amministrativa, ha osservato come la vertenza non tragga origine né dalla caducazione di atti amministrativi né da forme di esercizio del potere (ovviamente inte</w:t>
      </w:r>
      <w:r w:rsidR="006E40C9">
        <w:rPr>
          <w:color w:val="444444"/>
          <w:shd w:val="clear" w:color="auto" w:fill="FFFFFF"/>
        </w:rPr>
        <w:t>stabili solo alla parte pubblica</w:t>
      </w:r>
      <w:r>
        <w:rPr>
          <w:color w:val="444444"/>
          <w:shd w:val="clear" w:color="auto" w:fill="FFFFFF"/>
        </w:rPr>
        <w:t>), bensì del mero addebito di violazione di buona fede e correttezza mosso a carico di un privato, rispetto al quale la procedura di evidenza pubblica ha rappresenta</w:t>
      </w:r>
      <w:r w:rsidR="00EE6B26">
        <w:rPr>
          <w:color w:val="444444"/>
          <w:shd w:val="clear" w:color="auto" w:fill="FFFFFF"/>
        </w:rPr>
        <w:t>to</w:t>
      </w:r>
      <w:r>
        <w:rPr>
          <w:color w:val="444444"/>
          <w:shd w:val="clear" w:color="auto" w:fill="FFFFFF"/>
        </w:rPr>
        <w:t xml:space="preserve"> una mera occasione per </w:t>
      </w:r>
      <w:r w:rsidR="00EE6B26">
        <w:rPr>
          <w:color w:val="444444"/>
          <w:shd w:val="clear" w:color="auto" w:fill="FFFFFF"/>
        </w:rPr>
        <w:t>porre in essere la condotta scorretta</w:t>
      </w:r>
      <w:r>
        <w:rPr>
          <w:color w:val="444444"/>
          <w:shd w:val="clear" w:color="auto" w:fill="FFFFFF"/>
        </w:rPr>
        <w:t xml:space="preserve">; </w:t>
      </w:r>
      <w:r w:rsidR="006E40C9">
        <w:rPr>
          <w:color w:val="444444"/>
          <w:shd w:val="clear" w:color="auto" w:fill="FFFFFF"/>
        </w:rPr>
        <w:t xml:space="preserve">la Cassazione </w:t>
      </w:r>
      <w:r>
        <w:rPr>
          <w:color w:val="444444"/>
          <w:shd w:val="clear" w:color="auto" w:fill="FFFFFF"/>
        </w:rPr>
        <w:t>ha quindi concluso per la sussistenza della giurisdizione ordinaria (</w:t>
      </w:r>
      <w:proofErr w:type="spellStart"/>
      <w:r>
        <w:rPr>
          <w:color w:val="444444"/>
          <w:shd w:val="clear" w:color="auto" w:fill="FFFFFF"/>
        </w:rPr>
        <w:t>Cass</w:t>
      </w:r>
      <w:proofErr w:type="spellEnd"/>
      <w:r>
        <w:rPr>
          <w:color w:val="444444"/>
          <w:shd w:val="clear" w:color="auto" w:fill="FFFFFF"/>
        </w:rPr>
        <w:t xml:space="preserve">. SU </w:t>
      </w:r>
      <w:r w:rsidR="00EE6B26">
        <w:rPr>
          <w:color w:val="444444"/>
          <w:shd w:val="clear" w:color="auto" w:fill="FFFFFF"/>
        </w:rPr>
        <w:t>n.</w:t>
      </w:r>
      <w:r w:rsidR="00B15CA8">
        <w:rPr>
          <w:color w:val="444444"/>
          <w:shd w:val="clear" w:color="auto" w:fill="FFFFFF"/>
        </w:rPr>
        <w:t xml:space="preserve"> 16419</w:t>
      </w:r>
      <w:r>
        <w:rPr>
          <w:color w:val="444444"/>
          <w:shd w:val="clear" w:color="auto" w:fill="FFFFFF"/>
        </w:rPr>
        <w:t>/17).</w:t>
      </w:r>
    </w:p>
    <w:p w:rsidR="00562486" w:rsidRDefault="006E40C9" w:rsidP="00E0310D">
      <w:pPr>
        <w:jc w:val="both"/>
        <w:rPr>
          <w:color w:val="444444"/>
          <w:shd w:val="clear" w:color="auto" w:fill="FFFFFF"/>
        </w:rPr>
      </w:pPr>
      <w:r>
        <w:rPr>
          <w:color w:val="444444"/>
          <w:shd w:val="clear" w:color="auto" w:fill="FFFFFF"/>
        </w:rPr>
        <w:t>I</w:t>
      </w:r>
      <w:r w:rsidR="00B15CA8">
        <w:rPr>
          <w:color w:val="444444"/>
          <w:shd w:val="clear" w:color="auto" w:fill="FFFFFF"/>
        </w:rPr>
        <w:t xml:space="preserve">l giudice del riparto ha </w:t>
      </w:r>
      <w:r>
        <w:rPr>
          <w:color w:val="444444"/>
          <w:shd w:val="clear" w:color="auto" w:fill="FFFFFF"/>
        </w:rPr>
        <w:t>preso in esame due pronunce del giudice amministrativo,</w:t>
      </w:r>
      <w:r w:rsidR="00555B6A">
        <w:rPr>
          <w:color w:val="444444"/>
          <w:shd w:val="clear" w:color="auto" w:fill="FFFFFF"/>
        </w:rPr>
        <w:t xml:space="preserve"> </w:t>
      </w:r>
      <w:r w:rsidR="00562486">
        <w:rPr>
          <w:color w:val="444444"/>
          <w:shd w:val="clear" w:color="auto" w:fill="FFFFFF"/>
        </w:rPr>
        <w:t>la pronuncia Tar Lombardia</w:t>
      </w:r>
      <w:r w:rsidR="00D04893">
        <w:rPr>
          <w:color w:val="444444"/>
          <w:shd w:val="clear" w:color="auto" w:fill="FFFFFF"/>
        </w:rPr>
        <w:t>,</w:t>
      </w:r>
      <w:r w:rsidR="00562486">
        <w:rPr>
          <w:color w:val="444444"/>
          <w:shd w:val="clear" w:color="auto" w:fill="FFFFFF"/>
        </w:rPr>
        <w:t xml:space="preserve"> n. 73</w:t>
      </w:r>
      <w:r w:rsidR="00D04893">
        <w:rPr>
          <w:color w:val="444444"/>
          <w:shd w:val="clear" w:color="auto" w:fill="FFFFFF"/>
        </w:rPr>
        <w:t>6/2014 e la pronuncia Tar Lecce,</w:t>
      </w:r>
      <w:r w:rsidR="00EE6B26">
        <w:rPr>
          <w:color w:val="444444"/>
          <w:shd w:val="clear" w:color="auto" w:fill="FFFFFF"/>
        </w:rPr>
        <w:t xml:space="preserve"> n.1492/2011</w:t>
      </w:r>
      <w:r w:rsidR="0087050C">
        <w:rPr>
          <w:color w:val="444444"/>
          <w:shd w:val="clear" w:color="auto" w:fill="FFFFFF"/>
        </w:rPr>
        <w:t>, le q</w:t>
      </w:r>
      <w:r>
        <w:rPr>
          <w:color w:val="444444"/>
          <w:shd w:val="clear" w:color="auto" w:fill="FFFFFF"/>
        </w:rPr>
        <w:t>u</w:t>
      </w:r>
      <w:r w:rsidR="0087050C">
        <w:rPr>
          <w:color w:val="444444"/>
          <w:shd w:val="clear" w:color="auto" w:fill="FFFFFF"/>
        </w:rPr>
        <w:t>a</w:t>
      </w:r>
      <w:r>
        <w:rPr>
          <w:color w:val="444444"/>
          <w:shd w:val="clear" w:color="auto" w:fill="FFFFFF"/>
        </w:rPr>
        <w:t>li</w:t>
      </w:r>
      <w:r w:rsidR="00B15CA8">
        <w:rPr>
          <w:color w:val="444444"/>
          <w:shd w:val="clear" w:color="auto" w:fill="FFFFFF"/>
        </w:rPr>
        <w:t xml:space="preserve"> si sono espresse</w:t>
      </w:r>
      <w:r w:rsidR="00EE6B26">
        <w:rPr>
          <w:color w:val="444444"/>
          <w:shd w:val="clear" w:color="auto" w:fill="FFFFFF"/>
        </w:rPr>
        <w:t xml:space="preserve"> in termini opposti sulla fattispecie</w:t>
      </w:r>
      <w:r w:rsidR="00562486">
        <w:rPr>
          <w:color w:val="444444"/>
          <w:shd w:val="clear" w:color="auto" w:fill="FFFFFF"/>
        </w:rPr>
        <w:t xml:space="preserve">. </w:t>
      </w:r>
      <w:r>
        <w:rPr>
          <w:color w:val="444444"/>
          <w:shd w:val="clear" w:color="auto" w:fill="FFFFFF"/>
        </w:rPr>
        <w:t>Infatti i</w:t>
      </w:r>
      <w:r w:rsidR="00562486">
        <w:rPr>
          <w:color w:val="444444"/>
          <w:shd w:val="clear" w:color="auto" w:fill="FFFFFF"/>
        </w:rPr>
        <w:t>l giudice meneghino ha analizzato una complessa fattisp</w:t>
      </w:r>
      <w:r w:rsidR="00EE6B26">
        <w:rPr>
          <w:color w:val="444444"/>
          <w:shd w:val="clear" w:color="auto" w:fill="FFFFFF"/>
        </w:rPr>
        <w:t>ecie inerente</w:t>
      </w:r>
      <w:r w:rsidR="00562486">
        <w:rPr>
          <w:color w:val="444444"/>
          <w:shd w:val="clear" w:color="auto" w:fill="FFFFFF"/>
        </w:rPr>
        <w:t xml:space="preserve"> una procedura di </w:t>
      </w:r>
      <w:proofErr w:type="spellStart"/>
      <w:r w:rsidR="00562486" w:rsidRPr="00F7058C">
        <w:rPr>
          <w:i/>
          <w:color w:val="444444"/>
          <w:shd w:val="clear" w:color="auto" w:fill="FFFFFF"/>
        </w:rPr>
        <w:t>project</w:t>
      </w:r>
      <w:proofErr w:type="spellEnd"/>
      <w:r w:rsidR="00562486" w:rsidRPr="00F7058C">
        <w:rPr>
          <w:i/>
          <w:color w:val="444444"/>
          <w:shd w:val="clear" w:color="auto" w:fill="FFFFFF"/>
        </w:rPr>
        <w:t xml:space="preserve"> </w:t>
      </w:r>
      <w:proofErr w:type="spellStart"/>
      <w:r w:rsidR="00562486" w:rsidRPr="00F7058C">
        <w:rPr>
          <w:i/>
          <w:color w:val="444444"/>
          <w:shd w:val="clear" w:color="auto" w:fill="FFFFFF"/>
        </w:rPr>
        <w:t>financing</w:t>
      </w:r>
      <w:proofErr w:type="spellEnd"/>
      <w:r w:rsidR="00562486">
        <w:rPr>
          <w:color w:val="444444"/>
          <w:shd w:val="clear" w:color="auto" w:fill="FFFFFF"/>
        </w:rPr>
        <w:t xml:space="preserve"> innestatasi su una </w:t>
      </w:r>
      <w:r w:rsidR="00EE6B26">
        <w:rPr>
          <w:color w:val="444444"/>
          <w:shd w:val="clear" w:color="auto" w:fill="FFFFFF"/>
        </w:rPr>
        <w:t>vicenda di carattere urbanistico;</w:t>
      </w:r>
      <w:r w:rsidR="00562486">
        <w:rPr>
          <w:color w:val="444444"/>
          <w:shd w:val="clear" w:color="auto" w:fill="FFFFFF"/>
        </w:rPr>
        <w:t xml:space="preserve"> l’aggiudicataria del </w:t>
      </w:r>
      <w:proofErr w:type="spellStart"/>
      <w:r w:rsidR="00562486" w:rsidRPr="00F7058C">
        <w:rPr>
          <w:i/>
          <w:color w:val="444444"/>
          <w:shd w:val="clear" w:color="auto" w:fill="FFFFFF"/>
        </w:rPr>
        <w:t>pr</w:t>
      </w:r>
      <w:r w:rsidR="00F7058C" w:rsidRPr="00F7058C">
        <w:rPr>
          <w:i/>
          <w:color w:val="444444"/>
          <w:shd w:val="clear" w:color="auto" w:fill="FFFFFF"/>
        </w:rPr>
        <w:t>o</w:t>
      </w:r>
      <w:r w:rsidR="00562486" w:rsidRPr="00F7058C">
        <w:rPr>
          <w:i/>
          <w:color w:val="444444"/>
          <w:shd w:val="clear" w:color="auto" w:fill="FFFFFF"/>
        </w:rPr>
        <w:t>ject</w:t>
      </w:r>
      <w:proofErr w:type="spellEnd"/>
      <w:r w:rsidR="00562486" w:rsidRPr="00F7058C">
        <w:rPr>
          <w:i/>
          <w:color w:val="444444"/>
          <w:shd w:val="clear" w:color="auto" w:fill="FFFFFF"/>
        </w:rPr>
        <w:t xml:space="preserve"> </w:t>
      </w:r>
      <w:proofErr w:type="spellStart"/>
      <w:r w:rsidR="00562486" w:rsidRPr="00F7058C">
        <w:rPr>
          <w:i/>
          <w:color w:val="444444"/>
          <w:shd w:val="clear" w:color="auto" w:fill="FFFFFF"/>
        </w:rPr>
        <w:t>financing</w:t>
      </w:r>
      <w:proofErr w:type="spellEnd"/>
      <w:r w:rsidR="00EE6B26">
        <w:rPr>
          <w:color w:val="444444"/>
          <w:shd w:val="clear" w:color="auto" w:fill="FFFFFF"/>
        </w:rPr>
        <w:t xml:space="preserve"> si era</w:t>
      </w:r>
      <w:r w:rsidR="00562486">
        <w:rPr>
          <w:color w:val="444444"/>
          <w:shd w:val="clear" w:color="auto" w:fill="FFFFFF"/>
        </w:rPr>
        <w:t xml:space="preserve"> sottratta alla consegna dei lavori</w:t>
      </w:r>
      <w:r>
        <w:rPr>
          <w:color w:val="444444"/>
          <w:shd w:val="clear" w:color="auto" w:fill="FFFFFF"/>
        </w:rPr>
        <w:t>,</w:t>
      </w:r>
      <w:r w:rsidR="00562486">
        <w:rPr>
          <w:color w:val="444444"/>
          <w:shd w:val="clear" w:color="auto" w:fill="FFFFFF"/>
        </w:rPr>
        <w:t xml:space="preserve"> adducendo svariati pretesti</w:t>
      </w:r>
      <w:r>
        <w:rPr>
          <w:color w:val="444444"/>
          <w:shd w:val="clear" w:color="auto" w:fill="FFFFFF"/>
        </w:rPr>
        <w:t>,</w:t>
      </w:r>
      <w:r w:rsidR="00562486">
        <w:rPr>
          <w:color w:val="444444"/>
          <w:shd w:val="clear" w:color="auto" w:fill="FFFFFF"/>
        </w:rPr>
        <w:t xml:space="preserve"> e, in definitiva, contribuendo alla vanificazione dell’</w:t>
      </w:r>
      <w:r w:rsidR="00F7058C">
        <w:rPr>
          <w:color w:val="444444"/>
          <w:shd w:val="clear" w:color="auto" w:fill="FFFFFF"/>
        </w:rPr>
        <w:t xml:space="preserve">intera operazione. Il </w:t>
      </w:r>
      <w:r w:rsidR="00562486">
        <w:rPr>
          <w:color w:val="444444"/>
          <w:shd w:val="clear" w:color="auto" w:fill="FFFFFF"/>
        </w:rPr>
        <w:t>Tar ha affermato la propria giurisdizione</w:t>
      </w:r>
      <w:r w:rsidR="00B15CA8">
        <w:rPr>
          <w:color w:val="444444"/>
          <w:shd w:val="clear" w:color="auto" w:fill="FFFFFF"/>
        </w:rPr>
        <w:t>,</w:t>
      </w:r>
      <w:r w:rsidR="00562486">
        <w:rPr>
          <w:color w:val="444444"/>
          <w:shd w:val="clear" w:color="auto" w:fill="FFFFFF"/>
        </w:rPr>
        <w:t xml:space="preserve"> invocando </w:t>
      </w:r>
      <w:r w:rsidR="00F7058C">
        <w:rPr>
          <w:color w:val="444444"/>
          <w:shd w:val="clear" w:color="auto" w:fill="FFFFFF"/>
        </w:rPr>
        <w:t>il principio d</w:t>
      </w:r>
      <w:r w:rsidR="00D04893">
        <w:rPr>
          <w:color w:val="444444"/>
          <w:shd w:val="clear" w:color="auto" w:fill="FFFFFF"/>
        </w:rPr>
        <w:t>ella concentrazione delle tutele</w:t>
      </w:r>
      <w:r w:rsidR="00B15CA8">
        <w:rPr>
          <w:color w:val="444444"/>
          <w:shd w:val="clear" w:color="auto" w:fill="FFFFFF"/>
        </w:rPr>
        <w:t>,</w:t>
      </w:r>
      <w:r w:rsidR="00F7058C">
        <w:rPr>
          <w:color w:val="444444"/>
          <w:shd w:val="clear" w:color="auto" w:fill="FFFFFF"/>
        </w:rPr>
        <w:t xml:space="preserve"> che osterebbe a che domande attinenti alla r</w:t>
      </w:r>
      <w:r w:rsidR="00B15CA8">
        <w:rPr>
          <w:color w:val="444444"/>
          <w:shd w:val="clear" w:color="auto" w:fill="FFFFFF"/>
        </w:rPr>
        <w:t>esponsabilità precontrattuale</w:t>
      </w:r>
      <w:r w:rsidR="00F7058C">
        <w:rPr>
          <w:color w:val="444444"/>
          <w:shd w:val="clear" w:color="auto" w:fill="FFFFFF"/>
        </w:rPr>
        <w:t xml:space="preserve"> aventi carattere reciproco e/o riconvenzionale vengano portate alla cognizione di giudici differenti.</w:t>
      </w:r>
    </w:p>
    <w:p w:rsidR="00F7058C" w:rsidRDefault="00F7058C" w:rsidP="00E0310D">
      <w:pPr>
        <w:jc w:val="both"/>
        <w:rPr>
          <w:color w:val="444444"/>
          <w:shd w:val="clear" w:color="auto" w:fill="FFFFFF"/>
        </w:rPr>
      </w:pPr>
      <w:r>
        <w:rPr>
          <w:color w:val="444444"/>
          <w:shd w:val="clear" w:color="auto" w:fill="FFFFFF"/>
        </w:rPr>
        <w:t>La sentenza del TAR Lecce, di epoca ormai abbastanza risalente, argomenta</w:t>
      </w:r>
      <w:r w:rsidR="00B15CA8">
        <w:rPr>
          <w:color w:val="444444"/>
          <w:shd w:val="clear" w:color="auto" w:fill="FFFFFF"/>
        </w:rPr>
        <w:t>va</w:t>
      </w:r>
      <w:r>
        <w:rPr>
          <w:color w:val="444444"/>
          <w:shd w:val="clear" w:color="auto" w:fill="FFFFFF"/>
        </w:rPr>
        <w:t xml:space="preserve"> </w:t>
      </w:r>
      <w:r w:rsidR="00B15CA8">
        <w:rPr>
          <w:color w:val="444444"/>
          <w:shd w:val="clear" w:color="auto" w:fill="FFFFFF"/>
        </w:rPr>
        <w:t>invece</w:t>
      </w:r>
      <w:r>
        <w:rPr>
          <w:color w:val="444444"/>
          <w:shd w:val="clear" w:color="auto" w:fill="FFFFFF"/>
        </w:rPr>
        <w:t xml:space="preserve"> con</w:t>
      </w:r>
      <w:r w:rsidR="00D04893">
        <w:rPr>
          <w:color w:val="444444"/>
          <w:shd w:val="clear" w:color="auto" w:fill="FFFFFF"/>
        </w:rPr>
        <w:t xml:space="preserve"> riferimento alla</w:t>
      </w:r>
      <w:r>
        <w:rPr>
          <w:color w:val="444444"/>
          <w:shd w:val="clear" w:color="auto" w:fill="FFFFFF"/>
        </w:rPr>
        <w:t xml:space="preserve"> sussistenza della giurisdizione del giudice ordinario per la fase che si dipana tra l’aggiudicazione e la stipulazione del contratto, </w:t>
      </w:r>
      <w:r w:rsidR="00D04893">
        <w:rPr>
          <w:color w:val="444444"/>
          <w:shd w:val="clear" w:color="auto" w:fill="FFFFFF"/>
        </w:rPr>
        <w:t>tesi che, in sé,</w:t>
      </w:r>
      <w:r w:rsidR="006E40C9">
        <w:rPr>
          <w:color w:val="444444"/>
          <w:shd w:val="clear" w:color="auto" w:fill="FFFFFF"/>
        </w:rPr>
        <w:t xml:space="preserve"> risulta in parte</w:t>
      </w:r>
      <w:r>
        <w:rPr>
          <w:color w:val="444444"/>
          <w:shd w:val="clear" w:color="auto" w:fill="FFFFFF"/>
        </w:rPr>
        <w:t xml:space="preserve"> superata dalla stessa giurisprudenza del giudice del riparto (su cui </w:t>
      </w:r>
      <w:r w:rsidRPr="00F7058C">
        <w:rPr>
          <w:i/>
          <w:color w:val="444444"/>
          <w:shd w:val="clear" w:color="auto" w:fill="FFFFFF"/>
        </w:rPr>
        <w:t>infra</w:t>
      </w:r>
      <w:r w:rsidR="00B15CA8">
        <w:rPr>
          <w:i/>
          <w:color w:val="444444"/>
          <w:shd w:val="clear" w:color="auto" w:fill="FFFFFF"/>
        </w:rPr>
        <w:t xml:space="preserve"> </w:t>
      </w:r>
      <w:r w:rsidR="00B15CA8">
        <w:rPr>
          <w:color w:val="444444"/>
          <w:shd w:val="clear" w:color="auto" w:fill="FFFFFF"/>
        </w:rPr>
        <w:t>§ 3</w:t>
      </w:r>
      <w:r>
        <w:rPr>
          <w:color w:val="444444"/>
          <w:shd w:val="clear" w:color="auto" w:fill="FFFFFF"/>
        </w:rPr>
        <w:t>).</w:t>
      </w:r>
    </w:p>
    <w:p w:rsidR="00D04893" w:rsidRDefault="00D04893" w:rsidP="00E0310D">
      <w:pPr>
        <w:jc w:val="both"/>
        <w:rPr>
          <w:color w:val="444444"/>
          <w:shd w:val="clear" w:color="auto" w:fill="FFFFFF"/>
        </w:rPr>
      </w:pPr>
      <w:r>
        <w:rPr>
          <w:color w:val="444444"/>
          <w:shd w:val="clear" w:color="auto" w:fill="FFFFFF"/>
        </w:rPr>
        <w:t>Restano dirimenti</w:t>
      </w:r>
      <w:r w:rsidR="00F7058C">
        <w:rPr>
          <w:color w:val="444444"/>
          <w:shd w:val="clear" w:color="auto" w:fill="FFFFFF"/>
        </w:rPr>
        <w:t xml:space="preserve"> gli argomenti sistematici esposti nella pr</w:t>
      </w:r>
      <w:r w:rsidR="006E40C9">
        <w:rPr>
          <w:color w:val="444444"/>
          <w:shd w:val="clear" w:color="auto" w:fill="FFFFFF"/>
        </w:rPr>
        <w:t>onuncia della Cassazione che</w:t>
      </w:r>
      <w:r>
        <w:rPr>
          <w:color w:val="444444"/>
          <w:shd w:val="clear" w:color="auto" w:fill="FFFFFF"/>
        </w:rPr>
        <w:t>,</w:t>
      </w:r>
      <w:r w:rsidR="00F7058C">
        <w:rPr>
          <w:color w:val="444444"/>
          <w:shd w:val="clear" w:color="auto" w:fill="FFFFFF"/>
        </w:rPr>
        <w:t xml:space="preserve"> tuttavia</w:t>
      </w:r>
      <w:r>
        <w:rPr>
          <w:color w:val="444444"/>
          <w:shd w:val="clear" w:color="auto" w:fill="FFFFFF"/>
        </w:rPr>
        <w:t>,</w:t>
      </w:r>
      <w:r w:rsidR="006E40C9">
        <w:rPr>
          <w:color w:val="444444"/>
          <w:shd w:val="clear" w:color="auto" w:fill="FFFFFF"/>
        </w:rPr>
        <w:t xml:space="preserve"> devono anche confrontarsi</w:t>
      </w:r>
      <w:r>
        <w:rPr>
          <w:color w:val="444444"/>
          <w:shd w:val="clear" w:color="auto" w:fill="FFFFFF"/>
        </w:rPr>
        <w:t xml:space="preserve"> </w:t>
      </w:r>
      <w:r w:rsidR="00F7058C">
        <w:rPr>
          <w:color w:val="444444"/>
          <w:shd w:val="clear" w:color="auto" w:fill="FFFFFF"/>
        </w:rPr>
        <w:t xml:space="preserve">con quanto recentemente statuito dalla Corte costituzionale nella sentenza n. 179/2016, avente ad oggetto la legittimità costituzionale dell’ipotesi di giurisdizione esclusiva prevista dall’art. 133 comma 1 </w:t>
      </w:r>
      <w:proofErr w:type="spellStart"/>
      <w:r w:rsidR="00F7058C">
        <w:rPr>
          <w:color w:val="444444"/>
          <w:shd w:val="clear" w:color="auto" w:fill="FFFFFF"/>
        </w:rPr>
        <w:t>lett</w:t>
      </w:r>
      <w:proofErr w:type="spellEnd"/>
      <w:r w:rsidR="00F7058C">
        <w:rPr>
          <w:color w:val="444444"/>
          <w:shd w:val="clear" w:color="auto" w:fill="FFFFFF"/>
        </w:rPr>
        <w:t xml:space="preserve">. a) n. 2 e </w:t>
      </w:r>
      <w:proofErr w:type="spellStart"/>
      <w:r w:rsidR="00F7058C">
        <w:rPr>
          <w:color w:val="444444"/>
          <w:shd w:val="clear" w:color="auto" w:fill="FFFFFF"/>
        </w:rPr>
        <w:t>lett</w:t>
      </w:r>
      <w:proofErr w:type="spellEnd"/>
      <w:r w:rsidR="00F7058C">
        <w:rPr>
          <w:color w:val="444444"/>
          <w:shd w:val="clear" w:color="auto" w:fill="FFFFFF"/>
        </w:rPr>
        <w:t>. f) del d.lgs. n. 104/2010</w:t>
      </w:r>
      <w:r w:rsidR="00460769">
        <w:rPr>
          <w:color w:val="444444"/>
          <w:shd w:val="clear" w:color="auto" w:fill="FFFFFF"/>
        </w:rPr>
        <w:t xml:space="preserve">. </w:t>
      </w:r>
    </w:p>
    <w:p w:rsidR="00F7058C" w:rsidRDefault="00460769" w:rsidP="00E0310D">
      <w:pPr>
        <w:jc w:val="both"/>
        <w:rPr>
          <w:color w:val="444444"/>
          <w:shd w:val="clear" w:color="auto" w:fill="FFFFFF"/>
        </w:rPr>
      </w:pPr>
      <w:r>
        <w:rPr>
          <w:color w:val="444444"/>
          <w:shd w:val="clear" w:color="auto" w:fill="FFFFFF"/>
        </w:rPr>
        <w:t xml:space="preserve">Il remittente dubitava della possibilità, alla luce degli artt. 103 e 113 </w:t>
      </w:r>
      <w:proofErr w:type="spellStart"/>
      <w:proofErr w:type="gramStart"/>
      <w:r>
        <w:rPr>
          <w:color w:val="444444"/>
          <w:shd w:val="clear" w:color="auto" w:fill="FFFFFF"/>
        </w:rPr>
        <w:t>Cost</w:t>
      </w:r>
      <w:proofErr w:type="spellEnd"/>
      <w:r>
        <w:rPr>
          <w:color w:val="444444"/>
          <w:shd w:val="clear" w:color="auto" w:fill="FFFFFF"/>
        </w:rPr>
        <w:t>.,</w:t>
      </w:r>
      <w:proofErr w:type="gramEnd"/>
      <w:r>
        <w:rPr>
          <w:color w:val="444444"/>
          <w:shd w:val="clear" w:color="auto" w:fill="FFFFFF"/>
        </w:rPr>
        <w:t xml:space="preserve"> che, nelle materie di giurisd</w:t>
      </w:r>
      <w:r w:rsidR="00B15CA8">
        <w:rPr>
          <w:color w:val="444444"/>
          <w:shd w:val="clear" w:color="auto" w:fill="FFFFFF"/>
        </w:rPr>
        <w:t>izione esclusiva, siano</w:t>
      </w:r>
      <w:r>
        <w:rPr>
          <w:color w:val="444444"/>
          <w:shd w:val="clear" w:color="auto" w:fill="FFFFFF"/>
        </w:rPr>
        <w:t xml:space="preserve"> devolute al GA anche le controversie che vedono </w:t>
      </w:r>
      <w:r w:rsidR="00D04893">
        <w:rPr>
          <w:color w:val="444444"/>
          <w:shd w:val="clear" w:color="auto" w:fill="FFFFFF"/>
        </w:rPr>
        <w:t>l’amministrazione quale parte attrice</w:t>
      </w:r>
      <w:r>
        <w:rPr>
          <w:color w:val="444444"/>
          <w:shd w:val="clear" w:color="auto" w:fill="FFFFFF"/>
        </w:rPr>
        <w:t>.</w:t>
      </w:r>
    </w:p>
    <w:p w:rsidR="00460769" w:rsidRDefault="00D04893" w:rsidP="00E0310D">
      <w:pPr>
        <w:jc w:val="both"/>
        <w:rPr>
          <w:color w:val="444444"/>
          <w:shd w:val="clear" w:color="auto" w:fill="FFFFFF"/>
        </w:rPr>
      </w:pPr>
      <w:r>
        <w:rPr>
          <w:color w:val="444444"/>
          <w:shd w:val="clear" w:color="auto" w:fill="FFFFFF"/>
        </w:rPr>
        <w:lastRenderedPageBreak/>
        <w:t>Se pure riferiti</w:t>
      </w:r>
      <w:r w:rsidR="00460769">
        <w:rPr>
          <w:color w:val="444444"/>
          <w:shd w:val="clear" w:color="auto" w:fill="FFFFFF"/>
        </w:rPr>
        <w:t xml:space="preserve"> alla materia urbanistica, i principi</w:t>
      </w:r>
      <w:r w:rsidR="00AD367F">
        <w:rPr>
          <w:color w:val="444444"/>
          <w:shd w:val="clear" w:color="auto" w:fill="FFFFFF"/>
        </w:rPr>
        <w:t xml:space="preserve"> affermati dal giudice costituzionale paiono ben adattarsi anche alla problematica in analisi. </w:t>
      </w:r>
    </w:p>
    <w:p w:rsidR="00AD367F" w:rsidRDefault="00AD367F" w:rsidP="00E0310D">
      <w:pPr>
        <w:jc w:val="both"/>
        <w:rPr>
          <w:color w:val="000000"/>
          <w:shd w:val="clear" w:color="auto" w:fill="FFFFFF"/>
        </w:rPr>
      </w:pPr>
      <w:r>
        <w:rPr>
          <w:color w:val="444444"/>
          <w:shd w:val="clear" w:color="auto" w:fill="FFFFFF"/>
        </w:rPr>
        <w:t>Si legge infatti nella decisione del giudice delle leggi: “</w:t>
      </w:r>
      <w:r>
        <w:rPr>
          <w:color w:val="000000"/>
          <w:shd w:val="clear" w:color="auto" w:fill="FFFFFF"/>
        </w:rPr>
        <w:t xml:space="preserve">Al riguardo, va rilevato che – sebbene gli artt. 103 e 113 </w:t>
      </w:r>
      <w:proofErr w:type="spellStart"/>
      <w:r>
        <w:rPr>
          <w:color w:val="000000"/>
          <w:shd w:val="clear" w:color="auto" w:fill="FFFFFF"/>
        </w:rPr>
        <w:t>Cost</w:t>
      </w:r>
      <w:proofErr w:type="spellEnd"/>
      <w:r>
        <w:rPr>
          <w:color w:val="000000"/>
          <w:shd w:val="clear" w:color="auto" w:fill="FFFFFF"/>
        </w:rPr>
        <w:t xml:space="preserve">. siano formulati con riferimento alla tutela riconosciuta al privato nelle diverse giurisdizioni – da ciò non deriva affatto che tali giurisdizioni siano esclusivamente attivabili dallo stesso privato, né che la giustizia amministrativa non possa essere attivata dalla pubblica amministrazione; tanto più ove si consideri che essa storicamente e istituzionalmente è finalizzata non solo alla tutela degli interessi legittimi (ed in caso di giurisdizione esclusiva degli stessi diritti), ma anche alla tutela dell’interesse pubblico, così come definito dalla legge. Per quanto riguarda, in particolare, l’art. 103 </w:t>
      </w:r>
      <w:proofErr w:type="spellStart"/>
      <w:proofErr w:type="gramStart"/>
      <w:r>
        <w:rPr>
          <w:color w:val="000000"/>
          <w:shd w:val="clear" w:color="auto" w:fill="FFFFFF"/>
        </w:rPr>
        <w:t>Cost</w:t>
      </w:r>
      <w:proofErr w:type="spellEnd"/>
      <w:r>
        <w:rPr>
          <w:color w:val="000000"/>
          <w:shd w:val="clear" w:color="auto" w:fill="FFFFFF"/>
        </w:rPr>
        <w:t>.,</w:t>
      </w:r>
      <w:proofErr w:type="gramEnd"/>
      <w:r>
        <w:rPr>
          <w:color w:val="000000"/>
          <w:shd w:val="clear" w:color="auto" w:fill="FFFFFF"/>
        </w:rPr>
        <w:t xml:space="preserve"> laddove esso prevede la giurisdizione esclusiva «in particolari materie indicate dalla legge», la costante giurisprudenza di questa Corte identifica i criteri che legittimano tale giurisdizione in riferimento esclusivo alle materie prescelte dal legislatore ed all’esercizio, ancorché in via indiretta o mediata, di un potere pubblico (sentenze n. 191 del 2006 e n. 204 del 2004).”</w:t>
      </w:r>
    </w:p>
    <w:p w:rsidR="00AD367F" w:rsidRDefault="00AD367F" w:rsidP="00AD367F">
      <w:pPr>
        <w:pStyle w:val="NormaleWeb"/>
        <w:shd w:val="clear" w:color="auto" w:fill="FFFFFF"/>
        <w:spacing w:before="0" w:beforeAutospacing="0" w:after="0" w:afterAutospacing="0"/>
        <w:ind w:firstLine="397"/>
        <w:jc w:val="both"/>
        <w:textAlignment w:val="baseline"/>
        <w:rPr>
          <w:rFonts w:asciiTheme="minorHAnsi" w:hAnsiTheme="minorHAnsi" w:cstheme="minorHAnsi"/>
          <w:color w:val="000000"/>
          <w:sz w:val="22"/>
          <w:szCs w:val="22"/>
        </w:rPr>
      </w:pPr>
      <w:r w:rsidRPr="00A86571">
        <w:rPr>
          <w:rFonts w:asciiTheme="minorHAnsi" w:hAnsiTheme="minorHAnsi" w:cstheme="minorHAnsi"/>
          <w:color w:val="000000"/>
          <w:sz w:val="22"/>
          <w:szCs w:val="22"/>
          <w:shd w:val="clear" w:color="auto" w:fill="FFFFFF"/>
        </w:rPr>
        <w:t>Ancora ha precisato</w:t>
      </w:r>
      <w:r w:rsidR="00D04893" w:rsidRPr="00A86571">
        <w:rPr>
          <w:rFonts w:asciiTheme="minorHAnsi" w:hAnsiTheme="minorHAnsi" w:cstheme="minorHAnsi"/>
          <w:color w:val="000000"/>
          <w:sz w:val="22"/>
          <w:szCs w:val="22"/>
          <w:shd w:val="clear" w:color="auto" w:fill="FFFFFF"/>
        </w:rPr>
        <w:t xml:space="preserve"> la Corte</w:t>
      </w:r>
      <w:r w:rsidRPr="00A86571">
        <w:rPr>
          <w:rFonts w:asciiTheme="minorHAnsi" w:hAnsiTheme="minorHAnsi" w:cstheme="minorHAnsi"/>
          <w:color w:val="000000"/>
          <w:sz w:val="22"/>
          <w:szCs w:val="22"/>
          <w:shd w:val="clear" w:color="auto" w:fill="FFFFFF"/>
        </w:rPr>
        <w:t>: “</w:t>
      </w:r>
      <w:r w:rsidRPr="00A86571">
        <w:rPr>
          <w:rFonts w:asciiTheme="minorHAnsi" w:hAnsiTheme="minorHAnsi" w:cstheme="minorHAnsi"/>
          <w:color w:val="000000"/>
          <w:sz w:val="22"/>
          <w:szCs w:val="22"/>
        </w:rPr>
        <w:t xml:space="preserve">che l’ordinamento non conosce materie “a giurisdizione frazionata”, in funzione della differente soggettività dei contendenti. Elementari ragioni di coerenza e di parità di trattamento esigono, infatti, che l’amministrazione possa avvalersi della concentrazione delle tutele che è propria della giurisdizione esclusiva e che quindi le sia riconosciuta la legittimazione attiva per convenire la parte privata avanti il giudice amministrativo. Viceversa, la soluzione prospettata dal rimettente introdurrebbe effetti disarmonici e irragionevoli. In primo luogo, la concentrazione delle tutele e l’adeguamento alla giurisprudenza costituzionale e delle giurisdizioni superiori costituivano criteri direttivi imposti al legislatore delegato dall’art. 44, comma 2, lettera a), della legge delega n. 69 del 2009, con la conseguenza che una scelta di segno opposto – nel senso indicato dal rimettente – si sarebbe posta in contrasto con i criteri della delega e quindi con l’art. 76 </w:t>
      </w:r>
      <w:proofErr w:type="spellStart"/>
      <w:r w:rsidRPr="00A86571">
        <w:rPr>
          <w:rFonts w:asciiTheme="minorHAnsi" w:hAnsiTheme="minorHAnsi" w:cstheme="minorHAnsi"/>
          <w:color w:val="000000"/>
          <w:sz w:val="22"/>
          <w:szCs w:val="22"/>
        </w:rPr>
        <w:t>Cost</w:t>
      </w:r>
      <w:proofErr w:type="spellEnd"/>
      <w:r w:rsidRPr="00A86571">
        <w:rPr>
          <w:rFonts w:asciiTheme="minorHAnsi" w:hAnsiTheme="minorHAnsi" w:cstheme="minorHAnsi"/>
          <w:color w:val="000000"/>
          <w:sz w:val="22"/>
          <w:szCs w:val="22"/>
        </w:rPr>
        <w:t>.”</w:t>
      </w:r>
    </w:p>
    <w:p w:rsidR="00B15CA8" w:rsidRPr="00A86571" w:rsidRDefault="00B15CA8" w:rsidP="00AD367F">
      <w:pPr>
        <w:pStyle w:val="NormaleWeb"/>
        <w:shd w:val="clear" w:color="auto" w:fill="FFFFFF"/>
        <w:spacing w:before="0" w:beforeAutospacing="0" w:after="0" w:afterAutospacing="0"/>
        <w:ind w:firstLine="397"/>
        <w:jc w:val="both"/>
        <w:textAlignment w:val="baseline"/>
        <w:rPr>
          <w:rFonts w:asciiTheme="minorHAnsi" w:hAnsiTheme="minorHAnsi" w:cstheme="minorHAnsi"/>
          <w:color w:val="000000"/>
          <w:sz w:val="22"/>
          <w:szCs w:val="22"/>
        </w:rPr>
      </w:pPr>
    </w:p>
    <w:p w:rsidR="006E40C9" w:rsidRDefault="00172B4A" w:rsidP="00AD367F">
      <w:pPr>
        <w:pStyle w:val="NormaleWeb"/>
        <w:shd w:val="clear" w:color="auto" w:fill="FFFFFF"/>
        <w:spacing w:before="0" w:beforeAutospacing="0" w:after="0" w:afterAutospacing="0"/>
        <w:ind w:firstLine="397"/>
        <w:jc w:val="both"/>
        <w:textAlignment w:val="baseline"/>
        <w:rPr>
          <w:rFonts w:asciiTheme="minorHAnsi" w:hAnsiTheme="minorHAnsi" w:cstheme="minorHAnsi"/>
          <w:color w:val="000000"/>
          <w:sz w:val="22"/>
          <w:szCs w:val="22"/>
        </w:rPr>
      </w:pPr>
      <w:r w:rsidRPr="00A86571">
        <w:rPr>
          <w:rFonts w:asciiTheme="minorHAnsi" w:hAnsiTheme="minorHAnsi" w:cstheme="minorHAnsi"/>
          <w:color w:val="000000"/>
          <w:sz w:val="22"/>
          <w:szCs w:val="22"/>
        </w:rPr>
        <w:t xml:space="preserve">Il principio affermato dalla Corte Costituzionale è stato </w:t>
      </w:r>
      <w:r w:rsidR="00B15CA8">
        <w:rPr>
          <w:rFonts w:asciiTheme="minorHAnsi" w:hAnsiTheme="minorHAnsi" w:cstheme="minorHAnsi"/>
          <w:color w:val="000000"/>
          <w:sz w:val="22"/>
          <w:szCs w:val="22"/>
        </w:rPr>
        <w:t xml:space="preserve">recentemente </w:t>
      </w:r>
      <w:r w:rsidRPr="00A86571">
        <w:rPr>
          <w:rFonts w:asciiTheme="minorHAnsi" w:hAnsiTheme="minorHAnsi" w:cstheme="minorHAnsi"/>
          <w:color w:val="000000"/>
          <w:sz w:val="22"/>
          <w:szCs w:val="22"/>
        </w:rPr>
        <w:t>applicato dal giudic</w:t>
      </w:r>
      <w:r w:rsidR="00B15CA8">
        <w:rPr>
          <w:rFonts w:asciiTheme="minorHAnsi" w:hAnsiTheme="minorHAnsi" w:cstheme="minorHAnsi"/>
          <w:color w:val="000000"/>
          <w:sz w:val="22"/>
          <w:szCs w:val="22"/>
        </w:rPr>
        <w:t>e amministrativo d’appello</w:t>
      </w:r>
      <w:r w:rsidRPr="00A86571">
        <w:rPr>
          <w:rFonts w:asciiTheme="minorHAnsi" w:hAnsiTheme="minorHAnsi" w:cstheme="minorHAnsi"/>
          <w:color w:val="000000"/>
          <w:sz w:val="22"/>
          <w:szCs w:val="22"/>
        </w:rPr>
        <w:t xml:space="preserve"> nella materia degli appalti con la sentenza Cons. St, sez. III, n. 3755/2016, in una ipotesi di gara indetta per la stipulazione di un contratto di mutuo, all’esito della quale il contrae</w:t>
      </w:r>
      <w:r w:rsidR="006E40C9">
        <w:rPr>
          <w:rFonts w:asciiTheme="minorHAnsi" w:hAnsiTheme="minorHAnsi" w:cstheme="minorHAnsi"/>
          <w:color w:val="000000"/>
          <w:sz w:val="22"/>
          <w:szCs w:val="22"/>
        </w:rPr>
        <w:t>nte primo classificato aveva</w:t>
      </w:r>
      <w:r w:rsidR="00B15CA8">
        <w:rPr>
          <w:rFonts w:asciiTheme="minorHAnsi" w:hAnsiTheme="minorHAnsi" w:cstheme="minorHAnsi"/>
          <w:color w:val="000000"/>
          <w:sz w:val="22"/>
          <w:szCs w:val="22"/>
        </w:rPr>
        <w:t xml:space="preserve"> rifiutato</w:t>
      </w:r>
      <w:r w:rsidRPr="00A86571">
        <w:rPr>
          <w:rFonts w:asciiTheme="minorHAnsi" w:hAnsiTheme="minorHAnsi" w:cstheme="minorHAnsi"/>
          <w:color w:val="000000"/>
          <w:sz w:val="22"/>
          <w:szCs w:val="22"/>
        </w:rPr>
        <w:t xml:space="preserve"> la stipulazione e la stazione appaltante, aggiudicando al secondo, </w:t>
      </w:r>
      <w:r w:rsidR="006E40C9">
        <w:rPr>
          <w:rFonts w:asciiTheme="minorHAnsi" w:hAnsiTheme="minorHAnsi" w:cstheme="minorHAnsi"/>
          <w:color w:val="000000"/>
          <w:sz w:val="22"/>
          <w:szCs w:val="22"/>
        </w:rPr>
        <w:t>aveva</w:t>
      </w:r>
      <w:r w:rsidR="00B15CA8">
        <w:rPr>
          <w:rFonts w:asciiTheme="minorHAnsi" w:hAnsiTheme="minorHAnsi" w:cstheme="minorHAnsi"/>
          <w:color w:val="000000"/>
          <w:sz w:val="22"/>
          <w:szCs w:val="22"/>
        </w:rPr>
        <w:t xml:space="preserve"> contestualmente convenuto</w:t>
      </w:r>
      <w:r w:rsidRPr="00A86571">
        <w:rPr>
          <w:rFonts w:asciiTheme="minorHAnsi" w:hAnsiTheme="minorHAnsi" w:cstheme="minorHAnsi"/>
          <w:color w:val="000000"/>
          <w:sz w:val="22"/>
          <w:szCs w:val="22"/>
        </w:rPr>
        <w:t xml:space="preserve"> in giudizio inn</w:t>
      </w:r>
      <w:r w:rsidR="006E40C9">
        <w:rPr>
          <w:rFonts w:asciiTheme="minorHAnsi" w:hAnsiTheme="minorHAnsi" w:cstheme="minorHAnsi"/>
          <w:color w:val="000000"/>
          <w:sz w:val="22"/>
          <w:szCs w:val="22"/>
        </w:rPr>
        <w:t>anzi al Tar il primo classificato</w:t>
      </w:r>
      <w:r w:rsidRPr="00A86571">
        <w:rPr>
          <w:rFonts w:asciiTheme="minorHAnsi" w:hAnsiTheme="minorHAnsi" w:cstheme="minorHAnsi"/>
          <w:color w:val="000000"/>
          <w:sz w:val="22"/>
          <w:szCs w:val="22"/>
        </w:rPr>
        <w:t xml:space="preserve"> per l’asserito danno precontrattuale dato </w:t>
      </w:r>
      <w:r w:rsidR="006E40C9">
        <w:rPr>
          <w:rFonts w:asciiTheme="minorHAnsi" w:hAnsiTheme="minorHAnsi" w:cstheme="minorHAnsi"/>
          <w:color w:val="000000"/>
          <w:sz w:val="22"/>
          <w:szCs w:val="22"/>
        </w:rPr>
        <w:t xml:space="preserve">dalla differenza (in peggio) tra </w:t>
      </w:r>
      <w:r w:rsidRPr="00A86571">
        <w:rPr>
          <w:rFonts w:asciiTheme="minorHAnsi" w:hAnsiTheme="minorHAnsi" w:cstheme="minorHAnsi"/>
          <w:color w:val="000000"/>
          <w:sz w:val="22"/>
          <w:szCs w:val="22"/>
        </w:rPr>
        <w:t>le condizioni contrattuali o</w:t>
      </w:r>
      <w:r w:rsidR="00B15CA8">
        <w:rPr>
          <w:rFonts w:asciiTheme="minorHAnsi" w:hAnsiTheme="minorHAnsi" w:cstheme="minorHAnsi"/>
          <w:color w:val="000000"/>
          <w:sz w:val="22"/>
          <w:szCs w:val="22"/>
        </w:rPr>
        <w:t xml:space="preserve">fferte </w:t>
      </w:r>
      <w:r w:rsidR="006E40C9">
        <w:rPr>
          <w:rFonts w:asciiTheme="minorHAnsi" w:hAnsiTheme="minorHAnsi" w:cstheme="minorHAnsi"/>
          <w:color w:val="000000"/>
          <w:sz w:val="22"/>
          <w:szCs w:val="22"/>
        </w:rPr>
        <w:t>dal secondo concorrente e</w:t>
      </w:r>
      <w:r w:rsidR="00B15CA8">
        <w:rPr>
          <w:rFonts w:asciiTheme="minorHAnsi" w:hAnsiTheme="minorHAnsi" w:cstheme="minorHAnsi"/>
          <w:color w:val="000000"/>
          <w:sz w:val="22"/>
          <w:szCs w:val="22"/>
        </w:rPr>
        <w:t xml:space="preserve"> quelle</w:t>
      </w:r>
      <w:r w:rsidRPr="00A86571">
        <w:rPr>
          <w:rFonts w:asciiTheme="minorHAnsi" w:hAnsiTheme="minorHAnsi" w:cstheme="minorHAnsi"/>
          <w:color w:val="000000"/>
          <w:sz w:val="22"/>
          <w:szCs w:val="22"/>
        </w:rPr>
        <w:t xml:space="preserve"> offerte dall’origina</w:t>
      </w:r>
      <w:r w:rsidR="00B15CA8">
        <w:rPr>
          <w:rFonts w:asciiTheme="minorHAnsi" w:hAnsiTheme="minorHAnsi" w:cstheme="minorHAnsi"/>
          <w:color w:val="000000"/>
          <w:sz w:val="22"/>
          <w:szCs w:val="22"/>
        </w:rPr>
        <w:t xml:space="preserve">rio aggiudicatario. </w:t>
      </w:r>
    </w:p>
    <w:p w:rsidR="00B15CA8" w:rsidRDefault="00B15CA8" w:rsidP="00AD367F">
      <w:pPr>
        <w:pStyle w:val="NormaleWeb"/>
        <w:shd w:val="clear" w:color="auto" w:fill="FFFFFF"/>
        <w:spacing w:before="0" w:beforeAutospacing="0" w:after="0" w:afterAutospacing="0"/>
        <w:ind w:firstLine="397"/>
        <w:jc w:val="both"/>
        <w:textAlignment w:val="baseline"/>
        <w:rPr>
          <w:rFonts w:asciiTheme="minorHAnsi" w:hAnsiTheme="minorHAnsi" w:cstheme="minorHAnsi"/>
          <w:color w:val="000000"/>
          <w:sz w:val="22"/>
          <w:szCs w:val="22"/>
        </w:rPr>
      </w:pPr>
      <w:r>
        <w:rPr>
          <w:rFonts w:asciiTheme="minorHAnsi" w:hAnsiTheme="minorHAnsi" w:cstheme="minorHAnsi"/>
          <w:color w:val="000000"/>
          <w:sz w:val="22"/>
          <w:szCs w:val="22"/>
        </w:rPr>
        <w:t>Nel merito</w:t>
      </w:r>
      <w:r w:rsidR="00172B4A" w:rsidRPr="00A86571">
        <w:rPr>
          <w:rFonts w:asciiTheme="minorHAnsi" w:hAnsiTheme="minorHAnsi" w:cstheme="minorHAnsi"/>
          <w:color w:val="000000"/>
          <w:sz w:val="22"/>
          <w:szCs w:val="22"/>
        </w:rPr>
        <w:t xml:space="preserve"> il giudice amministrativo d’appello</w:t>
      </w:r>
      <w:r>
        <w:rPr>
          <w:rFonts w:asciiTheme="minorHAnsi" w:hAnsiTheme="minorHAnsi" w:cstheme="minorHAnsi"/>
          <w:color w:val="000000"/>
          <w:sz w:val="22"/>
          <w:szCs w:val="22"/>
        </w:rPr>
        <w:t>, dopo aver ritenuto la giurisdizione, ha</w:t>
      </w:r>
      <w:r w:rsidR="00172B4A" w:rsidRPr="00A86571">
        <w:rPr>
          <w:rFonts w:asciiTheme="minorHAnsi" w:hAnsiTheme="minorHAnsi" w:cstheme="minorHAnsi"/>
          <w:color w:val="000000"/>
          <w:sz w:val="22"/>
          <w:szCs w:val="22"/>
        </w:rPr>
        <w:t xml:space="preserve"> rilevato come si sia tradizionalmente ritenuto che, qualora l’aggiudicatario rifiuti di stipulare il contratto, la stazione appaltante, oltre ad incamerare la cauzione</w:t>
      </w:r>
      <w:r w:rsidR="00172B4A" w:rsidRPr="00A86571">
        <w:rPr>
          <w:rStyle w:val="Rimandonotaapidipagina"/>
          <w:rFonts w:asciiTheme="minorHAnsi" w:hAnsiTheme="minorHAnsi" w:cstheme="minorHAnsi"/>
          <w:color w:val="000000"/>
          <w:sz w:val="22"/>
          <w:szCs w:val="22"/>
        </w:rPr>
        <w:footnoteReference w:id="28"/>
      </w:r>
      <w:r w:rsidR="00172B4A" w:rsidRPr="00A86571">
        <w:rPr>
          <w:rFonts w:asciiTheme="minorHAnsi" w:hAnsiTheme="minorHAnsi" w:cstheme="minorHAnsi"/>
          <w:color w:val="000000"/>
          <w:sz w:val="22"/>
          <w:szCs w:val="22"/>
        </w:rPr>
        <w:t xml:space="preserve">, </w:t>
      </w:r>
      <w:r w:rsidR="0081676C">
        <w:rPr>
          <w:rFonts w:asciiTheme="minorHAnsi" w:hAnsiTheme="minorHAnsi" w:cstheme="minorHAnsi"/>
          <w:color w:val="000000"/>
          <w:sz w:val="22"/>
          <w:szCs w:val="22"/>
        </w:rPr>
        <w:t xml:space="preserve">possa </w:t>
      </w:r>
      <w:r w:rsidR="00172B4A" w:rsidRPr="00A86571">
        <w:rPr>
          <w:rFonts w:asciiTheme="minorHAnsi" w:hAnsiTheme="minorHAnsi" w:cstheme="minorHAnsi"/>
          <w:color w:val="000000"/>
          <w:sz w:val="22"/>
          <w:szCs w:val="22"/>
        </w:rPr>
        <w:t xml:space="preserve">reclamare eventuali maggiori danni; allo stesso modo, ove anche una cauzione </w:t>
      </w:r>
      <w:r w:rsidR="006E40C9">
        <w:rPr>
          <w:rFonts w:asciiTheme="minorHAnsi" w:hAnsiTheme="minorHAnsi" w:cstheme="minorHAnsi"/>
          <w:color w:val="000000"/>
          <w:sz w:val="22"/>
          <w:szCs w:val="22"/>
        </w:rPr>
        <w:t>non sia stata prevista, il danno sarebbe comunque</w:t>
      </w:r>
      <w:r w:rsidR="00172B4A" w:rsidRPr="00A86571">
        <w:rPr>
          <w:rFonts w:asciiTheme="minorHAnsi" w:hAnsiTheme="minorHAnsi" w:cstheme="minorHAnsi"/>
          <w:color w:val="000000"/>
          <w:sz w:val="22"/>
          <w:szCs w:val="22"/>
        </w:rPr>
        <w:t xml:space="preserve"> reclamabile da</w:t>
      </w:r>
      <w:r w:rsidR="006E40C9">
        <w:rPr>
          <w:rFonts w:asciiTheme="minorHAnsi" w:hAnsiTheme="minorHAnsi" w:cstheme="minorHAnsi"/>
          <w:color w:val="000000"/>
          <w:sz w:val="22"/>
          <w:szCs w:val="22"/>
        </w:rPr>
        <w:t>lla parte pubblica.</w:t>
      </w:r>
      <w:r w:rsidR="000E6EAF" w:rsidRPr="00A86571">
        <w:rPr>
          <w:rFonts w:asciiTheme="minorHAnsi" w:hAnsiTheme="minorHAnsi" w:cstheme="minorHAnsi"/>
          <w:color w:val="000000"/>
          <w:sz w:val="22"/>
          <w:szCs w:val="22"/>
        </w:rPr>
        <w:t xml:space="preserve"> </w:t>
      </w:r>
    </w:p>
    <w:p w:rsidR="00221540" w:rsidRDefault="000E6EAF" w:rsidP="00AD367F">
      <w:pPr>
        <w:pStyle w:val="NormaleWeb"/>
        <w:shd w:val="clear" w:color="auto" w:fill="FFFFFF"/>
        <w:spacing w:before="0" w:beforeAutospacing="0" w:after="0" w:afterAutospacing="0"/>
        <w:ind w:firstLine="397"/>
        <w:jc w:val="both"/>
        <w:textAlignment w:val="baseline"/>
        <w:rPr>
          <w:rFonts w:asciiTheme="minorHAnsi" w:hAnsiTheme="minorHAnsi" w:cstheme="minorHAnsi"/>
          <w:color w:val="000000"/>
          <w:sz w:val="22"/>
          <w:szCs w:val="22"/>
        </w:rPr>
      </w:pPr>
      <w:r w:rsidRPr="00A86571">
        <w:rPr>
          <w:rFonts w:asciiTheme="minorHAnsi" w:hAnsiTheme="minorHAnsi" w:cstheme="minorHAnsi"/>
          <w:color w:val="000000"/>
          <w:sz w:val="22"/>
          <w:szCs w:val="22"/>
        </w:rPr>
        <w:t>Resta evidente come la presenza st</w:t>
      </w:r>
      <w:r w:rsidR="0081676C">
        <w:rPr>
          <w:rFonts w:asciiTheme="minorHAnsi" w:hAnsiTheme="minorHAnsi" w:cstheme="minorHAnsi"/>
          <w:color w:val="000000"/>
          <w:sz w:val="22"/>
          <w:szCs w:val="22"/>
        </w:rPr>
        <w:t>essa della cauzione limiti</w:t>
      </w:r>
      <w:r w:rsidRPr="00A86571">
        <w:rPr>
          <w:rFonts w:asciiTheme="minorHAnsi" w:hAnsiTheme="minorHAnsi" w:cstheme="minorHAnsi"/>
          <w:color w:val="000000"/>
          <w:sz w:val="22"/>
          <w:szCs w:val="22"/>
        </w:rPr>
        <w:t xml:space="preserve"> i casi in cui</w:t>
      </w:r>
      <w:r w:rsidR="0081676C">
        <w:rPr>
          <w:rFonts w:asciiTheme="minorHAnsi" w:hAnsiTheme="minorHAnsi" w:cstheme="minorHAnsi"/>
          <w:color w:val="000000"/>
          <w:sz w:val="22"/>
          <w:szCs w:val="22"/>
        </w:rPr>
        <w:t xml:space="preserve"> la stazione appaltante avrà</w:t>
      </w:r>
      <w:r w:rsidRPr="00A86571">
        <w:rPr>
          <w:rFonts w:asciiTheme="minorHAnsi" w:hAnsiTheme="minorHAnsi" w:cstheme="minorHAnsi"/>
          <w:color w:val="000000"/>
          <w:sz w:val="22"/>
          <w:szCs w:val="22"/>
        </w:rPr>
        <w:t xml:space="preserve"> necessità di invocare una autonoma forma di responsabil</w:t>
      </w:r>
      <w:r w:rsidR="00B15CA8">
        <w:rPr>
          <w:rFonts w:asciiTheme="minorHAnsi" w:hAnsiTheme="minorHAnsi" w:cstheme="minorHAnsi"/>
          <w:color w:val="000000"/>
          <w:sz w:val="22"/>
          <w:szCs w:val="22"/>
        </w:rPr>
        <w:t>i</w:t>
      </w:r>
      <w:r w:rsidR="0081676C">
        <w:rPr>
          <w:rFonts w:asciiTheme="minorHAnsi" w:hAnsiTheme="minorHAnsi" w:cstheme="minorHAnsi"/>
          <w:color w:val="000000"/>
          <w:sz w:val="22"/>
          <w:szCs w:val="22"/>
        </w:rPr>
        <w:t>tà precontrattuale del privato; qualche perplessità desta anche</w:t>
      </w:r>
      <w:r w:rsidR="00B15CA8">
        <w:rPr>
          <w:rFonts w:asciiTheme="minorHAnsi" w:hAnsiTheme="minorHAnsi" w:cstheme="minorHAnsi"/>
          <w:color w:val="000000"/>
          <w:sz w:val="22"/>
          <w:szCs w:val="22"/>
        </w:rPr>
        <w:t xml:space="preserve"> l’argomento storico sul cui fondamento il danno riconosciut</w:t>
      </w:r>
      <w:r w:rsidR="0081676C">
        <w:rPr>
          <w:rFonts w:asciiTheme="minorHAnsi" w:hAnsiTheme="minorHAnsi" w:cstheme="minorHAnsi"/>
          <w:color w:val="000000"/>
          <w:sz w:val="22"/>
          <w:szCs w:val="22"/>
        </w:rPr>
        <w:t>o</w:t>
      </w:r>
      <w:r w:rsidR="00B15CA8">
        <w:rPr>
          <w:rFonts w:asciiTheme="minorHAnsi" w:hAnsiTheme="minorHAnsi" w:cstheme="minorHAnsi"/>
          <w:color w:val="000000"/>
          <w:sz w:val="22"/>
          <w:szCs w:val="22"/>
        </w:rPr>
        <w:t xml:space="preserve"> è stato</w:t>
      </w:r>
      <w:r w:rsidR="0081676C">
        <w:rPr>
          <w:rFonts w:asciiTheme="minorHAnsi" w:hAnsiTheme="minorHAnsi" w:cstheme="minorHAnsi"/>
          <w:color w:val="000000"/>
          <w:sz w:val="22"/>
          <w:szCs w:val="22"/>
        </w:rPr>
        <w:t xml:space="preserve"> quantificato in base</w:t>
      </w:r>
      <w:r w:rsidR="00B15CA8">
        <w:rPr>
          <w:rFonts w:asciiTheme="minorHAnsi" w:hAnsiTheme="minorHAnsi" w:cstheme="minorHAnsi"/>
          <w:color w:val="000000"/>
          <w:sz w:val="22"/>
          <w:szCs w:val="22"/>
        </w:rPr>
        <w:t xml:space="preserve"> alla diffe</w:t>
      </w:r>
      <w:r w:rsidR="0081676C">
        <w:rPr>
          <w:rFonts w:asciiTheme="minorHAnsi" w:hAnsiTheme="minorHAnsi" w:cstheme="minorHAnsi"/>
          <w:color w:val="000000"/>
          <w:sz w:val="22"/>
          <w:szCs w:val="22"/>
        </w:rPr>
        <w:t>renza tra le condizioni proposte</w:t>
      </w:r>
      <w:r w:rsidR="00B15CA8">
        <w:rPr>
          <w:rFonts w:asciiTheme="minorHAnsi" w:hAnsiTheme="minorHAnsi" w:cstheme="minorHAnsi"/>
          <w:color w:val="000000"/>
          <w:sz w:val="22"/>
          <w:szCs w:val="22"/>
        </w:rPr>
        <w:t xml:space="preserve"> dal secondo classificato e que</w:t>
      </w:r>
      <w:r w:rsidR="0081676C">
        <w:rPr>
          <w:rFonts w:asciiTheme="minorHAnsi" w:hAnsiTheme="minorHAnsi" w:cstheme="minorHAnsi"/>
          <w:color w:val="000000"/>
          <w:sz w:val="22"/>
          <w:szCs w:val="22"/>
        </w:rPr>
        <w:t>lle promesse dall’aggiudicatario</w:t>
      </w:r>
      <w:r w:rsidR="00B15CA8">
        <w:rPr>
          <w:rFonts w:asciiTheme="minorHAnsi" w:hAnsiTheme="minorHAnsi" w:cstheme="minorHAnsi"/>
          <w:color w:val="000000"/>
          <w:sz w:val="22"/>
          <w:szCs w:val="22"/>
        </w:rPr>
        <w:t xml:space="preserve"> ritiratosi; tale soluzione</w:t>
      </w:r>
      <w:r w:rsidR="0081676C">
        <w:rPr>
          <w:rFonts w:asciiTheme="minorHAnsi" w:hAnsiTheme="minorHAnsi" w:cstheme="minorHAnsi"/>
          <w:color w:val="000000"/>
          <w:sz w:val="22"/>
          <w:szCs w:val="22"/>
        </w:rPr>
        <w:t>,</w:t>
      </w:r>
      <w:r w:rsidR="00B15CA8">
        <w:rPr>
          <w:rFonts w:asciiTheme="minorHAnsi" w:hAnsiTheme="minorHAnsi" w:cstheme="minorHAnsi"/>
          <w:color w:val="000000"/>
          <w:sz w:val="22"/>
          <w:szCs w:val="22"/>
        </w:rPr>
        <w:t xml:space="preserve"> infatti</w:t>
      </w:r>
      <w:r w:rsidR="0081676C">
        <w:rPr>
          <w:rFonts w:asciiTheme="minorHAnsi" w:hAnsiTheme="minorHAnsi" w:cstheme="minorHAnsi"/>
          <w:color w:val="000000"/>
          <w:sz w:val="22"/>
          <w:szCs w:val="22"/>
        </w:rPr>
        <w:t>,</w:t>
      </w:r>
      <w:r w:rsidR="00B15CA8">
        <w:rPr>
          <w:rFonts w:asciiTheme="minorHAnsi" w:hAnsiTheme="minorHAnsi" w:cstheme="minorHAnsi"/>
          <w:color w:val="000000"/>
          <w:sz w:val="22"/>
          <w:szCs w:val="22"/>
        </w:rPr>
        <w:t xml:space="preserve"> comporta il risarcimento di un vero e proprio interesse positivo</w:t>
      </w:r>
      <w:r w:rsidR="0081676C">
        <w:rPr>
          <w:rFonts w:asciiTheme="minorHAnsi" w:hAnsiTheme="minorHAnsi" w:cstheme="minorHAnsi"/>
          <w:color w:val="000000"/>
          <w:sz w:val="22"/>
          <w:szCs w:val="22"/>
        </w:rPr>
        <w:t>, parametrato a</w:t>
      </w:r>
      <w:r w:rsidR="00B15CA8">
        <w:rPr>
          <w:rFonts w:asciiTheme="minorHAnsi" w:hAnsiTheme="minorHAnsi" w:cstheme="minorHAnsi"/>
          <w:color w:val="000000"/>
          <w:sz w:val="22"/>
          <w:szCs w:val="22"/>
        </w:rPr>
        <w:t>l vantaggio che si sarebbe conseguito con la stipulazione del contratto, soluzione che</w:t>
      </w:r>
      <w:r w:rsidR="0081676C">
        <w:rPr>
          <w:rFonts w:asciiTheme="minorHAnsi" w:hAnsiTheme="minorHAnsi" w:cstheme="minorHAnsi"/>
          <w:color w:val="000000"/>
          <w:sz w:val="22"/>
          <w:szCs w:val="22"/>
        </w:rPr>
        <w:t>, se storicamente</w:t>
      </w:r>
      <w:r w:rsidR="00B15CA8">
        <w:rPr>
          <w:rFonts w:asciiTheme="minorHAnsi" w:hAnsiTheme="minorHAnsi" w:cstheme="minorHAnsi"/>
          <w:color w:val="000000"/>
          <w:sz w:val="22"/>
          <w:szCs w:val="22"/>
        </w:rPr>
        <w:t xml:space="preserve"> poteva trovare supporto nella valenza anche di contratto dell’aggiudicazione, non è oggi più coerente con la </w:t>
      </w:r>
      <w:r w:rsidR="00B15CA8">
        <w:rPr>
          <w:rFonts w:asciiTheme="minorHAnsi" w:hAnsiTheme="minorHAnsi" w:cstheme="minorHAnsi"/>
          <w:color w:val="000000"/>
          <w:sz w:val="22"/>
          <w:szCs w:val="22"/>
        </w:rPr>
        <w:lastRenderedPageBreak/>
        <w:t>sequenza procedimentale; conseguentemente occorrerebbe interrogarsi</w:t>
      </w:r>
      <w:r w:rsidR="00221540">
        <w:rPr>
          <w:rFonts w:asciiTheme="minorHAnsi" w:hAnsiTheme="minorHAnsi" w:cstheme="minorHAnsi"/>
          <w:color w:val="000000"/>
          <w:sz w:val="22"/>
          <w:szCs w:val="22"/>
        </w:rPr>
        <w:t xml:space="preserve"> su un eventuale interesse negativo, per quanto certa</w:t>
      </w:r>
      <w:r w:rsidR="0081676C">
        <w:rPr>
          <w:rFonts w:asciiTheme="minorHAnsi" w:hAnsiTheme="minorHAnsi" w:cstheme="minorHAnsi"/>
          <w:color w:val="000000"/>
          <w:sz w:val="22"/>
          <w:szCs w:val="22"/>
        </w:rPr>
        <w:t>mente difficile da quantificare, essendo l’unica occasione “alternativa” certa rispetto al contratto vanificato rappresentata proprio dall’offerta del secondo classificato.</w:t>
      </w:r>
    </w:p>
    <w:p w:rsidR="00172B4A" w:rsidRPr="00A86571" w:rsidRDefault="00172B4A" w:rsidP="00AD367F">
      <w:pPr>
        <w:pStyle w:val="NormaleWeb"/>
        <w:shd w:val="clear" w:color="auto" w:fill="FFFFFF"/>
        <w:spacing w:before="0" w:beforeAutospacing="0" w:after="0" w:afterAutospacing="0"/>
        <w:ind w:firstLine="397"/>
        <w:jc w:val="both"/>
        <w:textAlignment w:val="baseline"/>
        <w:rPr>
          <w:rFonts w:asciiTheme="minorHAnsi" w:hAnsiTheme="minorHAnsi" w:cstheme="minorHAnsi"/>
          <w:color w:val="000000"/>
          <w:sz w:val="22"/>
          <w:szCs w:val="22"/>
        </w:rPr>
      </w:pPr>
    </w:p>
    <w:p w:rsidR="00221540" w:rsidRDefault="00172B4A" w:rsidP="00AD367F">
      <w:pPr>
        <w:pStyle w:val="NormaleWeb"/>
        <w:shd w:val="clear" w:color="auto" w:fill="FFFFFF"/>
        <w:spacing w:before="0" w:beforeAutospacing="0" w:after="0" w:afterAutospacing="0"/>
        <w:ind w:firstLine="397"/>
        <w:jc w:val="both"/>
        <w:textAlignment w:val="baseline"/>
        <w:rPr>
          <w:rFonts w:asciiTheme="minorHAnsi" w:hAnsiTheme="minorHAnsi" w:cstheme="minorHAnsi"/>
          <w:color w:val="000000"/>
          <w:sz w:val="22"/>
          <w:szCs w:val="22"/>
        </w:rPr>
      </w:pPr>
      <w:r w:rsidRPr="00A86571">
        <w:rPr>
          <w:rFonts w:asciiTheme="minorHAnsi" w:hAnsiTheme="minorHAnsi" w:cstheme="minorHAnsi"/>
          <w:color w:val="000000"/>
          <w:sz w:val="22"/>
          <w:szCs w:val="22"/>
        </w:rPr>
        <w:t>In definitiva</w:t>
      </w:r>
      <w:r w:rsidR="0081676C">
        <w:rPr>
          <w:rFonts w:asciiTheme="minorHAnsi" w:hAnsiTheme="minorHAnsi" w:cstheme="minorHAnsi"/>
          <w:color w:val="000000"/>
          <w:sz w:val="22"/>
          <w:szCs w:val="22"/>
        </w:rPr>
        <w:t>,</w:t>
      </w:r>
      <w:r w:rsidRPr="00A86571">
        <w:rPr>
          <w:rFonts w:asciiTheme="minorHAnsi" w:hAnsiTheme="minorHAnsi" w:cstheme="minorHAnsi"/>
          <w:color w:val="000000"/>
          <w:sz w:val="22"/>
          <w:szCs w:val="22"/>
        </w:rPr>
        <w:t xml:space="preserve"> s</w:t>
      </w:r>
      <w:r w:rsidR="00AD367F" w:rsidRPr="00A86571">
        <w:rPr>
          <w:rFonts w:asciiTheme="minorHAnsi" w:hAnsiTheme="minorHAnsi" w:cstheme="minorHAnsi"/>
          <w:color w:val="000000"/>
          <w:sz w:val="22"/>
          <w:szCs w:val="22"/>
        </w:rPr>
        <w:t>e è pur vero che la compenetrazion</w:t>
      </w:r>
      <w:r w:rsidRPr="00A86571">
        <w:rPr>
          <w:rFonts w:asciiTheme="minorHAnsi" w:hAnsiTheme="minorHAnsi" w:cstheme="minorHAnsi"/>
          <w:color w:val="000000"/>
          <w:sz w:val="22"/>
          <w:szCs w:val="22"/>
        </w:rPr>
        <w:t>e tra obbligazioni contrattuali</w:t>
      </w:r>
      <w:r w:rsidR="00AD367F" w:rsidRPr="00A86571">
        <w:rPr>
          <w:rFonts w:asciiTheme="minorHAnsi" w:hAnsiTheme="minorHAnsi" w:cstheme="minorHAnsi"/>
          <w:color w:val="000000"/>
          <w:sz w:val="22"/>
          <w:szCs w:val="22"/>
        </w:rPr>
        <w:t xml:space="preserve"> e p</w:t>
      </w:r>
      <w:r w:rsidR="00221540">
        <w:rPr>
          <w:rFonts w:asciiTheme="minorHAnsi" w:hAnsiTheme="minorHAnsi" w:cstheme="minorHAnsi"/>
          <w:color w:val="000000"/>
          <w:sz w:val="22"/>
          <w:szCs w:val="22"/>
        </w:rPr>
        <w:t>rocedimenti di formazione degli atti amministrativi risulta particolarmente evidente</w:t>
      </w:r>
      <w:r w:rsidR="00A86571" w:rsidRPr="00A86571">
        <w:rPr>
          <w:rStyle w:val="Rimandonotaapidipagina"/>
          <w:rFonts w:asciiTheme="minorHAnsi" w:hAnsiTheme="minorHAnsi" w:cstheme="minorHAnsi"/>
          <w:color w:val="000000"/>
          <w:sz w:val="22"/>
          <w:szCs w:val="22"/>
        </w:rPr>
        <w:footnoteReference w:id="29"/>
      </w:r>
      <w:r w:rsidR="00AD367F" w:rsidRPr="00A86571">
        <w:rPr>
          <w:rFonts w:asciiTheme="minorHAnsi" w:hAnsiTheme="minorHAnsi" w:cstheme="minorHAnsi"/>
          <w:color w:val="000000"/>
          <w:sz w:val="22"/>
          <w:szCs w:val="22"/>
        </w:rPr>
        <w:t xml:space="preserve"> </w:t>
      </w:r>
      <w:r w:rsidR="00A86571" w:rsidRPr="00A86571">
        <w:rPr>
          <w:rFonts w:asciiTheme="minorHAnsi" w:hAnsiTheme="minorHAnsi" w:cstheme="minorHAnsi"/>
          <w:color w:val="000000"/>
          <w:sz w:val="22"/>
          <w:szCs w:val="22"/>
        </w:rPr>
        <w:t>nell’ambito delle convenzioni edilizie che hanno dato origine alla giurisprudenza che ha ampliato la giurisdizioni del GA</w:t>
      </w:r>
      <w:r w:rsidR="00221540">
        <w:rPr>
          <w:rFonts w:asciiTheme="minorHAnsi" w:hAnsiTheme="minorHAnsi" w:cstheme="minorHAnsi"/>
          <w:color w:val="000000"/>
          <w:sz w:val="22"/>
          <w:szCs w:val="22"/>
        </w:rPr>
        <w:t xml:space="preserve"> anche alle azioni proposte dall’amministrazione</w:t>
      </w:r>
      <w:r w:rsidR="00A86571" w:rsidRPr="00A86571">
        <w:rPr>
          <w:rFonts w:asciiTheme="minorHAnsi" w:hAnsiTheme="minorHAnsi" w:cstheme="minorHAnsi"/>
          <w:color w:val="000000"/>
          <w:sz w:val="22"/>
          <w:szCs w:val="22"/>
        </w:rPr>
        <w:t xml:space="preserve">, </w:t>
      </w:r>
      <w:r w:rsidR="00221540">
        <w:rPr>
          <w:rFonts w:asciiTheme="minorHAnsi" w:hAnsiTheme="minorHAnsi" w:cstheme="minorHAnsi"/>
          <w:color w:val="000000"/>
          <w:sz w:val="22"/>
          <w:szCs w:val="22"/>
        </w:rPr>
        <w:t>resta oggettivo</w:t>
      </w:r>
      <w:r w:rsidR="00AD367F" w:rsidRPr="00A86571">
        <w:rPr>
          <w:rFonts w:asciiTheme="minorHAnsi" w:hAnsiTheme="minorHAnsi" w:cstheme="minorHAnsi"/>
          <w:color w:val="000000"/>
          <w:sz w:val="22"/>
          <w:szCs w:val="22"/>
        </w:rPr>
        <w:t xml:space="preserve"> che, quantomeno per la fase dell’evidenza pubblica in senso stretto, anche i comport</w:t>
      </w:r>
      <w:r w:rsidR="00D04893" w:rsidRPr="00A86571">
        <w:rPr>
          <w:rFonts w:asciiTheme="minorHAnsi" w:hAnsiTheme="minorHAnsi" w:cstheme="minorHAnsi"/>
          <w:color w:val="000000"/>
          <w:sz w:val="22"/>
          <w:szCs w:val="22"/>
        </w:rPr>
        <w:t>amenti dei privati sono</w:t>
      </w:r>
      <w:r w:rsidR="00AD367F" w:rsidRPr="00A86571">
        <w:rPr>
          <w:rFonts w:asciiTheme="minorHAnsi" w:hAnsiTheme="minorHAnsi" w:cstheme="minorHAnsi"/>
          <w:color w:val="000000"/>
          <w:sz w:val="22"/>
          <w:szCs w:val="22"/>
        </w:rPr>
        <w:t xml:space="preserve"> funzionali al b</w:t>
      </w:r>
      <w:r w:rsidR="00D04893" w:rsidRPr="00A86571">
        <w:rPr>
          <w:rFonts w:asciiTheme="minorHAnsi" w:hAnsiTheme="minorHAnsi" w:cstheme="minorHAnsi"/>
          <w:color w:val="000000"/>
          <w:sz w:val="22"/>
          <w:szCs w:val="22"/>
        </w:rPr>
        <w:t>uon esito della procedura</w:t>
      </w:r>
      <w:r w:rsidR="0081676C">
        <w:rPr>
          <w:rFonts w:asciiTheme="minorHAnsi" w:hAnsiTheme="minorHAnsi" w:cstheme="minorHAnsi"/>
          <w:color w:val="000000"/>
          <w:sz w:val="22"/>
          <w:szCs w:val="22"/>
        </w:rPr>
        <w:t>,</w:t>
      </w:r>
      <w:r w:rsidR="00AD367F" w:rsidRPr="00A86571">
        <w:rPr>
          <w:rFonts w:asciiTheme="minorHAnsi" w:hAnsiTheme="minorHAnsi" w:cstheme="minorHAnsi"/>
          <w:color w:val="000000"/>
          <w:sz w:val="22"/>
          <w:szCs w:val="22"/>
        </w:rPr>
        <w:t xml:space="preserve"> e quindi </w:t>
      </w:r>
      <w:r w:rsidR="00221540">
        <w:rPr>
          <w:rFonts w:asciiTheme="minorHAnsi" w:hAnsiTheme="minorHAnsi" w:cstheme="minorHAnsi"/>
          <w:color w:val="000000"/>
          <w:sz w:val="22"/>
          <w:szCs w:val="22"/>
        </w:rPr>
        <w:t xml:space="preserve">alla formazione di un legittimo atto di </w:t>
      </w:r>
      <w:r w:rsidR="00AD367F" w:rsidRPr="00A86571">
        <w:rPr>
          <w:rFonts w:asciiTheme="minorHAnsi" w:hAnsiTheme="minorHAnsi" w:cstheme="minorHAnsi"/>
          <w:color w:val="000000"/>
          <w:sz w:val="22"/>
          <w:szCs w:val="22"/>
        </w:rPr>
        <w:t>aggiudicazione</w:t>
      </w:r>
      <w:r w:rsidR="00D04893" w:rsidRPr="00A86571">
        <w:rPr>
          <w:rFonts w:asciiTheme="minorHAnsi" w:hAnsiTheme="minorHAnsi" w:cstheme="minorHAnsi"/>
          <w:color w:val="000000"/>
          <w:sz w:val="22"/>
          <w:szCs w:val="22"/>
        </w:rPr>
        <w:t>,</w:t>
      </w:r>
      <w:r w:rsidR="00AD367F" w:rsidRPr="00A86571">
        <w:rPr>
          <w:rFonts w:asciiTheme="minorHAnsi" w:hAnsiTheme="minorHAnsi" w:cstheme="minorHAnsi"/>
          <w:color w:val="000000"/>
          <w:sz w:val="22"/>
          <w:szCs w:val="22"/>
        </w:rPr>
        <w:t xml:space="preserve"> e che la frammentazione del contenzioso sulla scorta della qualità s</w:t>
      </w:r>
      <w:r w:rsidR="00D04893" w:rsidRPr="00A86571">
        <w:rPr>
          <w:rFonts w:asciiTheme="minorHAnsi" w:hAnsiTheme="minorHAnsi" w:cstheme="minorHAnsi"/>
          <w:color w:val="000000"/>
          <w:sz w:val="22"/>
          <w:szCs w:val="22"/>
        </w:rPr>
        <w:t>oggettiva dell’attore</w:t>
      </w:r>
      <w:r w:rsidR="00AD367F" w:rsidRPr="00A86571">
        <w:rPr>
          <w:rFonts w:asciiTheme="minorHAnsi" w:hAnsiTheme="minorHAnsi" w:cstheme="minorHAnsi"/>
          <w:color w:val="000000"/>
          <w:sz w:val="22"/>
          <w:szCs w:val="22"/>
        </w:rPr>
        <w:t xml:space="preserve"> non agevola una visione di “insieme” delle varie problemati</w:t>
      </w:r>
      <w:r w:rsidR="00221540">
        <w:rPr>
          <w:rFonts w:asciiTheme="minorHAnsi" w:hAnsiTheme="minorHAnsi" w:cstheme="minorHAnsi"/>
          <w:color w:val="000000"/>
          <w:sz w:val="22"/>
          <w:szCs w:val="22"/>
        </w:rPr>
        <w:t>che implicate e non realizza né una semplificazione né la</w:t>
      </w:r>
      <w:r w:rsidR="00AD367F" w:rsidRPr="00A86571">
        <w:rPr>
          <w:rFonts w:asciiTheme="minorHAnsi" w:hAnsiTheme="minorHAnsi" w:cstheme="minorHAnsi"/>
          <w:color w:val="000000"/>
          <w:sz w:val="22"/>
          <w:szCs w:val="22"/>
        </w:rPr>
        <w:t xml:space="preserve"> concentrazione delle tutele.</w:t>
      </w:r>
    </w:p>
    <w:p w:rsidR="00AD367F" w:rsidRPr="00A86571" w:rsidRDefault="00AD367F" w:rsidP="00AD367F">
      <w:pPr>
        <w:pStyle w:val="NormaleWeb"/>
        <w:shd w:val="clear" w:color="auto" w:fill="FFFFFF"/>
        <w:spacing w:before="0" w:beforeAutospacing="0" w:after="0" w:afterAutospacing="0"/>
        <w:ind w:firstLine="397"/>
        <w:jc w:val="both"/>
        <w:textAlignment w:val="baseline"/>
        <w:rPr>
          <w:rFonts w:asciiTheme="minorHAnsi" w:hAnsiTheme="minorHAnsi" w:cstheme="minorHAnsi"/>
          <w:color w:val="000000"/>
          <w:sz w:val="22"/>
          <w:szCs w:val="22"/>
        </w:rPr>
      </w:pPr>
      <w:r w:rsidRPr="00A86571">
        <w:rPr>
          <w:rFonts w:asciiTheme="minorHAnsi" w:hAnsiTheme="minorHAnsi" w:cstheme="minorHAnsi"/>
          <w:color w:val="000000"/>
          <w:sz w:val="22"/>
          <w:szCs w:val="22"/>
        </w:rPr>
        <w:t xml:space="preserve"> </w:t>
      </w:r>
    </w:p>
    <w:p w:rsidR="00B931CC" w:rsidRPr="00A86571" w:rsidRDefault="00A86571" w:rsidP="00E0310D">
      <w:pPr>
        <w:jc w:val="both"/>
        <w:rPr>
          <w:rFonts w:cstheme="minorHAnsi"/>
          <w:color w:val="444444"/>
          <w:shd w:val="clear" w:color="auto" w:fill="FFFFFF"/>
        </w:rPr>
      </w:pPr>
      <w:r w:rsidRPr="00A86571">
        <w:rPr>
          <w:rFonts w:cstheme="minorHAnsi"/>
          <w:color w:val="444444"/>
          <w:shd w:val="clear" w:color="auto" w:fill="FFFFFF"/>
        </w:rPr>
        <w:t>L</w:t>
      </w:r>
      <w:r w:rsidR="00D04893" w:rsidRPr="00A86571">
        <w:rPr>
          <w:rFonts w:cstheme="minorHAnsi"/>
          <w:color w:val="444444"/>
          <w:shd w:val="clear" w:color="auto" w:fill="FFFFFF"/>
        </w:rPr>
        <w:t xml:space="preserve">a soluzione </w:t>
      </w:r>
      <w:r w:rsidR="0081676C">
        <w:rPr>
          <w:rFonts w:cstheme="minorHAnsi"/>
          <w:color w:val="444444"/>
          <w:shd w:val="clear" w:color="auto" w:fill="FFFFFF"/>
        </w:rPr>
        <w:t>ultima</w:t>
      </w:r>
      <w:r w:rsidR="00D04893" w:rsidRPr="00A86571">
        <w:rPr>
          <w:rFonts w:cstheme="minorHAnsi"/>
          <w:color w:val="444444"/>
          <w:shd w:val="clear" w:color="auto" w:fill="FFFFFF"/>
        </w:rPr>
        <w:t xml:space="preserve"> dipende</w:t>
      </w:r>
      <w:r w:rsidRPr="00A86571">
        <w:rPr>
          <w:rFonts w:cstheme="minorHAnsi"/>
          <w:color w:val="444444"/>
          <w:shd w:val="clear" w:color="auto" w:fill="FFFFFF"/>
        </w:rPr>
        <w:t>rà</w:t>
      </w:r>
      <w:r w:rsidR="00D04893" w:rsidRPr="00A86571">
        <w:rPr>
          <w:rFonts w:cstheme="minorHAnsi"/>
          <w:color w:val="444444"/>
          <w:shd w:val="clear" w:color="auto" w:fill="FFFFFF"/>
        </w:rPr>
        <w:t xml:space="preserve"> dalla scelta di valorizzare maggiormente la natura della posizione giuridica soggettiva lesa o, sfruttando la previsione di giurisdizione esclusiva ch</w:t>
      </w:r>
      <w:r w:rsidRPr="00A86571">
        <w:rPr>
          <w:rFonts w:cstheme="minorHAnsi"/>
          <w:color w:val="444444"/>
          <w:shd w:val="clear" w:color="auto" w:fill="FFFFFF"/>
        </w:rPr>
        <w:t>e tale problematica oblitera, le ragioni di</w:t>
      </w:r>
      <w:r w:rsidR="0081676C">
        <w:rPr>
          <w:rFonts w:cstheme="minorHAnsi"/>
          <w:color w:val="444444"/>
          <w:shd w:val="clear" w:color="auto" w:fill="FFFFFF"/>
        </w:rPr>
        <w:t xml:space="preserve"> concentrazione della tutela</w:t>
      </w:r>
      <w:r w:rsidR="00D04893" w:rsidRPr="00A86571">
        <w:rPr>
          <w:rFonts w:cstheme="minorHAnsi"/>
          <w:color w:val="444444"/>
          <w:shd w:val="clear" w:color="auto" w:fill="FFFFFF"/>
        </w:rPr>
        <w:t xml:space="preserve">. </w:t>
      </w:r>
    </w:p>
    <w:p w:rsidR="0075341B" w:rsidRPr="00B931CC" w:rsidRDefault="000C420E" w:rsidP="00FB5E88">
      <w:pPr>
        <w:pStyle w:val="Paragrafoelenco"/>
        <w:numPr>
          <w:ilvl w:val="0"/>
          <w:numId w:val="5"/>
        </w:numPr>
        <w:jc w:val="both"/>
        <w:rPr>
          <w:b/>
          <w:color w:val="444444"/>
          <w:shd w:val="clear" w:color="auto" w:fill="FFFFFF"/>
        </w:rPr>
      </w:pPr>
      <w:r w:rsidRPr="00B931CC">
        <w:rPr>
          <w:b/>
          <w:color w:val="444444"/>
          <w:shd w:val="clear" w:color="auto" w:fill="FFFFFF"/>
        </w:rPr>
        <w:t>La tutela del privato avverso il silenzio serbato dall’amministrazione tra l’aggiudicazione e la stipulazione del contratto.</w:t>
      </w:r>
    </w:p>
    <w:p w:rsidR="00D04893" w:rsidRDefault="00D04893" w:rsidP="0081676C">
      <w:pPr>
        <w:jc w:val="both"/>
        <w:rPr>
          <w:color w:val="444444"/>
          <w:shd w:val="clear" w:color="auto" w:fill="FFFFFF"/>
        </w:rPr>
      </w:pPr>
      <w:r>
        <w:rPr>
          <w:color w:val="444444"/>
          <w:shd w:val="clear" w:color="auto" w:fill="FFFFFF"/>
        </w:rPr>
        <w:t>La più recente giurisprudenza del giudic</w:t>
      </w:r>
      <w:r w:rsidR="0081676C">
        <w:rPr>
          <w:color w:val="444444"/>
          <w:shd w:val="clear" w:color="auto" w:fill="FFFFFF"/>
        </w:rPr>
        <w:t xml:space="preserve">e del riparto pare </w:t>
      </w:r>
      <w:r>
        <w:rPr>
          <w:color w:val="444444"/>
          <w:shd w:val="clear" w:color="auto" w:fill="FFFFFF"/>
        </w:rPr>
        <w:t>attribuire alla giurisdizione del giudice amministrativo la cognizione della fase procedimentale che si dipana tra l’aggiudicazione e la stipulazione del contratto</w:t>
      </w:r>
      <w:r>
        <w:rPr>
          <w:rStyle w:val="Rimandonotaapidipagina"/>
          <w:color w:val="444444"/>
          <w:shd w:val="clear" w:color="auto" w:fill="FFFFFF"/>
        </w:rPr>
        <w:footnoteReference w:id="30"/>
      </w:r>
      <w:r>
        <w:rPr>
          <w:color w:val="444444"/>
          <w:shd w:val="clear" w:color="auto" w:fill="FFFFFF"/>
        </w:rPr>
        <w:t>.</w:t>
      </w:r>
    </w:p>
    <w:p w:rsidR="000C420E" w:rsidRDefault="00E253A1" w:rsidP="0081676C">
      <w:pPr>
        <w:jc w:val="both"/>
        <w:rPr>
          <w:color w:val="444444"/>
          <w:shd w:val="clear" w:color="auto" w:fill="FFFFFF"/>
        </w:rPr>
      </w:pPr>
      <w:r>
        <w:rPr>
          <w:color w:val="444444"/>
          <w:shd w:val="clear" w:color="auto" w:fill="FFFFFF"/>
        </w:rPr>
        <w:t>Uno specifico strumento</w:t>
      </w:r>
      <w:r w:rsidR="000C420E">
        <w:rPr>
          <w:color w:val="444444"/>
          <w:shd w:val="clear" w:color="auto" w:fill="FFFFFF"/>
        </w:rPr>
        <w:t xml:space="preserve"> di tutela di cui gode</w:t>
      </w:r>
      <w:r w:rsidR="0081676C">
        <w:rPr>
          <w:color w:val="444444"/>
          <w:shd w:val="clear" w:color="auto" w:fill="FFFFFF"/>
        </w:rPr>
        <w:t>,</w:t>
      </w:r>
      <w:r w:rsidR="000C420E">
        <w:rPr>
          <w:color w:val="444444"/>
          <w:shd w:val="clear" w:color="auto" w:fill="FFFFFF"/>
        </w:rPr>
        <w:t xml:space="preserve"> </w:t>
      </w:r>
      <w:r w:rsidR="0081676C">
        <w:rPr>
          <w:color w:val="444444"/>
          <w:shd w:val="clear" w:color="auto" w:fill="FFFFFF"/>
        </w:rPr>
        <w:t xml:space="preserve">in questa fase, il soggetto aggiudicatario </w:t>
      </w:r>
      <w:r w:rsidR="008F6903">
        <w:rPr>
          <w:color w:val="444444"/>
          <w:shd w:val="clear" w:color="auto" w:fill="FFFFFF"/>
        </w:rPr>
        <w:t>in</w:t>
      </w:r>
      <w:r w:rsidR="0081676C">
        <w:rPr>
          <w:color w:val="444444"/>
          <w:shd w:val="clear" w:color="auto" w:fill="FFFFFF"/>
        </w:rPr>
        <w:t>nanzi al giudice amministrativo</w:t>
      </w:r>
      <w:r w:rsidR="00A66E6C">
        <w:rPr>
          <w:color w:val="444444"/>
          <w:shd w:val="clear" w:color="auto" w:fill="FFFFFF"/>
        </w:rPr>
        <w:t xml:space="preserve"> </w:t>
      </w:r>
      <w:r w:rsidR="000C420E">
        <w:rPr>
          <w:color w:val="444444"/>
          <w:shd w:val="clear" w:color="auto" w:fill="FFFFFF"/>
        </w:rPr>
        <w:t xml:space="preserve">è la tutela </w:t>
      </w:r>
      <w:r w:rsidR="008F6903">
        <w:rPr>
          <w:color w:val="444444"/>
          <w:shd w:val="clear" w:color="auto" w:fill="FFFFFF"/>
        </w:rPr>
        <w:t>avverso il silenzio, sviluppata</w:t>
      </w:r>
      <w:r w:rsidR="000C420E">
        <w:rPr>
          <w:color w:val="444444"/>
          <w:shd w:val="clear" w:color="auto" w:fill="FFFFFF"/>
        </w:rPr>
        <w:t xml:space="preserve"> soprattutto dalla giuris</w:t>
      </w:r>
      <w:r w:rsidR="0081676C">
        <w:rPr>
          <w:color w:val="444444"/>
          <w:shd w:val="clear" w:color="auto" w:fill="FFFFFF"/>
        </w:rPr>
        <w:t>prudenza amministrativa di primo</w:t>
      </w:r>
      <w:r w:rsidR="000C420E">
        <w:rPr>
          <w:color w:val="444444"/>
          <w:shd w:val="clear" w:color="auto" w:fill="FFFFFF"/>
        </w:rPr>
        <w:t xml:space="preserve"> grado</w:t>
      </w:r>
      <w:r w:rsidR="00A66E6C">
        <w:rPr>
          <w:color w:val="444444"/>
          <w:shd w:val="clear" w:color="auto" w:fill="FFFFFF"/>
        </w:rPr>
        <w:t>,</w:t>
      </w:r>
      <w:r w:rsidR="000C420E">
        <w:rPr>
          <w:color w:val="444444"/>
          <w:shd w:val="clear" w:color="auto" w:fill="FFFFFF"/>
        </w:rPr>
        <w:t xml:space="preserve"> quale rimedio all’inerzia serbata da</w:t>
      </w:r>
      <w:r w:rsidR="00A66E6C">
        <w:rPr>
          <w:color w:val="444444"/>
          <w:shd w:val="clear" w:color="auto" w:fill="FFFFFF"/>
        </w:rPr>
        <w:t>ll’amministrazione rispetto al dovere di</w:t>
      </w:r>
      <w:r w:rsidR="000C420E">
        <w:rPr>
          <w:color w:val="444444"/>
          <w:shd w:val="clear" w:color="auto" w:fill="FFFFFF"/>
        </w:rPr>
        <w:t xml:space="preserve"> stipulazione del contratto.</w:t>
      </w:r>
    </w:p>
    <w:p w:rsidR="004A6218" w:rsidRDefault="00A74A1D" w:rsidP="0081676C">
      <w:pPr>
        <w:jc w:val="both"/>
        <w:rPr>
          <w:color w:val="444444"/>
          <w:shd w:val="clear" w:color="auto" w:fill="FFFFFF"/>
        </w:rPr>
      </w:pPr>
      <w:r>
        <w:rPr>
          <w:color w:val="444444"/>
          <w:shd w:val="clear" w:color="auto" w:fill="FFFFFF"/>
        </w:rPr>
        <w:t>E’ pac</w:t>
      </w:r>
      <w:r w:rsidR="008F6903">
        <w:rPr>
          <w:color w:val="444444"/>
          <w:shd w:val="clear" w:color="auto" w:fill="FFFFFF"/>
        </w:rPr>
        <w:t>ifico che il termine spettante</w:t>
      </w:r>
      <w:r>
        <w:rPr>
          <w:color w:val="444444"/>
          <w:shd w:val="clear" w:color="auto" w:fill="FFFFFF"/>
        </w:rPr>
        <w:t xml:space="preserve"> </w:t>
      </w:r>
      <w:r w:rsidR="0081676C">
        <w:rPr>
          <w:color w:val="444444"/>
          <w:shd w:val="clear" w:color="auto" w:fill="FFFFFF"/>
        </w:rPr>
        <w:t>al</w:t>
      </w:r>
      <w:r>
        <w:rPr>
          <w:color w:val="444444"/>
          <w:shd w:val="clear" w:color="auto" w:fill="FFFFFF"/>
        </w:rPr>
        <w:t>l’amministrazione per la stipulazione del contratto</w:t>
      </w:r>
      <w:r w:rsidR="00E253A1">
        <w:rPr>
          <w:color w:val="444444"/>
          <w:shd w:val="clear" w:color="auto" w:fill="FFFFFF"/>
        </w:rPr>
        <w:t>,</w:t>
      </w:r>
      <w:r>
        <w:rPr>
          <w:color w:val="444444"/>
          <w:shd w:val="clear" w:color="auto" w:fill="FFFFFF"/>
        </w:rPr>
        <w:t xml:space="preserve"> </w:t>
      </w:r>
      <w:r w:rsidR="00E253A1">
        <w:rPr>
          <w:color w:val="444444"/>
          <w:shd w:val="clear" w:color="auto" w:fill="FFFFFF"/>
        </w:rPr>
        <w:t xml:space="preserve">oggi </w:t>
      </w:r>
      <w:r w:rsidR="0081676C">
        <w:rPr>
          <w:color w:val="444444"/>
          <w:shd w:val="clear" w:color="auto" w:fill="FFFFFF"/>
        </w:rPr>
        <w:t>dettato da</w:t>
      </w:r>
      <w:r w:rsidR="008F6903">
        <w:rPr>
          <w:color w:val="444444"/>
          <w:shd w:val="clear" w:color="auto" w:fill="FFFFFF"/>
        </w:rPr>
        <w:t>ll’art.</w:t>
      </w:r>
      <w:r w:rsidR="00E253A1">
        <w:rPr>
          <w:color w:val="444444"/>
          <w:shd w:val="clear" w:color="auto" w:fill="FFFFFF"/>
        </w:rPr>
        <w:t xml:space="preserve"> 32 del d.lgs. n. 50/2016,</w:t>
      </w:r>
      <w:r w:rsidR="008F6903">
        <w:rPr>
          <w:color w:val="444444"/>
          <w:shd w:val="clear" w:color="auto" w:fill="FFFFFF"/>
        </w:rPr>
        <w:t xml:space="preserve"> </w:t>
      </w:r>
      <w:r>
        <w:rPr>
          <w:color w:val="444444"/>
          <w:shd w:val="clear" w:color="auto" w:fill="FFFFFF"/>
        </w:rPr>
        <w:t>sia un termine ordinatorio</w:t>
      </w:r>
      <w:r w:rsidR="00264692">
        <w:rPr>
          <w:color w:val="444444"/>
          <w:shd w:val="clear" w:color="auto" w:fill="FFFFFF"/>
        </w:rPr>
        <w:t xml:space="preserve"> a fronte </w:t>
      </w:r>
      <w:r w:rsidR="00E253A1">
        <w:rPr>
          <w:color w:val="444444"/>
          <w:shd w:val="clear" w:color="auto" w:fill="FFFFFF"/>
        </w:rPr>
        <w:t>della cui scadenza, al più</w:t>
      </w:r>
      <w:r w:rsidR="00264692">
        <w:rPr>
          <w:color w:val="444444"/>
          <w:shd w:val="clear" w:color="auto" w:fill="FFFFFF"/>
        </w:rPr>
        <w:t>,</w:t>
      </w:r>
      <w:r w:rsidR="00A66E6C">
        <w:rPr>
          <w:color w:val="444444"/>
          <w:shd w:val="clear" w:color="auto" w:fill="FFFFFF"/>
        </w:rPr>
        <w:t xml:space="preserve"> il privato può sciogliersi</w:t>
      </w:r>
      <w:r w:rsidR="00264692">
        <w:rPr>
          <w:color w:val="444444"/>
          <w:shd w:val="clear" w:color="auto" w:fill="FFFFFF"/>
        </w:rPr>
        <w:t xml:space="preserve"> da ogni vincolo</w:t>
      </w:r>
      <w:r w:rsidR="00A66E6C">
        <w:rPr>
          <w:rStyle w:val="Rimandonotaapidipagina"/>
          <w:color w:val="444444"/>
          <w:shd w:val="clear" w:color="auto" w:fill="FFFFFF"/>
        </w:rPr>
        <w:footnoteReference w:id="31"/>
      </w:r>
      <w:r w:rsidR="00264692">
        <w:rPr>
          <w:color w:val="444444"/>
          <w:shd w:val="clear" w:color="auto" w:fill="FFFFFF"/>
        </w:rPr>
        <w:t xml:space="preserve">. </w:t>
      </w:r>
    </w:p>
    <w:p w:rsidR="00084749" w:rsidRDefault="004A6218" w:rsidP="000C420E">
      <w:pPr>
        <w:ind w:left="360"/>
        <w:jc w:val="both"/>
        <w:rPr>
          <w:color w:val="444444"/>
          <w:shd w:val="clear" w:color="auto" w:fill="FFFFFF"/>
        </w:rPr>
      </w:pPr>
      <w:r>
        <w:rPr>
          <w:color w:val="444444"/>
          <w:shd w:val="clear" w:color="auto" w:fill="FFFFFF"/>
        </w:rPr>
        <w:lastRenderedPageBreak/>
        <w:t>In termini generali il mancato pe</w:t>
      </w:r>
      <w:r w:rsidR="00E253A1">
        <w:rPr>
          <w:color w:val="444444"/>
          <w:shd w:val="clear" w:color="auto" w:fill="FFFFFF"/>
        </w:rPr>
        <w:t>rfezionamento del</w:t>
      </w:r>
      <w:r w:rsidR="00084749">
        <w:rPr>
          <w:color w:val="444444"/>
          <w:shd w:val="clear" w:color="auto" w:fill="FFFFFF"/>
        </w:rPr>
        <w:t>la procedura può essere dovuto</w:t>
      </w:r>
      <w:r w:rsidR="00E253A1">
        <w:rPr>
          <w:color w:val="444444"/>
          <w:shd w:val="clear" w:color="auto" w:fill="FFFFFF"/>
        </w:rPr>
        <w:t xml:space="preserve"> a mancanza</w:t>
      </w:r>
      <w:r>
        <w:rPr>
          <w:color w:val="444444"/>
          <w:shd w:val="clear" w:color="auto" w:fill="FFFFFF"/>
        </w:rPr>
        <w:t xml:space="preserve"> o ritardo nella pronuncia dell’aggiudicazione definitiva dopo quella che oggi si defini</w:t>
      </w:r>
      <w:r w:rsidR="00E253A1">
        <w:rPr>
          <w:color w:val="444444"/>
          <w:shd w:val="clear" w:color="auto" w:fill="FFFFFF"/>
        </w:rPr>
        <w:t>sce proposta di aggiudicazione o a</w:t>
      </w:r>
      <w:r>
        <w:rPr>
          <w:color w:val="444444"/>
          <w:shd w:val="clear" w:color="auto" w:fill="FFFFFF"/>
        </w:rPr>
        <w:t xml:space="preserve"> mancata stipulazione del contratto </w:t>
      </w:r>
      <w:r w:rsidR="00E253A1" w:rsidRPr="00E253A1">
        <w:rPr>
          <w:i/>
          <w:color w:val="444444"/>
          <w:shd w:val="clear" w:color="auto" w:fill="FFFFFF"/>
        </w:rPr>
        <w:t>tout court</w:t>
      </w:r>
      <w:r w:rsidR="00E253A1">
        <w:rPr>
          <w:color w:val="444444"/>
          <w:shd w:val="clear" w:color="auto" w:fill="FFFFFF"/>
        </w:rPr>
        <w:t xml:space="preserve">. </w:t>
      </w:r>
    </w:p>
    <w:p w:rsidR="00A74A1D" w:rsidRDefault="00264692" w:rsidP="00084749">
      <w:pPr>
        <w:ind w:left="360"/>
        <w:jc w:val="both"/>
        <w:rPr>
          <w:color w:val="444444"/>
          <w:shd w:val="clear" w:color="auto" w:fill="FFFFFF"/>
        </w:rPr>
      </w:pPr>
      <w:r>
        <w:rPr>
          <w:color w:val="444444"/>
          <w:shd w:val="clear" w:color="auto" w:fill="FFFFFF"/>
        </w:rPr>
        <w:t>Resta evidente che, pur a fronte di ritardi dell’amministrazione, il privato può avere interesse ad insistere per la sottoscrizione del contratto</w:t>
      </w:r>
      <w:r w:rsidR="00E253A1">
        <w:rPr>
          <w:color w:val="444444"/>
          <w:shd w:val="clear" w:color="auto" w:fill="FFFFFF"/>
        </w:rPr>
        <w:t xml:space="preserve"> e non a sciogliersi dallo stesso</w:t>
      </w:r>
      <w:r>
        <w:rPr>
          <w:color w:val="444444"/>
          <w:shd w:val="clear" w:color="auto" w:fill="FFFFFF"/>
        </w:rPr>
        <w:t>. Per porre te</w:t>
      </w:r>
      <w:r w:rsidR="00084749">
        <w:rPr>
          <w:color w:val="444444"/>
          <w:shd w:val="clear" w:color="auto" w:fill="FFFFFF"/>
        </w:rPr>
        <w:t>rmine alla situazione di</w:t>
      </w:r>
      <w:r w:rsidR="00E253A1">
        <w:rPr>
          <w:color w:val="444444"/>
          <w:shd w:val="clear" w:color="auto" w:fill="FFFFFF"/>
        </w:rPr>
        <w:t xml:space="preserve"> incertezza è dunque</w:t>
      </w:r>
      <w:r>
        <w:rPr>
          <w:color w:val="444444"/>
          <w:shd w:val="clear" w:color="auto" w:fill="FFFFFF"/>
        </w:rPr>
        <w:t xml:space="preserve"> possibile prop</w:t>
      </w:r>
      <w:r w:rsidR="00084749">
        <w:rPr>
          <w:color w:val="444444"/>
          <w:shd w:val="clear" w:color="auto" w:fill="FFFFFF"/>
        </w:rPr>
        <w:t>orre azione avverso il silenzio dell’amministrazione.</w:t>
      </w:r>
    </w:p>
    <w:p w:rsidR="000C420E" w:rsidRDefault="000C420E" w:rsidP="000C420E">
      <w:pPr>
        <w:ind w:left="360"/>
        <w:jc w:val="both"/>
        <w:rPr>
          <w:color w:val="444444"/>
          <w:shd w:val="clear" w:color="auto" w:fill="FFFFFF"/>
        </w:rPr>
      </w:pPr>
      <w:r>
        <w:rPr>
          <w:color w:val="444444"/>
          <w:shd w:val="clear" w:color="auto" w:fill="FFFFFF"/>
        </w:rPr>
        <w:t>In sostanza il privato può “provocare” la decisione dell’amministrazione di stipulare il contratto ovvero annullare la gara, venendosi così ulteriormente a ridurre i margini per invocare incolpevoli forme di affidamento da parte di soggetti rimasti inerti per lungo tempo a fron</w:t>
      </w:r>
      <w:r w:rsidR="00E253A1">
        <w:rPr>
          <w:color w:val="444444"/>
          <w:shd w:val="clear" w:color="auto" w:fill="FFFFFF"/>
        </w:rPr>
        <w:t>te di uno stallo procedimentale; si tratta</w:t>
      </w:r>
      <w:r w:rsidR="00084749">
        <w:rPr>
          <w:color w:val="444444"/>
          <w:shd w:val="clear" w:color="auto" w:fill="FFFFFF"/>
        </w:rPr>
        <w:t>,</w:t>
      </w:r>
      <w:r w:rsidR="00E253A1">
        <w:rPr>
          <w:color w:val="444444"/>
          <w:shd w:val="clear" w:color="auto" w:fill="FFFFFF"/>
        </w:rPr>
        <w:t xml:space="preserve"> in definitiva</w:t>
      </w:r>
      <w:r w:rsidR="00084749">
        <w:rPr>
          <w:color w:val="444444"/>
          <w:shd w:val="clear" w:color="auto" w:fill="FFFFFF"/>
        </w:rPr>
        <w:t>,</w:t>
      </w:r>
      <w:r w:rsidR="00E253A1">
        <w:rPr>
          <w:color w:val="444444"/>
          <w:shd w:val="clear" w:color="auto" w:fill="FFFFFF"/>
        </w:rPr>
        <w:t xml:space="preserve"> di un opportuno incremento delle forme di tutela scaturito quale effetto dell’attribuzione della giurisdizione al GA</w:t>
      </w:r>
    </w:p>
    <w:p w:rsidR="00E253A1" w:rsidRDefault="001232FB" w:rsidP="000C420E">
      <w:pPr>
        <w:ind w:left="360"/>
        <w:jc w:val="both"/>
        <w:rPr>
          <w:color w:val="444444"/>
          <w:shd w:val="clear" w:color="auto" w:fill="FFFFFF"/>
        </w:rPr>
      </w:pPr>
      <w:r>
        <w:rPr>
          <w:color w:val="444444"/>
          <w:shd w:val="clear" w:color="auto" w:fill="FFFFFF"/>
        </w:rPr>
        <w:t>Si legge in Tar Brescia n. 1003/2015 che</w:t>
      </w:r>
      <w:r w:rsidR="00E253A1">
        <w:rPr>
          <w:color w:val="444444"/>
          <w:shd w:val="clear" w:color="auto" w:fill="FFFFFF"/>
        </w:rPr>
        <w:t>,</w:t>
      </w:r>
      <w:r>
        <w:rPr>
          <w:color w:val="444444"/>
          <w:shd w:val="clear" w:color="auto" w:fill="FFFFFF"/>
        </w:rPr>
        <w:t xml:space="preserve"> qualora la pubblica amministrazione non porti a termine una gara</w:t>
      </w:r>
      <w:r w:rsidR="00E253A1">
        <w:rPr>
          <w:color w:val="444444"/>
          <w:shd w:val="clear" w:color="auto" w:fill="FFFFFF"/>
        </w:rPr>
        <w:t>,</w:t>
      </w:r>
      <w:r>
        <w:rPr>
          <w:color w:val="444444"/>
          <w:shd w:val="clear" w:color="auto" w:fill="FFFFFF"/>
        </w:rPr>
        <w:t xml:space="preserve"> </w:t>
      </w:r>
      <w:r w:rsidR="00A74A1D">
        <w:rPr>
          <w:color w:val="444444"/>
          <w:shd w:val="clear" w:color="auto" w:fill="FFFFFF"/>
        </w:rPr>
        <w:t xml:space="preserve">essa </w:t>
      </w:r>
      <w:r>
        <w:rPr>
          <w:color w:val="444444"/>
          <w:shd w:val="clear" w:color="auto" w:fill="FFFFFF"/>
        </w:rPr>
        <w:t>viola palesemente il generale obbligo di concludere ogni procedimento con provvedimenti espressi, violazio</w:t>
      </w:r>
      <w:r w:rsidR="00A74A1D">
        <w:rPr>
          <w:color w:val="444444"/>
          <w:shd w:val="clear" w:color="auto" w:fill="FFFFFF"/>
        </w:rPr>
        <w:t>ne che trova</w:t>
      </w:r>
      <w:r>
        <w:rPr>
          <w:color w:val="444444"/>
          <w:shd w:val="clear" w:color="auto" w:fill="FFFFFF"/>
        </w:rPr>
        <w:t xml:space="preserve"> tutela nell’azione previ</w:t>
      </w:r>
      <w:r w:rsidR="00E253A1">
        <w:rPr>
          <w:color w:val="444444"/>
          <w:shd w:val="clear" w:color="auto" w:fill="FFFFFF"/>
        </w:rPr>
        <w:t xml:space="preserve">sta dall’art. 117 </w:t>
      </w:r>
      <w:proofErr w:type="spellStart"/>
      <w:r w:rsidR="00E253A1">
        <w:rPr>
          <w:color w:val="444444"/>
          <w:shd w:val="clear" w:color="auto" w:fill="FFFFFF"/>
        </w:rPr>
        <w:t>c.p.a</w:t>
      </w:r>
      <w:proofErr w:type="spellEnd"/>
      <w:r w:rsidR="00E253A1">
        <w:rPr>
          <w:color w:val="444444"/>
          <w:shd w:val="clear" w:color="auto" w:fill="FFFFFF"/>
        </w:rPr>
        <w:t>. al fine di</w:t>
      </w:r>
      <w:r>
        <w:rPr>
          <w:color w:val="444444"/>
          <w:shd w:val="clear" w:color="auto" w:fill="FFFFFF"/>
        </w:rPr>
        <w:t xml:space="preserve"> provocare una esplicit</w:t>
      </w:r>
      <w:r w:rsidR="00E253A1">
        <w:rPr>
          <w:color w:val="444444"/>
          <w:shd w:val="clear" w:color="auto" w:fill="FFFFFF"/>
        </w:rPr>
        <w:t>a decisione</w:t>
      </w:r>
      <w:r>
        <w:rPr>
          <w:color w:val="444444"/>
          <w:shd w:val="clear" w:color="auto" w:fill="FFFFFF"/>
        </w:rPr>
        <w:t>, sia essa nel sens</w:t>
      </w:r>
      <w:r w:rsidR="00A74A1D">
        <w:rPr>
          <w:color w:val="444444"/>
          <w:shd w:val="clear" w:color="auto" w:fill="FFFFFF"/>
        </w:rPr>
        <w:t>o di concludere il contratto o</w:t>
      </w:r>
      <w:r>
        <w:rPr>
          <w:color w:val="444444"/>
          <w:shd w:val="clear" w:color="auto" w:fill="FFFFFF"/>
        </w:rPr>
        <w:t xml:space="preserve"> di revocare la gara</w:t>
      </w:r>
      <w:r>
        <w:rPr>
          <w:rStyle w:val="Rimandonotaapidipagina"/>
          <w:color w:val="444444"/>
          <w:shd w:val="clear" w:color="auto" w:fill="FFFFFF"/>
        </w:rPr>
        <w:footnoteReference w:id="32"/>
      </w:r>
      <w:r>
        <w:rPr>
          <w:color w:val="444444"/>
          <w:shd w:val="clear" w:color="auto" w:fill="FFFFFF"/>
        </w:rPr>
        <w:t xml:space="preserve">. </w:t>
      </w:r>
    </w:p>
    <w:p w:rsidR="001232FB" w:rsidRDefault="00A74A1D" w:rsidP="000C420E">
      <w:pPr>
        <w:ind w:left="360"/>
        <w:jc w:val="both"/>
        <w:rPr>
          <w:color w:val="444444"/>
          <w:shd w:val="clear" w:color="auto" w:fill="FFFFFF"/>
        </w:rPr>
      </w:pPr>
      <w:r>
        <w:rPr>
          <w:color w:val="444444"/>
          <w:shd w:val="clear" w:color="auto" w:fill="FFFFFF"/>
        </w:rPr>
        <w:t xml:space="preserve">Il ritardo ingiustificato nell’obbligo di concludere il contratto può avere anche </w:t>
      </w:r>
      <w:r w:rsidR="00E253A1">
        <w:rPr>
          <w:color w:val="444444"/>
          <w:shd w:val="clear" w:color="auto" w:fill="FFFFFF"/>
        </w:rPr>
        <w:t xml:space="preserve">autonome </w:t>
      </w:r>
      <w:r>
        <w:rPr>
          <w:color w:val="444444"/>
          <w:shd w:val="clear" w:color="auto" w:fill="FFFFFF"/>
        </w:rPr>
        <w:t>conseguenze risarcitorie.</w:t>
      </w:r>
    </w:p>
    <w:p w:rsidR="00147BA5" w:rsidRDefault="001232FB" w:rsidP="00147BA5">
      <w:pPr>
        <w:ind w:left="360"/>
        <w:jc w:val="both"/>
        <w:rPr>
          <w:color w:val="444444"/>
          <w:shd w:val="clear" w:color="auto" w:fill="FFFFFF"/>
        </w:rPr>
      </w:pPr>
      <w:r>
        <w:rPr>
          <w:color w:val="444444"/>
          <w:shd w:val="clear" w:color="auto" w:fill="FFFFFF"/>
        </w:rPr>
        <w:t>Un ulteriore spazio per la tutela avverso il silenzio è stato individuato dalla pronuncia Tar Puglia</w:t>
      </w:r>
      <w:r w:rsidR="00084749">
        <w:rPr>
          <w:color w:val="444444"/>
          <w:shd w:val="clear" w:color="auto" w:fill="FFFFFF"/>
        </w:rPr>
        <w:t xml:space="preserve"> n. 105/2018 nel</w:t>
      </w:r>
      <w:r>
        <w:rPr>
          <w:color w:val="444444"/>
          <w:shd w:val="clear" w:color="auto" w:fill="FFFFFF"/>
        </w:rPr>
        <w:t>l’ipotesi in cui, sempre nella fase tra l’aggiudicaz</w:t>
      </w:r>
      <w:r w:rsidR="00A74A1D">
        <w:rPr>
          <w:color w:val="444444"/>
          <w:shd w:val="clear" w:color="auto" w:fill="FFFFFF"/>
        </w:rPr>
        <w:t>ione e</w:t>
      </w:r>
      <w:r>
        <w:rPr>
          <w:color w:val="444444"/>
          <w:shd w:val="clear" w:color="auto" w:fill="FFFFFF"/>
        </w:rPr>
        <w:t xml:space="preserve"> contratto, il secondo classificato porti a conoscenza dell’amministrazione sopravvenuti elementi volti a stigmatizzare l’anomalia dell’offerta dell’</w:t>
      </w:r>
      <w:r w:rsidR="00084749">
        <w:rPr>
          <w:color w:val="444444"/>
          <w:shd w:val="clear" w:color="auto" w:fill="FFFFFF"/>
        </w:rPr>
        <w:t xml:space="preserve">aggiudicatario (nello </w:t>
      </w:r>
      <w:r w:rsidR="00A74A1D">
        <w:rPr>
          <w:color w:val="444444"/>
          <w:shd w:val="clear" w:color="auto" w:fill="FFFFFF"/>
        </w:rPr>
        <w:t xml:space="preserve">specifico perdita di benefici derivanti dal </w:t>
      </w:r>
      <w:proofErr w:type="spellStart"/>
      <w:r w:rsidR="00A74A1D">
        <w:rPr>
          <w:color w:val="444444"/>
          <w:shd w:val="clear" w:color="auto" w:fill="FFFFFF"/>
        </w:rPr>
        <w:t>jobs</w:t>
      </w:r>
      <w:proofErr w:type="spellEnd"/>
      <w:r w:rsidR="00A74A1D">
        <w:rPr>
          <w:color w:val="444444"/>
          <w:shd w:val="clear" w:color="auto" w:fill="FFFFFF"/>
        </w:rPr>
        <w:t xml:space="preserve"> </w:t>
      </w:r>
      <w:proofErr w:type="spellStart"/>
      <w:r w:rsidR="00A74A1D">
        <w:rPr>
          <w:color w:val="444444"/>
          <w:shd w:val="clear" w:color="auto" w:fill="FFFFFF"/>
        </w:rPr>
        <w:t>act</w:t>
      </w:r>
      <w:proofErr w:type="spellEnd"/>
      <w:r w:rsidR="00A74A1D">
        <w:rPr>
          <w:color w:val="444444"/>
          <w:shd w:val="clear" w:color="auto" w:fill="FFFFFF"/>
        </w:rPr>
        <w:t>)</w:t>
      </w:r>
      <w:r>
        <w:rPr>
          <w:color w:val="444444"/>
          <w:shd w:val="clear" w:color="auto" w:fill="FFFFFF"/>
        </w:rPr>
        <w:t>, elementi che l’amminist</w:t>
      </w:r>
      <w:r w:rsidR="00084749">
        <w:rPr>
          <w:color w:val="444444"/>
          <w:shd w:val="clear" w:color="auto" w:fill="FFFFFF"/>
        </w:rPr>
        <w:t>razione potrebbe</w:t>
      </w:r>
      <w:r>
        <w:rPr>
          <w:color w:val="444444"/>
          <w:shd w:val="clear" w:color="auto" w:fill="FFFFFF"/>
        </w:rPr>
        <w:t xml:space="preserve"> appunto essere “costretta” a valutare con una azione avverso il silenzio.</w:t>
      </w:r>
    </w:p>
    <w:p w:rsidR="00E253A1" w:rsidRDefault="00E253A1" w:rsidP="00147BA5">
      <w:pPr>
        <w:ind w:left="360"/>
        <w:jc w:val="both"/>
        <w:rPr>
          <w:color w:val="444444"/>
          <w:shd w:val="clear" w:color="auto" w:fill="FFFFFF"/>
        </w:rPr>
      </w:pPr>
      <w:r>
        <w:rPr>
          <w:color w:val="444444"/>
          <w:shd w:val="clear" w:color="auto" w:fill="FFFFFF"/>
        </w:rPr>
        <w:t>In definitiva è certamente opportuno l’inserimento di questo ulteriore strumento di tutela a favore del contraente privato, ferma la necessità, in presenza di un termine paci</w:t>
      </w:r>
      <w:r w:rsidR="00D008AE">
        <w:rPr>
          <w:color w:val="444444"/>
          <w:shd w:val="clear" w:color="auto" w:fill="FFFFFF"/>
        </w:rPr>
        <w:t xml:space="preserve">ficamente ordinatorio, di distinguere i casi in cui il protrarsi dell’attesa sia ragionevole (ad esempio, come già ricordato, per essere in corso doverose verifiche) da quelli in cui sussiste </w:t>
      </w:r>
      <w:r>
        <w:rPr>
          <w:color w:val="444444"/>
          <w:shd w:val="clear" w:color="auto" w:fill="FFFFFF"/>
        </w:rPr>
        <w:t>l’obbligo di conclude</w:t>
      </w:r>
      <w:r w:rsidR="00D008AE">
        <w:rPr>
          <w:color w:val="444444"/>
          <w:shd w:val="clear" w:color="auto" w:fill="FFFFFF"/>
        </w:rPr>
        <w:t>re la procedura</w:t>
      </w:r>
      <w:r w:rsidR="00084749">
        <w:rPr>
          <w:color w:val="444444"/>
          <w:shd w:val="clear" w:color="auto" w:fill="FFFFFF"/>
        </w:rPr>
        <w:t>;</w:t>
      </w:r>
      <w:r w:rsidR="00D008AE">
        <w:rPr>
          <w:color w:val="444444"/>
          <w:shd w:val="clear" w:color="auto" w:fill="FFFFFF"/>
        </w:rPr>
        <w:t xml:space="preserve"> contestualmente emerge la necessità</w:t>
      </w:r>
      <w:r>
        <w:rPr>
          <w:color w:val="444444"/>
          <w:shd w:val="clear" w:color="auto" w:fill="FFFFFF"/>
        </w:rPr>
        <w:t xml:space="preserve"> di tenere conto dell’esistenza di questo rimedio per meglio ponderare l’eventuale invocazione </w:t>
      </w:r>
      <w:r w:rsidRPr="00084749">
        <w:rPr>
          <w:i/>
          <w:color w:val="444444"/>
          <w:shd w:val="clear" w:color="auto" w:fill="FFFFFF"/>
        </w:rPr>
        <w:t>ex post</w:t>
      </w:r>
      <w:r>
        <w:rPr>
          <w:color w:val="444444"/>
          <w:shd w:val="clear" w:color="auto" w:fill="FFFFFF"/>
        </w:rPr>
        <w:t xml:space="preserve"> di affidamenti indotti dalla mera inerzia dell’amministrazione.</w:t>
      </w:r>
    </w:p>
    <w:p w:rsidR="00B86C21" w:rsidRPr="00B931CC" w:rsidRDefault="00B86C21" w:rsidP="00FB5E88">
      <w:pPr>
        <w:pStyle w:val="Paragrafoelenco"/>
        <w:numPr>
          <w:ilvl w:val="0"/>
          <w:numId w:val="5"/>
        </w:numPr>
        <w:jc w:val="both"/>
        <w:rPr>
          <w:b/>
          <w:color w:val="444444"/>
          <w:shd w:val="clear" w:color="auto" w:fill="FFFFFF"/>
        </w:rPr>
      </w:pPr>
      <w:r w:rsidRPr="00B931CC">
        <w:rPr>
          <w:b/>
          <w:color w:val="444444"/>
          <w:shd w:val="clear" w:color="auto" w:fill="FFFFFF"/>
        </w:rPr>
        <w:t>L’inefficacia del contratto.</w:t>
      </w:r>
    </w:p>
    <w:p w:rsidR="00147BA5" w:rsidRPr="00B931CC" w:rsidRDefault="00147BA5" w:rsidP="00B931CC">
      <w:pPr>
        <w:jc w:val="both"/>
        <w:rPr>
          <w:color w:val="444444"/>
          <w:shd w:val="clear" w:color="auto" w:fill="FFFFFF"/>
        </w:rPr>
      </w:pPr>
      <w:r w:rsidRPr="00B931CC">
        <w:rPr>
          <w:color w:val="444444"/>
          <w:shd w:val="clear" w:color="auto" w:fill="FFFFFF"/>
        </w:rPr>
        <w:t xml:space="preserve">Come già </w:t>
      </w:r>
      <w:r w:rsidR="009F04B9">
        <w:rPr>
          <w:color w:val="444444"/>
          <w:shd w:val="clear" w:color="auto" w:fill="FFFFFF"/>
        </w:rPr>
        <w:t xml:space="preserve">più volte </w:t>
      </w:r>
      <w:r w:rsidRPr="00B931CC">
        <w:rPr>
          <w:color w:val="444444"/>
          <w:shd w:val="clear" w:color="auto" w:fill="FFFFFF"/>
        </w:rPr>
        <w:t xml:space="preserve">ricordato la direttiva </w:t>
      </w:r>
      <w:r w:rsidR="00221D22">
        <w:rPr>
          <w:color w:val="444444"/>
          <w:shd w:val="clear" w:color="auto" w:fill="FFFFFF"/>
        </w:rPr>
        <w:t>2007/66</w:t>
      </w:r>
      <w:r w:rsidR="00084749">
        <w:rPr>
          <w:color w:val="444444"/>
          <w:shd w:val="clear" w:color="auto" w:fill="FFFFFF"/>
        </w:rPr>
        <w:t>/CE</w:t>
      </w:r>
      <w:r w:rsidRPr="00B931CC">
        <w:rPr>
          <w:color w:val="444444"/>
          <w:shd w:val="clear" w:color="auto" w:fill="FFFFFF"/>
        </w:rPr>
        <w:t xml:space="preserve"> ha imposto</w:t>
      </w:r>
      <w:r w:rsidR="00B931CC" w:rsidRPr="00B931CC">
        <w:rPr>
          <w:color w:val="444444"/>
          <w:shd w:val="clear" w:color="auto" w:fill="FFFFFF"/>
        </w:rPr>
        <w:t>,</w:t>
      </w:r>
      <w:r w:rsidRPr="00B931CC">
        <w:rPr>
          <w:color w:val="444444"/>
          <w:shd w:val="clear" w:color="auto" w:fill="FFFFFF"/>
        </w:rPr>
        <w:t xml:space="preserve"> quale forma di tutela specifica </w:t>
      </w:r>
      <w:r w:rsidR="00B931CC" w:rsidRPr="00B931CC">
        <w:rPr>
          <w:color w:val="444444"/>
          <w:shd w:val="clear" w:color="auto" w:fill="FFFFFF"/>
        </w:rPr>
        <w:t xml:space="preserve">del contraente illegittimamente pretermesso e contemporaneamente </w:t>
      </w:r>
      <w:r w:rsidR="00D008AE">
        <w:rPr>
          <w:color w:val="444444"/>
          <w:shd w:val="clear" w:color="auto" w:fill="FFFFFF"/>
        </w:rPr>
        <w:t>quale</w:t>
      </w:r>
      <w:r w:rsidR="009F04B9">
        <w:rPr>
          <w:color w:val="444444"/>
          <w:shd w:val="clear" w:color="auto" w:fill="FFFFFF"/>
        </w:rPr>
        <w:t xml:space="preserve"> garanzia di</w:t>
      </w:r>
      <w:r w:rsidR="00D008AE">
        <w:rPr>
          <w:color w:val="444444"/>
          <w:shd w:val="clear" w:color="auto" w:fill="FFFFFF"/>
        </w:rPr>
        <w:t xml:space="preserve"> leale cooperazione degli Stati membri nell’</w:t>
      </w:r>
      <w:r w:rsidR="009F04B9">
        <w:rPr>
          <w:color w:val="444444"/>
          <w:shd w:val="clear" w:color="auto" w:fill="FFFFFF"/>
        </w:rPr>
        <w:t xml:space="preserve">attuazione delle disciplina </w:t>
      </w:r>
      <w:r w:rsidRPr="00B931CC">
        <w:rPr>
          <w:color w:val="444444"/>
          <w:shd w:val="clear" w:color="auto" w:fill="FFFFFF"/>
        </w:rPr>
        <w:t>comunitaria dell’evidenza pubblica</w:t>
      </w:r>
      <w:r w:rsidR="00221540">
        <w:rPr>
          <w:color w:val="444444"/>
          <w:shd w:val="clear" w:color="auto" w:fill="FFFFFF"/>
        </w:rPr>
        <w:t>,</w:t>
      </w:r>
      <w:r w:rsidRPr="00B931CC">
        <w:rPr>
          <w:color w:val="444444"/>
          <w:shd w:val="clear" w:color="auto" w:fill="FFFFFF"/>
        </w:rPr>
        <w:t xml:space="preserve"> la privazione di effetti dei contratti stipulati in violazione </w:t>
      </w:r>
      <w:r w:rsidR="00B931CC" w:rsidRPr="00B931CC">
        <w:rPr>
          <w:color w:val="444444"/>
          <w:shd w:val="clear" w:color="auto" w:fill="FFFFFF"/>
        </w:rPr>
        <w:t>di detta disciplina.</w:t>
      </w:r>
    </w:p>
    <w:p w:rsidR="00B931CC" w:rsidRPr="00B931CC" w:rsidRDefault="00B931CC" w:rsidP="00B931CC">
      <w:pPr>
        <w:jc w:val="both"/>
        <w:rPr>
          <w:color w:val="444444"/>
          <w:shd w:val="clear" w:color="auto" w:fill="FFFFFF"/>
        </w:rPr>
      </w:pPr>
      <w:r>
        <w:rPr>
          <w:color w:val="444444"/>
          <w:shd w:val="clear" w:color="auto" w:fill="FFFFFF"/>
        </w:rPr>
        <w:t>L’</w:t>
      </w:r>
      <w:r w:rsidR="00147BA5" w:rsidRPr="00B931CC">
        <w:rPr>
          <w:color w:val="444444"/>
          <w:shd w:val="clear" w:color="auto" w:fill="FFFFFF"/>
        </w:rPr>
        <w:t xml:space="preserve">art. 2 </w:t>
      </w:r>
      <w:proofErr w:type="spellStart"/>
      <w:r w:rsidR="00147BA5" w:rsidRPr="00B931CC">
        <w:rPr>
          <w:color w:val="444444"/>
          <w:shd w:val="clear" w:color="auto" w:fill="FFFFFF"/>
        </w:rPr>
        <w:t>quinquies</w:t>
      </w:r>
      <w:proofErr w:type="spellEnd"/>
      <w:r w:rsidR="00147BA5" w:rsidRPr="00B931CC">
        <w:rPr>
          <w:color w:val="444444"/>
          <w:shd w:val="clear" w:color="auto" w:fill="FFFFFF"/>
        </w:rPr>
        <w:t xml:space="preserve"> della direttiva el</w:t>
      </w:r>
      <w:r>
        <w:rPr>
          <w:color w:val="444444"/>
          <w:shd w:val="clear" w:color="auto" w:fill="FFFFFF"/>
        </w:rPr>
        <w:t>enca dettagliatamente i casi</w:t>
      </w:r>
      <w:r w:rsidR="00147BA5" w:rsidRPr="00B931CC">
        <w:rPr>
          <w:color w:val="444444"/>
          <w:shd w:val="clear" w:color="auto" w:fill="FFFFFF"/>
        </w:rPr>
        <w:t xml:space="preserve"> in cui gli Stati membri devono “assicurare” la privazione di effetti del contratto illegittimamente stipulato</w:t>
      </w:r>
      <w:r w:rsidR="00221D22">
        <w:rPr>
          <w:color w:val="444444"/>
          <w:shd w:val="clear" w:color="auto" w:fill="FFFFFF"/>
        </w:rPr>
        <w:t xml:space="preserve"> (per lo più casi di radicale omissione dell’evidenza pubblica, violazione degli obblighi di pubblicità e dei cosiddetti obblighi di stand </w:t>
      </w:r>
      <w:proofErr w:type="spellStart"/>
      <w:r w:rsidR="00221D22">
        <w:rPr>
          <w:color w:val="444444"/>
          <w:shd w:val="clear" w:color="auto" w:fill="FFFFFF"/>
        </w:rPr>
        <w:t>still</w:t>
      </w:r>
      <w:proofErr w:type="spellEnd"/>
      <w:r w:rsidR="00221D22">
        <w:rPr>
          <w:color w:val="444444"/>
          <w:shd w:val="clear" w:color="auto" w:fill="FFFFFF"/>
        </w:rPr>
        <w:t>)</w:t>
      </w:r>
      <w:r w:rsidR="00147BA5" w:rsidRPr="00B931CC">
        <w:rPr>
          <w:color w:val="444444"/>
          <w:shd w:val="clear" w:color="auto" w:fill="FFFFFF"/>
        </w:rPr>
        <w:t>, specifican</w:t>
      </w:r>
      <w:r>
        <w:rPr>
          <w:color w:val="444444"/>
          <w:shd w:val="clear" w:color="auto" w:fill="FFFFFF"/>
        </w:rPr>
        <w:t>do che</w:t>
      </w:r>
      <w:r w:rsidR="00147BA5" w:rsidRPr="00B931CC">
        <w:rPr>
          <w:color w:val="444444"/>
          <w:shd w:val="clear" w:color="auto" w:fill="FFFFFF"/>
        </w:rPr>
        <w:t xml:space="preserve"> la soppressione degli obblighi contrattuali </w:t>
      </w:r>
      <w:r>
        <w:rPr>
          <w:color w:val="444444"/>
          <w:shd w:val="clear" w:color="auto" w:fill="FFFFFF"/>
        </w:rPr>
        <w:t xml:space="preserve">può essere prevista </w:t>
      </w:r>
      <w:r w:rsidR="00147BA5" w:rsidRPr="00B931CC">
        <w:rPr>
          <w:color w:val="444444"/>
          <w:shd w:val="clear" w:color="auto" w:fill="FFFFFF"/>
        </w:rPr>
        <w:t xml:space="preserve">con effetto retroattivo o </w:t>
      </w:r>
      <w:r>
        <w:rPr>
          <w:color w:val="444444"/>
          <w:shd w:val="clear" w:color="auto" w:fill="FFFFFF"/>
        </w:rPr>
        <w:t xml:space="preserve">solo </w:t>
      </w:r>
      <w:r w:rsidR="00147BA5" w:rsidRPr="00B931CC">
        <w:rPr>
          <w:color w:val="444444"/>
          <w:shd w:val="clear" w:color="auto" w:fill="FFFFFF"/>
        </w:rPr>
        <w:t>pro futuro</w:t>
      </w:r>
      <w:r w:rsidR="00221D22">
        <w:rPr>
          <w:color w:val="444444"/>
          <w:shd w:val="clear" w:color="auto" w:fill="FFFFFF"/>
        </w:rPr>
        <w:t>; la norma dettaglia le possibili eccezioni (in particolare</w:t>
      </w:r>
      <w:r>
        <w:rPr>
          <w:color w:val="444444"/>
          <w:shd w:val="clear" w:color="auto" w:fill="FFFFFF"/>
        </w:rPr>
        <w:t xml:space="preserve"> ragioni imperative di interesse generale) </w:t>
      </w:r>
      <w:r w:rsidR="00221D22">
        <w:rPr>
          <w:color w:val="444444"/>
          <w:shd w:val="clear" w:color="auto" w:fill="FFFFFF"/>
        </w:rPr>
        <w:t xml:space="preserve">in cui </w:t>
      </w:r>
      <w:r>
        <w:rPr>
          <w:color w:val="444444"/>
          <w:shd w:val="clear" w:color="auto" w:fill="FFFFFF"/>
        </w:rPr>
        <w:t>può ritenersi</w:t>
      </w:r>
      <w:r w:rsidRPr="00B931CC">
        <w:rPr>
          <w:color w:val="444444"/>
          <w:shd w:val="clear" w:color="auto" w:fill="FFFFFF"/>
        </w:rPr>
        <w:t xml:space="preserve"> nece</w:t>
      </w:r>
      <w:r>
        <w:rPr>
          <w:color w:val="444444"/>
          <w:shd w:val="clear" w:color="auto" w:fill="FFFFFF"/>
        </w:rPr>
        <w:t>s</w:t>
      </w:r>
      <w:r w:rsidRPr="00B931CC">
        <w:rPr>
          <w:color w:val="444444"/>
          <w:shd w:val="clear" w:color="auto" w:fill="FFFFFF"/>
        </w:rPr>
        <w:t xml:space="preserve">sario salvaguardare il contratto e procedere all’applicazione delle sanzioni alternative previste dall’art. 2 </w:t>
      </w:r>
      <w:proofErr w:type="spellStart"/>
      <w:r w:rsidRPr="00B931CC">
        <w:rPr>
          <w:color w:val="444444"/>
          <w:shd w:val="clear" w:color="auto" w:fill="FFFFFF"/>
        </w:rPr>
        <w:t>sexies</w:t>
      </w:r>
      <w:proofErr w:type="spellEnd"/>
      <w:r w:rsidRPr="00B931CC">
        <w:rPr>
          <w:color w:val="444444"/>
          <w:shd w:val="clear" w:color="auto" w:fill="FFFFFF"/>
        </w:rPr>
        <w:t xml:space="preserve"> della medesima direttiva.</w:t>
      </w:r>
    </w:p>
    <w:p w:rsidR="00147BA5" w:rsidRDefault="00B931CC" w:rsidP="00B931CC">
      <w:pPr>
        <w:jc w:val="both"/>
        <w:rPr>
          <w:color w:val="444444"/>
          <w:shd w:val="clear" w:color="auto" w:fill="FFFFFF"/>
        </w:rPr>
      </w:pPr>
      <w:r w:rsidRPr="00B931CC">
        <w:rPr>
          <w:color w:val="444444"/>
          <w:shd w:val="clear" w:color="auto" w:fill="FFFFFF"/>
        </w:rPr>
        <w:lastRenderedPageBreak/>
        <w:t xml:space="preserve">L’art. 2 </w:t>
      </w:r>
      <w:proofErr w:type="spellStart"/>
      <w:r w:rsidRPr="00B931CC">
        <w:rPr>
          <w:color w:val="444444"/>
          <w:shd w:val="clear" w:color="auto" w:fill="FFFFFF"/>
        </w:rPr>
        <w:t>quinquies</w:t>
      </w:r>
      <w:proofErr w:type="spellEnd"/>
      <w:r w:rsidRPr="00B931CC">
        <w:rPr>
          <w:color w:val="444444"/>
          <w:shd w:val="clear" w:color="auto" w:fill="FFFFFF"/>
        </w:rPr>
        <w:t xml:space="preserve"> precisa </w:t>
      </w:r>
      <w:r w:rsidR="00780326">
        <w:rPr>
          <w:color w:val="444444"/>
          <w:shd w:val="clear" w:color="auto" w:fill="FFFFFF"/>
        </w:rPr>
        <w:t xml:space="preserve">anche </w:t>
      </w:r>
      <w:r w:rsidRPr="00B931CC">
        <w:rPr>
          <w:color w:val="444444"/>
          <w:shd w:val="clear" w:color="auto" w:fill="FFFFFF"/>
        </w:rPr>
        <w:t>che “le conseguenze di un contratto considerato privo di effe</w:t>
      </w:r>
      <w:r>
        <w:rPr>
          <w:color w:val="444444"/>
          <w:shd w:val="clear" w:color="auto" w:fill="FFFFFF"/>
        </w:rPr>
        <w:t>tti sono previste dal diritto na</w:t>
      </w:r>
      <w:r w:rsidRPr="00B931CC">
        <w:rPr>
          <w:color w:val="444444"/>
          <w:shd w:val="clear" w:color="auto" w:fill="FFFFFF"/>
        </w:rPr>
        <w:t>zionale”</w:t>
      </w:r>
      <w:r w:rsidR="00084749">
        <w:rPr>
          <w:color w:val="444444"/>
          <w:shd w:val="clear" w:color="auto" w:fill="FFFFFF"/>
        </w:rPr>
        <w:t>.</w:t>
      </w:r>
      <w:r w:rsidR="00147BA5" w:rsidRPr="00B931CC">
        <w:rPr>
          <w:color w:val="444444"/>
          <w:shd w:val="clear" w:color="auto" w:fill="FFFFFF"/>
        </w:rPr>
        <w:t xml:space="preserve"> </w:t>
      </w:r>
    </w:p>
    <w:p w:rsidR="00221D22" w:rsidRDefault="00D008AE" w:rsidP="00B931CC">
      <w:pPr>
        <w:jc w:val="both"/>
        <w:rPr>
          <w:color w:val="444444"/>
          <w:shd w:val="clear" w:color="auto" w:fill="FFFFFF"/>
        </w:rPr>
      </w:pPr>
      <w:r>
        <w:rPr>
          <w:color w:val="444444"/>
          <w:shd w:val="clear" w:color="auto" w:fill="FFFFFF"/>
        </w:rPr>
        <w:t>L</w:t>
      </w:r>
      <w:r w:rsidR="00B931CC">
        <w:rPr>
          <w:color w:val="444444"/>
          <w:shd w:val="clear" w:color="auto" w:fill="FFFFFF"/>
        </w:rPr>
        <w:t>a privazione di ef</w:t>
      </w:r>
      <w:r w:rsidR="00221D22">
        <w:rPr>
          <w:color w:val="444444"/>
          <w:shd w:val="clear" w:color="auto" w:fill="FFFFFF"/>
        </w:rPr>
        <w:t>ficacia del contratto</w:t>
      </w:r>
      <w:r w:rsidR="00D57207">
        <w:rPr>
          <w:color w:val="444444"/>
          <w:shd w:val="clear" w:color="auto" w:fill="FFFFFF"/>
        </w:rPr>
        <w:t>,</w:t>
      </w:r>
      <w:r w:rsidR="00D57207" w:rsidRPr="00D57207">
        <w:rPr>
          <w:color w:val="444444"/>
          <w:shd w:val="clear" w:color="auto" w:fill="FFFFFF"/>
        </w:rPr>
        <w:t xml:space="preserve"> </w:t>
      </w:r>
      <w:r w:rsidR="00D57207">
        <w:rPr>
          <w:color w:val="444444"/>
          <w:shd w:val="clear" w:color="auto" w:fill="FFFFFF"/>
        </w:rPr>
        <w:t xml:space="preserve">nel sistema </w:t>
      </w:r>
      <w:proofErr w:type="spellStart"/>
      <w:r w:rsidR="00D57207">
        <w:rPr>
          <w:color w:val="444444"/>
          <w:shd w:val="clear" w:color="auto" w:fill="FFFFFF"/>
        </w:rPr>
        <w:t>eurounitario</w:t>
      </w:r>
      <w:proofErr w:type="spellEnd"/>
      <w:r w:rsidR="00084749">
        <w:rPr>
          <w:color w:val="444444"/>
          <w:shd w:val="clear" w:color="auto" w:fill="FFFFFF"/>
        </w:rPr>
        <w:t>, è</w:t>
      </w:r>
      <w:r>
        <w:rPr>
          <w:color w:val="444444"/>
          <w:shd w:val="clear" w:color="auto" w:fill="FFFFFF"/>
        </w:rPr>
        <w:t xml:space="preserve"> uno</w:t>
      </w:r>
      <w:r w:rsidR="00D57207">
        <w:rPr>
          <w:color w:val="444444"/>
          <w:shd w:val="clear" w:color="auto" w:fill="FFFFFF"/>
        </w:rPr>
        <w:t xml:space="preserve"> strumento di tutela </w:t>
      </w:r>
      <w:r w:rsidR="00084749">
        <w:rPr>
          <w:color w:val="444444"/>
          <w:shd w:val="clear" w:color="auto" w:fill="FFFFFF"/>
        </w:rPr>
        <w:t>in forma specifica obbligatorio</w:t>
      </w:r>
      <w:r w:rsidR="009F020D">
        <w:rPr>
          <w:color w:val="444444"/>
          <w:shd w:val="clear" w:color="auto" w:fill="FFFFFF"/>
        </w:rPr>
        <w:t xml:space="preserve">; ciò che </w:t>
      </w:r>
      <w:r w:rsidR="00B931CC">
        <w:rPr>
          <w:color w:val="444444"/>
          <w:shd w:val="clear" w:color="auto" w:fill="FFFFFF"/>
        </w:rPr>
        <w:t>resta demandato agli</w:t>
      </w:r>
      <w:r w:rsidR="00D57207">
        <w:rPr>
          <w:color w:val="444444"/>
          <w:shd w:val="clear" w:color="auto" w:fill="FFFFFF"/>
        </w:rPr>
        <w:t xml:space="preserve"> ordinamenti nazionali sono</w:t>
      </w:r>
      <w:r w:rsidR="00B931CC">
        <w:rPr>
          <w:color w:val="444444"/>
          <w:shd w:val="clear" w:color="auto" w:fill="FFFFFF"/>
        </w:rPr>
        <w:t xml:space="preserve"> le </w:t>
      </w:r>
      <w:r w:rsidR="00221D22">
        <w:rPr>
          <w:color w:val="444444"/>
          <w:shd w:val="clear" w:color="auto" w:fill="FFFFFF"/>
        </w:rPr>
        <w:t>“</w:t>
      </w:r>
      <w:r w:rsidR="00B931CC">
        <w:rPr>
          <w:color w:val="444444"/>
          <w:shd w:val="clear" w:color="auto" w:fill="FFFFFF"/>
        </w:rPr>
        <w:t>conseguenze</w:t>
      </w:r>
      <w:r w:rsidR="00221D22">
        <w:rPr>
          <w:color w:val="444444"/>
          <w:shd w:val="clear" w:color="auto" w:fill="FFFFFF"/>
        </w:rPr>
        <w:t>”</w:t>
      </w:r>
      <w:r w:rsidR="00B931CC">
        <w:rPr>
          <w:color w:val="444444"/>
          <w:shd w:val="clear" w:color="auto" w:fill="FFFFFF"/>
        </w:rPr>
        <w:t xml:space="preserve"> della privazione di efficacia del contratto</w:t>
      </w:r>
      <w:r w:rsidR="009726CA">
        <w:rPr>
          <w:rStyle w:val="Rimandonotaapidipagina"/>
          <w:color w:val="444444"/>
          <w:shd w:val="clear" w:color="auto" w:fill="FFFFFF"/>
        </w:rPr>
        <w:footnoteReference w:id="33"/>
      </w:r>
      <w:r w:rsidR="00B931CC">
        <w:rPr>
          <w:color w:val="444444"/>
          <w:shd w:val="clear" w:color="auto" w:fill="FFFFFF"/>
        </w:rPr>
        <w:t>.</w:t>
      </w:r>
      <w:r w:rsidR="00221D22">
        <w:rPr>
          <w:color w:val="444444"/>
          <w:shd w:val="clear" w:color="auto" w:fill="FFFFFF"/>
        </w:rPr>
        <w:t xml:space="preserve"> </w:t>
      </w:r>
    </w:p>
    <w:p w:rsidR="00221540" w:rsidRDefault="00D008AE" w:rsidP="00B931CC">
      <w:pPr>
        <w:jc w:val="both"/>
        <w:rPr>
          <w:color w:val="444444"/>
          <w:shd w:val="clear" w:color="auto" w:fill="FFFFFF"/>
        </w:rPr>
      </w:pPr>
      <w:r>
        <w:rPr>
          <w:color w:val="444444"/>
          <w:shd w:val="clear" w:color="auto" w:fill="FFFFFF"/>
        </w:rPr>
        <w:t>L</w:t>
      </w:r>
      <w:r w:rsidR="00221D22">
        <w:rPr>
          <w:color w:val="444444"/>
          <w:shd w:val="clear" w:color="auto" w:fill="FFFFFF"/>
        </w:rPr>
        <w:t>a vicenda contrattuale viene, nell’ottica europea, spezzata in due parti: da un lato vi è la persistente o meno efficacia del rapporto nei confronti della stazione appaltante, che risulta strettamente c</w:t>
      </w:r>
      <w:r w:rsidR="00084749">
        <w:rPr>
          <w:color w:val="444444"/>
          <w:shd w:val="clear" w:color="auto" w:fill="FFFFFF"/>
        </w:rPr>
        <w:t xml:space="preserve">onnessa alla legittimità </w:t>
      </w:r>
      <w:r w:rsidR="00221D22">
        <w:rPr>
          <w:color w:val="444444"/>
          <w:shd w:val="clear" w:color="auto" w:fill="FFFFFF"/>
        </w:rPr>
        <w:t>dei provvedi</w:t>
      </w:r>
      <w:r w:rsidR="00084749">
        <w:rPr>
          <w:color w:val="444444"/>
          <w:shd w:val="clear" w:color="auto" w:fill="FFFFFF"/>
        </w:rPr>
        <w:t>menti di aggiudicazione</w:t>
      </w:r>
      <w:r>
        <w:rPr>
          <w:color w:val="444444"/>
          <w:shd w:val="clear" w:color="auto" w:fill="FFFFFF"/>
        </w:rPr>
        <w:t xml:space="preserve">, dall’altro </w:t>
      </w:r>
      <w:r w:rsidR="00084749">
        <w:rPr>
          <w:color w:val="444444"/>
          <w:shd w:val="clear" w:color="auto" w:fill="FFFFFF"/>
        </w:rPr>
        <w:t xml:space="preserve">vi è </w:t>
      </w:r>
      <w:r>
        <w:rPr>
          <w:color w:val="444444"/>
          <w:shd w:val="clear" w:color="auto" w:fill="FFFFFF"/>
        </w:rPr>
        <w:t>la regolazione degli eventuali residui rapporti con il primo contr</w:t>
      </w:r>
      <w:r w:rsidR="00084749">
        <w:rPr>
          <w:color w:val="444444"/>
          <w:shd w:val="clear" w:color="auto" w:fill="FFFFFF"/>
        </w:rPr>
        <w:t>aente, il cui contratto sia</w:t>
      </w:r>
      <w:r>
        <w:rPr>
          <w:color w:val="444444"/>
          <w:shd w:val="clear" w:color="auto" w:fill="FFFFFF"/>
        </w:rPr>
        <w:t xml:space="preserve"> stato </w:t>
      </w:r>
      <w:r w:rsidR="00084749">
        <w:rPr>
          <w:color w:val="444444"/>
          <w:shd w:val="clear" w:color="auto" w:fill="FFFFFF"/>
        </w:rPr>
        <w:t xml:space="preserve">eventualmente </w:t>
      </w:r>
      <w:r>
        <w:rPr>
          <w:color w:val="444444"/>
          <w:shd w:val="clear" w:color="auto" w:fill="FFFFFF"/>
        </w:rPr>
        <w:t>invalidato.</w:t>
      </w:r>
      <w:r w:rsidR="00221D22">
        <w:rPr>
          <w:color w:val="444444"/>
          <w:shd w:val="clear" w:color="auto" w:fill="FFFFFF"/>
        </w:rPr>
        <w:t xml:space="preserve"> </w:t>
      </w:r>
    </w:p>
    <w:p w:rsidR="00C321DA" w:rsidRDefault="00221D22" w:rsidP="00B931CC">
      <w:pPr>
        <w:jc w:val="both"/>
        <w:rPr>
          <w:color w:val="444444"/>
          <w:shd w:val="clear" w:color="auto" w:fill="FFFFFF"/>
        </w:rPr>
      </w:pPr>
      <w:r>
        <w:rPr>
          <w:color w:val="444444"/>
          <w:shd w:val="clear" w:color="auto" w:fill="FFFFFF"/>
        </w:rPr>
        <w:t>La privazione di efficacia d</w:t>
      </w:r>
      <w:r w:rsidR="00084749">
        <w:rPr>
          <w:color w:val="444444"/>
          <w:shd w:val="clear" w:color="auto" w:fill="FFFFFF"/>
        </w:rPr>
        <w:t>el contratto è</w:t>
      </w:r>
      <w:r w:rsidR="00221540">
        <w:rPr>
          <w:color w:val="444444"/>
          <w:shd w:val="clear" w:color="auto" w:fill="FFFFFF"/>
        </w:rPr>
        <w:t xml:space="preserve"> il</w:t>
      </w:r>
      <w:r>
        <w:rPr>
          <w:color w:val="444444"/>
          <w:shd w:val="clear" w:color="auto" w:fill="FFFFFF"/>
        </w:rPr>
        <w:t xml:space="preserve"> rimedio indispensabile per garantire effettività all’</w:t>
      </w:r>
      <w:r w:rsidR="00485914">
        <w:rPr>
          <w:color w:val="444444"/>
          <w:shd w:val="clear" w:color="auto" w:fill="FFFFFF"/>
        </w:rPr>
        <w:t xml:space="preserve"> </w:t>
      </w:r>
      <w:r w:rsidR="00084749">
        <w:rPr>
          <w:color w:val="444444"/>
          <w:shd w:val="clear" w:color="auto" w:fill="FFFFFF"/>
        </w:rPr>
        <w:t>annullamento</w:t>
      </w:r>
      <w:r>
        <w:rPr>
          <w:color w:val="444444"/>
          <w:shd w:val="clear" w:color="auto" w:fill="FFFFFF"/>
        </w:rPr>
        <w:t xml:space="preserve"> degli atti illegittimi di aggiudicazione; la </w:t>
      </w:r>
      <w:r w:rsidRPr="00D57207">
        <w:rPr>
          <w:i/>
          <w:color w:val="444444"/>
          <w:shd w:val="clear" w:color="auto" w:fill="FFFFFF"/>
        </w:rPr>
        <w:t>ratio</w:t>
      </w:r>
      <w:r w:rsidR="00D57207">
        <w:rPr>
          <w:color w:val="444444"/>
          <w:shd w:val="clear" w:color="auto" w:fill="FFFFFF"/>
        </w:rPr>
        <w:t xml:space="preserve"> risulta</w:t>
      </w:r>
      <w:r>
        <w:rPr>
          <w:color w:val="444444"/>
          <w:shd w:val="clear" w:color="auto" w:fill="FFFFFF"/>
        </w:rPr>
        <w:t xml:space="preserve"> esplicita nei considerando della direttiva 2007/66</w:t>
      </w:r>
      <w:r w:rsidR="002C561C">
        <w:rPr>
          <w:color w:val="444444"/>
          <w:shd w:val="clear" w:color="auto" w:fill="FFFFFF"/>
        </w:rPr>
        <w:t>/Ce,</w:t>
      </w:r>
      <w:r>
        <w:rPr>
          <w:color w:val="444444"/>
          <w:shd w:val="clear" w:color="auto" w:fill="FFFFFF"/>
        </w:rPr>
        <w:t xml:space="preserve"> in cui si legge: “fra le carenze constatate figura in particolare l’assenza di un termine che consenta un ricorso efficace tra la decisione d’aggiudicazione di un appalto e la stipula del relativo contratto. Ciò induce talvolta le amministrazioni aggiudicatrici e gli enti aggiudicatori desiderosi di rendere irreversibili le conseguenze di una decisione d’aggiudicazione contestata procedere molto rapidamente alla firma del contratto”. </w:t>
      </w:r>
    </w:p>
    <w:p w:rsidR="00B931CC" w:rsidRDefault="00221D22" w:rsidP="00B931CC">
      <w:pPr>
        <w:jc w:val="both"/>
        <w:rPr>
          <w:color w:val="444444"/>
          <w:shd w:val="clear" w:color="auto" w:fill="FFFFFF"/>
        </w:rPr>
      </w:pPr>
      <w:r>
        <w:rPr>
          <w:color w:val="444444"/>
          <w:shd w:val="clear" w:color="auto" w:fill="FFFFFF"/>
        </w:rPr>
        <w:t>Il legislatore europeo conclude che</w:t>
      </w:r>
      <w:r w:rsidR="00C321DA">
        <w:rPr>
          <w:color w:val="444444"/>
          <w:shd w:val="clear" w:color="auto" w:fill="FFFFFF"/>
        </w:rPr>
        <w:t>,</w:t>
      </w:r>
      <w:r>
        <w:rPr>
          <w:color w:val="444444"/>
          <w:shd w:val="clear" w:color="auto" w:fill="FFFFFF"/>
        </w:rPr>
        <w:t xml:space="preserve"> per ovviare alla </w:t>
      </w:r>
      <w:r w:rsidR="002C561C">
        <w:rPr>
          <w:color w:val="444444"/>
          <w:shd w:val="clear" w:color="auto" w:fill="FFFFFF"/>
        </w:rPr>
        <w:t xml:space="preserve">potenziale </w:t>
      </w:r>
      <w:r>
        <w:rPr>
          <w:color w:val="444444"/>
          <w:shd w:val="clear" w:color="auto" w:fill="FFFFFF"/>
        </w:rPr>
        <w:t>carenza di tutela</w:t>
      </w:r>
      <w:r w:rsidR="00C321DA">
        <w:rPr>
          <w:color w:val="444444"/>
          <w:shd w:val="clear" w:color="auto" w:fill="FFFFFF"/>
        </w:rPr>
        <w:t>, occorre</w:t>
      </w:r>
      <w:r>
        <w:rPr>
          <w:color w:val="444444"/>
          <w:shd w:val="clear" w:color="auto" w:fill="FFFFFF"/>
        </w:rPr>
        <w:t xml:space="preserve"> prevedere un termine sospensivo minimo </w:t>
      </w:r>
      <w:r w:rsidR="00C321DA">
        <w:rPr>
          <w:color w:val="444444"/>
          <w:shd w:val="clear" w:color="auto" w:fill="FFFFFF"/>
        </w:rPr>
        <w:t xml:space="preserve">(cosiddetto stand </w:t>
      </w:r>
      <w:proofErr w:type="spellStart"/>
      <w:r w:rsidR="00C321DA">
        <w:rPr>
          <w:color w:val="444444"/>
          <w:shd w:val="clear" w:color="auto" w:fill="FFFFFF"/>
        </w:rPr>
        <w:t>still</w:t>
      </w:r>
      <w:proofErr w:type="spellEnd"/>
      <w:r w:rsidR="00C321DA">
        <w:rPr>
          <w:color w:val="444444"/>
          <w:shd w:val="clear" w:color="auto" w:fill="FFFFFF"/>
        </w:rPr>
        <w:t>) tra l’aggiudicazione e la</w:t>
      </w:r>
      <w:r w:rsidR="00D57207">
        <w:rPr>
          <w:color w:val="444444"/>
          <w:shd w:val="clear" w:color="auto" w:fill="FFFFFF"/>
        </w:rPr>
        <w:t xml:space="preserve"> stipulazione del contratto</w:t>
      </w:r>
      <w:r w:rsidR="00C321DA">
        <w:rPr>
          <w:color w:val="444444"/>
          <w:shd w:val="clear" w:color="auto" w:fill="FFFFFF"/>
        </w:rPr>
        <w:t>,</w:t>
      </w:r>
      <w:r w:rsidR="00D57207">
        <w:rPr>
          <w:color w:val="444444"/>
          <w:shd w:val="clear" w:color="auto" w:fill="FFFFFF"/>
        </w:rPr>
        <w:t xml:space="preserve"> volto a consentire ai terzi interessati di tutelarsi avverso aggiudicazioni illegittime; inoltre “per contrastare l’aggiudicazione di appalti mediante a</w:t>
      </w:r>
      <w:r w:rsidR="002C561C">
        <w:rPr>
          <w:color w:val="444444"/>
          <w:shd w:val="clear" w:color="auto" w:fill="FFFFFF"/>
        </w:rPr>
        <w:t>ffidamenti diretti illegittimi…</w:t>
      </w:r>
      <w:r w:rsidR="00D57207">
        <w:rPr>
          <w:color w:val="444444"/>
          <w:shd w:val="clear" w:color="auto" w:fill="FFFFFF"/>
        </w:rPr>
        <w:t>è opport</w:t>
      </w:r>
      <w:r w:rsidR="00C321DA">
        <w:rPr>
          <w:color w:val="444444"/>
          <w:shd w:val="clear" w:color="auto" w:fill="FFFFFF"/>
        </w:rPr>
        <w:t>uno prevedere sanzioni effettive</w:t>
      </w:r>
      <w:r w:rsidR="00D57207">
        <w:rPr>
          <w:color w:val="444444"/>
          <w:shd w:val="clear" w:color="auto" w:fill="FFFFFF"/>
        </w:rPr>
        <w:t>, proporzionate e dissuasive. Pertant</w:t>
      </w:r>
      <w:r w:rsidR="00C321DA">
        <w:rPr>
          <w:color w:val="444444"/>
          <w:shd w:val="clear" w:color="auto" w:fill="FFFFFF"/>
        </w:rPr>
        <w:t>o un contratto risultante da un’</w:t>
      </w:r>
      <w:r w:rsidR="00D57207">
        <w:rPr>
          <w:color w:val="444444"/>
          <w:shd w:val="clear" w:color="auto" w:fill="FFFFFF"/>
        </w:rPr>
        <w:t>aggiudicazione mediante affidamenti diretti illegittimi dovrebbe essere considerato in linea di principio privo di effetto. La carenza di effetti non dovrebbe essere automatica ma dovrebbe essere accertata da un organo di ricorso indipendente.”</w:t>
      </w:r>
    </w:p>
    <w:p w:rsidR="00D93BE7" w:rsidRDefault="00C321DA" w:rsidP="00D93BE7">
      <w:pPr>
        <w:jc w:val="both"/>
        <w:rPr>
          <w:color w:val="444444"/>
          <w:shd w:val="clear" w:color="auto" w:fill="FFFFFF"/>
        </w:rPr>
      </w:pPr>
      <w:r>
        <w:rPr>
          <w:color w:val="444444"/>
          <w:shd w:val="clear" w:color="auto" w:fill="FFFFFF"/>
        </w:rPr>
        <w:t>La direttiva procede poi a disciplina</w:t>
      </w:r>
      <w:r w:rsidR="00221540">
        <w:rPr>
          <w:color w:val="444444"/>
          <w:shd w:val="clear" w:color="auto" w:fill="FFFFFF"/>
        </w:rPr>
        <w:t>re</w:t>
      </w:r>
      <w:r>
        <w:rPr>
          <w:color w:val="444444"/>
          <w:shd w:val="clear" w:color="auto" w:fill="FFFFFF"/>
        </w:rPr>
        <w:t xml:space="preserve"> i presupposti</w:t>
      </w:r>
      <w:r w:rsidR="00D93BE7">
        <w:rPr>
          <w:color w:val="444444"/>
          <w:shd w:val="clear" w:color="auto" w:fill="FFFFFF"/>
        </w:rPr>
        <w:t xml:space="preserve"> di invalidazione del contratto;</w:t>
      </w:r>
      <w:r>
        <w:rPr>
          <w:color w:val="444444"/>
          <w:shd w:val="clear" w:color="auto" w:fill="FFFFFF"/>
        </w:rPr>
        <w:t xml:space="preserve"> </w:t>
      </w:r>
      <w:r w:rsidR="00D93BE7">
        <w:rPr>
          <w:color w:val="444444"/>
          <w:shd w:val="clear" w:color="auto" w:fill="FFFFFF"/>
        </w:rPr>
        <w:t xml:space="preserve">l’invalidazione del contratto può essere pronunciata </w:t>
      </w:r>
      <w:r w:rsidR="00D93BE7" w:rsidRPr="00221540">
        <w:rPr>
          <w:i/>
          <w:color w:val="444444"/>
          <w:shd w:val="clear" w:color="auto" w:fill="FFFFFF"/>
        </w:rPr>
        <w:t xml:space="preserve">ex </w:t>
      </w:r>
      <w:proofErr w:type="spellStart"/>
      <w:r w:rsidR="00D93BE7" w:rsidRPr="00221540">
        <w:rPr>
          <w:i/>
          <w:color w:val="444444"/>
          <w:shd w:val="clear" w:color="auto" w:fill="FFFFFF"/>
        </w:rPr>
        <w:t>nunc</w:t>
      </w:r>
      <w:proofErr w:type="spellEnd"/>
      <w:r w:rsidR="00D93BE7">
        <w:rPr>
          <w:color w:val="444444"/>
          <w:shd w:val="clear" w:color="auto" w:fill="FFFFFF"/>
        </w:rPr>
        <w:t xml:space="preserve"> o </w:t>
      </w:r>
      <w:r w:rsidR="00D93BE7" w:rsidRPr="00221540">
        <w:rPr>
          <w:i/>
          <w:color w:val="444444"/>
          <w:shd w:val="clear" w:color="auto" w:fill="FFFFFF"/>
        </w:rPr>
        <w:t xml:space="preserve">ex </w:t>
      </w:r>
      <w:proofErr w:type="spellStart"/>
      <w:r w:rsidR="00D93BE7" w:rsidRPr="00221540">
        <w:rPr>
          <w:i/>
          <w:color w:val="444444"/>
          <w:shd w:val="clear" w:color="auto" w:fill="FFFFFF"/>
        </w:rPr>
        <w:t>tunc</w:t>
      </w:r>
      <w:proofErr w:type="spellEnd"/>
      <w:r w:rsidR="00D93BE7">
        <w:rPr>
          <w:i/>
          <w:color w:val="444444"/>
          <w:shd w:val="clear" w:color="auto" w:fill="FFFFFF"/>
        </w:rPr>
        <w:t>,</w:t>
      </w:r>
      <w:r w:rsidR="00D93BE7">
        <w:rPr>
          <w:color w:val="444444"/>
          <w:shd w:val="clear" w:color="auto" w:fill="FFFFFF"/>
        </w:rPr>
        <w:t xml:space="preserve"> secondo un modello flessibile di tutela che, se è </w:t>
      </w:r>
      <w:r w:rsidR="002C561C">
        <w:rPr>
          <w:color w:val="444444"/>
          <w:shd w:val="clear" w:color="auto" w:fill="FFFFFF"/>
        </w:rPr>
        <w:t>in linea di principio estraneo al nostro diritto positivo</w:t>
      </w:r>
      <w:r w:rsidR="002C561C">
        <w:rPr>
          <w:rStyle w:val="Rimandonotaapidipagina"/>
          <w:color w:val="444444"/>
          <w:shd w:val="clear" w:color="auto" w:fill="FFFFFF"/>
        </w:rPr>
        <w:footnoteReference w:id="34"/>
      </w:r>
      <w:r w:rsidR="00D93BE7">
        <w:rPr>
          <w:color w:val="444444"/>
          <w:shd w:val="clear" w:color="auto" w:fill="FFFFFF"/>
        </w:rPr>
        <w:t>, ha il suo modello nell’art. 264 del TFUE.</w:t>
      </w:r>
    </w:p>
    <w:p w:rsidR="00487008" w:rsidRDefault="002C561C" w:rsidP="00B931CC">
      <w:pPr>
        <w:jc w:val="both"/>
        <w:rPr>
          <w:color w:val="444444"/>
          <w:shd w:val="clear" w:color="auto" w:fill="FFFFFF"/>
        </w:rPr>
      </w:pPr>
      <w:r>
        <w:rPr>
          <w:color w:val="444444"/>
          <w:shd w:val="clear" w:color="auto" w:fill="FFFFFF"/>
        </w:rPr>
        <w:t>La</w:t>
      </w:r>
      <w:r w:rsidR="00D57207">
        <w:rPr>
          <w:color w:val="444444"/>
          <w:shd w:val="clear" w:color="auto" w:fill="FFFFFF"/>
        </w:rPr>
        <w:t xml:space="preserve"> giurisprudenza e dottrina </w:t>
      </w:r>
      <w:r>
        <w:rPr>
          <w:color w:val="444444"/>
          <w:shd w:val="clear" w:color="auto" w:fill="FFFFFF"/>
        </w:rPr>
        <w:t>nazionali si sono</w:t>
      </w:r>
      <w:r w:rsidR="00D57207">
        <w:rPr>
          <w:color w:val="444444"/>
          <w:shd w:val="clear" w:color="auto" w:fill="FFFFFF"/>
        </w:rPr>
        <w:t xml:space="preserve"> affannate </w:t>
      </w:r>
      <w:r w:rsidR="00D93BE7">
        <w:rPr>
          <w:color w:val="444444"/>
          <w:shd w:val="clear" w:color="auto" w:fill="FFFFFF"/>
        </w:rPr>
        <w:t>per</w:t>
      </w:r>
      <w:r w:rsidR="00487008">
        <w:rPr>
          <w:color w:val="444444"/>
          <w:shd w:val="clear" w:color="auto" w:fill="FFFFFF"/>
        </w:rPr>
        <w:t xml:space="preserve"> inquadrare</w:t>
      </w:r>
      <w:r>
        <w:rPr>
          <w:color w:val="444444"/>
          <w:shd w:val="clear" w:color="auto" w:fill="FFFFFF"/>
        </w:rPr>
        <w:t>,</w:t>
      </w:r>
      <w:r w:rsidR="00372F79">
        <w:rPr>
          <w:color w:val="444444"/>
          <w:shd w:val="clear" w:color="auto" w:fill="FFFFFF"/>
        </w:rPr>
        <w:t xml:space="preserve"> da un punto di vista sostanziale</w:t>
      </w:r>
      <w:r>
        <w:rPr>
          <w:color w:val="444444"/>
          <w:shd w:val="clear" w:color="auto" w:fill="FFFFFF"/>
        </w:rPr>
        <w:t xml:space="preserve"> e sistematico, </w:t>
      </w:r>
      <w:r w:rsidR="00D57207">
        <w:rPr>
          <w:color w:val="444444"/>
          <w:shd w:val="clear" w:color="auto" w:fill="FFFFFF"/>
        </w:rPr>
        <w:t>i</w:t>
      </w:r>
      <w:r>
        <w:rPr>
          <w:color w:val="444444"/>
          <w:shd w:val="clear" w:color="auto" w:fill="FFFFFF"/>
        </w:rPr>
        <w:t>l</w:t>
      </w:r>
      <w:r w:rsidR="00D57207">
        <w:rPr>
          <w:color w:val="444444"/>
          <w:shd w:val="clear" w:color="auto" w:fill="FFFFFF"/>
        </w:rPr>
        <w:t xml:space="preserve"> vizi</w:t>
      </w:r>
      <w:r>
        <w:rPr>
          <w:color w:val="444444"/>
          <w:shd w:val="clear" w:color="auto" w:fill="FFFFFF"/>
        </w:rPr>
        <w:t>o</w:t>
      </w:r>
      <w:r w:rsidR="00D57207">
        <w:rPr>
          <w:color w:val="444444"/>
          <w:shd w:val="clear" w:color="auto" w:fill="FFFFFF"/>
        </w:rPr>
        <w:t xml:space="preserve"> che affligge il contratto inefficace (nullità</w:t>
      </w:r>
      <w:r>
        <w:rPr>
          <w:color w:val="444444"/>
          <w:shd w:val="clear" w:color="auto" w:fill="FFFFFF"/>
        </w:rPr>
        <w:t xml:space="preserve"> assoluta o di protezione</w:t>
      </w:r>
      <w:r w:rsidR="00D57207">
        <w:rPr>
          <w:color w:val="444444"/>
          <w:shd w:val="clear" w:color="auto" w:fill="FFFFFF"/>
        </w:rPr>
        <w:t>, annullabilità su iniziativa della stazione appaltante</w:t>
      </w:r>
      <w:r w:rsidR="00C321DA">
        <w:rPr>
          <w:color w:val="444444"/>
          <w:shd w:val="clear" w:color="auto" w:fill="FFFFFF"/>
        </w:rPr>
        <w:t xml:space="preserve">, </w:t>
      </w:r>
      <w:r w:rsidR="00780326">
        <w:rPr>
          <w:color w:val="444444"/>
          <w:shd w:val="clear" w:color="auto" w:fill="FFFFFF"/>
        </w:rPr>
        <w:t xml:space="preserve">evento risolutorio </w:t>
      </w:r>
      <w:r w:rsidR="00C321DA">
        <w:rPr>
          <w:color w:val="444444"/>
          <w:shd w:val="clear" w:color="auto" w:fill="FFFFFF"/>
        </w:rPr>
        <w:t>ecc.</w:t>
      </w:r>
      <w:r w:rsidR="00D57207">
        <w:rPr>
          <w:color w:val="444444"/>
          <w:shd w:val="clear" w:color="auto" w:fill="FFFFFF"/>
        </w:rPr>
        <w:t xml:space="preserve">); trattasi di un evidente caso di difficoltà di trasporre nell’ordinamento nazionale categorie giuridiche e rimedi che, in linea di principio, gli sono estranei. </w:t>
      </w:r>
    </w:p>
    <w:p w:rsidR="00D93BE7" w:rsidRDefault="002C561C" w:rsidP="00B931CC">
      <w:pPr>
        <w:jc w:val="both"/>
        <w:rPr>
          <w:color w:val="444444"/>
          <w:shd w:val="clear" w:color="auto" w:fill="FFFFFF"/>
        </w:rPr>
      </w:pPr>
      <w:r>
        <w:rPr>
          <w:color w:val="444444"/>
          <w:shd w:val="clear" w:color="auto" w:fill="FFFFFF"/>
        </w:rPr>
        <w:t>Senza avere gli strumenti per impegnarsi nella soluzione della problematica, ci si limita ad osservare che l’istituto</w:t>
      </w:r>
      <w:r w:rsidR="00D57207">
        <w:rPr>
          <w:color w:val="444444"/>
          <w:shd w:val="clear" w:color="auto" w:fill="FFFFFF"/>
        </w:rPr>
        <w:t xml:space="preserve"> </w:t>
      </w:r>
      <w:r w:rsidR="00487008">
        <w:rPr>
          <w:color w:val="444444"/>
          <w:shd w:val="clear" w:color="auto" w:fill="FFFFFF"/>
        </w:rPr>
        <w:t>descritto nella direttiva non è</w:t>
      </w:r>
      <w:r w:rsidR="00D57207">
        <w:rPr>
          <w:color w:val="444444"/>
          <w:shd w:val="clear" w:color="auto" w:fill="FFFFFF"/>
        </w:rPr>
        <w:t xml:space="preserve"> ta</w:t>
      </w:r>
      <w:r w:rsidR="00D93BE7">
        <w:rPr>
          <w:color w:val="444444"/>
          <w:shd w:val="clear" w:color="auto" w:fill="FFFFFF"/>
        </w:rPr>
        <w:t>nto volto a qualificare come viziato il</w:t>
      </w:r>
      <w:r w:rsidR="00487008">
        <w:rPr>
          <w:color w:val="444444"/>
          <w:shd w:val="clear" w:color="auto" w:fill="FFFFFF"/>
        </w:rPr>
        <w:t xml:space="preserve"> contratto</w:t>
      </w:r>
      <w:r w:rsidR="00780326">
        <w:rPr>
          <w:color w:val="444444"/>
          <w:shd w:val="clear" w:color="auto" w:fill="FFFFFF"/>
        </w:rPr>
        <w:t>,</w:t>
      </w:r>
      <w:r w:rsidR="00487008">
        <w:rPr>
          <w:color w:val="444444"/>
          <w:shd w:val="clear" w:color="auto" w:fill="FFFFFF"/>
        </w:rPr>
        <w:t xml:space="preserve"> </w:t>
      </w:r>
      <w:r w:rsidR="00D57207">
        <w:rPr>
          <w:color w:val="444444"/>
          <w:shd w:val="clear" w:color="auto" w:fill="FFFFFF"/>
        </w:rPr>
        <w:t xml:space="preserve">quanto </w:t>
      </w:r>
      <w:r w:rsidR="00487008">
        <w:rPr>
          <w:color w:val="444444"/>
          <w:shd w:val="clear" w:color="auto" w:fill="FFFFFF"/>
        </w:rPr>
        <w:t>a garantirne</w:t>
      </w:r>
      <w:r w:rsidR="00D57207">
        <w:rPr>
          <w:color w:val="444444"/>
          <w:shd w:val="clear" w:color="auto" w:fill="FFFFFF"/>
        </w:rPr>
        <w:t xml:space="preserve"> </w:t>
      </w:r>
      <w:r w:rsidR="00487008">
        <w:rPr>
          <w:color w:val="444444"/>
          <w:shd w:val="clear" w:color="auto" w:fill="FFFFFF"/>
        </w:rPr>
        <w:t>l</w:t>
      </w:r>
      <w:proofErr w:type="gramStart"/>
      <w:r w:rsidR="00487008">
        <w:rPr>
          <w:color w:val="444444"/>
          <w:shd w:val="clear" w:color="auto" w:fill="FFFFFF"/>
        </w:rPr>
        <w:t>’</w:t>
      </w:r>
      <w:r w:rsidR="00D57207">
        <w:rPr>
          <w:color w:val="444444"/>
          <w:shd w:val="clear" w:color="auto" w:fill="FFFFFF"/>
        </w:rPr>
        <w:t>“</w:t>
      </w:r>
      <w:proofErr w:type="gramEnd"/>
      <w:r w:rsidR="00487008">
        <w:rPr>
          <w:color w:val="444444"/>
          <w:shd w:val="clear" w:color="auto" w:fill="FFFFFF"/>
        </w:rPr>
        <w:t>inoperatività</w:t>
      </w:r>
      <w:r w:rsidR="00D57207">
        <w:rPr>
          <w:color w:val="444444"/>
          <w:shd w:val="clear" w:color="auto" w:fill="FFFFFF"/>
        </w:rPr>
        <w:t>” per consentire il ripristino della legalità</w:t>
      </w:r>
      <w:r>
        <w:rPr>
          <w:color w:val="444444"/>
          <w:shd w:val="clear" w:color="auto" w:fill="FFFFFF"/>
        </w:rPr>
        <w:t xml:space="preserve"> rispetto ai vincoli</w:t>
      </w:r>
      <w:r w:rsidR="00D57207">
        <w:rPr>
          <w:color w:val="444444"/>
          <w:shd w:val="clear" w:color="auto" w:fill="FFFFFF"/>
        </w:rPr>
        <w:t xml:space="preserve"> dell’evidenza pubblica. </w:t>
      </w:r>
    </w:p>
    <w:p w:rsidR="00780326" w:rsidRDefault="00D57207" w:rsidP="00B931CC">
      <w:pPr>
        <w:jc w:val="both"/>
        <w:rPr>
          <w:color w:val="444444"/>
          <w:shd w:val="clear" w:color="auto" w:fill="FFFFFF"/>
        </w:rPr>
      </w:pPr>
      <w:r>
        <w:rPr>
          <w:color w:val="444444"/>
          <w:shd w:val="clear" w:color="auto" w:fill="FFFFFF"/>
        </w:rPr>
        <w:t>Ricordato che anche un contratto valido può essere inefficace (si pensi al contratto soggetto a condiz</w:t>
      </w:r>
      <w:r w:rsidR="003F7FC2">
        <w:rPr>
          <w:color w:val="444444"/>
          <w:shd w:val="clear" w:color="auto" w:fill="FFFFFF"/>
        </w:rPr>
        <w:t>ione sospensiva</w:t>
      </w:r>
      <w:r>
        <w:rPr>
          <w:color w:val="444444"/>
          <w:shd w:val="clear" w:color="auto" w:fill="FFFFFF"/>
        </w:rPr>
        <w:t>)</w:t>
      </w:r>
      <w:r w:rsidR="00C93318">
        <w:rPr>
          <w:color w:val="444444"/>
          <w:shd w:val="clear" w:color="auto" w:fill="FFFFFF"/>
        </w:rPr>
        <w:t>,</w:t>
      </w:r>
      <w:r>
        <w:rPr>
          <w:color w:val="444444"/>
          <w:shd w:val="clear" w:color="auto" w:fill="FFFFFF"/>
        </w:rPr>
        <w:t xml:space="preserve"> </w:t>
      </w:r>
      <w:r w:rsidR="00487008">
        <w:rPr>
          <w:color w:val="444444"/>
          <w:shd w:val="clear" w:color="auto" w:fill="FFFFFF"/>
        </w:rPr>
        <w:t>ciò che rile</w:t>
      </w:r>
      <w:r w:rsidR="003F7FC2">
        <w:rPr>
          <w:color w:val="444444"/>
          <w:shd w:val="clear" w:color="auto" w:fill="FFFFFF"/>
        </w:rPr>
        <w:t>va per l’ordinamento sovranazionale</w:t>
      </w:r>
      <w:r w:rsidR="00487008">
        <w:rPr>
          <w:color w:val="444444"/>
          <w:shd w:val="clear" w:color="auto" w:fill="FFFFFF"/>
        </w:rPr>
        <w:t xml:space="preserve"> è che il contratto illegittimamente stipulato non sia di ostacolo a</w:t>
      </w:r>
      <w:r w:rsidR="00C93318">
        <w:rPr>
          <w:color w:val="444444"/>
          <w:shd w:val="clear" w:color="auto" w:fill="FFFFFF"/>
        </w:rPr>
        <w:t>l ripristino</w:t>
      </w:r>
      <w:r w:rsidR="00487008">
        <w:rPr>
          <w:color w:val="444444"/>
          <w:shd w:val="clear" w:color="auto" w:fill="FFFFFF"/>
        </w:rPr>
        <w:t xml:space="preserve"> </w:t>
      </w:r>
      <w:r w:rsidR="00372F79">
        <w:rPr>
          <w:color w:val="444444"/>
          <w:shd w:val="clear" w:color="auto" w:fill="FFFFFF"/>
        </w:rPr>
        <w:t>de</w:t>
      </w:r>
      <w:r w:rsidR="003F7FC2">
        <w:rPr>
          <w:color w:val="444444"/>
          <w:shd w:val="clear" w:color="auto" w:fill="FFFFFF"/>
        </w:rPr>
        <w:t>l rispetto</w:t>
      </w:r>
      <w:r w:rsidR="00487008">
        <w:rPr>
          <w:color w:val="444444"/>
          <w:shd w:val="clear" w:color="auto" w:fill="FFFFFF"/>
        </w:rPr>
        <w:t xml:space="preserve"> dell’evidenza pubblica; “le conseguenze” della privazione di effi</w:t>
      </w:r>
      <w:r w:rsidR="00C93318">
        <w:rPr>
          <w:color w:val="444444"/>
          <w:shd w:val="clear" w:color="auto" w:fill="FFFFFF"/>
        </w:rPr>
        <w:t>cacia del contratto</w:t>
      </w:r>
      <w:r w:rsidR="003F7FC2">
        <w:rPr>
          <w:color w:val="444444"/>
          <w:shd w:val="clear" w:color="auto" w:fill="FFFFFF"/>
        </w:rPr>
        <w:t>,</w:t>
      </w:r>
      <w:r w:rsidR="00C93318">
        <w:rPr>
          <w:color w:val="444444"/>
          <w:shd w:val="clear" w:color="auto" w:fill="FFFFFF"/>
        </w:rPr>
        <w:t xml:space="preserve"> </w:t>
      </w:r>
      <w:r w:rsidR="00372F79">
        <w:rPr>
          <w:color w:val="444444"/>
          <w:shd w:val="clear" w:color="auto" w:fill="FFFFFF"/>
        </w:rPr>
        <w:t>in quanto tali</w:t>
      </w:r>
      <w:r w:rsidR="003F7FC2">
        <w:rPr>
          <w:color w:val="444444"/>
          <w:shd w:val="clear" w:color="auto" w:fill="FFFFFF"/>
        </w:rPr>
        <w:t>,</w:t>
      </w:r>
      <w:r w:rsidR="00372F79">
        <w:rPr>
          <w:color w:val="444444"/>
          <w:shd w:val="clear" w:color="auto" w:fill="FFFFFF"/>
        </w:rPr>
        <w:t xml:space="preserve"> </w:t>
      </w:r>
      <w:r w:rsidR="00C93318">
        <w:rPr>
          <w:color w:val="444444"/>
          <w:shd w:val="clear" w:color="auto" w:fill="FFFFFF"/>
        </w:rPr>
        <w:t>non sono invece</w:t>
      </w:r>
      <w:r w:rsidR="00D93BE7">
        <w:rPr>
          <w:color w:val="444444"/>
          <w:shd w:val="clear" w:color="auto" w:fill="FFFFFF"/>
        </w:rPr>
        <w:t xml:space="preserve"> </w:t>
      </w:r>
      <w:r w:rsidR="003F7FC2">
        <w:rPr>
          <w:color w:val="444444"/>
          <w:shd w:val="clear" w:color="auto" w:fill="FFFFFF"/>
        </w:rPr>
        <w:t xml:space="preserve">dichiaratamente </w:t>
      </w:r>
      <w:r w:rsidR="00D93BE7">
        <w:rPr>
          <w:color w:val="444444"/>
          <w:shd w:val="clear" w:color="auto" w:fill="FFFFFF"/>
        </w:rPr>
        <w:t>di particolare</w:t>
      </w:r>
      <w:r w:rsidR="00487008">
        <w:rPr>
          <w:color w:val="444444"/>
          <w:shd w:val="clear" w:color="auto" w:fill="FFFFFF"/>
        </w:rPr>
        <w:t xml:space="preserve"> interesse per la direttiva. </w:t>
      </w:r>
    </w:p>
    <w:p w:rsidR="00D93BE7" w:rsidRDefault="00780326" w:rsidP="00B931CC">
      <w:pPr>
        <w:jc w:val="both"/>
        <w:rPr>
          <w:color w:val="444444"/>
          <w:shd w:val="clear" w:color="auto" w:fill="FFFFFF"/>
        </w:rPr>
      </w:pPr>
      <w:r>
        <w:rPr>
          <w:color w:val="444444"/>
          <w:shd w:val="clear" w:color="auto" w:fill="FFFFFF"/>
        </w:rPr>
        <w:lastRenderedPageBreak/>
        <w:t>L</w:t>
      </w:r>
      <w:r w:rsidR="00B931CC">
        <w:rPr>
          <w:color w:val="444444"/>
          <w:shd w:val="clear" w:color="auto" w:fill="FFFFFF"/>
        </w:rPr>
        <w:t xml:space="preserve">a giurisprudenza </w:t>
      </w:r>
      <w:r>
        <w:rPr>
          <w:color w:val="444444"/>
          <w:shd w:val="clear" w:color="auto" w:fill="FFFFFF"/>
        </w:rPr>
        <w:t>nazionale</w:t>
      </w:r>
      <w:r w:rsidR="00B931CC">
        <w:rPr>
          <w:color w:val="444444"/>
          <w:shd w:val="clear" w:color="auto" w:fill="FFFFFF"/>
        </w:rPr>
        <w:t xml:space="preserve">, ancor prima dell’esplicito recepimento della </w:t>
      </w:r>
      <w:r w:rsidR="003F7FC2">
        <w:rPr>
          <w:color w:val="444444"/>
          <w:shd w:val="clear" w:color="auto" w:fill="FFFFFF"/>
        </w:rPr>
        <w:t>direttiva 2007/66</w:t>
      </w:r>
      <w:r w:rsidR="00B931CC">
        <w:rPr>
          <w:color w:val="444444"/>
          <w:shd w:val="clear" w:color="auto" w:fill="FFFFFF"/>
        </w:rPr>
        <w:t>, ha ritenuto che il giudice amministrativo, nell’ambito del giudizio di ottemperanza</w:t>
      </w:r>
      <w:r w:rsidR="009F020D">
        <w:rPr>
          <w:rStyle w:val="Rimandonotaapidipagina"/>
          <w:color w:val="444444"/>
          <w:shd w:val="clear" w:color="auto" w:fill="FFFFFF"/>
        </w:rPr>
        <w:footnoteReference w:id="35"/>
      </w:r>
      <w:r w:rsidR="00D93BE7">
        <w:rPr>
          <w:color w:val="444444"/>
          <w:shd w:val="clear" w:color="auto" w:fill="FFFFFF"/>
        </w:rPr>
        <w:t xml:space="preserve"> alle</w:t>
      </w:r>
      <w:r w:rsidR="004D3A74">
        <w:rPr>
          <w:color w:val="444444"/>
          <w:shd w:val="clear" w:color="auto" w:fill="FFFFFF"/>
        </w:rPr>
        <w:t xml:space="preserve"> sentenze</w:t>
      </w:r>
      <w:r w:rsidR="00B931CC">
        <w:rPr>
          <w:color w:val="444444"/>
          <w:shd w:val="clear" w:color="auto" w:fill="FFFFFF"/>
        </w:rPr>
        <w:t xml:space="preserve"> di annullamento di </w:t>
      </w:r>
      <w:r w:rsidR="004D3A74">
        <w:rPr>
          <w:color w:val="444444"/>
          <w:shd w:val="clear" w:color="auto" w:fill="FFFFFF"/>
        </w:rPr>
        <w:t>provvedimenti illegittimi</w:t>
      </w:r>
      <w:r w:rsidR="00B931CC">
        <w:rPr>
          <w:color w:val="444444"/>
          <w:shd w:val="clear" w:color="auto" w:fill="FFFFFF"/>
        </w:rPr>
        <w:t xml:space="preserve"> di aggiudicazione</w:t>
      </w:r>
      <w:r w:rsidR="003F7FC2">
        <w:rPr>
          <w:color w:val="444444"/>
          <w:shd w:val="clear" w:color="auto" w:fill="FFFFFF"/>
        </w:rPr>
        <w:t>,</w:t>
      </w:r>
      <w:r w:rsidR="00B931CC">
        <w:rPr>
          <w:color w:val="444444"/>
          <w:shd w:val="clear" w:color="auto" w:fill="FFFFFF"/>
        </w:rPr>
        <w:t xml:space="preserve"> potesse pronunciare l’inefficacia del contratto</w:t>
      </w:r>
      <w:r w:rsidR="00E43734">
        <w:rPr>
          <w:rStyle w:val="Rimandonotaapidipagina"/>
          <w:color w:val="444444"/>
          <w:shd w:val="clear" w:color="auto" w:fill="FFFFFF"/>
        </w:rPr>
        <w:footnoteReference w:id="36"/>
      </w:r>
      <w:r w:rsidR="00820B91">
        <w:rPr>
          <w:color w:val="444444"/>
          <w:shd w:val="clear" w:color="auto" w:fill="FFFFFF"/>
        </w:rPr>
        <w:t>,</w:t>
      </w:r>
      <w:r w:rsidR="00487008">
        <w:rPr>
          <w:color w:val="444444"/>
          <w:shd w:val="clear" w:color="auto" w:fill="FFFFFF"/>
        </w:rPr>
        <w:t xml:space="preserve"> al fine di garantire l’effettività delle decisioni di </w:t>
      </w:r>
      <w:proofErr w:type="gramStart"/>
      <w:r w:rsidR="00487008">
        <w:rPr>
          <w:color w:val="444444"/>
          <w:shd w:val="clear" w:color="auto" w:fill="FFFFFF"/>
        </w:rPr>
        <w:t>annullamento</w:t>
      </w:r>
      <w:r w:rsidR="003F7FC2">
        <w:rPr>
          <w:color w:val="444444"/>
          <w:shd w:val="clear" w:color="auto" w:fill="FFFFFF"/>
        </w:rPr>
        <w:t xml:space="preserve"> </w:t>
      </w:r>
      <w:r w:rsidR="004D3A74">
        <w:rPr>
          <w:rStyle w:val="Rimandonotaapidipagina"/>
          <w:color w:val="444444"/>
          <w:shd w:val="clear" w:color="auto" w:fill="FFFFFF"/>
        </w:rPr>
        <w:footnoteReference w:id="37"/>
      </w:r>
      <w:r w:rsidR="00487008">
        <w:rPr>
          <w:color w:val="444444"/>
          <w:shd w:val="clear" w:color="auto" w:fill="FFFFFF"/>
        </w:rPr>
        <w:t>.</w:t>
      </w:r>
      <w:proofErr w:type="gramEnd"/>
      <w:r w:rsidR="00485914">
        <w:rPr>
          <w:color w:val="444444"/>
          <w:shd w:val="clear" w:color="auto" w:fill="FFFFFF"/>
        </w:rPr>
        <w:t xml:space="preserve"> </w:t>
      </w:r>
    </w:p>
    <w:p w:rsidR="00B931CC" w:rsidRDefault="00780326" w:rsidP="00B931CC">
      <w:pPr>
        <w:jc w:val="both"/>
        <w:rPr>
          <w:color w:val="444444"/>
          <w:shd w:val="clear" w:color="auto" w:fill="FFFFFF"/>
        </w:rPr>
      </w:pPr>
      <w:r>
        <w:rPr>
          <w:color w:val="444444"/>
          <w:shd w:val="clear" w:color="auto" w:fill="FFFFFF"/>
        </w:rPr>
        <w:t>La giurisprudenza</w:t>
      </w:r>
      <w:r w:rsidR="003F7FC2">
        <w:rPr>
          <w:color w:val="444444"/>
          <w:shd w:val="clear" w:color="auto" w:fill="FFFFFF"/>
        </w:rPr>
        <w:t>,</w:t>
      </w:r>
      <w:r>
        <w:rPr>
          <w:color w:val="444444"/>
          <w:shd w:val="clear" w:color="auto" w:fill="FFFFFF"/>
        </w:rPr>
        <w:t xml:space="preserve"> già </w:t>
      </w:r>
      <w:r w:rsidR="00485914">
        <w:rPr>
          <w:color w:val="444444"/>
          <w:shd w:val="clear" w:color="auto" w:fill="FFFFFF"/>
        </w:rPr>
        <w:t>nella fase antecedente il recepimento della direttiva</w:t>
      </w:r>
      <w:r w:rsidR="003F7FC2">
        <w:rPr>
          <w:color w:val="444444"/>
          <w:shd w:val="clear" w:color="auto" w:fill="FFFFFF"/>
        </w:rPr>
        <w:t>,</w:t>
      </w:r>
      <w:r w:rsidR="00485914">
        <w:rPr>
          <w:color w:val="444444"/>
          <w:shd w:val="clear" w:color="auto" w:fill="FFFFFF"/>
        </w:rPr>
        <w:t xml:space="preserve"> ha </w:t>
      </w:r>
      <w:r>
        <w:rPr>
          <w:color w:val="444444"/>
          <w:shd w:val="clear" w:color="auto" w:fill="FFFFFF"/>
        </w:rPr>
        <w:t xml:space="preserve">dunque </w:t>
      </w:r>
      <w:r w:rsidR="00485914">
        <w:rPr>
          <w:color w:val="444444"/>
          <w:shd w:val="clear" w:color="auto" w:fill="FFFFFF"/>
        </w:rPr>
        <w:t xml:space="preserve">elaborato soluzioni volte a sopperire alle criticità evidenziate proprio nei considerando della direttiva. </w:t>
      </w:r>
    </w:p>
    <w:p w:rsidR="00B931CC" w:rsidRDefault="00820B91" w:rsidP="00B931CC">
      <w:pPr>
        <w:jc w:val="both"/>
        <w:rPr>
          <w:color w:val="444444"/>
          <w:shd w:val="clear" w:color="auto" w:fill="FFFFFF"/>
        </w:rPr>
      </w:pPr>
      <w:r>
        <w:rPr>
          <w:color w:val="444444"/>
          <w:shd w:val="clear" w:color="auto" w:fill="FFFFFF"/>
        </w:rPr>
        <w:t>Oggi</w:t>
      </w:r>
      <w:r w:rsidR="00B931CC">
        <w:rPr>
          <w:color w:val="444444"/>
          <w:shd w:val="clear" w:color="auto" w:fill="FFFFFF"/>
        </w:rPr>
        <w:t xml:space="preserve"> la </w:t>
      </w:r>
      <w:r w:rsidR="009F020D">
        <w:rPr>
          <w:color w:val="444444"/>
          <w:shd w:val="clear" w:color="auto" w:fill="FFFFFF"/>
        </w:rPr>
        <w:t>disciplin</w:t>
      </w:r>
      <w:r w:rsidR="003F7FC2">
        <w:rPr>
          <w:color w:val="444444"/>
          <w:shd w:val="clear" w:color="auto" w:fill="FFFFFF"/>
        </w:rPr>
        <w:t>a della materia è dettata dagli</w:t>
      </w:r>
      <w:r w:rsidR="009F020D">
        <w:rPr>
          <w:color w:val="444444"/>
          <w:shd w:val="clear" w:color="auto" w:fill="FFFFFF"/>
        </w:rPr>
        <w:t xml:space="preserve"> artt. </w:t>
      </w:r>
      <w:r>
        <w:rPr>
          <w:color w:val="444444"/>
          <w:shd w:val="clear" w:color="auto" w:fill="FFFFFF"/>
        </w:rPr>
        <w:t>da 121 a</w:t>
      </w:r>
      <w:r w:rsidR="009F020D">
        <w:rPr>
          <w:color w:val="444444"/>
          <w:shd w:val="clear" w:color="auto" w:fill="FFFFFF"/>
        </w:rPr>
        <w:t xml:space="preserve"> 125 </w:t>
      </w:r>
      <w:proofErr w:type="spellStart"/>
      <w:r w:rsidR="009F020D">
        <w:rPr>
          <w:color w:val="444444"/>
          <w:shd w:val="clear" w:color="auto" w:fill="FFFFFF"/>
        </w:rPr>
        <w:t>c.p.a</w:t>
      </w:r>
      <w:proofErr w:type="spellEnd"/>
      <w:r w:rsidR="009F020D">
        <w:rPr>
          <w:color w:val="444444"/>
          <w:shd w:val="clear" w:color="auto" w:fill="FFFFFF"/>
        </w:rPr>
        <w:t>.</w:t>
      </w:r>
      <w:r w:rsidR="00D93BE7">
        <w:rPr>
          <w:color w:val="444444"/>
          <w:shd w:val="clear" w:color="auto" w:fill="FFFFFF"/>
        </w:rPr>
        <w:t>,</w:t>
      </w:r>
      <w:r w:rsidR="00487008">
        <w:rPr>
          <w:color w:val="444444"/>
          <w:shd w:val="clear" w:color="auto" w:fill="FFFFFF"/>
        </w:rPr>
        <w:t xml:space="preserve"> che codificano casi e modalità di declaratoria di inefficacia del contratto</w:t>
      </w:r>
      <w:r w:rsidR="003F7FC2">
        <w:rPr>
          <w:color w:val="444444"/>
          <w:shd w:val="clear" w:color="auto" w:fill="FFFFFF"/>
        </w:rPr>
        <w:t xml:space="preserve"> co</w:t>
      </w:r>
      <w:r w:rsidR="0087050C">
        <w:rPr>
          <w:color w:val="444444"/>
          <w:shd w:val="clear" w:color="auto" w:fill="FFFFFF"/>
        </w:rPr>
        <w:t>nformemente alla direttiva 2007/</w:t>
      </w:r>
      <w:r w:rsidR="003F7FC2">
        <w:rPr>
          <w:color w:val="444444"/>
          <w:shd w:val="clear" w:color="auto" w:fill="FFFFFF"/>
        </w:rPr>
        <w:t>66</w:t>
      </w:r>
      <w:r w:rsidR="00C93318">
        <w:rPr>
          <w:color w:val="444444"/>
          <w:shd w:val="clear" w:color="auto" w:fill="FFFFFF"/>
        </w:rPr>
        <w:t>,</w:t>
      </w:r>
      <w:r w:rsidR="00487008">
        <w:rPr>
          <w:color w:val="444444"/>
          <w:shd w:val="clear" w:color="auto" w:fill="FFFFFF"/>
        </w:rPr>
        <w:t xml:space="preserve"> mentre</w:t>
      </w:r>
      <w:r w:rsidR="009F020D">
        <w:rPr>
          <w:color w:val="444444"/>
          <w:shd w:val="clear" w:color="auto" w:fill="FFFFFF"/>
        </w:rPr>
        <w:t xml:space="preserve"> l’art. 133 </w:t>
      </w:r>
      <w:proofErr w:type="spellStart"/>
      <w:r w:rsidR="009F020D">
        <w:rPr>
          <w:color w:val="444444"/>
          <w:shd w:val="clear" w:color="auto" w:fill="FFFFFF"/>
        </w:rPr>
        <w:t>lett</w:t>
      </w:r>
      <w:proofErr w:type="spellEnd"/>
      <w:r w:rsidR="009F020D">
        <w:rPr>
          <w:color w:val="444444"/>
          <w:shd w:val="clear" w:color="auto" w:fill="FFFFFF"/>
        </w:rPr>
        <w:t xml:space="preserve"> e) del medesimo codice demanda espressamente alla giurisdizione esclusiva del giudice amministrativo la cognizione circa la declaratoria di inefficacia del contratto “a seguito di ann</w:t>
      </w:r>
      <w:r>
        <w:rPr>
          <w:color w:val="444444"/>
          <w:shd w:val="clear" w:color="auto" w:fill="FFFFFF"/>
        </w:rPr>
        <w:t>ullamento dell’aggiudicazione”</w:t>
      </w:r>
      <w:r w:rsidR="003C2803">
        <w:rPr>
          <w:color w:val="444444"/>
          <w:shd w:val="clear" w:color="auto" w:fill="FFFFFF"/>
        </w:rPr>
        <w:t>,</w:t>
      </w:r>
      <w:r w:rsidR="003F7FC2">
        <w:rPr>
          <w:color w:val="444444"/>
          <w:shd w:val="clear" w:color="auto" w:fill="FFFFFF"/>
        </w:rPr>
        <w:t xml:space="preserve"> </w:t>
      </w:r>
      <w:proofErr w:type="spellStart"/>
      <w:r w:rsidR="003F7FC2">
        <w:rPr>
          <w:color w:val="444444"/>
          <w:shd w:val="clear" w:color="auto" w:fill="FFFFFF"/>
        </w:rPr>
        <w:t>nonchè</w:t>
      </w:r>
      <w:proofErr w:type="spellEnd"/>
      <w:r w:rsidR="003F7FC2">
        <w:rPr>
          <w:color w:val="444444"/>
          <w:shd w:val="clear" w:color="auto" w:fill="FFFFFF"/>
        </w:rPr>
        <w:t xml:space="preserve"> la cognizione sulle</w:t>
      </w:r>
      <w:r w:rsidR="009F020D">
        <w:rPr>
          <w:color w:val="444444"/>
          <w:shd w:val="clear" w:color="auto" w:fill="FFFFFF"/>
        </w:rPr>
        <w:t xml:space="preserve"> sanzioni</w:t>
      </w:r>
      <w:r w:rsidR="003F7FC2">
        <w:rPr>
          <w:color w:val="444444"/>
          <w:shd w:val="clear" w:color="auto" w:fill="FFFFFF"/>
        </w:rPr>
        <w:t xml:space="preserve"> alternative</w:t>
      </w:r>
      <w:r w:rsidR="009F020D">
        <w:rPr>
          <w:color w:val="444444"/>
          <w:shd w:val="clear" w:color="auto" w:fill="FFFFFF"/>
        </w:rPr>
        <w:t>.</w:t>
      </w:r>
    </w:p>
    <w:p w:rsidR="00820B91" w:rsidRDefault="00C93318" w:rsidP="00B931CC">
      <w:pPr>
        <w:jc w:val="both"/>
        <w:rPr>
          <w:color w:val="444444"/>
          <w:shd w:val="clear" w:color="auto" w:fill="FFFFFF"/>
        </w:rPr>
      </w:pPr>
      <w:r>
        <w:rPr>
          <w:color w:val="444444"/>
          <w:shd w:val="clear" w:color="auto" w:fill="FFFFFF"/>
        </w:rPr>
        <w:t>La giurisprudenza, ferma l’esplicita attribuzione della domanda di declaratoria di inefficacia del contratto al giudice amministrativo, si è da subito interrogata se</w:t>
      </w:r>
      <w:r w:rsidR="003F7FC2">
        <w:rPr>
          <w:color w:val="444444"/>
          <w:shd w:val="clear" w:color="auto" w:fill="FFFFFF"/>
        </w:rPr>
        <w:t>,</w:t>
      </w:r>
      <w:r w:rsidR="00820B91">
        <w:rPr>
          <w:color w:val="444444"/>
          <w:shd w:val="clear" w:color="auto" w:fill="FFFFFF"/>
        </w:rPr>
        <w:t xml:space="preserve"> la precisazione che tale</w:t>
      </w:r>
      <w:r>
        <w:rPr>
          <w:color w:val="444444"/>
          <w:shd w:val="clear" w:color="auto" w:fill="FFFFFF"/>
        </w:rPr>
        <w:t xml:space="preserve"> attribuzione </w:t>
      </w:r>
      <w:r w:rsidR="00820B91">
        <w:rPr>
          <w:color w:val="444444"/>
          <w:shd w:val="clear" w:color="auto" w:fill="FFFFFF"/>
        </w:rPr>
        <w:t>sussiste quale conseguenza dell’</w:t>
      </w:r>
      <w:r>
        <w:rPr>
          <w:color w:val="444444"/>
          <w:shd w:val="clear" w:color="auto" w:fill="FFFFFF"/>
        </w:rPr>
        <w:t>annullame</w:t>
      </w:r>
      <w:r w:rsidR="00820B91">
        <w:rPr>
          <w:color w:val="444444"/>
          <w:shd w:val="clear" w:color="auto" w:fill="FFFFFF"/>
        </w:rPr>
        <w:t>nto dell’aggiudicazione</w:t>
      </w:r>
      <w:r w:rsidR="003F7FC2">
        <w:rPr>
          <w:color w:val="444444"/>
          <w:shd w:val="clear" w:color="auto" w:fill="FFFFFF"/>
        </w:rPr>
        <w:t>,</w:t>
      </w:r>
      <w:r w:rsidR="00820B91">
        <w:rPr>
          <w:color w:val="444444"/>
          <w:shd w:val="clear" w:color="auto" w:fill="FFFFFF"/>
        </w:rPr>
        <w:t xml:space="preserve"> limiti</w:t>
      </w:r>
      <w:r w:rsidR="003C2803">
        <w:rPr>
          <w:color w:val="444444"/>
          <w:shd w:val="clear" w:color="auto" w:fill="FFFFFF"/>
        </w:rPr>
        <w:t xml:space="preserve"> la cognizione</w:t>
      </w:r>
      <w:r>
        <w:rPr>
          <w:color w:val="444444"/>
          <w:shd w:val="clear" w:color="auto" w:fill="FFFFFF"/>
        </w:rPr>
        <w:t xml:space="preserve"> del GA</w:t>
      </w:r>
      <w:r w:rsidR="00780326">
        <w:rPr>
          <w:rStyle w:val="Rimandonotaapidipagina"/>
          <w:color w:val="444444"/>
          <w:shd w:val="clear" w:color="auto" w:fill="FFFFFF"/>
        </w:rPr>
        <w:footnoteReference w:id="38"/>
      </w:r>
      <w:r>
        <w:rPr>
          <w:color w:val="444444"/>
          <w:shd w:val="clear" w:color="auto" w:fill="FFFFFF"/>
        </w:rPr>
        <w:t xml:space="preserve"> sulla declaratoria di inefficacia del contratto alla sola ipotesi di previo annullamento giuri</w:t>
      </w:r>
      <w:r w:rsidR="003C2803">
        <w:rPr>
          <w:color w:val="444444"/>
          <w:shd w:val="clear" w:color="auto" w:fill="FFFFFF"/>
        </w:rPr>
        <w:t>sdizionale dell’aggiudicazione, escludendola invece</w:t>
      </w:r>
      <w:r>
        <w:rPr>
          <w:color w:val="444444"/>
          <w:shd w:val="clear" w:color="auto" w:fill="FFFFFF"/>
        </w:rPr>
        <w:t xml:space="preserve"> nel caso in cui l’annullamento dell’aggiudicazione sia avvenuto su iniziativa autonoma dell’amministrazione in autotutela </w:t>
      </w:r>
      <w:r w:rsidR="00820B91">
        <w:rPr>
          <w:color w:val="444444"/>
          <w:shd w:val="clear" w:color="auto" w:fill="FFFFFF"/>
        </w:rPr>
        <w:t xml:space="preserve">o comunque </w:t>
      </w:r>
      <w:r w:rsidR="003C2803">
        <w:rPr>
          <w:color w:val="444444"/>
          <w:shd w:val="clear" w:color="auto" w:fill="FFFFFF"/>
        </w:rPr>
        <w:t>qualora la declaratoria di inefficacia sia reclamata</w:t>
      </w:r>
      <w:r w:rsidR="00820B91">
        <w:rPr>
          <w:color w:val="444444"/>
          <w:shd w:val="clear" w:color="auto" w:fill="FFFFFF"/>
        </w:rPr>
        <w:t xml:space="preserve"> </w:t>
      </w:r>
      <w:r w:rsidR="003C2803">
        <w:rPr>
          <w:color w:val="444444"/>
          <w:shd w:val="clear" w:color="auto" w:fill="FFFFFF"/>
        </w:rPr>
        <w:t xml:space="preserve">in </w:t>
      </w:r>
      <w:r w:rsidR="003F7FC2">
        <w:rPr>
          <w:color w:val="444444"/>
          <w:shd w:val="clear" w:color="auto" w:fill="FFFFFF"/>
        </w:rPr>
        <w:t xml:space="preserve">un </w:t>
      </w:r>
      <w:r w:rsidR="003C2803">
        <w:rPr>
          <w:color w:val="444444"/>
          <w:shd w:val="clear" w:color="auto" w:fill="FFFFFF"/>
        </w:rPr>
        <w:t>momento successivo</w:t>
      </w:r>
      <w:r w:rsidR="003F7FC2">
        <w:rPr>
          <w:color w:val="444444"/>
          <w:shd w:val="clear" w:color="auto" w:fill="FFFFFF"/>
        </w:rPr>
        <w:t xml:space="preserve"> rispetto al giudizio di annullamento</w:t>
      </w:r>
      <w:r>
        <w:rPr>
          <w:color w:val="444444"/>
          <w:shd w:val="clear" w:color="auto" w:fill="FFFFFF"/>
        </w:rPr>
        <w:t xml:space="preserve">. </w:t>
      </w:r>
    </w:p>
    <w:p w:rsidR="00E43734" w:rsidRDefault="00820B91" w:rsidP="00B931CC">
      <w:pPr>
        <w:jc w:val="both"/>
        <w:rPr>
          <w:color w:val="444444"/>
          <w:shd w:val="clear" w:color="auto" w:fill="FFFFFF"/>
        </w:rPr>
      </w:pPr>
      <w:r>
        <w:rPr>
          <w:color w:val="444444"/>
          <w:shd w:val="clear" w:color="auto" w:fill="FFFFFF"/>
        </w:rPr>
        <w:t>Già si è ricordato</w:t>
      </w:r>
      <w:r w:rsidR="00C93318">
        <w:rPr>
          <w:color w:val="444444"/>
          <w:shd w:val="clear" w:color="auto" w:fill="FFFFFF"/>
        </w:rPr>
        <w:t xml:space="preserve"> come la giurisprudenza più recente sia, del tutto ragionevolmente, pervenuta ad attribuire </w:t>
      </w:r>
      <w:r w:rsidR="003C2803">
        <w:rPr>
          <w:color w:val="444444"/>
          <w:shd w:val="clear" w:color="auto" w:fill="FFFFFF"/>
        </w:rPr>
        <w:t>al</w:t>
      </w:r>
      <w:r w:rsidR="00C93318">
        <w:rPr>
          <w:color w:val="444444"/>
          <w:shd w:val="clear" w:color="auto" w:fill="FFFFFF"/>
        </w:rPr>
        <w:t>la giurisdizion</w:t>
      </w:r>
      <w:r w:rsidR="003C2803">
        <w:rPr>
          <w:color w:val="444444"/>
          <w:shd w:val="clear" w:color="auto" w:fill="FFFFFF"/>
        </w:rPr>
        <w:t xml:space="preserve">e al giudice amministrativo </w:t>
      </w:r>
      <w:r w:rsidR="00C93318">
        <w:rPr>
          <w:color w:val="444444"/>
          <w:shd w:val="clear" w:color="auto" w:fill="FFFFFF"/>
        </w:rPr>
        <w:t xml:space="preserve">la </w:t>
      </w:r>
      <w:r w:rsidR="0074173E">
        <w:rPr>
          <w:color w:val="444444"/>
          <w:shd w:val="clear" w:color="auto" w:fill="FFFFFF"/>
        </w:rPr>
        <w:t xml:space="preserve">cognizione circa la </w:t>
      </w:r>
      <w:r w:rsidR="00C93318">
        <w:rPr>
          <w:color w:val="444444"/>
          <w:shd w:val="clear" w:color="auto" w:fill="FFFFFF"/>
        </w:rPr>
        <w:t>declaratoria di inefficacia del contratto an</w:t>
      </w:r>
      <w:r w:rsidR="003C2803">
        <w:rPr>
          <w:color w:val="444444"/>
          <w:shd w:val="clear" w:color="auto" w:fill="FFFFFF"/>
        </w:rPr>
        <w:t>che qualora la stessa sia intervenuta</w:t>
      </w:r>
      <w:r w:rsidR="00C93318">
        <w:rPr>
          <w:color w:val="444444"/>
          <w:shd w:val="clear" w:color="auto" w:fill="FFFFFF"/>
        </w:rPr>
        <w:t xml:space="preserve"> a valle di un atto di autotutela.</w:t>
      </w:r>
      <w:r w:rsidR="0020444C">
        <w:rPr>
          <w:rStyle w:val="Rimandonotaapidipagina"/>
          <w:color w:val="444444"/>
          <w:shd w:val="clear" w:color="auto" w:fill="FFFFFF"/>
        </w:rPr>
        <w:footnoteReference w:id="39"/>
      </w:r>
      <w:r w:rsidR="00C93318">
        <w:rPr>
          <w:color w:val="444444"/>
          <w:shd w:val="clear" w:color="auto" w:fill="FFFFFF"/>
        </w:rPr>
        <w:t xml:space="preserve"> </w:t>
      </w:r>
    </w:p>
    <w:p w:rsidR="00D93BE7" w:rsidRDefault="0074173E" w:rsidP="00B931CC">
      <w:pPr>
        <w:jc w:val="both"/>
        <w:rPr>
          <w:color w:val="444444"/>
          <w:shd w:val="clear" w:color="auto" w:fill="FFFFFF"/>
        </w:rPr>
      </w:pPr>
      <w:r>
        <w:rPr>
          <w:color w:val="444444"/>
          <w:shd w:val="clear" w:color="auto" w:fill="FFFFFF"/>
        </w:rPr>
        <w:lastRenderedPageBreak/>
        <w:t>Nella prassi si è poi</w:t>
      </w:r>
      <w:r w:rsidR="0020444C">
        <w:rPr>
          <w:color w:val="444444"/>
          <w:shd w:val="clear" w:color="auto" w:fill="FFFFFF"/>
        </w:rPr>
        <w:t xml:space="preserve"> assistito ad una serie di veri e propri “abusi” del rimedio dell’inefficacia contrattuale da parte di stazioni appaltanti che, per questa via, lungi dal correggere le violazioni dell’evidenza pubblica</w:t>
      </w:r>
      <w:r w:rsidR="00820B91">
        <w:rPr>
          <w:color w:val="444444"/>
          <w:shd w:val="clear" w:color="auto" w:fill="FFFFFF"/>
        </w:rPr>
        <w:t>,</w:t>
      </w:r>
      <w:r w:rsidR="0020444C">
        <w:rPr>
          <w:color w:val="444444"/>
          <w:shd w:val="clear" w:color="auto" w:fill="FFFFFF"/>
        </w:rPr>
        <w:t xml:space="preserve"> hanno </w:t>
      </w:r>
      <w:r w:rsidR="003C2803">
        <w:rPr>
          <w:color w:val="444444"/>
          <w:shd w:val="clear" w:color="auto" w:fill="FFFFFF"/>
        </w:rPr>
        <w:t xml:space="preserve">talvolta </w:t>
      </w:r>
      <w:r w:rsidR="0020444C">
        <w:rPr>
          <w:color w:val="444444"/>
          <w:shd w:val="clear" w:color="auto" w:fill="FFFFFF"/>
        </w:rPr>
        <w:t>i</w:t>
      </w:r>
      <w:r w:rsidR="005C7F19">
        <w:rPr>
          <w:color w:val="444444"/>
          <w:shd w:val="clear" w:color="auto" w:fill="FFFFFF"/>
        </w:rPr>
        <w:t>nteso</w:t>
      </w:r>
      <w:r w:rsidR="0020444C">
        <w:rPr>
          <w:color w:val="444444"/>
          <w:shd w:val="clear" w:color="auto" w:fill="FFFFFF"/>
        </w:rPr>
        <w:t xml:space="preserve"> sottrarsi unilateralmente a vincoli contrattuali divenuti nel tempo non più convenienti. </w:t>
      </w:r>
    </w:p>
    <w:p w:rsidR="0020444C" w:rsidRDefault="0020444C" w:rsidP="00B931CC">
      <w:pPr>
        <w:jc w:val="both"/>
        <w:rPr>
          <w:color w:val="444444"/>
          <w:shd w:val="clear" w:color="auto" w:fill="FFFFFF"/>
        </w:rPr>
      </w:pPr>
      <w:r>
        <w:rPr>
          <w:color w:val="444444"/>
          <w:shd w:val="clear" w:color="auto" w:fill="FFFFFF"/>
        </w:rPr>
        <w:t>La maggior parte della casistica si con</w:t>
      </w:r>
      <w:r w:rsidR="00A078FF">
        <w:rPr>
          <w:color w:val="444444"/>
          <w:shd w:val="clear" w:color="auto" w:fill="FFFFFF"/>
        </w:rPr>
        <w:t>centra nelle ipotes</w:t>
      </w:r>
      <w:r w:rsidR="00B8694F">
        <w:rPr>
          <w:color w:val="444444"/>
          <w:shd w:val="clear" w:color="auto" w:fill="FFFFFF"/>
        </w:rPr>
        <w:t>i</w:t>
      </w:r>
      <w:r>
        <w:rPr>
          <w:color w:val="444444"/>
          <w:shd w:val="clear" w:color="auto" w:fill="FFFFFF"/>
        </w:rPr>
        <w:t xml:space="preserve"> di stipulazione di contratti di finanza derivata da parte di enti locali che, a distanza di anni, resisi conto dell’evidente danno economico che l’esecuzione del contratto stava provocando</w:t>
      </w:r>
      <w:r w:rsidR="003C2803">
        <w:rPr>
          <w:color w:val="444444"/>
          <w:shd w:val="clear" w:color="auto" w:fill="FFFFFF"/>
        </w:rPr>
        <w:t>,</w:t>
      </w:r>
      <w:r>
        <w:rPr>
          <w:color w:val="444444"/>
          <w:shd w:val="clear" w:color="auto" w:fill="FFFFFF"/>
        </w:rPr>
        <w:t xml:space="preserve"> hanno tentato di “revocare” a monte le </w:t>
      </w:r>
      <w:proofErr w:type="spellStart"/>
      <w:r>
        <w:rPr>
          <w:color w:val="444444"/>
          <w:shd w:val="clear" w:color="auto" w:fill="FFFFFF"/>
        </w:rPr>
        <w:t>determine</w:t>
      </w:r>
      <w:proofErr w:type="spellEnd"/>
      <w:r>
        <w:rPr>
          <w:color w:val="444444"/>
          <w:shd w:val="clear" w:color="auto" w:fill="FFFFFF"/>
        </w:rPr>
        <w:t xml:space="preserve"> di affidamento per farne scaturire</w:t>
      </w:r>
      <w:r w:rsidR="00D93BE7">
        <w:rPr>
          <w:color w:val="444444"/>
          <w:shd w:val="clear" w:color="auto" w:fill="FFFFFF"/>
        </w:rPr>
        <w:t>,</w:t>
      </w:r>
      <w:r>
        <w:rPr>
          <w:color w:val="444444"/>
          <w:shd w:val="clear" w:color="auto" w:fill="FFFFFF"/>
        </w:rPr>
        <w:t xml:space="preserve"> a valle</w:t>
      </w:r>
      <w:r w:rsidR="00D93BE7">
        <w:rPr>
          <w:color w:val="444444"/>
          <w:shd w:val="clear" w:color="auto" w:fill="FFFFFF"/>
        </w:rPr>
        <w:t>,</w:t>
      </w:r>
      <w:r>
        <w:rPr>
          <w:color w:val="444444"/>
          <w:shd w:val="clear" w:color="auto" w:fill="FFFFFF"/>
        </w:rPr>
        <w:t xml:space="preserve"> una sorta di recesso contrattuale.</w:t>
      </w:r>
    </w:p>
    <w:p w:rsidR="00820B91" w:rsidRDefault="0020444C" w:rsidP="00B931CC">
      <w:pPr>
        <w:jc w:val="both"/>
        <w:rPr>
          <w:color w:val="444444"/>
          <w:shd w:val="clear" w:color="auto" w:fill="FFFFFF"/>
        </w:rPr>
      </w:pPr>
      <w:r>
        <w:rPr>
          <w:color w:val="444444"/>
          <w:shd w:val="clear" w:color="auto" w:fill="FFFFFF"/>
        </w:rPr>
        <w:t xml:space="preserve">Premesso che le </w:t>
      </w:r>
      <w:r w:rsidR="00820B91">
        <w:rPr>
          <w:color w:val="444444"/>
          <w:shd w:val="clear" w:color="auto" w:fill="FFFFFF"/>
        </w:rPr>
        <w:t>singole fattispecie non possono</w:t>
      </w:r>
      <w:r>
        <w:rPr>
          <w:color w:val="444444"/>
          <w:shd w:val="clear" w:color="auto" w:fill="FFFFFF"/>
        </w:rPr>
        <w:t xml:space="preserve"> essere tutte pari</w:t>
      </w:r>
      <w:r w:rsidR="00820B91">
        <w:rPr>
          <w:color w:val="444444"/>
          <w:shd w:val="clear" w:color="auto" w:fill="FFFFFF"/>
        </w:rPr>
        <w:t>ficate (in alcun</w:t>
      </w:r>
      <w:r w:rsidR="00D93BE7">
        <w:rPr>
          <w:color w:val="444444"/>
          <w:shd w:val="clear" w:color="auto" w:fill="FFFFFF"/>
        </w:rPr>
        <w:t>e ipotesi si riscontra, in effetti, all’origine</w:t>
      </w:r>
      <w:r>
        <w:rPr>
          <w:color w:val="444444"/>
          <w:shd w:val="clear" w:color="auto" w:fill="FFFFFF"/>
        </w:rPr>
        <w:t xml:space="preserve"> </w:t>
      </w:r>
      <w:r w:rsidR="00B8694F">
        <w:rPr>
          <w:color w:val="444444"/>
          <w:shd w:val="clear" w:color="auto" w:fill="FFFFFF"/>
        </w:rPr>
        <w:t xml:space="preserve">anche </w:t>
      </w:r>
      <w:r w:rsidR="0087050C">
        <w:rPr>
          <w:color w:val="444444"/>
          <w:shd w:val="clear" w:color="auto" w:fill="FFFFFF"/>
        </w:rPr>
        <w:t>una violazione della</w:t>
      </w:r>
      <w:r>
        <w:rPr>
          <w:color w:val="444444"/>
          <w:shd w:val="clear" w:color="auto" w:fill="FFFFFF"/>
        </w:rPr>
        <w:t xml:space="preserve"> disciplina dell’evidenza pubblica) è del tutto condivisib</w:t>
      </w:r>
      <w:r w:rsidR="00B8694F">
        <w:rPr>
          <w:color w:val="444444"/>
          <w:shd w:val="clear" w:color="auto" w:fill="FFFFFF"/>
        </w:rPr>
        <w:t>ile la giurisprudenza (</w:t>
      </w:r>
      <w:r>
        <w:rPr>
          <w:color w:val="444444"/>
          <w:shd w:val="clear" w:color="auto" w:fill="FFFFFF"/>
        </w:rPr>
        <w:t>sia del giudice amministrativo</w:t>
      </w:r>
      <w:r w:rsidR="00AE5D70">
        <w:rPr>
          <w:rStyle w:val="Rimandonotaapidipagina"/>
          <w:color w:val="444444"/>
          <w:shd w:val="clear" w:color="auto" w:fill="FFFFFF"/>
        </w:rPr>
        <w:footnoteReference w:id="40"/>
      </w:r>
      <w:r>
        <w:rPr>
          <w:color w:val="444444"/>
          <w:shd w:val="clear" w:color="auto" w:fill="FFFFFF"/>
        </w:rPr>
        <w:t xml:space="preserve"> che di quello ordinario</w:t>
      </w:r>
      <w:r w:rsidR="004D3A74">
        <w:rPr>
          <w:rStyle w:val="Rimandonotaapidipagina"/>
          <w:color w:val="444444"/>
          <w:shd w:val="clear" w:color="auto" w:fill="FFFFFF"/>
        </w:rPr>
        <w:footnoteReference w:id="41"/>
      </w:r>
      <w:r w:rsidR="00820B91">
        <w:rPr>
          <w:color w:val="444444"/>
          <w:shd w:val="clear" w:color="auto" w:fill="FFFFFF"/>
        </w:rPr>
        <w:t xml:space="preserve">) che ha </w:t>
      </w:r>
      <w:r w:rsidR="00A078FF">
        <w:rPr>
          <w:color w:val="444444"/>
          <w:shd w:val="clear" w:color="auto" w:fill="FFFFFF"/>
        </w:rPr>
        <w:t xml:space="preserve">spesso </w:t>
      </w:r>
      <w:r w:rsidR="00820B91">
        <w:rPr>
          <w:color w:val="444444"/>
          <w:shd w:val="clear" w:color="auto" w:fill="FFFFFF"/>
        </w:rPr>
        <w:t>ravvisato in siffatte</w:t>
      </w:r>
      <w:r>
        <w:rPr>
          <w:color w:val="444444"/>
          <w:shd w:val="clear" w:color="auto" w:fill="FFFFFF"/>
        </w:rPr>
        <w:t xml:space="preserve"> iniziative una modalità anomala</w:t>
      </w:r>
      <w:r w:rsidR="00820B91">
        <w:rPr>
          <w:color w:val="444444"/>
          <w:shd w:val="clear" w:color="auto" w:fill="FFFFFF"/>
        </w:rPr>
        <w:t xml:space="preserve"> dell’amministrazione</w:t>
      </w:r>
      <w:r>
        <w:rPr>
          <w:color w:val="444444"/>
          <w:shd w:val="clear" w:color="auto" w:fill="FFFFFF"/>
        </w:rPr>
        <w:t xml:space="preserve"> per tutelarsi da forme di eccessiva onerosità</w:t>
      </w:r>
      <w:r w:rsidR="005C7F19">
        <w:rPr>
          <w:color w:val="444444"/>
          <w:shd w:val="clear" w:color="auto" w:fill="FFFFFF"/>
        </w:rPr>
        <w:t xml:space="preserve"> sopravvenuta o da veri</w:t>
      </w:r>
      <w:r>
        <w:rPr>
          <w:color w:val="444444"/>
          <w:shd w:val="clear" w:color="auto" w:fill="FFFFFF"/>
        </w:rPr>
        <w:t xml:space="preserve"> vizi di formazione del consenso</w:t>
      </w:r>
      <w:r w:rsidR="00B8694F">
        <w:rPr>
          <w:color w:val="444444"/>
          <w:shd w:val="clear" w:color="auto" w:fill="FFFFFF"/>
        </w:rPr>
        <w:t xml:space="preserve"> – errore, dolo -</w:t>
      </w:r>
      <w:r>
        <w:rPr>
          <w:color w:val="444444"/>
          <w:shd w:val="clear" w:color="auto" w:fill="FFFFFF"/>
        </w:rPr>
        <w:t xml:space="preserve"> che indubbiamente </w:t>
      </w:r>
      <w:r w:rsidR="005C7F19">
        <w:rPr>
          <w:color w:val="444444"/>
          <w:shd w:val="clear" w:color="auto" w:fill="FFFFFF"/>
        </w:rPr>
        <w:t xml:space="preserve">trovano rimedio a livello civilistico ed </w:t>
      </w:r>
      <w:r>
        <w:rPr>
          <w:color w:val="444444"/>
          <w:shd w:val="clear" w:color="auto" w:fill="FFFFFF"/>
        </w:rPr>
        <w:t>appartengono alla cognizione del giudice ordinario</w:t>
      </w:r>
      <w:r w:rsidR="00A078FF">
        <w:rPr>
          <w:rStyle w:val="Rimandonotaapidipagina"/>
          <w:color w:val="444444"/>
          <w:shd w:val="clear" w:color="auto" w:fill="FFFFFF"/>
        </w:rPr>
        <w:footnoteReference w:id="42"/>
      </w:r>
      <w:r>
        <w:rPr>
          <w:color w:val="444444"/>
          <w:shd w:val="clear" w:color="auto" w:fill="FFFFFF"/>
        </w:rPr>
        <w:t>.</w:t>
      </w:r>
      <w:r w:rsidR="00B8694F">
        <w:rPr>
          <w:color w:val="444444"/>
          <w:shd w:val="clear" w:color="auto" w:fill="FFFFFF"/>
        </w:rPr>
        <w:t xml:space="preserve"> </w:t>
      </w:r>
    </w:p>
    <w:p w:rsidR="00B97A2F" w:rsidRDefault="00B97A2F" w:rsidP="00B931CC">
      <w:pPr>
        <w:jc w:val="both"/>
        <w:rPr>
          <w:color w:val="444444"/>
          <w:shd w:val="clear" w:color="auto" w:fill="FFFFFF"/>
        </w:rPr>
      </w:pPr>
      <w:r>
        <w:rPr>
          <w:color w:val="444444"/>
          <w:shd w:val="clear" w:color="auto" w:fill="FFFFFF"/>
        </w:rPr>
        <w:t>La gi</w:t>
      </w:r>
      <w:r w:rsidR="00820B91">
        <w:rPr>
          <w:color w:val="444444"/>
          <w:shd w:val="clear" w:color="auto" w:fill="FFFFFF"/>
        </w:rPr>
        <w:t>urisprudenza nazionale sconta invece incertezze</w:t>
      </w:r>
      <w:r>
        <w:rPr>
          <w:color w:val="444444"/>
          <w:shd w:val="clear" w:color="auto" w:fill="FFFFFF"/>
        </w:rPr>
        <w:t xml:space="preserve"> nell’individuare i giusti</w:t>
      </w:r>
      <w:r w:rsidR="00820B91">
        <w:rPr>
          <w:color w:val="444444"/>
          <w:shd w:val="clear" w:color="auto" w:fill="FFFFFF"/>
        </w:rPr>
        <w:t xml:space="preserve"> rimedi</w:t>
      </w:r>
      <w:r w:rsidR="0074173E">
        <w:rPr>
          <w:color w:val="444444"/>
          <w:shd w:val="clear" w:color="auto" w:fill="FFFFFF"/>
        </w:rPr>
        <w:t>,</w:t>
      </w:r>
      <w:r w:rsidR="00820B91">
        <w:rPr>
          <w:color w:val="444444"/>
          <w:shd w:val="clear" w:color="auto" w:fill="FFFFFF"/>
        </w:rPr>
        <w:t xml:space="preserve"> ed ancor prima il giudice da adire</w:t>
      </w:r>
      <w:r w:rsidR="0074173E">
        <w:rPr>
          <w:color w:val="444444"/>
          <w:shd w:val="clear" w:color="auto" w:fill="FFFFFF"/>
        </w:rPr>
        <w:t>,</w:t>
      </w:r>
      <w:r>
        <w:rPr>
          <w:color w:val="444444"/>
          <w:shd w:val="clear" w:color="auto" w:fill="FFFFFF"/>
        </w:rPr>
        <w:t xml:space="preserve"> per quanto concerne le conseguenze della privaz</w:t>
      </w:r>
      <w:r w:rsidR="00D93BE7">
        <w:rPr>
          <w:color w:val="444444"/>
          <w:shd w:val="clear" w:color="auto" w:fill="FFFFFF"/>
        </w:rPr>
        <w:t>ione di efficacia del contratto</w:t>
      </w:r>
      <w:r w:rsidR="009A56CD">
        <w:rPr>
          <w:color w:val="444444"/>
          <w:shd w:val="clear" w:color="auto" w:fill="FFFFFF"/>
        </w:rPr>
        <w:t>,</w:t>
      </w:r>
      <w:r w:rsidR="00D93BE7">
        <w:rPr>
          <w:color w:val="444444"/>
          <w:shd w:val="clear" w:color="auto" w:fill="FFFFFF"/>
        </w:rPr>
        <w:t xml:space="preserve"> quando la stessa sia oggettivamente frutto d</w:t>
      </w:r>
      <w:r w:rsidR="009A56CD">
        <w:rPr>
          <w:color w:val="444444"/>
          <w:shd w:val="clear" w:color="auto" w:fill="FFFFFF"/>
        </w:rPr>
        <w:t>i legittime forme</w:t>
      </w:r>
      <w:r w:rsidR="005C7F19">
        <w:rPr>
          <w:color w:val="444444"/>
          <w:shd w:val="clear" w:color="auto" w:fill="FFFFFF"/>
        </w:rPr>
        <w:t xml:space="preserve"> di autotutela o di annullamento giurisdizionale divenuto inoppugnabile</w:t>
      </w:r>
      <w:r w:rsidR="009A56CD">
        <w:rPr>
          <w:color w:val="444444"/>
          <w:shd w:val="clear" w:color="auto" w:fill="FFFFFF"/>
        </w:rPr>
        <w:t>.</w:t>
      </w:r>
    </w:p>
    <w:p w:rsidR="00EA7FF4" w:rsidRDefault="005C7F19" w:rsidP="00B931CC">
      <w:pPr>
        <w:jc w:val="both"/>
        <w:rPr>
          <w:color w:val="444444"/>
          <w:shd w:val="clear" w:color="auto" w:fill="FFFFFF"/>
        </w:rPr>
      </w:pPr>
      <w:r>
        <w:rPr>
          <w:color w:val="444444"/>
          <w:shd w:val="clear" w:color="auto" w:fill="FFFFFF"/>
        </w:rPr>
        <w:t xml:space="preserve">Si aggiunga che </w:t>
      </w:r>
      <w:proofErr w:type="gramStart"/>
      <w:r w:rsidR="00B97A2F">
        <w:rPr>
          <w:color w:val="444444"/>
          <w:shd w:val="clear" w:color="auto" w:fill="FFFFFF"/>
        </w:rPr>
        <w:t>l’</w:t>
      </w:r>
      <w:r w:rsidR="00740189">
        <w:rPr>
          <w:color w:val="444444"/>
          <w:shd w:val="clear" w:color="auto" w:fill="FFFFFF"/>
        </w:rPr>
        <w:t xml:space="preserve"> </w:t>
      </w:r>
      <w:r w:rsidR="00B97A2F">
        <w:rPr>
          <w:color w:val="444444"/>
          <w:shd w:val="clear" w:color="auto" w:fill="FFFFFF"/>
        </w:rPr>
        <w:t>”</w:t>
      </w:r>
      <w:proofErr w:type="gramEnd"/>
      <w:r w:rsidR="00B97A2F">
        <w:rPr>
          <w:color w:val="444444"/>
          <w:shd w:val="clear" w:color="auto" w:fill="FFFFFF"/>
        </w:rPr>
        <w:t>inefficacia”</w:t>
      </w:r>
      <w:r>
        <w:rPr>
          <w:color w:val="444444"/>
          <w:shd w:val="clear" w:color="auto" w:fill="FFFFFF"/>
        </w:rPr>
        <w:t xml:space="preserve"> prevista</w:t>
      </w:r>
      <w:r w:rsidR="00EA7FF4">
        <w:rPr>
          <w:color w:val="444444"/>
          <w:shd w:val="clear" w:color="auto" w:fill="FFFFFF"/>
        </w:rPr>
        <w:t xml:space="preserve"> dalle direttive</w:t>
      </w:r>
      <w:r w:rsidR="00B97A2F">
        <w:rPr>
          <w:color w:val="444444"/>
          <w:shd w:val="clear" w:color="auto" w:fill="FFFFFF"/>
        </w:rPr>
        <w:t>, pur nota al nostro ordinamento in termini di t</w:t>
      </w:r>
      <w:r w:rsidR="00740189">
        <w:rPr>
          <w:color w:val="444444"/>
          <w:shd w:val="clear" w:color="auto" w:fill="FFFFFF"/>
        </w:rPr>
        <w:t>eoria generale, non è</w:t>
      </w:r>
      <w:r w:rsidR="00B97A2F">
        <w:rPr>
          <w:color w:val="444444"/>
          <w:shd w:val="clear" w:color="auto" w:fill="FFFFFF"/>
        </w:rPr>
        <w:t xml:space="preserve"> codificata come una patol</w:t>
      </w:r>
      <w:r w:rsidR="00740189">
        <w:rPr>
          <w:color w:val="444444"/>
          <w:shd w:val="clear" w:color="auto" w:fill="FFFFFF"/>
        </w:rPr>
        <w:t>ogia contrattuale ma rappresenta</w:t>
      </w:r>
      <w:r w:rsidR="00B97A2F">
        <w:rPr>
          <w:color w:val="444444"/>
          <w:shd w:val="clear" w:color="auto" w:fill="FFFFFF"/>
        </w:rPr>
        <w:t xml:space="preserve"> </w:t>
      </w:r>
      <w:r>
        <w:rPr>
          <w:color w:val="444444"/>
          <w:shd w:val="clear" w:color="auto" w:fill="FFFFFF"/>
        </w:rPr>
        <w:t xml:space="preserve">di norma </w:t>
      </w:r>
      <w:r w:rsidR="00B97A2F">
        <w:rPr>
          <w:color w:val="444444"/>
          <w:shd w:val="clear" w:color="auto" w:fill="FFFFFF"/>
        </w:rPr>
        <w:t>l’effetto</w:t>
      </w:r>
      <w:r w:rsidR="00740189">
        <w:rPr>
          <w:color w:val="444444"/>
          <w:shd w:val="clear" w:color="auto" w:fill="FFFFFF"/>
        </w:rPr>
        <w:t xml:space="preserve"> – </w:t>
      </w:r>
      <w:r>
        <w:rPr>
          <w:color w:val="444444"/>
          <w:shd w:val="clear" w:color="auto" w:fill="FFFFFF"/>
        </w:rPr>
        <w:t xml:space="preserve">in questo caso persino </w:t>
      </w:r>
      <w:r w:rsidR="00740189">
        <w:rPr>
          <w:color w:val="444444"/>
          <w:shd w:val="clear" w:color="auto" w:fill="FFFFFF"/>
        </w:rPr>
        <w:t>mobile-  di altre patologie</w:t>
      </w:r>
      <w:r w:rsidR="00B97A2F">
        <w:rPr>
          <w:color w:val="444444"/>
          <w:shd w:val="clear" w:color="auto" w:fill="FFFFFF"/>
        </w:rPr>
        <w:t>.</w:t>
      </w:r>
      <w:r w:rsidR="00016F48">
        <w:rPr>
          <w:color w:val="444444"/>
          <w:shd w:val="clear" w:color="auto" w:fill="FFFFFF"/>
        </w:rPr>
        <w:t xml:space="preserve"> Le categorie di derivaz</w:t>
      </w:r>
      <w:r w:rsidR="00993A76">
        <w:rPr>
          <w:color w:val="444444"/>
          <w:shd w:val="clear" w:color="auto" w:fill="FFFFFF"/>
        </w:rPr>
        <w:t xml:space="preserve">ione </w:t>
      </w:r>
      <w:proofErr w:type="spellStart"/>
      <w:r w:rsidR="00993A76">
        <w:rPr>
          <w:color w:val="444444"/>
          <w:shd w:val="clear" w:color="auto" w:fill="FFFFFF"/>
        </w:rPr>
        <w:t>eurounitaria</w:t>
      </w:r>
      <w:proofErr w:type="spellEnd"/>
      <w:r w:rsidR="00993A76">
        <w:rPr>
          <w:color w:val="444444"/>
          <w:shd w:val="clear" w:color="auto" w:fill="FFFFFF"/>
        </w:rPr>
        <w:t xml:space="preserve"> sono</w:t>
      </w:r>
      <w:r w:rsidR="00803F04">
        <w:rPr>
          <w:color w:val="444444"/>
          <w:shd w:val="clear" w:color="auto" w:fill="FFFFFF"/>
        </w:rPr>
        <w:t>,</w:t>
      </w:r>
      <w:r w:rsidR="00993A76">
        <w:rPr>
          <w:color w:val="444444"/>
          <w:shd w:val="clear" w:color="auto" w:fill="FFFFFF"/>
        </w:rPr>
        <w:t xml:space="preserve"> fisiologicamente</w:t>
      </w:r>
      <w:r w:rsidR="00803F04">
        <w:rPr>
          <w:color w:val="444444"/>
          <w:shd w:val="clear" w:color="auto" w:fill="FFFFFF"/>
        </w:rPr>
        <w:t xml:space="preserve">, </w:t>
      </w:r>
      <w:r w:rsidR="00993A76">
        <w:rPr>
          <w:color w:val="444444"/>
          <w:shd w:val="clear" w:color="auto" w:fill="FFFFFF"/>
        </w:rPr>
        <w:t>imprecise rispetto a quelle degli ordinamenti</w:t>
      </w:r>
      <w:r w:rsidR="00EA7FF4">
        <w:rPr>
          <w:color w:val="444444"/>
          <w:shd w:val="clear" w:color="auto" w:fill="FFFFFF"/>
        </w:rPr>
        <w:t xml:space="preserve"> nazionali</w:t>
      </w:r>
      <w:r w:rsidR="00803F04">
        <w:rPr>
          <w:color w:val="444444"/>
          <w:shd w:val="clear" w:color="auto" w:fill="FFFFFF"/>
        </w:rPr>
        <w:t>,</w:t>
      </w:r>
      <w:r w:rsidR="00016F48">
        <w:rPr>
          <w:color w:val="444444"/>
          <w:shd w:val="clear" w:color="auto" w:fill="FFFFFF"/>
        </w:rPr>
        <w:t xml:space="preserve"> per l’esigenza di armonizzare tra loro </w:t>
      </w:r>
      <w:r w:rsidR="00803F04">
        <w:rPr>
          <w:color w:val="444444"/>
          <w:shd w:val="clear" w:color="auto" w:fill="FFFFFF"/>
        </w:rPr>
        <w:t>ordinamenti difformi</w:t>
      </w:r>
      <w:r w:rsidR="00016F48">
        <w:rPr>
          <w:color w:val="444444"/>
          <w:shd w:val="clear" w:color="auto" w:fill="FFFFFF"/>
        </w:rPr>
        <w:t>; per tale ragione si</w:t>
      </w:r>
      <w:r w:rsidR="00993A76">
        <w:rPr>
          <w:color w:val="444444"/>
          <w:shd w:val="clear" w:color="auto" w:fill="FFFFFF"/>
        </w:rPr>
        <w:t>ffatte categorie vanno acquisite non tanto nel</w:t>
      </w:r>
      <w:r w:rsidR="00016F48">
        <w:rPr>
          <w:color w:val="444444"/>
          <w:shd w:val="clear" w:color="auto" w:fill="FFFFFF"/>
        </w:rPr>
        <w:t xml:space="preserve">la loro – inesistente – precisione </w:t>
      </w:r>
      <w:r w:rsidR="00993A76">
        <w:rPr>
          <w:color w:val="444444"/>
          <w:shd w:val="clear" w:color="auto" w:fill="FFFFFF"/>
        </w:rPr>
        <w:t>concettuale</w:t>
      </w:r>
      <w:r w:rsidR="00803F04">
        <w:rPr>
          <w:color w:val="444444"/>
          <w:shd w:val="clear" w:color="auto" w:fill="FFFFFF"/>
        </w:rPr>
        <w:t xml:space="preserve"> quanto</w:t>
      </w:r>
      <w:r w:rsidR="00016F48">
        <w:rPr>
          <w:color w:val="444444"/>
          <w:shd w:val="clear" w:color="auto" w:fill="FFFFFF"/>
        </w:rPr>
        <w:t xml:space="preserve"> </w:t>
      </w:r>
      <w:r w:rsidR="00993A76">
        <w:rPr>
          <w:color w:val="444444"/>
          <w:shd w:val="clear" w:color="auto" w:fill="FFFFFF"/>
        </w:rPr>
        <w:t>avendo attenzione al fine che si propongono,</w:t>
      </w:r>
      <w:r w:rsidR="00803F04">
        <w:rPr>
          <w:color w:val="444444"/>
          <w:shd w:val="clear" w:color="auto" w:fill="FFFFFF"/>
        </w:rPr>
        <w:t xml:space="preserve"> in questo caso la garanzia del risultato</w:t>
      </w:r>
      <w:r w:rsidR="00EA7FF4">
        <w:rPr>
          <w:color w:val="444444"/>
          <w:shd w:val="clear" w:color="auto" w:fill="FFFFFF"/>
        </w:rPr>
        <w:t xml:space="preserve"> “più effettivo”</w:t>
      </w:r>
      <w:r w:rsidR="00016F48">
        <w:rPr>
          <w:color w:val="444444"/>
          <w:shd w:val="clear" w:color="auto" w:fill="FFFFFF"/>
        </w:rPr>
        <w:t>.</w:t>
      </w:r>
      <w:r w:rsidR="00993A76">
        <w:rPr>
          <w:color w:val="444444"/>
          <w:shd w:val="clear" w:color="auto" w:fill="FFFFFF"/>
        </w:rPr>
        <w:t xml:space="preserve"> </w:t>
      </w:r>
    </w:p>
    <w:p w:rsidR="00677D23" w:rsidRDefault="00993A76" w:rsidP="00B931CC">
      <w:pPr>
        <w:jc w:val="both"/>
        <w:rPr>
          <w:color w:val="444444"/>
          <w:shd w:val="clear" w:color="auto" w:fill="FFFFFF"/>
        </w:rPr>
      </w:pPr>
      <w:r>
        <w:rPr>
          <w:color w:val="444444"/>
          <w:shd w:val="clear" w:color="auto" w:fill="FFFFFF"/>
        </w:rPr>
        <w:t>E’</w:t>
      </w:r>
      <w:r w:rsidR="00803F04">
        <w:rPr>
          <w:color w:val="444444"/>
          <w:shd w:val="clear" w:color="auto" w:fill="FFFFFF"/>
        </w:rPr>
        <w:t xml:space="preserve"> in una impostazione</w:t>
      </w:r>
      <w:r>
        <w:rPr>
          <w:color w:val="444444"/>
          <w:shd w:val="clear" w:color="auto" w:fill="FFFFFF"/>
        </w:rPr>
        <w:t xml:space="preserve"> “finalizzata” all’effettività della disciplina europea degl</w:t>
      </w:r>
      <w:r w:rsidR="00803F04">
        <w:rPr>
          <w:color w:val="444444"/>
          <w:shd w:val="clear" w:color="auto" w:fill="FFFFFF"/>
        </w:rPr>
        <w:t>i appalti che il sistema</w:t>
      </w:r>
      <w:r>
        <w:rPr>
          <w:color w:val="444444"/>
          <w:shd w:val="clear" w:color="auto" w:fill="FFFFFF"/>
        </w:rPr>
        <w:t xml:space="preserve"> sta inducendo</w:t>
      </w:r>
      <w:r w:rsidR="00EA7FF4">
        <w:rPr>
          <w:color w:val="444444"/>
          <w:shd w:val="clear" w:color="auto" w:fill="FFFFFF"/>
        </w:rPr>
        <w:t>,</w:t>
      </w:r>
      <w:r>
        <w:rPr>
          <w:color w:val="444444"/>
          <w:shd w:val="clear" w:color="auto" w:fill="FFFFFF"/>
        </w:rPr>
        <w:t xml:space="preserve"> nel nostro ordinamento</w:t>
      </w:r>
      <w:r w:rsidR="00EA7FF4">
        <w:rPr>
          <w:color w:val="444444"/>
          <w:shd w:val="clear" w:color="auto" w:fill="FFFFFF"/>
        </w:rPr>
        <w:t>,</w:t>
      </w:r>
      <w:r>
        <w:rPr>
          <w:color w:val="444444"/>
          <w:shd w:val="clear" w:color="auto" w:fill="FFFFFF"/>
        </w:rPr>
        <w:t xml:space="preserve"> una sorta di “attrazione” del contratto all’aggiudic</w:t>
      </w:r>
      <w:r w:rsidR="0074173E">
        <w:rPr>
          <w:color w:val="444444"/>
          <w:shd w:val="clear" w:color="auto" w:fill="FFFFFF"/>
        </w:rPr>
        <w:t>azione, dovendosi considerare le sorti del</w:t>
      </w:r>
      <w:r>
        <w:rPr>
          <w:color w:val="444444"/>
          <w:shd w:val="clear" w:color="auto" w:fill="FFFFFF"/>
        </w:rPr>
        <w:t xml:space="preserve"> primo quale garanzia di correttezza della seconda.</w:t>
      </w:r>
    </w:p>
    <w:p w:rsidR="00B97A2F" w:rsidRDefault="00B97A2F" w:rsidP="00B931CC">
      <w:pPr>
        <w:jc w:val="both"/>
        <w:rPr>
          <w:color w:val="444444"/>
          <w:shd w:val="clear" w:color="auto" w:fill="FFFFFF"/>
        </w:rPr>
      </w:pPr>
      <w:r>
        <w:rPr>
          <w:color w:val="444444"/>
          <w:shd w:val="clear" w:color="auto" w:fill="FFFFFF"/>
        </w:rPr>
        <w:t>Per quanto la soluzione possa apparire innatural</w:t>
      </w:r>
      <w:r w:rsidR="00EA7FF4">
        <w:rPr>
          <w:color w:val="444444"/>
          <w:shd w:val="clear" w:color="auto" w:fill="FFFFFF"/>
        </w:rPr>
        <w:t>e</w:t>
      </w:r>
      <w:r w:rsidR="00803F04">
        <w:rPr>
          <w:color w:val="444444"/>
          <w:shd w:val="clear" w:color="auto" w:fill="FFFFFF"/>
        </w:rPr>
        <w:t>,</w:t>
      </w:r>
      <w:r w:rsidR="00EA7FF4">
        <w:rPr>
          <w:color w:val="444444"/>
          <w:shd w:val="clear" w:color="auto" w:fill="FFFFFF"/>
        </w:rPr>
        <w:t xml:space="preserve"> alla luce delle</w:t>
      </w:r>
      <w:r w:rsidR="00740189">
        <w:rPr>
          <w:color w:val="444444"/>
          <w:shd w:val="clear" w:color="auto" w:fill="FFFFFF"/>
        </w:rPr>
        <w:t xml:space="preserve"> nostre categorie</w:t>
      </w:r>
      <w:r w:rsidR="00993A76">
        <w:rPr>
          <w:color w:val="444444"/>
          <w:shd w:val="clear" w:color="auto" w:fill="FFFFFF"/>
        </w:rPr>
        <w:t xml:space="preserve"> giuridiche</w:t>
      </w:r>
      <w:r w:rsidR="00EA7FF4">
        <w:rPr>
          <w:color w:val="444444"/>
          <w:shd w:val="clear" w:color="auto" w:fill="FFFFFF"/>
        </w:rPr>
        <w:t>,</w:t>
      </w:r>
      <w:r>
        <w:rPr>
          <w:color w:val="444444"/>
          <w:shd w:val="clear" w:color="auto" w:fill="FFFFFF"/>
        </w:rPr>
        <w:t xml:space="preserve"> l’inefficacia di derivazione </w:t>
      </w:r>
      <w:proofErr w:type="spellStart"/>
      <w:r>
        <w:rPr>
          <w:color w:val="444444"/>
          <w:shd w:val="clear" w:color="auto" w:fill="FFFFFF"/>
        </w:rPr>
        <w:t>eurounitaria</w:t>
      </w:r>
      <w:proofErr w:type="spellEnd"/>
      <w:r>
        <w:rPr>
          <w:color w:val="444444"/>
          <w:shd w:val="clear" w:color="auto" w:fill="FFFFFF"/>
        </w:rPr>
        <w:t xml:space="preserve"> spezza la vicenda contrattuale e</w:t>
      </w:r>
      <w:r w:rsidR="00803F04">
        <w:rPr>
          <w:color w:val="444444"/>
          <w:shd w:val="clear" w:color="auto" w:fill="FFFFFF"/>
        </w:rPr>
        <w:t xml:space="preserve"> quindi</w:t>
      </w:r>
      <w:r>
        <w:rPr>
          <w:color w:val="444444"/>
          <w:shd w:val="clear" w:color="auto" w:fill="FFFFFF"/>
        </w:rPr>
        <w:t>, in parte, anche la giurisdizione</w:t>
      </w:r>
      <w:r w:rsidR="00740189">
        <w:rPr>
          <w:color w:val="444444"/>
          <w:shd w:val="clear" w:color="auto" w:fill="FFFFFF"/>
        </w:rPr>
        <w:t>.</w:t>
      </w:r>
      <w:r w:rsidR="00C14C0E">
        <w:rPr>
          <w:color w:val="444444"/>
          <w:shd w:val="clear" w:color="auto" w:fill="FFFFFF"/>
        </w:rPr>
        <w:t xml:space="preserve"> </w:t>
      </w:r>
    </w:p>
    <w:p w:rsidR="009A56CD" w:rsidRDefault="00707526" w:rsidP="00B931CC">
      <w:pPr>
        <w:jc w:val="both"/>
        <w:rPr>
          <w:color w:val="444444"/>
          <w:shd w:val="clear" w:color="auto" w:fill="FFFFFF"/>
        </w:rPr>
      </w:pPr>
      <w:r>
        <w:rPr>
          <w:color w:val="444444"/>
          <w:shd w:val="clear" w:color="auto" w:fill="FFFFFF"/>
        </w:rPr>
        <w:t>Innanzitutto, nel</w:t>
      </w:r>
      <w:r w:rsidR="00740189">
        <w:rPr>
          <w:color w:val="444444"/>
          <w:shd w:val="clear" w:color="auto" w:fill="FFFFFF"/>
        </w:rPr>
        <w:t>le ipotesi in cui il soggetto che ha subito la declarato</w:t>
      </w:r>
      <w:r w:rsidR="00993A76">
        <w:rPr>
          <w:color w:val="444444"/>
          <w:shd w:val="clear" w:color="auto" w:fill="FFFFFF"/>
        </w:rPr>
        <w:t>ria di inefficacia</w:t>
      </w:r>
      <w:r w:rsidR="00740189">
        <w:rPr>
          <w:color w:val="444444"/>
          <w:shd w:val="clear" w:color="auto" w:fill="FFFFFF"/>
        </w:rPr>
        <w:t xml:space="preserve"> </w:t>
      </w:r>
      <w:r w:rsidR="00EA7FF4">
        <w:rPr>
          <w:color w:val="444444"/>
          <w:shd w:val="clear" w:color="auto" w:fill="FFFFFF"/>
        </w:rPr>
        <w:t xml:space="preserve">del contratto </w:t>
      </w:r>
      <w:r>
        <w:rPr>
          <w:color w:val="444444"/>
          <w:shd w:val="clear" w:color="auto" w:fill="FFFFFF"/>
        </w:rPr>
        <w:t>lamenta</w:t>
      </w:r>
      <w:r w:rsidR="00740189">
        <w:rPr>
          <w:color w:val="444444"/>
          <w:shd w:val="clear" w:color="auto" w:fill="FFFFFF"/>
        </w:rPr>
        <w:t xml:space="preserve"> un danno da mancata prosecuzi</w:t>
      </w:r>
      <w:r>
        <w:rPr>
          <w:color w:val="444444"/>
          <w:shd w:val="clear" w:color="auto" w:fill="FFFFFF"/>
        </w:rPr>
        <w:t>one del rapporto stesso, il fuoco dell’attenzione può essere spostato dalle problematiche “esecutive del contratto” a quelle, preminenti, di effettività dell’evidenza pubblica.</w:t>
      </w:r>
    </w:p>
    <w:p w:rsidR="00016F48" w:rsidRDefault="00707526" w:rsidP="00B931CC">
      <w:pPr>
        <w:jc w:val="both"/>
      </w:pPr>
      <w:r>
        <w:rPr>
          <w:color w:val="444444"/>
          <w:shd w:val="clear" w:color="auto" w:fill="FFFFFF"/>
        </w:rPr>
        <w:lastRenderedPageBreak/>
        <w:t>Almeno nell’ottica sovranazionale, infatti, n</w:t>
      </w:r>
      <w:r w:rsidR="00740189">
        <w:rPr>
          <w:color w:val="444444"/>
          <w:shd w:val="clear" w:color="auto" w:fill="FFFFFF"/>
        </w:rPr>
        <w:t>on si tratta</w:t>
      </w:r>
      <w:r w:rsidR="00016F48">
        <w:rPr>
          <w:color w:val="444444"/>
          <w:shd w:val="clear" w:color="auto" w:fill="FFFFFF"/>
        </w:rPr>
        <w:t xml:space="preserve"> </w:t>
      </w:r>
      <w:r w:rsidR="00740189">
        <w:rPr>
          <w:color w:val="444444"/>
          <w:shd w:val="clear" w:color="auto" w:fill="FFFFFF"/>
        </w:rPr>
        <w:t>di controversie esecutive per la semplice ragione che, intervenuta la declarator</w:t>
      </w:r>
      <w:r w:rsidR="0074173E">
        <w:rPr>
          <w:color w:val="444444"/>
          <w:shd w:val="clear" w:color="auto" w:fill="FFFFFF"/>
        </w:rPr>
        <w:t>ia di inefficacia del contratto</w:t>
      </w:r>
      <w:r w:rsidR="00740189">
        <w:rPr>
          <w:color w:val="444444"/>
          <w:shd w:val="clear" w:color="auto" w:fill="FFFFFF"/>
        </w:rPr>
        <w:t xml:space="preserve">, non vi è </w:t>
      </w:r>
      <w:r w:rsidR="00016F48">
        <w:rPr>
          <w:color w:val="444444"/>
          <w:shd w:val="clear" w:color="auto" w:fill="FFFFFF"/>
        </w:rPr>
        <w:t>più alcun contratto da eseguire ed anzi, come già ricordato, in linea di principio “</w:t>
      </w:r>
      <w:r w:rsidR="00016F48">
        <w:t>il comportamento di un’autorità nazionale incaricata di applicare il diritto comunitario, che sia in contrasto con quest’ultimo, non può giustificare l’esistenza, in capo ad un operatore economico, di un legittimo affidamento sul fatto di poter beneficiare di un trattamento in contrasto con il diritto comunitario.”</w:t>
      </w:r>
    </w:p>
    <w:p w:rsidR="00C14C0E" w:rsidRDefault="00C14C0E" w:rsidP="00B931CC">
      <w:pPr>
        <w:jc w:val="both"/>
        <w:rPr>
          <w:color w:val="444444"/>
          <w:shd w:val="clear" w:color="auto" w:fill="FFFFFF"/>
        </w:rPr>
      </w:pPr>
      <w:r>
        <w:rPr>
          <w:color w:val="444444"/>
          <w:shd w:val="clear" w:color="auto" w:fill="FFFFFF"/>
        </w:rPr>
        <w:t>Si tratta</w:t>
      </w:r>
      <w:r w:rsidR="00740189">
        <w:rPr>
          <w:color w:val="444444"/>
          <w:shd w:val="clear" w:color="auto" w:fill="FFFFFF"/>
        </w:rPr>
        <w:t xml:space="preserve"> </w:t>
      </w:r>
      <w:r w:rsidR="00EA7FF4">
        <w:rPr>
          <w:color w:val="444444"/>
          <w:shd w:val="clear" w:color="auto" w:fill="FFFFFF"/>
        </w:rPr>
        <w:t>dunque</w:t>
      </w:r>
      <w:r w:rsidR="00F37BAF">
        <w:rPr>
          <w:color w:val="444444"/>
          <w:shd w:val="clear" w:color="auto" w:fill="FFFFFF"/>
        </w:rPr>
        <w:t>, più propriamente,</w:t>
      </w:r>
      <w:r w:rsidR="00016F48">
        <w:rPr>
          <w:color w:val="444444"/>
          <w:shd w:val="clear" w:color="auto" w:fill="FFFFFF"/>
        </w:rPr>
        <w:t xml:space="preserve"> </w:t>
      </w:r>
      <w:r w:rsidR="00740189">
        <w:rPr>
          <w:color w:val="444444"/>
          <w:shd w:val="clear" w:color="auto" w:fill="FFFFFF"/>
        </w:rPr>
        <w:t>di pr</w:t>
      </w:r>
      <w:r w:rsidR="00EA7FF4">
        <w:rPr>
          <w:color w:val="444444"/>
          <w:shd w:val="clear" w:color="auto" w:fill="FFFFFF"/>
        </w:rPr>
        <w:t>etese risarcitorie</w:t>
      </w:r>
      <w:r w:rsidR="00740189">
        <w:rPr>
          <w:color w:val="444444"/>
          <w:shd w:val="clear" w:color="auto" w:fill="FFFFFF"/>
        </w:rPr>
        <w:t xml:space="preserve"> connesse ad aspettative maturate circa la legittim</w:t>
      </w:r>
      <w:r w:rsidR="00016F48">
        <w:rPr>
          <w:color w:val="444444"/>
          <w:shd w:val="clear" w:color="auto" w:fill="FFFFFF"/>
        </w:rPr>
        <w:t>ità del contratto, controversie</w:t>
      </w:r>
      <w:r w:rsidR="00740189">
        <w:rPr>
          <w:color w:val="444444"/>
          <w:shd w:val="clear" w:color="auto" w:fill="FFFFFF"/>
        </w:rPr>
        <w:t xml:space="preserve"> assimilabili a quelle instaurate dai beneficiari di provvedimenti illegittimi che, per le stesse ragioni già esposte al § </w:t>
      </w:r>
      <w:proofErr w:type="gramStart"/>
      <w:r w:rsidR="00740189">
        <w:rPr>
          <w:color w:val="444444"/>
          <w:shd w:val="clear" w:color="auto" w:fill="FFFFFF"/>
        </w:rPr>
        <w:t>2.2.</w:t>
      </w:r>
      <w:r w:rsidR="00F37BAF">
        <w:rPr>
          <w:color w:val="444444"/>
          <w:shd w:val="clear" w:color="auto" w:fill="FFFFFF"/>
        </w:rPr>
        <w:t>,</w:t>
      </w:r>
      <w:proofErr w:type="gramEnd"/>
      <w:r w:rsidR="00740189">
        <w:rPr>
          <w:color w:val="444444"/>
          <w:shd w:val="clear" w:color="auto" w:fill="FFFFFF"/>
        </w:rPr>
        <w:t xml:space="preserve"> si ritiene appartengano </w:t>
      </w:r>
      <w:r w:rsidR="00707526">
        <w:rPr>
          <w:color w:val="444444"/>
          <w:shd w:val="clear" w:color="auto" w:fill="FFFFFF"/>
        </w:rPr>
        <w:t>nel complessivo assetto attuale</w:t>
      </w:r>
      <w:r w:rsidR="00016F48">
        <w:rPr>
          <w:color w:val="444444"/>
          <w:shd w:val="clear" w:color="auto" w:fill="FFFFFF"/>
        </w:rPr>
        <w:t xml:space="preserve"> </w:t>
      </w:r>
      <w:r w:rsidR="00740189">
        <w:rPr>
          <w:color w:val="444444"/>
          <w:shd w:val="clear" w:color="auto" w:fill="FFFFFF"/>
        </w:rPr>
        <w:t>alla giurisdiz</w:t>
      </w:r>
      <w:r>
        <w:rPr>
          <w:color w:val="444444"/>
          <w:shd w:val="clear" w:color="auto" w:fill="FFFFFF"/>
        </w:rPr>
        <w:t xml:space="preserve">ione del giudice amministrativo. </w:t>
      </w:r>
    </w:p>
    <w:p w:rsidR="0074173E" w:rsidRDefault="0074173E" w:rsidP="0074173E">
      <w:pPr>
        <w:jc w:val="both"/>
        <w:rPr>
          <w:color w:val="444444"/>
          <w:shd w:val="clear" w:color="auto" w:fill="FFFFFF"/>
        </w:rPr>
      </w:pPr>
      <w:r>
        <w:rPr>
          <w:color w:val="444444"/>
          <w:shd w:val="clear" w:color="auto" w:fill="FFFFFF"/>
        </w:rPr>
        <w:t>Diversa, invece, la natura delle controversie, queste sì esecutive, inerenti quella fase del rapporto contrattuale che, sino alla declarat</w:t>
      </w:r>
      <w:r w:rsidR="00707526">
        <w:rPr>
          <w:color w:val="444444"/>
          <w:shd w:val="clear" w:color="auto" w:fill="FFFFFF"/>
        </w:rPr>
        <w:t>oria di inefficacia, ha</w:t>
      </w:r>
      <w:r>
        <w:rPr>
          <w:color w:val="444444"/>
          <w:shd w:val="clear" w:color="auto" w:fill="FFFFFF"/>
        </w:rPr>
        <w:t xml:space="preserve"> avuto esecuzione. Si tratterà di una esecuzione di mero fatto, qualora il titolo sia stato privato di efficacia </w:t>
      </w:r>
      <w:r>
        <w:rPr>
          <w:i/>
          <w:color w:val="444444"/>
          <w:shd w:val="clear" w:color="auto" w:fill="FFFFFF"/>
        </w:rPr>
        <w:t xml:space="preserve">ex </w:t>
      </w:r>
      <w:proofErr w:type="spellStart"/>
      <w:r>
        <w:rPr>
          <w:i/>
          <w:color w:val="444444"/>
          <w:shd w:val="clear" w:color="auto" w:fill="FFFFFF"/>
        </w:rPr>
        <w:t>t</w:t>
      </w:r>
      <w:r w:rsidRPr="00740189">
        <w:rPr>
          <w:i/>
          <w:color w:val="444444"/>
          <w:shd w:val="clear" w:color="auto" w:fill="FFFFFF"/>
        </w:rPr>
        <w:t>unc</w:t>
      </w:r>
      <w:proofErr w:type="spellEnd"/>
      <w:r>
        <w:rPr>
          <w:color w:val="444444"/>
          <w:shd w:val="clear" w:color="auto" w:fill="FFFFFF"/>
        </w:rPr>
        <w:t xml:space="preserve">, ovvero di una esecuzione fondata su un titolo valido, o “convalidato” che dir si voglia, nelle ipotesi di inefficacia dichiarata </w:t>
      </w:r>
      <w:r w:rsidRPr="00C14C0E">
        <w:rPr>
          <w:i/>
          <w:color w:val="444444"/>
          <w:shd w:val="clear" w:color="auto" w:fill="FFFFFF"/>
        </w:rPr>
        <w:t xml:space="preserve">ex </w:t>
      </w:r>
      <w:proofErr w:type="spellStart"/>
      <w:r w:rsidRPr="00C14C0E">
        <w:rPr>
          <w:i/>
          <w:color w:val="444444"/>
          <w:shd w:val="clear" w:color="auto" w:fill="FFFFFF"/>
        </w:rPr>
        <w:t>nunc</w:t>
      </w:r>
      <w:proofErr w:type="spellEnd"/>
      <w:r>
        <w:rPr>
          <w:i/>
          <w:color w:val="444444"/>
          <w:shd w:val="clear" w:color="auto" w:fill="FFFFFF"/>
        </w:rPr>
        <w:t xml:space="preserve">, </w:t>
      </w:r>
      <w:r>
        <w:rPr>
          <w:color w:val="444444"/>
          <w:shd w:val="clear" w:color="auto" w:fill="FFFFFF"/>
        </w:rPr>
        <w:t>ma pur sempre di prestazioni inesorabilmente rese, la cui sorte non può più rilevare per un maggiore o minore rispetto dell’evidenza pubblica; il pr</w:t>
      </w:r>
      <w:r w:rsidR="00707526">
        <w:rPr>
          <w:color w:val="444444"/>
          <w:shd w:val="clear" w:color="auto" w:fill="FFFFFF"/>
        </w:rPr>
        <w:t>oblema che residua è, principalmente</w:t>
      </w:r>
      <w:r>
        <w:rPr>
          <w:color w:val="444444"/>
          <w:shd w:val="clear" w:color="auto" w:fill="FFFFFF"/>
        </w:rPr>
        <w:t xml:space="preserve">, evitare vere e proprie forme di ingiustificato arricchimento. </w:t>
      </w:r>
    </w:p>
    <w:p w:rsidR="0074173E" w:rsidRDefault="0074173E" w:rsidP="0074173E">
      <w:pPr>
        <w:jc w:val="both"/>
        <w:rPr>
          <w:color w:val="444444"/>
          <w:shd w:val="clear" w:color="auto" w:fill="FFFFFF"/>
        </w:rPr>
      </w:pPr>
      <w:r>
        <w:rPr>
          <w:color w:val="444444"/>
          <w:shd w:val="clear" w:color="auto" w:fill="FFFFFF"/>
        </w:rPr>
        <w:t>Questa tipologia di controversie non sembra avere alcuna ragione di attribuzione al giudice amministrativo, anche in forza della previsione della direttiva, secondo cui “le conseguenze” del contratto inefficace sono autonomamente gestite dall’ordinamento nazionale, dove</w:t>
      </w:r>
      <w:r w:rsidR="00707526">
        <w:rPr>
          <w:color w:val="444444"/>
          <w:shd w:val="clear" w:color="auto" w:fill="FFFFFF"/>
        </w:rPr>
        <w:t xml:space="preserve"> per “conseguenze” può </w:t>
      </w:r>
      <w:r>
        <w:rPr>
          <w:color w:val="444444"/>
          <w:shd w:val="clear" w:color="auto" w:fill="FFFFFF"/>
        </w:rPr>
        <w:t>far</w:t>
      </w:r>
      <w:r w:rsidR="00707526">
        <w:rPr>
          <w:color w:val="444444"/>
          <w:shd w:val="clear" w:color="auto" w:fill="FFFFFF"/>
        </w:rPr>
        <w:t>si</w:t>
      </w:r>
      <w:r>
        <w:rPr>
          <w:color w:val="444444"/>
          <w:shd w:val="clear" w:color="auto" w:fill="FFFFFF"/>
        </w:rPr>
        <w:t xml:space="preserve"> riferimento anche a quanto già inesorabilmente verificatosi in forza di detto contratto.</w:t>
      </w:r>
    </w:p>
    <w:p w:rsidR="00740189" w:rsidRDefault="00C14C0E" w:rsidP="00B931CC">
      <w:pPr>
        <w:jc w:val="both"/>
        <w:rPr>
          <w:color w:val="444444"/>
          <w:shd w:val="clear" w:color="auto" w:fill="FFFFFF"/>
        </w:rPr>
      </w:pPr>
      <w:r>
        <w:rPr>
          <w:color w:val="444444"/>
          <w:shd w:val="clear" w:color="auto" w:fill="FFFFFF"/>
        </w:rPr>
        <w:t>La soluzi</w:t>
      </w:r>
      <w:r w:rsidR="00016F48">
        <w:rPr>
          <w:color w:val="444444"/>
          <w:shd w:val="clear" w:color="auto" w:fill="FFFFFF"/>
        </w:rPr>
        <w:t>one proposta non è “fisiologicamente</w:t>
      </w:r>
      <w:r>
        <w:rPr>
          <w:color w:val="444444"/>
          <w:shd w:val="clear" w:color="auto" w:fill="FFFFFF"/>
        </w:rPr>
        <w:t>” allineata con l’ordinamento na</w:t>
      </w:r>
      <w:r w:rsidR="00016F48">
        <w:rPr>
          <w:color w:val="444444"/>
          <w:shd w:val="clear" w:color="auto" w:fill="FFFFFF"/>
        </w:rPr>
        <w:t>zionale, in cui</w:t>
      </w:r>
      <w:r>
        <w:rPr>
          <w:color w:val="444444"/>
          <w:shd w:val="clear" w:color="auto" w:fill="FFFFFF"/>
        </w:rPr>
        <w:t xml:space="preserve"> le controversie sulla validità del titolo e quelle sulle eventuali conseguenze di tale invalidità appartengono ad un unico giudice, anzi per lo più ad un unico giudizio; essa diventa però accettabile se non si cerca d</w:t>
      </w:r>
      <w:r w:rsidR="00EA7FF4">
        <w:rPr>
          <w:color w:val="444444"/>
          <w:shd w:val="clear" w:color="auto" w:fill="FFFFFF"/>
        </w:rPr>
        <w:t>i classificare</w:t>
      </w:r>
      <w:r w:rsidR="00F37BAF">
        <w:rPr>
          <w:color w:val="444444"/>
          <w:shd w:val="clear" w:color="auto" w:fill="FFFFFF"/>
        </w:rPr>
        <w:t xml:space="preserve"> la vicenda dell’</w:t>
      </w:r>
      <w:r>
        <w:rPr>
          <w:color w:val="444444"/>
          <w:shd w:val="clear" w:color="auto" w:fill="FFFFFF"/>
        </w:rPr>
        <w:t xml:space="preserve">inefficacia del contratto </w:t>
      </w:r>
      <w:r w:rsidR="00016F48">
        <w:rPr>
          <w:color w:val="444444"/>
          <w:shd w:val="clear" w:color="auto" w:fill="FFFFFF"/>
        </w:rPr>
        <w:t xml:space="preserve">di derivazione </w:t>
      </w:r>
      <w:proofErr w:type="spellStart"/>
      <w:r w:rsidR="00016F48">
        <w:rPr>
          <w:color w:val="444444"/>
          <w:shd w:val="clear" w:color="auto" w:fill="FFFFFF"/>
        </w:rPr>
        <w:t>eurounitaria</w:t>
      </w:r>
      <w:proofErr w:type="spellEnd"/>
      <w:r w:rsidR="00016F48">
        <w:rPr>
          <w:color w:val="444444"/>
          <w:shd w:val="clear" w:color="auto" w:fill="FFFFFF"/>
        </w:rPr>
        <w:t xml:space="preserve"> </w:t>
      </w:r>
      <w:r>
        <w:rPr>
          <w:color w:val="444444"/>
          <w:shd w:val="clear" w:color="auto" w:fill="FFFFFF"/>
        </w:rPr>
        <w:t>in una</w:t>
      </w:r>
      <w:r w:rsidR="00016F48">
        <w:rPr>
          <w:color w:val="444444"/>
          <w:shd w:val="clear" w:color="auto" w:fill="FFFFFF"/>
        </w:rPr>
        <w:t xml:space="preserve"> </w:t>
      </w:r>
      <w:r w:rsidR="00EA7FF4">
        <w:rPr>
          <w:color w:val="444444"/>
          <w:shd w:val="clear" w:color="auto" w:fill="FFFFFF"/>
        </w:rPr>
        <w:t xml:space="preserve">determinata </w:t>
      </w:r>
      <w:r w:rsidR="00016F48">
        <w:rPr>
          <w:color w:val="444444"/>
          <w:shd w:val="clear" w:color="auto" w:fill="FFFFFF"/>
        </w:rPr>
        <w:t>patologia contrattuale e si pone</w:t>
      </w:r>
      <w:r>
        <w:rPr>
          <w:color w:val="444444"/>
          <w:shd w:val="clear" w:color="auto" w:fill="FFFFFF"/>
        </w:rPr>
        <w:t xml:space="preserve"> maggior attenzi</w:t>
      </w:r>
      <w:r w:rsidR="009A56CD">
        <w:rPr>
          <w:color w:val="444444"/>
          <w:shd w:val="clear" w:color="auto" w:fill="FFFFFF"/>
        </w:rPr>
        <w:t>one alla sua funzione rimediale</w:t>
      </w:r>
      <w:r>
        <w:rPr>
          <w:color w:val="444444"/>
          <w:shd w:val="clear" w:color="auto" w:fill="FFFFFF"/>
        </w:rPr>
        <w:t xml:space="preserve">. </w:t>
      </w:r>
    </w:p>
    <w:p w:rsidR="009A56CD" w:rsidRDefault="00016F48" w:rsidP="00B931CC">
      <w:pPr>
        <w:jc w:val="both"/>
        <w:rPr>
          <w:color w:val="444444"/>
          <w:shd w:val="clear" w:color="auto" w:fill="FFFFFF"/>
        </w:rPr>
      </w:pPr>
      <w:r>
        <w:rPr>
          <w:color w:val="444444"/>
          <w:shd w:val="clear" w:color="auto" w:fill="FFFFFF"/>
        </w:rPr>
        <w:t>Se si scorre la giurisprudenza del</w:t>
      </w:r>
      <w:r w:rsidR="009A56CD">
        <w:rPr>
          <w:color w:val="444444"/>
          <w:shd w:val="clear" w:color="auto" w:fill="FFFFFF"/>
        </w:rPr>
        <w:t xml:space="preserve"> giudice del riparto in materia</w:t>
      </w:r>
      <w:r w:rsidR="005519D2">
        <w:rPr>
          <w:color w:val="444444"/>
          <w:shd w:val="clear" w:color="auto" w:fill="FFFFFF"/>
        </w:rPr>
        <w:t xml:space="preserve"> </w:t>
      </w:r>
      <w:r>
        <w:rPr>
          <w:color w:val="444444"/>
          <w:shd w:val="clear" w:color="auto" w:fill="FFFFFF"/>
        </w:rPr>
        <w:t xml:space="preserve">si riscontra </w:t>
      </w:r>
      <w:r w:rsidR="009A56CD">
        <w:rPr>
          <w:color w:val="444444"/>
          <w:shd w:val="clear" w:color="auto" w:fill="FFFFFF"/>
        </w:rPr>
        <w:t xml:space="preserve">infatti </w:t>
      </w:r>
      <w:r>
        <w:rPr>
          <w:color w:val="444444"/>
          <w:shd w:val="clear" w:color="auto" w:fill="FFFFFF"/>
        </w:rPr>
        <w:t>l’</w:t>
      </w:r>
      <w:r w:rsidR="005519D2">
        <w:rPr>
          <w:color w:val="444444"/>
          <w:shd w:val="clear" w:color="auto" w:fill="FFFFFF"/>
        </w:rPr>
        <w:t>emergere di un ragionevole</w:t>
      </w:r>
      <w:r>
        <w:rPr>
          <w:color w:val="444444"/>
          <w:shd w:val="clear" w:color="auto" w:fill="FFFFFF"/>
        </w:rPr>
        <w:t xml:space="preserve">, </w:t>
      </w:r>
      <w:proofErr w:type="spellStart"/>
      <w:r>
        <w:rPr>
          <w:color w:val="444444"/>
          <w:shd w:val="clear" w:color="auto" w:fill="FFFFFF"/>
        </w:rPr>
        <w:t>ancorchè</w:t>
      </w:r>
      <w:proofErr w:type="spellEnd"/>
      <w:r>
        <w:rPr>
          <w:color w:val="444444"/>
          <w:shd w:val="clear" w:color="auto" w:fill="FFFFFF"/>
        </w:rPr>
        <w:t xml:space="preserve"> eccentrico, parametro di attribuzione </w:t>
      </w:r>
      <w:r w:rsidR="005519D2">
        <w:rPr>
          <w:color w:val="444444"/>
          <w:shd w:val="clear" w:color="auto" w:fill="FFFFFF"/>
        </w:rPr>
        <w:t xml:space="preserve">della giurisdizione </w:t>
      </w:r>
      <w:r w:rsidR="00F37BAF">
        <w:rPr>
          <w:color w:val="444444"/>
          <w:shd w:val="clear" w:color="auto" w:fill="FFFFFF"/>
        </w:rPr>
        <w:t xml:space="preserve">sul contratto, </w:t>
      </w:r>
      <w:r w:rsidR="005519D2">
        <w:rPr>
          <w:color w:val="444444"/>
          <w:shd w:val="clear" w:color="auto" w:fill="FFFFFF"/>
        </w:rPr>
        <w:t>quello della “connessione”</w:t>
      </w:r>
      <w:r w:rsidR="00707526">
        <w:rPr>
          <w:color w:val="444444"/>
          <w:shd w:val="clear" w:color="auto" w:fill="FFFFFF"/>
        </w:rPr>
        <w:t>, in nome</w:t>
      </w:r>
      <w:r w:rsidR="00EA7FF4">
        <w:rPr>
          <w:color w:val="444444"/>
          <w:shd w:val="clear" w:color="auto" w:fill="FFFFFF"/>
        </w:rPr>
        <w:t xml:space="preserve"> delle</w:t>
      </w:r>
      <w:r w:rsidR="005519D2">
        <w:rPr>
          <w:color w:val="444444"/>
          <w:shd w:val="clear" w:color="auto" w:fill="FFFFFF"/>
        </w:rPr>
        <w:t xml:space="preserve"> esigenze di effettività e concentrazione di tutela.</w:t>
      </w:r>
      <w:r w:rsidR="00EA7FF4">
        <w:rPr>
          <w:color w:val="444444"/>
          <w:shd w:val="clear" w:color="auto" w:fill="FFFFFF"/>
        </w:rPr>
        <w:t xml:space="preserve"> </w:t>
      </w:r>
    </w:p>
    <w:p w:rsidR="009A56CD" w:rsidRDefault="005519D2" w:rsidP="00B931CC">
      <w:pPr>
        <w:jc w:val="both"/>
        <w:rPr>
          <w:color w:val="444444"/>
          <w:shd w:val="clear" w:color="auto" w:fill="FFFFFF"/>
        </w:rPr>
      </w:pPr>
      <w:r>
        <w:rPr>
          <w:color w:val="444444"/>
          <w:shd w:val="clear" w:color="auto" w:fill="FFFFFF"/>
        </w:rPr>
        <w:t>La giurisprudenza della Corte di Cassazione ha sempre predicato l’inderogabilità della giurisdizione per motivi di “connessione”; l’affermazione</w:t>
      </w:r>
      <w:r w:rsidR="009A56CD">
        <w:rPr>
          <w:color w:val="444444"/>
          <w:shd w:val="clear" w:color="auto" w:fill="FFFFFF"/>
        </w:rPr>
        <w:t>, fondata</w:t>
      </w:r>
      <w:r w:rsidR="00707526">
        <w:rPr>
          <w:color w:val="444444"/>
          <w:shd w:val="clear" w:color="auto" w:fill="FFFFFF"/>
        </w:rPr>
        <w:t xml:space="preserve"> sull’assunto che la giurisdizione è espressione del</w:t>
      </w:r>
      <w:r w:rsidR="009A56CD">
        <w:rPr>
          <w:color w:val="444444"/>
          <w:shd w:val="clear" w:color="auto" w:fill="FFFFFF"/>
        </w:rPr>
        <w:t xml:space="preserve"> principio del giudice naturale predefinito per legge,</w:t>
      </w:r>
      <w:r>
        <w:rPr>
          <w:color w:val="444444"/>
          <w:shd w:val="clear" w:color="auto" w:fill="FFFFFF"/>
        </w:rPr>
        <w:t xml:space="preserve"> è ribadita in recenti arresti in materia, ad esempio, di indennità di occupazione illegittima di fondi</w:t>
      </w:r>
      <w:r>
        <w:rPr>
          <w:rStyle w:val="Rimandonotaapidipagina"/>
          <w:color w:val="444444"/>
          <w:shd w:val="clear" w:color="auto" w:fill="FFFFFF"/>
        </w:rPr>
        <w:footnoteReference w:id="43"/>
      </w:r>
      <w:r w:rsidR="00993A76">
        <w:rPr>
          <w:color w:val="444444"/>
          <w:shd w:val="clear" w:color="auto" w:fill="FFFFFF"/>
        </w:rPr>
        <w:t xml:space="preserve"> o </w:t>
      </w:r>
      <w:r w:rsidR="00EA7FF4">
        <w:rPr>
          <w:color w:val="444444"/>
          <w:shd w:val="clear" w:color="auto" w:fill="FFFFFF"/>
        </w:rPr>
        <w:t xml:space="preserve">in materia </w:t>
      </w:r>
      <w:r w:rsidR="00993A76">
        <w:rPr>
          <w:color w:val="444444"/>
          <w:shd w:val="clear" w:color="auto" w:fill="FFFFFF"/>
        </w:rPr>
        <w:t>agraria</w:t>
      </w:r>
      <w:r w:rsidR="00993A76">
        <w:rPr>
          <w:rStyle w:val="Rimandonotaapidipagina"/>
          <w:color w:val="444444"/>
          <w:shd w:val="clear" w:color="auto" w:fill="FFFFFF"/>
        </w:rPr>
        <w:footnoteReference w:id="44"/>
      </w:r>
      <w:r w:rsidR="00F37BAF">
        <w:rPr>
          <w:color w:val="444444"/>
          <w:shd w:val="clear" w:color="auto" w:fill="FFFFFF"/>
        </w:rPr>
        <w:t>.</w:t>
      </w:r>
    </w:p>
    <w:p w:rsidR="00F37BAF" w:rsidRDefault="00F37BAF" w:rsidP="00B931CC">
      <w:pPr>
        <w:jc w:val="both"/>
        <w:rPr>
          <w:color w:val="444444"/>
          <w:shd w:val="clear" w:color="auto" w:fill="FFFFFF"/>
        </w:rPr>
      </w:pPr>
      <w:r>
        <w:rPr>
          <w:color w:val="444444"/>
          <w:shd w:val="clear" w:color="auto" w:fill="FFFFFF"/>
        </w:rPr>
        <w:t>Lo spostamento della giurisdizione pe</w:t>
      </w:r>
      <w:r w:rsidR="00EA7FF4">
        <w:rPr>
          <w:color w:val="444444"/>
          <w:shd w:val="clear" w:color="auto" w:fill="FFFFFF"/>
        </w:rPr>
        <w:t>r ragioni di connessione è stato</w:t>
      </w:r>
      <w:r>
        <w:rPr>
          <w:color w:val="444444"/>
          <w:shd w:val="clear" w:color="auto" w:fill="FFFFFF"/>
        </w:rPr>
        <w:t xml:space="preserve"> </w:t>
      </w:r>
      <w:r w:rsidR="009A56CD">
        <w:rPr>
          <w:color w:val="444444"/>
          <w:shd w:val="clear" w:color="auto" w:fill="FFFFFF"/>
        </w:rPr>
        <w:t xml:space="preserve">invece </w:t>
      </w:r>
      <w:r>
        <w:rPr>
          <w:color w:val="444444"/>
          <w:shd w:val="clear" w:color="auto" w:fill="FFFFFF"/>
        </w:rPr>
        <w:t>amme</w:t>
      </w:r>
      <w:r w:rsidR="00EA7FF4">
        <w:rPr>
          <w:color w:val="444444"/>
          <w:shd w:val="clear" w:color="auto" w:fill="FFFFFF"/>
        </w:rPr>
        <w:t>sso</w:t>
      </w:r>
      <w:r>
        <w:rPr>
          <w:color w:val="444444"/>
          <w:shd w:val="clear" w:color="auto" w:fill="FFFFFF"/>
        </w:rPr>
        <w:t xml:space="preserve"> dalla giurisprudenza </w:t>
      </w:r>
      <w:r w:rsidR="00EA7FF4">
        <w:rPr>
          <w:color w:val="444444"/>
          <w:shd w:val="clear" w:color="auto" w:fill="FFFFFF"/>
        </w:rPr>
        <w:t xml:space="preserve">della Cassazione </w:t>
      </w:r>
      <w:r>
        <w:rPr>
          <w:color w:val="444444"/>
          <w:shd w:val="clear" w:color="auto" w:fill="FFFFFF"/>
        </w:rPr>
        <w:t xml:space="preserve">proprio per venire incontro alla pressione dell’ordinamento europeo volta a </w:t>
      </w:r>
      <w:r w:rsidR="00707526">
        <w:rPr>
          <w:color w:val="444444"/>
          <w:shd w:val="clear" w:color="auto" w:fill="FFFFFF"/>
        </w:rPr>
        <w:t>concentrare, in quanto parte</w:t>
      </w:r>
      <w:r>
        <w:rPr>
          <w:color w:val="444444"/>
          <w:shd w:val="clear" w:color="auto" w:fill="FFFFFF"/>
        </w:rPr>
        <w:t xml:space="preserve"> di un’unica vicenda rimediale, il vaglio di legittimità/illegittimità dell’aggiudicazione </w:t>
      </w:r>
      <w:r w:rsidR="002B650D">
        <w:rPr>
          <w:color w:val="444444"/>
          <w:shd w:val="clear" w:color="auto" w:fill="FFFFFF"/>
        </w:rPr>
        <w:t>e le sorti</w:t>
      </w:r>
      <w:r>
        <w:rPr>
          <w:color w:val="444444"/>
          <w:shd w:val="clear" w:color="auto" w:fill="FFFFFF"/>
        </w:rPr>
        <w:t xml:space="preserve"> del contratto, in modo da evitare che gli esiti del primo giudizio fossero vanificati dalla fase contrattuale. </w:t>
      </w:r>
    </w:p>
    <w:p w:rsidR="006507BC" w:rsidRDefault="00F37BAF" w:rsidP="00B931CC">
      <w:pPr>
        <w:jc w:val="both"/>
        <w:rPr>
          <w:color w:val="444444"/>
          <w:shd w:val="clear" w:color="auto" w:fill="FFFFFF"/>
        </w:rPr>
      </w:pPr>
      <w:r>
        <w:rPr>
          <w:color w:val="444444"/>
          <w:shd w:val="clear" w:color="auto" w:fill="FFFFFF"/>
        </w:rPr>
        <w:t>Tratt</w:t>
      </w:r>
      <w:r w:rsidR="00EA7FF4">
        <w:rPr>
          <w:color w:val="444444"/>
          <w:shd w:val="clear" w:color="auto" w:fill="FFFFFF"/>
        </w:rPr>
        <w:t>asi di una soluzione lungimirante</w:t>
      </w:r>
      <w:r w:rsidR="004161A4">
        <w:rPr>
          <w:color w:val="444444"/>
          <w:shd w:val="clear" w:color="auto" w:fill="FFFFFF"/>
        </w:rPr>
        <w:t>, in parte</w:t>
      </w:r>
      <w:r>
        <w:rPr>
          <w:color w:val="444444"/>
          <w:shd w:val="clear" w:color="auto" w:fill="FFFFFF"/>
        </w:rPr>
        <w:t xml:space="preserve"> necessitata, in un contesto in cui </w:t>
      </w:r>
      <w:r w:rsidR="00EA7FF4">
        <w:rPr>
          <w:color w:val="444444"/>
          <w:shd w:val="clear" w:color="auto" w:fill="FFFFFF"/>
        </w:rPr>
        <w:t>i</w:t>
      </w:r>
      <w:r>
        <w:rPr>
          <w:color w:val="444444"/>
          <w:shd w:val="clear" w:color="auto" w:fill="FFFFFF"/>
        </w:rPr>
        <w:t>l modello europeo</w:t>
      </w:r>
      <w:r w:rsidR="00EA7FF4">
        <w:rPr>
          <w:color w:val="444444"/>
          <w:shd w:val="clear" w:color="auto" w:fill="FFFFFF"/>
        </w:rPr>
        <w:t xml:space="preserve"> stenta ad armonizzarsi con un criterio di riparto non coerente</w:t>
      </w:r>
      <w:r>
        <w:rPr>
          <w:color w:val="444444"/>
          <w:shd w:val="clear" w:color="auto" w:fill="FFFFFF"/>
        </w:rPr>
        <w:t xml:space="preserve">. </w:t>
      </w:r>
      <w:r w:rsidR="009A56CD">
        <w:rPr>
          <w:color w:val="444444"/>
          <w:shd w:val="clear" w:color="auto" w:fill="FFFFFF"/>
        </w:rPr>
        <w:t>I</w:t>
      </w:r>
      <w:r>
        <w:rPr>
          <w:color w:val="444444"/>
          <w:shd w:val="clear" w:color="auto" w:fill="FFFFFF"/>
        </w:rPr>
        <w:t>l formante giurisprudenziale, più liquido e quindi più sensibile all’</w:t>
      </w:r>
      <w:r w:rsidR="002B650D">
        <w:rPr>
          <w:color w:val="444444"/>
          <w:shd w:val="clear" w:color="auto" w:fill="FFFFFF"/>
        </w:rPr>
        <w:t>armonizzazione, sembra</w:t>
      </w:r>
      <w:r>
        <w:rPr>
          <w:color w:val="444444"/>
          <w:shd w:val="clear" w:color="auto" w:fill="FFFFFF"/>
        </w:rPr>
        <w:t xml:space="preserve"> aver trovato, nelle more dell’esplicita estensione della giurisdizione amministrativa </w:t>
      </w:r>
      <w:r w:rsidR="009A56CD">
        <w:rPr>
          <w:color w:val="444444"/>
          <w:shd w:val="clear" w:color="auto" w:fill="FFFFFF"/>
        </w:rPr>
        <w:t xml:space="preserve">esclusiva </w:t>
      </w:r>
      <w:r>
        <w:rPr>
          <w:color w:val="444444"/>
          <w:shd w:val="clear" w:color="auto" w:fill="FFFFFF"/>
        </w:rPr>
        <w:t xml:space="preserve">all’inefficacia del contratto, una soluzione </w:t>
      </w:r>
      <w:r w:rsidR="002B650D">
        <w:rPr>
          <w:color w:val="444444"/>
          <w:shd w:val="clear" w:color="auto" w:fill="FFFFFF"/>
        </w:rPr>
        <w:t>– la giurisdizione per connessione – che</w:t>
      </w:r>
      <w:r w:rsidR="006507BC">
        <w:rPr>
          <w:color w:val="444444"/>
          <w:shd w:val="clear" w:color="auto" w:fill="FFFFFF"/>
        </w:rPr>
        <w:t>,</w:t>
      </w:r>
      <w:r w:rsidR="002B650D">
        <w:rPr>
          <w:color w:val="444444"/>
          <w:shd w:val="clear" w:color="auto" w:fill="FFFFFF"/>
        </w:rPr>
        <w:t xml:space="preserve"> </w:t>
      </w:r>
      <w:r w:rsidR="002B650D">
        <w:rPr>
          <w:color w:val="444444"/>
          <w:shd w:val="clear" w:color="auto" w:fill="FFFFFF"/>
        </w:rPr>
        <w:lastRenderedPageBreak/>
        <w:t>anche se abdica a pregressi orientamenti</w:t>
      </w:r>
      <w:r w:rsidR="006507BC">
        <w:rPr>
          <w:color w:val="444444"/>
          <w:shd w:val="clear" w:color="auto" w:fill="FFFFFF"/>
        </w:rPr>
        <w:t>,</w:t>
      </w:r>
      <w:r w:rsidR="002B650D">
        <w:rPr>
          <w:color w:val="444444"/>
          <w:shd w:val="clear" w:color="auto" w:fill="FFFFFF"/>
        </w:rPr>
        <w:t xml:space="preserve"> meglio garantisce</w:t>
      </w:r>
      <w:r w:rsidR="004161A4">
        <w:rPr>
          <w:color w:val="444444"/>
          <w:shd w:val="clear" w:color="auto" w:fill="FFFFFF"/>
        </w:rPr>
        <w:t xml:space="preserve"> nella specifica ipotesi</w:t>
      </w:r>
      <w:r>
        <w:rPr>
          <w:color w:val="444444"/>
          <w:shd w:val="clear" w:color="auto" w:fill="FFFFFF"/>
        </w:rPr>
        <w:t xml:space="preserve"> la conformità dell’ordinamento nazionale alle prescrizioni di derivazione </w:t>
      </w:r>
      <w:proofErr w:type="spellStart"/>
      <w:r>
        <w:rPr>
          <w:color w:val="444444"/>
          <w:shd w:val="clear" w:color="auto" w:fill="FFFFFF"/>
        </w:rPr>
        <w:t>eurounitaria</w:t>
      </w:r>
      <w:proofErr w:type="spellEnd"/>
      <w:r>
        <w:rPr>
          <w:color w:val="444444"/>
          <w:shd w:val="clear" w:color="auto" w:fill="FFFFFF"/>
        </w:rPr>
        <w:t xml:space="preserve">. </w:t>
      </w:r>
    </w:p>
    <w:p w:rsidR="00F37BAF" w:rsidRDefault="00F37BAF" w:rsidP="00B931CC">
      <w:pPr>
        <w:jc w:val="both"/>
        <w:rPr>
          <w:color w:val="444444"/>
          <w:shd w:val="clear" w:color="auto" w:fill="FFFFFF"/>
        </w:rPr>
      </w:pPr>
      <w:r>
        <w:rPr>
          <w:color w:val="444444"/>
          <w:shd w:val="clear" w:color="auto" w:fill="FFFFFF"/>
        </w:rPr>
        <w:t>Lo stesso formante giurisprudenziale, nel momento in cui avalla una lettura ampia della previsione di giurisdizione esclusiva</w:t>
      </w:r>
      <w:r w:rsidR="009A56CD">
        <w:rPr>
          <w:color w:val="444444"/>
          <w:shd w:val="clear" w:color="auto" w:fill="FFFFFF"/>
        </w:rPr>
        <w:t xml:space="preserve"> estesa anche alla casistica dell’autotutela</w:t>
      </w:r>
      <w:r>
        <w:rPr>
          <w:color w:val="444444"/>
          <w:shd w:val="clear" w:color="auto" w:fill="FFFFFF"/>
        </w:rPr>
        <w:t xml:space="preserve">, prosegue l’opera di </w:t>
      </w:r>
      <w:r w:rsidR="002B650D">
        <w:rPr>
          <w:color w:val="444444"/>
          <w:shd w:val="clear" w:color="auto" w:fill="FFFFFF"/>
        </w:rPr>
        <w:t>armonizzazione</w:t>
      </w:r>
      <w:r w:rsidR="001A26EB">
        <w:rPr>
          <w:color w:val="444444"/>
          <w:shd w:val="clear" w:color="auto" w:fill="FFFFFF"/>
        </w:rPr>
        <w:t>.</w:t>
      </w:r>
    </w:p>
    <w:p w:rsidR="009F07C5" w:rsidRDefault="00324E98" w:rsidP="00B931CC">
      <w:pPr>
        <w:jc w:val="both"/>
        <w:rPr>
          <w:color w:val="444444"/>
          <w:shd w:val="clear" w:color="auto" w:fill="FFFFFF"/>
        </w:rPr>
      </w:pPr>
      <w:r>
        <w:rPr>
          <w:color w:val="444444"/>
          <w:shd w:val="clear" w:color="auto" w:fill="FFFFFF"/>
        </w:rPr>
        <w:t>Occorre tuttavia</w:t>
      </w:r>
      <w:r w:rsidR="009F07C5">
        <w:rPr>
          <w:color w:val="444444"/>
          <w:shd w:val="clear" w:color="auto" w:fill="FFFFFF"/>
        </w:rPr>
        <w:t xml:space="preserve"> calibrare lo strumento sull’effettiva esigenza </w:t>
      </w:r>
      <w:r w:rsidR="009A56CD">
        <w:rPr>
          <w:color w:val="444444"/>
          <w:shd w:val="clear" w:color="auto" w:fill="FFFFFF"/>
        </w:rPr>
        <w:t xml:space="preserve">cui sopperisce </w:t>
      </w:r>
      <w:r w:rsidR="009F07C5">
        <w:rPr>
          <w:color w:val="444444"/>
          <w:shd w:val="clear" w:color="auto" w:fill="FFFFFF"/>
        </w:rPr>
        <w:t>che è</w:t>
      </w:r>
      <w:r w:rsidR="006507BC">
        <w:rPr>
          <w:color w:val="444444"/>
          <w:shd w:val="clear" w:color="auto" w:fill="FFFFFF"/>
        </w:rPr>
        <w:t>,</w:t>
      </w:r>
      <w:r w:rsidR="009F07C5">
        <w:rPr>
          <w:color w:val="444444"/>
          <w:shd w:val="clear" w:color="auto" w:fill="FFFFFF"/>
        </w:rPr>
        <w:t xml:space="preserve"> e rest</w:t>
      </w:r>
      <w:r w:rsidR="006507BC">
        <w:rPr>
          <w:color w:val="444444"/>
          <w:shd w:val="clear" w:color="auto" w:fill="FFFFFF"/>
        </w:rPr>
        <w:t>a</w:t>
      </w:r>
      <w:r w:rsidR="009F07C5">
        <w:rPr>
          <w:color w:val="444444"/>
          <w:shd w:val="clear" w:color="auto" w:fill="FFFFFF"/>
        </w:rPr>
        <w:t xml:space="preserve"> nell’ottica </w:t>
      </w:r>
      <w:proofErr w:type="spellStart"/>
      <w:r w:rsidR="009F07C5">
        <w:rPr>
          <w:color w:val="444444"/>
          <w:shd w:val="clear" w:color="auto" w:fill="FFFFFF"/>
        </w:rPr>
        <w:t>eurounitaria</w:t>
      </w:r>
      <w:proofErr w:type="spellEnd"/>
      <w:r w:rsidR="009F07C5">
        <w:rPr>
          <w:color w:val="444444"/>
          <w:shd w:val="clear" w:color="auto" w:fill="FFFFFF"/>
        </w:rPr>
        <w:t>, la garanzia di rispetto dell’evidenza pubblica.</w:t>
      </w:r>
    </w:p>
    <w:p w:rsidR="002B650D" w:rsidRDefault="004161A4" w:rsidP="00B931CC">
      <w:pPr>
        <w:jc w:val="both"/>
        <w:rPr>
          <w:color w:val="444444"/>
          <w:shd w:val="clear" w:color="auto" w:fill="FFFFFF"/>
        </w:rPr>
      </w:pPr>
      <w:r>
        <w:rPr>
          <w:color w:val="444444"/>
          <w:shd w:val="clear" w:color="auto" w:fill="FFFFFF"/>
        </w:rPr>
        <w:t xml:space="preserve">Alla luce di questo quadro si rinvengono </w:t>
      </w:r>
      <w:r w:rsidR="009F07C5">
        <w:rPr>
          <w:color w:val="444444"/>
          <w:shd w:val="clear" w:color="auto" w:fill="FFFFFF"/>
        </w:rPr>
        <w:t>alcune singole decisioni del giudice del riparto</w:t>
      </w:r>
      <w:r w:rsidR="00324E98">
        <w:rPr>
          <w:color w:val="444444"/>
          <w:shd w:val="clear" w:color="auto" w:fill="FFFFFF"/>
        </w:rPr>
        <w:t xml:space="preserve"> che paiono</w:t>
      </w:r>
      <w:r w:rsidR="009F07C5">
        <w:rPr>
          <w:color w:val="444444"/>
          <w:shd w:val="clear" w:color="auto" w:fill="FFFFFF"/>
        </w:rPr>
        <w:t xml:space="preserve"> troppo “avanzate” o troppo “arretrate”. </w:t>
      </w:r>
    </w:p>
    <w:p w:rsidR="006507BC" w:rsidRDefault="006507BC" w:rsidP="00B931CC">
      <w:pPr>
        <w:jc w:val="both"/>
        <w:rPr>
          <w:rFonts w:cstheme="minorHAnsi"/>
        </w:rPr>
      </w:pPr>
      <w:r>
        <w:rPr>
          <w:color w:val="444444"/>
          <w:shd w:val="clear" w:color="auto" w:fill="FFFFFF"/>
        </w:rPr>
        <w:t xml:space="preserve">Nella pronuncia </w:t>
      </w:r>
      <w:proofErr w:type="spellStart"/>
      <w:r>
        <w:rPr>
          <w:color w:val="444444"/>
          <w:shd w:val="clear" w:color="auto" w:fill="FFFFFF"/>
        </w:rPr>
        <w:t>Cass</w:t>
      </w:r>
      <w:proofErr w:type="spellEnd"/>
      <w:r>
        <w:rPr>
          <w:color w:val="444444"/>
          <w:shd w:val="clear" w:color="auto" w:fill="FFFFFF"/>
        </w:rPr>
        <w:t xml:space="preserve">. SU </w:t>
      </w:r>
      <w:r w:rsidR="004161A4">
        <w:rPr>
          <w:color w:val="444444"/>
          <w:shd w:val="clear" w:color="auto" w:fill="FFFFFF"/>
        </w:rPr>
        <w:t xml:space="preserve">n. </w:t>
      </w:r>
      <w:r>
        <w:rPr>
          <w:color w:val="444444"/>
          <w:shd w:val="clear" w:color="auto" w:fill="FFFFFF"/>
        </w:rPr>
        <w:t>14260/2012 il giudice del riparto si è spinto ad attribuire alla giurisdizione del giudice amministrativo la co</w:t>
      </w:r>
      <w:r w:rsidR="0002550A">
        <w:rPr>
          <w:color w:val="444444"/>
          <w:shd w:val="clear" w:color="auto" w:fill="FFFFFF"/>
        </w:rPr>
        <w:t>gnizione su</w:t>
      </w:r>
      <w:r>
        <w:rPr>
          <w:color w:val="444444"/>
          <w:shd w:val="clear" w:color="auto" w:fill="FFFFFF"/>
        </w:rPr>
        <w:t>lle domande di ripetizione di indebito e arricchimento senza causa</w:t>
      </w:r>
      <w:r w:rsidR="0002550A">
        <w:rPr>
          <w:color w:val="444444"/>
          <w:shd w:val="clear" w:color="auto" w:fill="FFFFFF"/>
        </w:rPr>
        <w:t>,</w:t>
      </w:r>
      <w:r>
        <w:rPr>
          <w:color w:val="444444"/>
          <w:shd w:val="clear" w:color="auto" w:fill="FFFFFF"/>
        </w:rPr>
        <w:t xml:space="preserve"> </w:t>
      </w:r>
      <w:r w:rsidR="0002550A">
        <w:rPr>
          <w:color w:val="444444"/>
          <w:shd w:val="clear" w:color="auto" w:fill="FFFFFF"/>
        </w:rPr>
        <w:t xml:space="preserve">statuendo che: “l’attribuzione </w:t>
      </w:r>
      <w:r w:rsidR="0002550A" w:rsidRPr="0002550A">
        <w:rPr>
          <w:rFonts w:cstheme="minorHAnsi"/>
        </w:rPr>
        <w:t>della giurisdizione esclusiva del giudice amministrativo sulla domanda di dichiarazione di inefficacia o nullità del contratto - per le ragioni già evidenziate</w:t>
      </w:r>
      <w:r w:rsidR="0002550A">
        <w:rPr>
          <w:rFonts w:cstheme="minorHAnsi"/>
        </w:rPr>
        <w:t xml:space="preserve"> (</w:t>
      </w:r>
      <w:proofErr w:type="spellStart"/>
      <w:r w:rsidR="0002550A" w:rsidRPr="0002550A">
        <w:rPr>
          <w:rFonts w:cstheme="minorHAnsi"/>
          <w:i/>
        </w:rPr>
        <w:t>ndr</w:t>
      </w:r>
      <w:proofErr w:type="spellEnd"/>
      <w:r w:rsidR="0002550A">
        <w:rPr>
          <w:rFonts w:cstheme="minorHAnsi"/>
        </w:rPr>
        <w:t xml:space="preserve"> ragioni di concentrazione della tutela)</w:t>
      </w:r>
      <w:r w:rsidR="0002550A" w:rsidRPr="0002550A">
        <w:rPr>
          <w:rFonts w:cstheme="minorHAnsi"/>
        </w:rPr>
        <w:t xml:space="preserve"> - postula, inevitabilmente, che le domande conseguenti ad una tale declaratoria debbano essere conosciute dallo stesso giudice al quale è riconosciuta la giurisdizione sul contratto.</w:t>
      </w:r>
      <w:r w:rsidR="004161A4">
        <w:rPr>
          <w:rFonts w:cstheme="minorHAnsi"/>
        </w:rPr>
        <w:t>”</w:t>
      </w:r>
      <w:r w:rsidR="00FD5FF5">
        <w:rPr>
          <w:rStyle w:val="Rimandonotaapidipagina"/>
          <w:rFonts w:cstheme="minorHAnsi"/>
        </w:rPr>
        <w:footnoteReference w:id="45"/>
      </w:r>
    </w:p>
    <w:p w:rsidR="0002550A" w:rsidRDefault="0002550A" w:rsidP="00B931CC">
      <w:pPr>
        <w:jc w:val="both"/>
        <w:rPr>
          <w:rFonts w:cstheme="minorHAnsi"/>
        </w:rPr>
      </w:pPr>
      <w:r>
        <w:rPr>
          <w:rFonts w:cstheme="minorHAnsi"/>
        </w:rPr>
        <w:t>L’affermazione è espressione di un punto di vista strettamente “nazionale”, in forza del quale non può non essere un unico giudice ad occuparsi della validità del titolo contrattuale e degli</w:t>
      </w:r>
      <w:r w:rsidR="00CE44B3">
        <w:rPr>
          <w:rFonts w:cstheme="minorHAnsi"/>
        </w:rPr>
        <w:t xml:space="preserve"> effetti di tale invalidità</w:t>
      </w:r>
      <w:r w:rsidR="0041738A">
        <w:rPr>
          <w:rFonts w:cstheme="minorHAnsi"/>
        </w:rPr>
        <w:t>; se tuttavia si considera</w:t>
      </w:r>
      <w:r>
        <w:rPr>
          <w:rFonts w:cstheme="minorHAnsi"/>
        </w:rPr>
        <w:t xml:space="preserve"> che lo spostamento della giurisdizio</w:t>
      </w:r>
      <w:r w:rsidR="00CE44B3">
        <w:rPr>
          <w:rFonts w:cstheme="minorHAnsi"/>
        </w:rPr>
        <w:t>ne per connessione non è</w:t>
      </w:r>
      <w:r>
        <w:rPr>
          <w:rFonts w:cstheme="minorHAnsi"/>
        </w:rPr>
        <w:t xml:space="preserve"> una categoria del diritto nazionale ma </w:t>
      </w:r>
      <w:r w:rsidR="00B43499">
        <w:rPr>
          <w:rFonts w:cstheme="minorHAnsi"/>
        </w:rPr>
        <w:t>uno strumento di armonizzazione a fronte di</w:t>
      </w:r>
      <w:r>
        <w:rPr>
          <w:rFonts w:cstheme="minorHAnsi"/>
        </w:rPr>
        <w:t xml:space="preserve"> vincoli europei</w:t>
      </w:r>
      <w:r w:rsidR="00CE44B3">
        <w:rPr>
          <w:rFonts w:cstheme="minorHAnsi"/>
        </w:rPr>
        <w:t xml:space="preserve">, si può concludere </w:t>
      </w:r>
      <w:r w:rsidR="00B43499">
        <w:rPr>
          <w:rFonts w:cstheme="minorHAnsi"/>
        </w:rPr>
        <w:t>che la normativa</w:t>
      </w:r>
      <w:r w:rsidR="00CE44B3">
        <w:rPr>
          <w:rFonts w:cstheme="minorHAnsi"/>
        </w:rPr>
        <w:t xml:space="preserve"> sovranazionale</w:t>
      </w:r>
      <w:r>
        <w:rPr>
          <w:rFonts w:cstheme="minorHAnsi"/>
        </w:rPr>
        <w:t xml:space="preserve"> impone ad un unico giudice di seguire le sorti del c</w:t>
      </w:r>
      <w:r w:rsidR="0041738A">
        <w:rPr>
          <w:rFonts w:cstheme="minorHAnsi"/>
        </w:rPr>
        <w:t xml:space="preserve">ontratto nel limite in cui </w:t>
      </w:r>
      <w:r w:rsidR="00CE44B3">
        <w:rPr>
          <w:rFonts w:cstheme="minorHAnsi"/>
        </w:rPr>
        <w:t>esse siano</w:t>
      </w:r>
      <w:r>
        <w:rPr>
          <w:rFonts w:cstheme="minorHAnsi"/>
        </w:rPr>
        <w:t xml:space="preserve"> di ostacolo alla corretta gestione dell’evidenza pubblica (ivi incluse eventuali pretese</w:t>
      </w:r>
      <w:r w:rsidR="0041738A">
        <w:rPr>
          <w:rFonts w:cstheme="minorHAnsi"/>
        </w:rPr>
        <w:t xml:space="preserve"> del privato</w:t>
      </w:r>
      <w:r>
        <w:rPr>
          <w:rFonts w:cstheme="minorHAnsi"/>
        </w:rPr>
        <w:t xml:space="preserve"> di </w:t>
      </w:r>
      <w:r w:rsidR="00B43499">
        <w:rPr>
          <w:rFonts w:cstheme="minorHAnsi"/>
        </w:rPr>
        <w:t>trarre ulteriori vantaggi dal c</w:t>
      </w:r>
      <w:r>
        <w:rPr>
          <w:rFonts w:cstheme="minorHAnsi"/>
        </w:rPr>
        <w:t>ontratto</w:t>
      </w:r>
      <w:r w:rsidR="0041738A">
        <w:rPr>
          <w:rFonts w:cstheme="minorHAnsi"/>
        </w:rPr>
        <w:t xml:space="preserve"> inefficace</w:t>
      </w:r>
      <w:r>
        <w:rPr>
          <w:rFonts w:cstheme="minorHAnsi"/>
        </w:rPr>
        <w:t>)</w:t>
      </w:r>
      <w:r w:rsidR="00CE44B3">
        <w:rPr>
          <w:rFonts w:cstheme="minorHAnsi"/>
        </w:rPr>
        <w:t>,</w:t>
      </w:r>
      <w:r>
        <w:rPr>
          <w:rFonts w:cstheme="minorHAnsi"/>
        </w:rPr>
        <w:t xml:space="preserve"> mentre</w:t>
      </w:r>
      <w:r w:rsidR="00B43499">
        <w:rPr>
          <w:rFonts w:cstheme="minorHAnsi"/>
        </w:rPr>
        <w:t xml:space="preserve"> consente una gestione</w:t>
      </w:r>
      <w:r>
        <w:rPr>
          <w:rFonts w:cstheme="minorHAnsi"/>
        </w:rPr>
        <w:t xml:space="preserve"> separata delle problematiche che possono insorgere con riferiment</w:t>
      </w:r>
      <w:r w:rsidR="0041738A">
        <w:rPr>
          <w:rFonts w:cstheme="minorHAnsi"/>
        </w:rPr>
        <w:t>o a quella parte di rapporto</w:t>
      </w:r>
      <w:r>
        <w:rPr>
          <w:rFonts w:cstheme="minorHAnsi"/>
        </w:rPr>
        <w:t xml:space="preserve"> </w:t>
      </w:r>
      <w:r w:rsidR="0041738A">
        <w:rPr>
          <w:rFonts w:cstheme="minorHAnsi"/>
        </w:rPr>
        <w:t>già esauritasi</w:t>
      </w:r>
      <w:r>
        <w:rPr>
          <w:rFonts w:cstheme="minorHAnsi"/>
        </w:rPr>
        <w:t xml:space="preserve">. </w:t>
      </w:r>
    </w:p>
    <w:p w:rsidR="0002550A" w:rsidRDefault="00CE44B3" w:rsidP="00B931CC">
      <w:pPr>
        <w:jc w:val="both"/>
        <w:rPr>
          <w:rFonts w:cstheme="minorHAnsi"/>
        </w:rPr>
      </w:pPr>
      <w:r>
        <w:rPr>
          <w:rFonts w:cstheme="minorHAnsi"/>
        </w:rPr>
        <w:t>Naturalmente possono</w:t>
      </w:r>
      <w:r w:rsidR="0002550A">
        <w:rPr>
          <w:rFonts w:cstheme="minorHAnsi"/>
        </w:rPr>
        <w:t xml:space="preserve"> ravvisarsi ragioni di opportunità di trattazione unitaria</w:t>
      </w:r>
      <w:r w:rsidR="0041738A">
        <w:rPr>
          <w:rFonts w:cstheme="minorHAnsi"/>
        </w:rPr>
        <w:t xml:space="preserve"> di queste controversie</w:t>
      </w:r>
      <w:r w:rsidR="0002550A">
        <w:rPr>
          <w:rFonts w:cstheme="minorHAnsi"/>
        </w:rPr>
        <w:t xml:space="preserve"> con la consapevolezza che</w:t>
      </w:r>
      <w:r>
        <w:rPr>
          <w:rFonts w:cstheme="minorHAnsi"/>
        </w:rPr>
        <w:t>,</w:t>
      </w:r>
      <w:r w:rsidR="0002550A">
        <w:rPr>
          <w:rFonts w:cstheme="minorHAnsi"/>
        </w:rPr>
        <w:t xml:space="preserve"> in tal caso</w:t>
      </w:r>
      <w:r>
        <w:rPr>
          <w:rFonts w:cstheme="minorHAnsi"/>
        </w:rPr>
        <w:t>,</w:t>
      </w:r>
      <w:r w:rsidR="0002550A">
        <w:rPr>
          <w:rFonts w:cstheme="minorHAnsi"/>
        </w:rPr>
        <w:t xml:space="preserve"> non si tratterebbe </w:t>
      </w:r>
      <w:r w:rsidR="00B43499">
        <w:rPr>
          <w:rFonts w:cstheme="minorHAnsi"/>
        </w:rPr>
        <w:t xml:space="preserve">di </w:t>
      </w:r>
      <w:r w:rsidR="0002550A">
        <w:rPr>
          <w:rFonts w:cstheme="minorHAnsi"/>
        </w:rPr>
        <w:t>un necessario adeguamento ai vinc</w:t>
      </w:r>
      <w:r w:rsidR="00B43499">
        <w:rPr>
          <w:rFonts w:cstheme="minorHAnsi"/>
        </w:rPr>
        <w:t xml:space="preserve">oli </w:t>
      </w:r>
      <w:proofErr w:type="spellStart"/>
      <w:r w:rsidR="00B43499">
        <w:rPr>
          <w:rFonts w:cstheme="minorHAnsi"/>
        </w:rPr>
        <w:t>eurounitari</w:t>
      </w:r>
      <w:proofErr w:type="spellEnd"/>
      <w:r w:rsidR="00B43499">
        <w:rPr>
          <w:rFonts w:cstheme="minorHAnsi"/>
        </w:rPr>
        <w:t xml:space="preserve"> ma di una</w:t>
      </w:r>
      <w:r w:rsidR="0002550A">
        <w:rPr>
          <w:rFonts w:cstheme="minorHAnsi"/>
        </w:rPr>
        <w:t xml:space="preserve"> scelta di diritto naziona</w:t>
      </w:r>
      <w:r w:rsidR="0041738A">
        <w:rPr>
          <w:rFonts w:cstheme="minorHAnsi"/>
        </w:rPr>
        <w:t>le</w:t>
      </w:r>
      <w:r w:rsidR="00324E98">
        <w:rPr>
          <w:rFonts w:cstheme="minorHAnsi"/>
        </w:rPr>
        <w:t>, scelta che porrebbe in termini generali il problema</w:t>
      </w:r>
      <w:r w:rsidR="0002550A">
        <w:rPr>
          <w:rFonts w:cstheme="minorHAnsi"/>
        </w:rPr>
        <w:t xml:space="preserve"> dell’incidenza della connessione </w:t>
      </w:r>
      <w:r w:rsidR="0041738A">
        <w:rPr>
          <w:rFonts w:cstheme="minorHAnsi"/>
        </w:rPr>
        <w:t>delle</w:t>
      </w:r>
      <w:r w:rsidR="0002550A">
        <w:rPr>
          <w:rFonts w:cstheme="minorHAnsi"/>
        </w:rPr>
        <w:t xml:space="preserve"> domande su</w:t>
      </w:r>
      <w:r w:rsidR="00B43499">
        <w:rPr>
          <w:rFonts w:cstheme="minorHAnsi"/>
        </w:rPr>
        <w:t>lla giurisdizione e che, per tali ragioni</w:t>
      </w:r>
      <w:r w:rsidR="0041738A">
        <w:rPr>
          <w:rFonts w:cstheme="minorHAnsi"/>
        </w:rPr>
        <w:t xml:space="preserve">, </w:t>
      </w:r>
      <w:r w:rsidR="00324E98">
        <w:rPr>
          <w:rFonts w:cstheme="minorHAnsi"/>
        </w:rPr>
        <w:t>anche se</w:t>
      </w:r>
      <w:r>
        <w:rPr>
          <w:rFonts w:cstheme="minorHAnsi"/>
        </w:rPr>
        <w:t xml:space="preserve"> avallata dalla</w:t>
      </w:r>
      <w:r w:rsidR="00B43499">
        <w:rPr>
          <w:rFonts w:cstheme="minorHAnsi"/>
        </w:rPr>
        <w:t xml:space="preserve"> Corte costituzionale in presenza</w:t>
      </w:r>
      <w:r>
        <w:rPr>
          <w:rFonts w:cstheme="minorHAnsi"/>
        </w:rPr>
        <w:t xml:space="preserve"> di specifiche</w:t>
      </w:r>
      <w:r w:rsidR="00B43499">
        <w:rPr>
          <w:rFonts w:cstheme="minorHAnsi"/>
        </w:rPr>
        <w:t xml:space="preserve"> previsio</w:t>
      </w:r>
      <w:r w:rsidR="00324E98">
        <w:rPr>
          <w:rFonts w:cstheme="minorHAnsi"/>
        </w:rPr>
        <w:t xml:space="preserve">ni normative, non potrebbe arrivare a scardinare </w:t>
      </w:r>
      <w:r w:rsidR="0002550A">
        <w:rPr>
          <w:rFonts w:cstheme="minorHAnsi"/>
        </w:rPr>
        <w:t>il criterio di riparto che car</w:t>
      </w:r>
      <w:r w:rsidR="00B43499">
        <w:rPr>
          <w:rFonts w:cstheme="minorHAnsi"/>
        </w:rPr>
        <w:t>atterizza il nostro ordinamento e lo stesso principio del giudice naturale.</w:t>
      </w:r>
      <w:r w:rsidR="0002550A">
        <w:rPr>
          <w:rFonts w:cstheme="minorHAnsi"/>
        </w:rPr>
        <w:t xml:space="preserve"> </w:t>
      </w:r>
    </w:p>
    <w:p w:rsidR="00CE44B3" w:rsidRDefault="00324E98" w:rsidP="00B931CC">
      <w:pPr>
        <w:jc w:val="both"/>
        <w:rPr>
          <w:rFonts w:cstheme="minorHAnsi"/>
        </w:rPr>
      </w:pPr>
      <w:r>
        <w:rPr>
          <w:rFonts w:cstheme="minorHAnsi"/>
        </w:rPr>
        <w:t>La soluzione proposta</w:t>
      </w:r>
      <w:r w:rsidR="0041738A">
        <w:rPr>
          <w:rFonts w:cstheme="minorHAnsi"/>
        </w:rPr>
        <w:t xml:space="preserve"> nella sen</w:t>
      </w:r>
      <w:r w:rsidR="00CE44B3">
        <w:rPr>
          <w:rFonts w:cstheme="minorHAnsi"/>
        </w:rPr>
        <w:t>tenza commentata è stata successivamente mitigata con la</w:t>
      </w:r>
      <w:r w:rsidR="0041738A">
        <w:rPr>
          <w:rFonts w:cstheme="minorHAnsi"/>
        </w:rPr>
        <w:t xml:space="preserve"> sentenza </w:t>
      </w:r>
      <w:proofErr w:type="spellStart"/>
      <w:r w:rsidR="0041738A">
        <w:rPr>
          <w:rFonts w:cstheme="minorHAnsi"/>
        </w:rPr>
        <w:t>Cass</w:t>
      </w:r>
      <w:proofErr w:type="spellEnd"/>
      <w:r w:rsidR="0041738A">
        <w:rPr>
          <w:rFonts w:cstheme="minorHAnsi"/>
        </w:rPr>
        <w:t>. SU n. 14859/17</w:t>
      </w:r>
      <w:r w:rsidR="00CE44B3">
        <w:rPr>
          <w:rFonts w:cstheme="minorHAnsi"/>
        </w:rPr>
        <w:t>, che ha analizzato</w:t>
      </w:r>
      <w:r w:rsidR="00062CD6">
        <w:rPr>
          <w:rFonts w:cstheme="minorHAnsi"/>
        </w:rPr>
        <w:t xml:space="preserve"> un’ipotesi in cui</w:t>
      </w:r>
      <w:r w:rsidR="00CE44B3">
        <w:rPr>
          <w:rFonts w:cstheme="minorHAnsi"/>
        </w:rPr>
        <w:t>,</w:t>
      </w:r>
      <w:r w:rsidR="00062CD6">
        <w:rPr>
          <w:rFonts w:cstheme="minorHAnsi"/>
        </w:rPr>
        <w:t xml:space="preserve"> da un lato</w:t>
      </w:r>
      <w:r w:rsidR="00CE44B3">
        <w:rPr>
          <w:rFonts w:cstheme="minorHAnsi"/>
        </w:rPr>
        <w:t>,</w:t>
      </w:r>
      <w:r w:rsidR="00062CD6">
        <w:rPr>
          <w:rFonts w:cstheme="minorHAnsi"/>
        </w:rPr>
        <w:t xml:space="preserve"> vi era stato un intervento in autotutela dell’amministrazione su un affidamento diretto (intervento vagliato in via definitiva dal giudice amministrativo e ritenuto legittimo), dall’altro l’amministrazione aveva successivamente convenuto l’impresa innanzi al GO per sentire accertare la nullità del contratto</w:t>
      </w:r>
      <w:r w:rsidR="00CE44B3">
        <w:rPr>
          <w:rFonts w:cstheme="minorHAnsi"/>
        </w:rPr>
        <w:t>,</w:t>
      </w:r>
      <w:r w:rsidR="00062CD6">
        <w:rPr>
          <w:rFonts w:cstheme="minorHAnsi"/>
        </w:rPr>
        <w:t xml:space="preserve"> con conseguente accertamento negativo del credito. </w:t>
      </w:r>
      <w:r w:rsidR="00D72E15">
        <w:rPr>
          <w:rFonts w:cstheme="minorHAnsi"/>
        </w:rPr>
        <w:t>N</w:t>
      </w:r>
      <w:r w:rsidR="00062CD6">
        <w:rPr>
          <w:rFonts w:cstheme="minorHAnsi"/>
        </w:rPr>
        <w:t>on è agevole, dalla descrizione del fatto, comprendere se l’accer</w:t>
      </w:r>
      <w:r w:rsidR="00CE44B3">
        <w:rPr>
          <w:rFonts w:cstheme="minorHAnsi"/>
        </w:rPr>
        <w:t>tamento negativo del credito fosse</w:t>
      </w:r>
      <w:r w:rsidR="00062CD6">
        <w:rPr>
          <w:rFonts w:cstheme="minorHAnsi"/>
        </w:rPr>
        <w:t xml:space="preserve"> volto a paralizzare pretese economiche vantate dell’appaltatore con riferimento a prestaz</w:t>
      </w:r>
      <w:r w:rsidR="00762C9A">
        <w:rPr>
          <w:rFonts w:cstheme="minorHAnsi"/>
        </w:rPr>
        <w:t>ioni già rese</w:t>
      </w:r>
      <w:r w:rsidR="00062CD6">
        <w:rPr>
          <w:rFonts w:cstheme="minorHAnsi"/>
        </w:rPr>
        <w:t xml:space="preserve"> o a contestare la </w:t>
      </w:r>
      <w:r w:rsidR="00CE44B3">
        <w:rPr>
          <w:rFonts w:cstheme="minorHAnsi"/>
        </w:rPr>
        <w:t xml:space="preserve">mancata </w:t>
      </w:r>
      <w:r w:rsidR="00062CD6">
        <w:rPr>
          <w:rFonts w:cstheme="minorHAnsi"/>
        </w:rPr>
        <w:t xml:space="preserve">prosecuzione del rapporto. </w:t>
      </w:r>
    </w:p>
    <w:p w:rsidR="0041738A" w:rsidRDefault="00062CD6" w:rsidP="00B931CC">
      <w:pPr>
        <w:jc w:val="both"/>
        <w:rPr>
          <w:rFonts w:cstheme="minorHAnsi"/>
        </w:rPr>
      </w:pPr>
      <w:r>
        <w:rPr>
          <w:rFonts w:cstheme="minorHAnsi"/>
        </w:rPr>
        <w:t>Il giud</w:t>
      </w:r>
      <w:r w:rsidR="00CE44B3">
        <w:rPr>
          <w:rFonts w:cstheme="minorHAnsi"/>
        </w:rPr>
        <w:t>ice del riparto ha affermato</w:t>
      </w:r>
      <w:r>
        <w:rPr>
          <w:rFonts w:cstheme="minorHAnsi"/>
        </w:rPr>
        <w:t xml:space="preserve"> che la cogn</w:t>
      </w:r>
      <w:r w:rsidR="00CE44B3">
        <w:rPr>
          <w:rFonts w:cstheme="minorHAnsi"/>
        </w:rPr>
        <w:t>izione delle vertenza appartenesse al GO</w:t>
      </w:r>
      <w:r w:rsidR="00762C9A">
        <w:rPr>
          <w:rFonts w:cstheme="minorHAnsi"/>
        </w:rPr>
        <w:t>,</w:t>
      </w:r>
      <w:r w:rsidR="00CE44B3">
        <w:rPr>
          <w:rFonts w:cstheme="minorHAnsi"/>
        </w:rPr>
        <w:t xml:space="preserve"> </w:t>
      </w:r>
      <w:proofErr w:type="spellStart"/>
      <w:r w:rsidR="00CE44B3">
        <w:rPr>
          <w:rFonts w:cstheme="minorHAnsi"/>
        </w:rPr>
        <w:t>poichè</w:t>
      </w:r>
      <w:proofErr w:type="spellEnd"/>
      <w:r>
        <w:rPr>
          <w:rFonts w:cstheme="minorHAnsi"/>
        </w:rPr>
        <w:t xml:space="preserve"> ormai il giudizio amministrativo si era concluso; ha poi precisato che “in assenza di una pur dovuta declaratoria di </w:t>
      </w:r>
      <w:r>
        <w:rPr>
          <w:rFonts w:cstheme="minorHAnsi"/>
        </w:rPr>
        <w:lastRenderedPageBreak/>
        <w:t>invalidità del contratto a valle della delibera annullata”</w:t>
      </w:r>
      <w:r w:rsidR="00CE44B3">
        <w:rPr>
          <w:rFonts w:cstheme="minorHAnsi"/>
        </w:rPr>
        <w:t>,</w:t>
      </w:r>
      <w:r>
        <w:rPr>
          <w:rFonts w:cstheme="minorHAnsi"/>
        </w:rPr>
        <w:t xml:space="preserve"> la vertenza concerneva diritti soggettivi vantati sulla base del contratto.</w:t>
      </w:r>
    </w:p>
    <w:p w:rsidR="009273A5" w:rsidRDefault="00762C9A" w:rsidP="00B931CC">
      <w:pPr>
        <w:jc w:val="both"/>
        <w:rPr>
          <w:rFonts w:cstheme="minorHAnsi"/>
        </w:rPr>
      </w:pPr>
      <w:r>
        <w:rPr>
          <w:rFonts w:cstheme="minorHAnsi"/>
        </w:rPr>
        <w:t>La soluzione merita</w:t>
      </w:r>
      <w:r w:rsidR="00062CD6">
        <w:rPr>
          <w:rFonts w:cstheme="minorHAnsi"/>
        </w:rPr>
        <w:t xml:space="preserve"> alcune precisazioni; si condivide, per le ragioni già esposte, che le controversi</w:t>
      </w:r>
      <w:r w:rsidR="00B06222">
        <w:rPr>
          <w:rFonts w:cstheme="minorHAnsi"/>
        </w:rPr>
        <w:t>e</w:t>
      </w:r>
      <w:r w:rsidR="00062CD6">
        <w:rPr>
          <w:rFonts w:cstheme="minorHAnsi"/>
        </w:rPr>
        <w:t xml:space="preserve"> circa le obbligazioni ormai inesorabilmente so</w:t>
      </w:r>
      <w:r w:rsidR="006B5B73">
        <w:rPr>
          <w:rFonts w:cstheme="minorHAnsi"/>
        </w:rPr>
        <w:t>rte sulla scorta della parte d</w:t>
      </w:r>
      <w:r>
        <w:rPr>
          <w:rFonts w:cstheme="minorHAnsi"/>
        </w:rPr>
        <w:t>i rapporto contrattuale</w:t>
      </w:r>
      <w:r w:rsidR="00B06222">
        <w:rPr>
          <w:rFonts w:cstheme="minorHAnsi"/>
        </w:rPr>
        <w:t xml:space="preserve"> </w:t>
      </w:r>
      <w:r w:rsidR="006B5B73">
        <w:rPr>
          <w:rFonts w:cstheme="minorHAnsi"/>
        </w:rPr>
        <w:t>eseguita</w:t>
      </w:r>
      <w:r w:rsidR="00062CD6">
        <w:rPr>
          <w:rFonts w:cstheme="minorHAnsi"/>
        </w:rPr>
        <w:t xml:space="preserve"> appartengano alla giurisdizion</w:t>
      </w:r>
      <w:r w:rsidR="00CE44B3">
        <w:rPr>
          <w:rFonts w:cstheme="minorHAnsi"/>
        </w:rPr>
        <w:t>e del giudice ordinario ed abbiano la consistenza di diritti soggettivi</w:t>
      </w:r>
      <w:r>
        <w:rPr>
          <w:rFonts w:cstheme="minorHAnsi"/>
        </w:rPr>
        <w:t>,</w:t>
      </w:r>
      <w:r w:rsidR="00CE44B3">
        <w:rPr>
          <w:rFonts w:cstheme="minorHAnsi"/>
        </w:rPr>
        <w:t xml:space="preserve"> che non scontan</w:t>
      </w:r>
      <w:r w:rsidR="00062CD6">
        <w:rPr>
          <w:rFonts w:cstheme="minorHAnsi"/>
        </w:rPr>
        <w:t>o alcuna esigenza di conce</w:t>
      </w:r>
      <w:r w:rsidR="009273A5">
        <w:rPr>
          <w:rFonts w:cstheme="minorHAnsi"/>
        </w:rPr>
        <w:t>ntrazione.</w:t>
      </w:r>
      <w:r w:rsidR="00062CD6">
        <w:rPr>
          <w:rFonts w:cstheme="minorHAnsi"/>
        </w:rPr>
        <w:t xml:space="preserve"> </w:t>
      </w:r>
    </w:p>
    <w:p w:rsidR="002B650D" w:rsidRDefault="00762C9A" w:rsidP="00B931CC">
      <w:pPr>
        <w:jc w:val="both"/>
        <w:rPr>
          <w:rFonts w:cstheme="minorHAnsi"/>
        </w:rPr>
      </w:pPr>
      <w:r>
        <w:rPr>
          <w:rFonts w:cstheme="minorHAnsi"/>
        </w:rPr>
        <w:t>Tuttavia</w:t>
      </w:r>
      <w:r w:rsidR="00062CD6">
        <w:rPr>
          <w:rFonts w:cstheme="minorHAnsi"/>
        </w:rPr>
        <w:t xml:space="preserve"> la “concentrazione”</w:t>
      </w:r>
      <w:r w:rsidR="00B06222">
        <w:rPr>
          <w:rFonts w:cstheme="minorHAnsi"/>
        </w:rPr>
        <w:t xml:space="preserve"> d</w:t>
      </w:r>
      <w:r w:rsidR="006B5B73">
        <w:rPr>
          <w:rFonts w:cstheme="minorHAnsi"/>
        </w:rPr>
        <w:t>elle tutele</w:t>
      </w:r>
      <w:r>
        <w:rPr>
          <w:rFonts w:cstheme="minorHAnsi"/>
        </w:rPr>
        <w:t>, ove se ne riconosca</w:t>
      </w:r>
      <w:r w:rsidR="00CE44B3">
        <w:rPr>
          <w:rFonts w:cstheme="minorHAnsi"/>
        </w:rPr>
        <w:t xml:space="preserve"> l’esigenza,</w:t>
      </w:r>
      <w:r>
        <w:rPr>
          <w:rFonts w:cstheme="minorHAnsi"/>
        </w:rPr>
        <w:t xml:space="preserve"> per darne una applicazione minimamente rispettosa del principio del giudice naturale in nessun caso </w:t>
      </w:r>
      <w:r w:rsidR="006B5B73">
        <w:rPr>
          <w:rFonts w:cstheme="minorHAnsi"/>
        </w:rPr>
        <w:t xml:space="preserve">dovrebbe </w:t>
      </w:r>
      <w:r w:rsidR="00B06222">
        <w:rPr>
          <w:rFonts w:cstheme="minorHAnsi"/>
        </w:rPr>
        <w:t xml:space="preserve">essere intesa quale </w:t>
      </w:r>
      <w:r>
        <w:rPr>
          <w:rFonts w:cstheme="minorHAnsi"/>
        </w:rPr>
        <w:t xml:space="preserve">conseguenza della </w:t>
      </w:r>
      <w:r w:rsidR="00062CD6">
        <w:rPr>
          <w:rFonts w:cstheme="minorHAnsi"/>
        </w:rPr>
        <w:t>proposizione contestuale o meno di domand</w:t>
      </w:r>
      <w:r w:rsidR="00CE44B3">
        <w:rPr>
          <w:rFonts w:cstheme="minorHAnsi"/>
        </w:rPr>
        <w:t>e, sostanzialmente</w:t>
      </w:r>
      <w:r>
        <w:rPr>
          <w:rFonts w:cstheme="minorHAnsi"/>
        </w:rPr>
        <w:t xml:space="preserve"> rimessa a</w:t>
      </w:r>
      <w:r w:rsidR="00062CD6">
        <w:rPr>
          <w:rFonts w:cstheme="minorHAnsi"/>
        </w:rPr>
        <w:t xml:space="preserve"> scelte proc</w:t>
      </w:r>
      <w:r w:rsidR="00CE44B3">
        <w:rPr>
          <w:rFonts w:cstheme="minorHAnsi"/>
        </w:rPr>
        <w:t>essuali delle parti; essa</w:t>
      </w:r>
      <w:r w:rsidR="006B5B73">
        <w:rPr>
          <w:rFonts w:cstheme="minorHAnsi"/>
        </w:rPr>
        <w:t xml:space="preserve"> dovrebbe</w:t>
      </w:r>
      <w:r w:rsidR="00CE44B3">
        <w:rPr>
          <w:rFonts w:cstheme="minorHAnsi"/>
        </w:rPr>
        <w:t>,</w:t>
      </w:r>
      <w:r w:rsidR="006B5B73">
        <w:rPr>
          <w:rFonts w:cstheme="minorHAnsi"/>
        </w:rPr>
        <w:t xml:space="preserve"> più ragionevolmente</w:t>
      </w:r>
      <w:r w:rsidR="00CE44B3">
        <w:rPr>
          <w:rFonts w:cstheme="minorHAnsi"/>
        </w:rPr>
        <w:t>,</w:t>
      </w:r>
      <w:r w:rsidR="006B5B73">
        <w:rPr>
          <w:rFonts w:cstheme="minorHAnsi"/>
        </w:rPr>
        <w:t xml:space="preserve"> avere il</w:t>
      </w:r>
      <w:r w:rsidR="00CE44B3">
        <w:rPr>
          <w:rFonts w:cstheme="minorHAnsi"/>
        </w:rPr>
        <w:t xml:space="preserve"> si</w:t>
      </w:r>
      <w:r>
        <w:rPr>
          <w:rFonts w:cstheme="minorHAnsi"/>
        </w:rPr>
        <w:t>gnificato</w:t>
      </w:r>
      <w:r w:rsidR="00CE44B3">
        <w:rPr>
          <w:rFonts w:cstheme="minorHAnsi"/>
        </w:rPr>
        <w:t xml:space="preserve"> di </w:t>
      </w:r>
      <w:r w:rsidR="006B5B73">
        <w:rPr>
          <w:rFonts w:cstheme="minorHAnsi"/>
        </w:rPr>
        <w:t>riunire</w:t>
      </w:r>
      <w:r w:rsidR="00CE44B3">
        <w:rPr>
          <w:rFonts w:cstheme="minorHAnsi"/>
        </w:rPr>
        <w:t xml:space="preserve"> “a priori”</w:t>
      </w:r>
      <w:r w:rsidR="006B5B73">
        <w:rPr>
          <w:rFonts w:cstheme="minorHAnsi"/>
        </w:rPr>
        <w:t xml:space="preserve"> innanzi ad unico giudice tutte le vicende e i rimedi il cui esito complessivo garantisce l’effettività dell’evidenza pubblica; ciò si traduce, di norma, nella loro proposizione in unico giudizio ma, così come la domanda risarcitoria davanti al giudice ammini</w:t>
      </w:r>
      <w:r w:rsidR="009273A5">
        <w:rPr>
          <w:rFonts w:cstheme="minorHAnsi"/>
        </w:rPr>
        <w:t>strativo</w:t>
      </w:r>
      <w:r w:rsidR="00CE44B3">
        <w:rPr>
          <w:rFonts w:cstheme="minorHAnsi"/>
        </w:rPr>
        <w:t>,</w:t>
      </w:r>
      <w:r w:rsidR="006B5B73">
        <w:rPr>
          <w:rFonts w:cstheme="minorHAnsi"/>
        </w:rPr>
        <w:t xml:space="preserve"> pur rappresentando un completamento della tutela </w:t>
      </w:r>
      <w:r>
        <w:rPr>
          <w:rFonts w:cstheme="minorHAnsi"/>
        </w:rPr>
        <w:t>offerta</w:t>
      </w:r>
      <w:r w:rsidR="009273A5">
        <w:rPr>
          <w:rFonts w:cstheme="minorHAnsi"/>
        </w:rPr>
        <w:t xml:space="preserve"> </w:t>
      </w:r>
      <w:r w:rsidR="006B5B73">
        <w:rPr>
          <w:rFonts w:cstheme="minorHAnsi"/>
        </w:rPr>
        <w:t>non deve necessariamente essere contestuale a quella di annullamento, l’i</w:t>
      </w:r>
      <w:r w:rsidR="009273A5">
        <w:rPr>
          <w:rFonts w:cstheme="minorHAnsi"/>
        </w:rPr>
        <w:t>nefficacia del contratto</w:t>
      </w:r>
      <w:r>
        <w:rPr>
          <w:rFonts w:cstheme="minorHAnsi"/>
        </w:rPr>
        <w:t xml:space="preserve"> ed</w:t>
      </w:r>
      <w:r w:rsidR="00CE44B3">
        <w:rPr>
          <w:rFonts w:cstheme="minorHAnsi"/>
        </w:rPr>
        <w:t xml:space="preserve"> il vaglio di</w:t>
      </w:r>
      <w:r w:rsidR="009273A5">
        <w:rPr>
          <w:rFonts w:cstheme="minorHAnsi"/>
        </w:rPr>
        <w:t xml:space="preserve"> pretese</w:t>
      </w:r>
      <w:r>
        <w:rPr>
          <w:rFonts w:cstheme="minorHAnsi"/>
        </w:rPr>
        <w:t xml:space="preserve"> indirettamente derivanti da auspicati</w:t>
      </w:r>
      <w:r w:rsidR="006B5B73">
        <w:rPr>
          <w:rFonts w:cstheme="minorHAnsi"/>
        </w:rPr>
        <w:t xml:space="preserve"> ulteriori effetti del contratto invalidato appartengono alla giurisdizione del GA</w:t>
      </w:r>
      <w:r>
        <w:rPr>
          <w:rFonts w:cstheme="minorHAnsi"/>
        </w:rPr>
        <w:t>,</w:t>
      </w:r>
      <w:r w:rsidR="006B5B73">
        <w:rPr>
          <w:rFonts w:cstheme="minorHAnsi"/>
        </w:rPr>
        <w:t xml:space="preserve"> in q</w:t>
      </w:r>
      <w:r w:rsidR="009273A5">
        <w:rPr>
          <w:rFonts w:cstheme="minorHAnsi"/>
        </w:rPr>
        <w:t>uanto tasselli di tutela propri</w:t>
      </w:r>
      <w:r w:rsidR="006B5B73">
        <w:rPr>
          <w:rFonts w:cstheme="minorHAnsi"/>
        </w:rPr>
        <w:t xml:space="preserve"> e necessari dell’evidenza pubblica. </w:t>
      </w:r>
    </w:p>
    <w:p w:rsidR="00762C9A" w:rsidRDefault="00D72E15" w:rsidP="00762C9A">
      <w:pPr>
        <w:pStyle w:val="sentnormal1"/>
        <w:shd w:val="clear" w:color="auto" w:fill="FFFFFF"/>
        <w:rPr>
          <w:rFonts w:asciiTheme="minorHAnsi" w:hAnsiTheme="minorHAnsi" w:cstheme="minorHAnsi"/>
          <w:sz w:val="22"/>
          <w:szCs w:val="22"/>
        </w:rPr>
      </w:pPr>
      <w:r w:rsidRPr="00D72E15">
        <w:rPr>
          <w:rFonts w:asciiTheme="minorHAnsi" w:hAnsiTheme="minorHAnsi" w:cstheme="minorHAnsi"/>
          <w:sz w:val="22"/>
          <w:szCs w:val="22"/>
        </w:rPr>
        <w:t>Da ultimo si osserva come la giurisprudenza a</w:t>
      </w:r>
      <w:r w:rsidR="007E5899">
        <w:rPr>
          <w:rFonts w:asciiTheme="minorHAnsi" w:hAnsiTheme="minorHAnsi" w:cstheme="minorHAnsi"/>
          <w:sz w:val="22"/>
          <w:szCs w:val="22"/>
        </w:rPr>
        <w:t>mministrativa sembri orientarsi</w:t>
      </w:r>
      <w:r w:rsidRPr="00D72E15">
        <w:rPr>
          <w:rFonts w:asciiTheme="minorHAnsi" w:hAnsiTheme="minorHAnsi" w:cstheme="minorHAnsi"/>
          <w:sz w:val="22"/>
          <w:szCs w:val="22"/>
        </w:rPr>
        <w:t xml:space="preserve"> per la natura officiosa della pronuncia di inefficacia del contratto. </w:t>
      </w:r>
    </w:p>
    <w:p w:rsidR="00D72E15" w:rsidRDefault="00D72E15" w:rsidP="00762C9A">
      <w:pPr>
        <w:pStyle w:val="sentnormal1"/>
        <w:shd w:val="clear" w:color="auto" w:fill="FFFFFF"/>
        <w:rPr>
          <w:rFonts w:asciiTheme="minorHAnsi" w:hAnsiTheme="minorHAnsi" w:cstheme="minorHAnsi"/>
          <w:color w:val="686868"/>
          <w:sz w:val="22"/>
          <w:szCs w:val="22"/>
        </w:rPr>
      </w:pPr>
      <w:r w:rsidRPr="00D72E15">
        <w:rPr>
          <w:rFonts w:asciiTheme="minorHAnsi" w:hAnsiTheme="minorHAnsi" w:cstheme="minorHAnsi"/>
          <w:sz w:val="22"/>
          <w:szCs w:val="22"/>
        </w:rPr>
        <w:t>Si legge in Cons. St, sez. V, n. 2445/2017: “</w:t>
      </w:r>
      <w:r w:rsidRPr="00D72E15">
        <w:rPr>
          <w:rFonts w:asciiTheme="minorHAnsi" w:hAnsiTheme="minorHAnsi" w:cstheme="minorHAnsi"/>
          <w:color w:val="686868"/>
          <w:sz w:val="22"/>
          <w:szCs w:val="22"/>
        </w:rPr>
        <w:t>Contrariamente a quanto ritenuto dalle parti appellate, la trascritta disposizione</w:t>
      </w:r>
      <w:r>
        <w:rPr>
          <w:rFonts w:asciiTheme="minorHAnsi" w:hAnsiTheme="minorHAnsi" w:cstheme="minorHAnsi"/>
          <w:color w:val="686868"/>
          <w:sz w:val="22"/>
          <w:szCs w:val="22"/>
        </w:rPr>
        <w:t xml:space="preserve"> (</w:t>
      </w:r>
      <w:proofErr w:type="spellStart"/>
      <w:r w:rsidRPr="007E5899">
        <w:rPr>
          <w:rFonts w:asciiTheme="minorHAnsi" w:hAnsiTheme="minorHAnsi" w:cstheme="minorHAnsi"/>
          <w:i/>
          <w:color w:val="686868"/>
          <w:sz w:val="22"/>
          <w:szCs w:val="22"/>
        </w:rPr>
        <w:t>ndr</w:t>
      </w:r>
      <w:proofErr w:type="spellEnd"/>
      <w:r>
        <w:rPr>
          <w:rFonts w:asciiTheme="minorHAnsi" w:hAnsiTheme="minorHAnsi" w:cstheme="minorHAnsi"/>
          <w:color w:val="686868"/>
          <w:sz w:val="22"/>
          <w:szCs w:val="22"/>
        </w:rPr>
        <w:t xml:space="preserve">. 122 </w:t>
      </w:r>
      <w:proofErr w:type="spellStart"/>
      <w:r>
        <w:rPr>
          <w:rFonts w:asciiTheme="minorHAnsi" w:hAnsiTheme="minorHAnsi" w:cstheme="minorHAnsi"/>
          <w:color w:val="686868"/>
          <w:sz w:val="22"/>
          <w:szCs w:val="22"/>
        </w:rPr>
        <w:t>c.p.a</w:t>
      </w:r>
      <w:proofErr w:type="spellEnd"/>
      <w:r>
        <w:rPr>
          <w:rFonts w:asciiTheme="minorHAnsi" w:hAnsiTheme="minorHAnsi" w:cstheme="minorHAnsi"/>
          <w:color w:val="686868"/>
          <w:sz w:val="22"/>
          <w:szCs w:val="22"/>
        </w:rPr>
        <w:t>.)</w:t>
      </w:r>
      <w:r w:rsidRPr="00D72E15">
        <w:rPr>
          <w:rFonts w:asciiTheme="minorHAnsi" w:hAnsiTheme="minorHAnsi" w:cstheme="minorHAnsi"/>
          <w:color w:val="686868"/>
          <w:sz w:val="22"/>
          <w:szCs w:val="22"/>
        </w:rPr>
        <w:t xml:space="preserve"> configura la dichiarazione di inefficacia del contratto come conseguenza dell'esercizio di un potere officioso riconosciuto al giudice che pronunci l'annullamento dell'aggiudicazione definitiva. In questo caso, infatti, il giudice è chiamato anche a valutare, sulla base dei parametri specificati nella norma, se privare o meno di effetti il contratto stipulato.</w:t>
      </w:r>
      <w:r>
        <w:rPr>
          <w:rFonts w:asciiTheme="minorHAnsi" w:hAnsiTheme="minorHAnsi" w:cstheme="minorHAnsi"/>
          <w:color w:val="686868"/>
          <w:sz w:val="22"/>
          <w:szCs w:val="22"/>
        </w:rPr>
        <w:t xml:space="preserve"> </w:t>
      </w:r>
      <w:r w:rsidRPr="00D72E15">
        <w:rPr>
          <w:rFonts w:asciiTheme="minorHAnsi" w:hAnsiTheme="minorHAnsi" w:cstheme="minorHAnsi"/>
          <w:color w:val="686868"/>
          <w:sz w:val="22"/>
          <w:szCs w:val="22"/>
        </w:rPr>
        <w:t>Soltanto ai fini dell'eventuale subentro nel rapporto, è richiesta una specifica domanda di parte, come si ricava, oltre che dall'articolo in parola, anche dal success</w:t>
      </w:r>
      <w:r w:rsidR="001C37CA">
        <w:rPr>
          <w:rFonts w:asciiTheme="minorHAnsi" w:hAnsiTheme="minorHAnsi" w:cstheme="minorHAnsi"/>
          <w:color w:val="686868"/>
          <w:sz w:val="22"/>
          <w:szCs w:val="22"/>
        </w:rPr>
        <w:t xml:space="preserve">ivo articolo 124 cod. </w:t>
      </w:r>
      <w:proofErr w:type="spellStart"/>
      <w:r w:rsidR="001C37CA">
        <w:rPr>
          <w:rFonts w:asciiTheme="minorHAnsi" w:hAnsiTheme="minorHAnsi" w:cstheme="minorHAnsi"/>
          <w:color w:val="686868"/>
          <w:sz w:val="22"/>
          <w:szCs w:val="22"/>
        </w:rPr>
        <w:t>proc</w:t>
      </w:r>
      <w:proofErr w:type="spellEnd"/>
      <w:r w:rsidR="001C37CA">
        <w:rPr>
          <w:rFonts w:asciiTheme="minorHAnsi" w:hAnsiTheme="minorHAnsi" w:cstheme="minorHAnsi"/>
          <w:color w:val="686868"/>
          <w:sz w:val="22"/>
          <w:szCs w:val="22"/>
        </w:rPr>
        <w:t xml:space="preserve">. </w:t>
      </w:r>
      <w:proofErr w:type="spellStart"/>
      <w:proofErr w:type="gramStart"/>
      <w:r w:rsidR="001C37CA">
        <w:rPr>
          <w:rFonts w:asciiTheme="minorHAnsi" w:hAnsiTheme="minorHAnsi" w:cstheme="minorHAnsi"/>
          <w:color w:val="686868"/>
          <w:sz w:val="22"/>
          <w:szCs w:val="22"/>
        </w:rPr>
        <w:t>amm</w:t>
      </w:r>
      <w:proofErr w:type="spellEnd"/>
      <w:proofErr w:type="gramEnd"/>
      <w:r>
        <w:rPr>
          <w:rFonts w:asciiTheme="minorHAnsi" w:hAnsiTheme="minorHAnsi" w:cstheme="minorHAnsi"/>
          <w:color w:val="686868"/>
          <w:sz w:val="22"/>
          <w:szCs w:val="22"/>
        </w:rPr>
        <w:t>”</w:t>
      </w:r>
      <w:r w:rsidR="001C37CA">
        <w:rPr>
          <w:rStyle w:val="Rimandonotaapidipagina"/>
          <w:rFonts w:asciiTheme="minorHAnsi" w:hAnsiTheme="minorHAnsi" w:cstheme="minorHAnsi"/>
          <w:color w:val="686868"/>
          <w:sz w:val="22"/>
          <w:szCs w:val="22"/>
        </w:rPr>
        <w:footnoteReference w:id="46"/>
      </w:r>
      <w:r w:rsidR="001C37CA">
        <w:rPr>
          <w:rFonts w:asciiTheme="minorHAnsi" w:hAnsiTheme="minorHAnsi" w:cstheme="minorHAnsi"/>
          <w:color w:val="686868"/>
          <w:sz w:val="22"/>
          <w:szCs w:val="22"/>
        </w:rPr>
        <w:t>.</w:t>
      </w:r>
    </w:p>
    <w:p w:rsidR="00D72E15" w:rsidRPr="00D72E15" w:rsidRDefault="00D72E15" w:rsidP="00762C9A">
      <w:pPr>
        <w:pStyle w:val="sentnormal1"/>
        <w:shd w:val="clear" w:color="auto" w:fill="FFFFFF"/>
        <w:rPr>
          <w:rFonts w:asciiTheme="minorHAnsi" w:hAnsiTheme="minorHAnsi" w:cstheme="minorHAnsi"/>
          <w:color w:val="686868"/>
          <w:sz w:val="22"/>
          <w:szCs w:val="22"/>
        </w:rPr>
      </w:pPr>
      <w:r>
        <w:rPr>
          <w:rFonts w:asciiTheme="minorHAnsi" w:hAnsiTheme="minorHAnsi" w:cstheme="minorHAnsi"/>
          <w:color w:val="686868"/>
          <w:sz w:val="22"/>
          <w:szCs w:val="22"/>
        </w:rPr>
        <w:t>La soluzione</w:t>
      </w:r>
      <w:r w:rsidR="007E5899">
        <w:rPr>
          <w:rFonts w:asciiTheme="minorHAnsi" w:hAnsiTheme="minorHAnsi" w:cstheme="minorHAnsi"/>
          <w:color w:val="686868"/>
          <w:sz w:val="22"/>
          <w:szCs w:val="22"/>
        </w:rPr>
        <w:t xml:space="preserve"> (coerente con la previsione, nell’art. 121 </w:t>
      </w:r>
      <w:proofErr w:type="spellStart"/>
      <w:r w:rsidR="007E5899">
        <w:rPr>
          <w:rFonts w:asciiTheme="minorHAnsi" w:hAnsiTheme="minorHAnsi" w:cstheme="minorHAnsi"/>
          <w:color w:val="686868"/>
          <w:sz w:val="22"/>
          <w:szCs w:val="22"/>
        </w:rPr>
        <w:t>c.p.a</w:t>
      </w:r>
      <w:proofErr w:type="spellEnd"/>
      <w:r w:rsidR="007E5899">
        <w:rPr>
          <w:rFonts w:asciiTheme="minorHAnsi" w:hAnsiTheme="minorHAnsi" w:cstheme="minorHAnsi"/>
          <w:color w:val="686868"/>
          <w:sz w:val="22"/>
          <w:szCs w:val="22"/>
        </w:rPr>
        <w:t xml:space="preserve">., di </w:t>
      </w:r>
      <w:r w:rsidR="00762C9A">
        <w:rPr>
          <w:rFonts w:asciiTheme="minorHAnsi" w:hAnsiTheme="minorHAnsi" w:cstheme="minorHAnsi"/>
          <w:color w:val="686868"/>
          <w:sz w:val="22"/>
          <w:szCs w:val="22"/>
        </w:rPr>
        <w:t xml:space="preserve">una </w:t>
      </w:r>
      <w:r w:rsidR="007E5899">
        <w:rPr>
          <w:rFonts w:asciiTheme="minorHAnsi" w:hAnsiTheme="minorHAnsi" w:cstheme="minorHAnsi"/>
          <w:color w:val="686868"/>
          <w:sz w:val="22"/>
          <w:szCs w:val="22"/>
        </w:rPr>
        <w:t xml:space="preserve">ipotesi di declaratoria di inefficacia “obbligatoria” e con l’alternatività tra declaratoria di inefficacia e sanzioni che risulta dal combinato disposto degli artt. 121 co. 4 e 123 </w:t>
      </w:r>
      <w:proofErr w:type="spellStart"/>
      <w:r w:rsidR="007E5899">
        <w:rPr>
          <w:rFonts w:asciiTheme="minorHAnsi" w:hAnsiTheme="minorHAnsi" w:cstheme="minorHAnsi"/>
          <w:color w:val="686868"/>
          <w:sz w:val="22"/>
          <w:szCs w:val="22"/>
        </w:rPr>
        <w:t>c.p.a</w:t>
      </w:r>
      <w:proofErr w:type="spellEnd"/>
      <w:r w:rsidR="007E5899">
        <w:rPr>
          <w:rFonts w:asciiTheme="minorHAnsi" w:hAnsiTheme="minorHAnsi" w:cstheme="minorHAnsi"/>
          <w:color w:val="686868"/>
          <w:sz w:val="22"/>
          <w:szCs w:val="22"/>
        </w:rPr>
        <w:t>.)</w:t>
      </w:r>
      <w:r>
        <w:rPr>
          <w:rFonts w:asciiTheme="minorHAnsi" w:hAnsiTheme="minorHAnsi" w:cstheme="minorHAnsi"/>
          <w:color w:val="686868"/>
          <w:sz w:val="22"/>
          <w:szCs w:val="22"/>
        </w:rPr>
        <w:t xml:space="preserve">, nuovamente, se risulta eccentrica in </w:t>
      </w:r>
      <w:r w:rsidR="00E74FA0">
        <w:rPr>
          <w:rFonts w:asciiTheme="minorHAnsi" w:hAnsiTheme="minorHAnsi" w:cstheme="minorHAnsi"/>
          <w:color w:val="686868"/>
          <w:sz w:val="22"/>
          <w:szCs w:val="22"/>
        </w:rPr>
        <w:t>una giurisdizione di pacifica struttura</w:t>
      </w:r>
      <w:r w:rsidR="007E5899">
        <w:rPr>
          <w:rFonts w:asciiTheme="minorHAnsi" w:hAnsiTheme="minorHAnsi" w:cstheme="minorHAnsi"/>
          <w:color w:val="686868"/>
          <w:sz w:val="22"/>
          <w:szCs w:val="22"/>
        </w:rPr>
        <w:t xml:space="preserve"> soggettiva,</w:t>
      </w:r>
      <w:r>
        <w:rPr>
          <w:rFonts w:asciiTheme="minorHAnsi" w:hAnsiTheme="minorHAnsi" w:cstheme="minorHAnsi"/>
          <w:color w:val="686868"/>
          <w:sz w:val="22"/>
          <w:szCs w:val="22"/>
        </w:rPr>
        <w:t xml:space="preserve"> soddisfa le istanze di ripristino della legalità provenienti dall’ordinamen</w:t>
      </w:r>
      <w:r w:rsidR="007E5899">
        <w:rPr>
          <w:rFonts w:asciiTheme="minorHAnsi" w:hAnsiTheme="minorHAnsi" w:cstheme="minorHAnsi"/>
          <w:color w:val="686868"/>
          <w:sz w:val="22"/>
          <w:szCs w:val="22"/>
        </w:rPr>
        <w:t>to europeo volte non solo alla</w:t>
      </w:r>
      <w:r>
        <w:rPr>
          <w:rFonts w:asciiTheme="minorHAnsi" w:hAnsiTheme="minorHAnsi" w:cstheme="minorHAnsi"/>
          <w:color w:val="686868"/>
          <w:sz w:val="22"/>
          <w:szCs w:val="22"/>
        </w:rPr>
        <w:t xml:space="preserve"> tut</w:t>
      </w:r>
      <w:r w:rsidR="007E5899">
        <w:rPr>
          <w:rFonts w:asciiTheme="minorHAnsi" w:hAnsiTheme="minorHAnsi" w:cstheme="minorHAnsi"/>
          <w:color w:val="686868"/>
          <w:sz w:val="22"/>
          <w:szCs w:val="22"/>
        </w:rPr>
        <w:t>ela delle ragioni del concorrente</w:t>
      </w:r>
      <w:r>
        <w:rPr>
          <w:rFonts w:asciiTheme="minorHAnsi" w:hAnsiTheme="minorHAnsi" w:cstheme="minorHAnsi"/>
          <w:color w:val="686868"/>
          <w:sz w:val="22"/>
          <w:szCs w:val="22"/>
        </w:rPr>
        <w:t xml:space="preserve"> illegittimamente pretermesso </w:t>
      </w:r>
      <w:r w:rsidR="007E5899">
        <w:rPr>
          <w:rFonts w:asciiTheme="minorHAnsi" w:hAnsiTheme="minorHAnsi" w:cstheme="minorHAnsi"/>
          <w:color w:val="686868"/>
          <w:sz w:val="22"/>
          <w:szCs w:val="22"/>
        </w:rPr>
        <w:t>ma, più in radice, al ripristino</w:t>
      </w:r>
      <w:r>
        <w:rPr>
          <w:rFonts w:asciiTheme="minorHAnsi" w:hAnsiTheme="minorHAnsi" w:cstheme="minorHAnsi"/>
          <w:color w:val="686868"/>
          <w:sz w:val="22"/>
          <w:szCs w:val="22"/>
        </w:rPr>
        <w:t xml:space="preserve"> del rispetto </w:t>
      </w:r>
      <w:r w:rsidR="007E5899">
        <w:rPr>
          <w:rFonts w:asciiTheme="minorHAnsi" w:hAnsiTheme="minorHAnsi" w:cstheme="minorHAnsi"/>
          <w:color w:val="686868"/>
          <w:sz w:val="22"/>
          <w:szCs w:val="22"/>
        </w:rPr>
        <w:t xml:space="preserve">oggettivo </w:t>
      </w:r>
      <w:r>
        <w:rPr>
          <w:rFonts w:asciiTheme="minorHAnsi" w:hAnsiTheme="minorHAnsi" w:cstheme="minorHAnsi"/>
          <w:color w:val="686868"/>
          <w:sz w:val="22"/>
          <w:szCs w:val="22"/>
        </w:rPr>
        <w:t>della normativa comunitaria e delle ragioni della concorrenza.</w:t>
      </w:r>
    </w:p>
    <w:p w:rsidR="00D72E15" w:rsidRDefault="00D72E15" w:rsidP="00B931CC">
      <w:pPr>
        <w:jc w:val="both"/>
        <w:rPr>
          <w:rFonts w:cstheme="minorHAnsi"/>
        </w:rPr>
      </w:pPr>
    </w:p>
    <w:p w:rsidR="002B650D" w:rsidRPr="009273A5" w:rsidRDefault="009273A5" w:rsidP="00B931CC">
      <w:pPr>
        <w:jc w:val="both"/>
        <w:rPr>
          <w:b/>
          <w:color w:val="444444"/>
          <w:shd w:val="clear" w:color="auto" w:fill="FFFFFF"/>
        </w:rPr>
      </w:pPr>
      <w:r>
        <w:rPr>
          <w:b/>
          <w:color w:val="444444"/>
          <w:shd w:val="clear" w:color="auto" w:fill="FFFFFF"/>
        </w:rPr>
        <w:t xml:space="preserve">5. </w:t>
      </w:r>
      <w:r w:rsidRPr="009273A5">
        <w:rPr>
          <w:b/>
          <w:color w:val="444444"/>
          <w:shd w:val="clear" w:color="auto" w:fill="FFFFFF"/>
        </w:rPr>
        <w:t>Epifanie dell’evidenza pubblica nella fase di esecuzione del contratto.</w:t>
      </w:r>
    </w:p>
    <w:p w:rsidR="009273A5" w:rsidRDefault="009273A5" w:rsidP="00B931CC">
      <w:pPr>
        <w:jc w:val="both"/>
        <w:rPr>
          <w:color w:val="444444"/>
          <w:shd w:val="clear" w:color="auto" w:fill="FFFFFF"/>
        </w:rPr>
      </w:pPr>
      <w:proofErr w:type="spellStart"/>
      <w:r>
        <w:rPr>
          <w:color w:val="444444"/>
          <w:shd w:val="clear" w:color="auto" w:fill="FFFFFF"/>
        </w:rPr>
        <w:t>Benchè</w:t>
      </w:r>
      <w:proofErr w:type="spellEnd"/>
      <w:r>
        <w:rPr>
          <w:color w:val="444444"/>
          <w:shd w:val="clear" w:color="auto" w:fill="FFFFFF"/>
        </w:rPr>
        <w:t xml:space="preserve"> l</w:t>
      </w:r>
      <w:r w:rsidR="00502282">
        <w:rPr>
          <w:color w:val="444444"/>
          <w:shd w:val="clear" w:color="auto" w:fill="FFFFFF"/>
        </w:rPr>
        <w:t>a giurisprudenza reiteratamente</w:t>
      </w:r>
      <w:r w:rsidR="00DF7A74">
        <w:rPr>
          <w:color w:val="444444"/>
          <w:shd w:val="clear" w:color="auto" w:fill="FFFFFF"/>
        </w:rPr>
        <w:t xml:space="preserve"> </w:t>
      </w:r>
      <w:r>
        <w:rPr>
          <w:color w:val="444444"/>
          <w:shd w:val="clear" w:color="auto" w:fill="FFFFFF"/>
        </w:rPr>
        <w:t>affermi che le parti, una volta stipulato il contratto, si trovano su di un piano di parità</w:t>
      </w:r>
      <w:r w:rsidR="000D379D">
        <w:rPr>
          <w:color w:val="444444"/>
          <w:shd w:val="clear" w:color="auto" w:fill="FFFFFF"/>
        </w:rPr>
        <w:t>,</w:t>
      </w:r>
      <w:r>
        <w:rPr>
          <w:color w:val="444444"/>
          <w:shd w:val="clear" w:color="auto" w:fill="FFFFFF"/>
        </w:rPr>
        <w:t xml:space="preserve"> tale affermazione, </w:t>
      </w:r>
      <w:r w:rsidR="00AC7D40">
        <w:rPr>
          <w:color w:val="444444"/>
          <w:shd w:val="clear" w:color="auto" w:fill="FFFFFF"/>
        </w:rPr>
        <w:t xml:space="preserve">soprattutto </w:t>
      </w:r>
      <w:r>
        <w:rPr>
          <w:color w:val="444444"/>
          <w:shd w:val="clear" w:color="auto" w:fill="FFFFFF"/>
        </w:rPr>
        <w:t>alla luce dell’evoluzione dell’ordinamento indotta</w:t>
      </w:r>
      <w:r w:rsidR="00AC7D40">
        <w:rPr>
          <w:color w:val="444444"/>
          <w:shd w:val="clear" w:color="auto" w:fill="FFFFFF"/>
        </w:rPr>
        <w:t xml:space="preserve"> dalle direttive</w:t>
      </w:r>
      <w:r w:rsidR="00CE44B3">
        <w:rPr>
          <w:color w:val="444444"/>
          <w:shd w:val="clear" w:color="auto" w:fill="FFFFFF"/>
        </w:rPr>
        <w:t xml:space="preserve"> del 2014</w:t>
      </w:r>
      <w:r w:rsidR="00502282">
        <w:rPr>
          <w:color w:val="444444"/>
          <w:shd w:val="clear" w:color="auto" w:fill="FFFFFF"/>
        </w:rPr>
        <w:t>,</w:t>
      </w:r>
      <w:r>
        <w:rPr>
          <w:color w:val="444444"/>
          <w:shd w:val="clear" w:color="auto" w:fill="FFFFFF"/>
        </w:rPr>
        <w:t xml:space="preserve"> risulta sempre meno aderente alla realtà.</w:t>
      </w:r>
    </w:p>
    <w:p w:rsidR="00CE44B3" w:rsidRDefault="00CE44B3" w:rsidP="00B931CC">
      <w:pPr>
        <w:jc w:val="both"/>
        <w:rPr>
          <w:color w:val="444444"/>
          <w:shd w:val="clear" w:color="auto" w:fill="FFFFFF"/>
        </w:rPr>
      </w:pPr>
      <w:r>
        <w:rPr>
          <w:color w:val="444444"/>
          <w:shd w:val="clear" w:color="auto" w:fill="FFFFFF"/>
        </w:rPr>
        <w:t>E’ in</w:t>
      </w:r>
      <w:r w:rsidR="000A40AD">
        <w:rPr>
          <w:color w:val="444444"/>
          <w:shd w:val="clear" w:color="auto" w:fill="FFFFFF"/>
        </w:rPr>
        <w:t>dubbio che a</w:t>
      </w:r>
      <w:r w:rsidR="00AC7D40">
        <w:rPr>
          <w:color w:val="444444"/>
          <w:shd w:val="clear" w:color="auto" w:fill="FFFFFF"/>
        </w:rPr>
        <w:t>ppartenga</w:t>
      </w:r>
      <w:r w:rsidR="00DF7A74">
        <w:rPr>
          <w:color w:val="444444"/>
          <w:shd w:val="clear" w:color="auto" w:fill="FFFFFF"/>
        </w:rPr>
        <w:t>no</w:t>
      </w:r>
      <w:r w:rsidR="00677D23">
        <w:rPr>
          <w:color w:val="444444"/>
          <w:shd w:val="clear" w:color="auto" w:fill="FFFFFF"/>
        </w:rPr>
        <w:t xml:space="preserve"> </w:t>
      </w:r>
      <w:r w:rsidR="00C93318">
        <w:rPr>
          <w:color w:val="444444"/>
          <w:shd w:val="clear" w:color="auto" w:fill="FFFFFF"/>
        </w:rPr>
        <w:t>alla giuris</w:t>
      </w:r>
      <w:r w:rsidR="00502282">
        <w:rPr>
          <w:color w:val="444444"/>
          <w:shd w:val="clear" w:color="auto" w:fill="FFFFFF"/>
        </w:rPr>
        <w:t xml:space="preserve">dizione del </w:t>
      </w:r>
      <w:r w:rsidR="00677D23">
        <w:rPr>
          <w:color w:val="444444"/>
          <w:shd w:val="clear" w:color="auto" w:fill="FFFFFF"/>
        </w:rPr>
        <w:t>GO la</w:t>
      </w:r>
      <w:r w:rsidR="00502282">
        <w:rPr>
          <w:color w:val="444444"/>
          <w:shd w:val="clear" w:color="auto" w:fill="FFFFFF"/>
        </w:rPr>
        <w:t xml:space="preserve"> controversie</w:t>
      </w:r>
      <w:r w:rsidR="00C93318">
        <w:rPr>
          <w:color w:val="444444"/>
          <w:shd w:val="clear" w:color="auto" w:fill="FFFFFF"/>
        </w:rPr>
        <w:t xml:space="preserve"> in tema d</w:t>
      </w:r>
      <w:r w:rsidR="00677D23">
        <w:rPr>
          <w:color w:val="444444"/>
          <w:shd w:val="clear" w:color="auto" w:fill="FFFFFF"/>
        </w:rPr>
        <w:t>i</w:t>
      </w:r>
      <w:r w:rsidR="00C93318">
        <w:rPr>
          <w:color w:val="444444"/>
          <w:shd w:val="clear" w:color="auto" w:fill="FFFFFF"/>
        </w:rPr>
        <w:t xml:space="preserve"> </w:t>
      </w:r>
      <w:r w:rsidR="00677D23">
        <w:rPr>
          <w:color w:val="444444"/>
          <w:shd w:val="clear" w:color="auto" w:fill="FFFFFF"/>
        </w:rPr>
        <w:t>risoluzione</w:t>
      </w:r>
      <w:r w:rsidR="00C93318">
        <w:rPr>
          <w:color w:val="444444"/>
          <w:shd w:val="clear" w:color="auto" w:fill="FFFFFF"/>
        </w:rPr>
        <w:t xml:space="preserve"> del contratto per inadempimento</w:t>
      </w:r>
      <w:r w:rsidR="00677D23">
        <w:rPr>
          <w:color w:val="444444"/>
          <w:shd w:val="clear" w:color="auto" w:fill="FFFFFF"/>
        </w:rPr>
        <w:t xml:space="preserve"> dell’</w:t>
      </w:r>
      <w:r w:rsidR="00C93318">
        <w:rPr>
          <w:color w:val="444444"/>
          <w:shd w:val="clear" w:color="auto" w:fill="FFFFFF"/>
        </w:rPr>
        <w:t>aggiudicatario</w:t>
      </w:r>
      <w:r w:rsidR="000A40AD">
        <w:rPr>
          <w:rStyle w:val="Rimandonotaapidipagina"/>
          <w:color w:val="444444"/>
          <w:shd w:val="clear" w:color="auto" w:fill="FFFFFF"/>
        </w:rPr>
        <w:footnoteReference w:id="47"/>
      </w:r>
      <w:r w:rsidR="00DF7A74">
        <w:rPr>
          <w:color w:val="444444"/>
          <w:shd w:val="clear" w:color="auto" w:fill="FFFFFF"/>
        </w:rPr>
        <w:t xml:space="preserve">, </w:t>
      </w:r>
      <w:r>
        <w:rPr>
          <w:color w:val="444444"/>
          <w:shd w:val="clear" w:color="auto" w:fill="FFFFFF"/>
        </w:rPr>
        <w:t xml:space="preserve">e che l’amministrazione, pur beneficiando di una particolare disciplina legale del recesso (art. 109 </w:t>
      </w:r>
      <w:r w:rsidR="00AC7D40">
        <w:rPr>
          <w:color w:val="444444"/>
          <w:shd w:val="clear" w:color="auto" w:fill="FFFFFF"/>
        </w:rPr>
        <w:t>del d.lgs. n. 50/2017) non vanti</w:t>
      </w:r>
      <w:r>
        <w:rPr>
          <w:color w:val="444444"/>
          <w:shd w:val="clear" w:color="auto" w:fill="FFFFFF"/>
        </w:rPr>
        <w:t xml:space="preserve">, una volta stipulato il contratto, alcuna discrezionale possibilità di rivalutazione dell’opportunità dello stesso, con coerente devoluzione al GO anche </w:t>
      </w:r>
      <w:r>
        <w:rPr>
          <w:color w:val="444444"/>
          <w:shd w:val="clear" w:color="auto" w:fill="FFFFFF"/>
        </w:rPr>
        <w:lastRenderedPageBreak/>
        <w:t>dei casi</w:t>
      </w:r>
      <w:r w:rsidR="00AC7D40">
        <w:rPr>
          <w:color w:val="444444"/>
          <w:shd w:val="clear" w:color="auto" w:fill="FFFFFF"/>
        </w:rPr>
        <w:t xml:space="preserve"> di recesso legalmente tipizzati che corrispondono comunque a</w:t>
      </w:r>
      <w:r>
        <w:rPr>
          <w:color w:val="444444"/>
          <w:shd w:val="clear" w:color="auto" w:fill="FFFFFF"/>
        </w:rPr>
        <w:t xml:space="preserve"> vicende incidentali ed eventuali di un rapporto che resta, in sostanza, paritario.</w:t>
      </w:r>
    </w:p>
    <w:p w:rsidR="00677D23" w:rsidRDefault="00CE44B3" w:rsidP="00B931CC">
      <w:pPr>
        <w:jc w:val="both"/>
        <w:rPr>
          <w:color w:val="444444"/>
          <w:shd w:val="clear" w:color="auto" w:fill="FFFFFF"/>
        </w:rPr>
      </w:pPr>
      <w:r>
        <w:rPr>
          <w:color w:val="444444"/>
          <w:shd w:val="clear" w:color="auto" w:fill="FFFFFF"/>
        </w:rPr>
        <w:t xml:space="preserve">Tuttavia, </w:t>
      </w:r>
      <w:r w:rsidR="00DF7A74">
        <w:rPr>
          <w:color w:val="444444"/>
          <w:shd w:val="clear" w:color="auto" w:fill="FFFFFF"/>
        </w:rPr>
        <w:t>il contratto di appalto pubblico, nel corso della sua esecuzio</w:t>
      </w:r>
      <w:r>
        <w:rPr>
          <w:color w:val="444444"/>
          <w:shd w:val="clear" w:color="auto" w:fill="FFFFFF"/>
        </w:rPr>
        <w:t>ne, può subire ulteriori</w:t>
      </w:r>
      <w:r w:rsidR="00502282">
        <w:rPr>
          <w:color w:val="444444"/>
          <w:shd w:val="clear" w:color="auto" w:fill="FFFFFF"/>
        </w:rPr>
        <w:t xml:space="preserve"> vicende</w:t>
      </w:r>
      <w:r w:rsidR="00DF7A74">
        <w:rPr>
          <w:color w:val="444444"/>
          <w:shd w:val="clear" w:color="auto" w:fill="FFFFFF"/>
        </w:rPr>
        <w:t xml:space="preserve"> </w:t>
      </w:r>
      <w:r w:rsidR="00502282">
        <w:rPr>
          <w:color w:val="444444"/>
          <w:shd w:val="clear" w:color="auto" w:fill="FFFFFF"/>
        </w:rPr>
        <w:t>(</w:t>
      </w:r>
      <w:r w:rsidR="00DF7A74">
        <w:rPr>
          <w:color w:val="444444"/>
          <w:shd w:val="clear" w:color="auto" w:fill="FFFFFF"/>
        </w:rPr>
        <w:t xml:space="preserve">quali la modifica soggettiva </w:t>
      </w:r>
      <w:r w:rsidR="00502282">
        <w:rPr>
          <w:color w:val="444444"/>
          <w:shd w:val="clear" w:color="auto" w:fill="FFFFFF"/>
        </w:rPr>
        <w:t>di un contraente per ragioni</w:t>
      </w:r>
      <w:r w:rsidR="000D379D">
        <w:rPr>
          <w:color w:val="444444"/>
          <w:shd w:val="clear" w:color="auto" w:fill="FFFFFF"/>
        </w:rPr>
        <w:t xml:space="preserve"> societarie o cessioni</w:t>
      </w:r>
      <w:r w:rsidR="00DF7A74">
        <w:rPr>
          <w:color w:val="444444"/>
          <w:shd w:val="clear" w:color="auto" w:fill="FFFFFF"/>
        </w:rPr>
        <w:t xml:space="preserve"> di ramo d’</w:t>
      </w:r>
      <w:r w:rsidR="000D379D">
        <w:rPr>
          <w:color w:val="444444"/>
          <w:shd w:val="clear" w:color="auto" w:fill="FFFFFF"/>
        </w:rPr>
        <w:t>azienda; il subappalto;</w:t>
      </w:r>
      <w:r w:rsidR="00DF7A74">
        <w:rPr>
          <w:color w:val="444444"/>
          <w:shd w:val="clear" w:color="auto" w:fill="FFFFFF"/>
        </w:rPr>
        <w:t xml:space="preserve"> la perdita </w:t>
      </w:r>
      <w:r w:rsidR="00502282">
        <w:rPr>
          <w:color w:val="444444"/>
          <w:shd w:val="clear" w:color="auto" w:fill="FFFFFF"/>
        </w:rPr>
        <w:t xml:space="preserve">da parte dell’aggiudicatario </w:t>
      </w:r>
      <w:r w:rsidR="00DF7A74">
        <w:rPr>
          <w:color w:val="444444"/>
          <w:shd w:val="clear" w:color="auto" w:fill="FFFFFF"/>
        </w:rPr>
        <w:t>dei requisiti per contrattare con la pubblica amministrazione</w:t>
      </w:r>
      <w:r w:rsidR="001A4883">
        <w:rPr>
          <w:color w:val="444444"/>
          <w:shd w:val="clear" w:color="auto" w:fill="FFFFFF"/>
        </w:rPr>
        <w:t>; lo scorrimento della graduatoria per decadenza del primo aggiudicatario</w:t>
      </w:r>
      <w:r w:rsidR="00502282">
        <w:rPr>
          <w:color w:val="444444"/>
          <w:shd w:val="clear" w:color="auto" w:fill="FFFFFF"/>
        </w:rPr>
        <w:t>)</w:t>
      </w:r>
      <w:r w:rsidR="00DF7A74">
        <w:rPr>
          <w:color w:val="444444"/>
          <w:shd w:val="clear" w:color="auto" w:fill="FFFFFF"/>
        </w:rPr>
        <w:t xml:space="preserve"> che chiamano di fatto in causa le originarie regole dell’</w:t>
      </w:r>
      <w:r w:rsidR="00502282">
        <w:rPr>
          <w:color w:val="444444"/>
          <w:shd w:val="clear" w:color="auto" w:fill="FFFFFF"/>
        </w:rPr>
        <w:t>evidenza pubblica</w:t>
      </w:r>
      <w:r w:rsidR="000D379D">
        <w:rPr>
          <w:color w:val="444444"/>
          <w:shd w:val="clear" w:color="auto" w:fill="FFFFFF"/>
        </w:rPr>
        <w:t>,</w:t>
      </w:r>
      <w:r w:rsidR="00E106C5">
        <w:rPr>
          <w:color w:val="444444"/>
          <w:shd w:val="clear" w:color="auto" w:fill="FFFFFF"/>
        </w:rPr>
        <w:t xml:space="preserve"> le quali mantengono</w:t>
      </w:r>
      <w:r w:rsidR="00502282">
        <w:rPr>
          <w:color w:val="444444"/>
          <w:shd w:val="clear" w:color="auto" w:fill="FFFFFF"/>
        </w:rPr>
        <w:t xml:space="preserve"> </w:t>
      </w:r>
      <w:r w:rsidR="00AC7D40">
        <w:rPr>
          <w:color w:val="444444"/>
          <w:shd w:val="clear" w:color="auto" w:fill="FFFFFF"/>
        </w:rPr>
        <w:t xml:space="preserve">dunque </w:t>
      </w:r>
      <w:r w:rsidR="001A4883">
        <w:rPr>
          <w:color w:val="444444"/>
          <w:shd w:val="clear" w:color="auto" w:fill="FFFFFF"/>
        </w:rPr>
        <w:t>un</w:t>
      </w:r>
      <w:r w:rsidR="00AC7D40">
        <w:rPr>
          <w:color w:val="444444"/>
          <w:shd w:val="clear" w:color="auto" w:fill="FFFFFF"/>
        </w:rPr>
        <w:t>a</w:t>
      </w:r>
      <w:r w:rsidR="001A4883">
        <w:rPr>
          <w:color w:val="444444"/>
          <w:shd w:val="clear" w:color="auto" w:fill="FFFFFF"/>
        </w:rPr>
        <w:t xml:space="preserve"> limitata </w:t>
      </w:r>
      <w:r w:rsidR="00DF7A74">
        <w:rPr>
          <w:color w:val="444444"/>
          <w:shd w:val="clear" w:color="auto" w:fill="FFFFFF"/>
        </w:rPr>
        <w:t>ril</w:t>
      </w:r>
      <w:r w:rsidR="00502282">
        <w:rPr>
          <w:color w:val="444444"/>
          <w:shd w:val="clear" w:color="auto" w:fill="FFFFFF"/>
        </w:rPr>
        <w:t>evanza</w:t>
      </w:r>
      <w:r w:rsidR="00DF7A74">
        <w:rPr>
          <w:color w:val="444444"/>
          <w:shd w:val="clear" w:color="auto" w:fill="FFFFFF"/>
        </w:rPr>
        <w:t xml:space="preserve"> per tutto il corso dell’evoluzione contrattuale</w:t>
      </w:r>
      <w:r w:rsidR="00E106C5">
        <w:rPr>
          <w:rStyle w:val="Rimandonotaapidipagina"/>
          <w:color w:val="444444"/>
          <w:shd w:val="clear" w:color="auto" w:fill="FFFFFF"/>
        </w:rPr>
        <w:footnoteReference w:id="48"/>
      </w:r>
      <w:r w:rsidR="00DF7A74">
        <w:rPr>
          <w:color w:val="444444"/>
          <w:shd w:val="clear" w:color="auto" w:fill="FFFFFF"/>
        </w:rPr>
        <w:t>.</w:t>
      </w:r>
    </w:p>
    <w:p w:rsidR="001A4883" w:rsidRDefault="00B378CE" w:rsidP="00B931CC">
      <w:pPr>
        <w:jc w:val="both"/>
        <w:rPr>
          <w:color w:val="444444"/>
          <w:shd w:val="clear" w:color="auto" w:fill="FFFFFF"/>
        </w:rPr>
      </w:pPr>
      <w:r>
        <w:rPr>
          <w:color w:val="444444"/>
          <w:shd w:val="clear" w:color="auto" w:fill="FFFFFF"/>
        </w:rPr>
        <w:t xml:space="preserve">L’art. 133 </w:t>
      </w:r>
      <w:proofErr w:type="spellStart"/>
      <w:r>
        <w:rPr>
          <w:color w:val="444444"/>
          <w:shd w:val="clear" w:color="auto" w:fill="FFFFFF"/>
        </w:rPr>
        <w:t>lett</w:t>
      </w:r>
      <w:proofErr w:type="spellEnd"/>
      <w:r>
        <w:rPr>
          <w:color w:val="444444"/>
          <w:shd w:val="clear" w:color="auto" w:fill="FFFFFF"/>
        </w:rPr>
        <w:t xml:space="preserve">. e) del </w:t>
      </w:r>
      <w:proofErr w:type="spellStart"/>
      <w:r>
        <w:rPr>
          <w:color w:val="444444"/>
          <w:shd w:val="clear" w:color="auto" w:fill="FFFFFF"/>
        </w:rPr>
        <w:t>c.p.a</w:t>
      </w:r>
      <w:proofErr w:type="spellEnd"/>
      <w:r>
        <w:rPr>
          <w:color w:val="444444"/>
          <w:shd w:val="clear" w:color="auto" w:fill="FFFFFF"/>
        </w:rPr>
        <w:t xml:space="preserve"> devolve esplicitamente alla giurisdizione esclusiva una serie di controversie astrattamente di natura esecutiva, tra cui quelle relative all’applicazione della clausola di revisione prezzi ed all’adeguamento del prezzo; la norma menziona anche l’ipotesi del rinnovo tacito. </w:t>
      </w:r>
    </w:p>
    <w:p w:rsidR="00B378CE" w:rsidRDefault="00B378CE" w:rsidP="00B931CC">
      <w:pPr>
        <w:jc w:val="both"/>
        <w:rPr>
          <w:color w:val="444444"/>
          <w:shd w:val="clear" w:color="auto" w:fill="FFFFFF"/>
        </w:rPr>
      </w:pPr>
      <w:r>
        <w:rPr>
          <w:color w:val="444444"/>
          <w:shd w:val="clear" w:color="auto" w:fill="FFFFFF"/>
        </w:rPr>
        <w:t xml:space="preserve">Occorre interrogarsi se la prescrizione debba essere intesa in senso tassativo, </w:t>
      </w:r>
      <w:proofErr w:type="spellStart"/>
      <w:r>
        <w:rPr>
          <w:color w:val="444444"/>
          <w:shd w:val="clear" w:color="auto" w:fill="FFFFFF"/>
        </w:rPr>
        <w:t>sicchè</w:t>
      </w:r>
      <w:proofErr w:type="spellEnd"/>
      <w:r>
        <w:rPr>
          <w:color w:val="444444"/>
          <w:shd w:val="clear" w:color="auto" w:fill="FFFFFF"/>
        </w:rPr>
        <w:t xml:space="preserve"> le uniche controversie successive alla stipulazione del contratto di cui il GA può conoscere sarebbero circoscritte a tale elenco, ovvero se, ferma l’individuazione esplicita </w:t>
      </w:r>
      <w:r w:rsidR="001A4883">
        <w:rPr>
          <w:color w:val="444444"/>
          <w:shd w:val="clear" w:color="auto" w:fill="FFFFFF"/>
        </w:rPr>
        <w:t xml:space="preserve">legislativa </w:t>
      </w:r>
      <w:r>
        <w:rPr>
          <w:color w:val="444444"/>
          <w:shd w:val="clear" w:color="auto" w:fill="FFFFFF"/>
        </w:rPr>
        <w:t>di alcune controversie che certamente potevano dare luogo a dubbi di attribuzione della giurisdizione, la probl</w:t>
      </w:r>
      <w:r w:rsidR="00AC7D40">
        <w:rPr>
          <w:color w:val="444444"/>
          <w:shd w:val="clear" w:color="auto" w:fill="FFFFFF"/>
        </w:rPr>
        <w:t>ematica vada in ogni caso valutata</w:t>
      </w:r>
      <w:r>
        <w:rPr>
          <w:color w:val="444444"/>
          <w:shd w:val="clear" w:color="auto" w:fill="FFFFFF"/>
        </w:rPr>
        <w:t xml:space="preserve"> nel contesto della specifica materia “appalti”, con particolare attenzione alle regole “dell’evi</w:t>
      </w:r>
      <w:r w:rsidR="001A4883">
        <w:rPr>
          <w:color w:val="444444"/>
          <w:shd w:val="clear" w:color="auto" w:fill="FFFFFF"/>
        </w:rPr>
        <w:t>denza pubblica”</w:t>
      </w:r>
      <w:r w:rsidR="00AC7D40">
        <w:rPr>
          <w:color w:val="444444"/>
          <w:shd w:val="clear" w:color="auto" w:fill="FFFFFF"/>
        </w:rPr>
        <w:t>, così come sancite dalle</w:t>
      </w:r>
      <w:r w:rsidR="001A4883">
        <w:rPr>
          <w:color w:val="444444"/>
          <w:shd w:val="clear" w:color="auto" w:fill="FFFFFF"/>
        </w:rPr>
        <w:t xml:space="preserve"> più recenti direttive.</w:t>
      </w:r>
    </w:p>
    <w:p w:rsidR="00DF7A74" w:rsidRDefault="00DF7A74" w:rsidP="00B931CC">
      <w:pPr>
        <w:jc w:val="both"/>
        <w:rPr>
          <w:color w:val="444444"/>
          <w:shd w:val="clear" w:color="auto" w:fill="FFFFFF"/>
        </w:rPr>
      </w:pPr>
      <w:r>
        <w:rPr>
          <w:color w:val="444444"/>
          <w:shd w:val="clear" w:color="auto" w:fill="FFFFFF"/>
        </w:rPr>
        <w:t>Ris</w:t>
      </w:r>
      <w:r w:rsidR="00B378CE">
        <w:rPr>
          <w:color w:val="444444"/>
          <w:shd w:val="clear" w:color="auto" w:fill="FFFFFF"/>
        </w:rPr>
        <w:t>petto alle</w:t>
      </w:r>
      <w:r>
        <w:rPr>
          <w:color w:val="444444"/>
          <w:shd w:val="clear" w:color="auto" w:fill="FFFFFF"/>
        </w:rPr>
        <w:t xml:space="preserve"> evenienze</w:t>
      </w:r>
      <w:r w:rsidR="00B378CE">
        <w:rPr>
          <w:color w:val="444444"/>
          <w:shd w:val="clear" w:color="auto" w:fill="FFFFFF"/>
        </w:rPr>
        <w:t xml:space="preserve"> prima esemplificate</w:t>
      </w:r>
      <w:r>
        <w:rPr>
          <w:color w:val="444444"/>
          <w:shd w:val="clear" w:color="auto" w:fill="FFFFFF"/>
        </w:rPr>
        <w:t xml:space="preserve"> la giu</w:t>
      </w:r>
      <w:r w:rsidR="00B378CE">
        <w:rPr>
          <w:color w:val="444444"/>
          <w:shd w:val="clear" w:color="auto" w:fill="FFFFFF"/>
        </w:rPr>
        <w:t>risprudenza</w:t>
      </w:r>
      <w:r w:rsidR="000D379D">
        <w:rPr>
          <w:color w:val="444444"/>
          <w:shd w:val="clear" w:color="auto" w:fill="FFFFFF"/>
        </w:rPr>
        <w:t xml:space="preserve"> </w:t>
      </w:r>
      <w:r>
        <w:rPr>
          <w:color w:val="444444"/>
          <w:shd w:val="clear" w:color="auto" w:fill="FFFFFF"/>
        </w:rPr>
        <w:t>pare ondivaga.</w:t>
      </w:r>
    </w:p>
    <w:p w:rsidR="001F4768" w:rsidRDefault="001A4883" w:rsidP="00B931CC">
      <w:pPr>
        <w:jc w:val="both"/>
        <w:rPr>
          <w:color w:val="444444"/>
          <w:shd w:val="clear" w:color="auto" w:fill="FFFFFF"/>
        </w:rPr>
      </w:pPr>
      <w:r>
        <w:rPr>
          <w:color w:val="444444"/>
          <w:shd w:val="clear" w:color="auto" w:fill="FFFFFF"/>
        </w:rPr>
        <w:t>Il contratto ha</w:t>
      </w:r>
      <w:r w:rsidR="00DF7A74">
        <w:rPr>
          <w:color w:val="444444"/>
          <w:shd w:val="clear" w:color="auto" w:fill="FFFFFF"/>
        </w:rPr>
        <w:t xml:space="preserve"> f</w:t>
      </w:r>
      <w:r>
        <w:rPr>
          <w:color w:val="444444"/>
          <w:shd w:val="clear" w:color="auto" w:fill="FFFFFF"/>
        </w:rPr>
        <w:t>orza di legge tra le parti, anche per il contraente pubblico; prima dell’aggiudicazione la stazione appaltante gode</w:t>
      </w:r>
      <w:r w:rsidR="00DF7A74">
        <w:rPr>
          <w:color w:val="444444"/>
          <w:shd w:val="clear" w:color="auto" w:fill="FFFFFF"/>
        </w:rPr>
        <w:t xml:space="preserve"> di discrezionalità organizzativa</w:t>
      </w:r>
      <w:r w:rsidR="001F4768">
        <w:rPr>
          <w:color w:val="444444"/>
          <w:shd w:val="clear" w:color="auto" w:fill="FFFFFF"/>
        </w:rPr>
        <w:t xml:space="preserve"> ed amministrativa ben maggiori di quelle che possono incidere sulla</w:t>
      </w:r>
      <w:r w:rsidR="00DF7A74">
        <w:rPr>
          <w:color w:val="444444"/>
          <w:shd w:val="clear" w:color="auto" w:fill="FFFFFF"/>
        </w:rPr>
        <w:t xml:space="preserve"> </w:t>
      </w:r>
      <w:r w:rsidR="00270E1D">
        <w:rPr>
          <w:color w:val="444444"/>
          <w:shd w:val="clear" w:color="auto" w:fill="FFFFFF"/>
        </w:rPr>
        <w:t>fase di esecuzione</w:t>
      </w:r>
      <w:r w:rsidR="00DF7A74">
        <w:rPr>
          <w:rStyle w:val="Rimandonotaapidipagina"/>
          <w:color w:val="444444"/>
          <w:shd w:val="clear" w:color="auto" w:fill="FFFFFF"/>
        </w:rPr>
        <w:footnoteReference w:id="49"/>
      </w:r>
      <w:r w:rsidR="00270E1D">
        <w:rPr>
          <w:color w:val="444444"/>
          <w:shd w:val="clear" w:color="auto" w:fill="FFFFFF"/>
        </w:rPr>
        <w:t>,</w:t>
      </w:r>
      <w:r w:rsidR="00502282">
        <w:rPr>
          <w:color w:val="444444"/>
          <w:shd w:val="clear" w:color="auto" w:fill="FFFFFF"/>
        </w:rPr>
        <w:t xml:space="preserve"> </w:t>
      </w:r>
      <w:r>
        <w:rPr>
          <w:color w:val="444444"/>
          <w:shd w:val="clear" w:color="auto" w:fill="FFFFFF"/>
        </w:rPr>
        <w:t>ciò non di meno le direttive del 2014</w:t>
      </w:r>
      <w:r w:rsidR="001F4768">
        <w:rPr>
          <w:color w:val="444444"/>
          <w:shd w:val="clear" w:color="auto" w:fill="FFFFFF"/>
        </w:rPr>
        <w:t xml:space="preserve"> si occupano </w:t>
      </w:r>
      <w:r>
        <w:rPr>
          <w:color w:val="444444"/>
          <w:shd w:val="clear" w:color="auto" w:fill="FFFFFF"/>
        </w:rPr>
        <w:t xml:space="preserve">esplicitamente </w:t>
      </w:r>
      <w:r w:rsidR="001F4768">
        <w:rPr>
          <w:color w:val="444444"/>
          <w:shd w:val="clear" w:color="auto" w:fill="FFFFFF"/>
        </w:rPr>
        <w:t>anche della fase dell’esecuzione contrattuale</w:t>
      </w:r>
      <w:r w:rsidR="00AC7D40">
        <w:rPr>
          <w:color w:val="444444"/>
          <w:shd w:val="clear" w:color="auto" w:fill="FFFFFF"/>
        </w:rPr>
        <w:t>,</w:t>
      </w:r>
      <w:r w:rsidR="001F4768">
        <w:rPr>
          <w:color w:val="444444"/>
          <w:shd w:val="clear" w:color="auto" w:fill="FFFFFF"/>
        </w:rPr>
        <w:t xml:space="preserve"> nell’ottica dell’evidenza p</w:t>
      </w:r>
      <w:r>
        <w:rPr>
          <w:color w:val="444444"/>
          <w:shd w:val="clear" w:color="auto" w:fill="FFFFFF"/>
        </w:rPr>
        <w:t>ubblica, soluzione che ha indotto parte della dottrina</w:t>
      </w:r>
      <w:r>
        <w:rPr>
          <w:rStyle w:val="Rimandonotaapidipagina"/>
          <w:color w:val="444444"/>
          <w:shd w:val="clear" w:color="auto" w:fill="FFFFFF"/>
        </w:rPr>
        <w:footnoteReference w:id="50"/>
      </w:r>
      <w:r>
        <w:rPr>
          <w:color w:val="444444"/>
          <w:shd w:val="clear" w:color="auto" w:fill="FFFFFF"/>
        </w:rPr>
        <w:t xml:space="preserve"> ad immaginare che il nuovo assetto normativo porterà un </w:t>
      </w:r>
      <w:proofErr w:type="spellStart"/>
      <w:r w:rsidRPr="008E3D3D">
        <w:rPr>
          <w:i/>
          <w:color w:val="444444"/>
          <w:shd w:val="clear" w:color="auto" w:fill="FFFFFF"/>
        </w:rPr>
        <w:t>overruling</w:t>
      </w:r>
      <w:proofErr w:type="spellEnd"/>
      <w:r>
        <w:rPr>
          <w:color w:val="444444"/>
          <w:shd w:val="clear" w:color="auto" w:fill="FFFFFF"/>
        </w:rPr>
        <w:t xml:space="preserve"> della giurisprudenza che ha fissato nella stipulazione del contratto il limite della giurisdizione amministrativa.</w:t>
      </w:r>
    </w:p>
    <w:p w:rsidR="00DF7A74" w:rsidRDefault="001F4768" w:rsidP="00B931CC">
      <w:pPr>
        <w:jc w:val="both"/>
        <w:rPr>
          <w:color w:val="444444"/>
          <w:shd w:val="clear" w:color="auto" w:fill="FFFFFF"/>
        </w:rPr>
      </w:pPr>
      <w:r>
        <w:rPr>
          <w:color w:val="444444"/>
          <w:shd w:val="clear" w:color="auto" w:fill="FFFFFF"/>
        </w:rPr>
        <w:t xml:space="preserve">In concreto, </w:t>
      </w:r>
      <w:r w:rsidR="00502282">
        <w:rPr>
          <w:color w:val="444444"/>
          <w:shd w:val="clear" w:color="auto" w:fill="FFFFFF"/>
        </w:rPr>
        <w:t>nel caso in cui l’aggiudicatario ceda il ramo d’azienda ad un soggetto, ad esempio, privo dei requisiti oggi prescritti dall’art. 80 del d.lgs. n. 50/2016</w:t>
      </w:r>
      <w:r w:rsidR="00DE6DFE">
        <w:rPr>
          <w:color w:val="444444"/>
          <w:shd w:val="clear" w:color="auto" w:fill="FFFFFF"/>
        </w:rPr>
        <w:t xml:space="preserve"> -</w:t>
      </w:r>
      <w:r w:rsidR="00502282">
        <w:rPr>
          <w:color w:val="444444"/>
          <w:shd w:val="clear" w:color="auto" w:fill="FFFFFF"/>
        </w:rPr>
        <w:t xml:space="preserve"> la cui sussistenza l’amministrazione è tenuta a verificare al momento</w:t>
      </w:r>
      <w:r w:rsidR="00DE6DFE">
        <w:rPr>
          <w:color w:val="444444"/>
          <w:shd w:val="clear" w:color="auto" w:fill="FFFFFF"/>
        </w:rPr>
        <w:t xml:space="preserve"> del subentro -</w:t>
      </w:r>
      <w:r w:rsidR="00502282">
        <w:rPr>
          <w:color w:val="444444"/>
          <w:shd w:val="clear" w:color="auto" w:fill="FFFFFF"/>
        </w:rPr>
        <w:t xml:space="preserve"> </w:t>
      </w:r>
      <w:r w:rsidR="00502282" w:rsidRPr="008E3D3D">
        <w:rPr>
          <w:i/>
          <w:color w:val="444444"/>
          <w:shd w:val="clear" w:color="auto" w:fill="FFFFFF"/>
        </w:rPr>
        <w:t xml:space="preserve">quid </w:t>
      </w:r>
      <w:proofErr w:type="spellStart"/>
      <w:r w:rsidR="00502282" w:rsidRPr="008E3D3D">
        <w:rPr>
          <w:i/>
          <w:color w:val="444444"/>
          <w:shd w:val="clear" w:color="auto" w:fill="FFFFFF"/>
        </w:rPr>
        <w:t>iuris</w:t>
      </w:r>
      <w:proofErr w:type="spellEnd"/>
      <w:r w:rsidR="00502282">
        <w:rPr>
          <w:color w:val="444444"/>
          <w:shd w:val="clear" w:color="auto" w:fill="FFFFFF"/>
        </w:rPr>
        <w:t xml:space="preserve"> se il</w:t>
      </w:r>
      <w:r w:rsidR="00DE6DFE">
        <w:rPr>
          <w:color w:val="444444"/>
          <w:shd w:val="clear" w:color="auto" w:fill="FFFFFF"/>
        </w:rPr>
        <w:t xml:space="preserve"> nuovo soggetto privo dei</w:t>
      </w:r>
      <w:r>
        <w:rPr>
          <w:color w:val="444444"/>
          <w:shd w:val="clear" w:color="auto" w:fill="FFFFFF"/>
        </w:rPr>
        <w:t xml:space="preserve"> suddetti requisiti viene escluso con revoca dell’originaria aggiudicazione e invalidazione del contratto? </w:t>
      </w:r>
    </w:p>
    <w:p w:rsidR="00635F75" w:rsidRDefault="00635F75" w:rsidP="00B931CC">
      <w:pPr>
        <w:jc w:val="both"/>
        <w:rPr>
          <w:color w:val="444444"/>
          <w:shd w:val="clear" w:color="auto" w:fill="FFFFFF"/>
        </w:rPr>
      </w:pPr>
      <w:r>
        <w:rPr>
          <w:color w:val="444444"/>
          <w:shd w:val="clear" w:color="auto" w:fill="FFFFFF"/>
        </w:rPr>
        <w:t>Se ci si li</w:t>
      </w:r>
      <w:r w:rsidR="008E3D3D">
        <w:rPr>
          <w:color w:val="444444"/>
          <w:shd w:val="clear" w:color="auto" w:fill="FFFFFF"/>
        </w:rPr>
        <w:t xml:space="preserve">mita alla </w:t>
      </w:r>
      <w:r w:rsidR="00DE6DFE">
        <w:rPr>
          <w:color w:val="444444"/>
          <w:shd w:val="clear" w:color="auto" w:fill="FFFFFF"/>
        </w:rPr>
        <w:t>lettura delle massime</w:t>
      </w:r>
      <w:r w:rsidR="008E3D3D">
        <w:rPr>
          <w:color w:val="444444"/>
          <w:shd w:val="clear" w:color="auto" w:fill="FFFFFF"/>
        </w:rPr>
        <w:t xml:space="preserve"> </w:t>
      </w:r>
      <w:r w:rsidR="001F4768">
        <w:rPr>
          <w:color w:val="444444"/>
          <w:shd w:val="clear" w:color="auto" w:fill="FFFFFF"/>
        </w:rPr>
        <w:t>lo spartiacque tra le due giurisdizioni sembra</w:t>
      </w:r>
      <w:r w:rsidR="00DE6DFE">
        <w:rPr>
          <w:color w:val="444444"/>
          <w:shd w:val="clear" w:color="auto" w:fill="FFFFFF"/>
        </w:rPr>
        <w:t xml:space="preserve"> essere a prescindere</w:t>
      </w:r>
      <w:r w:rsidR="008E3D3D">
        <w:rPr>
          <w:color w:val="444444"/>
          <w:shd w:val="clear" w:color="auto" w:fill="FFFFFF"/>
        </w:rPr>
        <w:t xml:space="preserve"> i</w:t>
      </w:r>
      <w:r w:rsidR="001F4768">
        <w:rPr>
          <w:color w:val="444444"/>
          <w:shd w:val="clear" w:color="auto" w:fill="FFFFFF"/>
        </w:rPr>
        <w:t>l momento di</w:t>
      </w:r>
      <w:r>
        <w:rPr>
          <w:color w:val="444444"/>
          <w:shd w:val="clear" w:color="auto" w:fill="FFFFFF"/>
        </w:rPr>
        <w:t xml:space="preserve"> stipulazione del </w:t>
      </w:r>
      <w:r w:rsidR="001F4768">
        <w:rPr>
          <w:color w:val="444444"/>
          <w:shd w:val="clear" w:color="auto" w:fill="FFFFFF"/>
        </w:rPr>
        <w:t>contra</w:t>
      </w:r>
      <w:r w:rsidR="008E3D3D">
        <w:rPr>
          <w:color w:val="444444"/>
          <w:shd w:val="clear" w:color="auto" w:fill="FFFFFF"/>
        </w:rPr>
        <w:t>tto</w:t>
      </w:r>
      <w:r w:rsidR="00555B6A">
        <w:rPr>
          <w:rStyle w:val="Rimandonotaapidipagina"/>
          <w:color w:val="444444"/>
          <w:shd w:val="clear" w:color="auto" w:fill="FFFFFF"/>
        </w:rPr>
        <w:footnoteReference w:id="51"/>
      </w:r>
      <w:r>
        <w:rPr>
          <w:color w:val="444444"/>
          <w:shd w:val="clear" w:color="auto" w:fill="FFFFFF"/>
        </w:rPr>
        <w:t>.</w:t>
      </w:r>
    </w:p>
    <w:p w:rsidR="001F4768" w:rsidRDefault="001F4768" w:rsidP="001F4768">
      <w:pPr>
        <w:jc w:val="both"/>
        <w:rPr>
          <w:color w:val="444444"/>
          <w:shd w:val="clear" w:color="auto" w:fill="FFFFFF"/>
        </w:rPr>
      </w:pPr>
      <w:r>
        <w:rPr>
          <w:color w:val="444444"/>
          <w:shd w:val="clear" w:color="auto" w:fill="FFFFFF"/>
        </w:rPr>
        <w:lastRenderedPageBreak/>
        <w:t>Ai fini di una soluzione sistem</w:t>
      </w:r>
      <w:r w:rsidR="008E3D3D">
        <w:rPr>
          <w:color w:val="444444"/>
          <w:shd w:val="clear" w:color="auto" w:fill="FFFFFF"/>
        </w:rPr>
        <w:t>atica certamente non aiuta</w:t>
      </w:r>
      <w:r>
        <w:rPr>
          <w:color w:val="444444"/>
          <w:shd w:val="clear" w:color="auto" w:fill="FFFFFF"/>
        </w:rPr>
        <w:t xml:space="preserve"> l’impropria terminologia utilizzata dal legislatore del d.lgs. n. 50/2016 all’art. 108</w:t>
      </w:r>
      <w:r w:rsidR="00944B7D">
        <w:rPr>
          <w:rStyle w:val="Rimandonotaapidipagina"/>
          <w:color w:val="444444"/>
          <w:shd w:val="clear" w:color="auto" w:fill="FFFFFF"/>
        </w:rPr>
        <w:footnoteReference w:id="52"/>
      </w:r>
      <w:r w:rsidR="008E3D3D">
        <w:rPr>
          <w:color w:val="444444"/>
          <w:shd w:val="clear" w:color="auto" w:fill="FFFFFF"/>
        </w:rPr>
        <w:t xml:space="preserve"> </w:t>
      </w:r>
      <w:r w:rsidR="00DE6DFE">
        <w:rPr>
          <w:color w:val="444444"/>
          <w:shd w:val="clear" w:color="auto" w:fill="FFFFFF"/>
        </w:rPr>
        <w:t xml:space="preserve">che, </w:t>
      </w:r>
      <w:r w:rsidR="008E3D3D">
        <w:rPr>
          <w:color w:val="444444"/>
          <w:shd w:val="clear" w:color="auto" w:fill="FFFFFF"/>
        </w:rPr>
        <w:t>recependo le direttive del 2014</w:t>
      </w:r>
      <w:r w:rsidR="00DE6DFE">
        <w:rPr>
          <w:color w:val="444444"/>
          <w:shd w:val="clear" w:color="auto" w:fill="FFFFFF"/>
        </w:rPr>
        <w:t>, è</w:t>
      </w:r>
      <w:r w:rsidR="008E3D3D">
        <w:rPr>
          <w:color w:val="444444"/>
          <w:shd w:val="clear" w:color="auto" w:fill="FFFFFF"/>
        </w:rPr>
        <w:t xml:space="preserve"> </w:t>
      </w:r>
      <w:r>
        <w:rPr>
          <w:color w:val="444444"/>
          <w:shd w:val="clear" w:color="auto" w:fill="FFFFFF"/>
        </w:rPr>
        <w:t xml:space="preserve">rubricato “risoluzione”. </w:t>
      </w:r>
    </w:p>
    <w:p w:rsidR="001F4768" w:rsidRDefault="001F4768" w:rsidP="001F4768">
      <w:pPr>
        <w:jc w:val="both"/>
        <w:rPr>
          <w:color w:val="444444"/>
          <w:shd w:val="clear" w:color="auto" w:fill="FFFFFF"/>
        </w:rPr>
      </w:pPr>
      <w:r>
        <w:rPr>
          <w:color w:val="444444"/>
          <w:shd w:val="clear" w:color="auto" w:fill="FFFFFF"/>
        </w:rPr>
        <w:t xml:space="preserve">Nella norma vengono </w:t>
      </w:r>
      <w:r w:rsidR="00DE6DFE">
        <w:rPr>
          <w:color w:val="444444"/>
          <w:shd w:val="clear" w:color="auto" w:fill="FFFFFF"/>
        </w:rPr>
        <w:t xml:space="preserve">tuttavia </w:t>
      </w:r>
      <w:r>
        <w:rPr>
          <w:color w:val="444444"/>
          <w:shd w:val="clear" w:color="auto" w:fill="FFFFFF"/>
        </w:rPr>
        <w:t>affastellate ipotesi tra loro molto et</w:t>
      </w:r>
      <w:r w:rsidR="008E3D3D">
        <w:rPr>
          <w:color w:val="444444"/>
          <w:shd w:val="clear" w:color="auto" w:fill="FFFFFF"/>
        </w:rPr>
        <w:t>erogenee;</w:t>
      </w:r>
      <w:r>
        <w:rPr>
          <w:color w:val="444444"/>
          <w:shd w:val="clear" w:color="auto" w:fill="FFFFFF"/>
        </w:rPr>
        <w:t xml:space="preserve"> alcune </w:t>
      </w:r>
      <w:r w:rsidR="00DE6DFE">
        <w:rPr>
          <w:color w:val="444444"/>
          <w:shd w:val="clear" w:color="auto" w:fill="FFFFFF"/>
        </w:rPr>
        <w:t xml:space="preserve">(comma 1) </w:t>
      </w:r>
      <w:r>
        <w:rPr>
          <w:color w:val="444444"/>
          <w:shd w:val="clear" w:color="auto" w:fill="FFFFFF"/>
        </w:rPr>
        <w:t>descrivono una “facoltà”</w:t>
      </w:r>
      <w:r w:rsidR="008E3D3D">
        <w:rPr>
          <w:color w:val="444444"/>
          <w:shd w:val="clear" w:color="auto" w:fill="FFFFFF"/>
        </w:rPr>
        <w:t>, più propriamente si ritiene di autotutela</w:t>
      </w:r>
      <w:r>
        <w:rPr>
          <w:color w:val="444444"/>
          <w:shd w:val="clear" w:color="auto" w:fill="FFFFFF"/>
        </w:rPr>
        <w:t xml:space="preserve"> dell’amministrazione, altre</w:t>
      </w:r>
      <w:r w:rsidR="00DE6DFE">
        <w:rPr>
          <w:color w:val="444444"/>
          <w:shd w:val="clear" w:color="auto" w:fill="FFFFFF"/>
        </w:rPr>
        <w:t xml:space="preserve"> (comma 2) un obbligo. Risultano poi terminologicamente accomunati </w:t>
      </w:r>
      <w:r>
        <w:rPr>
          <w:color w:val="444444"/>
          <w:shd w:val="clear" w:color="auto" w:fill="FFFFFF"/>
        </w:rPr>
        <w:t>casi in cui, nel corso di esecuzione del contratto, lo stesso subisca mutamenti che imporrebbero una nuova sollecitazione del mercato</w:t>
      </w:r>
      <w:r w:rsidR="00DE6DFE">
        <w:rPr>
          <w:color w:val="444444"/>
          <w:shd w:val="clear" w:color="auto" w:fill="FFFFFF"/>
        </w:rPr>
        <w:t>,</w:t>
      </w:r>
      <w:r>
        <w:rPr>
          <w:color w:val="444444"/>
          <w:shd w:val="clear" w:color="auto" w:fill="FFFFFF"/>
        </w:rPr>
        <w:t xml:space="preserve"> perché esorbitano dai limiti imposti alle varianti dall’art. 106 del d.lgs. n. 50/</w:t>
      </w:r>
      <w:r w:rsidR="008E3D3D">
        <w:rPr>
          <w:color w:val="444444"/>
          <w:shd w:val="clear" w:color="auto" w:fill="FFFFFF"/>
        </w:rPr>
        <w:t xml:space="preserve">2016, perché il contraente era </w:t>
      </w:r>
      <w:r w:rsidR="00DE6DFE" w:rsidRPr="00DE6DFE">
        <w:rPr>
          <w:i/>
          <w:color w:val="444444"/>
          <w:shd w:val="clear" w:color="auto" w:fill="FFFFFF"/>
        </w:rPr>
        <w:t>ab origine</w:t>
      </w:r>
      <w:r w:rsidR="00DE6DFE">
        <w:rPr>
          <w:color w:val="444444"/>
          <w:shd w:val="clear" w:color="auto" w:fill="FFFFFF"/>
        </w:rPr>
        <w:t xml:space="preserve"> </w:t>
      </w:r>
      <w:r w:rsidR="008E3D3D">
        <w:rPr>
          <w:color w:val="444444"/>
          <w:shd w:val="clear" w:color="auto" w:fill="FFFFFF"/>
        </w:rPr>
        <w:t>privo</w:t>
      </w:r>
      <w:r>
        <w:rPr>
          <w:color w:val="444444"/>
          <w:shd w:val="clear" w:color="auto" w:fill="FFFFFF"/>
        </w:rPr>
        <w:t xml:space="preserve"> </w:t>
      </w:r>
      <w:r w:rsidR="008E3D3D">
        <w:rPr>
          <w:color w:val="444444"/>
          <w:shd w:val="clear" w:color="auto" w:fill="FFFFFF"/>
        </w:rPr>
        <w:t>de</w:t>
      </w:r>
      <w:r>
        <w:rPr>
          <w:color w:val="444444"/>
          <w:shd w:val="clear" w:color="auto" w:fill="FFFFFF"/>
        </w:rPr>
        <w:t xml:space="preserve">i requisiti generali per contrarre con l’amministrazione, perché l’appalto in sé viene riconosciuto integrare una grave violazione degli obblighi </w:t>
      </w:r>
      <w:proofErr w:type="spellStart"/>
      <w:r>
        <w:rPr>
          <w:color w:val="444444"/>
          <w:shd w:val="clear" w:color="auto" w:fill="FFFFFF"/>
        </w:rPr>
        <w:t>eurounitari</w:t>
      </w:r>
      <w:proofErr w:type="spellEnd"/>
      <w:r w:rsidR="00DE6DFE">
        <w:rPr>
          <w:color w:val="444444"/>
          <w:shd w:val="clear" w:color="auto" w:fill="FFFFFF"/>
        </w:rPr>
        <w:t>,</w:t>
      </w:r>
      <w:r>
        <w:rPr>
          <w:color w:val="444444"/>
          <w:shd w:val="clear" w:color="auto" w:fill="FFFFFF"/>
        </w:rPr>
        <w:t xml:space="preserve"> come riconosciuti dalla Corte di giustizia, perché l’aggiudicatario ha perso la qualificazione per aver reso false dichiarazioni o per essere stato colpito da una </w:t>
      </w:r>
      <w:r w:rsidR="00FD5FF5">
        <w:rPr>
          <w:color w:val="444444"/>
          <w:shd w:val="clear" w:color="auto" w:fill="FFFFFF"/>
        </w:rPr>
        <w:t>misura di preven</w:t>
      </w:r>
      <w:r w:rsidR="00DE6DFE">
        <w:rPr>
          <w:color w:val="444444"/>
          <w:shd w:val="clear" w:color="auto" w:fill="FFFFFF"/>
        </w:rPr>
        <w:t>zione o destinatario</w:t>
      </w:r>
      <w:r w:rsidR="00FD5FF5">
        <w:rPr>
          <w:color w:val="444444"/>
          <w:shd w:val="clear" w:color="auto" w:fill="FFFFFF"/>
        </w:rPr>
        <w:t xml:space="preserve"> di una determinata tipologia di condanne </w:t>
      </w:r>
      <w:r w:rsidR="00DE6DFE">
        <w:rPr>
          <w:color w:val="444444"/>
          <w:shd w:val="clear" w:color="auto" w:fill="FFFFFF"/>
        </w:rPr>
        <w:t>(commi 1 e 2 dell’art. 108), a</w:t>
      </w:r>
      <w:r>
        <w:rPr>
          <w:color w:val="444444"/>
          <w:shd w:val="clear" w:color="auto" w:fill="FFFFFF"/>
        </w:rPr>
        <w:t xml:space="preserve"> casi, totalmente diversi, di inadempimento o ritardo nell’esecuzione del contratto in senso proprio (commi 3 e 4).</w:t>
      </w:r>
    </w:p>
    <w:p w:rsidR="00DE6DFE" w:rsidRDefault="001F4768" w:rsidP="001F4768">
      <w:pPr>
        <w:jc w:val="both"/>
        <w:rPr>
          <w:color w:val="444444"/>
          <w:shd w:val="clear" w:color="auto" w:fill="FFFFFF"/>
        </w:rPr>
      </w:pPr>
      <w:r>
        <w:rPr>
          <w:color w:val="444444"/>
          <w:shd w:val="clear" w:color="auto" w:fill="FFFFFF"/>
        </w:rPr>
        <w:t>L’impropria terminologia trova la sua radice nella acritica trasposi</w:t>
      </w:r>
      <w:r w:rsidR="008E3D3D">
        <w:rPr>
          <w:color w:val="444444"/>
          <w:shd w:val="clear" w:color="auto" w:fill="FFFFFF"/>
        </w:rPr>
        <w:t>zione del termine utilizzato nelle direttive</w:t>
      </w:r>
      <w:r>
        <w:rPr>
          <w:color w:val="444444"/>
          <w:shd w:val="clear" w:color="auto" w:fill="FFFFFF"/>
        </w:rPr>
        <w:t xml:space="preserve"> </w:t>
      </w:r>
      <w:r w:rsidR="008E3D3D">
        <w:rPr>
          <w:color w:val="444444"/>
          <w:shd w:val="clear" w:color="auto" w:fill="FFFFFF"/>
        </w:rPr>
        <w:t xml:space="preserve">(art. 73 direttiva 2014/24/UE, art. 44 direttiva 2014/23/UE, </w:t>
      </w:r>
      <w:r>
        <w:rPr>
          <w:color w:val="444444"/>
          <w:shd w:val="clear" w:color="auto" w:fill="FFFFFF"/>
        </w:rPr>
        <w:t>art. 90</w:t>
      </w:r>
      <w:r w:rsidR="008E3D3D">
        <w:rPr>
          <w:color w:val="444444"/>
          <w:shd w:val="clear" w:color="auto" w:fill="FFFFFF"/>
        </w:rPr>
        <w:t xml:space="preserve"> della 2014/25/UE</w:t>
      </w:r>
      <w:r>
        <w:rPr>
          <w:color w:val="444444"/>
          <w:shd w:val="clear" w:color="auto" w:fill="FFFFFF"/>
        </w:rPr>
        <w:t>) termine che, in quel cont</w:t>
      </w:r>
      <w:r w:rsidR="008E3D3D">
        <w:rPr>
          <w:color w:val="444444"/>
          <w:shd w:val="clear" w:color="auto" w:fill="FFFFFF"/>
        </w:rPr>
        <w:t>esto, il legislatore europeo ha usato</w:t>
      </w:r>
      <w:r>
        <w:rPr>
          <w:color w:val="444444"/>
          <w:shd w:val="clear" w:color="auto" w:fill="FFFFFF"/>
        </w:rPr>
        <w:t xml:space="preserve"> </w:t>
      </w:r>
      <w:r w:rsidR="00DE6DFE">
        <w:rPr>
          <w:color w:val="444444"/>
          <w:shd w:val="clear" w:color="auto" w:fill="FFFFFF"/>
        </w:rPr>
        <w:t xml:space="preserve">verosimilmente in senso </w:t>
      </w:r>
      <w:proofErr w:type="spellStart"/>
      <w:r w:rsidR="00DE6DFE">
        <w:rPr>
          <w:color w:val="444444"/>
          <w:shd w:val="clear" w:color="auto" w:fill="FFFFFF"/>
        </w:rPr>
        <w:t>atecnico</w:t>
      </w:r>
      <w:proofErr w:type="spellEnd"/>
      <w:r w:rsidR="00DE6DFE">
        <w:rPr>
          <w:color w:val="444444"/>
          <w:shd w:val="clear" w:color="auto" w:fill="FFFFFF"/>
        </w:rPr>
        <w:t xml:space="preserve"> (vista la natura del</w:t>
      </w:r>
      <w:r>
        <w:rPr>
          <w:color w:val="444444"/>
          <w:shd w:val="clear" w:color="auto" w:fill="FFFFFF"/>
        </w:rPr>
        <w:t xml:space="preserve"> testo normativo che</w:t>
      </w:r>
      <w:r w:rsidR="008E3D3D">
        <w:rPr>
          <w:color w:val="444444"/>
          <w:shd w:val="clear" w:color="auto" w:fill="FFFFFF"/>
        </w:rPr>
        <w:t>,</w:t>
      </w:r>
      <w:r>
        <w:rPr>
          <w:color w:val="444444"/>
          <w:shd w:val="clear" w:color="auto" w:fill="FFFFFF"/>
        </w:rPr>
        <w:t xml:space="preserve"> per definizione</w:t>
      </w:r>
      <w:r w:rsidR="008E3D3D">
        <w:rPr>
          <w:color w:val="444444"/>
          <w:shd w:val="clear" w:color="auto" w:fill="FFFFFF"/>
        </w:rPr>
        <w:t>, fissa obiettivi ed è</w:t>
      </w:r>
      <w:r>
        <w:rPr>
          <w:color w:val="444444"/>
          <w:shd w:val="clear" w:color="auto" w:fill="FFFFFF"/>
        </w:rPr>
        <w:t xml:space="preserve"> de</w:t>
      </w:r>
      <w:r w:rsidR="00DE6DFE">
        <w:rPr>
          <w:color w:val="444444"/>
          <w:shd w:val="clear" w:color="auto" w:fill="FFFFFF"/>
        </w:rPr>
        <w:t>stinato ad interlocutori</w:t>
      </w:r>
      <w:r>
        <w:rPr>
          <w:color w:val="444444"/>
          <w:shd w:val="clear" w:color="auto" w:fill="FFFFFF"/>
        </w:rPr>
        <w:t xml:space="preserve"> tra loro </w:t>
      </w:r>
      <w:r w:rsidR="00DE6DFE">
        <w:rPr>
          <w:color w:val="444444"/>
          <w:shd w:val="clear" w:color="auto" w:fill="FFFFFF"/>
        </w:rPr>
        <w:t xml:space="preserve">molto </w:t>
      </w:r>
      <w:r>
        <w:rPr>
          <w:color w:val="444444"/>
          <w:shd w:val="clear" w:color="auto" w:fill="FFFFFF"/>
        </w:rPr>
        <w:t>diversi) per descrivere le ipotesi corrispondenti al comma 1 dell’attuale art. 108 del codice dei contratti; il nostro legislatore non solo ha omes</w:t>
      </w:r>
      <w:r w:rsidR="00DE6DFE">
        <w:rPr>
          <w:color w:val="444444"/>
          <w:shd w:val="clear" w:color="auto" w:fill="FFFFFF"/>
        </w:rPr>
        <w:t>so una trasposizione critica e consapevole della categoria giuridica</w:t>
      </w:r>
      <w:r>
        <w:rPr>
          <w:color w:val="444444"/>
          <w:shd w:val="clear" w:color="auto" w:fill="FFFFFF"/>
        </w:rPr>
        <w:t xml:space="preserve"> ma, per aumentare la confusione</w:t>
      </w:r>
      <w:r w:rsidR="008E3D3D">
        <w:rPr>
          <w:color w:val="444444"/>
          <w:shd w:val="clear" w:color="auto" w:fill="FFFFFF"/>
        </w:rPr>
        <w:t>, ha inserito nella pre</w:t>
      </w:r>
      <w:r w:rsidR="00DE6DFE">
        <w:rPr>
          <w:color w:val="444444"/>
          <w:shd w:val="clear" w:color="auto" w:fill="FFFFFF"/>
        </w:rPr>
        <w:t>visione normativa</w:t>
      </w:r>
      <w:r>
        <w:rPr>
          <w:color w:val="444444"/>
          <w:shd w:val="clear" w:color="auto" w:fill="FFFFFF"/>
        </w:rPr>
        <w:t xml:space="preserve"> fattispecie che</w:t>
      </w:r>
      <w:r w:rsidR="00DE6DFE">
        <w:rPr>
          <w:color w:val="444444"/>
          <w:shd w:val="clear" w:color="auto" w:fill="FFFFFF"/>
        </w:rPr>
        <w:t>,</w:t>
      </w:r>
      <w:r w:rsidR="008E3D3D">
        <w:rPr>
          <w:color w:val="444444"/>
          <w:shd w:val="clear" w:color="auto" w:fill="FFFFFF"/>
        </w:rPr>
        <w:t xml:space="preserve"> nel precedente codice</w:t>
      </w:r>
      <w:r w:rsidR="00DE6DFE">
        <w:rPr>
          <w:color w:val="444444"/>
          <w:shd w:val="clear" w:color="auto" w:fill="FFFFFF"/>
        </w:rPr>
        <w:t>,</w:t>
      </w:r>
      <w:r w:rsidR="008E3D3D">
        <w:rPr>
          <w:color w:val="444444"/>
          <w:shd w:val="clear" w:color="auto" w:fill="FFFFFF"/>
        </w:rPr>
        <w:t xml:space="preserve"> erano suddivise in più articoli, alcune delle quali effettivamente corrispondono alla</w:t>
      </w:r>
      <w:r>
        <w:rPr>
          <w:color w:val="444444"/>
          <w:shd w:val="clear" w:color="auto" w:fill="FFFFFF"/>
        </w:rPr>
        <w:t xml:space="preserve"> risoluzione contrattuale </w:t>
      </w:r>
      <w:r w:rsidR="00DE6DFE">
        <w:rPr>
          <w:color w:val="444444"/>
          <w:shd w:val="clear" w:color="auto" w:fill="FFFFFF"/>
        </w:rPr>
        <w:t xml:space="preserve">come intesa </w:t>
      </w:r>
      <w:r>
        <w:rPr>
          <w:color w:val="444444"/>
          <w:shd w:val="clear" w:color="auto" w:fill="FFFFFF"/>
        </w:rPr>
        <w:t>nel nostro ordinamento.</w:t>
      </w:r>
      <w:r w:rsidR="008E3D3D">
        <w:rPr>
          <w:color w:val="444444"/>
          <w:shd w:val="clear" w:color="auto" w:fill="FFFFFF"/>
        </w:rPr>
        <w:t xml:space="preserve"> </w:t>
      </w:r>
    </w:p>
    <w:p w:rsidR="001F4768" w:rsidRPr="000C420E" w:rsidRDefault="008E3D3D" w:rsidP="001F4768">
      <w:pPr>
        <w:jc w:val="both"/>
        <w:rPr>
          <w:color w:val="444444"/>
          <w:shd w:val="clear" w:color="auto" w:fill="FFFFFF"/>
        </w:rPr>
      </w:pPr>
      <w:r>
        <w:rPr>
          <w:color w:val="444444"/>
          <w:shd w:val="clear" w:color="auto" w:fill="FFFFFF"/>
        </w:rPr>
        <w:t>Si aggiunga che, con il d.lgs. n. 56/2017, in sede di correttivo, è stato aggiunto nel corpo dell’art. 108 un esplicito riferimento all’autotutela con rinvio all’art. 21-nonies della l n. 241/90.</w:t>
      </w:r>
    </w:p>
    <w:p w:rsidR="001F4768" w:rsidRPr="002A287B" w:rsidRDefault="00DE6DFE" w:rsidP="001F4768">
      <w:pPr>
        <w:jc w:val="both"/>
      </w:pPr>
      <w:r>
        <w:t>C</w:t>
      </w:r>
      <w:r w:rsidR="001F4768">
        <w:t>on</w:t>
      </w:r>
      <w:r w:rsidR="008E3D3D">
        <w:t xml:space="preserve"> le direttive del 2014</w:t>
      </w:r>
      <w:r w:rsidR="001F4768">
        <w:t xml:space="preserve"> il legislatore </w:t>
      </w:r>
      <w:proofErr w:type="spellStart"/>
      <w:r w:rsidR="001F4768">
        <w:t>eurounitario</w:t>
      </w:r>
      <w:proofErr w:type="spellEnd"/>
      <w:r w:rsidR="001F4768">
        <w:t xml:space="preserve"> si </w:t>
      </w:r>
      <w:r>
        <w:t xml:space="preserve">è </w:t>
      </w:r>
      <w:r w:rsidR="001F4768">
        <w:t>dimostra</w:t>
      </w:r>
      <w:r>
        <w:t>to</w:t>
      </w:r>
      <w:r w:rsidR="001F4768">
        <w:t xml:space="preserve"> sempre meno disinte</w:t>
      </w:r>
      <w:r w:rsidR="00EC1218">
        <w:t>ressato alle sorti dell’</w:t>
      </w:r>
      <w:r w:rsidR="001F4768">
        <w:t xml:space="preserve">esecuzione del contratto, </w:t>
      </w:r>
      <w:r w:rsidR="008E3D3D">
        <w:t>impostazione che</w:t>
      </w:r>
      <w:r w:rsidR="001F4768">
        <w:t xml:space="preserve"> </w:t>
      </w:r>
      <w:r>
        <w:t xml:space="preserve">ha </w:t>
      </w:r>
      <w:r w:rsidR="001F4768">
        <w:t>espan</w:t>
      </w:r>
      <w:r>
        <w:t>so</w:t>
      </w:r>
      <w:r w:rsidR="00EC1218">
        <w:t xml:space="preserve"> gli effetti e le implicazioni</w:t>
      </w:r>
      <w:r w:rsidR="001F4768">
        <w:t xml:space="preserve"> dell’evi</w:t>
      </w:r>
      <w:r w:rsidR="008E3D3D">
        <w:t>denza pubblica e</w:t>
      </w:r>
      <w:r w:rsidR="001F4768">
        <w:t xml:space="preserve">, in ottica nazionale, </w:t>
      </w:r>
      <w:r w:rsidR="008E3D3D">
        <w:t>d</w:t>
      </w:r>
      <w:r>
        <w:t>ifficilmente può essere ignorata</w:t>
      </w:r>
      <w:r w:rsidR="008E3D3D">
        <w:t xml:space="preserve"> per delimitare</w:t>
      </w:r>
      <w:r w:rsidR="001F4768">
        <w:t xml:space="preserve"> </w:t>
      </w:r>
      <w:r>
        <w:t xml:space="preserve">i </w:t>
      </w:r>
      <w:r w:rsidR="001F4768">
        <w:t>confini della giurisdizione.</w:t>
      </w:r>
    </w:p>
    <w:p w:rsidR="005F331E" w:rsidRDefault="001F4768" w:rsidP="00B931CC">
      <w:pPr>
        <w:jc w:val="both"/>
        <w:rPr>
          <w:color w:val="444444"/>
          <w:shd w:val="clear" w:color="auto" w:fill="FFFFFF"/>
        </w:rPr>
      </w:pPr>
      <w:r>
        <w:rPr>
          <w:color w:val="444444"/>
          <w:shd w:val="clear" w:color="auto" w:fill="FFFFFF"/>
        </w:rPr>
        <w:t xml:space="preserve">D’altro canto la soluzione </w:t>
      </w:r>
      <w:r w:rsidR="008E3D3D">
        <w:rPr>
          <w:color w:val="444444"/>
          <w:shd w:val="clear" w:color="auto" w:fill="FFFFFF"/>
        </w:rPr>
        <w:t>più restrittiva</w:t>
      </w:r>
      <w:r w:rsidR="00FD5FF5">
        <w:rPr>
          <w:color w:val="444444"/>
          <w:shd w:val="clear" w:color="auto" w:fill="FFFFFF"/>
        </w:rPr>
        <w:t xml:space="preserve"> ancora</w:t>
      </w:r>
      <w:r w:rsidR="008E3D3D">
        <w:rPr>
          <w:color w:val="444444"/>
          <w:shd w:val="clear" w:color="auto" w:fill="FFFFFF"/>
        </w:rPr>
        <w:t xml:space="preserve"> sposata in forma maggioritaria</w:t>
      </w:r>
      <w:r w:rsidR="00FD5FF5">
        <w:rPr>
          <w:rStyle w:val="Rimandonotaapidipagina"/>
          <w:color w:val="444444"/>
          <w:shd w:val="clear" w:color="auto" w:fill="FFFFFF"/>
        </w:rPr>
        <w:footnoteReference w:id="53"/>
      </w:r>
      <w:r>
        <w:rPr>
          <w:color w:val="444444"/>
          <w:shd w:val="clear" w:color="auto" w:fill="FFFFFF"/>
        </w:rPr>
        <w:t xml:space="preserve"> è</w:t>
      </w:r>
      <w:r w:rsidR="00635F75">
        <w:rPr>
          <w:color w:val="444444"/>
          <w:shd w:val="clear" w:color="auto" w:fill="FFFFFF"/>
        </w:rPr>
        <w:t xml:space="preserve"> illogica</w:t>
      </w:r>
      <w:r w:rsidR="008E3D3D">
        <w:rPr>
          <w:color w:val="444444"/>
          <w:shd w:val="clear" w:color="auto" w:fill="FFFFFF"/>
        </w:rPr>
        <w:t xml:space="preserve"> alla prova dei fatti</w:t>
      </w:r>
      <w:r w:rsidR="00635F75">
        <w:rPr>
          <w:color w:val="444444"/>
          <w:shd w:val="clear" w:color="auto" w:fill="FFFFFF"/>
        </w:rPr>
        <w:t xml:space="preserve">, non fosse altro perché la verifica </w:t>
      </w:r>
      <w:r>
        <w:rPr>
          <w:color w:val="444444"/>
          <w:shd w:val="clear" w:color="auto" w:fill="FFFFFF"/>
        </w:rPr>
        <w:t xml:space="preserve">dei requisiti del contraente privato </w:t>
      </w:r>
      <w:r w:rsidR="00635F75">
        <w:rPr>
          <w:color w:val="444444"/>
          <w:shd w:val="clear" w:color="auto" w:fill="FFFFFF"/>
        </w:rPr>
        <w:t>attiene a quegli stessi presupposti di diritto pubblico il cui vaglio è demandato al giudice amministrativo in sede di prima aggiudicazione e che costituiscono regole di evidenza pubblica</w:t>
      </w:r>
      <w:r w:rsidR="00EC1218">
        <w:rPr>
          <w:color w:val="444444"/>
          <w:shd w:val="clear" w:color="auto" w:fill="FFFFFF"/>
        </w:rPr>
        <w:t>,</w:t>
      </w:r>
      <w:r w:rsidR="00635F75">
        <w:rPr>
          <w:color w:val="444444"/>
          <w:shd w:val="clear" w:color="auto" w:fill="FFFFFF"/>
        </w:rPr>
        <w:t xml:space="preserve"> </w:t>
      </w:r>
      <w:r w:rsidR="00EC1218">
        <w:rPr>
          <w:color w:val="444444"/>
          <w:shd w:val="clear" w:color="auto" w:fill="FFFFFF"/>
        </w:rPr>
        <w:t>sempre ugu</w:t>
      </w:r>
      <w:r w:rsidR="008E3D3D">
        <w:rPr>
          <w:color w:val="444444"/>
          <w:shd w:val="clear" w:color="auto" w:fill="FFFFFF"/>
        </w:rPr>
        <w:t>ali a se stesse, che</w:t>
      </w:r>
      <w:r w:rsidR="00EC1218">
        <w:rPr>
          <w:color w:val="444444"/>
          <w:shd w:val="clear" w:color="auto" w:fill="FFFFFF"/>
        </w:rPr>
        <w:t xml:space="preserve"> </w:t>
      </w:r>
      <w:r w:rsidR="00635F75">
        <w:rPr>
          <w:color w:val="444444"/>
          <w:shd w:val="clear" w:color="auto" w:fill="FFFFFF"/>
        </w:rPr>
        <w:t>nulla hanno a che fare con la “parità contrattuale” delle parti</w:t>
      </w:r>
      <w:r w:rsidR="005F331E">
        <w:rPr>
          <w:color w:val="444444"/>
          <w:shd w:val="clear" w:color="auto" w:fill="FFFFFF"/>
        </w:rPr>
        <w:t>.</w:t>
      </w:r>
    </w:p>
    <w:p w:rsidR="00EC1218" w:rsidRDefault="00DE6DFE" w:rsidP="00B931CC">
      <w:pPr>
        <w:jc w:val="both"/>
        <w:rPr>
          <w:color w:val="444444"/>
          <w:shd w:val="clear" w:color="auto" w:fill="FFFFFF"/>
        </w:rPr>
      </w:pPr>
      <w:r>
        <w:rPr>
          <w:color w:val="444444"/>
          <w:shd w:val="clear" w:color="auto" w:fill="FFFFFF"/>
        </w:rPr>
        <w:t>T</w:t>
      </w:r>
      <w:r w:rsidR="001F4768">
        <w:rPr>
          <w:color w:val="444444"/>
          <w:shd w:val="clear" w:color="auto" w:fill="FFFFFF"/>
        </w:rPr>
        <w:t xml:space="preserve">esi più </w:t>
      </w:r>
      <w:r w:rsidR="00555B6A">
        <w:rPr>
          <w:color w:val="444444"/>
          <w:shd w:val="clear" w:color="auto" w:fill="FFFFFF"/>
        </w:rPr>
        <w:t>restrittive si rinvengono nella</w:t>
      </w:r>
      <w:r w:rsidR="001F4768">
        <w:rPr>
          <w:color w:val="444444"/>
          <w:shd w:val="clear" w:color="auto" w:fill="FFFFFF"/>
        </w:rPr>
        <w:t xml:space="preserve"> giurisprudenza più risalente. </w:t>
      </w:r>
    </w:p>
    <w:p w:rsidR="001F4768" w:rsidRDefault="001F4768" w:rsidP="00B931CC">
      <w:pPr>
        <w:jc w:val="both"/>
        <w:rPr>
          <w:color w:val="444444"/>
          <w:shd w:val="clear" w:color="auto" w:fill="FFFFFF"/>
        </w:rPr>
      </w:pPr>
      <w:r>
        <w:rPr>
          <w:color w:val="444444"/>
          <w:shd w:val="clear" w:color="auto" w:fill="FFFFFF"/>
        </w:rPr>
        <w:t xml:space="preserve">Ad esempio </w:t>
      </w:r>
      <w:proofErr w:type="spellStart"/>
      <w:r>
        <w:rPr>
          <w:color w:val="444444"/>
          <w:shd w:val="clear" w:color="auto" w:fill="FFFFFF"/>
        </w:rPr>
        <w:t>Cass</w:t>
      </w:r>
      <w:proofErr w:type="spellEnd"/>
      <w:r>
        <w:rPr>
          <w:color w:val="444444"/>
          <w:shd w:val="clear" w:color="auto" w:fill="FFFFFF"/>
        </w:rPr>
        <w:t>. SU n. 18190/2013 ha analizzato una fattispecie in cui un terzo aveva impugnato l’aggiudicazione, poi effettivamente ritenuta illegittim</w:t>
      </w:r>
      <w:r w:rsidR="00EC1218">
        <w:rPr>
          <w:color w:val="444444"/>
          <w:shd w:val="clear" w:color="auto" w:fill="FFFFFF"/>
        </w:rPr>
        <w:t>a dal giudice amministrativo</w:t>
      </w:r>
      <w:r w:rsidR="00DE6DFE">
        <w:rPr>
          <w:color w:val="444444"/>
          <w:shd w:val="clear" w:color="auto" w:fill="FFFFFF"/>
        </w:rPr>
        <w:t>,</w:t>
      </w:r>
      <w:r w:rsidR="00EC1218">
        <w:rPr>
          <w:color w:val="444444"/>
          <w:shd w:val="clear" w:color="auto" w:fill="FFFFFF"/>
        </w:rPr>
        <w:t xml:space="preserve"> il quale</w:t>
      </w:r>
      <w:r>
        <w:rPr>
          <w:color w:val="444444"/>
          <w:shd w:val="clear" w:color="auto" w:fill="FFFFFF"/>
        </w:rPr>
        <w:t xml:space="preserve"> aveva tuttavia accordato il solo risarcimento del danno, ritenendo prevalente l’interesse alla prosecuzione del rapporto contrattuale con l’originario aggiudicatario. </w:t>
      </w:r>
      <w:r w:rsidR="00EC1218">
        <w:rPr>
          <w:color w:val="444444"/>
          <w:shd w:val="clear" w:color="auto" w:fill="FFFFFF"/>
        </w:rPr>
        <w:t>La stazion</w:t>
      </w:r>
      <w:r w:rsidR="005F331E">
        <w:rPr>
          <w:color w:val="444444"/>
          <w:shd w:val="clear" w:color="auto" w:fill="FFFFFF"/>
        </w:rPr>
        <w:t>e appaltante,</w:t>
      </w:r>
      <w:r>
        <w:rPr>
          <w:color w:val="444444"/>
          <w:shd w:val="clear" w:color="auto" w:fill="FFFFFF"/>
        </w:rPr>
        <w:t xml:space="preserve"> preso atto della carenza di un requisito a contrarre da parte</w:t>
      </w:r>
      <w:r w:rsidR="00EC1218">
        <w:rPr>
          <w:color w:val="444444"/>
          <w:shd w:val="clear" w:color="auto" w:fill="FFFFFF"/>
        </w:rPr>
        <w:t xml:space="preserve"> dell’originario aggiudicatario</w:t>
      </w:r>
      <w:r w:rsidR="005F331E">
        <w:rPr>
          <w:color w:val="444444"/>
          <w:shd w:val="clear" w:color="auto" w:fill="FFFFFF"/>
        </w:rPr>
        <w:t>,</w:t>
      </w:r>
      <w:r w:rsidR="00EC1218">
        <w:rPr>
          <w:color w:val="444444"/>
          <w:shd w:val="clear" w:color="auto" w:fill="FFFFFF"/>
        </w:rPr>
        <w:t xml:space="preserve"> aveva </w:t>
      </w:r>
      <w:r w:rsidR="00DE6DFE">
        <w:rPr>
          <w:color w:val="444444"/>
          <w:shd w:val="clear" w:color="auto" w:fill="FFFFFF"/>
        </w:rPr>
        <w:t>in autonomia</w:t>
      </w:r>
      <w:r w:rsidR="005F331E">
        <w:rPr>
          <w:color w:val="444444"/>
          <w:shd w:val="clear" w:color="auto" w:fill="FFFFFF"/>
        </w:rPr>
        <w:t xml:space="preserve"> </w:t>
      </w:r>
      <w:r w:rsidR="00EC1218">
        <w:rPr>
          <w:color w:val="444444"/>
          <w:shd w:val="clear" w:color="auto" w:fill="FFFFFF"/>
        </w:rPr>
        <w:t xml:space="preserve">scelto di invalidare il contratto. La </w:t>
      </w:r>
      <w:r w:rsidR="00EC1218">
        <w:rPr>
          <w:color w:val="444444"/>
          <w:shd w:val="clear" w:color="auto" w:fill="FFFFFF"/>
        </w:rPr>
        <w:lastRenderedPageBreak/>
        <w:t>Cas</w:t>
      </w:r>
      <w:r w:rsidR="005F331E">
        <w:rPr>
          <w:color w:val="444444"/>
          <w:shd w:val="clear" w:color="auto" w:fill="FFFFFF"/>
        </w:rPr>
        <w:t xml:space="preserve">sazione (conformemente </w:t>
      </w:r>
      <w:r w:rsidR="00EC1218">
        <w:rPr>
          <w:color w:val="444444"/>
          <w:shd w:val="clear" w:color="auto" w:fill="FFFFFF"/>
        </w:rPr>
        <w:t>alla</w:t>
      </w:r>
      <w:r w:rsidR="00E40D12">
        <w:rPr>
          <w:color w:val="444444"/>
          <w:shd w:val="clear" w:color="auto" w:fill="FFFFFF"/>
        </w:rPr>
        <w:t xml:space="preserve"> presupposta statuizione</w:t>
      </w:r>
      <w:r w:rsidR="005F331E">
        <w:rPr>
          <w:color w:val="444444"/>
          <w:shd w:val="clear" w:color="auto" w:fill="FFFFFF"/>
        </w:rPr>
        <w:t xml:space="preserve"> contestata de</w:t>
      </w:r>
      <w:r w:rsidR="00EC1218">
        <w:rPr>
          <w:color w:val="444444"/>
          <w:shd w:val="clear" w:color="auto" w:fill="FFFFFF"/>
        </w:rPr>
        <w:t>l Consiglio di Stato</w:t>
      </w:r>
      <w:r w:rsidR="005D4996">
        <w:rPr>
          <w:rStyle w:val="Rimandonotaapidipagina"/>
          <w:color w:val="444444"/>
          <w:shd w:val="clear" w:color="auto" w:fill="FFFFFF"/>
        </w:rPr>
        <w:footnoteReference w:id="54"/>
      </w:r>
      <w:r w:rsidR="005F331E">
        <w:rPr>
          <w:color w:val="444444"/>
          <w:shd w:val="clear" w:color="auto" w:fill="FFFFFF"/>
        </w:rPr>
        <w:t>)</w:t>
      </w:r>
      <w:r w:rsidR="005D4996">
        <w:rPr>
          <w:color w:val="444444"/>
          <w:shd w:val="clear" w:color="auto" w:fill="FFFFFF"/>
        </w:rPr>
        <w:t xml:space="preserve"> </w:t>
      </w:r>
      <w:r w:rsidR="005F331E">
        <w:rPr>
          <w:color w:val="444444"/>
          <w:shd w:val="clear" w:color="auto" w:fill="FFFFFF"/>
        </w:rPr>
        <w:t>ha attribuito la cognizione della</w:t>
      </w:r>
      <w:r w:rsidR="00EC1218">
        <w:rPr>
          <w:color w:val="444444"/>
          <w:shd w:val="clear" w:color="auto" w:fill="FFFFFF"/>
        </w:rPr>
        <w:t xml:space="preserve"> </w:t>
      </w:r>
      <w:r w:rsidR="005F331E">
        <w:rPr>
          <w:color w:val="444444"/>
          <w:shd w:val="clear" w:color="auto" w:fill="FFFFFF"/>
        </w:rPr>
        <w:t>vertenza al GO,</w:t>
      </w:r>
      <w:r w:rsidR="005D4996">
        <w:rPr>
          <w:color w:val="444444"/>
          <w:shd w:val="clear" w:color="auto" w:fill="FFFFFF"/>
        </w:rPr>
        <w:t xml:space="preserve"> valorizzando la circostanza che le ragioni di concentrazione d</w:t>
      </w:r>
      <w:r w:rsidR="00E40D12">
        <w:rPr>
          <w:color w:val="444444"/>
          <w:shd w:val="clear" w:color="auto" w:fill="FFFFFF"/>
        </w:rPr>
        <w:t xml:space="preserve">i tutela che giustificano </w:t>
      </w:r>
      <w:r w:rsidR="005D4996">
        <w:rPr>
          <w:color w:val="444444"/>
          <w:shd w:val="clear" w:color="auto" w:fill="FFFFFF"/>
        </w:rPr>
        <w:t>l’attribuzione della giurisdizione sul contratto al GA vengono a mancare quando la vicenda amministrativa si sia in altra sede co</w:t>
      </w:r>
      <w:r w:rsidR="005F331E">
        <w:rPr>
          <w:color w:val="444444"/>
          <w:shd w:val="clear" w:color="auto" w:fill="FFFFFF"/>
        </w:rPr>
        <w:t>nclusa con il risarcimento;</w:t>
      </w:r>
      <w:r w:rsidR="005D4996">
        <w:rPr>
          <w:color w:val="444444"/>
          <w:shd w:val="clear" w:color="auto" w:fill="FFFFFF"/>
        </w:rPr>
        <w:t xml:space="preserve"> l’intervent</w:t>
      </w:r>
      <w:r w:rsidR="00E40D12">
        <w:rPr>
          <w:color w:val="444444"/>
          <w:shd w:val="clear" w:color="auto" w:fill="FFFFFF"/>
        </w:rPr>
        <w:t>o sul contratto avverrebbe in tal caso in</w:t>
      </w:r>
      <w:r w:rsidR="005F331E">
        <w:rPr>
          <w:color w:val="444444"/>
          <w:shd w:val="clear" w:color="auto" w:fill="FFFFFF"/>
        </w:rPr>
        <w:t xml:space="preserve"> un contesto negoziale per definizione</w:t>
      </w:r>
      <w:r w:rsidR="005D4996">
        <w:rPr>
          <w:color w:val="444444"/>
          <w:shd w:val="clear" w:color="auto" w:fill="FFFFFF"/>
        </w:rPr>
        <w:t xml:space="preserve"> paritetico.</w:t>
      </w:r>
    </w:p>
    <w:p w:rsidR="005D4996" w:rsidRPr="00B931CC" w:rsidRDefault="005D4996" w:rsidP="00B931CC">
      <w:pPr>
        <w:jc w:val="both"/>
        <w:rPr>
          <w:color w:val="444444"/>
          <w:shd w:val="clear" w:color="auto" w:fill="FFFFFF"/>
        </w:rPr>
      </w:pPr>
      <w:r>
        <w:rPr>
          <w:color w:val="444444"/>
          <w:shd w:val="clear" w:color="auto" w:fill="FFFFFF"/>
        </w:rPr>
        <w:t>Quanto al primo argomento si rinvia a quant</w:t>
      </w:r>
      <w:r w:rsidR="00E40D12">
        <w:rPr>
          <w:color w:val="444444"/>
          <w:shd w:val="clear" w:color="auto" w:fill="FFFFFF"/>
        </w:rPr>
        <w:t>o già esposto</w:t>
      </w:r>
      <w:r>
        <w:rPr>
          <w:color w:val="444444"/>
          <w:shd w:val="clear" w:color="auto" w:fill="FFFFFF"/>
        </w:rPr>
        <w:t xml:space="preserve"> circa l’inopportunità di costruire forme di concentrazione della tutela che possano dipendere</w:t>
      </w:r>
      <w:r w:rsidR="00E40D12">
        <w:rPr>
          <w:color w:val="444444"/>
          <w:shd w:val="clear" w:color="auto" w:fill="FFFFFF"/>
        </w:rPr>
        <w:t>,</w:t>
      </w:r>
      <w:r>
        <w:rPr>
          <w:color w:val="444444"/>
          <w:shd w:val="clear" w:color="auto" w:fill="FFFFFF"/>
        </w:rPr>
        <w:t xml:space="preserve"> anche in parte</w:t>
      </w:r>
      <w:r w:rsidR="00E40D12">
        <w:rPr>
          <w:color w:val="444444"/>
          <w:shd w:val="clear" w:color="auto" w:fill="FFFFFF"/>
        </w:rPr>
        <w:t>,</w:t>
      </w:r>
      <w:r>
        <w:rPr>
          <w:color w:val="444444"/>
          <w:shd w:val="clear" w:color="auto" w:fill="FFFFFF"/>
        </w:rPr>
        <w:t xml:space="preserve"> da scelte processuali delle parti e</w:t>
      </w:r>
      <w:r w:rsidR="00E40D12">
        <w:rPr>
          <w:color w:val="444444"/>
          <w:shd w:val="clear" w:color="auto" w:fill="FFFFFF"/>
        </w:rPr>
        <w:t>,</w:t>
      </w:r>
      <w:r>
        <w:rPr>
          <w:color w:val="444444"/>
          <w:shd w:val="clear" w:color="auto" w:fill="FFFFFF"/>
        </w:rPr>
        <w:t xml:space="preserve"> dall’altro</w:t>
      </w:r>
      <w:r w:rsidR="00E40D12">
        <w:rPr>
          <w:color w:val="444444"/>
          <w:shd w:val="clear" w:color="auto" w:fill="FFFFFF"/>
        </w:rPr>
        <w:t>,</w:t>
      </w:r>
      <w:r>
        <w:rPr>
          <w:color w:val="444444"/>
          <w:shd w:val="clear" w:color="auto" w:fill="FFFFFF"/>
        </w:rPr>
        <w:t xml:space="preserve"> si torna ad evidenziare che le nuove direttive (e il legislatore nazionale di conseguenza) codificano vere e proprie forme di autotutela (in taluni casi facoltati</w:t>
      </w:r>
      <w:r w:rsidR="005F331E">
        <w:rPr>
          <w:color w:val="444444"/>
          <w:shd w:val="clear" w:color="auto" w:fill="FFFFFF"/>
        </w:rPr>
        <w:t>va</w:t>
      </w:r>
      <w:r w:rsidR="00E40D12">
        <w:rPr>
          <w:color w:val="444444"/>
          <w:shd w:val="clear" w:color="auto" w:fill="FFFFFF"/>
        </w:rPr>
        <w:t>,</w:t>
      </w:r>
      <w:r w:rsidR="005F331E">
        <w:rPr>
          <w:color w:val="444444"/>
          <w:shd w:val="clear" w:color="auto" w:fill="FFFFFF"/>
        </w:rPr>
        <w:t xml:space="preserve"> con incremento</w:t>
      </w:r>
      <w:r>
        <w:rPr>
          <w:color w:val="444444"/>
          <w:shd w:val="clear" w:color="auto" w:fill="FFFFFF"/>
        </w:rPr>
        <w:t xml:space="preserve"> di profili di discrezionalità</w:t>
      </w:r>
      <w:r w:rsidR="005F331E">
        <w:rPr>
          <w:color w:val="444444"/>
          <w:shd w:val="clear" w:color="auto" w:fill="FFFFFF"/>
        </w:rPr>
        <w:t>, che caratterizza</w:t>
      </w:r>
      <w:r w:rsidR="00E40D12">
        <w:rPr>
          <w:color w:val="444444"/>
          <w:shd w:val="clear" w:color="auto" w:fill="FFFFFF"/>
        </w:rPr>
        <w:t>no</w:t>
      </w:r>
      <w:r>
        <w:rPr>
          <w:color w:val="444444"/>
          <w:shd w:val="clear" w:color="auto" w:fill="FFFFFF"/>
        </w:rPr>
        <w:t xml:space="preserve"> l’agire dell’amministrazione come potere) a </w:t>
      </w:r>
      <w:r w:rsidR="00E40D12">
        <w:rPr>
          <w:color w:val="444444"/>
          <w:shd w:val="clear" w:color="auto" w:fill="FFFFFF"/>
        </w:rPr>
        <w:t>garanzia dell’evidenza pubblica</w:t>
      </w:r>
      <w:r>
        <w:rPr>
          <w:color w:val="444444"/>
          <w:shd w:val="clear" w:color="auto" w:fill="FFFFFF"/>
        </w:rPr>
        <w:t>.</w:t>
      </w:r>
    </w:p>
    <w:p w:rsidR="00B86C21" w:rsidRDefault="005D4996" w:rsidP="00E43734">
      <w:pPr>
        <w:jc w:val="both"/>
        <w:rPr>
          <w:color w:val="444444"/>
          <w:shd w:val="clear" w:color="auto" w:fill="FFFFFF"/>
        </w:rPr>
      </w:pPr>
      <w:r>
        <w:rPr>
          <w:color w:val="444444"/>
          <w:shd w:val="clear" w:color="auto" w:fill="FFFFFF"/>
        </w:rPr>
        <w:t>Una attenta lettura di più recenti arresti</w:t>
      </w:r>
      <w:r w:rsidR="00635F75">
        <w:rPr>
          <w:color w:val="444444"/>
          <w:shd w:val="clear" w:color="auto" w:fill="FFFFFF"/>
        </w:rPr>
        <w:t xml:space="preserve"> del giudice di legit</w:t>
      </w:r>
      <w:r>
        <w:rPr>
          <w:color w:val="444444"/>
          <w:shd w:val="clear" w:color="auto" w:fill="FFFFFF"/>
        </w:rPr>
        <w:t>timità, tut</w:t>
      </w:r>
      <w:r w:rsidR="00E40D12">
        <w:rPr>
          <w:color w:val="444444"/>
          <w:shd w:val="clear" w:color="auto" w:fill="FFFFFF"/>
        </w:rPr>
        <w:t>tavia, potrebbe</w:t>
      </w:r>
      <w:r w:rsidR="005F331E">
        <w:rPr>
          <w:color w:val="444444"/>
          <w:shd w:val="clear" w:color="auto" w:fill="FFFFFF"/>
        </w:rPr>
        <w:t xml:space="preserve"> corroborare </w:t>
      </w:r>
      <w:r w:rsidR="00635F75">
        <w:rPr>
          <w:color w:val="444444"/>
          <w:shd w:val="clear" w:color="auto" w:fill="FFFFFF"/>
        </w:rPr>
        <w:t>la sussistenza della giuri</w:t>
      </w:r>
      <w:r>
        <w:rPr>
          <w:color w:val="444444"/>
          <w:shd w:val="clear" w:color="auto" w:fill="FFFFFF"/>
        </w:rPr>
        <w:t>sdizione del giudice amministrativo</w:t>
      </w:r>
      <w:r w:rsidR="00E40D12">
        <w:rPr>
          <w:color w:val="444444"/>
          <w:shd w:val="clear" w:color="auto" w:fill="FFFFFF"/>
        </w:rPr>
        <w:t xml:space="preserve"> anche in talune evenienze successive alla stipulazione del contratto.</w:t>
      </w:r>
    </w:p>
    <w:p w:rsidR="000C420E" w:rsidRDefault="00635F75" w:rsidP="00635F75">
      <w:pPr>
        <w:jc w:val="both"/>
        <w:rPr>
          <w:color w:val="444444"/>
          <w:shd w:val="clear" w:color="auto" w:fill="FFFFFF"/>
        </w:rPr>
      </w:pPr>
      <w:r>
        <w:rPr>
          <w:color w:val="444444"/>
          <w:shd w:val="clear" w:color="auto" w:fill="FFFFFF"/>
        </w:rPr>
        <w:t xml:space="preserve">Si legge infatti in </w:t>
      </w:r>
      <w:proofErr w:type="spellStart"/>
      <w:r>
        <w:rPr>
          <w:color w:val="444444"/>
          <w:shd w:val="clear" w:color="auto" w:fill="FFFFFF"/>
        </w:rPr>
        <w:t>Cass</w:t>
      </w:r>
      <w:proofErr w:type="spellEnd"/>
      <w:r>
        <w:rPr>
          <w:color w:val="444444"/>
          <w:shd w:val="clear" w:color="auto" w:fill="FFFFFF"/>
        </w:rPr>
        <w:t>. SU n. 10935/2017: “</w:t>
      </w:r>
      <w:r>
        <w:t xml:space="preserve">la giurisprudenza, nella sua evoluzione, si è fatta espressamente carico di distinguere, ai fini della giurisdizione, tra strumenti di autotutela pubblicistica e strumenti di autotutela privatistica della p.a. (ossia tra l’esercizio di autotutela incidente sugli atti del procedimento di evidenza pubblica e quello incidente sul rapporto contrattuale), affermando solo in relazione alla seconda ipotesi la giurisdizione del giudice </w:t>
      </w:r>
      <w:proofErr w:type="spellStart"/>
      <w:r>
        <w:t>ordinario..potendo</w:t>
      </w:r>
      <w:proofErr w:type="spellEnd"/>
      <w:r>
        <w:t xml:space="preserve"> l’autotutela </w:t>
      </w:r>
      <w:proofErr w:type="spellStart"/>
      <w:r>
        <w:t>provvedimentale</w:t>
      </w:r>
      <w:proofErr w:type="spellEnd"/>
      <w:r>
        <w:t xml:space="preserve"> intervenire anche dopo la stipulazione del contratto senza per questo mettere in discussione la giurisdizione del giudice amministrativo. ..Pertanto può distinguersi tra atti di ritiro incidenti direttamente sul contratto, qualificabili come atti di autotutela “interna”, che hanno natura privatistica con conseguente giurisdizione del giudice ordinario, e atti di ritiro dell’aggiudicazione (annullamento, decadenza, revoca) i quali, in quanto incidenti sul provvedimento conclusivo della procedura di evidenza pubblica (e solo di riflesso sul contratto), danno luogo ad una forma di autotutela “esterna” al contratto di appalto, hanno natura pubblicistica e rientrano nella giurisdizione del </w:t>
      </w:r>
      <w:r w:rsidR="00E40D12">
        <w:t xml:space="preserve">giudice amministrativo”; </w:t>
      </w:r>
      <w:r>
        <w:t>ha proseguito il giudice del riparto che “non si tratta di giurisdizione generale di legittimità bensì di giurisdizione esclusiva, essendo da ritenersi la giurisdizione esclusiva del giudice amministrativo anche in relazione alle controversie che, pur relative ad atti intervenuti successivamente alla stipula del contratto, involgono pur sempre il legittimo esercizio di potere da parte della P.A. di poteri autoritativi incidenti sul rapporto contrattuale, posto che la giurisdizione esclusiva sulle procedure di affidamento non può non riguardare anche gli atti di secondo grado, ossia gli atti incide</w:t>
      </w:r>
      <w:r w:rsidR="00E40D12">
        <w:t xml:space="preserve">nti su provvedimenti assunti </w:t>
      </w:r>
      <w:r>
        <w:t xml:space="preserve">nell’ambito delle suddette procedure e le relative conseguenze.” </w:t>
      </w:r>
    </w:p>
    <w:p w:rsidR="00635F75" w:rsidRDefault="00635F75" w:rsidP="00635F75">
      <w:pPr>
        <w:jc w:val="both"/>
        <w:rPr>
          <w:color w:val="444444"/>
          <w:shd w:val="clear" w:color="auto" w:fill="FFFFFF"/>
        </w:rPr>
      </w:pPr>
      <w:r>
        <w:rPr>
          <w:color w:val="444444"/>
          <w:shd w:val="clear" w:color="auto" w:fill="FFFFFF"/>
        </w:rPr>
        <w:t xml:space="preserve">L’argomentazione, pienamente condivisibile, deve essere calata nella realtà contrattuale </w:t>
      </w:r>
      <w:r w:rsidR="005D4996">
        <w:rPr>
          <w:color w:val="444444"/>
          <w:shd w:val="clear" w:color="auto" w:fill="FFFFFF"/>
        </w:rPr>
        <w:t xml:space="preserve">attuale </w:t>
      </w:r>
      <w:r>
        <w:rPr>
          <w:color w:val="444444"/>
          <w:shd w:val="clear" w:color="auto" w:fill="FFFFFF"/>
        </w:rPr>
        <w:t>della pubblica amministrazione.</w:t>
      </w:r>
    </w:p>
    <w:p w:rsidR="005D4996" w:rsidRDefault="005D4996" w:rsidP="00635F75">
      <w:pPr>
        <w:jc w:val="both"/>
        <w:rPr>
          <w:color w:val="444444"/>
          <w:shd w:val="clear" w:color="auto" w:fill="FFFFFF"/>
        </w:rPr>
      </w:pPr>
      <w:r>
        <w:rPr>
          <w:color w:val="444444"/>
          <w:shd w:val="clear" w:color="auto" w:fill="FFFFFF"/>
        </w:rPr>
        <w:t>I</w:t>
      </w:r>
      <w:r w:rsidR="00BB2A9A">
        <w:rPr>
          <w:color w:val="444444"/>
          <w:shd w:val="clear" w:color="auto" w:fill="FFFFFF"/>
        </w:rPr>
        <w:t xml:space="preserve"> requisiti generali che legittimano la stipulazione del contratto con </w:t>
      </w:r>
      <w:r>
        <w:rPr>
          <w:color w:val="444444"/>
          <w:shd w:val="clear" w:color="auto" w:fill="FFFFFF"/>
        </w:rPr>
        <w:t>il contraente privato devono persistere</w:t>
      </w:r>
      <w:r w:rsidR="00BB2A9A">
        <w:rPr>
          <w:color w:val="444444"/>
          <w:shd w:val="clear" w:color="auto" w:fill="FFFFFF"/>
        </w:rPr>
        <w:t xml:space="preserve"> per tutta l’esecuzione dello stesso, l’eventuale loro venir meno consente l’attivazione dell’autotutela che, evidentemente, in prima battuta</w:t>
      </w:r>
      <w:r>
        <w:rPr>
          <w:color w:val="444444"/>
          <w:shd w:val="clear" w:color="auto" w:fill="FFFFFF"/>
        </w:rPr>
        <w:t>,</w:t>
      </w:r>
      <w:r w:rsidR="00BB2A9A">
        <w:rPr>
          <w:color w:val="444444"/>
          <w:shd w:val="clear" w:color="auto" w:fill="FFFFFF"/>
        </w:rPr>
        <w:t xml:space="preserve"> si indirizza </w:t>
      </w:r>
      <w:r w:rsidR="00270E1D">
        <w:rPr>
          <w:color w:val="444444"/>
          <w:shd w:val="clear" w:color="auto" w:fill="FFFFFF"/>
        </w:rPr>
        <w:t>av</w:t>
      </w:r>
      <w:r w:rsidR="00BB2A9A">
        <w:rPr>
          <w:color w:val="444444"/>
          <w:shd w:val="clear" w:color="auto" w:fill="FFFFFF"/>
        </w:rPr>
        <w:t>verso l’atto di aggiudicazione e</w:t>
      </w:r>
      <w:r w:rsidR="00270E1D">
        <w:rPr>
          <w:color w:val="444444"/>
          <w:shd w:val="clear" w:color="auto" w:fill="FFFFFF"/>
        </w:rPr>
        <w:t>,</w:t>
      </w:r>
      <w:r w:rsidR="00BB2A9A">
        <w:rPr>
          <w:color w:val="444444"/>
          <w:shd w:val="clear" w:color="auto" w:fill="FFFFFF"/>
        </w:rPr>
        <w:t xml:space="preserve"> solo di riflesso</w:t>
      </w:r>
      <w:r w:rsidR="00E40D12">
        <w:rPr>
          <w:color w:val="444444"/>
          <w:shd w:val="clear" w:color="auto" w:fill="FFFFFF"/>
        </w:rPr>
        <w:t xml:space="preserve"> colpisce il</w:t>
      </w:r>
      <w:r w:rsidR="00270E1D">
        <w:rPr>
          <w:color w:val="444444"/>
          <w:shd w:val="clear" w:color="auto" w:fill="FFFFFF"/>
        </w:rPr>
        <w:t xml:space="preserve"> contratto, g</w:t>
      </w:r>
      <w:r w:rsidR="00BB2A9A">
        <w:rPr>
          <w:color w:val="444444"/>
          <w:shd w:val="clear" w:color="auto" w:fill="FFFFFF"/>
        </w:rPr>
        <w:t>ià stipulato.</w:t>
      </w:r>
      <w:r>
        <w:rPr>
          <w:color w:val="444444"/>
          <w:shd w:val="clear" w:color="auto" w:fill="FFFFFF"/>
        </w:rPr>
        <w:t xml:space="preserve"> </w:t>
      </w:r>
      <w:r w:rsidR="00BB2A9A">
        <w:rPr>
          <w:color w:val="444444"/>
          <w:shd w:val="clear" w:color="auto" w:fill="FFFFFF"/>
        </w:rPr>
        <w:t>Né a diversa conclusione dovrebbe pervenirsi qualora, come spesso accade, l’</w:t>
      </w:r>
      <w:r w:rsidR="000D379D">
        <w:rPr>
          <w:color w:val="444444"/>
          <w:shd w:val="clear" w:color="auto" w:fill="FFFFFF"/>
        </w:rPr>
        <w:t>amministrazione inserisca</w:t>
      </w:r>
      <w:r w:rsidR="00BB2A9A">
        <w:rPr>
          <w:color w:val="444444"/>
          <w:shd w:val="clear" w:color="auto" w:fill="FFFFFF"/>
        </w:rPr>
        <w:t xml:space="preserve"> nel testo contrattuale clausole di recesso</w:t>
      </w:r>
      <w:r w:rsidR="000D379D">
        <w:rPr>
          <w:color w:val="444444"/>
          <w:shd w:val="clear" w:color="auto" w:fill="FFFFFF"/>
        </w:rPr>
        <w:t>/risoluzione espressa</w:t>
      </w:r>
      <w:r w:rsidR="00BB2A9A">
        <w:rPr>
          <w:color w:val="444444"/>
          <w:shd w:val="clear" w:color="auto" w:fill="FFFFFF"/>
        </w:rPr>
        <w:t xml:space="preserve"> che di fatto ripro</w:t>
      </w:r>
      <w:r w:rsidR="000D379D">
        <w:rPr>
          <w:color w:val="444444"/>
          <w:shd w:val="clear" w:color="auto" w:fill="FFFFFF"/>
        </w:rPr>
        <w:t>ducono le prescrizioni normative</w:t>
      </w:r>
      <w:r w:rsidR="000D379D">
        <w:rPr>
          <w:rStyle w:val="Rimandonotaapidipagina"/>
          <w:color w:val="444444"/>
          <w:shd w:val="clear" w:color="auto" w:fill="FFFFFF"/>
        </w:rPr>
        <w:footnoteReference w:id="55"/>
      </w:r>
      <w:r>
        <w:rPr>
          <w:color w:val="444444"/>
          <w:shd w:val="clear" w:color="auto" w:fill="FFFFFF"/>
        </w:rPr>
        <w:t xml:space="preserve">; </w:t>
      </w:r>
      <w:proofErr w:type="spellStart"/>
      <w:r>
        <w:rPr>
          <w:color w:val="444444"/>
          <w:shd w:val="clear" w:color="auto" w:fill="FFFFFF"/>
        </w:rPr>
        <w:t>ancorchè</w:t>
      </w:r>
      <w:proofErr w:type="spellEnd"/>
      <w:r>
        <w:rPr>
          <w:color w:val="444444"/>
          <w:shd w:val="clear" w:color="auto" w:fill="FFFFFF"/>
        </w:rPr>
        <w:t xml:space="preserve"> si realizzi</w:t>
      </w:r>
      <w:r w:rsidR="00BB2A9A">
        <w:rPr>
          <w:color w:val="444444"/>
          <w:shd w:val="clear" w:color="auto" w:fill="FFFFFF"/>
        </w:rPr>
        <w:t xml:space="preserve"> in tal modo una sorta di “ripetizione” sul piano </w:t>
      </w:r>
      <w:r w:rsidR="00BB2A9A">
        <w:rPr>
          <w:color w:val="444444"/>
          <w:shd w:val="clear" w:color="auto" w:fill="FFFFFF"/>
        </w:rPr>
        <w:lastRenderedPageBreak/>
        <w:t>negoziale di quanto prescritto dalla normativa</w:t>
      </w:r>
      <w:r>
        <w:rPr>
          <w:color w:val="444444"/>
          <w:shd w:val="clear" w:color="auto" w:fill="FFFFFF"/>
        </w:rPr>
        <w:t>,</w:t>
      </w:r>
      <w:r w:rsidR="00BB2A9A">
        <w:rPr>
          <w:color w:val="444444"/>
          <w:shd w:val="clear" w:color="auto" w:fill="FFFFFF"/>
        </w:rPr>
        <w:t xml:space="preserve"> la caducazione dell’aggiudicazione</w:t>
      </w:r>
      <w:r w:rsidR="00E40D12">
        <w:rPr>
          <w:color w:val="444444"/>
          <w:shd w:val="clear" w:color="auto" w:fill="FFFFFF"/>
        </w:rPr>
        <w:t>,</w:t>
      </w:r>
      <w:r w:rsidR="00BB2A9A">
        <w:rPr>
          <w:color w:val="444444"/>
          <w:shd w:val="clear" w:color="auto" w:fill="FFFFFF"/>
        </w:rPr>
        <w:t xml:space="preserve"> e dunque del contra</w:t>
      </w:r>
      <w:r w:rsidR="00270E1D">
        <w:rPr>
          <w:color w:val="444444"/>
          <w:shd w:val="clear" w:color="auto" w:fill="FFFFFF"/>
        </w:rPr>
        <w:t>tto</w:t>
      </w:r>
      <w:r w:rsidR="00E40D12">
        <w:rPr>
          <w:color w:val="444444"/>
          <w:shd w:val="clear" w:color="auto" w:fill="FFFFFF"/>
        </w:rPr>
        <w:t>,</w:t>
      </w:r>
      <w:r w:rsidR="00270E1D">
        <w:rPr>
          <w:color w:val="444444"/>
          <w:shd w:val="clear" w:color="auto" w:fill="FFFFFF"/>
        </w:rPr>
        <w:t xml:space="preserve"> non è in questi casi</w:t>
      </w:r>
      <w:r>
        <w:rPr>
          <w:color w:val="444444"/>
          <w:shd w:val="clear" w:color="auto" w:fill="FFFFFF"/>
        </w:rPr>
        <w:t xml:space="preserve"> l’esito di una facoltà negoziata </w:t>
      </w:r>
      <w:r w:rsidR="00E40D12">
        <w:rPr>
          <w:color w:val="444444"/>
          <w:shd w:val="clear" w:color="auto" w:fill="FFFFFF"/>
        </w:rPr>
        <w:t>o negoziale</w:t>
      </w:r>
      <w:r w:rsidR="005F331E">
        <w:rPr>
          <w:color w:val="444444"/>
          <w:shd w:val="clear" w:color="auto" w:fill="FFFFFF"/>
        </w:rPr>
        <w:t xml:space="preserve"> interna al contratto </w:t>
      </w:r>
      <w:r>
        <w:rPr>
          <w:color w:val="444444"/>
          <w:shd w:val="clear" w:color="auto" w:fill="FFFFFF"/>
        </w:rPr>
        <w:t>ma r</w:t>
      </w:r>
      <w:r w:rsidR="00E40D12">
        <w:rPr>
          <w:color w:val="444444"/>
          <w:shd w:val="clear" w:color="auto" w:fill="FFFFFF"/>
        </w:rPr>
        <w:t>esta espressione di un</w:t>
      </w:r>
      <w:r w:rsidR="00BB2A9A">
        <w:rPr>
          <w:color w:val="444444"/>
          <w:shd w:val="clear" w:color="auto" w:fill="FFFFFF"/>
        </w:rPr>
        <w:t xml:space="preserve"> potere dell’amministrazione nei casi indicati dalla legge. </w:t>
      </w:r>
    </w:p>
    <w:p w:rsidR="00BB2A9A" w:rsidRDefault="005D4996" w:rsidP="00635F75">
      <w:pPr>
        <w:jc w:val="both"/>
        <w:rPr>
          <w:color w:val="444444"/>
          <w:shd w:val="clear" w:color="auto" w:fill="FFFFFF"/>
        </w:rPr>
      </w:pPr>
      <w:r>
        <w:rPr>
          <w:color w:val="444444"/>
          <w:shd w:val="clear" w:color="auto" w:fill="FFFFFF"/>
        </w:rPr>
        <w:t>In definitiva</w:t>
      </w:r>
      <w:r w:rsidR="00BB2A9A">
        <w:rPr>
          <w:color w:val="444444"/>
          <w:shd w:val="clear" w:color="auto" w:fill="FFFFFF"/>
        </w:rPr>
        <w:t xml:space="preserve"> dovrebbe </w:t>
      </w:r>
      <w:r w:rsidR="005F331E">
        <w:rPr>
          <w:color w:val="444444"/>
          <w:shd w:val="clear" w:color="auto" w:fill="FFFFFF"/>
        </w:rPr>
        <w:t>aversi riguardo al motivo di caducazione invocato</w:t>
      </w:r>
      <w:r w:rsidR="00BB2A9A">
        <w:rPr>
          <w:color w:val="444444"/>
          <w:shd w:val="clear" w:color="auto" w:fill="FFFFFF"/>
        </w:rPr>
        <w:t xml:space="preserve">: ove la stessa sia coerente con le previsioni di legge, ed a monte delle direttive, </w:t>
      </w:r>
      <w:r w:rsidR="00270E1D">
        <w:rPr>
          <w:color w:val="444444"/>
          <w:shd w:val="clear" w:color="auto" w:fill="FFFFFF"/>
        </w:rPr>
        <w:t xml:space="preserve">inerenti l’evidenza pubblica sussiste una </w:t>
      </w:r>
      <w:r w:rsidR="00BB2A9A">
        <w:rPr>
          <w:color w:val="444444"/>
          <w:shd w:val="clear" w:color="auto" w:fill="FFFFFF"/>
        </w:rPr>
        <w:t xml:space="preserve">origine pubblicistica dell’intervento dell’amministrazione e il suo </w:t>
      </w:r>
      <w:r w:rsidR="00270E1D">
        <w:rPr>
          <w:color w:val="444444"/>
          <w:shd w:val="clear" w:color="auto" w:fill="FFFFFF"/>
        </w:rPr>
        <w:t>agire può configurarsi quale</w:t>
      </w:r>
      <w:r w:rsidR="00BB2A9A">
        <w:rPr>
          <w:color w:val="444444"/>
          <w:shd w:val="clear" w:color="auto" w:fill="FFFFFF"/>
        </w:rPr>
        <w:t xml:space="preserve"> autotutela “este</w:t>
      </w:r>
      <w:r w:rsidR="00E40D12">
        <w:rPr>
          <w:color w:val="444444"/>
          <w:shd w:val="clear" w:color="auto" w:fill="FFFFFF"/>
        </w:rPr>
        <w:t>rna” rispetto al negozio</w:t>
      </w:r>
      <w:r w:rsidR="00BB2A9A">
        <w:rPr>
          <w:color w:val="444444"/>
          <w:shd w:val="clear" w:color="auto" w:fill="FFFFFF"/>
        </w:rPr>
        <w:t xml:space="preserve">; ove invece sia </w:t>
      </w:r>
      <w:r w:rsidR="00270E1D">
        <w:rPr>
          <w:color w:val="444444"/>
          <w:shd w:val="clear" w:color="auto" w:fill="FFFFFF"/>
        </w:rPr>
        <w:t xml:space="preserve">stata </w:t>
      </w:r>
      <w:r w:rsidR="00BB2A9A">
        <w:rPr>
          <w:color w:val="444444"/>
          <w:shd w:val="clear" w:color="auto" w:fill="FFFFFF"/>
        </w:rPr>
        <w:t>contrattata una clausola di recesso, ad esempio a fronte di inadempimenti,</w:t>
      </w:r>
      <w:r w:rsidR="005F331E">
        <w:rPr>
          <w:color w:val="444444"/>
          <w:shd w:val="clear" w:color="auto" w:fill="FFFFFF"/>
        </w:rPr>
        <w:t xml:space="preserve"> o si eserciti il recesso legale tipizzato dall’art. 109 del codice</w:t>
      </w:r>
      <w:r w:rsidR="00E40D12">
        <w:rPr>
          <w:color w:val="444444"/>
          <w:shd w:val="clear" w:color="auto" w:fill="FFFFFF"/>
        </w:rPr>
        <w:t>,</w:t>
      </w:r>
      <w:r w:rsidR="005F331E">
        <w:rPr>
          <w:color w:val="444444"/>
          <w:shd w:val="clear" w:color="auto" w:fill="FFFFFF"/>
        </w:rPr>
        <w:t xml:space="preserve"> viene</w:t>
      </w:r>
      <w:r w:rsidR="00BB2A9A">
        <w:rPr>
          <w:color w:val="444444"/>
          <w:shd w:val="clear" w:color="auto" w:fill="FFFFFF"/>
        </w:rPr>
        <w:t xml:space="preserve"> in emersione</w:t>
      </w:r>
      <w:r w:rsidR="005F331E">
        <w:rPr>
          <w:color w:val="444444"/>
          <w:shd w:val="clear" w:color="auto" w:fill="FFFFFF"/>
        </w:rPr>
        <w:t xml:space="preserve"> una vicenda</w:t>
      </w:r>
      <w:r w:rsidR="00BB2A9A">
        <w:rPr>
          <w:color w:val="444444"/>
          <w:shd w:val="clear" w:color="auto" w:fill="FFFFFF"/>
        </w:rPr>
        <w:t xml:space="preserve"> interna all’equilibrio contrattuale</w:t>
      </w:r>
      <w:r w:rsidR="00270E1D">
        <w:rPr>
          <w:color w:val="444444"/>
          <w:shd w:val="clear" w:color="auto" w:fill="FFFFFF"/>
        </w:rPr>
        <w:t>,</w:t>
      </w:r>
      <w:r w:rsidR="00BB2A9A">
        <w:rPr>
          <w:color w:val="444444"/>
          <w:shd w:val="clear" w:color="auto" w:fill="FFFFFF"/>
        </w:rPr>
        <w:t xml:space="preserve"> del tutto assimilabile a qu</w:t>
      </w:r>
      <w:r w:rsidR="00270E1D">
        <w:rPr>
          <w:color w:val="444444"/>
          <w:shd w:val="clear" w:color="auto" w:fill="FFFFFF"/>
        </w:rPr>
        <w:t>ella esercitabile</w:t>
      </w:r>
      <w:r w:rsidR="00E40D12">
        <w:rPr>
          <w:color w:val="444444"/>
          <w:shd w:val="clear" w:color="auto" w:fill="FFFFFF"/>
        </w:rPr>
        <w:t xml:space="preserve"> da un privato in ordinari ambiti contrattuali</w:t>
      </w:r>
      <w:r w:rsidR="00270E1D">
        <w:rPr>
          <w:color w:val="444444"/>
          <w:shd w:val="clear" w:color="auto" w:fill="FFFFFF"/>
        </w:rPr>
        <w:t>.</w:t>
      </w:r>
    </w:p>
    <w:p w:rsidR="001F4768" w:rsidRDefault="00270E1D">
      <w:pPr>
        <w:jc w:val="both"/>
      </w:pPr>
      <w:r>
        <w:t xml:space="preserve">Il ragionamento </w:t>
      </w:r>
      <w:r w:rsidR="005F331E">
        <w:t xml:space="preserve">sin qui esplicitato risulta anche </w:t>
      </w:r>
      <w:r>
        <w:t xml:space="preserve">coerente con la, univoca, giurisprudenza in tema di caducazioni dei contratti di appalto quando il contraente viene colpito da una </w:t>
      </w:r>
      <w:proofErr w:type="spellStart"/>
      <w:r>
        <w:t>interdittiva</w:t>
      </w:r>
      <w:proofErr w:type="spellEnd"/>
      <w:r>
        <w:t xml:space="preserve"> antimafia. </w:t>
      </w:r>
    </w:p>
    <w:p w:rsidR="008016B9" w:rsidRDefault="008016B9">
      <w:pPr>
        <w:jc w:val="both"/>
      </w:pPr>
      <w:r>
        <w:t>In materia gli orientamenti</w:t>
      </w:r>
      <w:r w:rsidR="00E40D12">
        <w:t>,</w:t>
      </w:r>
      <w:r>
        <w:t xml:space="preserve"> tanto del giudice del riparto che del giudice amministrativo</w:t>
      </w:r>
      <w:r w:rsidR="00E40D12">
        <w:t>,</w:t>
      </w:r>
      <w:r>
        <w:t xml:space="preserve"> convergono.</w:t>
      </w:r>
    </w:p>
    <w:p w:rsidR="008016B9" w:rsidRDefault="008016B9">
      <w:pPr>
        <w:jc w:val="both"/>
      </w:pPr>
      <w:r>
        <w:t xml:space="preserve">Per tutte si riporta </w:t>
      </w:r>
      <w:proofErr w:type="spellStart"/>
      <w:r>
        <w:t>Cass</w:t>
      </w:r>
      <w:proofErr w:type="spellEnd"/>
      <w:r>
        <w:t xml:space="preserve">. SU 15637/17 secondo cui: “come questa Corte ha già più volte ribadito la facoltà di recesso prevista dall’art. 11 co. 2 del </w:t>
      </w:r>
      <w:proofErr w:type="spellStart"/>
      <w:r>
        <w:t>d.p.r.</w:t>
      </w:r>
      <w:proofErr w:type="spellEnd"/>
      <w:r>
        <w:t xml:space="preserve"> n. 252/1998</w:t>
      </w:r>
      <w:r w:rsidR="00A100C4">
        <w:t xml:space="preserve"> (oggi art. 94 del d.lgs. n. 159/2011)</w:t>
      </w:r>
      <w:r>
        <w:t xml:space="preserve"> è espressione di un potere autoritativo di valutazione dei requisiti soggettivi del contraente, il cui esercizio è consentito anche nella fase di esecuzione del contratto, </w:t>
      </w:r>
      <w:proofErr w:type="spellStart"/>
      <w:r>
        <w:t>benchè</w:t>
      </w:r>
      <w:proofErr w:type="spellEnd"/>
      <w:r>
        <w:t xml:space="preserve"> attenga alla scelta stessa del contraente. </w:t>
      </w:r>
      <w:proofErr w:type="spellStart"/>
      <w:r>
        <w:t>Sicchè</w:t>
      </w:r>
      <w:proofErr w:type="spellEnd"/>
      <w:r>
        <w:t xml:space="preserve"> tale potere è estraneo alla sfera del diritto privato, perché a differenza del recesso non è giustificato da inadempienze contrattuali con imprese nei cui confronti emergano sospetti di collegamenti con la criminalità organizzata.”</w:t>
      </w:r>
    </w:p>
    <w:p w:rsidR="00A100C4" w:rsidRDefault="00A100C4">
      <w:pPr>
        <w:jc w:val="both"/>
      </w:pPr>
      <w:r>
        <w:t xml:space="preserve">Si stenta a scorgere una differenza sostanziale tra l’ipotesi della facoltà di “recesso” esercitata dall’amministrazione nei confronti del soggetto colpito da </w:t>
      </w:r>
      <w:proofErr w:type="spellStart"/>
      <w:r>
        <w:t>interdittiva</w:t>
      </w:r>
      <w:proofErr w:type="spellEnd"/>
      <w:r>
        <w:t xml:space="preserve"> antimafia e la “risoluzione” facoltativa prevista nei confronti di un contraente che mancasse, ab origine, dei requisiti generali prescritti per la stipulazione del contratto o che, per vicende circolatorie del contratto stesso, vede il subentro di un soggetto che di tali requisiti è privo.</w:t>
      </w:r>
    </w:p>
    <w:p w:rsidR="006E3703" w:rsidRDefault="0098167E" w:rsidP="0098167E">
      <w:pPr>
        <w:tabs>
          <w:tab w:val="left" w:pos="5505"/>
        </w:tabs>
        <w:jc w:val="right"/>
      </w:pPr>
      <w:r>
        <w:t xml:space="preserve">Paola </w:t>
      </w:r>
      <w:proofErr w:type="spellStart"/>
      <w:r>
        <w:t>Malanetto</w:t>
      </w:r>
      <w:proofErr w:type="spellEnd"/>
    </w:p>
    <w:p w:rsidR="0098167E" w:rsidRDefault="00127DA3" w:rsidP="0098167E">
      <w:pPr>
        <w:tabs>
          <w:tab w:val="left" w:pos="5505"/>
        </w:tabs>
        <w:jc w:val="right"/>
      </w:pPr>
      <w:r>
        <w:t xml:space="preserve">Consigliere </w:t>
      </w:r>
      <w:r w:rsidR="0098167E">
        <w:t>Tar Piemonte</w:t>
      </w:r>
    </w:p>
    <w:p w:rsidR="00127DA3" w:rsidRDefault="00127DA3" w:rsidP="0098167E">
      <w:pPr>
        <w:tabs>
          <w:tab w:val="left" w:pos="5505"/>
        </w:tabs>
        <w:jc w:val="right"/>
      </w:pPr>
    </w:p>
    <w:p w:rsidR="00127DA3" w:rsidRPr="002A287B" w:rsidRDefault="00127DA3" w:rsidP="0098167E">
      <w:pPr>
        <w:tabs>
          <w:tab w:val="left" w:pos="5505"/>
        </w:tabs>
        <w:jc w:val="right"/>
      </w:pPr>
      <w:proofErr w:type="spellStart"/>
      <w:r>
        <w:t>Pubbicato</w:t>
      </w:r>
      <w:proofErr w:type="spellEnd"/>
      <w:r>
        <w:t xml:space="preserve"> 18 aprile 2018</w:t>
      </w:r>
    </w:p>
    <w:sectPr w:rsidR="00127DA3" w:rsidRPr="002A287B">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D547A" w:rsidRDefault="006D547A" w:rsidP="008766F3">
      <w:pPr>
        <w:spacing w:after="0" w:line="240" w:lineRule="auto"/>
      </w:pPr>
      <w:r>
        <w:separator/>
      </w:r>
    </w:p>
  </w:endnote>
  <w:endnote w:type="continuationSeparator" w:id="0">
    <w:p w:rsidR="006D547A" w:rsidRDefault="006D547A" w:rsidP="008766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D547A" w:rsidRDefault="006D547A" w:rsidP="008766F3">
      <w:pPr>
        <w:spacing w:after="0" w:line="240" w:lineRule="auto"/>
      </w:pPr>
      <w:r>
        <w:separator/>
      </w:r>
    </w:p>
  </w:footnote>
  <w:footnote w:type="continuationSeparator" w:id="0">
    <w:p w:rsidR="006D547A" w:rsidRDefault="006D547A" w:rsidP="008766F3">
      <w:pPr>
        <w:spacing w:after="0" w:line="240" w:lineRule="auto"/>
      </w:pPr>
      <w:r>
        <w:continuationSeparator/>
      </w:r>
    </w:p>
  </w:footnote>
  <w:footnote w:id="1">
    <w:p w:rsidR="003F7FC2" w:rsidRPr="00DA5582" w:rsidRDefault="003F7FC2" w:rsidP="00493622">
      <w:pPr>
        <w:pStyle w:val="Testonotaapidipagina"/>
        <w:jc w:val="both"/>
        <w:rPr>
          <w:rFonts w:asciiTheme="majorHAnsi" w:hAnsiTheme="majorHAnsi"/>
          <w:sz w:val="18"/>
          <w:szCs w:val="18"/>
        </w:rPr>
      </w:pPr>
      <w:r>
        <w:rPr>
          <w:rStyle w:val="Rimandonotaapidipagina"/>
        </w:rPr>
        <w:footnoteRef/>
      </w:r>
      <w:r>
        <w:t xml:space="preserve"> </w:t>
      </w:r>
      <w:r w:rsidRPr="00DA5582">
        <w:rPr>
          <w:rFonts w:asciiTheme="majorHAnsi" w:hAnsiTheme="majorHAnsi"/>
          <w:sz w:val="18"/>
          <w:szCs w:val="18"/>
        </w:rPr>
        <w:t xml:space="preserve">Il principio è affermato sin dalla sentenza Corte di Giustizia 16 dicembre 1976, </w:t>
      </w:r>
      <w:proofErr w:type="spellStart"/>
      <w:r w:rsidRPr="00DA5582">
        <w:rPr>
          <w:rFonts w:asciiTheme="majorHAnsi" w:hAnsiTheme="majorHAnsi"/>
          <w:sz w:val="18"/>
          <w:szCs w:val="18"/>
        </w:rPr>
        <w:t>Rewe-Zentralfinanza</w:t>
      </w:r>
      <w:proofErr w:type="spellEnd"/>
      <w:r w:rsidRPr="00DA5582">
        <w:rPr>
          <w:rFonts w:asciiTheme="majorHAnsi" w:hAnsiTheme="majorHAnsi"/>
          <w:sz w:val="18"/>
          <w:szCs w:val="18"/>
        </w:rPr>
        <w:t xml:space="preserve">, in causa C-33/76,        in cui si legge “spetta all’ordinamento giuridico interno di ciascuno Stato membro designare il giudice competente e stabilire le modalità procedurali delle azioni intese a garantire la tutela dei diritti spettanti ai singoli in forza delle norme comunitarie aventi efficacia diretta, modalità che non possono essere meno favorevoli di quelle relative ad analoghe azioni del sistema processuale nazionale” e costantemente ribadito nella giurisprudenza della Corte. </w:t>
      </w:r>
    </w:p>
  </w:footnote>
  <w:footnote w:id="2">
    <w:p w:rsidR="003F7FC2" w:rsidRPr="00DA5582" w:rsidRDefault="003F7FC2" w:rsidP="00390A54">
      <w:pPr>
        <w:pStyle w:val="Testonotaapidipagina"/>
        <w:jc w:val="both"/>
        <w:rPr>
          <w:rFonts w:asciiTheme="majorHAnsi" w:hAnsiTheme="majorHAnsi"/>
          <w:sz w:val="18"/>
          <w:szCs w:val="18"/>
        </w:rPr>
      </w:pPr>
      <w:r w:rsidRPr="00DA5582">
        <w:rPr>
          <w:rStyle w:val="Rimandonotaapidipagina"/>
          <w:rFonts w:asciiTheme="majorHAnsi" w:hAnsiTheme="majorHAnsi"/>
          <w:sz w:val="18"/>
          <w:szCs w:val="18"/>
        </w:rPr>
        <w:footnoteRef/>
      </w:r>
      <w:r w:rsidRPr="00DA5582">
        <w:rPr>
          <w:rFonts w:asciiTheme="majorHAnsi" w:hAnsiTheme="majorHAnsi"/>
          <w:sz w:val="18"/>
          <w:szCs w:val="18"/>
        </w:rPr>
        <w:t xml:space="preserve"> In materia di appalti,</w:t>
      </w:r>
      <w:r w:rsidRPr="00C751EE">
        <w:rPr>
          <w:rFonts w:asciiTheme="majorHAnsi" w:hAnsiTheme="majorHAnsi"/>
          <w:sz w:val="18"/>
          <w:szCs w:val="18"/>
        </w:rPr>
        <w:t xml:space="preserve"> ad esempio, la se</w:t>
      </w:r>
      <w:r>
        <w:rPr>
          <w:rFonts w:asciiTheme="majorHAnsi" w:hAnsiTheme="majorHAnsi"/>
          <w:sz w:val="18"/>
          <w:szCs w:val="18"/>
        </w:rPr>
        <w:t xml:space="preserve">ntenza Corte di giustizia 26 novembre </w:t>
      </w:r>
      <w:r w:rsidRPr="00C751EE">
        <w:rPr>
          <w:rFonts w:asciiTheme="majorHAnsi" w:hAnsiTheme="majorHAnsi"/>
          <w:sz w:val="18"/>
          <w:szCs w:val="18"/>
        </w:rPr>
        <w:t xml:space="preserve">2015, </w:t>
      </w:r>
      <w:proofErr w:type="spellStart"/>
      <w:r w:rsidRPr="00C751EE">
        <w:rPr>
          <w:rFonts w:asciiTheme="majorHAnsi" w:hAnsiTheme="majorHAnsi"/>
          <w:sz w:val="18"/>
          <w:szCs w:val="18"/>
        </w:rPr>
        <w:t>MedEval</w:t>
      </w:r>
      <w:proofErr w:type="spellEnd"/>
      <w:r w:rsidRPr="00C751EE">
        <w:rPr>
          <w:rFonts w:asciiTheme="majorHAnsi" w:hAnsiTheme="majorHAnsi"/>
          <w:sz w:val="18"/>
          <w:szCs w:val="18"/>
        </w:rPr>
        <w:t>, in causa C-166/14</w:t>
      </w:r>
      <w:r>
        <w:rPr>
          <w:rFonts w:asciiTheme="majorHAnsi" w:hAnsiTheme="majorHAnsi"/>
          <w:sz w:val="18"/>
          <w:szCs w:val="18"/>
        </w:rPr>
        <w:t>,</w:t>
      </w:r>
      <w:r w:rsidRPr="00C751EE">
        <w:rPr>
          <w:rFonts w:asciiTheme="majorHAnsi" w:hAnsiTheme="majorHAnsi"/>
          <w:sz w:val="18"/>
          <w:szCs w:val="18"/>
        </w:rPr>
        <w:t xml:space="preserve"> per quanto concerne il risarcimento del danno spettante al</w:t>
      </w:r>
      <w:r>
        <w:rPr>
          <w:rFonts w:asciiTheme="majorHAnsi" w:hAnsiTheme="majorHAnsi"/>
          <w:sz w:val="18"/>
          <w:szCs w:val="18"/>
        </w:rPr>
        <w:t xml:space="preserve"> soggetto leso in conseguenza dei</w:t>
      </w:r>
      <w:r w:rsidRPr="00C751EE">
        <w:rPr>
          <w:rFonts w:asciiTheme="majorHAnsi" w:hAnsiTheme="majorHAnsi"/>
          <w:sz w:val="18"/>
          <w:szCs w:val="18"/>
        </w:rPr>
        <w:t xml:space="preserve"> </w:t>
      </w:r>
      <w:r>
        <w:rPr>
          <w:rFonts w:asciiTheme="majorHAnsi" w:hAnsiTheme="majorHAnsi"/>
          <w:sz w:val="18"/>
          <w:szCs w:val="18"/>
        </w:rPr>
        <w:t>vizi di una procedura di gara</w:t>
      </w:r>
      <w:r w:rsidRPr="00C751EE">
        <w:rPr>
          <w:rFonts w:asciiTheme="majorHAnsi" w:hAnsiTheme="majorHAnsi"/>
          <w:sz w:val="18"/>
          <w:szCs w:val="18"/>
        </w:rPr>
        <w:t>, ha affermato: “s</w:t>
      </w:r>
      <w:r w:rsidRPr="00C751EE">
        <w:rPr>
          <w:rFonts w:asciiTheme="majorHAnsi" w:hAnsiTheme="majorHAnsi"/>
          <w:sz w:val="18"/>
          <w:szCs w:val="18"/>
          <w:shd w:val="clear" w:color="auto" w:fill="FFFFFF"/>
        </w:rPr>
        <w:t>petta agli Stati membri disciplinare le</w:t>
      </w:r>
      <w:bookmarkStart w:id="1" w:name="ctx52"/>
      <w:r w:rsidRPr="00C751EE">
        <w:rPr>
          <w:rFonts w:asciiTheme="majorHAnsi" w:hAnsiTheme="majorHAnsi"/>
          <w:sz w:val="18"/>
          <w:szCs w:val="18"/>
          <w:shd w:val="clear" w:color="auto" w:fill="FFFFFF"/>
        </w:rPr>
        <w:t xml:space="preserve"> </w:t>
      </w:r>
      <w:r w:rsidRPr="00C751EE">
        <w:rPr>
          <w:rFonts w:asciiTheme="majorHAnsi" w:hAnsiTheme="majorHAnsi"/>
          <w:bCs/>
          <w:sz w:val="18"/>
          <w:szCs w:val="18"/>
          <w:shd w:val="clear" w:color="auto" w:fill="FFFFFF"/>
        </w:rPr>
        <w:t>modalità</w:t>
      </w:r>
      <w:bookmarkStart w:id="2" w:name="ctx53"/>
      <w:bookmarkEnd w:id="1"/>
      <w:r w:rsidRPr="00C751EE">
        <w:rPr>
          <w:rFonts w:asciiTheme="majorHAnsi" w:hAnsiTheme="majorHAnsi"/>
          <w:sz w:val="18"/>
          <w:szCs w:val="18"/>
          <w:shd w:val="clear" w:color="auto" w:fill="FFFFFF"/>
        </w:rPr>
        <w:t xml:space="preserve"> </w:t>
      </w:r>
      <w:r w:rsidRPr="00C751EE">
        <w:rPr>
          <w:rFonts w:asciiTheme="majorHAnsi" w:hAnsiTheme="majorHAnsi"/>
          <w:bCs/>
          <w:sz w:val="18"/>
          <w:szCs w:val="18"/>
          <w:shd w:val="clear" w:color="auto" w:fill="FFFFFF"/>
        </w:rPr>
        <w:t>procedurali</w:t>
      </w:r>
      <w:bookmarkEnd w:id="2"/>
      <w:r w:rsidRPr="00C751EE">
        <w:rPr>
          <w:rFonts w:asciiTheme="majorHAnsi" w:hAnsiTheme="majorHAnsi"/>
          <w:sz w:val="18"/>
          <w:szCs w:val="18"/>
          <w:shd w:val="clear" w:color="auto" w:fill="FFFFFF"/>
        </w:rPr>
        <w:t xml:space="preserve"> dei ricorsi per risarcimento danni. Tali</w:t>
      </w:r>
      <w:bookmarkStart w:id="3" w:name="ctx54"/>
      <w:r>
        <w:rPr>
          <w:rFonts w:asciiTheme="majorHAnsi" w:hAnsiTheme="majorHAnsi"/>
          <w:sz w:val="18"/>
          <w:szCs w:val="18"/>
          <w:shd w:val="clear" w:color="auto" w:fill="FFFFFF"/>
        </w:rPr>
        <w:t xml:space="preserve"> </w:t>
      </w:r>
      <w:r w:rsidRPr="00C751EE">
        <w:rPr>
          <w:rFonts w:asciiTheme="majorHAnsi" w:hAnsiTheme="majorHAnsi"/>
          <w:bCs/>
          <w:sz w:val="18"/>
          <w:szCs w:val="18"/>
          <w:shd w:val="clear" w:color="auto" w:fill="FFFFFF"/>
        </w:rPr>
        <w:t>modalità</w:t>
      </w:r>
      <w:bookmarkStart w:id="4" w:name="ctx55"/>
      <w:bookmarkEnd w:id="3"/>
      <w:r>
        <w:rPr>
          <w:rFonts w:asciiTheme="majorHAnsi" w:hAnsiTheme="majorHAnsi"/>
          <w:sz w:val="18"/>
          <w:szCs w:val="18"/>
          <w:shd w:val="clear" w:color="auto" w:fill="FFFFFF"/>
        </w:rPr>
        <w:t xml:space="preserve"> </w:t>
      </w:r>
      <w:r w:rsidRPr="00C751EE">
        <w:rPr>
          <w:rFonts w:asciiTheme="majorHAnsi" w:hAnsiTheme="majorHAnsi"/>
          <w:bCs/>
          <w:sz w:val="18"/>
          <w:szCs w:val="18"/>
          <w:shd w:val="clear" w:color="auto" w:fill="FFFFFF"/>
        </w:rPr>
        <w:t>procedurali</w:t>
      </w:r>
      <w:bookmarkEnd w:id="4"/>
      <w:r>
        <w:rPr>
          <w:rFonts w:asciiTheme="majorHAnsi" w:hAnsiTheme="majorHAnsi"/>
          <w:sz w:val="18"/>
          <w:szCs w:val="18"/>
          <w:shd w:val="clear" w:color="auto" w:fill="FFFFFF"/>
        </w:rPr>
        <w:t xml:space="preserve"> </w:t>
      </w:r>
      <w:r w:rsidRPr="00C751EE">
        <w:rPr>
          <w:rFonts w:asciiTheme="majorHAnsi" w:hAnsiTheme="majorHAnsi"/>
          <w:sz w:val="18"/>
          <w:szCs w:val="18"/>
          <w:shd w:val="clear" w:color="auto" w:fill="FFFFFF"/>
        </w:rPr>
        <w:t xml:space="preserve">non devono tuttavia essere </w:t>
      </w:r>
      <w:r w:rsidRPr="00DA5582">
        <w:rPr>
          <w:rFonts w:asciiTheme="majorHAnsi" w:hAnsiTheme="majorHAnsi"/>
          <w:sz w:val="18"/>
          <w:szCs w:val="18"/>
          <w:shd w:val="clear" w:color="auto" w:fill="FFFFFF"/>
        </w:rPr>
        <w:t xml:space="preserve">meno favorevoli di quelle che riguardano ricorsi analoghi previsti per la tutela dei diritti derivanti dall’ordinamento interno (principio di equivalenza), né devono rendere praticamente impossibile o eccessivamente difficile l’esercizio dei diritti conferiti dall’ordinamento giuridico dell’Unione (principio di effettività)”; </w:t>
      </w:r>
      <w:r w:rsidRPr="00DA5582">
        <w:rPr>
          <w:rFonts w:asciiTheme="majorHAnsi" w:hAnsiTheme="majorHAnsi"/>
          <w:i/>
          <w:sz w:val="18"/>
          <w:szCs w:val="18"/>
          <w:shd w:val="clear" w:color="auto" w:fill="FFFFFF"/>
        </w:rPr>
        <w:t>idem</w:t>
      </w:r>
      <w:r w:rsidRPr="00DA5582">
        <w:rPr>
          <w:rFonts w:asciiTheme="majorHAnsi" w:hAnsiTheme="majorHAnsi"/>
          <w:sz w:val="18"/>
          <w:szCs w:val="18"/>
          <w:shd w:val="clear" w:color="auto" w:fill="FFFFFF"/>
        </w:rPr>
        <w:t xml:space="preserve"> sentenze 6 ottobre 2015, Orizzonte salute, in causa C-61/14, che si è spinta a vagliare la legittimità del contributo unificato imposto a questa tipologia di ricorsi dall’ordinamento italiano; identico principio è affermato nelle sentenze 12 marzo 2015, </w:t>
      </w:r>
      <w:proofErr w:type="spellStart"/>
      <w:r w:rsidRPr="00DA5582">
        <w:rPr>
          <w:rFonts w:asciiTheme="majorHAnsi" w:hAnsiTheme="majorHAnsi"/>
          <w:sz w:val="18"/>
          <w:szCs w:val="18"/>
          <w:shd w:val="clear" w:color="auto" w:fill="FFFFFF"/>
        </w:rPr>
        <w:t>eVigilo</w:t>
      </w:r>
      <w:proofErr w:type="spellEnd"/>
      <w:r w:rsidRPr="00DA5582">
        <w:rPr>
          <w:rFonts w:asciiTheme="majorHAnsi" w:hAnsiTheme="majorHAnsi"/>
          <w:sz w:val="18"/>
          <w:szCs w:val="18"/>
          <w:shd w:val="clear" w:color="auto" w:fill="FFFFFF"/>
        </w:rPr>
        <w:t xml:space="preserve"> Ltd, in causa C</w:t>
      </w:r>
      <w:r w:rsidRPr="00DA5582">
        <w:rPr>
          <w:rFonts w:asciiTheme="majorHAnsi" w:hAnsiTheme="majorHAnsi"/>
          <w:sz w:val="18"/>
          <w:szCs w:val="18"/>
          <w:shd w:val="clear" w:color="auto" w:fill="FFFFFF"/>
        </w:rPr>
        <w:noBreakHyphen/>
        <w:t xml:space="preserve">538/13 e 6 maggio 2010, </w:t>
      </w:r>
      <w:r w:rsidRPr="00DA5582">
        <w:rPr>
          <w:rFonts w:asciiTheme="majorHAnsi" w:hAnsiTheme="majorHAnsi"/>
          <w:color w:val="333333"/>
          <w:sz w:val="18"/>
          <w:szCs w:val="18"/>
          <w:shd w:val="clear" w:color="auto" w:fill="FFFFFF"/>
        </w:rPr>
        <w:t xml:space="preserve">Club Hotel </w:t>
      </w:r>
      <w:proofErr w:type="spellStart"/>
      <w:r w:rsidRPr="00DA5582">
        <w:rPr>
          <w:rFonts w:asciiTheme="majorHAnsi" w:hAnsiTheme="majorHAnsi"/>
          <w:color w:val="333333"/>
          <w:sz w:val="18"/>
          <w:szCs w:val="18"/>
          <w:shd w:val="clear" w:color="auto" w:fill="FFFFFF"/>
        </w:rPr>
        <w:t>Loutraki</w:t>
      </w:r>
      <w:proofErr w:type="spellEnd"/>
      <w:r w:rsidRPr="00DA5582">
        <w:rPr>
          <w:rFonts w:asciiTheme="majorHAnsi" w:hAnsiTheme="majorHAnsi"/>
          <w:color w:val="333333"/>
          <w:sz w:val="18"/>
          <w:szCs w:val="18"/>
          <w:shd w:val="clear" w:color="auto" w:fill="FFFFFF"/>
        </w:rPr>
        <w:t xml:space="preserve"> AE, in cause riunite. C</w:t>
      </w:r>
      <w:r w:rsidRPr="00DA5582">
        <w:rPr>
          <w:rFonts w:asciiTheme="majorHAnsi" w:hAnsiTheme="majorHAnsi"/>
          <w:color w:val="333333"/>
          <w:sz w:val="18"/>
          <w:szCs w:val="18"/>
          <w:shd w:val="clear" w:color="auto" w:fill="FFFFFF"/>
        </w:rPr>
        <w:noBreakHyphen/>
        <w:t>145/08 e C</w:t>
      </w:r>
      <w:r w:rsidRPr="00DA5582">
        <w:rPr>
          <w:rFonts w:asciiTheme="majorHAnsi" w:hAnsiTheme="majorHAnsi"/>
          <w:color w:val="333333"/>
          <w:sz w:val="18"/>
          <w:szCs w:val="18"/>
          <w:shd w:val="clear" w:color="auto" w:fill="FFFFFF"/>
        </w:rPr>
        <w:noBreakHyphen/>
        <w:t>149/08.</w:t>
      </w:r>
    </w:p>
  </w:footnote>
  <w:footnote w:id="3">
    <w:p w:rsidR="003F7FC2" w:rsidRPr="00DA5582" w:rsidRDefault="003F7FC2" w:rsidP="00314873">
      <w:pPr>
        <w:pStyle w:val="Testonotaapidipagina"/>
        <w:jc w:val="both"/>
        <w:rPr>
          <w:rFonts w:asciiTheme="majorHAnsi" w:hAnsiTheme="majorHAnsi"/>
          <w:sz w:val="18"/>
          <w:szCs w:val="18"/>
        </w:rPr>
      </w:pPr>
      <w:r w:rsidRPr="00DA5582">
        <w:rPr>
          <w:rStyle w:val="Rimandonotaapidipagina"/>
          <w:rFonts w:asciiTheme="majorHAnsi" w:hAnsiTheme="majorHAnsi"/>
          <w:sz w:val="18"/>
          <w:szCs w:val="18"/>
        </w:rPr>
        <w:footnoteRef/>
      </w:r>
      <w:r w:rsidRPr="00DA5582">
        <w:rPr>
          <w:rFonts w:asciiTheme="majorHAnsi" w:hAnsiTheme="majorHAnsi"/>
          <w:sz w:val="18"/>
          <w:szCs w:val="18"/>
        </w:rPr>
        <w:t xml:space="preserve"> Il ness</w:t>
      </w:r>
      <w:r>
        <w:rPr>
          <w:rFonts w:asciiTheme="majorHAnsi" w:hAnsiTheme="majorHAnsi"/>
          <w:sz w:val="18"/>
          <w:szCs w:val="18"/>
        </w:rPr>
        <w:t>o inscindibile tra una</w:t>
      </w:r>
      <w:r w:rsidRPr="00DA5582">
        <w:rPr>
          <w:rFonts w:asciiTheme="majorHAnsi" w:hAnsiTheme="majorHAnsi"/>
          <w:sz w:val="18"/>
          <w:szCs w:val="18"/>
        </w:rPr>
        <w:t xml:space="preserve"> tutela giuri</w:t>
      </w:r>
      <w:r>
        <w:rPr>
          <w:rFonts w:asciiTheme="majorHAnsi" w:hAnsiTheme="majorHAnsi"/>
          <w:sz w:val="18"/>
          <w:szCs w:val="18"/>
        </w:rPr>
        <w:t>sdizionale effettiva</w:t>
      </w:r>
      <w:r w:rsidRPr="00DA5582">
        <w:rPr>
          <w:rFonts w:asciiTheme="majorHAnsi" w:hAnsiTheme="majorHAnsi"/>
          <w:sz w:val="18"/>
          <w:szCs w:val="18"/>
        </w:rPr>
        <w:t xml:space="preserve"> e la tutela cautelare risulta da tempo sancito con le pronunce Corte di Giustizia 19 giugno 1990, </w:t>
      </w:r>
      <w:proofErr w:type="spellStart"/>
      <w:r w:rsidRPr="00DA5582">
        <w:rPr>
          <w:rFonts w:asciiTheme="majorHAnsi" w:hAnsiTheme="majorHAnsi"/>
          <w:sz w:val="18"/>
          <w:szCs w:val="18"/>
        </w:rPr>
        <w:t>Factortame</w:t>
      </w:r>
      <w:proofErr w:type="spellEnd"/>
      <w:r w:rsidRPr="00DA5582">
        <w:rPr>
          <w:rFonts w:asciiTheme="majorHAnsi" w:hAnsiTheme="majorHAnsi"/>
          <w:sz w:val="18"/>
          <w:szCs w:val="18"/>
        </w:rPr>
        <w:t xml:space="preserve">, in causa C-213/89; Corte di Giustizia 21 febbraio 1991, </w:t>
      </w:r>
      <w:proofErr w:type="spellStart"/>
      <w:r w:rsidRPr="00DA5582">
        <w:rPr>
          <w:rFonts w:asciiTheme="majorHAnsi" w:hAnsiTheme="majorHAnsi"/>
          <w:sz w:val="18"/>
          <w:szCs w:val="18"/>
        </w:rPr>
        <w:t>Zuckerfabrik</w:t>
      </w:r>
      <w:proofErr w:type="spellEnd"/>
      <w:r w:rsidRPr="00DA5582">
        <w:rPr>
          <w:rFonts w:asciiTheme="majorHAnsi" w:hAnsiTheme="majorHAnsi"/>
          <w:sz w:val="18"/>
          <w:szCs w:val="18"/>
        </w:rPr>
        <w:t xml:space="preserve">, in cause riunite C -143/88 e C- 92/89; Corte di Giustizia 9 novembre 1995, Atalanta, in causa C-465/93. </w:t>
      </w:r>
    </w:p>
  </w:footnote>
  <w:footnote w:id="4">
    <w:p w:rsidR="003F7FC2" w:rsidRPr="00DA5582" w:rsidRDefault="003F7FC2" w:rsidP="00314873">
      <w:pPr>
        <w:pStyle w:val="Testonotaapidipagina"/>
        <w:jc w:val="both"/>
        <w:rPr>
          <w:rFonts w:asciiTheme="majorHAnsi" w:hAnsiTheme="majorHAnsi"/>
          <w:sz w:val="18"/>
          <w:szCs w:val="18"/>
        </w:rPr>
      </w:pPr>
      <w:r w:rsidRPr="00DA5582">
        <w:rPr>
          <w:rStyle w:val="Rimandonotaapidipagina"/>
          <w:rFonts w:asciiTheme="majorHAnsi" w:hAnsiTheme="majorHAnsi"/>
          <w:sz w:val="18"/>
          <w:szCs w:val="18"/>
        </w:rPr>
        <w:footnoteRef/>
      </w:r>
      <w:r w:rsidRPr="00DA5582">
        <w:rPr>
          <w:rFonts w:asciiTheme="majorHAnsi" w:hAnsiTheme="majorHAnsi"/>
          <w:sz w:val="18"/>
          <w:szCs w:val="18"/>
        </w:rPr>
        <w:t xml:space="preserve"> Corte di Giustizia, 4 luglio 2013, Fastweb</w:t>
      </w:r>
      <w:r>
        <w:rPr>
          <w:rFonts w:asciiTheme="majorHAnsi" w:hAnsiTheme="majorHAnsi"/>
          <w:sz w:val="18"/>
          <w:szCs w:val="18"/>
        </w:rPr>
        <w:t>,</w:t>
      </w:r>
      <w:r w:rsidRPr="00DA5582">
        <w:rPr>
          <w:rFonts w:asciiTheme="majorHAnsi" w:hAnsiTheme="majorHAnsi"/>
          <w:sz w:val="18"/>
          <w:szCs w:val="18"/>
        </w:rPr>
        <w:t xml:space="preserve"> </w:t>
      </w:r>
      <w:r>
        <w:rPr>
          <w:rFonts w:asciiTheme="majorHAnsi" w:hAnsiTheme="majorHAnsi"/>
          <w:sz w:val="18"/>
          <w:szCs w:val="18"/>
        </w:rPr>
        <w:t>in causa C-100/12</w:t>
      </w:r>
      <w:r w:rsidRPr="00DA5582">
        <w:rPr>
          <w:rFonts w:asciiTheme="majorHAnsi" w:hAnsiTheme="majorHAnsi"/>
          <w:sz w:val="18"/>
          <w:szCs w:val="18"/>
        </w:rPr>
        <w:t xml:space="preserve">; Corte di Giustizia, Grande Camera, 5 aprile 2016, </w:t>
      </w:r>
      <w:proofErr w:type="spellStart"/>
      <w:r>
        <w:rPr>
          <w:rFonts w:asciiTheme="majorHAnsi" w:hAnsiTheme="majorHAnsi"/>
          <w:sz w:val="18"/>
          <w:szCs w:val="18"/>
        </w:rPr>
        <w:t>Puligienica</w:t>
      </w:r>
      <w:proofErr w:type="spellEnd"/>
      <w:r>
        <w:rPr>
          <w:rFonts w:asciiTheme="majorHAnsi" w:hAnsiTheme="majorHAnsi"/>
          <w:sz w:val="18"/>
          <w:szCs w:val="18"/>
        </w:rPr>
        <w:t>, in causa C-689/13</w:t>
      </w:r>
      <w:r w:rsidRPr="00DA5582">
        <w:rPr>
          <w:rFonts w:asciiTheme="majorHAnsi" w:hAnsiTheme="majorHAnsi"/>
          <w:sz w:val="18"/>
          <w:szCs w:val="18"/>
        </w:rPr>
        <w:t>.</w:t>
      </w:r>
    </w:p>
  </w:footnote>
  <w:footnote w:id="5">
    <w:p w:rsidR="003F7FC2" w:rsidRPr="00DA5582" w:rsidRDefault="003F7FC2" w:rsidP="00314873">
      <w:pPr>
        <w:pStyle w:val="Testonotaapidipagina"/>
        <w:jc w:val="both"/>
        <w:rPr>
          <w:rFonts w:asciiTheme="majorHAnsi" w:hAnsiTheme="majorHAnsi"/>
          <w:sz w:val="18"/>
          <w:szCs w:val="18"/>
        </w:rPr>
      </w:pPr>
      <w:r w:rsidRPr="00DA5582">
        <w:rPr>
          <w:rStyle w:val="Rimandonotaapidipagina"/>
          <w:rFonts w:asciiTheme="majorHAnsi" w:hAnsiTheme="majorHAnsi"/>
          <w:sz w:val="18"/>
          <w:szCs w:val="18"/>
        </w:rPr>
        <w:footnoteRef/>
      </w:r>
      <w:r w:rsidRPr="00DA5582">
        <w:rPr>
          <w:rFonts w:asciiTheme="majorHAnsi" w:hAnsiTheme="majorHAnsi"/>
          <w:sz w:val="18"/>
          <w:szCs w:val="18"/>
        </w:rPr>
        <w:t xml:space="preserve"> Corte di Giustizia 8 maggio 2014, Idrodinamica Spurgo Velox </w:t>
      </w:r>
      <w:proofErr w:type="spellStart"/>
      <w:proofErr w:type="gramStart"/>
      <w:r w:rsidRPr="00DA5582">
        <w:rPr>
          <w:rFonts w:asciiTheme="majorHAnsi" w:hAnsiTheme="majorHAnsi"/>
          <w:sz w:val="18"/>
          <w:szCs w:val="18"/>
        </w:rPr>
        <w:t>s.r.l</w:t>
      </w:r>
      <w:proofErr w:type="spellEnd"/>
      <w:r w:rsidRPr="00DA5582">
        <w:rPr>
          <w:rFonts w:asciiTheme="majorHAnsi" w:hAnsiTheme="majorHAnsi"/>
          <w:sz w:val="18"/>
          <w:szCs w:val="18"/>
        </w:rPr>
        <w:t xml:space="preserve"> </w:t>
      </w:r>
      <w:r>
        <w:rPr>
          <w:rFonts w:asciiTheme="majorHAnsi" w:hAnsiTheme="majorHAnsi"/>
          <w:sz w:val="18"/>
          <w:szCs w:val="18"/>
        </w:rPr>
        <w:t>,in</w:t>
      </w:r>
      <w:proofErr w:type="gramEnd"/>
      <w:r>
        <w:rPr>
          <w:rFonts w:asciiTheme="majorHAnsi" w:hAnsiTheme="majorHAnsi"/>
          <w:sz w:val="18"/>
          <w:szCs w:val="18"/>
        </w:rPr>
        <w:t xml:space="preserve"> causa C-161/13</w:t>
      </w:r>
      <w:r w:rsidRPr="00DA5582">
        <w:rPr>
          <w:rFonts w:asciiTheme="majorHAnsi" w:hAnsiTheme="majorHAnsi"/>
          <w:sz w:val="18"/>
          <w:szCs w:val="18"/>
        </w:rPr>
        <w:t>.</w:t>
      </w:r>
    </w:p>
  </w:footnote>
  <w:footnote w:id="6">
    <w:p w:rsidR="003F7FC2" w:rsidRPr="00DA5582" w:rsidRDefault="003F7FC2" w:rsidP="00314873">
      <w:pPr>
        <w:pStyle w:val="Testonotaapidipagina"/>
        <w:jc w:val="both"/>
        <w:rPr>
          <w:rFonts w:asciiTheme="majorHAnsi" w:hAnsiTheme="majorHAnsi"/>
          <w:sz w:val="18"/>
          <w:szCs w:val="18"/>
        </w:rPr>
      </w:pPr>
      <w:r w:rsidRPr="00DA5582">
        <w:rPr>
          <w:rStyle w:val="Rimandonotaapidipagina"/>
          <w:rFonts w:asciiTheme="majorHAnsi" w:hAnsiTheme="majorHAnsi"/>
          <w:sz w:val="18"/>
          <w:szCs w:val="18"/>
        </w:rPr>
        <w:footnoteRef/>
      </w:r>
      <w:r w:rsidRPr="00DA5582">
        <w:rPr>
          <w:rFonts w:asciiTheme="majorHAnsi" w:hAnsiTheme="majorHAnsi"/>
          <w:sz w:val="18"/>
          <w:szCs w:val="18"/>
        </w:rPr>
        <w:t xml:space="preserve"> Ulteriori poss</w:t>
      </w:r>
      <w:r>
        <w:rPr>
          <w:rFonts w:asciiTheme="majorHAnsi" w:hAnsiTheme="majorHAnsi"/>
          <w:sz w:val="18"/>
          <w:szCs w:val="18"/>
        </w:rPr>
        <w:t>ibili fronti di evoluzione in</w:t>
      </w:r>
      <w:r w:rsidRPr="00DA5582">
        <w:rPr>
          <w:rFonts w:asciiTheme="majorHAnsi" w:hAnsiTheme="majorHAnsi"/>
          <w:sz w:val="18"/>
          <w:szCs w:val="18"/>
        </w:rPr>
        <w:t xml:space="preserve"> m</w:t>
      </w:r>
      <w:r>
        <w:rPr>
          <w:rFonts w:asciiTheme="majorHAnsi" w:hAnsiTheme="majorHAnsi"/>
          <w:sz w:val="18"/>
          <w:szCs w:val="18"/>
        </w:rPr>
        <w:t>ateria processuale</w:t>
      </w:r>
      <w:r w:rsidRPr="00DA5582">
        <w:rPr>
          <w:rFonts w:asciiTheme="majorHAnsi" w:hAnsiTheme="majorHAnsi"/>
          <w:sz w:val="18"/>
          <w:szCs w:val="18"/>
        </w:rPr>
        <w:t xml:space="preserve"> sono aperti in forza di questioni pregiudiziali allo stato pendenti innanzi alla Corte di Giustizia; si ricordano, a mero titolo esemplificativo, le ordinanze di rimessione Tar Piemonte, sez. I, </w:t>
      </w:r>
      <w:proofErr w:type="spellStart"/>
      <w:r w:rsidRPr="00DA5582">
        <w:rPr>
          <w:rFonts w:asciiTheme="majorHAnsi" w:hAnsiTheme="majorHAnsi"/>
          <w:sz w:val="18"/>
          <w:szCs w:val="18"/>
        </w:rPr>
        <w:t>ord</w:t>
      </w:r>
      <w:proofErr w:type="spellEnd"/>
      <w:r w:rsidRPr="00DA5582">
        <w:rPr>
          <w:rFonts w:asciiTheme="majorHAnsi" w:hAnsiTheme="majorHAnsi"/>
          <w:sz w:val="18"/>
          <w:szCs w:val="18"/>
        </w:rPr>
        <w:t>. 17 gennaio 2018, n. 88</w:t>
      </w:r>
      <w:r>
        <w:rPr>
          <w:rFonts w:asciiTheme="majorHAnsi" w:hAnsiTheme="majorHAnsi"/>
          <w:sz w:val="18"/>
          <w:szCs w:val="18"/>
        </w:rPr>
        <w:t>,</w:t>
      </w:r>
      <w:r w:rsidRPr="00DA5582">
        <w:rPr>
          <w:rFonts w:asciiTheme="majorHAnsi" w:hAnsiTheme="majorHAnsi"/>
          <w:sz w:val="18"/>
          <w:szCs w:val="18"/>
        </w:rPr>
        <w:t xml:space="preserve"> in tema di mod</w:t>
      </w:r>
      <w:r>
        <w:rPr>
          <w:rFonts w:asciiTheme="majorHAnsi" w:hAnsiTheme="majorHAnsi"/>
          <w:sz w:val="18"/>
          <w:szCs w:val="18"/>
        </w:rPr>
        <w:t>alità e termini di impugnazione, ai sensi del</w:t>
      </w:r>
      <w:r w:rsidRPr="00DA5582">
        <w:rPr>
          <w:rFonts w:asciiTheme="majorHAnsi" w:hAnsiTheme="majorHAnsi"/>
          <w:sz w:val="18"/>
          <w:szCs w:val="18"/>
        </w:rPr>
        <w:t xml:space="preserve"> modificato art. 120 bis </w:t>
      </w:r>
      <w:proofErr w:type="spellStart"/>
      <w:r w:rsidRPr="00DA5582">
        <w:rPr>
          <w:rFonts w:asciiTheme="majorHAnsi" w:hAnsiTheme="majorHAnsi"/>
          <w:sz w:val="18"/>
          <w:szCs w:val="18"/>
        </w:rPr>
        <w:t>c.p.a</w:t>
      </w:r>
      <w:proofErr w:type="spellEnd"/>
      <w:r w:rsidRPr="00DA5582">
        <w:rPr>
          <w:rFonts w:asciiTheme="majorHAnsi" w:hAnsiTheme="majorHAnsi"/>
          <w:sz w:val="18"/>
          <w:szCs w:val="18"/>
        </w:rPr>
        <w:t>., delle ammissioni ed esclusioni dei concorrenti da una gara di appalto e Tar Liguria, sez. II, 29 marzo 2017, n. 263, in tema di legittimazione/interesse ad impugnare gli atti di una procedura di gara.</w:t>
      </w:r>
    </w:p>
  </w:footnote>
  <w:footnote w:id="7">
    <w:p w:rsidR="003F7FC2" w:rsidRPr="00DA5582" w:rsidRDefault="003F7FC2" w:rsidP="003C20D2">
      <w:pPr>
        <w:pStyle w:val="Testonotaapidipagina"/>
        <w:jc w:val="both"/>
        <w:rPr>
          <w:rFonts w:asciiTheme="majorHAnsi" w:hAnsiTheme="majorHAnsi"/>
          <w:sz w:val="18"/>
          <w:szCs w:val="18"/>
        </w:rPr>
      </w:pPr>
      <w:r w:rsidRPr="00DA5582">
        <w:rPr>
          <w:rStyle w:val="Rimandonotaapidipagina"/>
          <w:rFonts w:asciiTheme="majorHAnsi" w:hAnsiTheme="majorHAnsi"/>
          <w:sz w:val="18"/>
          <w:szCs w:val="18"/>
        </w:rPr>
        <w:footnoteRef/>
      </w:r>
      <w:r w:rsidRPr="00DA5582">
        <w:rPr>
          <w:rFonts w:asciiTheme="majorHAnsi" w:hAnsiTheme="majorHAnsi"/>
          <w:sz w:val="18"/>
          <w:szCs w:val="18"/>
        </w:rPr>
        <w:t xml:space="preserve"> </w:t>
      </w:r>
      <w:proofErr w:type="spellStart"/>
      <w:r w:rsidRPr="00DA5582">
        <w:rPr>
          <w:rFonts w:asciiTheme="majorHAnsi" w:hAnsiTheme="majorHAnsi"/>
          <w:sz w:val="18"/>
          <w:szCs w:val="18"/>
        </w:rPr>
        <w:t>Mazzamuto</w:t>
      </w:r>
      <w:proofErr w:type="spellEnd"/>
      <w:r w:rsidRPr="00DA5582">
        <w:rPr>
          <w:rFonts w:asciiTheme="majorHAnsi" w:hAnsiTheme="majorHAnsi"/>
          <w:sz w:val="18"/>
          <w:szCs w:val="18"/>
        </w:rPr>
        <w:t xml:space="preserve"> M.</w:t>
      </w:r>
      <w:r>
        <w:rPr>
          <w:rFonts w:asciiTheme="majorHAnsi" w:hAnsiTheme="majorHAnsi"/>
          <w:sz w:val="18"/>
          <w:szCs w:val="18"/>
        </w:rPr>
        <w:t>,</w:t>
      </w:r>
      <w:r w:rsidRPr="00DA5582">
        <w:rPr>
          <w:rFonts w:asciiTheme="majorHAnsi" w:hAnsiTheme="majorHAnsi"/>
          <w:sz w:val="18"/>
          <w:szCs w:val="18"/>
        </w:rPr>
        <w:t xml:space="preserve"> </w:t>
      </w:r>
      <w:r w:rsidRPr="0066202E">
        <w:rPr>
          <w:rFonts w:asciiTheme="majorHAnsi" w:hAnsiTheme="majorHAnsi"/>
          <w:i/>
          <w:sz w:val="18"/>
          <w:szCs w:val="18"/>
        </w:rPr>
        <w:t>Le tecniche di attuazione dei diritti nel processo amministrativo</w:t>
      </w:r>
      <w:r w:rsidRPr="00DA5582">
        <w:rPr>
          <w:rFonts w:asciiTheme="majorHAnsi" w:hAnsiTheme="majorHAnsi"/>
          <w:sz w:val="18"/>
          <w:szCs w:val="18"/>
        </w:rPr>
        <w:t xml:space="preserve">, </w:t>
      </w:r>
      <w:proofErr w:type="spellStart"/>
      <w:r w:rsidRPr="00DA5582">
        <w:rPr>
          <w:rFonts w:asciiTheme="majorHAnsi" w:hAnsiTheme="majorHAnsi"/>
          <w:sz w:val="18"/>
          <w:szCs w:val="18"/>
        </w:rPr>
        <w:t>Giustamm</w:t>
      </w:r>
      <w:proofErr w:type="spellEnd"/>
      <w:r w:rsidRPr="00DA5582">
        <w:rPr>
          <w:rFonts w:asciiTheme="majorHAnsi" w:hAnsiTheme="majorHAnsi"/>
          <w:sz w:val="18"/>
          <w:szCs w:val="18"/>
        </w:rPr>
        <w:t>, 1/2018, 1</w:t>
      </w:r>
    </w:p>
  </w:footnote>
  <w:footnote w:id="8">
    <w:p w:rsidR="003F7FC2" w:rsidRDefault="003F7FC2" w:rsidP="007146E2">
      <w:pPr>
        <w:pStyle w:val="Testonotaapidipagina"/>
        <w:jc w:val="both"/>
      </w:pPr>
      <w:r>
        <w:rPr>
          <w:rStyle w:val="Rimandonotaapidipagina"/>
        </w:rPr>
        <w:footnoteRef/>
      </w:r>
      <w:r>
        <w:t xml:space="preserve"> Il riferimento all’evidenza pubblica ed agli obblighi anche di derivazione comunitaria che la caratterizzano si rinviene sin dalla prima introduzione della giurisdizione esclusiva sulle procedure di affidamento di lavori, servizi e forniture prevista con l’art. 33 comma 3 </w:t>
      </w:r>
      <w:proofErr w:type="spellStart"/>
      <w:r>
        <w:t>lett</w:t>
      </w:r>
      <w:proofErr w:type="spellEnd"/>
      <w:r>
        <w:t xml:space="preserve"> e) del d.lgs. n. 80/1998, definizione ripresa dall’art. 6 della l. n. 205/2000; con l’art. 244 del d.lgs. n. 163/2006 la giurisdizione esclusiva è stata esplicitamente estesa alle domande a contenuto risarcitorio; il codice del processo amministrativo ha ulteriormente specificato l’allargamento della giurisdizione esclusiva alla declaratoria di inefficacia del contratto quale strumento di tutela, sostanzialmente imposto dal diritto </w:t>
      </w:r>
      <w:proofErr w:type="spellStart"/>
      <w:r>
        <w:t>eurounitario</w:t>
      </w:r>
      <w:proofErr w:type="spellEnd"/>
      <w:r>
        <w:t xml:space="preserve">, su cui </w:t>
      </w:r>
      <w:r w:rsidRPr="007146E2">
        <w:rPr>
          <w:i/>
        </w:rPr>
        <w:t>infra</w:t>
      </w:r>
      <w:r>
        <w:t xml:space="preserve"> nel testo.   </w:t>
      </w:r>
    </w:p>
  </w:footnote>
  <w:footnote w:id="9">
    <w:p w:rsidR="003F7FC2" w:rsidRPr="00E877F4" w:rsidRDefault="003F7FC2">
      <w:pPr>
        <w:pStyle w:val="Testonotaapidipagina"/>
      </w:pPr>
      <w:r>
        <w:rPr>
          <w:rStyle w:val="Rimandonotaapidipagina"/>
        </w:rPr>
        <w:footnoteRef/>
      </w:r>
      <w:r>
        <w:t xml:space="preserve"> N. IRTI, </w:t>
      </w:r>
      <w:r>
        <w:rPr>
          <w:i/>
        </w:rPr>
        <w:t xml:space="preserve">Un diritto incalcolabile, </w:t>
      </w:r>
      <w:r>
        <w:t>Torino, 2016.</w:t>
      </w:r>
    </w:p>
  </w:footnote>
  <w:footnote w:id="10">
    <w:p w:rsidR="003F7FC2" w:rsidRPr="004333B4" w:rsidRDefault="003F7FC2" w:rsidP="00F93598">
      <w:pPr>
        <w:pStyle w:val="Testonotaapidipagina"/>
        <w:jc w:val="both"/>
        <w:rPr>
          <w:rFonts w:asciiTheme="majorHAnsi" w:hAnsiTheme="majorHAnsi"/>
          <w:sz w:val="18"/>
          <w:szCs w:val="18"/>
        </w:rPr>
      </w:pPr>
      <w:r>
        <w:rPr>
          <w:rStyle w:val="Rimandonotaapidipagina"/>
        </w:rPr>
        <w:footnoteRef/>
      </w:r>
      <w:r>
        <w:t xml:space="preserve"> </w:t>
      </w:r>
      <w:r w:rsidRPr="004333B4">
        <w:rPr>
          <w:rFonts w:asciiTheme="majorHAnsi" w:hAnsiTheme="majorHAnsi"/>
          <w:sz w:val="18"/>
          <w:szCs w:val="18"/>
        </w:rPr>
        <w:t xml:space="preserve">Per la sussistenza della responsabilità precontrattuale dell’amministrazione nei termini sanciti dall’adunanza plenaria si è successivamente espressa </w:t>
      </w:r>
      <w:proofErr w:type="spellStart"/>
      <w:r w:rsidRPr="004333B4">
        <w:rPr>
          <w:rFonts w:asciiTheme="majorHAnsi" w:hAnsiTheme="majorHAnsi"/>
          <w:sz w:val="18"/>
          <w:szCs w:val="18"/>
        </w:rPr>
        <w:t>Cass</w:t>
      </w:r>
      <w:proofErr w:type="spellEnd"/>
      <w:r w:rsidRPr="004333B4">
        <w:rPr>
          <w:rFonts w:asciiTheme="majorHAnsi" w:hAnsiTheme="majorHAnsi"/>
          <w:sz w:val="18"/>
          <w:szCs w:val="18"/>
        </w:rPr>
        <w:t xml:space="preserve">. SU n. </w:t>
      </w:r>
      <w:r w:rsidRPr="004333B4">
        <w:rPr>
          <w:rFonts w:asciiTheme="majorHAnsi" w:hAnsiTheme="majorHAnsi" w:cstheme="minorHAnsi"/>
          <w:sz w:val="18"/>
          <w:szCs w:val="18"/>
        </w:rPr>
        <w:t>15260/2014, secondo cui la soluzione adottata dal supremo consesso amministrativo merita adesione: ”in un'ottica di adeguamento della disciplina nazionale a quella europea e comunitaria, che subordina l'interesse della pubblica amministrazione, un tempo ritenuto preminente, all'interesse di un mercato concorrenziale, in cui il partecipante alla gara è titolare di una posizione soggettiva direttamente tutelata, avente ad oggetto il corretto adempimento della procedura, indipendentemente da un affidamento specifico alla conclusione del contratto.</w:t>
      </w:r>
      <w:r>
        <w:rPr>
          <w:rFonts w:asciiTheme="majorHAnsi" w:hAnsiTheme="majorHAnsi" w:cstheme="minorHAnsi"/>
          <w:sz w:val="18"/>
          <w:szCs w:val="18"/>
        </w:rPr>
        <w:t>”</w:t>
      </w:r>
    </w:p>
  </w:footnote>
  <w:footnote w:id="11">
    <w:p w:rsidR="003F7FC2" w:rsidRPr="005F3C0B" w:rsidRDefault="003F7FC2" w:rsidP="005F3C0B">
      <w:pPr>
        <w:pStyle w:val="Testonotaapidipagina"/>
        <w:jc w:val="both"/>
        <w:rPr>
          <w:rFonts w:asciiTheme="majorHAnsi" w:hAnsiTheme="majorHAnsi"/>
          <w:sz w:val="18"/>
          <w:szCs w:val="18"/>
          <w:lang w:val="en-US"/>
        </w:rPr>
      </w:pPr>
      <w:r>
        <w:rPr>
          <w:rStyle w:val="Rimandonotaapidipagina"/>
        </w:rPr>
        <w:footnoteRef/>
      </w:r>
      <w:r>
        <w:t xml:space="preserve"> </w:t>
      </w:r>
      <w:r w:rsidRPr="005F3C0B">
        <w:rPr>
          <w:rFonts w:asciiTheme="majorHAnsi" w:hAnsiTheme="majorHAnsi"/>
          <w:sz w:val="18"/>
          <w:szCs w:val="18"/>
        </w:rPr>
        <w:t xml:space="preserve">Secondo la giurisprudenza amministrativa, la controversia in tema di responsabilità precontrattuale non riguarda gli atti della procedura di affidamento, con conseguente inapplicabilità a questo giudizio del rito abbreviato di cui all’art. 119 co. 1 </w:t>
      </w:r>
      <w:proofErr w:type="spellStart"/>
      <w:r w:rsidRPr="005F3C0B">
        <w:rPr>
          <w:rFonts w:asciiTheme="majorHAnsi" w:hAnsiTheme="majorHAnsi"/>
          <w:sz w:val="18"/>
          <w:szCs w:val="18"/>
        </w:rPr>
        <w:t>lett</w:t>
      </w:r>
      <w:proofErr w:type="spellEnd"/>
      <w:r w:rsidRPr="005F3C0B">
        <w:rPr>
          <w:rFonts w:asciiTheme="majorHAnsi" w:hAnsiTheme="majorHAnsi"/>
          <w:sz w:val="18"/>
          <w:szCs w:val="18"/>
        </w:rPr>
        <w:t xml:space="preserve">. a), Cons. </w:t>
      </w:r>
      <w:proofErr w:type="gramStart"/>
      <w:r w:rsidRPr="005F3C0B">
        <w:rPr>
          <w:rFonts w:asciiTheme="majorHAnsi" w:hAnsiTheme="majorHAnsi"/>
          <w:sz w:val="18"/>
          <w:szCs w:val="18"/>
          <w:lang w:val="en-US"/>
        </w:rPr>
        <w:t>St.,</w:t>
      </w:r>
      <w:proofErr w:type="gramEnd"/>
      <w:r w:rsidRPr="005F3C0B">
        <w:rPr>
          <w:rFonts w:asciiTheme="majorHAnsi" w:hAnsiTheme="majorHAnsi"/>
          <w:sz w:val="18"/>
          <w:szCs w:val="18"/>
          <w:lang w:val="en-US"/>
        </w:rPr>
        <w:t xml:space="preserve"> </w:t>
      </w:r>
      <w:proofErr w:type="spellStart"/>
      <w:r w:rsidRPr="005F3C0B">
        <w:rPr>
          <w:rFonts w:asciiTheme="majorHAnsi" w:hAnsiTheme="majorHAnsi"/>
          <w:sz w:val="18"/>
          <w:szCs w:val="18"/>
          <w:lang w:val="en-US"/>
        </w:rPr>
        <w:t>sez</w:t>
      </w:r>
      <w:proofErr w:type="spellEnd"/>
      <w:r w:rsidRPr="005F3C0B">
        <w:rPr>
          <w:rFonts w:asciiTheme="majorHAnsi" w:hAnsiTheme="majorHAnsi"/>
          <w:sz w:val="18"/>
          <w:szCs w:val="18"/>
          <w:lang w:val="en-US"/>
        </w:rPr>
        <w:t xml:space="preserve">. IV, n. 5551/2016; </w:t>
      </w:r>
      <w:r w:rsidRPr="005F3C0B">
        <w:rPr>
          <w:rFonts w:asciiTheme="majorHAnsi" w:hAnsiTheme="majorHAnsi"/>
          <w:i/>
          <w:sz w:val="18"/>
          <w:szCs w:val="18"/>
          <w:lang w:val="en-US"/>
        </w:rPr>
        <w:t>idem</w:t>
      </w:r>
      <w:r w:rsidRPr="005F3C0B">
        <w:rPr>
          <w:rFonts w:asciiTheme="majorHAnsi" w:hAnsiTheme="majorHAnsi"/>
          <w:sz w:val="18"/>
          <w:szCs w:val="18"/>
          <w:lang w:val="en-US"/>
        </w:rPr>
        <w:t xml:space="preserve"> Con</w:t>
      </w:r>
      <w:r>
        <w:rPr>
          <w:rFonts w:asciiTheme="majorHAnsi" w:hAnsiTheme="majorHAnsi"/>
          <w:sz w:val="18"/>
          <w:szCs w:val="18"/>
          <w:lang w:val="en-US"/>
        </w:rPr>
        <w:t xml:space="preserve">s. St., </w:t>
      </w:r>
      <w:proofErr w:type="spellStart"/>
      <w:r>
        <w:rPr>
          <w:rFonts w:asciiTheme="majorHAnsi" w:hAnsiTheme="majorHAnsi"/>
          <w:sz w:val="18"/>
          <w:szCs w:val="18"/>
          <w:lang w:val="en-US"/>
        </w:rPr>
        <w:t>sez</w:t>
      </w:r>
      <w:proofErr w:type="spellEnd"/>
      <w:r>
        <w:rPr>
          <w:rFonts w:asciiTheme="majorHAnsi" w:hAnsiTheme="majorHAnsi"/>
          <w:sz w:val="18"/>
          <w:szCs w:val="18"/>
          <w:lang w:val="en-US"/>
        </w:rPr>
        <w:t>. III, n. 1882/2018.</w:t>
      </w:r>
    </w:p>
  </w:footnote>
  <w:footnote w:id="12">
    <w:p w:rsidR="003F7FC2" w:rsidRPr="004333B4" w:rsidRDefault="003F7FC2" w:rsidP="00711A82">
      <w:pPr>
        <w:pStyle w:val="Testonotaapidipagina"/>
        <w:jc w:val="both"/>
        <w:rPr>
          <w:rFonts w:asciiTheme="majorHAnsi" w:hAnsiTheme="majorHAnsi"/>
          <w:sz w:val="18"/>
          <w:szCs w:val="18"/>
        </w:rPr>
      </w:pPr>
      <w:r w:rsidRPr="004333B4">
        <w:rPr>
          <w:rStyle w:val="Rimandonotaapidipagina"/>
          <w:rFonts w:asciiTheme="majorHAnsi" w:hAnsiTheme="majorHAnsi"/>
          <w:sz w:val="18"/>
          <w:szCs w:val="18"/>
        </w:rPr>
        <w:footnoteRef/>
      </w:r>
      <w:r w:rsidRPr="004333B4">
        <w:rPr>
          <w:rFonts w:asciiTheme="majorHAnsi" w:hAnsiTheme="majorHAnsi"/>
          <w:sz w:val="18"/>
          <w:szCs w:val="18"/>
        </w:rPr>
        <w:t xml:space="preserve"> </w:t>
      </w:r>
      <w:proofErr w:type="spellStart"/>
      <w:r w:rsidRPr="004333B4">
        <w:rPr>
          <w:rFonts w:asciiTheme="majorHAnsi" w:hAnsiTheme="majorHAnsi"/>
          <w:sz w:val="18"/>
          <w:szCs w:val="18"/>
        </w:rPr>
        <w:t>Cass</w:t>
      </w:r>
      <w:proofErr w:type="spellEnd"/>
      <w:r w:rsidRPr="004333B4">
        <w:rPr>
          <w:rFonts w:asciiTheme="majorHAnsi" w:hAnsiTheme="majorHAnsi"/>
          <w:sz w:val="18"/>
          <w:szCs w:val="18"/>
        </w:rPr>
        <w:t>. SU, n. 6596/2011 ha intestato la giurisdizione in tema di responsabilità precontrattuale dell’amministrazione al giudice ordinario,</w:t>
      </w:r>
      <w:r>
        <w:rPr>
          <w:rFonts w:asciiTheme="majorHAnsi" w:hAnsiTheme="majorHAnsi"/>
          <w:sz w:val="18"/>
          <w:szCs w:val="18"/>
        </w:rPr>
        <w:t xml:space="preserve"> assimilandola all’ipotesi, successivamente </w:t>
      </w:r>
      <w:r w:rsidRPr="004333B4">
        <w:rPr>
          <w:rFonts w:asciiTheme="majorHAnsi" w:hAnsiTheme="majorHAnsi"/>
          <w:sz w:val="18"/>
          <w:szCs w:val="18"/>
        </w:rPr>
        <w:t xml:space="preserve">analizzata nel testo, di danno da emanazione di provvedimento favorevole illegittimo. </w:t>
      </w:r>
    </w:p>
  </w:footnote>
  <w:footnote w:id="13">
    <w:p w:rsidR="003F7FC2" w:rsidRPr="00DF658F" w:rsidRDefault="003F7FC2">
      <w:pPr>
        <w:pStyle w:val="Testonotaapidipagina"/>
        <w:rPr>
          <w:i/>
        </w:rPr>
      </w:pPr>
      <w:r>
        <w:rPr>
          <w:rStyle w:val="Rimandonotaapidipagina"/>
        </w:rPr>
        <w:footnoteRef/>
      </w:r>
      <w:r>
        <w:t xml:space="preserve"> </w:t>
      </w:r>
      <w:proofErr w:type="spellStart"/>
      <w:r>
        <w:t>Benatti</w:t>
      </w:r>
      <w:proofErr w:type="spellEnd"/>
      <w:r>
        <w:t xml:space="preserve">, </w:t>
      </w:r>
      <w:r>
        <w:rPr>
          <w:i/>
        </w:rPr>
        <w:t xml:space="preserve">Responsabilità precontrattuale, </w:t>
      </w:r>
      <w:r w:rsidRPr="00DF658F">
        <w:t>in EG, XXVII</w:t>
      </w:r>
      <w:r>
        <w:t>.</w:t>
      </w:r>
    </w:p>
  </w:footnote>
  <w:footnote w:id="14">
    <w:p w:rsidR="003F7FC2" w:rsidRPr="00DF658F" w:rsidRDefault="003F7FC2">
      <w:pPr>
        <w:pStyle w:val="Testonotaapidipagina"/>
      </w:pPr>
      <w:r>
        <w:rPr>
          <w:rStyle w:val="Rimandonotaapidipagina"/>
        </w:rPr>
        <w:footnoteRef/>
      </w:r>
      <w:r>
        <w:t xml:space="preserve"> </w:t>
      </w:r>
      <w:proofErr w:type="spellStart"/>
      <w:r>
        <w:t>Bigliazzi</w:t>
      </w:r>
      <w:proofErr w:type="spellEnd"/>
      <w:r>
        <w:t xml:space="preserve"> Geri, </w:t>
      </w:r>
      <w:r>
        <w:rPr>
          <w:i/>
        </w:rPr>
        <w:t xml:space="preserve">Contributo ad una teoria dell’interesse legittimo nel diritto privato, </w:t>
      </w:r>
      <w:r>
        <w:t>Milano, 1967, 258.</w:t>
      </w:r>
    </w:p>
  </w:footnote>
  <w:footnote w:id="15">
    <w:p w:rsidR="003F7FC2" w:rsidRDefault="003F7FC2" w:rsidP="00315C63">
      <w:pPr>
        <w:pStyle w:val="Testonotaapidipagina"/>
        <w:jc w:val="both"/>
      </w:pPr>
      <w:r>
        <w:rPr>
          <w:rStyle w:val="Rimandonotaapidipagina"/>
        </w:rPr>
        <w:footnoteRef/>
      </w:r>
      <w:r>
        <w:t xml:space="preserve"> Soluzioni che “ridimensionano” i margini di affidamento del privato concorrente in gare di appalto si rinvengono anche nella giurisprudenza civile, soprattutto là dove le violazioni di norme che hanno occasionato la condotta censurata dell’amministrazione riguardano regole di carattere generale ed imperativo, note ai più. Secondo </w:t>
      </w:r>
      <w:proofErr w:type="spellStart"/>
      <w:r>
        <w:t>Cass</w:t>
      </w:r>
      <w:proofErr w:type="spellEnd"/>
      <w:r>
        <w:t xml:space="preserve">., sez. I, n. 18932/2012: “nel giudizio sulla responsabilità precontrattuale di una P.A. (nella specie, di un Comune), devono essere considerate le regole dell'evidenza pubblica, le quali implicano la rilevanza delle sole trattative riferibili agli organi rappresentativi dell'ente o agli organi cui è istituzionalmente devoluta la formazione della sua volontà o, al più, ai funzionari delegati da questi organi, restando irrilevanti gli atti interni alla P.A. (nella specie, delibere della Giunta municipale), sui quali non può fondarsi un incolpevole affidamento dell'altro contraente”; si legge in </w:t>
      </w:r>
      <w:proofErr w:type="spellStart"/>
      <w:r>
        <w:t>Cass</w:t>
      </w:r>
      <w:proofErr w:type="spellEnd"/>
      <w:r>
        <w:t xml:space="preserve">., sez. I, n. 11135/2009: “L'approvazione ministeriale del contratto stipulato con la P.A., prevista dagli artt. 19 del </w:t>
      </w:r>
      <w:proofErr w:type="spellStart"/>
      <w:r>
        <w:t>r.d.</w:t>
      </w:r>
      <w:proofErr w:type="spellEnd"/>
      <w:r>
        <w:t xml:space="preserve"> 18 novembre 1923, n. 2440 e 337 della legge 20 marzo 1865, n. 2248, </w:t>
      </w:r>
      <w:proofErr w:type="spellStart"/>
      <w:r>
        <w:t>all</w:t>
      </w:r>
      <w:proofErr w:type="spellEnd"/>
      <w:r>
        <w:t xml:space="preserve">. F, costituisce "condicio </w:t>
      </w:r>
      <w:proofErr w:type="spellStart"/>
      <w:r>
        <w:t>iuris</w:t>
      </w:r>
      <w:proofErr w:type="spellEnd"/>
      <w:r>
        <w:t xml:space="preserve">", che incide non sulla formazione ma sulla efficacia del contratto, ed il suo diniego non consente di ravvisare una responsabilità precontrattuale della P.A., qualora la mancata approvazione derivi dalla violazione di norme di carattere generale, di cui può presumersi la conoscenza e la cui ignoranza avrebbe potuto essere superata attraverso l'uso della normale diligenza, non essendo in tal caso configurabile un affidamento incolpevole del privato” (nella specie, la S.C. ha cassato la sentenza impugnata che aveva affermato la responsabilità precontrattuale della P.A. in un caso in cui la mancata approvazione di un contratto, ambiguamente indicato talora come "licitazione privata per appalto dei lavori" e talora come "atto di cottimo fiduciario", era dovuta alla violazione di norme imperative disciplinanti figure negoziali inconciliabili fra loro, anche ai fini della scelta del contraente); ancora </w:t>
      </w:r>
      <w:proofErr w:type="spellStart"/>
      <w:r>
        <w:t>Cass</w:t>
      </w:r>
      <w:proofErr w:type="spellEnd"/>
      <w:r>
        <w:t xml:space="preserve">., sez. I, n. 7481/07 afferma: “La responsabilità prevista dall'art. 1338 </w:t>
      </w:r>
      <w:proofErr w:type="spellStart"/>
      <w:r>
        <w:t>cod.civ</w:t>
      </w:r>
      <w:proofErr w:type="spellEnd"/>
      <w:r>
        <w:t xml:space="preserve">., a differenza di quella di cui all'art. 1337 stesso codice, tutela l'affidamento di una delle parti non sulla conclusione del contratto, ma sulla sua validità, </w:t>
      </w:r>
      <w:proofErr w:type="spellStart"/>
      <w:r>
        <w:t>sicchè</w:t>
      </w:r>
      <w:proofErr w:type="spellEnd"/>
      <w:r>
        <w:t xml:space="preserve"> non è configurabile una responsabilità precontrattuale della P.A. ove l'invalidità del contratto derivi da norme generali, da presumersi note alla generalità dei consociati e quindi tali da escludere l'affidamento incolpevole della parte adempiente”.</w:t>
      </w:r>
    </w:p>
  </w:footnote>
  <w:footnote w:id="16">
    <w:p w:rsidR="003F7FC2" w:rsidRDefault="003F7FC2">
      <w:pPr>
        <w:pStyle w:val="Testonotaapidipagina"/>
      </w:pPr>
      <w:r>
        <w:rPr>
          <w:rStyle w:val="Rimandonotaapidipagina"/>
        </w:rPr>
        <w:footnoteRef/>
      </w:r>
      <w:r>
        <w:t xml:space="preserve"> Bacci “</w:t>
      </w:r>
      <w:r w:rsidRPr="00B94AFC">
        <w:rPr>
          <w:i/>
        </w:rPr>
        <w:t>L’evoluzione del principi del legittimo affidamento nel diritto dell’unione europea e degli stati membri</w:t>
      </w:r>
      <w:r>
        <w:t>”</w:t>
      </w:r>
    </w:p>
  </w:footnote>
  <w:footnote w:id="17">
    <w:p w:rsidR="003F7FC2" w:rsidRDefault="003F7FC2" w:rsidP="00AF5974">
      <w:pPr>
        <w:pStyle w:val="Testonotaapidipagina"/>
        <w:jc w:val="both"/>
      </w:pPr>
      <w:r>
        <w:rPr>
          <w:rStyle w:val="Rimandonotaapidipagina"/>
        </w:rPr>
        <w:footnoteRef/>
      </w:r>
      <w:r>
        <w:t xml:space="preserve"> </w:t>
      </w:r>
      <w:r>
        <w:rPr>
          <w:iCs/>
        </w:rPr>
        <w:t>Corte di G</w:t>
      </w:r>
      <w:r w:rsidRPr="00AF5974">
        <w:rPr>
          <w:iCs/>
        </w:rPr>
        <w:t>iustizia sentenze 15 luglio 2004, Di</w:t>
      </w:r>
      <w:r>
        <w:rPr>
          <w:iCs/>
        </w:rPr>
        <w:t xml:space="preserve"> </w:t>
      </w:r>
      <w:proofErr w:type="spellStart"/>
      <w:r>
        <w:rPr>
          <w:iCs/>
        </w:rPr>
        <w:t>Lenardo</w:t>
      </w:r>
      <w:proofErr w:type="spellEnd"/>
      <w:r>
        <w:rPr>
          <w:iCs/>
        </w:rPr>
        <w:t xml:space="preserve"> e </w:t>
      </w:r>
      <w:proofErr w:type="spellStart"/>
      <w:r>
        <w:rPr>
          <w:iCs/>
        </w:rPr>
        <w:t>Dilexport</w:t>
      </w:r>
      <w:proofErr w:type="spellEnd"/>
      <w:r>
        <w:rPr>
          <w:iCs/>
        </w:rPr>
        <w:t>, in</w:t>
      </w:r>
      <w:r w:rsidRPr="00AF5974">
        <w:rPr>
          <w:iCs/>
        </w:rPr>
        <w:t xml:space="preserve"> cause riunite </w:t>
      </w:r>
      <w:r>
        <w:rPr>
          <w:iCs/>
        </w:rPr>
        <w:t>C</w:t>
      </w:r>
      <w:r>
        <w:rPr>
          <w:iCs/>
        </w:rPr>
        <w:noBreakHyphen/>
        <w:t>37/02 e C</w:t>
      </w:r>
      <w:r>
        <w:rPr>
          <w:iCs/>
        </w:rPr>
        <w:noBreakHyphen/>
        <w:t>38/02;</w:t>
      </w:r>
      <w:r w:rsidRPr="00AF5974">
        <w:rPr>
          <w:iCs/>
        </w:rPr>
        <w:t xml:space="preserve"> </w:t>
      </w:r>
      <w:r>
        <w:rPr>
          <w:iCs/>
        </w:rPr>
        <w:t xml:space="preserve">Corte di Giustizia, </w:t>
      </w:r>
      <w:r w:rsidRPr="00AF5974">
        <w:rPr>
          <w:iCs/>
        </w:rPr>
        <w:t>7 settembre 2006, Spagna/Consig</w:t>
      </w:r>
      <w:r>
        <w:rPr>
          <w:iCs/>
        </w:rPr>
        <w:t>lio, in</w:t>
      </w:r>
      <w:r w:rsidRPr="00AF5974">
        <w:rPr>
          <w:iCs/>
        </w:rPr>
        <w:t xml:space="preserve"> </w:t>
      </w:r>
      <w:r>
        <w:rPr>
          <w:iCs/>
        </w:rPr>
        <w:t>causa C</w:t>
      </w:r>
      <w:r>
        <w:rPr>
          <w:iCs/>
        </w:rPr>
        <w:noBreakHyphen/>
        <w:t>310/04; per un caso di diniego di responsabilità precontrattuale dell’amministrazione in conseguenza della revoca dell’aggiudicazione di una gara di smaltimento rifiuti il cui prezzo di aggiudicazione era divenuto ampiamente fuori mercato e il cui progetto impiantistico era rimasto privo della prescritta autorizzazione ambientale, costituente espressa condizione di aggiudicazione nel bando di gara, si veda Cons. St, sez. V, n. 5146/2017.</w:t>
      </w:r>
    </w:p>
  </w:footnote>
  <w:footnote w:id="18">
    <w:p w:rsidR="003F7FC2" w:rsidRDefault="003F7FC2">
      <w:pPr>
        <w:pStyle w:val="Testonotaapidipagina"/>
      </w:pPr>
      <w:r>
        <w:rPr>
          <w:rStyle w:val="Rimandonotaapidipagina"/>
        </w:rPr>
        <w:footnoteRef/>
      </w:r>
      <w:r>
        <w:t xml:space="preserve"> Corte di Giustizia sentenza 30 settembre 2010, </w:t>
      </w:r>
      <w:proofErr w:type="spellStart"/>
      <w:r>
        <w:t>Stadt</w:t>
      </w:r>
      <w:proofErr w:type="spellEnd"/>
      <w:r>
        <w:t xml:space="preserve"> Graz, in causa C-314/09.</w:t>
      </w:r>
    </w:p>
  </w:footnote>
  <w:footnote w:id="19">
    <w:p w:rsidR="003F7FC2" w:rsidRPr="00635F75" w:rsidRDefault="003F7FC2">
      <w:pPr>
        <w:pStyle w:val="Testonotaapidipagina"/>
        <w:rPr>
          <w:lang w:val="en-US"/>
        </w:rPr>
      </w:pPr>
      <w:r>
        <w:rPr>
          <w:rStyle w:val="Rimandonotaapidipagina"/>
        </w:rPr>
        <w:footnoteRef/>
      </w:r>
      <w:r w:rsidRPr="00A66E6C">
        <w:rPr>
          <w:lang w:val="en-US"/>
        </w:rPr>
        <w:t xml:space="preserve"> Cons. </w:t>
      </w:r>
      <w:r w:rsidRPr="00635F75">
        <w:rPr>
          <w:lang w:val="en-US"/>
        </w:rPr>
        <w:t xml:space="preserve">St., </w:t>
      </w:r>
      <w:proofErr w:type="spellStart"/>
      <w:r w:rsidRPr="00635F75">
        <w:rPr>
          <w:lang w:val="en-US"/>
        </w:rPr>
        <w:t>sez</w:t>
      </w:r>
      <w:proofErr w:type="spellEnd"/>
      <w:r w:rsidRPr="00635F75">
        <w:rPr>
          <w:lang w:val="en-US"/>
        </w:rPr>
        <w:t>. V, n. 1979/2017</w:t>
      </w:r>
    </w:p>
  </w:footnote>
  <w:footnote w:id="20">
    <w:p w:rsidR="003F7FC2" w:rsidRDefault="003F7FC2">
      <w:pPr>
        <w:pStyle w:val="Testonotaapidipagina"/>
      </w:pPr>
      <w:r>
        <w:rPr>
          <w:rStyle w:val="Rimandonotaapidipagina"/>
        </w:rPr>
        <w:footnoteRef/>
      </w:r>
      <w:r>
        <w:t xml:space="preserve"> BIANCA, </w:t>
      </w:r>
      <w:r w:rsidRPr="00B94AFC">
        <w:rPr>
          <w:i/>
        </w:rPr>
        <w:t>Diritto civile</w:t>
      </w:r>
      <w:r>
        <w:t>, III, Milano, 2000, 157</w:t>
      </w:r>
    </w:p>
  </w:footnote>
  <w:footnote w:id="21">
    <w:p w:rsidR="003F7FC2" w:rsidRDefault="003F7FC2" w:rsidP="00885B97">
      <w:pPr>
        <w:pStyle w:val="Testonotaapidipagina"/>
        <w:jc w:val="both"/>
      </w:pPr>
      <w:r>
        <w:rPr>
          <w:rStyle w:val="Rimandonotaapidipagina"/>
        </w:rPr>
        <w:footnoteRef/>
      </w:r>
      <w:r>
        <w:t xml:space="preserve"> </w:t>
      </w:r>
      <w:proofErr w:type="spellStart"/>
      <w:r>
        <w:t>Cass</w:t>
      </w:r>
      <w:proofErr w:type="spellEnd"/>
      <w:r>
        <w:t xml:space="preserve">., sez. I, n. 14188/16, che ha analizzato una ipotesi di mancata approvazione del contratto ai sensi dell’art. 19 del </w:t>
      </w:r>
      <w:proofErr w:type="spellStart"/>
      <w:r>
        <w:t>r.d.</w:t>
      </w:r>
      <w:proofErr w:type="spellEnd"/>
      <w:r>
        <w:t xml:space="preserve"> n. 2240 del 1923; ascrive alla responsabilità da contatto sociale con prescrizione decennale la responsabilità dell’amministrazione anche </w:t>
      </w:r>
      <w:proofErr w:type="spellStart"/>
      <w:r>
        <w:t>Cass</w:t>
      </w:r>
      <w:proofErr w:type="spellEnd"/>
      <w:r>
        <w:t xml:space="preserve">., sez. I, n. 25644/2017; la sentenza ha affrontato il caso di una ditta che, dopo aver conseguito una aggiudicazione annullata dal CO.RE.CO, era risultata vincitrice al Tar nel giudizio di impugnazione del provvedimento negativo di controllo; la ditta aveva quindi adito il giudice ordinario per il risarcimento del danno da mancata esecuzione del contratto illegittimamente perso. La vicenda sarebbe oggi inquadrabile in un danno da atto amministrativo illegittimo (atto di controllo annullato), diverso dal danno da mero fatto o condotta dell’amministrazione nell’ambito delle trattative. </w:t>
      </w:r>
    </w:p>
    <w:p w:rsidR="003F7FC2" w:rsidRDefault="003F7FC2" w:rsidP="00885B97">
      <w:pPr>
        <w:pStyle w:val="Testonotaapidipagina"/>
        <w:jc w:val="both"/>
      </w:pPr>
      <w:r>
        <w:t xml:space="preserve">Occorre comunque evitare una sovrapposizione di parametri di giudizio cronologicamente sfalsati; le vicende che arrivano oggi all’attenzione del giudice di legittimità trovano spesso origine in fatti risalenti nel tempo, ai quali era applicabile l’art. 16 del </w:t>
      </w:r>
      <w:proofErr w:type="spellStart"/>
      <w:r>
        <w:t>r.d.</w:t>
      </w:r>
      <w:proofErr w:type="spellEnd"/>
      <w:r>
        <w:t xml:space="preserve"> n. 2440 del 1923, che stabiliva che i processi verbali di aggiudicazione erano equivalenti al contratto, rendendo p</w:t>
      </w:r>
      <w:r w:rsidR="002F4D4F">
        <w:t>iù difficile individuare una ce</w:t>
      </w:r>
      <w:r>
        <w:t xml:space="preserve">sura tra la fase dell’evidenza pubblica e la fase contrattuale. La questione è del tutto superata poiché, già a partire dal d.lgs. n. 163/2006, e peraltro sempre per andare incontro ad istanze sovranazionali, il procedimento di aggiudicazione ha visto una netta separazione tra il provvedimento di aggiudicazione e la stipulazione del contratto.   </w:t>
      </w:r>
    </w:p>
  </w:footnote>
  <w:footnote w:id="22">
    <w:p w:rsidR="003F7FC2" w:rsidRDefault="003F7FC2">
      <w:pPr>
        <w:pStyle w:val="Testonotaapidipagina"/>
      </w:pPr>
      <w:r>
        <w:rPr>
          <w:rStyle w:val="Rimandonotaapidipagina"/>
        </w:rPr>
        <w:footnoteRef/>
      </w:r>
      <w:r>
        <w:t xml:space="preserve"> Sulla natura della posizione giuridica soggettiva lesa, </w:t>
      </w:r>
      <w:r w:rsidRPr="0045593D">
        <w:rPr>
          <w:i/>
        </w:rPr>
        <w:t>infra</w:t>
      </w:r>
      <w:r>
        <w:t xml:space="preserve"> § 2.2</w:t>
      </w:r>
    </w:p>
  </w:footnote>
  <w:footnote w:id="23">
    <w:p w:rsidR="003F7FC2" w:rsidRDefault="003F7FC2" w:rsidP="000E47EE">
      <w:pPr>
        <w:pStyle w:val="Testonotaapidipagina"/>
        <w:jc w:val="both"/>
      </w:pPr>
      <w:r>
        <w:rPr>
          <w:rStyle w:val="Rimandonotaapidipagina"/>
        </w:rPr>
        <w:footnoteRef/>
      </w:r>
      <w:r>
        <w:t xml:space="preserve"> </w:t>
      </w:r>
      <w:proofErr w:type="spellStart"/>
      <w:r>
        <w:t>Cass</w:t>
      </w:r>
      <w:proofErr w:type="spellEnd"/>
      <w:r>
        <w:t xml:space="preserve">. SU, n. 6594/2011 ha affrontato il caso del titolare di un permesso di costruire annullato su iniziativa di un terzo; </w:t>
      </w:r>
      <w:proofErr w:type="spellStart"/>
      <w:r>
        <w:t>Cass</w:t>
      </w:r>
      <w:proofErr w:type="spellEnd"/>
      <w:r>
        <w:t xml:space="preserve">. SU, n. 6595/2011 ha vagliato il caso di un soggetto che aveva acquistato un terreno facendo affidamento sulle indicazioni rinvenibili nel certificato di destinazione urbanistica rilasciato dall’amministrazione ed aveva ottenuto il conseguente titolo edilizio, titolo poi annullato su iniziativa dei terzi i quali erano riusciti a dimostrare che l’area aveva, in verità, perso ogni capacità edificatoria; </w:t>
      </w:r>
      <w:proofErr w:type="spellStart"/>
      <w:r>
        <w:t>Cass</w:t>
      </w:r>
      <w:proofErr w:type="spellEnd"/>
      <w:r>
        <w:t>. SU, n. 17586/2015 ha analizzato il caso di un soggetto beneficiario di una illegittima concessione demaniale ottenuta con affidamento diretto, successivamente annullato dal giudice amministrativo.</w:t>
      </w:r>
    </w:p>
  </w:footnote>
  <w:footnote w:id="24">
    <w:p w:rsidR="003F7FC2" w:rsidRDefault="003F7FC2" w:rsidP="00B72CC5">
      <w:pPr>
        <w:pStyle w:val="Testonotaapidipagina"/>
        <w:jc w:val="both"/>
      </w:pPr>
      <w:r>
        <w:rPr>
          <w:rStyle w:val="Rimandonotaapidipagina"/>
        </w:rPr>
        <w:footnoteRef/>
      </w:r>
      <w:r>
        <w:t xml:space="preserve"> </w:t>
      </w:r>
      <w:proofErr w:type="spellStart"/>
      <w:r>
        <w:t>Cass</w:t>
      </w:r>
      <w:proofErr w:type="spellEnd"/>
      <w:r>
        <w:t xml:space="preserve">. SU, n. 6596/2011 ha riconosciuto la giurisdizione del GO sulla domanda risarcitoria proposta dall’aggiudicatario di un appalto la cui aggiudicazione era stata annullata dal GA con caducazione del relativo contratto; il soggetto, così pretermesso dall’esecuzione, aveva reclamato, oltre al pagamento delle prestazioni nelle more eseguite, un ulteriore danno per aver legittimamente confidato nella regolare prosecuzione del rapporto contrattuale; sempre in materia di appalti anche </w:t>
      </w:r>
      <w:proofErr w:type="spellStart"/>
      <w:r>
        <w:t>Cass</w:t>
      </w:r>
      <w:proofErr w:type="spellEnd"/>
      <w:r>
        <w:t>. SU, n. 15640/2017</w:t>
      </w:r>
    </w:p>
  </w:footnote>
  <w:footnote w:id="25">
    <w:p w:rsidR="003F7FC2" w:rsidRDefault="003F7FC2" w:rsidP="0024639B">
      <w:pPr>
        <w:pStyle w:val="Testonotaapidipagina"/>
        <w:jc w:val="both"/>
      </w:pPr>
      <w:r>
        <w:rPr>
          <w:rStyle w:val="Rimandonotaapidipagina"/>
        </w:rPr>
        <w:footnoteRef/>
      </w:r>
      <w:r>
        <w:t xml:space="preserve"> L’orientamento risulta confermato con la pronuncia </w:t>
      </w:r>
      <w:proofErr w:type="spellStart"/>
      <w:r>
        <w:t>Cass</w:t>
      </w:r>
      <w:proofErr w:type="spellEnd"/>
      <w:r>
        <w:t>. SU, n. 1654/2018, che ha analizzato una fattispecie di annullamento della sequenza procedimentale che aveva condotto alla stipulazione di una convenzione urbanistica.</w:t>
      </w:r>
    </w:p>
  </w:footnote>
  <w:footnote w:id="26">
    <w:p w:rsidR="003F7FC2" w:rsidRDefault="003F7FC2">
      <w:pPr>
        <w:pStyle w:val="Testonotaapidipagina"/>
      </w:pPr>
      <w:r>
        <w:rPr>
          <w:rStyle w:val="Rimandonotaapidipagina"/>
        </w:rPr>
        <w:footnoteRef/>
      </w:r>
      <w:r>
        <w:t xml:space="preserve"> Per le possibili ipotesi di autotutela anche successivamente alla stipulazione del contratto si veda infra, § 2.5.</w:t>
      </w:r>
    </w:p>
  </w:footnote>
  <w:footnote w:id="27">
    <w:p w:rsidR="003F7FC2" w:rsidRDefault="003F7FC2" w:rsidP="00372E61">
      <w:pPr>
        <w:pStyle w:val="Testonotaapidipagina"/>
        <w:jc w:val="both"/>
      </w:pPr>
      <w:r>
        <w:rPr>
          <w:rStyle w:val="Rimandonotaapidipagina"/>
        </w:rPr>
        <w:footnoteRef/>
      </w:r>
      <w:r>
        <w:t xml:space="preserve"> Per altri casi in cui la giurisprudenza amministrativa si è occupata di asseriti danni da mancata indizione della gara si vedano, a titolo esemplificativo, Cons. </w:t>
      </w:r>
      <w:proofErr w:type="gramStart"/>
      <w:r>
        <w:t>St.,</w:t>
      </w:r>
      <w:proofErr w:type="gramEnd"/>
      <w:r>
        <w:t xml:space="preserve"> sez. III, n. 559/2016 in ipotesi di impugnazione di un affidamento diretto in proroga; Cons. St., sez. V, n. 4592/2015 in ipotesi di illegittimo affidamento in trattativa privata di un contratto; Cons. St, sez. V, n. 3450/2016, sempre in ipotesi di proroga contrattuale disposta senza il rispetto dell’evidenza pubblica. </w:t>
      </w:r>
    </w:p>
  </w:footnote>
  <w:footnote w:id="28">
    <w:p w:rsidR="003F7FC2" w:rsidRDefault="003F7FC2" w:rsidP="00E106C5">
      <w:pPr>
        <w:pStyle w:val="Testonotaapidipagina"/>
        <w:jc w:val="both"/>
      </w:pPr>
      <w:r>
        <w:rPr>
          <w:rStyle w:val="Rimandonotaapidipagina"/>
        </w:rPr>
        <w:footnoteRef/>
      </w:r>
      <w:r>
        <w:t xml:space="preserve"> Secondo </w:t>
      </w:r>
      <w:proofErr w:type="spellStart"/>
      <w:r>
        <w:t>Cass</w:t>
      </w:r>
      <w:proofErr w:type="spellEnd"/>
      <w:r>
        <w:t>. SU, n. 2634/2009 la cauzione provvisoria o garanzia fideiussoria richiesta al privato nell’ambito della gara non ha valore di clausola penale, che fisiologicamente circoscrive il risarcimento, quanto piuttosto di caparra confirmatoria, che non preclude quindi la richiesta del maggior danno da inadempimento; nel senso che l’incameramento della cauzione provvisoria non preclude il risarcimento, in favore dell’amministrazione, di eventuali maggiori danni anche Cons. St, sez. IV, n. 6302/2014, che ha ampiamente chiarito come la funzione della cauzione sia quella di garantire il “patto di integrità” che grava sul concorrente di una gara pubblica e quindi sanzionare tutti i casi di mancata stipulazione del contratto per cause ascrivibili a tale concorrente, quali la mancanza di requisiti economico-finanziari e tecnico organizzativi, oltre che generali, la mera mancata stipulazione, la presentazione di una offerta anomala, ed in generale il verificarsi di una causa di esclusione.</w:t>
      </w:r>
    </w:p>
  </w:footnote>
  <w:footnote w:id="29">
    <w:p w:rsidR="003F7FC2" w:rsidRPr="00A86571" w:rsidRDefault="003F7FC2" w:rsidP="00E106C5">
      <w:pPr>
        <w:pStyle w:val="NormaleWeb"/>
        <w:shd w:val="clear" w:color="auto" w:fill="FFFFFF"/>
        <w:spacing w:before="0" w:beforeAutospacing="0" w:after="0" w:afterAutospacing="0"/>
        <w:ind w:firstLine="397"/>
        <w:jc w:val="both"/>
        <w:textAlignment w:val="baseline"/>
        <w:rPr>
          <w:rFonts w:asciiTheme="minorHAnsi" w:hAnsiTheme="minorHAnsi" w:cstheme="minorHAnsi"/>
          <w:color w:val="000000"/>
          <w:sz w:val="20"/>
          <w:szCs w:val="20"/>
        </w:rPr>
      </w:pPr>
      <w:r>
        <w:rPr>
          <w:rStyle w:val="Rimandonotaapidipagina"/>
        </w:rPr>
        <w:footnoteRef/>
      </w:r>
      <w:r>
        <w:t xml:space="preserve"> </w:t>
      </w:r>
      <w:r w:rsidRPr="00A86571">
        <w:rPr>
          <w:rFonts w:asciiTheme="minorHAnsi" w:hAnsiTheme="minorHAnsi" w:cstheme="minorHAnsi"/>
          <w:color w:val="000000"/>
          <w:sz w:val="20"/>
          <w:szCs w:val="20"/>
        </w:rPr>
        <w:t>La stessa Corte di Cassazione</w:t>
      </w:r>
      <w:r>
        <w:rPr>
          <w:rFonts w:asciiTheme="minorHAnsi" w:hAnsiTheme="minorHAnsi" w:cstheme="minorHAnsi"/>
          <w:color w:val="000000"/>
          <w:sz w:val="20"/>
          <w:szCs w:val="20"/>
        </w:rPr>
        <w:t>,</w:t>
      </w:r>
      <w:r w:rsidRPr="00A86571">
        <w:rPr>
          <w:rFonts w:asciiTheme="minorHAnsi" w:hAnsiTheme="minorHAnsi" w:cstheme="minorHAnsi"/>
          <w:color w:val="000000"/>
          <w:sz w:val="20"/>
          <w:szCs w:val="20"/>
        </w:rPr>
        <w:t xml:space="preserve"> nella pronuncia SU n. 1763/2002, in materia di adempimento di convenzioni urbanistiche, ha affermato che non può non essere lo stesso giudice ad occuparsi di tutti gli obblighi (anche quelli a carico dei privati) scaturenti da una convenzione edilizia.</w:t>
      </w:r>
    </w:p>
  </w:footnote>
  <w:footnote w:id="30">
    <w:p w:rsidR="003F7FC2" w:rsidRPr="00B378CE" w:rsidRDefault="003F7FC2" w:rsidP="00E253A1">
      <w:pPr>
        <w:pStyle w:val="Testonotaapidipagina"/>
        <w:jc w:val="both"/>
        <w:rPr>
          <w:rFonts w:cstheme="minorHAnsi"/>
        </w:rPr>
      </w:pPr>
      <w:r>
        <w:rPr>
          <w:rStyle w:val="Rimandonotaapidipagina"/>
        </w:rPr>
        <w:footnoteRef/>
      </w:r>
      <w:r>
        <w:t xml:space="preserve"> In tal senso </w:t>
      </w:r>
      <w:proofErr w:type="spellStart"/>
      <w:proofErr w:type="gramStart"/>
      <w:r>
        <w:t>Cass</w:t>
      </w:r>
      <w:proofErr w:type="spellEnd"/>
      <w:r>
        <w:t>.,</w:t>
      </w:r>
      <w:proofErr w:type="gramEnd"/>
      <w:r>
        <w:t xml:space="preserve"> SU, n.12902/2013; </w:t>
      </w:r>
      <w:proofErr w:type="spellStart"/>
      <w:r>
        <w:t>Cass</w:t>
      </w:r>
      <w:proofErr w:type="spellEnd"/>
      <w:r>
        <w:t xml:space="preserve">. SU, n. 9861/2015; </w:t>
      </w:r>
      <w:proofErr w:type="spellStart"/>
      <w:r>
        <w:t>Cass</w:t>
      </w:r>
      <w:proofErr w:type="spellEnd"/>
      <w:r>
        <w:t>. SU n. 14188/2015 in una fattispecie in cui il ricorrente contestava la mancata stipulazione del contratto, reclamando un danno da responsabilità precontrattuale dell’amministrazione; Cons. St., sez. III, n. 5116/2015 ha affermato che: “</w:t>
      </w:r>
      <w:r>
        <w:rPr>
          <w:rFonts w:eastAsia="Times New Roman" w:cstheme="minorHAnsi"/>
          <w:lang w:eastAsia="it-IT"/>
        </w:rPr>
        <w:t>E’ stato</w:t>
      </w:r>
      <w:r w:rsidRPr="00B378CE">
        <w:rPr>
          <w:rFonts w:eastAsia="Times New Roman" w:cstheme="minorHAnsi"/>
          <w:lang w:eastAsia="it-IT"/>
        </w:rPr>
        <w:t xml:space="preserve"> chiarito, con insegnamenti coerenti tra i pronunciamenti delle due autorità giurisdizionali interessate, che la potestà cognitiva delle condotte e dei provvedimenti assunti prima della definizione della procedura di affidamento dei contratti di appalto (di lavori, servizi e forniture) o nella fase compresa tra l’aggiudicazione e la stipula del contratto dev’essere ascritta entro il perimetro della giurisdizione esclusiva del giudice amministrativo, mentre la cognizione di quelli afferenti all’esecuzione dell’accordo negoziale (con l’eccezione di quelli, espressamente riservati alla giurisdizione esclusiva amministrativa, relativi al divieto di rinnovo tacito dei contratti, alla revisione dei prezzi e al loro adeguamento) appartiene alla giurisdizione dell'autorità giudiziaria ordinaria</w:t>
      </w:r>
      <w:r>
        <w:rPr>
          <w:rFonts w:eastAsia="Times New Roman" w:cstheme="minorHAnsi"/>
          <w:lang w:eastAsia="it-IT"/>
        </w:rPr>
        <w:t>.”</w:t>
      </w:r>
    </w:p>
  </w:footnote>
  <w:footnote w:id="31">
    <w:p w:rsidR="003F7FC2" w:rsidRDefault="003F7FC2" w:rsidP="00A66E6C">
      <w:pPr>
        <w:pStyle w:val="Testonotaapidipagina"/>
        <w:jc w:val="both"/>
      </w:pPr>
      <w:r>
        <w:rPr>
          <w:rStyle w:val="Rimandonotaapidipagina"/>
        </w:rPr>
        <w:footnoteRef/>
      </w:r>
      <w:r>
        <w:t xml:space="preserve"> Cons. St., sez. III, n. 2671/2015, secondo cui il termine per la stipulazione può anche essere sospeso, se sussistono ragionevoli motivi, e tale sospensione non si traduce in una automatica responsabilità precontrattuale dell’amministrazione; ancora: “il mancato rispetto del termine di sessanta giorni per la stipulazione negoziale non integra di per sé un’ipotesi di responsabilità precontrattuale, spettando al presunto danneggiato dimostrare che il ritardo nella stipulazione sia manifestazione di una condotta antigiuridica dell’amministrazione lesiva del proprio legittimo affidamento (Cons. St, sez. V, n. 3742/2016)”, Cons. St., sez. III, n. 1882/2018, che ne ha fatto applicazione ad un caso in cui l’amministrazione ha ritenuto di acquisire la certificazione antimafia ed attenderne l’espressa emissione prima di sottoscrivere il contratto. </w:t>
      </w:r>
    </w:p>
  </w:footnote>
  <w:footnote w:id="32">
    <w:p w:rsidR="003F7FC2" w:rsidRDefault="003F7FC2">
      <w:pPr>
        <w:pStyle w:val="Testonotaapidipagina"/>
      </w:pPr>
      <w:r>
        <w:rPr>
          <w:rStyle w:val="Rimandonotaapidipagina"/>
        </w:rPr>
        <w:footnoteRef/>
      </w:r>
      <w:r>
        <w:t xml:space="preserve"> In senso sostanzialmente identico si sono espressi Tar Palermo, n. 1477/2017; Tar Lecce, n. 262/2018; Tar Lazio, sez. III, n. 1255/2018.</w:t>
      </w:r>
    </w:p>
  </w:footnote>
  <w:footnote w:id="33">
    <w:p w:rsidR="003F7FC2" w:rsidRDefault="003F7FC2" w:rsidP="005F67EE">
      <w:pPr>
        <w:pStyle w:val="Testonotaapidipagina"/>
        <w:jc w:val="both"/>
      </w:pPr>
      <w:r>
        <w:rPr>
          <w:rStyle w:val="Rimandonotaapidipagina"/>
        </w:rPr>
        <w:footnoteRef/>
      </w:r>
      <w:r>
        <w:t xml:space="preserve"> Nella sentenza Corte di giustizia, 11 settembre 2014, Fastweb, in causa C-19/13 è particolarmente vistoso il rigore con cui la Corte valuta il vincolo che avvince lo Stato nazionale con riferimento all’applicazione delle regole dettate dalla direttiva in tema di declaratoria di inefficacia del contratto, ivi incluse le eccezioni che tale declaratoria inibiscono; maggiore margine di libertà viene per contro riconosciuto agli Stati membri con riferimento agli effetti solo risarcitori ed agli effetti già irrimediabilmente prodotti dal contratto inefficace. </w:t>
      </w:r>
    </w:p>
  </w:footnote>
  <w:footnote w:id="34">
    <w:p w:rsidR="003F7FC2" w:rsidRDefault="003F7FC2" w:rsidP="002C561C">
      <w:pPr>
        <w:pStyle w:val="Testonotaapidipagina"/>
        <w:jc w:val="both"/>
      </w:pPr>
      <w:r>
        <w:rPr>
          <w:rStyle w:val="Rimandonotaapidipagina"/>
        </w:rPr>
        <w:footnoteRef/>
      </w:r>
      <w:r>
        <w:t xml:space="preserve"> Forme di invalidità sopravvenuta degli atti sono state ammesse dalla giurisprudenza a partire dalla sentenza Cons. </w:t>
      </w:r>
      <w:proofErr w:type="gramStart"/>
      <w:r>
        <w:t>St.,</w:t>
      </w:r>
      <w:proofErr w:type="gramEnd"/>
      <w:r>
        <w:t xml:space="preserve"> sez. VI, 10 maggio 2011, n. 2755 </w:t>
      </w:r>
    </w:p>
  </w:footnote>
  <w:footnote w:id="35">
    <w:p w:rsidR="003F7FC2" w:rsidRPr="002C561C" w:rsidRDefault="003F7FC2">
      <w:pPr>
        <w:pStyle w:val="Testonotaapidipagina"/>
      </w:pPr>
      <w:r>
        <w:rPr>
          <w:rStyle w:val="Rimandonotaapidipagina"/>
        </w:rPr>
        <w:footnoteRef/>
      </w:r>
      <w:r w:rsidRPr="002C561C">
        <w:t xml:space="preserve"> </w:t>
      </w:r>
      <w:r w:rsidRPr="002C561C">
        <w:rPr>
          <w:i/>
        </w:rPr>
        <w:t>Ex pluribus</w:t>
      </w:r>
      <w:r w:rsidRPr="002C561C">
        <w:t xml:space="preserve"> Cons. </w:t>
      </w:r>
      <w:proofErr w:type="gramStart"/>
      <w:r w:rsidRPr="002C561C">
        <w:t>St.</w:t>
      </w:r>
      <w:r>
        <w:t>,</w:t>
      </w:r>
      <w:proofErr w:type="gramEnd"/>
      <w:r w:rsidRPr="002C561C">
        <w:t xml:space="preserve"> sez. III, n. 6638/2011.</w:t>
      </w:r>
    </w:p>
  </w:footnote>
  <w:footnote w:id="36">
    <w:p w:rsidR="003F7FC2" w:rsidRPr="00B8694F" w:rsidRDefault="003F7FC2" w:rsidP="00B8694F">
      <w:pPr>
        <w:jc w:val="both"/>
        <w:rPr>
          <w:rFonts w:cstheme="minorHAnsi"/>
          <w:sz w:val="20"/>
          <w:szCs w:val="20"/>
        </w:rPr>
      </w:pPr>
      <w:r>
        <w:rPr>
          <w:rStyle w:val="Rimandonotaapidipagina"/>
        </w:rPr>
        <w:footnoteRef/>
      </w:r>
      <w:r>
        <w:t xml:space="preserve"> </w:t>
      </w:r>
      <w:r w:rsidRPr="00E43734">
        <w:rPr>
          <w:rFonts w:cstheme="minorHAnsi"/>
          <w:sz w:val="20"/>
          <w:szCs w:val="20"/>
        </w:rPr>
        <w:t>Il giudice del riparto, dopo essersi reiteratamente pronunciato cont</w:t>
      </w:r>
      <w:r>
        <w:rPr>
          <w:rFonts w:cstheme="minorHAnsi"/>
          <w:sz w:val="20"/>
          <w:szCs w:val="20"/>
        </w:rPr>
        <w:t>r</w:t>
      </w:r>
      <w:r w:rsidRPr="00E43734">
        <w:rPr>
          <w:rFonts w:cstheme="minorHAnsi"/>
          <w:sz w:val="20"/>
          <w:szCs w:val="20"/>
        </w:rPr>
        <w:t xml:space="preserve">o la giurisdizione amministrativa in relazione alla domanda di declaratoria di inefficacia del contratto, con la sentenza </w:t>
      </w:r>
      <w:proofErr w:type="spellStart"/>
      <w:r w:rsidRPr="00E43734">
        <w:rPr>
          <w:rFonts w:cstheme="minorHAnsi"/>
          <w:sz w:val="20"/>
          <w:szCs w:val="20"/>
        </w:rPr>
        <w:t>Ca</w:t>
      </w:r>
      <w:r>
        <w:rPr>
          <w:rFonts w:cstheme="minorHAnsi"/>
          <w:sz w:val="20"/>
          <w:szCs w:val="20"/>
        </w:rPr>
        <w:t>ss</w:t>
      </w:r>
      <w:proofErr w:type="spellEnd"/>
      <w:r>
        <w:rPr>
          <w:rFonts w:cstheme="minorHAnsi"/>
          <w:sz w:val="20"/>
          <w:szCs w:val="20"/>
        </w:rPr>
        <w:t>. SU n. 2906/2010 ha definitivamente accolto la tesi secondo cui</w:t>
      </w:r>
      <w:r w:rsidRPr="00E43734">
        <w:rPr>
          <w:rFonts w:cstheme="minorHAnsi"/>
          <w:sz w:val="20"/>
          <w:szCs w:val="20"/>
        </w:rPr>
        <w:t>, ancor prima del formale recepimento della direttiva 2007/66, una interpretazione costituzionalmente</w:t>
      </w:r>
      <w:r>
        <w:rPr>
          <w:rFonts w:cstheme="minorHAnsi"/>
          <w:sz w:val="20"/>
          <w:szCs w:val="20"/>
        </w:rPr>
        <w:t>,</w:t>
      </w:r>
      <w:r w:rsidRPr="00E43734">
        <w:rPr>
          <w:rFonts w:cstheme="minorHAnsi"/>
          <w:sz w:val="20"/>
          <w:szCs w:val="20"/>
        </w:rPr>
        <w:t xml:space="preserve"> e quindi comunitariamente orientata della disciplina degli appalti</w:t>
      </w:r>
      <w:r>
        <w:rPr>
          <w:rFonts w:cstheme="minorHAnsi"/>
          <w:sz w:val="20"/>
          <w:szCs w:val="20"/>
        </w:rPr>
        <w:t>,</w:t>
      </w:r>
      <w:r w:rsidRPr="00E43734">
        <w:rPr>
          <w:rFonts w:cstheme="minorHAnsi"/>
          <w:sz w:val="20"/>
          <w:szCs w:val="20"/>
        </w:rPr>
        <w:t xml:space="preserve"> rendeva “necessario l'esame congiunto della domanda di invalidità dell'aggiudicazione e di privazione degli effetti del contratto concluso, nonostante l'annullamento della gara, prima o dopo la decisione del giudice adito, in ragione dei principi che la norma comunitaria impone agli Stati membri di attuare che corrispondono a quelli di concentrazione, effettività e ragionevole durata del giusto processo disegnato nella carta costituzionale. Per effetto della Direttiva che precede, anche prima del termine indicato per la trasposizione di essa nel diritto interno</w:t>
      </w:r>
      <w:r>
        <w:rPr>
          <w:rFonts w:cstheme="minorHAnsi"/>
          <w:sz w:val="20"/>
          <w:szCs w:val="20"/>
        </w:rPr>
        <w:t>,</w:t>
      </w:r>
      <w:r w:rsidRPr="00E43734">
        <w:rPr>
          <w:rFonts w:cstheme="minorHAnsi"/>
          <w:sz w:val="20"/>
          <w:szCs w:val="20"/>
        </w:rPr>
        <w:t xml:space="preserve"> la pubblica amministrazione era infatti onerata a dichiarare privo di effetti il contratto, se concluso con aggiudicatario diverso da quello dovuto, a meno che sussistessero condizioni che consentissero di non farlo e lo stesso potere-dovere dell'amministrazione imponeva di attribuire al giudice amministrativo, nelle materie di giurisdizione esclusiva, la cognizion</w:t>
      </w:r>
      <w:r>
        <w:rPr>
          <w:rFonts w:cstheme="minorHAnsi"/>
          <w:sz w:val="20"/>
          <w:szCs w:val="20"/>
        </w:rPr>
        <w:t>e delle controversie estesa</w:t>
      </w:r>
      <w:r w:rsidRPr="00E43734">
        <w:rPr>
          <w:rFonts w:cstheme="minorHAnsi"/>
          <w:sz w:val="20"/>
          <w:szCs w:val="20"/>
        </w:rPr>
        <w:t xml:space="preserve"> anche ai contratti, essendo tale giudice l'organo indipendente dalla amministrazione della direttiva, che ha, nell'ordinamento interno, il potere di pronunciare l'annullamento della aggiudicazione.”</w:t>
      </w:r>
    </w:p>
  </w:footnote>
  <w:footnote w:id="37">
    <w:p w:rsidR="003F7FC2" w:rsidRDefault="003F7FC2" w:rsidP="00820B91">
      <w:pPr>
        <w:pStyle w:val="Testonotaapidipagina"/>
        <w:jc w:val="both"/>
      </w:pPr>
      <w:r>
        <w:rPr>
          <w:rStyle w:val="Rimandonotaapidipagina"/>
        </w:rPr>
        <w:footnoteRef/>
      </w:r>
      <w:r>
        <w:t xml:space="preserve"> </w:t>
      </w:r>
      <w:proofErr w:type="spellStart"/>
      <w:r>
        <w:t>Cass</w:t>
      </w:r>
      <w:proofErr w:type="spellEnd"/>
      <w:r>
        <w:t>. SU n. 26790/2008 ascriveva esplicitamente la domanda di declaratoria di inefficacia del contratto ad una forma di reintegrazione in forma specifica delle ragioni del ricorrente, devoluta alla cognizione del GA.</w:t>
      </w:r>
    </w:p>
  </w:footnote>
  <w:footnote w:id="38">
    <w:p w:rsidR="003F7FC2" w:rsidRDefault="003F7FC2" w:rsidP="0030653F">
      <w:pPr>
        <w:pStyle w:val="Testonotaapidipagina"/>
        <w:jc w:val="both"/>
      </w:pPr>
      <w:r>
        <w:rPr>
          <w:rStyle w:val="Rimandonotaapidipagina"/>
        </w:rPr>
        <w:footnoteRef/>
      </w:r>
      <w:r>
        <w:t xml:space="preserve"> E’ stata respinta, tanto del giudice del riparto che dal giudice amministrativo, una interpretazione restrittiva della fattispecie secondo cui la declaratoria di inefficacia del contratto sarebbe possibile solo qualora le conseguenze del vizio dell’aggiudicazione non fossero tali da rendere necessaria la riedizione della gara; l’inciso che l’articolo 122 </w:t>
      </w:r>
      <w:proofErr w:type="spellStart"/>
      <w:r>
        <w:t>c.p.a</w:t>
      </w:r>
      <w:proofErr w:type="spellEnd"/>
      <w:r>
        <w:t>. formula in tal senso deve infatti essere riferito all’impossibilità, ove occorra ripetere la gara, di pronunciare il subentro e non, appunto, all’impossibilità di pronunciare l’inefficacia del contratto (</w:t>
      </w:r>
      <w:proofErr w:type="spellStart"/>
      <w:r>
        <w:t>Cass</w:t>
      </w:r>
      <w:proofErr w:type="spellEnd"/>
      <w:r>
        <w:t xml:space="preserve">. SU n. 7295/2017; Cons. St. n. 1126/2016). </w:t>
      </w:r>
    </w:p>
  </w:footnote>
  <w:footnote w:id="39">
    <w:p w:rsidR="003F7FC2" w:rsidRDefault="003F7FC2" w:rsidP="00820B91">
      <w:pPr>
        <w:pStyle w:val="Testonotaapidipagina"/>
        <w:jc w:val="both"/>
      </w:pPr>
      <w:r>
        <w:rPr>
          <w:rStyle w:val="Rimandonotaapidipagina"/>
        </w:rPr>
        <w:footnoteRef/>
      </w:r>
      <w:r>
        <w:t xml:space="preserve"> Oltre alla giurisprudenza già citata nel testo si vedano </w:t>
      </w:r>
      <w:proofErr w:type="spellStart"/>
      <w:r>
        <w:t>Cass</w:t>
      </w:r>
      <w:proofErr w:type="spellEnd"/>
      <w:r>
        <w:t xml:space="preserve">. SU, n. 14260/2012 e </w:t>
      </w:r>
      <w:proofErr w:type="spellStart"/>
      <w:r>
        <w:t>Cass</w:t>
      </w:r>
      <w:proofErr w:type="spellEnd"/>
      <w:r>
        <w:t xml:space="preserve">. SU, n. 23600/2017 che chiarisce che, ai fini della sussistenza della giurisdizione amministrativa, occorre indagare, in concreto, se il contratto costituisca l’esito di un procedimento amministrativo e se l’annullamento in autotutela si configuri o meno come mezzo necessario per porre rimedio, </w:t>
      </w:r>
      <w:r w:rsidRPr="00945B97">
        <w:rPr>
          <w:i/>
        </w:rPr>
        <w:t xml:space="preserve">ex post ed ex </w:t>
      </w:r>
      <w:proofErr w:type="spellStart"/>
      <w:r w:rsidRPr="00945B97">
        <w:rPr>
          <w:i/>
        </w:rPr>
        <w:t>tunc</w:t>
      </w:r>
      <w:proofErr w:type="spellEnd"/>
      <w:r>
        <w:t xml:space="preserve">, a vizi di legittimità di atti procedimentali prodromici; anche </w:t>
      </w:r>
      <w:proofErr w:type="spellStart"/>
      <w:r>
        <w:t>Cass</w:t>
      </w:r>
      <w:proofErr w:type="spellEnd"/>
      <w:r>
        <w:t xml:space="preserve">. SU n. 9861/2015 ha attribuito al giudice amministrativo la giurisdizione in una complessa ipotesi di esercizio del potere di autotutela riferito ad una convenzione stipulata in materia di smaltimento rifiuti in violazione dell’evidenza pubblica, violazione peraltro acclarata anche nell’ambito di un giudizio di infrazione comunitaria.  </w:t>
      </w:r>
    </w:p>
  </w:footnote>
  <w:footnote w:id="40">
    <w:p w:rsidR="003F7FC2" w:rsidRPr="002F4D4F" w:rsidRDefault="003F7FC2" w:rsidP="00820B91">
      <w:pPr>
        <w:pStyle w:val="Testonotaapidipagina"/>
        <w:jc w:val="both"/>
        <w:rPr>
          <w:lang w:val="en-US"/>
        </w:rPr>
      </w:pPr>
      <w:r>
        <w:rPr>
          <w:rStyle w:val="Rimandonotaapidipagina"/>
        </w:rPr>
        <w:footnoteRef/>
      </w:r>
      <w:r w:rsidRPr="00AE5D70">
        <w:rPr>
          <w:lang w:val="en-US"/>
        </w:rPr>
        <w:t xml:space="preserve"> Cons. </w:t>
      </w:r>
      <w:r w:rsidRPr="002F4D4F">
        <w:rPr>
          <w:lang w:val="en-US"/>
        </w:rPr>
        <w:t xml:space="preserve">St. Ad. </w:t>
      </w:r>
      <w:proofErr w:type="spellStart"/>
      <w:proofErr w:type="gramStart"/>
      <w:r w:rsidRPr="002F4D4F">
        <w:rPr>
          <w:lang w:val="en-US"/>
        </w:rPr>
        <w:t>plen</w:t>
      </w:r>
      <w:proofErr w:type="spellEnd"/>
      <w:proofErr w:type="gramEnd"/>
      <w:r w:rsidRPr="002F4D4F">
        <w:rPr>
          <w:lang w:val="en-US"/>
        </w:rPr>
        <w:t>. n. 14/2014.</w:t>
      </w:r>
    </w:p>
  </w:footnote>
  <w:footnote w:id="41">
    <w:p w:rsidR="003F7FC2" w:rsidRDefault="003F7FC2" w:rsidP="00820B91">
      <w:pPr>
        <w:pStyle w:val="Testonotaapidipagina"/>
        <w:jc w:val="both"/>
      </w:pPr>
      <w:r>
        <w:rPr>
          <w:rStyle w:val="Rimandonotaapidipagina"/>
        </w:rPr>
        <w:footnoteRef/>
      </w:r>
      <w:r>
        <w:t xml:space="preserve"> </w:t>
      </w:r>
      <w:proofErr w:type="spellStart"/>
      <w:r>
        <w:t>Cass</w:t>
      </w:r>
      <w:proofErr w:type="spellEnd"/>
      <w:r>
        <w:t xml:space="preserve">. SU n. 23600/2017 secondo cui: </w:t>
      </w:r>
      <w:r>
        <w:rPr>
          <w:color w:val="444444"/>
          <w:shd w:val="clear" w:color="auto" w:fill="FFFFFF"/>
        </w:rPr>
        <w:t>“</w:t>
      </w:r>
      <w:r>
        <w:t xml:space="preserve">In tema di contratti della P.A., la caducazione in autotutela di atti prodromici alla conclusione del contratto postula la giurisdizione del giudice amministrativo soltanto nell'ipotesi in cui l'esercizio del potere autoritativo di annullamento abbia la funzione di sindacare la legittimità degli atti appartenenti alla sequela procedimentale di carattere discrezionale che ha preceduto la successiva contrattazione con il privato, mentre sussiste la giurisdizione del giudice ordinario nella contraria ipotesi in cui la P.A. persegua l'obiettivo di sottrarsi ex </w:t>
      </w:r>
      <w:r w:rsidR="005C7F19">
        <w:t>post ad un vincolo contrattuale</w:t>
      </w:r>
      <w:r>
        <w:rPr>
          <w:color w:val="444444"/>
          <w:shd w:val="clear" w:color="auto" w:fill="FFFFFF"/>
        </w:rPr>
        <w:t>”</w:t>
      </w:r>
      <w:r w:rsidR="005C7F19">
        <w:rPr>
          <w:color w:val="444444"/>
          <w:shd w:val="clear" w:color="auto" w:fill="FFFFFF"/>
        </w:rPr>
        <w:t>.</w:t>
      </w:r>
    </w:p>
  </w:footnote>
  <w:footnote w:id="42">
    <w:p w:rsidR="003F7FC2" w:rsidRPr="00A078FF" w:rsidRDefault="003F7FC2" w:rsidP="00A078FF">
      <w:pPr>
        <w:pStyle w:val="Testonotaapidipagina"/>
        <w:jc w:val="both"/>
      </w:pPr>
      <w:r>
        <w:rPr>
          <w:rStyle w:val="Rimandonotaapidipagina"/>
        </w:rPr>
        <w:footnoteRef/>
      </w:r>
      <w:r>
        <w:t xml:space="preserve"> Secondo </w:t>
      </w:r>
      <w:r w:rsidRPr="00555B6A">
        <w:rPr>
          <w:rFonts w:cstheme="minorHAnsi"/>
        </w:rPr>
        <w:t xml:space="preserve">M. Renna, </w:t>
      </w:r>
      <w:r w:rsidRPr="00555B6A">
        <w:rPr>
          <w:rFonts w:cstheme="minorHAnsi"/>
          <w:i/>
        </w:rPr>
        <w:t xml:space="preserve">Responsabilità della pubblica amministrazione, </w:t>
      </w:r>
      <w:r w:rsidRPr="00555B6A">
        <w:rPr>
          <w:rFonts w:cstheme="minorHAnsi"/>
        </w:rPr>
        <w:t>voce “</w:t>
      </w:r>
      <w:r w:rsidRPr="00555B6A">
        <w:rPr>
          <w:rFonts w:cstheme="minorHAnsi"/>
          <w:i/>
        </w:rPr>
        <w:t xml:space="preserve">profili sostanziali”, in </w:t>
      </w:r>
      <w:proofErr w:type="spellStart"/>
      <w:r w:rsidRPr="00555B6A">
        <w:rPr>
          <w:rFonts w:cstheme="minorHAnsi"/>
          <w:i/>
        </w:rPr>
        <w:t>Enc</w:t>
      </w:r>
      <w:proofErr w:type="spellEnd"/>
      <w:r w:rsidRPr="00555B6A">
        <w:rPr>
          <w:rFonts w:cstheme="minorHAnsi"/>
          <w:i/>
        </w:rPr>
        <w:t>. Diritto, annali, IX, Milano, 2016</w:t>
      </w:r>
      <w:r>
        <w:rPr>
          <w:rFonts w:cstheme="minorHAnsi"/>
          <w:i/>
        </w:rPr>
        <w:t xml:space="preserve">, </w:t>
      </w:r>
      <w:r>
        <w:rPr>
          <w:rFonts w:cstheme="minorHAnsi"/>
        </w:rPr>
        <w:t>la difficoltà in questi casi con</w:t>
      </w:r>
      <w:r w:rsidR="005C7F19">
        <w:rPr>
          <w:rFonts w:cstheme="minorHAnsi"/>
        </w:rPr>
        <w:t>siste nel discriminare</w:t>
      </w:r>
      <w:r>
        <w:rPr>
          <w:rFonts w:cstheme="minorHAnsi"/>
        </w:rPr>
        <w:t xml:space="preserve"> </w:t>
      </w:r>
      <w:r w:rsidR="005C7F19">
        <w:rPr>
          <w:rFonts w:cstheme="minorHAnsi"/>
        </w:rPr>
        <w:t>l’</w:t>
      </w:r>
      <w:r>
        <w:rPr>
          <w:rFonts w:cstheme="minorHAnsi"/>
        </w:rPr>
        <w:t xml:space="preserve">autentico esercizio del potere di </w:t>
      </w:r>
      <w:r w:rsidR="005C7F19">
        <w:rPr>
          <w:rFonts w:cstheme="minorHAnsi"/>
        </w:rPr>
        <w:t>autotutela da ipotesi</w:t>
      </w:r>
      <w:r>
        <w:rPr>
          <w:rFonts w:cstheme="minorHAnsi"/>
        </w:rPr>
        <w:t xml:space="preserve"> di recesso prive di copertura legale o convenzionale.</w:t>
      </w:r>
    </w:p>
  </w:footnote>
  <w:footnote w:id="43">
    <w:p w:rsidR="003F7FC2" w:rsidRPr="00826F8F" w:rsidRDefault="003F7FC2">
      <w:pPr>
        <w:pStyle w:val="Testonotaapidipagina"/>
        <w:rPr>
          <w:lang w:val="fr-FR"/>
        </w:rPr>
      </w:pPr>
      <w:r>
        <w:rPr>
          <w:rStyle w:val="Rimandonotaapidipagina"/>
        </w:rPr>
        <w:footnoteRef/>
      </w:r>
      <w:r w:rsidRPr="00826F8F">
        <w:rPr>
          <w:lang w:val="fr-FR"/>
        </w:rPr>
        <w:t xml:space="preserve"> Cass. SU n. 7303/2017</w:t>
      </w:r>
    </w:p>
  </w:footnote>
  <w:footnote w:id="44">
    <w:p w:rsidR="003F7FC2" w:rsidRPr="00826F8F" w:rsidRDefault="003F7FC2">
      <w:pPr>
        <w:pStyle w:val="Testonotaapidipagina"/>
        <w:rPr>
          <w:lang w:val="fr-FR"/>
        </w:rPr>
      </w:pPr>
      <w:r>
        <w:rPr>
          <w:rStyle w:val="Rimandonotaapidipagina"/>
        </w:rPr>
        <w:footnoteRef/>
      </w:r>
      <w:r w:rsidRPr="00826F8F">
        <w:rPr>
          <w:lang w:val="fr-FR"/>
        </w:rPr>
        <w:t xml:space="preserve"> Cass. sez. II, n. 1527/2018. </w:t>
      </w:r>
    </w:p>
  </w:footnote>
  <w:footnote w:id="45">
    <w:p w:rsidR="003F7FC2" w:rsidRDefault="003F7FC2" w:rsidP="008016B9">
      <w:pPr>
        <w:pStyle w:val="Testonotaapidipagina"/>
        <w:jc w:val="both"/>
      </w:pPr>
      <w:r>
        <w:rPr>
          <w:rStyle w:val="Rimandonotaapidipagina"/>
        </w:rPr>
        <w:footnoteRef/>
      </w:r>
      <w:r>
        <w:t xml:space="preserve"> </w:t>
      </w:r>
      <w:r w:rsidRPr="008016B9">
        <w:rPr>
          <w:i/>
        </w:rPr>
        <w:t>Contra</w:t>
      </w:r>
      <w:r>
        <w:t xml:space="preserve"> afferma la giurisdizione del giudice ordinario con riferimento a domande di risarcimento per presunti inadempimenti verificatisi prima che il contratto fosse oggetto di reces</w:t>
      </w:r>
      <w:r w:rsidR="004161A4">
        <w:t>so</w:t>
      </w:r>
      <w:r>
        <w:t xml:space="preserve"> da parte dell’amministrazione per essere il concorrente stato colpito da una </w:t>
      </w:r>
      <w:proofErr w:type="spellStart"/>
      <w:r>
        <w:t>interdittiva</w:t>
      </w:r>
      <w:proofErr w:type="spellEnd"/>
      <w:r>
        <w:t xml:space="preserve"> antimafia </w:t>
      </w:r>
      <w:proofErr w:type="spellStart"/>
      <w:r>
        <w:t>Cass</w:t>
      </w:r>
      <w:proofErr w:type="spellEnd"/>
      <w:r>
        <w:t>. SU n. 15637/17</w:t>
      </w:r>
      <w:r w:rsidR="00B43499">
        <w:t>; nel senso dell’attribuzione</w:t>
      </w:r>
      <w:r>
        <w:t xml:space="preserve"> al giudice ordinario della controversia, consequenziale alla declaratoria di inefficacia, circa le spettanze per le prestazioni già rese</w:t>
      </w:r>
      <w:r w:rsidR="00B43499">
        <w:t xml:space="preserve"> Cons. </w:t>
      </w:r>
      <w:proofErr w:type="gramStart"/>
      <w:r w:rsidR="00B43499">
        <w:t>St.,</w:t>
      </w:r>
      <w:proofErr w:type="gramEnd"/>
      <w:r w:rsidR="00B43499">
        <w:t xml:space="preserve"> sez. III, n. 4797/20</w:t>
      </w:r>
      <w:r>
        <w:t>17</w:t>
      </w:r>
      <w:r w:rsidR="00B43499">
        <w:t>.</w:t>
      </w:r>
      <w:r>
        <w:t xml:space="preserve">  </w:t>
      </w:r>
    </w:p>
  </w:footnote>
  <w:footnote w:id="46">
    <w:p w:rsidR="003F7FC2" w:rsidRDefault="003F7FC2">
      <w:pPr>
        <w:pStyle w:val="Testonotaapidipagina"/>
      </w:pPr>
      <w:r>
        <w:rPr>
          <w:rStyle w:val="Rimandonotaapidipagina"/>
        </w:rPr>
        <w:footnoteRef/>
      </w:r>
      <w:r>
        <w:t xml:space="preserve"> L’orientamento pare</w:t>
      </w:r>
      <w:r w:rsidR="00762C9A">
        <w:t xml:space="preserve"> in via di consolidazione, si veda anche</w:t>
      </w:r>
      <w:r>
        <w:t xml:space="preserve"> Cons. St, sez. V, n. 1032/2018</w:t>
      </w:r>
      <w:r w:rsidR="00762C9A">
        <w:t>.</w:t>
      </w:r>
    </w:p>
  </w:footnote>
  <w:footnote w:id="47">
    <w:p w:rsidR="003F7FC2" w:rsidRDefault="003F7FC2">
      <w:pPr>
        <w:pStyle w:val="Testonotaapidipagina"/>
      </w:pPr>
      <w:r>
        <w:rPr>
          <w:rStyle w:val="Rimandonotaapidipagina"/>
        </w:rPr>
        <w:footnoteRef/>
      </w:r>
      <w:r>
        <w:t xml:space="preserve"> </w:t>
      </w:r>
      <w:r w:rsidRPr="00AC7D40">
        <w:rPr>
          <w:i/>
        </w:rPr>
        <w:t>Ex pluribus</w:t>
      </w:r>
      <w:r>
        <w:t xml:space="preserve"> da ultimo </w:t>
      </w:r>
      <w:proofErr w:type="spellStart"/>
      <w:r>
        <w:t>Cass</w:t>
      </w:r>
      <w:proofErr w:type="spellEnd"/>
      <w:r>
        <w:t>. SU n. 5788/2018</w:t>
      </w:r>
      <w:r w:rsidR="00AC7D40">
        <w:t>.</w:t>
      </w:r>
    </w:p>
  </w:footnote>
  <w:footnote w:id="48">
    <w:p w:rsidR="003F7FC2" w:rsidRDefault="003F7FC2">
      <w:pPr>
        <w:pStyle w:val="Testonotaapidipagina"/>
      </w:pPr>
      <w:r>
        <w:rPr>
          <w:rStyle w:val="Rimandonotaapidipagina"/>
        </w:rPr>
        <w:footnoteRef/>
      </w:r>
      <w:r>
        <w:t xml:space="preserve"> Sulla necessità che l’aggiudicatario mantenga le qualificazioni richieste dal bando per tutta la durata del contratto e senza soluzio</w:t>
      </w:r>
      <w:r w:rsidR="00AC7D40">
        <w:t>ne di continuità già Cons. St, A</w:t>
      </w:r>
      <w:r>
        <w:t>d.</w:t>
      </w:r>
      <w:r w:rsidR="00AC7D40">
        <w:t xml:space="preserve"> </w:t>
      </w:r>
      <w:proofErr w:type="spellStart"/>
      <w:proofErr w:type="gramStart"/>
      <w:r>
        <w:t>plen</w:t>
      </w:r>
      <w:proofErr w:type="spellEnd"/>
      <w:r>
        <w:t>.</w:t>
      </w:r>
      <w:r w:rsidR="00AC7D40">
        <w:t>,</w:t>
      </w:r>
      <w:proofErr w:type="gramEnd"/>
      <w:r w:rsidR="00AC7D40">
        <w:t xml:space="preserve"> n. 8/2015.</w:t>
      </w:r>
    </w:p>
  </w:footnote>
  <w:footnote w:id="49">
    <w:p w:rsidR="003F7FC2" w:rsidRPr="00555B6A" w:rsidRDefault="003F7FC2" w:rsidP="00555B6A">
      <w:pPr>
        <w:pStyle w:val="Testonotaapidipagina"/>
        <w:jc w:val="both"/>
        <w:rPr>
          <w:rFonts w:cstheme="minorHAnsi"/>
        </w:rPr>
      </w:pPr>
      <w:r>
        <w:rPr>
          <w:rStyle w:val="Rimandonotaapidipagina"/>
        </w:rPr>
        <w:footnoteRef/>
      </w:r>
      <w:r>
        <w:t xml:space="preserve"> In tal senso sostanzialmente</w:t>
      </w:r>
      <w:r>
        <w:rPr>
          <w:rFonts w:cstheme="minorHAnsi"/>
        </w:rPr>
        <w:t xml:space="preserve"> Cons. </w:t>
      </w:r>
      <w:proofErr w:type="gramStart"/>
      <w:r>
        <w:rPr>
          <w:rFonts w:cstheme="minorHAnsi"/>
        </w:rPr>
        <w:t>St.,</w:t>
      </w:r>
      <w:proofErr w:type="gramEnd"/>
      <w:r>
        <w:rPr>
          <w:rFonts w:cstheme="minorHAnsi"/>
        </w:rPr>
        <w:t xml:space="preserve"> Ad. </w:t>
      </w:r>
      <w:proofErr w:type="spellStart"/>
      <w:proofErr w:type="gramStart"/>
      <w:r>
        <w:rPr>
          <w:rFonts w:cstheme="minorHAnsi"/>
        </w:rPr>
        <w:t>plen</w:t>
      </w:r>
      <w:proofErr w:type="spellEnd"/>
      <w:proofErr w:type="gramEnd"/>
      <w:r>
        <w:rPr>
          <w:rFonts w:cstheme="minorHAnsi"/>
        </w:rPr>
        <w:t>. 14/2014, che ha analizzato una ipotesi di ricesso per rivalutazione dell’interesse generale sotteso al negoz</w:t>
      </w:r>
      <w:r w:rsidR="00AC7D40">
        <w:rPr>
          <w:rFonts w:cstheme="minorHAnsi"/>
        </w:rPr>
        <w:t>io sottolineando</w:t>
      </w:r>
      <w:r>
        <w:rPr>
          <w:rFonts w:cstheme="minorHAnsi"/>
        </w:rPr>
        <w:t xml:space="preserve"> come, anche nell’ambito dell’evidenza pubblica, sussista una disciplina, </w:t>
      </w:r>
      <w:proofErr w:type="spellStart"/>
      <w:r>
        <w:rPr>
          <w:rFonts w:cstheme="minorHAnsi"/>
        </w:rPr>
        <w:t>an</w:t>
      </w:r>
      <w:r w:rsidR="00AC7D40">
        <w:rPr>
          <w:rFonts w:cstheme="minorHAnsi"/>
        </w:rPr>
        <w:t>corchè</w:t>
      </w:r>
      <w:proofErr w:type="spellEnd"/>
      <w:r w:rsidR="00AC7D40">
        <w:rPr>
          <w:rFonts w:cstheme="minorHAnsi"/>
        </w:rPr>
        <w:t xml:space="preserve"> speciale, del recesso; essa,</w:t>
      </w:r>
      <w:r>
        <w:rPr>
          <w:rFonts w:cstheme="minorHAnsi"/>
        </w:rPr>
        <w:t xml:space="preserve"> in quanto tale, riconduce su un piano cont</w:t>
      </w:r>
      <w:r w:rsidR="00AC7D40">
        <w:rPr>
          <w:rFonts w:cstheme="minorHAnsi"/>
        </w:rPr>
        <w:t>rattuale le vicende che ne sono oggetto, escludendo la possibilità di parallele</w:t>
      </w:r>
      <w:r>
        <w:rPr>
          <w:rFonts w:cstheme="minorHAnsi"/>
        </w:rPr>
        <w:t xml:space="preserve"> prerogative di potere pubblico</w:t>
      </w:r>
      <w:r w:rsidR="00AC7D40">
        <w:rPr>
          <w:rFonts w:cstheme="minorHAnsi"/>
        </w:rPr>
        <w:t xml:space="preserve"> aventi identico contenuto</w:t>
      </w:r>
      <w:r>
        <w:rPr>
          <w:rFonts w:cstheme="minorHAnsi"/>
        </w:rPr>
        <w:t xml:space="preserve">; </w:t>
      </w:r>
      <w:r>
        <w:t>per un caso di ritenuta sussistenza della giurisdizione del GO in una controversia in cui la stazione appaltante aveva inteso riorganizzare il servizio</w:t>
      </w:r>
      <w:r w:rsidR="00AC7D40">
        <w:t>,</w:t>
      </w:r>
      <w:r>
        <w:t xml:space="preserve"> </w:t>
      </w:r>
      <w:r w:rsidRPr="00555B6A">
        <w:rPr>
          <w:rFonts w:cstheme="minorHAnsi"/>
        </w:rPr>
        <w:t xml:space="preserve">si veda </w:t>
      </w:r>
      <w:r>
        <w:rPr>
          <w:rFonts w:cstheme="minorHAnsi"/>
        </w:rPr>
        <w:t xml:space="preserve">anche </w:t>
      </w:r>
      <w:r w:rsidRPr="00555B6A">
        <w:rPr>
          <w:rFonts w:cstheme="minorHAnsi"/>
        </w:rPr>
        <w:t>Cons. St., sez. III, n. 5116/2015</w:t>
      </w:r>
      <w:r>
        <w:rPr>
          <w:rFonts w:cstheme="minorHAnsi"/>
        </w:rPr>
        <w:t xml:space="preserve">. </w:t>
      </w:r>
      <w:r w:rsidRPr="00555B6A">
        <w:rPr>
          <w:rFonts w:cstheme="minorHAnsi"/>
        </w:rPr>
        <w:t xml:space="preserve"> </w:t>
      </w:r>
    </w:p>
  </w:footnote>
  <w:footnote w:id="50">
    <w:p w:rsidR="003F7FC2" w:rsidRPr="008E3D3D" w:rsidRDefault="003F7FC2" w:rsidP="008E3D3D">
      <w:pPr>
        <w:pStyle w:val="Testonotaapidipagina"/>
        <w:jc w:val="both"/>
      </w:pPr>
      <w:r>
        <w:rPr>
          <w:rStyle w:val="Rimandonotaapidipagina"/>
        </w:rPr>
        <w:footnoteRef/>
      </w:r>
      <w:r>
        <w:t xml:space="preserve"> De </w:t>
      </w:r>
      <w:proofErr w:type="spellStart"/>
      <w:r>
        <w:t>Nictolis</w:t>
      </w:r>
      <w:proofErr w:type="spellEnd"/>
      <w:r>
        <w:t xml:space="preserve">, </w:t>
      </w:r>
      <w:r w:rsidRPr="008E3D3D">
        <w:rPr>
          <w:i/>
        </w:rPr>
        <w:t xml:space="preserve">L’autotutela </w:t>
      </w:r>
      <w:proofErr w:type="spellStart"/>
      <w:r w:rsidRPr="008E3D3D">
        <w:rPr>
          <w:i/>
        </w:rPr>
        <w:t>provvedimentale</w:t>
      </w:r>
      <w:proofErr w:type="spellEnd"/>
      <w:r w:rsidRPr="008E3D3D">
        <w:rPr>
          <w:i/>
        </w:rPr>
        <w:t xml:space="preserve"> di annullamento degli atti illegittimi tra principi costituzionali, regole e eccezioni</w:t>
      </w:r>
      <w:r>
        <w:rPr>
          <w:i/>
        </w:rPr>
        <w:t xml:space="preserve">, </w:t>
      </w:r>
      <w:r>
        <w:t>www.giustizia-amministrativa.it</w:t>
      </w:r>
    </w:p>
  </w:footnote>
  <w:footnote w:id="51">
    <w:p w:rsidR="003F7FC2" w:rsidRPr="00555B6A" w:rsidRDefault="003F7FC2" w:rsidP="00555B6A">
      <w:pPr>
        <w:pStyle w:val="Testonotaapidipagina"/>
        <w:jc w:val="both"/>
        <w:rPr>
          <w:rFonts w:cstheme="minorHAnsi"/>
        </w:rPr>
      </w:pPr>
      <w:r w:rsidRPr="00555B6A">
        <w:rPr>
          <w:rStyle w:val="Rimandonotaapidipagina"/>
          <w:rFonts w:cstheme="minorHAnsi"/>
        </w:rPr>
        <w:footnoteRef/>
      </w:r>
      <w:r w:rsidR="00DE6DFE">
        <w:rPr>
          <w:rFonts w:cstheme="minorHAnsi"/>
        </w:rPr>
        <w:t xml:space="preserve"> Si veda per la manifestazione</w:t>
      </w:r>
      <w:r>
        <w:rPr>
          <w:rFonts w:cstheme="minorHAnsi"/>
        </w:rPr>
        <w:t xml:space="preserve"> di</w:t>
      </w:r>
      <w:r w:rsidRPr="00555B6A">
        <w:rPr>
          <w:rFonts w:cstheme="minorHAnsi"/>
        </w:rPr>
        <w:t xml:space="preserve"> perplessità verso questo tipo di impostazione M. Renna, </w:t>
      </w:r>
      <w:r w:rsidRPr="00555B6A">
        <w:rPr>
          <w:rFonts w:cstheme="minorHAnsi"/>
          <w:i/>
        </w:rPr>
        <w:t xml:space="preserve">Responsabilità della pubblica amministrazione, </w:t>
      </w:r>
      <w:r w:rsidRPr="00555B6A">
        <w:rPr>
          <w:rFonts w:cstheme="minorHAnsi"/>
        </w:rPr>
        <w:t>voce “</w:t>
      </w:r>
      <w:r w:rsidRPr="00555B6A">
        <w:rPr>
          <w:rFonts w:cstheme="minorHAnsi"/>
          <w:i/>
        </w:rPr>
        <w:t xml:space="preserve">profili sostanziali”, in </w:t>
      </w:r>
      <w:proofErr w:type="spellStart"/>
      <w:r w:rsidRPr="00555B6A">
        <w:rPr>
          <w:rFonts w:cstheme="minorHAnsi"/>
          <w:i/>
        </w:rPr>
        <w:t>Enc</w:t>
      </w:r>
      <w:proofErr w:type="spellEnd"/>
      <w:r w:rsidRPr="00555B6A">
        <w:rPr>
          <w:rFonts w:cstheme="minorHAnsi"/>
          <w:i/>
        </w:rPr>
        <w:t>. Diritto, annali, IX, Milano, 2016</w:t>
      </w:r>
      <w:r w:rsidR="00DE6DFE">
        <w:rPr>
          <w:rFonts w:cstheme="minorHAnsi"/>
          <w:i/>
        </w:rPr>
        <w:t>,</w:t>
      </w:r>
      <w:r w:rsidRPr="00555B6A">
        <w:rPr>
          <w:rFonts w:cstheme="minorHAnsi"/>
          <w:i/>
        </w:rPr>
        <w:t xml:space="preserve"> </w:t>
      </w:r>
      <w:r w:rsidRPr="00555B6A">
        <w:rPr>
          <w:rFonts w:cstheme="minorHAnsi"/>
        </w:rPr>
        <w:t>secondo cui “</w:t>
      </w:r>
      <w:r>
        <w:rPr>
          <w:rFonts w:cstheme="minorHAnsi"/>
        </w:rPr>
        <w:t>l’aspetto meno convincente dell’</w:t>
      </w:r>
      <w:r w:rsidRPr="00555B6A">
        <w:rPr>
          <w:rFonts w:cstheme="minorHAnsi"/>
        </w:rPr>
        <w:t>impostazione appena descritta risiede nel suo carattere apodittico. L’idea che la procedura ad evidenza pubblica sia “assorbita” dal successivo contratto è suggestiva ma, in definitiva, si risolve in una petizione di principio, peraltro contrastante con l’autonomia tra le due fasi — quella ad evidenza pubblica e quella negoziale — sottolineata proprio dai fautori della tesi in esame. L’atto di aggiudicazione non cessa di produrre i propri effetti, consistenti nella individuazione della controparte negoziale della pubblica amministrazione, anche all’indomani della stipula, a nulla rilevando — in senso contrario — il fatto che solo dalla predetta stipula decorrano gli effetti obbligatori del contratto. Lo stesso dicasi per gli atti anteriori all’aggiudicazione, la cui specifica efficacia non è intaccata dalla stipula del contratto, sebbene questa rappresenti la fonte esclusiva e indiscus</w:t>
      </w:r>
      <w:r w:rsidR="00DE6DFE">
        <w:rPr>
          <w:rFonts w:cstheme="minorHAnsi"/>
        </w:rPr>
        <w:t>sa delle obbligazioni negoziali</w:t>
      </w:r>
      <w:r>
        <w:rPr>
          <w:rFonts w:cstheme="minorHAnsi"/>
        </w:rPr>
        <w:t>”</w:t>
      </w:r>
      <w:r w:rsidR="00DE6DFE">
        <w:rPr>
          <w:rFonts w:cstheme="minorHAnsi"/>
        </w:rPr>
        <w:t>.</w:t>
      </w:r>
    </w:p>
  </w:footnote>
  <w:footnote w:id="52">
    <w:p w:rsidR="003F7FC2" w:rsidRDefault="003F7FC2" w:rsidP="005F331E">
      <w:pPr>
        <w:pStyle w:val="Testonotaapidipagina"/>
        <w:jc w:val="both"/>
      </w:pPr>
      <w:r>
        <w:rPr>
          <w:rStyle w:val="Rimandonotaapidipagina"/>
        </w:rPr>
        <w:footnoteRef/>
      </w:r>
      <w:r>
        <w:t xml:space="preserve"> In sede consultiva Cons. </w:t>
      </w:r>
      <w:proofErr w:type="gramStart"/>
      <w:r>
        <w:t>St.,</w:t>
      </w:r>
      <w:proofErr w:type="gramEnd"/>
      <w:r>
        <w:t xml:space="preserve"> comm. spec. n. 855/2016 ha evidenziato la matrice sostanzialmente pubblicistica di molte di queste ipotesi.</w:t>
      </w:r>
    </w:p>
  </w:footnote>
  <w:footnote w:id="53">
    <w:p w:rsidR="003F7FC2" w:rsidRDefault="003F7FC2">
      <w:pPr>
        <w:pStyle w:val="Testonotaapidipagina"/>
      </w:pPr>
      <w:r>
        <w:rPr>
          <w:rStyle w:val="Rimandonotaapidipagina"/>
        </w:rPr>
        <w:footnoteRef/>
      </w:r>
      <w:r>
        <w:t xml:space="preserve"> Al di là di quanto statuito dalla già citata Ad. </w:t>
      </w:r>
      <w:proofErr w:type="spellStart"/>
      <w:proofErr w:type="gramStart"/>
      <w:r>
        <w:t>plen</w:t>
      </w:r>
      <w:proofErr w:type="spellEnd"/>
      <w:proofErr w:type="gramEnd"/>
      <w:r>
        <w:t xml:space="preserve">. n. 14/2014, si veda ad es. Cons. </w:t>
      </w:r>
      <w:proofErr w:type="gramStart"/>
      <w:r>
        <w:t>St.,</w:t>
      </w:r>
      <w:proofErr w:type="gramEnd"/>
      <w:r>
        <w:t xml:space="preserve"> sez. III, n. 1637/2017.</w:t>
      </w:r>
    </w:p>
  </w:footnote>
  <w:footnote w:id="54">
    <w:p w:rsidR="003F7FC2" w:rsidRDefault="003F7FC2" w:rsidP="005D4996">
      <w:pPr>
        <w:pStyle w:val="Testonotaapidipagina"/>
        <w:jc w:val="both"/>
      </w:pPr>
      <w:r>
        <w:rPr>
          <w:rStyle w:val="Rimandonotaapidipagina"/>
        </w:rPr>
        <w:footnoteRef/>
      </w:r>
      <w:r>
        <w:t xml:space="preserve"> </w:t>
      </w:r>
      <w:r>
        <w:rPr>
          <w:color w:val="444444"/>
          <w:shd w:val="clear" w:color="auto" w:fill="FFFFFF"/>
        </w:rPr>
        <w:t>Le decisioni sono state rese nella vigenza del d.lgs. n. 163/2006, dunque in un co</w:t>
      </w:r>
      <w:r w:rsidR="00E40D12">
        <w:rPr>
          <w:color w:val="444444"/>
          <w:shd w:val="clear" w:color="auto" w:fill="FFFFFF"/>
        </w:rPr>
        <w:t>ntesto che alla luce</w:t>
      </w:r>
      <w:r>
        <w:rPr>
          <w:color w:val="444444"/>
          <w:shd w:val="clear" w:color="auto" w:fill="FFFFFF"/>
        </w:rPr>
        <w:t xml:space="preserve"> delle direttive del 2014 ha subito delle evoluzioni.</w:t>
      </w:r>
    </w:p>
  </w:footnote>
  <w:footnote w:id="55">
    <w:p w:rsidR="003F7FC2" w:rsidRDefault="003F7FC2" w:rsidP="000D379D">
      <w:pPr>
        <w:pStyle w:val="Testonotaapidipagina"/>
        <w:jc w:val="both"/>
      </w:pPr>
      <w:r>
        <w:rPr>
          <w:rStyle w:val="Rimandonotaapidipagina"/>
        </w:rPr>
        <w:footnoteRef/>
      </w:r>
      <w:r>
        <w:t xml:space="preserve"> In senso contrario alla tesi sostenuta nel testo si rinviene un passaggio della motivazione della sentenza </w:t>
      </w:r>
      <w:proofErr w:type="spellStart"/>
      <w:r>
        <w:t>Cass</w:t>
      </w:r>
      <w:proofErr w:type="spellEnd"/>
      <w:r>
        <w:t>. SU, n. 18190/2013</w:t>
      </w:r>
      <w:r w:rsidR="00E40D12">
        <w:t>,</w:t>
      </w:r>
      <w:r>
        <w:t xml:space="preserve"> secondo cui il mero fatto che la stazione appaltante abbia inserito nel testo contrattuale una clausola di risoluzione per l’ipote</w:t>
      </w:r>
      <w:r w:rsidR="00E40D12">
        <w:t>si di perdita de</w:t>
      </w:r>
      <w:r>
        <w:t>i requisiti</w:t>
      </w:r>
      <w:r w:rsidR="00E40D12">
        <w:t xml:space="preserve"> da parte del contraente</w:t>
      </w:r>
      <w:r>
        <w:t xml:space="preserve"> e che</w:t>
      </w:r>
      <w:r w:rsidR="00E40D12">
        <w:t xml:space="preserve"> l’amministrazione</w:t>
      </w:r>
      <w:r>
        <w:t>, agendo in</w:t>
      </w:r>
      <w:r w:rsidR="00E40D12">
        <w:t xml:space="preserve"> autotutela, abbia invocato dett</w:t>
      </w:r>
      <w:r>
        <w:t>a clausola, comporterebbe la giurisdizione del GO; la soluzione, ove veramente ancorata alla sola presenza o assenza della clausola, rimetterebbe alla parte</w:t>
      </w:r>
      <w:r w:rsidR="00E40D12">
        <w:t xml:space="preserve"> pubblica la scelta del giudice semplicemente replicando in termini contrattuali le previsioni di legge.</w:t>
      </w:r>
      <w:r>
        <w:t xml:space="preserve"> La sentenza è peraltro espressione di</w:t>
      </w:r>
      <w:r w:rsidR="00E40D12">
        <w:t xml:space="preserve"> un orientamento in generale</w:t>
      </w:r>
      <w:r>
        <w:t xml:space="preserve"> restrittivo circa l’estensione della giurisdizione del giudice amministrativo, già esposto nel testo.</w:t>
      </w:r>
    </w:p>
    <w:p w:rsidR="003F7FC2" w:rsidRDefault="003F7FC2" w:rsidP="000D379D">
      <w:pPr>
        <w:pStyle w:val="Testonotaapidipagina"/>
        <w:jc w:val="both"/>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4CC2FD1"/>
    <w:multiLevelType w:val="multilevel"/>
    <w:tmpl w:val="2A9E6BD4"/>
    <w:lvl w:ilvl="0">
      <w:start w:val="2"/>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3CF00581"/>
    <w:multiLevelType w:val="hybridMultilevel"/>
    <w:tmpl w:val="5A8414A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44F11604"/>
    <w:multiLevelType w:val="multilevel"/>
    <w:tmpl w:val="A11672DA"/>
    <w:lvl w:ilvl="0">
      <w:start w:val="2"/>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481A5C69"/>
    <w:multiLevelType w:val="multilevel"/>
    <w:tmpl w:val="C3C056E8"/>
    <w:lvl w:ilvl="0">
      <w:start w:val="1"/>
      <w:numFmt w:val="decimal"/>
      <w:lvlText w:val="%1."/>
      <w:lvlJc w:val="left"/>
      <w:pPr>
        <w:ind w:left="720" w:hanging="360"/>
      </w:pPr>
      <w:rPr>
        <w:rFonts w:ascii="Palatino Linotype" w:hAnsi="Palatino Linotype" w:hint="default"/>
        <w:sz w:val="24"/>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514B5EA8"/>
    <w:multiLevelType w:val="multilevel"/>
    <w:tmpl w:val="273CAC90"/>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
  </w:num>
  <w:num w:numId="2">
    <w:abstractNumId w:val="1"/>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4A7E"/>
    <w:rsid w:val="00016F48"/>
    <w:rsid w:val="000172C8"/>
    <w:rsid w:val="0002550A"/>
    <w:rsid w:val="00025D42"/>
    <w:rsid w:val="00045BE8"/>
    <w:rsid w:val="00046950"/>
    <w:rsid w:val="00062CD6"/>
    <w:rsid w:val="00084749"/>
    <w:rsid w:val="000A40AD"/>
    <w:rsid w:val="000C420E"/>
    <w:rsid w:val="000C694F"/>
    <w:rsid w:val="000D1488"/>
    <w:rsid w:val="000D2BD3"/>
    <w:rsid w:val="000D379D"/>
    <w:rsid w:val="000E4634"/>
    <w:rsid w:val="000E47EE"/>
    <w:rsid w:val="000E6EAF"/>
    <w:rsid w:val="000E6EE2"/>
    <w:rsid w:val="0011046A"/>
    <w:rsid w:val="00117EC7"/>
    <w:rsid w:val="001232FB"/>
    <w:rsid w:val="00123BBD"/>
    <w:rsid w:val="00127DA3"/>
    <w:rsid w:val="00147BA5"/>
    <w:rsid w:val="00154136"/>
    <w:rsid w:val="00160A52"/>
    <w:rsid w:val="00172B4A"/>
    <w:rsid w:val="00172FA1"/>
    <w:rsid w:val="00181A9F"/>
    <w:rsid w:val="00183EE0"/>
    <w:rsid w:val="00186283"/>
    <w:rsid w:val="00187D0A"/>
    <w:rsid w:val="001A0344"/>
    <w:rsid w:val="001A149D"/>
    <w:rsid w:val="001A26EB"/>
    <w:rsid w:val="001A279F"/>
    <w:rsid w:val="001A2867"/>
    <w:rsid w:val="001A4883"/>
    <w:rsid w:val="001A4908"/>
    <w:rsid w:val="001C0823"/>
    <w:rsid w:val="001C37CA"/>
    <w:rsid w:val="001C6933"/>
    <w:rsid w:val="001E7DB0"/>
    <w:rsid w:val="001F009C"/>
    <w:rsid w:val="001F1DA8"/>
    <w:rsid w:val="001F4768"/>
    <w:rsid w:val="0020214F"/>
    <w:rsid w:val="0020444C"/>
    <w:rsid w:val="00205C71"/>
    <w:rsid w:val="00221540"/>
    <w:rsid w:val="00221D22"/>
    <w:rsid w:val="00232DCB"/>
    <w:rsid w:val="00234F1F"/>
    <w:rsid w:val="002362F9"/>
    <w:rsid w:val="00243301"/>
    <w:rsid w:val="0024639B"/>
    <w:rsid w:val="002602C3"/>
    <w:rsid w:val="00260BA6"/>
    <w:rsid w:val="002628E1"/>
    <w:rsid w:val="00264692"/>
    <w:rsid w:val="00270E1D"/>
    <w:rsid w:val="00274A06"/>
    <w:rsid w:val="00284F13"/>
    <w:rsid w:val="002852EA"/>
    <w:rsid w:val="002A287B"/>
    <w:rsid w:val="002B650D"/>
    <w:rsid w:val="002C104F"/>
    <w:rsid w:val="002C561C"/>
    <w:rsid w:val="002C6DCB"/>
    <w:rsid w:val="002D4AC7"/>
    <w:rsid w:val="002D74B9"/>
    <w:rsid w:val="002F1609"/>
    <w:rsid w:val="002F181B"/>
    <w:rsid w:val="002F4D4F"/>
    <w:rsid w:val="003022B5"/>
    <w:rsid w:val="0030653F"/>
    <w:rsid w:val="00314873"/>
    <w:rsid w:val="00315C63"/>
    <w:rsid w:val="00324E98"/>
    <w:rsid w:val="00332A35"/>
    <w:rsid w:val="00337FD2"/>
    <w:rsid w:val="00345436"/>
    <w:rsid w:val="0034658D"/>
    <w:rsid w:val="00351D88"/>
    <w:rsid w:val="00372E61"/>
    <w:rsid w:val="00372F79"/>
    <w:rsid w:val="00390A54"/>
    <w:rsid w:val="003B277E"/>
    <w:rsid w:val="003B4D33"/>
    <w:rsid w:val="003B5338"/>
    <w:rsid w:val="003C17CF"/>
    <w:rsid w:val="003C20D2"/>
    <w:rsid w:val="003C2803"/>
    <w:rsid w:val="003D12F3"/>
    <w:rsid w:val="003D7C7B"/>
    <w:rsid w:val="003F7FC2"/>
    <w:rsid w:val="00402231"/>
    <w:rsid w:val="00404BEF"/>
    <w:rsid w:val="004161A4"/>
    <w:rsid w:val="0041738A"/>
    <w:rsid w:val="00424025"/>
    <w:rsid w:val="004333B4"/>
    <w:rsid w:val="0045593D"/>
    <w:rsid w:val="00460769"/>
    <w:rsid w:val="00485914"/>
    <w:rsid w:val="004863D0"/>
    <w:rsid w:val="00487008"/>
    <w:rsid w:val="00493622"/>
    <w:rsid w:val="00497853"/>
    <w:rsid w:val="004A1F0A"/>
    <w:rsid w:val="004A6218"/>
    <w:rsid w:val="004A67ED"/>
    <w:rsid w:val="004D3A74"/>
    <w:rsid w:val="004D7566"/>
    <w:rsid w:val="004F5154"/>
    <w:rsid w:val="004F64F3"/>
    <w:rsid w:val="00502282"/>
    <w:rsid w:val="005032E4"/>
    <w:rsid w:val="00515EE8"/>
    <w:rsid w:val="0053435F"/>
    <w:rsid w:val="00547FE3"/>
    <w:rsid w:val="005519D2"/>
    <w:rsid w:val="00555B6A"/>
    <w:rsid w:val="00562486"/>
    <w:rsid w:val="00562B05"/>
    <w:rsid w:val="00565064"/>
    <w:rsid w:val="00576825"/>
    <w:rsid w:val="0057742B"/>
    <w:rsid w:val="005A14FF"/>
    <w:rsid w:val="005A43AB"/>
    <w:rsid w:val="005B0537"/>
    <w:rsid w:val="005B5892"/>
    <w:rsid w:val="005C7F19"/>
    <w:rsid w:val="005D4996"/>
    <w:rsid w:val="005E0F22"/>
    <w:rsid w:val="005F331E"/>
    <w:rsid w:val="005F3C0B"/>
    <w:rsid w:val="005F5F87"/>
    <w:rsid w:val="005F67EE"/>
    <w:rsid w:val="006241EC"/>
    <w:rsid w:val="0062554F"/>
    <w:rsid w:val="00635F75"/>
    <w:rsid w:val="006400FF"/>
    <w:rsid w:val="006507BC"/>
    <w:rsid w:val="00655356"/>
    <w:rsid w:val="00655E37"/>
    <w:rsid w:val="0066202E"/>
    <w:rsid w:val="00664F55"/>
    <w:rsid w:val="00670697"/>
    <w:rsid w:val="00671094"/>
    <w:rsid w:val="00672A19"/>
    <w:rsid w:val="00677D23"/>
    <w:rsid w:val="0068670A"/>
    <w:rsid w:val="006B5B73"/>
    <w:rsid w:val="006C225F"/>
    <w:rsid w:val="006C6BFF"/>
    <w:rsid w:val="006D3083"/>
    <w:rsid w:val="006D547A"/>
    <w:rsid w:val="006D73D9"/>
    <w:rsid w:val="006E3703"/>
    <w:rsid w:val="006E40C9"/>
    <w:rsid w:val="006E4D25"/>
    <w:rsid w:val="006F5EAF"/>
    <w:rsid w:val="00707526"/>
    <w:rsid w:val="00711A82"/>
    <w:rsid w:val="007146E2"/>
    <w:rsid w:val="0072039E"/>
    <w:rsid w:val="007263E7"/>
    <w:rsid w:val="00736567"/>
    <w:rsid w:val="00740189"/>
    <w:rsid w:val="0074173E"/>
    <w:rsid w:val="0075341B"/>
    <w:rsid w:val="00753D01"/>
    <w:rsid w:val="0075491A"/>
    <w:rsid w:val="00762C9A"/>
    <w:rsid w:val="007678CF"/>
    <w:rsid w:val="00774E12"/>
    <w:rsid w:val="00780326"/>
    <w:rsid w:val="00781248"/>
    <w:rsid w:val="007A775B"/>
    <w:rsid w:val="007C12AE"/>
    <w:rsid w:val="007E5899"/>
    <w:rsid w:val="008016B9"/>
    <w:rsid w:val="00803F04"/>
    <w:rsid w:val="008074F9"/>
    <w:rsid w:val="0081676C"/>
    <w:rsid w:val="00820B91"/>
    <w:rsid w:val="00826F8F"/>
    <w:rsid w:val="00833124"/>
    <w:rsid w:val="0087050C"/>
    <w:rsid w:val="008766F3"/>
    <w:rsid w:val="00885B97"/>
    <w:rsid w:val="008A5E84"/>
    <w:rsid w:val="008C04FD"/>
    <w:rsid w:val="008C406E"/>
    <w:rsid w:val="008D4A7E"/>
    <w:rsid w:val="008E0C27"/>
    <w:rsid w:val="008E24F3"/>
    <w:rsid w:val="008E3D3D"/>
    <w:rsid w:val="008E7F55"/>
    <w:rsid w:val="008F6903"/>
    <w:rsid w:val="009273A5"/>
    <w:rsid w:val="009358CF"/>
    <w:rsid w:val="00936847"/>
    <w:rsid w:val="00944B7D"/>
    <w:rsid w:val="00945B97"/>
    <w:rsid w:val="009726CA"/>
    <w:rsid w:val="0098167E"/>
    <w:rsid w:val="00985378"/>
    <w:rsid w:val="00993A76"/>
    <w:rsid w:val="009A0969"/>
    <w:rsid w:val="009A2828"/>
    <w:rsid w:val="009A56CD"/>
    <w:rsid w:val="009C631B"/>
    <w:rsid w:val="009D177F"/>
    <w:rsid w:val="009F020D"/>
    <w:rsid w:val="009F04B9"/>
    <w:rsid w:val="009F07C5"/>
    <w:rsid w:val="009F7420"/>
    <w:rsid w:val="00A078FF"/>
    <w:rsid w:val="00A100C4"/>
    <w:rsid w:val="00A112B6"/>
    <w:rsid w:val="00A14237"/>
    <w:rsid w:val="00A3638B"/>
    <w:rsid w:val="00A653A8"/>
    <w:rsid w:val="00A66E6C"/>
    <w:rsid w:val="00A74A1D"/>
    <w:rsid w:val="00A86571"/>
    <w:rsid w:val="00A872A8"/>
    <w:rsid w:val="00AC14F8"/>
    <w:rsid w:val="00AC64D3"/>
    <w:rsid w:val="00AC6FCA"/>
    <w:rsid w:val="00AC7D40"/>
    <w:rsid w:val="00AD367F"/>
    <w:rsid w:val="00AE1147"/>
    <w:rsid w:val="00AE5D70"/>
    <w:rsid w:val="00AE7291"/>
    <w:rsid w:val="00AF5974"/>
    <w:rsid w:val="00B06222"/>
    <w:rsid w:val="00B06920"/>
    <w:rsid w:val="00B15CA8"/>
    <w:rsid w:val="00B378CE"/>
    <w:rsid w:val="00B43499"/>
    <w:rsid w:val="00B513F2"/>
    <w:rsid w:val="00B51DE9"/>
    <w:rsid w:val="00B6179B"/>
    <w:rsid w:val="00B61A37"/>
    <w:rsid w:val="00B70B7C"/>
    <w:rsid w:val="00B71CDA"/>
    <w:rsid w:val="00B72CC5"/>
    <w:rsid w:val="00B8694F"/>
    <w:rsid w:val="00B86C21"/>
    <w:rsid w:val="00B931CC"/>
    <w:rsid w:val="00B94AFC"/>
    <w:rsid w:val="00B97A2F"/>
    <w:rsid w:val="00BA401A"/>
    <w:rsid w:val="00BB2A9A"/>
    <w:rsid w:val="00BC688C"/>
    <w:rsid w:val="00BC71FB"/>
    <w:rsid w:val="00BD7729"/>
    <w:rsid w:val="00C14C0E"/>
    <w:rsid w:val="00C23FC9"/>
    <w:rsid w:val="00C321DA"/>
    <w:rsid w:val="00C430A7"/>
    <w:rsid w:val="00C465DC"/>
    <w:rsid w:val="00C51B08"/>
    <w:rsid w:val="00C52143"/>
    <w:rsid w:val="00C751EE"/>
    <w:rsid w:val="00C81868"/>
    <w:rsid w:val="00C82BC1"/>
    <w:rsid w:val="00C93318"/>
    <w:rsid w:val="00CA6270"/>
    <w:rsid w:val="00CE44B3"/>
    <w:rsid w:val="00CE4602"/>
    <w:rsid w:val="00CE79B5"/>
    <w:rsid w:val="00CF0EC0"/>
    <w:rsid w:val="00D008AE"/>
    <w:rsid w:val="00D04893"/>
    <w:rsid w:val="00D05D24"/>
    <w:rsid w:val="00D23B39"/>
    <w:rsid w:val="00D40291"/>
    <w:rsid w:val="00D57207"/>
    <w:rsid w:val="00D60376"/>
    <w:rsid w:val="00D72E15"/>
    <w:rsid w:val="00D75AE8"/>
    <w:rsid w:val="00D83D94"/>
    <w:rsid w:val="00D93BE7"/>
    <w:rsid w:val="00D97EF6"/>
    <w:rsid w:val="00DA5582"/>
    <w:rsid w:val="00DC356E"/>
    <w:rsid w:val="00DE6DFE"/>
    <w:rsid w:val="00DF5690"/>
    <w:rsid w:val="00DF658F"/>
    <w:rsid w:val="00DF7A74"/>
    <w:rsid w:val="00E0310D"/>
    <w:rsid w:val="00E106C5"/>
    <w:rsid w:val="00E253A1"/>
    <w:rsid w:val="00E40D12"/>
    <w:rsid w:val="00E43734"/>
    <w:rsid w:val="00E43F79"/>
    <w:rsid w:val="00E65839"/>
    <w:rsid w:val="00E6755B"/>
    <w:rsid w:val="00E74FA0"/>
    <w:rsid w:val="00E877F4"/>
    <w:rsid w:val="00E91E08"/>
    <w:rsid w:val="00EA5133"/>
    <w:rsid w:val="00EA7FF4"/>
    <w:rsid w:val="00EB1FF1"/>
    <w:rsid w:val="00EC1218"/>
    <w:rsid w:val="00EE3E15"/>
    <w:rsid w:val="00EE5E1C"/>
    <w:rsid w:val="00EE6464"/>
    <w:rsid w:val="00EE6B26"/>
    <w:rsid w:val="00F05EBA"/>
    <w:rsid w:val="00F1560F"/>
    <w:rsid w:val="00F37BAF"/>
    <w:rsid w:val="00F47FDA"/>
    <w:rsid w:val="00F605FF"/>
    <w:rsid w:val="00F63979"/>
    <w:rsid w:val="00F6699C"/>
    <w:rsid w:val="00F7058C"/>
    <w:rsid w:val="00F71FB9"/>
    <w:rsid w:val="00F834A8"/>
    <w:rsid w:val="00F84324"/>
    <w:rsid w:val="00F859B8"/>
    <w:rsid w:val="00F93598"/>
    <w:rsid w:val="00F95164"/>
    <w:rsid w:val="00FB5E88"/>
    <w:rsid w:val="00FD5FF5"/>
    <w:rsid w:val="00FE712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FC77F2B-5B36-4475-9B0A-123489261F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Rimandocommento">
    <w:name w:val="annotation reference"/>
    <w:basedOn w:val="Carpredefinitoparagrafo"/>
    <w:uiPriority w:val="99"/>
    <w:semiHidden/>
    <w:unhideWhenUsed/>
    <w:rsid w:val="008766F3"/>
    <w:rPr>
      <w:sz w:val="16"/>
      <w:szCs w:val="16"/>
    </w:rPr>
  </w:style>
  <w:style w:type="paragraph" w:styleId="Testocommento">
    <w:name w:val="annotation text"/>
    <w:basedOn w:val="Normale"/>
    <w:link w:val="TestocommentoCarattere"/>
    <w:uiPriority w:val="99"/>
    <w:semiHidden/>
    <w:unhideWhenUsed/>
    <w:rsid w:val="008766F3"/>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8766F3"/>
    <w:rPr>
      <w:sz w:val="20"/>
      <w:szCs w:val="20"/>
    </w:rPr>
  </w:style>
  <w:style w:type="paragraph" w:styleId="Soggettocommento">
    <w:name w:val="annotation subject"/>
    <w:basedOn w:val="Testocommento"/>
    <w:next w:val="Testocommento"/>
    <w:link w:val="SoggettocommentoCarattere"/>
    <w:uiPriority w:val="99"/>
    <w:semiHidden/>
    <w:unhideWhenUsed/>
    <w:rsid w:val="008766F3"/>
    <w:rPr>
      <w:b/>
      <w:bCs/>
    </w:rPr>
  </w:style>
  <w:style w:type="character" w:customStyle="1" w:styleId="SoggettocommentoCarattere">
    <w:name w:val="Soggetto commento Carattere"/>
    <w:basedOn w:val="TestocommentoCarattere"/>
    <w:link w:val="Soggettocommento"/>
    <w:uiPriority w:val="99"/>
    <w:semiHidden/>
    <w:rsid w:val="008766F3"/>
    <w:rPr>
      <w:b/>
      <w:bCs/>
      <w:sz w:val="20"/>
      <w:szCs w:val="20"/>
    </w:rPr>
  </w:style>
  <w:style w:type="paragraph" w:styleId="Testofumetto">
    <w:name w:val="Balloon Text"/>
    <w:basedOn w:val="Normale"/>
    <w:link w:val="TestofumettoCarattere"/>
    <w:uiPriority w:val="99"/>
    <w:semiHidden/>
    <w:unhideWhenUsed/>
    <w:rsid w:val="008766F3"/>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8766F3"/>
    <w:rPr>
      <w:rFonts w:ascii="Segoe UI" w:hAnsi="Segoe UI" w:cs="Segoe UI"/>
      <w:sz w:val="18"/>
      <w:szCs w:val="18"/>
    </w:rPr>
  </w:style>
  <w:style w:type="paragraph" w:styleId="Testonotaapidipagina">
    <w:name w:val="footnote text"/>
    <w:basedOn w:val="Normale"/>
    <w:link w:val="TestonotaapidipaginaCarattere"/>
    <w:uiPriority w:val="99"/>
    <w:semiHidden/>
    <w:unhideWhenUsed/>
    <w:rsid w:val="008766F3"/>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8766F3"/>
    <w:rPr>
      <w:sz w:val="20"/>
      <w:szCs w:val="20"/>
    </w:rPr>
  </w:style>
  <w:style w:type="character" w:styleId="Rimandonotaapidipagina">
    <w:name w:val="footnote reference"/>
    <w:basedOn w:val="Carpredefinitoparagrafo"/>
    <w:uiPriority w:val="99"/>
    <w:semiHidden/>
    <w:unhideWhenUsed/>
    <w:rsid w:val="008766F3"/>
    <w:rPr>
      <w:vertAlign w:val="superscript"/>
    </w:rPr>
  </w:style>
  <w:style w:type="paragraph" w:styleId="Paragrafoelenco">
    <w:name w:val="List Paragraph"/>
    <w:basedOn w:val="Normale"/>
    <w:uiPriority w:val="34"/>
    <w:qFormat/>
    <w:rsid w:val="003B277E"/>
    <w:pPr>
      <w:ind w:left="720"/>
      <w:contextualSpacing/>
    </w:pPr>
  </w:style>
  <w:style w:type="paragraph" w:styleId="NormaleWeb">
    <w:name w:val="Normal (Web)"/>
    <w:basedOn w:val="Normale"/>
    <w:uiPriority w:val="99"/>
    <w:unhideWhenUsed/>
    <w:rsid w:val="00AD367F"/>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Collegamentoipertestuale">
    <w:name w:val="Hyperlink"/>
    <w:basedOn w:val="Carpredefinitoparagrafo"/>
    <w:uiPriority w:val="99"/>
    <w:semiHidden/>
    <w:unhideWhenUsed/>
    <w:rsid w:val="00C465DC"/>
    <w:rPr>
      <w:color w:val="0000FF"/>
      <w:u w:val="single"/>
    </w:rPr>
  </w:style>
  <w:style w:type="paragraph" w:customStyle="1" w:styleId="sentnormal1">
    <w:name w:val="sent_normal1"/>
    <w:basedOn w:val="Normale"/>
    <w:rsid w:val="00D72E15"/>
    <w:pPr>
      <w:spacing w:before="100" w:beforeAutospacing="1" w:after="45" w:line="240" w:lineRule="auto"/>
      <w:jc w:val="both"/>
    </w:pPr>
    <w:rPr>
      <w:rFonts w:ascii="Times New Roman" w:eastAsia="Times New Roman" w:hAnsi="Times New Roman" w:cs="Times New Roman"/>
      <w:sz w:val="24"/>
      <w:szCs w:val="24"/>
      <w:lang w:eastAsia="it-IT"/>
    </w:rPr>
  </w:style>
  <w:style w:type="paragraph" w:customStyle="1" w:styleId="ti-art">
    <w:name w:val="ti-art"/>
    <w:basedOn w:val="Normale"/>
    <w:rsid w:val="002C104F"/>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sti-art">
    <w:name w:val="sti-art"/>
    <w:basedOn w:val="Normale"/>
    <w:rsid w:val="002C104F"/>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Normale1">
    <w:name w:val="Normale1"/>
    <w:basedOn w:val="Normale"/>
    <w:rsid w:val="002C104F"/>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linkneltesto">
    <w:name w:val="link_nel_testo"/>
    <w:basedOn w:val="Carpredefinitoparagrafo"/>
    <w:rsid w:val="006E3703"/>
    <w:rPr>
      <w:i/>
      <w:iCs/>
    </w:rPr>
  </w:style>
  <w:style w:type="character" w:customStyle="1" w:styleId="provvnumart">
    <w:name w:val="provv_numart"/>
    <w:basedOn w:val="Carpredefinitoparagrafo"/>
    <w:rsid w:val="006E3703"/>
    <w:rPr>
      <w:b/>
      <w:bCs/>
    </w:rPr>
  </w:style>
  <w:style w:type="character" w:customStyle="1" w:styleId="provvrubrica">
    <w:name w:val="provv_rubrica"/>
    <w:basedOn w:val="Carpredefinitoparagrafo"/>
    <w:rsid w:val="006E3703"/>
    <w:rPr>
      <w:b/>
      <w:bCs/>
    </w:rPr>
  </w:style>
  <w:style w:type="character" w:customStyle="1" w:styleId="provvvigore">
    <w:name w:val="provv_vigore"/>
    <w:basedOn w:val="Carpredefinitoparagrafo"/>
    <w:rsid w:val="006E3703"/>
    <w:rPr>
      <w:b/>
      <w:bCs/>
      <w:vanish w:val="0"/>
      <w:webHidden w:val="0"/>
      <w:specVanish w:val="0"/>
    </w:rPr>
  </w:style>
  <w:style w:type="paragraph" w:customStyle="1" w:styleId="provvr01">
    <w:name w:val="provv_r01"/>
    <w:basedOn w:val="Normale"/>
    <w:rsid w:val="006E3703"/>
    <w:pPr>
      <w:spacing w:before="100" w:beforeAutospacing="1" w:after="45" w:line="240" w:lineRule="auto"/>
      <w:jc w:val="both"/>
    </w:pPr>
    <w:rPr>
      <w:rFonts w:ascii="Times New Roman" w:eastAsia="Times New Roman" w:hAnsi="Times New Roman" w:cs="Times New Roman"/>
      <w:sz w:val="24"/>
      <w:szCs w:val="24"/>
      <w:lang w:eastAsia="it-IT"/>
    </w:rPr>
  </w:style>
  <w:style w:type="character" w:customStyle="1" w:styleId="provvnumcomma">
    <w:name w:val="provv_numcomma"/>
    <w:basedOn w:val="Carpredefinitoparagrafo"/>
    <w:rsid w:val="006E37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5939121">
      <w:bodyDiv w:val="1"/>
      <w:marLeft w:val="0"/>
      <w:marRight w:val="0"/>
      <w:marTop w:val="150"/>
      <w:marBottom w:val="0"/>
      <w:divBdr>
        <w:top w:val="none" w:sz="0" w:space="0" w:color="auto"/>
        <w:left w:val="none" w:sz="0" w:space="0" w:color="auto"/>
        <w:bottom w:val="none" w:sz="0" w:space="0" w:color="auto"/>
        <w:right w:val="none" w:sz="0" w:space="0" w:color="auto"/>
      </w:divBdr>
      <w:divsChild>
        <w:div w:id="573591361">
          <w:marLeft w:val="0"/>
          <w:marRight w:val="0"/>
          <w:marTop w:val="0"/>
          <w:marBottom w:val="0"/>
          <w:divBdr>
            <w:top w:val="none" w:sz="0" w:space="0" w:color="auto"/>
            <w:left w:val="none" w:sz="0" w:space="0" w:color="auto"/>
            <w:bottom w:val="none" w:sz="0" w:space="0" w:color="auto"/>
            <w:right w:val="none" w:sz="0" w:space="0" w:color="auto"/>
          </w:divBdr>
          <w:divsChild>
            <w:div w:id="1846705972">
              <w:marLeft w:val="0"/>
              <w:marRight w:val="0"/>
              <w:marTop w:val="0"/>
              <w:marBottom w:val="0"/>
              <w:divBdr>
                <w:top w:val="none" w:sz="0" w:space="0" w:color="auto"/>
                <w:left w:val="none" w:sz="0" w:space="0" w:color="auto"/>
                <w:bottom w:val="none" w:sz="0" w:space="0" w:color="auto"/>
                <w:right w:val="none" w:sz="0" w:space="0" w:color="auto"/>
              </w:divBdr>
              <w:divsChild>
                <w:div w:id="1576083578">
                  <w:marLeft w:val="0"/>
                  <w:marRight w:val="0"/>
                  <w:marTop w:val="0"/>
                  <w:marBottom w:val="0"/>
                  <w:divBdr>
                    <w:top w:val="none" w:sz="0" w:space="0" w:color="auto"/>
                    <w:left w:val="none" w:sz="0" w:space="0" w:color="auto"/>
                    <w:bottom w:val="none" w:sz="0" w:space="0" w:color="auto"/>
                    <w:right w:val="none" w:sz="0" w:space="0" w:color="auto"/>
                  </w:divBdr>
                  <w:divsChild>
                    <w:div w:id="1318341149">
                      <w:marLeft w:val="0"/>
                      <w:marRight w:val="0"/>
                      <w:marTop w:val="0"/>
                      <w:marBottom w:val="0"/>
                      <w:divBdr>
                        <w:top w:val="none" w:sz="0" w:space="0" w:color="auto"/>
                        <w:left w:val="none" w:sz="0" w:space="0" w:color="auto"/>
                        <w:bottom w:val="none" w:sz="0" w:space="0" w:color="auto"/>
                        <w:right w:val="none" w:sz="0" w:space="0" w:color="auto"/>
                      </w:divBdr>
                      <w:divsChild>
                        <w:div w:id="1694766710">
                          <w:marLeft w:val="375"/>
                          <w:marRight w:val="0"/>
                          <w:marTop w:val="0"/>
                          <w:marBottom w:val="0"/>
                          <w:divBdr>
                            <w:top w:val="none" w:sz="0" w:space="0" w:color="auto"/>
                            <w:left w:val="none" w:sz="0" w:space="0" w:color="auto"/>
                            <w:bottom w:val="none" w:sz="0" w:space="0" w:color="auto"/>
                            <w:right w:val="none" w:sz="0" w:space="0" w:color="auto"/>
                          </w:divBdr>
                          <w:divsChild>
                            <w:div w:id="2117141106">
                              <w:marLeft w:val="0"/>
                              <w:marRight w:val="0"/>
                              <w:marTop w:val="0"/>
                              <w:marBottom w:val="300"/>
                              <w:divBdr>
                                <w:top w:val="none" w:sz="0" w:space="0" w:color="auto"/>
                                <w:left w:val="single" w:sz="6" w:space="0" w:color="EDEDED"/>
                                <w:bottom w:val="single" w:sz="6" w:space="26" w:color="EDEDED"/>
                                <w:right w:val="single" w:sz="6" w:space="0" w:color="EDEDED"/>
                              </w:divBdr>
                              <w:divsChild>
                                <w:div w:id="1307246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03948810">
      <w:bodyDiv w:val="1"/>
      <w:marLeft w:val="0"/>
      <w:marRight w:val="0"/>
      <w:marTop w:val="150"/>
      <w:marBottom w:val="0"/>
      <w:divBdr>
        <w:top w:val="none" w:sz="0" w:space="0" w:color="auto"/>
        <w:left w:val="none" w:sz="0" w:space="0" w:color="auto"/>
        <w:bottom w:val="none" w:sz="0" w:space="0" w:color="auto"/>
        <w:right w:val="none" w:sz="0" w:space="0" w:color="auto"/>
      </w:divBdr>
      <w:divsChild>
        <w:div w:id="1698501231">
          <w:marLeft w:val="0"/>
          <w:marRight w:val="0"/>
          <w:marTop w:val="0"/>
          <w:marBottom w:val="0"/>
          <w:divBdr>
            <w:top w:val="none" w:sz="0" w:space="0" w:color="auto"/>
            <w:left w:val="none" w:sz="0" w:space="0" w:color="auto"/>
            <w:bottom w:val="none" w:sz="0" w:space="0" w:color="auto"/>
            <w:right w:val="none" w:sz="0" w:space="0" w:color="auto"/>
          </w:divBdr>
          <w:divsChild>
            <w:div w:id="1612929667">
              <w:marLeft w:val="0"/>
              <w:marRight w:val="0"/>
              <w:marTop w:val="0"/>
              <w:marBottom w:val="0"/>
              <w:divBdr>
                <w:top w:val="none" w:sz="0" w:space="0" w:color="auto"/>
                <w:left w:val="none" w:sz="0" w:space="0" w:color="auto"/>
                <w:bottom w:val="none" w:sz="0" w:space="0" w:color="auto"/>
                <w:right w:val="none" w:sz="0" w:space="0" w:color="auto"/>
              </w:divBdr>
              <w:divsChild>
                <w:div w:id="1925526794">
                  <w:marLeft w:val="0"/>
                  <w:marRight w:val="0"/>
                  <w:marTop w:val="0"/>
                  <w:marBottom w:val="0"/>
                  <w:divBdr>
                    <w:top w:val="none" w:sz="0" w:space="0" w:color="auto"/>
                    <w:left w:val="none" w:sz="0" w:space="0" w:color="auto"/>
                    <w:bottom w:val="none" w:sz="0" w:space="0" w:color="auto"/>
                    <w:right w:val="none" w:sz="0" w:space="0" w:color="auto"/>
                  </w:divBdr>
                  <w:divsChild>
                    <w:div w:id="291249998">
                      <w:marLeft w:val="0"/>
                      <w:marRight w:val="0"/>
                      <w:marTop w:val="0"/>
                      <w:marBottom w:val="0"/>
                      <w:divBdr>
                        <w:top w:val="none" w:sz="0" w:space="0" w:color="auto"/>
                        <w:left w:val="none" w:sz="0" w:space="0" w:color="auto"/>
                        <w:bottom w:val="none" w:sz="0" w:space="0" w:color="auto"/>
                        <w:right w:val="none" w:sz="0" w:space="0" w:color="auto"/>
                      </w:divBdr>
                      <w:divsChild>
                        <w:div w:id="1686982852">
                          <w:marLeft w:val="375"/>
                          <w:marRight w:val="0"/>
                          <w:marTop w:val="0"/>
                          <w:marBottom w:val="0"/>
                          <w:divBdr>
                            <w:top w:val="none" w:sz="0" w:space="0" w:color="auto"/>
                            <w:left w:val="none" w:sz="0" w:space="0" w:color="auto"/>
                            <w:bottom w:val="none" w:sz="0" w:space="0" w:color="auto"/>
                            <w:right w:val="none" w:sz="0" w:space="0" w:color="auto"/>
                          </w:divBdr>
                          <w:divsChild>
                            <w:div w:id="720061664">
                              <w:marLeft w:val="0"/>
                              <w:marRight w:val="0"/>
                              <w:marTop w:val="0"/>
                              <w:marBottom w:val="300"/>
                              <w:divBdr>
                                <w:top w:val="none" w:sz="0" w:space="0" w:color="auto"/>
                                <w:left w:val="single" w:sz="6" w:space="0" w:color="EDEDED"/>
                                <w:bottom w:val="single" w:sz="6" w:space="26" w:color="EDEDED"/>
                                <w:right w:val="single" w:sz="6" w:space="0" w:color="EDEDED"/>
                              </w:divBdr>
                              <w:divsChild>
                                <w:div w:id="563030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48003872">
      <w:bodyDiv w:val="1"/>
      <w:marLeft w:val="0"/>
      <w:marRight w:val="0"/>
      <w:marTop w:val="150"/>
      <w:marBottom w:val="0"/>
      <w:divBdr>
        <w:top w:val="none" w:sz="0" w:space="0" w:color="auto"/>
        <w:left w:val="none" w:sz="0" w:space="0" w:color="auto"/>
        <w:bottom w:val="none" w:sz="0" w:space="0" w:color="auto"/>
        <w:right w:val="none" w:sz="0" w:space="0" w:color="auto"/>
      </w:divBdr>
      <w:divsChild>
        <w:div w:id="1173253186">
          <w:marLeft w:val="0"/>
          <w:marRight w:val="0"/>
          <w:marTop w:val="0"/>
          <w:marBottom w:val="0"/>
          <w:divBdr>
            <w:top w:val="none" w:sz="0" w:space="0" w:color="auto"/>
            <w:left w:val="none" w:sz="0" w:space="0" w:color="auto"/>
            <w:bottom w:val="none" w:sz="0" w:space="0" w:color="auto"/>
            <w:right w:val="none" w:sz="0" w:space="0" w:color="auto"/>
          </w:divBdr>
          <w:divsChild>
            <w:div w:id="800727087">
              <w:marLeft w:val="0"/>
              <w:marRight w:val="0"/>
              <w:marTop w:val="0"/>
              <w:marBottom w:val="0"/>
              <w:divBdr>
                <w:top w:val="none" w:sz="0" w:space="0" w:color="auto"/>
                <w:left w:val="none" w:sz="0" w:space="0" w:color="auto"/>
                <w:bottom w:val="none" w:sz="0" w:space="0" w:color="auto"/>
                <w:right w:val="none" w:sz="0" w:space="0" w:color="auto"/>
              </w:divBdr>
              <w:divsChild>
                <w:div w:id="160437170">
                  <w:marLeft w:val="0"/>
                  <w:marRight w:val="0"/>
                  <w:marTop w:val="0"/>
                  <w:marBottom w:val="0"/>
                  <w:divBdr>
                    <w:top w:val="none" w:sz="0" w:space="0" w:color="auto"/>
                    <w:left w:val="none" w:sz="0" w:space="0" w:color="auto"/>
                    <w:bottom w:val="none" w:sz="0" w:space="0" w:color="auto"/>
                    <w:right w:val="none" w:sz="0" w:space="0" w:color="auto"/>
                  </w:divBdr>
                  <w:divsChild>
                    <w:div w:id="1476675479">
                      <w:marLeft w:val="0"/>
                      <w:marRight w:val="0"/>
                      <w:marTop w:val="0"/>
                      <w:marBottom w:val="0"/>
                      <w:divBdr>
                        <w:top w:val="none" w:sz="0" w:space="0" w:color="auto"/>
                        <w:left w:val="none" w:sz="0" w:space="0" w:color="auto"/>
                        <w:bottom w:val="none" w:sz="0" w:space="0" w:color="auto"/>
                        <w:right w:val="none" w:sz="0" w:space="0" w:color="auto"/>
                      </w:divBdr>
                      <w:divsChild>
                        <w:div w:id="1611280843">
                          <w:marLeft w:val="375"/>
                          <w:marRight w:val="0"/>
                          <w:marTop w:val="0"/>
                          <w:marBottom w:val="0"/>
                          <w:divBdr>
                            <w:top w:val="none" w:sz="0" w:space="0" w:color="auto"/>
                            <w:left w:val="none" w:sz="0" w:space="0" w:color="auto"/>
                            <w:bottom w:val="none" w:sz="0" w:space="0" w:color="auto"/>
                            <w:right w:val="none" w:sz="0" w:space="0" w:color="auto"/>
                          </w:divBdr>
                          <w:divsChild>
                            <w:div w:id="1005670561">
                              <w:marLeft w:val="0"/>
                              <w:marRight w:val="0"/>
                              <w:marTop w:val="0"/>
                              <w:marBottom w:val="300"/>
                              <w:divBdr>
                                <w:top w:val="none" w:sz="0" w:space="0" w:color="auto"/>
                                <w:left w:val="single" w:sz="6" w:space="0" w:color="EDEDED"/>
                                <w:bottom w:val="single" w:sz="6" w:space="26" w:color="EDEDED"/>
                                <w:right w:val="single" w:sz="6" w:space="0" w:color="EDEDED"/>
                              </w:divBdr>
                              <w:divsChild>
                                <w:div w:id="924805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71524850">
      <w:bodyDiv w:val="1"/>
      <w:marLeft w:val="0"/>
      <w:marRight w:val="0"/>
      <w:marTop w:val="0"/>
      <w:marBottom w:val="0"/>
      <w:divBdr>
        <w:top w:val="none" w:sz="0" w:space="0" w:color="auto"/>
        <w:left w:val="none" w:sz="0" w:space="0" w:color="auto"/>
        <w:bottom w:val="none" w:sz="0" w:space="0" w:color="auto"/>
        <w:right w:val="none" w:sz="0" w:space="0" w:color="auto"/>
      </w:divBdr>
    </w:div>
    <w:div w:id="1094788771">
      <w:bodyDiv w:val="1"/>
      <w:marLeft w:val="0"/>
      <w:marRight w:val="0"/>
      <w:marTop w:val="150"/>
      <w:marBottom w:val="0"/>
      <w:divBdr>
        <w:top w:val="none" w:sz="0" w:space="0" w:color="auto"/>
        <w:left w:val="none" w:sz="0" w:space="0" w:color="auto"/>
        <w:bottom w:val="none" w:sz="0" w:space="0" w:color="auto"/>
        <w:right w:val="none" w:sz="0" w:space="0" w:color="auto"/>
      </w:divBdr>
      <w:divsChild>
        <w:div w:id="491027109">
          <w:marLeft w:val="0"/>
          <w:marRight w:val="0"/>
          <w:marTop w:val="0"/>
          <w:marBottom w:val="0"/>
          <w:divBdr>
            <w:top w:val="none" w:sz="0" w:space="0" w:color="auto"/>
            <w:left w:val="none" w:sz="0" w:space="0" w:color="auto"/>
            <w:bottom w:val="none" w:sz="0" w:space="0" w:color="auto"/>
            <w:right w:val="none" w:sz="0" w:space="0" w:color="auto"/>
          </w:divBdr>
          <w:divsChild>
            <w:div w:id="442001269">
              <w:marLeft w:val="0"/>
              <w:marRight w:val="0"/>
              <w:marTop w:val="0"/>
              <w:marBottom w:val="0"/>
              <w:divBdr>
                <w:top w:val="none" w:sz="0" w:space="0" w:color="auto"/>
                <w:left w:val="none" w:sz="0" w:space="0" w:color="auto"/>
                <w:bottom w:val="none" w:sz="0" w:space="0" w:color="auto"/>
                <w:right w:val="none" w:sz="0" w:space="0" w:color="auto"/>
              </w:divBdr>
              <w:divsChild>
                <w:div w:id="927495040">
                  <w:marLeft w:val="0"/>
                  <w:marRight w:val="0"/>
                  <w:marTop w:val="0"/>
                  <w:marBottom w:val="0"/>
                  <w:divBdr>
                    <w:top w:val="none" w:sz="0" w:space="0" w:color="auto"/>
                    <w:left w:val="none" w:sz="0" w:space="0" w:color="auto"/>
                    <w:bottom w:val="none" w:sz="0" w:space="0" w:color="auto"/>
                    <w:right w:val="none" w:sz="0" w:space="0" w:color="auto"/>
                  </w:divBdr>
                  <w:divsChild>
                    <w:div w:id="1910386102">
                      <w:marLeft w:val="0"/>
                      <w:marRight w:val="0"/>
                      <w:marTop w:val="0"/>
                      <w:marBottom w:val="0"/>
                      <w:divBdr>
                        <w:top w:val="none" w:sz="0" w:space="0" w:color="auto"/>
                        <w:left w:val="none" w:sz="0" w:space="0" w:color="auto"/>
                        <w:bottom w:val="none" w:sz="0" w:space="0" w:color="auto"/>
                        <w:right w:val="none" w:sz="0" w:space="0" w:color="auto"/>
                      </w:divBdr>
                      <w:divsChild>
                        <w:div w:id="1152021572">
                          <w:marLeft w:val="375"/>
                          <w:marRight w:val="0"/>
                          <w:marTop w:val="0"/>
                          <w:marBottom w:val="0"/>
                          <w:divBdr>
                            <w:top w:val="none" w:sz="0" w:space="0" w:color="auto"/>
                            <w:left w:val="none" w:sz="0" w:space="0" w:color="auto"/>
                            <w:bottom w:val="none" w:sz="0" w:space="0" w:color="auto"/>
                            <w:right w:val="none" w:sz="0" w:space="0" w:color="auto"/>
                          </w:divBdr>
                          <w:divsChild>
                            <w:div w:id="315691331">
                              <w:marLeft w:val="0"/>
                              <w:marRight w:val="0"/>
                              <w:marTop w:val="0"/>
                              <w:marBottom w:val="300"/>
                              <w:divBdr>
                                <w:top w:val="none" w:sz="0" w:space="0" w:color="auto"/>
                                <w:left w:val="single" w:sz="6" w:space="0" w:color="EDEDED"/>
                                <w:bottom w:val="single" w:sz="6" w:space="26" w:color="EDEDED"/>
                                <w:right w:val="single" w:sz="6" w:space="0" w:color="EDEDED"/>
                              </w:divBdr>
                              <w:divsChild>
                                <w:div w:id="1824396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95829643">
      <w:bodyDiv w:val="1"/>
      <w:marLeft w:val="0"/>
      <w:marRight w:val="0"/>
      <w:marTop w:val="150"/>
      <w:marBottom w:val="0"/>
      <w:divBdr>
        <w:top w:val="none" w:sz="0" w:space="0" w:color="auto"/>
        <w:left w:val="none" w:sz="0" w:space="0" w:color="auto"/>
        <w:bottom w:val="none" w:sz="0" w:space="0" w:color="auto"/>
        <w:right w:val="none" w:sz="0" w:space="0" w:color="auto"/>
      </w:divBdr>
      <w:divsChild>
        <w:div w:id="1998224581">
          <w:marLeft w:val="0"/>
          <w:marRight w:val="0"/>
          <w:marTop w:val="0"/>
          <w:marBottom w:val="0"/>
          <w:divBdr>
            <w:top w:val="none" w:sz="0" w:space="0" w:color="auto"/>
            <w:left w:val="none" w:sz="0" w:space="0" w:color="auto"/>
            <w:bottom w:val="none" w:sz="0" w:space="0" w:color="auto"/>
            <w:right w:val="none" w:sz="0" w:space="0" w:color="auto"/>
          </w:divBdr>
          <w:divsChild>
            <w:div w:id="169872464">
              <w:marLeft w:val="0"/>
              <w:marRight w:val="0"/>
              <w:marTop w:val="0"/>
              <w:marBottom w:val="0"/>
              <w:divBdr>
                <w:top w:val="none" w:sz="0" w:space="0" w:color="auto"/>
                <w:left w:val="none" w:sz="0" w:space="0" w:color="auto"/>
                <w:bottom w:val="none" w:sz="0" w:space="0" w:color="auto"/>
                <w:right w:val="none" w:sz="0" w:space="0" w:color="auto"/>
              </w:divBdr>
              <w:divsChild>
                <w:div w:id="1882089229">
                  <w:marLeft w:val="0"/>
                  <w:marRight w:val="0"/>
                  <w:marTop w:val="0"/>
                  <w:marBottom w:val="0"/>
                  <w:divBdr>
                    <w:top w:val="none" w:sz="0" w:space="0" w:color="auto"/>
                    <w:left w:val="none" w:sz="0" w:space="0" w:color="auto"/>
                    <w:bottom w:val="none" w:sz="0" w:space="0" w:color="auto"/>
                    <w:right w:val="none" w:sz="0" w:space="0" w:color="auto"/>
                  </w:divBdr>
                  <w:divsChild>
                    <w:div w:id="1225867825">
                      <w:marLeft w:val="0"/>
                      <w:marRight w:val="0"/>
                      <w:marTop w:val="0"/>
                      <w:marBottom w:val="0"/>
                      <w:divBdr>
                        <w:top w:val="none" w:sz="0" w:space="0" w:color="auto"/>
                        <w:left w:val="none" w:sz="0" w:space="0" w:color="auto"/>
                        <w:bottom w:val="none" w:sz="0" w:space="0" w:color="auto"/>
                        <w:right w:val="none" w:sz="0" w:space="0" w:color="auto"/>
                      </w:divBdr>
                      <w:divsChild>
                        <w:div w:id="1707294753">
                          <w:marLeft w:val="375"/>
                          <w:marRight w:val="0"/>
                          <w:marTop w:val="0"/>
                          <w:marBottom w:val="0"/>
                          <w:divBdr>
                            <w:top w:val="none" w:sz="0" w:space="0" w:color="auto"/>
                            <w:left w:val="none" w:sz="0" w:space="0" w:color="auto"/>
                            <w:bottom w:val="none" w:sz="0" w:space="0" w:color="auto"/>
                            <w:right w:val="none" w:sz="0" w:space="0" w:color="auto"/>
                          </w:divBdr>
                          <w:divsChild>
                            <w:div w:id="190069623">
                              <w:marLeft w:val="0"/>
                              <w:marRight w:val="0"/>
                              <w:marTop w:val="0"/>
                              <w:marBottom w:val="300"/>
                              <w:divBdr>
                                <w:top w:val="none" w:sz="0" w:space="0" w:color="auto"/>
                                <w:left w:val="single" w:sz="6" w:space="0" w:color="EDEDED"/>
                                <w:bottom w:val="single" w:sz="6" w:space="26" w:color="EDEDED"/>
                                <w:right w:val="single" w:sz="6" w:space="0" w:color="EDEDED"/>
                              </w:divBdr>
                              <w:divsChild>
                                <w:div w:id="1214584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70939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ormattiva.it/uri-res/N2Ls?urn:nir:comunita.europee:direttiva:2007-12-11;66"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normattiva.it/uri-res/N2Ls?urn:nir:stato:costituzione:1947-12-27~art117"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B578DD-6FAB-4753-86F7-CAF51C520F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29</Pages>
  <Words>15218</Words>
  <Characters>86749</Characters>
  <Application>Microsoft Office Word</Application>
  <DocSecurity>0</DocSecurity>
  <Lines>722</Lines>
  <Paragraphs>203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101764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MALANETTO Paola</dc:creator>
  <cp:keywords/>
  <dc:description/>
  <cp:lastModifiedBy>FERRARI Giulia</cp:lastModifiedBy>
  <cp:revision>2</cp:revision>
  <cp:lastPrinted>2018-04-04T17:08:00Z</cp:lastPrinted>
  <dcterms:created xsi:type="dcterms:W3CDTF">2018-04-17T18:45:00Z</dcterms:created>
  <dcterms:modified xsi:type="dcterms:W3CDTF">2018-04-17T18:45:00Z</dcterms:modified>
</cp:coreProperties>
</file>