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37" w:rsidRPr="00DC454A" w:rsidRDefault="00BA0748" w:rsidP="00251B37">
      <w:pPr>
        <w:spacing w:after="0" w:line="240" w:lineRule="auto"/>
        <w:ind w:right="1134"/>
        <w:jc w:val="center"/>
        <w:rPr>
          <w:rFonts w:ascii="Times New Roman" w:hAnsi="Times New Roman" w:cs="Times New Roman"/>
          <w:smallCaps/>
          <w:color w:val="333333"/>
          <w:sz w:val="28"/>
          <w:szCs w:val="28"/>
        </w:rPr>
      </w:pPr>
      <w:r>
        <w:rPr>
          <w:rFonts w:ascii="Times New Roman" w:hAnsi="Times New Roman" w:cs="Times New Roman"/>
          <w:smallCaps/>
          <w:color w:val="333333"/>
          <w:sz w:val="28"/>
          <w:szCs w:val="28"/>
        </w:rPr>
        <w:t xml:space="preserve"> </w:t>
      </w:r>
    </w:p>
    <w:p w:rsidR="00251B37" w:rsidRPr="00DC454A" w:rsidRDefault="00251B37" w:rsidP="00251B37">
      <w:pPr>
        <w:spacing w:after="0" w:line="240" w:lineRule="auto"/>
        <w:ind w:right="1134"/>
        <w:jc w:val="center"/>
        <w:rPr>
          <w:rFonts w:ascii="Times New Roman" w:hAnsi="Times New Roman" w:cs="Times New Roman"/>
          <w:b/>
          <w:color w:val="333333"/>
          <w:sz w:val="28"/>
          <w:szCs w:val="28"/>
        </w:rPr>
      </w:pPr>
    </w:p>
    <w:p w:rsidR="00251B37" w:rsidRPr="00BA0748" w:rsidRDefault="00251B37" w:rsidP="00251B37">
      <w:pPr>
        <w:spacing w:after="0" w:line="240" w:lineRule="auto"/>
        <w:ind w:right="1134"/>
        <w:jc w:val="center"/>
        <w:rPr>
          <w:rFonts w:ascii="Times New Roman" w:hAnsi="Times New Roman" w:cs="Times New Roman"/>
          <w:b/>
          <w:color w:val="333333"/>
          <w:sz w:val="32"/>
          <w:szCs w:val="32"/>
        </w:rPr>
      </w:pPr>
      <w:r w:rsidRPr="00BA0748">
        <w:rPr>
          <w:rFonts w:ascii="Times New Roman" w:hAnsi="Times New Roman" w:cs="Times New Roman"/>
          <w:b/>
          <w:color w:val="333333"/>
          <w:sz w:val="32"/>
          <w:szCs w:val="32"/>
        </w:rPr>
        <w:t xml:space="preserve">L’autotutela amministrativa all’indomani </w:t>
      </w:r>
    </w:p>
    <w:p w:rsidR="00251B37" w:rsidRPr="00BA0748" w:rsidRDefault="00251B37" w:rsidP="00251B37">
      <w:pPr>
        <w:spacing w:after="0" w:line="240" w:lineRule="auto"/>
        <w:ind w:right="1134"/>
        <w:jc w:val="center"/>
        <w:rPr>
          <w:rFonts w:ascii="Times New Roman" w:hAnsi="Times New Roman" w:cs="Times New Roman"/>
          <w:b/>
          <w:color w:val="333333"/>
          <w:sz w:val="32"/>
          <w:szCs w:val="32"/>
        </w:rPr>
      </w:pPr>
      <w:proofErr w:type="gramStart"/>
      <w:r w:rsidRPr="00BA0748">
        <w:rPr>
          <w:rFonts w:ascii="Times New Roman" w:hAnsi="Times New Roman" w:cs="Times New Roman"/>
          <w:b/>
          <w:color w:val="333333"/>
          <w:sz w:val="32"/>
          <w:szCs w:val="32"/>
        </w:rPr>
        <w:t>della</w:t>
      </w:r>
      <w:proofErr w:type="gramEnd"/>
      <w:r w:rsidRPr="00BA0748">
        <w:rPr>
          <w:rFonts w:ascii="Times New Roman" w:hAnsi="Times New Roman" w:cs="Times New Roman"/>
          <w:b/>
          <w:color w:val="333333"/>
          <w:sz w:val="32"/>
          <w:szCs w:val="32"/>
        </w:rPr>
        <w:t xml:space="preserve"> ‘legge Madia’ </w:t>
      </w:r>
      <w:r w:rsidRPr="00BA0748">
        <w:rPr>
          <w:rFonts w:ascii="Times New Roman" w:hAnsi="Times New Roman" w:cs="Times New Roman"/>
          <w:color w:val="333333"/>
          <w:sz w:val="26"/>
          <w:szCs w:val="26"/>
        </w:rPr>
        <w:t>(*)</w:t>
      </w:r>
    </w:p>
    <w:p w:rsidR="00251B37" w:rsidRPr="00DC454A" w:rsidRDefault="00251B37" w:rsidP="00251B37">
      <w:pPr>
        <w:spacing w:after="0" w:line="240" w:lineRule="auto"/>
        <w:ind w:right="1134"/>
        <w:jc w:val="center"/>
        <w:rPr>
          <w:rFonts w:ascii="Times New Roman" w:hAnsi="Times New Roman" w:cs="Times New Roman"/>
          <w:b/>
          <w:i/>
          <w:color w:val="333333"/>
          <w:sz w:val="32"/>
          <w:szCs w:val="32"/>
        </w:rPr>
      </w:pPr>
    </w:p>
    <w:p w:rsidR="00251B37" w:rsidRPr="00DC454A" w:rsidRDefault="00251B37" w:rsidP="00251B37">
      <w:pPr>
        <w:spacing w:after="0" w:line="240" w:lineRule="auto"/>
        <w:ind w:right="1134"/>
        <w:jc w:val="center"/>
        <w:rPr>
          <w:rFonts w:ascii="Times New Roman" w:hAnsi="Times New Roman" w:cs="Times New Roman"/>
          <w:b/>
          <w:i/>
          <w:color w:val="333333"/>
          <w:sz w:val="32"/>
          <w:szCs w:val="32"/>
        </w:rPr>
      </w:pPr>
      <w:r w:rsidRPr="00DC454A">
        <w:rPr>
          <w:rFonts w:ascii="Times New Roman" w:hAnsi="Times New Roman" w:cs="Times New Roman"/>
          <w:b/>
          <w:i/>
          <w:color w:val="333333"/>
          <w:sz w:val="32"/>
          <w:szCs w:val="32"/>
        </w:rPr>
        <w:t>* * *</w:t>
      </w:r>
    </w:p>
    <w:p w:rsidR="00251B37" w:rsidRPr="00DC454A" w:rsidRDefault="00251B37" w:rsidP="00251B37">
      <w:pPr>
        <w:spacing w:after="0" w:line="240" w:lineRule="auto"/>
        <w:ind w:right="1134"/>
        <w:jc w:val="both"/>
        <w:rPr>
          <w:rFonts w:ascii="Times New Roman" w:hAnsi="Times New Roman" w:cs="Times New Roman"/>
          <w:b/>
          <w:i/>
          <w:color w:val="333333"/>
          <w:sz w:val="32"/>
          <w:szCs w:val="32"/>
        </w:rPr>
      </w:pPr>
    </w:p>
    <w:p w:rsidR="00251B37" w:rsidRPr="00DC454A" w:rsidRDefault="00251B37" w:rsidP="00251B37">
      <w:pPr>
        <w:spacing w:after="0" w:line="240" w:lineRule="auto"/>
        <w:ind w:left="1134" w:right="1133" w:hanging="1134"/>
        <w:jc w:val="both"/>
        <w:rPr>
          <w:rFonts w:ascii="Times New Roman" w:hAnsi="Times New Roman" w:cs="Times New Roman"/>
          <w:b/>
          <w:color w:val="333333"/>
        </w:rPr>
      </w:pPr>
      <w:r w:rsidRPr="00DC454A">
        <w:rPr>
          <w:rFonts w:ascii="Times New Roman" w:hAnsi="Times New Roman" w:cs="Times New Roman"/>
          <w:color w:val="333333"/>
          <w:sz w:val="20"/>
          <w:szCs w:val="20"/>
        </w:rPr>
        <w:t>SOMMARIO</w:t>
      </w:r>
      <w:r w:rsidRPr="00DC454A">
        <w:rPr>
          <w:rFonts w:ascii="Times New Roman" w:hAnsi="Times New Roman" w:cs="Times New Roman"/>
          <w:b/>
          <w:i/>
          <w:color w:val="333333"/>
          <w:sz w:val="20"/>
          <w:szCs w:val="20"/>
        </w:rPr>
        <w:t xml:space="preserve">: </w:t>
      </w:r>
      <w:r w:rsidRPr="00DC454A">
        <w:rPr>
          <w:rFonts w:ascii="Times New Roman" w:hAnsi="Times New Roman" w:cs="Times New Roman"/>
          <w:b/>
          <w:color w:val="333333"/>
          <w:sz w:val="20"/>
          <w:szCs w:val="20"/>
        </w:rPr>
        <w:t>1</w:t>
      </w:r>
      <w:r w:rsidRPr="00DC454A">
        <w:rPr>
          <w:rFonts w:ascii="Times New Roman" w:hAnsi="Times New Roman" w:cs="Times New Roman"/>
          <w:color w:val="333333"/>
          <w:sz w:val="20"/>
          <w:szCs w:val="20"/>
        </w:rPr>
        <w:t xml:space="preserve">. Inquadramento della questione - </w:t>
      </w:r>
      <w:r w:rsidRPr="00DC454A">
        <w:rPr>
          <w:rFonts w:ascii="Times New Roman" w:hAnsi="Times New Roman" w:cs="Times New Roman"/>
          <w:b/>
          <w:color w:val="333333"/>
          <w:sz w:val="20"/>
          <w:szCs w:val="20"/>
        </w:rPr>
        <w:t>2</w:t>
      </w:r>
      <w:r w:rsidRPr="00DC454A">
        <w:rPr>
          <w:rFonts w:ascii="Times New Roman" w:hAnsi="Times New Roman" w:cs="Times New Roman"/>
          <w:color w:val="333333"/>
          <w:sz w:val="20"/>
          <w:szCs w:val="20"/>
        </w:rPr>
        <w:t xml:space="preserve">. Le forme e i modi dell’autotutela - </w:t>
      </w:r>
      <w:r w:rsidRPr="00DC454A">
        <w:rPr>
          <w:rFonts w:ascii="Times New Roman" w:hAnsi="Times New Roman" w:cs="Times New Roman"/>
          <w:b/>
          <w:color w:val="333333"/>
          <w:sz w:val="20"/>
          <w:szCs w:val="20"/>
        </w:rPr>
        <w:t>3</w:t>
      </w:r>
      <w:r w:rsidRPr="00DC454A">
        <w:rPr>
          <w:rFonts w:ascii="Times New Roman" w:hAnsi="Times New Roman" w:cs="Times New Roman"/>
          <w:color w:val="333333"/>
          <w:sz w:val="20"/>
          <w:szCs w:val="20"/>
        </w:rPr>
        <w:t xml:space="preserve">. Le ipotesi normative di riesame in autotutela con esito demolitorio: l’annullamento d’ufficio e la revoca - </w:t>
      </w:r>
      <w:r w:rsidRPr="00DC454A">
        <w:rPr>
          <w:rFonts w:ascii="Times New Roman" w:hAnsi="Times New Roman" w:cs="Times New Roman"/>
          <w:b/>
          <w:color w:val="333333"/>
          <w:sz w:val="20"/>
          <w:szCs w:val="20"/>
        </w:rPr>
        <w:t>4</w:t>
      </w:r>
      <w:r w:rsidRPr="00DC454A">
        <w:rPr>
          <w:rFonts w:ascii="Times New Roman" w:hAnsi="Times New Roman" w:cs="Times New Roman"/>
          <w:color w:val="333333"/>
          <w:sz w:val="20"/>
          <w:szCs w:val="20"/>
        </w:rPr>
        <w:t xml:space="preserve">. L’autotutela e i rapporti con la SCIA e la nuova conferenza di servizi - </w:t>
      </w:r>
      <w:r w:rsidRPr="00DC454A">
        <w:rPr>
          <w:rFonts w:ascii="Times New Roman" w:hAnsi="Times New Roman" w:cs="Times New Roman"/>
          <w:b/>
          <w:color w:val="333333"/>
          <w:sz w:val="20"/>
          <w:szCs w:val="20"/>
        </w:rPr>
        <w:t>5</w:t>
      </w:r>
      <w:r w:rsidRPr="00DC454A">
        <w:rPr>
          <w:rFonts w:ascii="Times New Roman" w:hAnsi="Times New Roman" w:cs="Times New Roman"/>
          <w:color w:val="333333"/>
          <w:sz w:val="20"/>
          <w:szCs w:val="20"/>
        </w:rPr>
        <w:t xml:space="preserve">. Questioni ancora aperte e nuovi profili problematici – </w:t>
      </w:r>
      <w:r w:rsidRPr="00DC454A">
        <w:rPr>
          <w:rFonts w:ascii="Times New Roman" w:hAnsi="Times New Roman" w:cs="Times New Roman"/>
          <w:b/>
          <w:color w:val="333333"/>
          <w:sz w:val="20"/>
          <w:szCs w:val="20"/>
        </w:rPr>
        <w:t>6</w:t>
      </w:r>
      <w:r w:rsidRPr="00DC454A">
        <w:rPr>
          <w:rFonts w:ascii="Times New Roman" w:hAnsi="Times New Roman" w:cs="Times New Roman"/>
          <w:color w:val="333333"/>
          <w:sz w:val="20"/>
          <w:szCs w:val="20"/>
        </w:rPr>
        <w:t xml:space="preserve">. La questione dell’autotutela in materia edilizia: </w:t>
      </w:r>
      <w:proofErr w:type="spellStart"/>
      <w:r w:rsidRPr="00DC454A">
        <w:rPr>
          <w:rFonts w:ascii="Times New Roman" w:hAnsi="Times New Roman" w:cs="Times New Roman"/>
          <w:color w:val="333333"/>
          <w:sz w:val="20"/>
          <w:szCs w:val="20"/>
        </w:rPr>
        <w:t>l’Ad</w:t>
      </w:r>
      <w:proofErr w:type="spellEnd"/>
      <w:r w:rsidRPr="00DC454A">
        <w:rPr>
          <w:rFonts w:ascii="Times New Roman" w:hAnsi="Times New Roman" w:cs="Times New Roman"/>
          <w:color w:val="333333"/>
          <w:sz w:val="20"/>
          <w:szCs w:val="20"/>
        </w:rPr>
        <w:t xml:space="preserve">. </w:t>
      </w:r>
      <w:proofErr w:type="spellStart"/>
      <w:r w:rsidRPr="00DC454A">
        <w:rPr>
          <w:rFonts w:ascii="Times New Roman" w:hAnsi="Times New Roman" w:cs="Times New Roman"/>
          <w:color w:val="333333"/>
          <w:sz w:val="20"/>
          <w:szCs w:val="20"/>
        </w:rPr>
        <w:t>Plen</w:t>
      </w:r>
      <w:proofErr w:type="spellEnd"/>
      <w:r w:rsidRPr="00DC454A">
        <w:rPr>
          <w:rFonts w:ascii="Times New Roman" w:hAnsi="Times New Roman" w:cs="Times New Roman"/>
          <w:color w:val="333333"/>
          <w:sz w:val="20"/>
          <w:szCs w:val="20"/>
        </w:rPr>
        <w:t>. 8 del 2017</w:t>
      </w:r>
    </w:p>
    <w:p w:rsidR="00251B37" w:rsidRPr="00DC454A" w:rsidRDefault="00251B37" w:rsidP="00251B37">
      <w:pPr>
        <w:spacing w:after="0" w:line="240" w:lineRule="auto"/>
        <w:ind w:left="1440" w:right="1133" w:hanging="1440"/>
        <w:jc w:val="both"/>
        <w:rPr>
          <w:color w:val="333333"/>
          <w:sz w:val="20"/>
          <w:szCs w:val="20"/>
        </w:rPr>
      </w:pPr>
    </w:p>
    <w:p w:rsidR="00251B37" w:rsidRPr="00DC454A" w:rsidRDefault="00251B37" w:rsidP="00251B37">
      <w:pPr>
        <w:spacing w:after="0" w:line="240" w:lineRule="auto"/>
        <w:ind w:right="1133"/>
        <w:rPr>
          <w:color w:val="333333"/>
        </w:rPr>
      </w:pPr>
    </w:p>
    <w:p w:rsidR="00251B37" w:rsidRPr="00DC454A" w:rsidRDefault="00251B37" w:rsidP="00251B37">
      <w:pPr>
        <w:pStyle w:val="Titolo"/>
        <w:tabs>
          <w:tab w:val="left" w:pos="8505"/>
        </w:tabs>
        <w:ind w:right="1133"/>
        <w:rPr>
          <w:rFonts w:cs="Times New Roman"/>
          <w:color w:val="333333"/>
          <w:szCs w:val="26"/>
        </w:rPr>
      </w:pPr>
      <w:r w:rsidRPr="00DC454A">
        <w:rPr>
          <w:rFonts w:cs="Times New Roman"/>
          <w:color w:val="333333"/>
          <w:szCs w:val="26"/>
        </w:rPr>
        <w:t>1. Inquadramento della questione</w:t>
      </w:r>
    </w:p>
    <w:p w:rsidR="00251B37" w:rsidRPr="00DC454A" w:rsidRDefault="00251B37" w:rsidP="00251B37">
      <w:pPr>
        <w:tabs>
          <w:tab w:val="left" w:pos="8505"/>
        </w:tabs>
        <w:spacing w:after="0" w:line="240" w:lineRule="auto"/>
        <w:ind w:right="1133" w:firstLine="426"/>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5648" behindDoc="0" locked="0" layoutInCell="1" allowOverlap="1" wp14:anchorId="467D247F" wp14:editId="49EE0483">
                <wp:simplePos x="0" y="0"/>
                <wp:positionH relativeFrom="column">
                  <wp:posOffset>5487726</wp:posOffset>
                </wp:positionH>
                <wp:positionV relativeFrom="paragraph">
                  <wp:posOffset>73357</wp:posOffset>
                </wp:positionV>
                <wp:extent cx="1256030" cy="914400"/>
                <wp:effectExtent l="0" t="0" r="1270" b="0"/>
                <wp:wrapNone/>
                <wp:docPr id="92" name="Casella di tes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Aspetti generali della questione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247F" id="_x0000_t202" coordsize="21600,21600" o:spt="202" path="m,l,21600r21600,l21600,xe">
                <v:stroke joinstyle="miter"/>
                <v:path gradientshapeok="t" o:connecttype="rect"/>
              </v:shapetype>
              <v:shape id="Casella di testo 92" o:spid="_x0000_s1026" type="#_x0000_t202" style="position:absolute;left:0;text-align:left;margin-left:432.1pt;margin-top:5.8pt;width:98.9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" stroked="f">
                <v:textbox>
                  <w:txbxContent>
                    <w:p w:rsidR="00251B37" w:rsidRPr="00F7361A" w:rsidRDefault="00251B37" w:rsidP="00251B37">
                      <w:pPr>
                        <w:pStyle w:val="Sottotitolo"/>
                      </w:pPr>
                      <w:r>
                        <w:t>Aspetti generali della questione</w:t>
                      </w:r>
                    </w:p>
                  </w:txbxContent>
                </v:textbox>
              </v:shape>
            </w:pict>
          </mc:Fallback>
        </mc:AlternateContent>
      </w:r>
      <w:r w:rsidRPr="00DC454A">
        <w:rPr>
          <w:rFonts w:ascii="Times New Roman" w:hAnsi="Times New Roman" w:cs="Times New Roman"/>
          <w:color w:val="333333"/>
          <w:sz w:val="26"/>
          <w:szCs w:val="26"/>
        </w:rPr>
        <w:t xml:space="preserve">La nozione di </w:t>
      </w:r>
      <w:r w:rsidRPr="00DC454A">
        <w:rPr>
          <w:rFonts w:ascii="Times New Roman" w:hAnsi="Times New Roman" w:cs="Times New Roman"/>
          <w:b/>
          <w:color w:val="333333"/>
          <w:sz w:val="26"/>
          <w:szCs w:val="26"/>
        </w:rPr>
        <w:t>autotutela amministrativa</w:t>
      </w:r>
      <w:r w:rsidRPr="00DC454A">
        <w:rPr>
          <w:rFonts w:ascii="Times New Roman" w:hAnsi="Times New Roman" w:cs="Times New Roman"/>
          <w:color w:val="333333"/>
          <w:sz w:val="26"/>
          <w:szCs w:val="26"/>
        </w:rPr>
        <w:t xml:space="preserve"> è oggetto di un dibattito interpretativo sempre attuale data la mancanza di un referente normativo adeguatamente certo e stabile al quale collegare con certezza le linee generali dell’istituto</w:t>
      </w:r>
      <w:r w:rsidRPr="00DC454A">
        <w:rPr>
          <w:rStyle w:val="Rimandonotaapidipagina"/>
          <w:rFonts w:ascii="Times New Roman" w:hAnsi="Times New Roman" w:cs="Times New Roman"/>
          <w:color w:val="333333"/>
          <w:sz w:val="26"/>
          <w:szCs w:val="26"/>
        </w:rPr>
        <w:footnoteReference w:id="1"/>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Se da un lato, infatti, la possibilità di “</w:t>
      </w:r>
      <w:r w:rsidRPr="00DC454A">
        <w:rPr>
          <w:rFonts w:ascii="Times New Roman" w:hAnsi="Times New Roman" w:cs="Times New Roman"/>
          <w:b/>
          <w:i/>
          <w:color w:val="333333"/>
          <w:sz w:val="26"/>
          <w:szCs w:val="26"/>
        </w:rPr>
        <w:t>farsi ragione da sé</w:t>
      </w:r>
      <w:r w:rsidRPr="00DC454A">
        <w:rPr>
          <w:rFonts w:ascii="Times New Roman" w:hAnsi="Times New Roman" w:cs="Times New Roman"/>
          <w:color w:val="333333"/>
          <w:sz w:val="26"/>
          <w:szCs w:val="26"/>
        </w:rPr>
        <w:t>” è riconosciuta, sin dagli albori del sistema di diritto amministrativo, come una delle più tipiche forme di manifestazione dell’</w:t>
      </w:r>
      <w:proofErr w:type="spellStart"/>
      <w:r w:rsidRPr="00DC454A">
        <w:rPr>
          <w:rFonts w:ascii="Times New Roman" w:hAnsi="Times New Roman" w:cs="Times New Roman"/>
          <w:i/>
          <w:color w:val="333333"/>
          <w:sz w:val="26"/>
          <w:szCs w:val="26"/>
        </w:rPr>
        <w:t>agĕre</w:t>
      </w:r>
      <w:proofErr w:type="spellEnd"/>
      <w:r w:rsidRPr="00DC454A">
        <w:rPr>
          <w:rFonts w:ascii="Times New Roman" w:hAnsi="Times New Roman" w:cs="Times New Roman"/>
          <w:color w:val="333333"/>
          <w:sz w:val="26"/>
          <w:szCs w:val="26"/>
        </w:rPr>
        <w:t xml:space="preserve"> pubblicistico (accanto alle figure dell’autonomia e all’autarchia), dall’altro, si è rivelato difficoltoso fino a tempi piuttosto recenti, il tentativo di fornire una sistematizzazione delle forme e dei modi in cui la P.A. può in concreto esercitare tale prerogativa.</w:t>
      </w:r>
      <w:r w:rsidRPr="00DC454A">
        <w:rPr>
          <w:rFonts w:ascii="Times New Roman" w:hAnsi="Times New Roman" w:cs="Times New Roman"/>
          <w:noProof/>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59264" behindDoc="0" locked="0" layoutInCell="1" allowOverlap="1" wp14:anchorId="4B2FF067" wp14:editId="09267EF5">
                <wp:simplePos x="0" y="0"/>
                <wp:positionH relativeFrom="column">
                  <wp:posOffset>5486400</wp:posOffset>
                </wp:positionH>
                <wp:positionV relativeFrom="paragraph">
                  <wp:posOffset>758663</wp:posOffset>
                </wp:positionV>
                <wp:extent cx="1256030" cy="914400"/>
                <wp:effectExtent l="0" t="0" r="1270" b="0"/>
                <wp:wrapNone/>
                <wp:docPr id="93" name="Casella di tes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Autotutela e diritto privato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FF067" id="Casella di testo 93" o:spid="_x0000_s1027" type="#_x0000_t202" style="position:absolute;left:0;text-align:left;margin-left:6in;margin-top:59.75pt;width:98.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" stroked="f">
                <v:textbox>
                  <w:txbxContent>
                    <w:p w:rsidR="00251B37" w:rsidRPr="00F7361A" w:rsidRDefault="00251B37" w:rsidP="00251B37">
                      <w:pPr>
                        <w:pStyle w:val="Sottotitolo"/>
                      </w:pPr>
                      <w:r>
                        <w:t>Autotutela e diritto privato</w:t>
                      </w:r>
                    </w:p>
                  </w:txbxContent>
                </v:textbox>
              </v:shape>
            </w:pict>
          </mc:Fallback>
        </mc:AlternateContent>
      </w:r>
      <w:r w:rsidRPr="00DC454A">
        <w:rPr>
          <w:rFonts w:ascii="Times New Roman" w:hAnsi="Times New Roman" w:cs="Times New Roman"/>
          <w:color w:val="333333"/>
          <w:sz w:val="26"/>
          <w:szCs w:val="26"/>
        </w:rPr>
        <w:t>Ad ogni modo mentre nel diritto amministrativo - sia pure con le difficoltà concettuali appena richiamate - le figure tipicamente riferibili all’autotutela (essenzialmente riconducibili alle due categorie dell’autotutela esecutiva e decisoria) hanno, ormai, ricevuto un espresso riconoscimento legislativo con l’introduzione nella legge sul procedimento amministrativo del Capo IV-</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xml:space="preserve"> (ad opera della l. 11 febbraio 2005, n. 14), al contrario, nel diritto civile manca a tutt’oggi un riconoscimento positivo e unitario degli istituti riferibili alla nozione di 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È noto infatti che, per quanto attiene ai rapporti </w:t>
      </w:r>
      <w:proofErr w:type="spellStart"/>
      <w:r w:rsidRPr="00DC454A">
        <w:rPr>
          <w:rFonts w:ascii="Times New Roman" w:hAnsi="Times New Roman" w:cs="Times New Roman"/>
          <w:color w:val="333333"/>
          <w:sz w:val="26"/>
          <w:szCs w:val="26"/>
        </w:rPr>
        <w:t>interprivatistici</w:t>
      </w:r>
      <w:proofErr w:type="spellEnd"/>
      <w:r w:rsidRPr="00DC454A">
        <w:rPr>
          <w:rFonts w:ascii="Times New Roman" w:hAnsi="Times New Roman" w:cs="Times New Roman"/>
          <w:color w:val="333333"/>
          <w:sz w:val="26"/>
          <w:szCs w:val="26"/>
        </w:rPr>
        <w:t xml:space="preserve"> vige, in linea di massima, un </w:t>
      </w:r>
      <w:r w:rsidRPr="00DC454A">
        <w:rPr>
          <w:rFonts w:ascii="Times New Roman" w:hAnsi="Times New Roman" w:cs="Times New Roman"/>
          <w:b/>
          <w:color w:val="333333"/>
          <w:sz w:val="26"/>
          <w:szCs w:val="26"/>
        </w:rPr>
        <w:t>generale divieto di autotutela</w:t>
      </w:r>
      <w:r w:rsidRPr="00DC454A">
        <w:rPr>
          <w:rFonts w:ascii="Times New Roman" w:hAnsi="Times New Roman" w:cs="Times New Roman"/>
          <w:color w:val="333333"/>
          <w:sz w:val="26"/>
          <w:szCs w:val="26"/>
        </w:rPr>
        <w:t xml:space="preserve"> assistito, peraltro, dalla sanzione </w:t>
      </w:r>
      <w:r w:rsidRPr="00DC454A">
        <w:rPr>
          <w:rFonts w:ascii="Times New Roman" w:hAnsi="Times New Roman" w:cs="Times New Roman"/>
          <w:color w:val="333333"/>
          <w:sz w:val="26"/>
          <w:szCs w:val="26"/>
        </w:rPr>
        <w:lastRenderedPageBreak/>
        <w:t xml:space="preserve">penale prevista dell’articolo 392 cod. </w:t>
      </w:r>
      <w:proofErr w:type="spellStart"/>
      <w:r w:rsidRPr="00DC454A">
        <w:rPr>
          <w:rFonts w:ascii="Times New Roman" w:hAnsi="Times New Roman" w:cs="Times New Roman"/>
          <w:color w:val="333333"/>
          <w:sz w:val="26"/>
          <w:szCs w:val="26"/>
        </w:rPr>
        <w:t>pen</w:t>
      </w:r>
      <w:proofErr w:type="spellEnd"/>
      <w:r w:rsidRPr="00DC454A">
        <w:rPr>
          <w:rFonts w:ascii="Times New Roman" w:hAnsi="Times New Roman" w:cs="Times New Roman"/>
          <w:color w:val="333333"/>
          <w:sz w:val="26"/>
          <w:szCs w:val="26"/>
        </w:rPr>
        <w:t>. (</w:t>
      </w:r>
      <w:proofErr w:type="gramStart"/>
      <w:r w:rsidRPr="00DC454A">
        <w:rPr>
          <w:rFonts w:ascii="Times New Roman" w:hAnsi="Times New Roman" w:cs="Times New Roman"/>
          <w:color w:val="333333"/>
          <w:sz w:val="26"/>
          <w:szCs w:val="26"/>
        </w:rPr>
        <w:t>in</w:t>
      </w:r>
      <w:proofErr w:type="gramEnd"/>
      <w:r w:rsidRPr="00DC454A">
        <w:rPr>
          <w:rFonts w:ascii="Times New Roman" w:hAnsi="Times New Roman" w:cs="Times New Roman"/>
          <w:color w:val="333333"/>
          <w:sz w:val="26"/>
          <w:szCs w:val="26"/>
        </w:rPr>
        <w:t xml:space="preserve"> tema di </w:t>
      </w:r>
      <w:r w:rsidRPr="00DC454A">
        <w:rPr>
          <w:rFonts w:ascii="Times New Roman" w:hAnsi="Times New Roman" w:cs="Times New Roman"/>
          <w:i/>
          <w:color w:val="333333"/>
          <w:sz w:val="26"/>
          <w:szCs w:val="26"/>
        </w:rPr>
        <w:t>esercizio arbitrario delle proprie ragioni</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Ne consegue che, in tale ambito, l’esercizio dei poteri e delle facoltà riconducibili alla generale nozione di autotutela sia ammesso nei soli casi espressamente previsti dalla legge.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tratta, del resto, di un corollario del generale principio di matrice civilistica secondo cui (salve le espresse previsioni di legge) nessuno può compiere atti unilaterali che hanno effetti sulla sfera giuridica dei terzi, quand’anche tali atti siano adottati in funzione ripristinatoria di un proprio diritto.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0288" behindDoc="0" locked="0" layoutInCell="1" allowOverlap="1" wp14:anchorId="24E120D2" wp14:editId="6BB4EB62">
                <wp:simplePos x="0" y="0"/>
                <wp:positionH relativeFrom="column">
                  <wp:posOffset>5434220</wp:posOffset>
                </wp:positionH>
                <wp:positionV relativeFrom="paragraph">
                  <wp:posOffset>7123</wp:posOffset>
                </wp:positionV>
                <wp:extent cx="1256030" cy="556591"/>
                <wp:effectExtent l="0" t="0" r="1270" b="0"/>
                <wp:wrapNone/>
                <wp:docPr id="94" name="Casella di tes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556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Le esigenze sottese alle recenti riforme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120D2" id="Casella di testo 94" o:spid="_x0000_s1028" type="#_x0000_t202" style="position:absolute;left:0;text-align:left;margin-left:427.9pt;margin-top:.55pt;width:98.9pt;height: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" stroked="f">
                <v:textbox>
                  <w:txbxContent>
                    <w:p w:rsidR="00251B37" w:rsidRPr="00F7361A" w:rsidRDefault="00251B37" w:rsidP="00251B37">
                      <w:pPr>
                        <w:pStyle w:val="Sottotitolo"/>
                      </w:pPr>
                      <w:r>
                        <w:t>Le esigenze sottese alle recenti riforme</w:t>
                      </w:r>
                    </w:p>
                  </w:txbxContent>
                </v:textbox>
              </v:shape>
            </w:pict>
          </mc:Fallback>
        </mc:AlternateContent>
      </w:r>
      <w:r w:rsidRPr="00DC454A">
        <w:rPr>
          <w:rFonts w:ascii="Times New Roman" w:hAnsi="Times New Roman" w:cs="Times New Roman"/>
          <w:color w:val="333333"/>
          <w:sz w:val="26"/>
          <w:szCs w:val="26"/>
        </w:rPr>
        <w:t xml:space="preserve">La centralità della tematica in esame risulta confermata e rafforzata dalle recenti riforme legislative che hanno prestato particolare attenzione al regime dell’autotutela, mirando a un </w:t>
      </w:r>
      <w:r w:rsidRPr="00DC454A">
        <w:rPr>
          <w:rFonts w:ascii="Times New Roman" w:hAnsi="Times New Roman" w:cs="Times New Roman"/>
          <w:b/>
          <w:color w:val="333333"/>
          <w:sz w:val="26"/>
          <w:szCs w:val="26"/>
        </w:rPr>
        <w:t>difficile contemperamento</w:t>
      </w:r>
      <w:r w:rsidRPr="00DC454A">
        <w:rPr>
          <w:rFonts w:ascii="Times New Roman" w:hAnsi="Times New Roman" w:cs="Times New Roman"/>
          <w:color w:val="333333"/>
          <w:sz w:val="26"/>
          <w:szCs w:val="26"/>
        </w:rPr>
        <w:t xml:space="preserve"> tra (da un lato) l’esigenza di assicurare il rispetto della legalità e della correttezza nell’agire amministrativo e (dall’altro) quell</w:t>
      </w:r>
      <w:r w:rsidR="000720C4" w:rsidRPr="00DC454A">
        <w:rPr>
          <w:rFonts w:ascii="Times New Roman" w:hAnsi="Times New Roman" w:cs="Times New Roman"/>
          <w:color w:val="333333"/>
          <w:sz w:val="26"/>
          <w:szCs w:val="26"/>
        </w:rPr>
        <w:t>a di garantire agli operatori - e soprattutto agli investitori -</w:t>
      </w:r>
      <w:r w:rsidRPr="00DC454A">
        <w:rPr>
          <w:rFonts w:ascii="Times New Roman" w:hAnsi="Times New Roman" w:cs="Times New Roman"/>
          <w:color w:val="333333"/>
          <w:sz w:val="26"/>
          <w:szCs w:val="26"/>
        </w:rPr>
        <w:t xml:space="preserve"> la stabilità dei provvedimenti ampliativi della sfera giuridica individuale.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particolare, l’esigenza di arginare gli effetti di una pervasiva crisi economica attraverso adeguate politiche di incentivazione degli investimenti ha indotto il Legislatore a rivedere la disciplina dell’autotutela sugli atti amministrativi incidenti sull’esercizio delle attività economiche, spingendolo a tenere in maggiore considerazione la tutela dell’affidamento ingenerato dal conseguimento di un titolo abilitativo. </w:t>
      </w:r>
    </w:p>
    <w:p w:rsidR="00251B37" w:rsidRPr="00DC454A" w:rsidRDefault="00251B37" w:rsidP="00251B37">
      <w:pPr>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inseriscono coerentemente nel richiamato orientamento di politica legislativa: </w:t>
      </w:r>
    </w:p>
    <w:p w:rsidR="00251B37" w:rsidRPr="00DC454A" w:rsidRDefault="00251B37" w:rsidP="00251B37">
      <w:pPr>
        <w:pStyle w:val="Paragrafoelenco"/>
        <w:numPr>
          <w:ilvl w:val="0"/>
          <w:numId w:val="1"/>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la</w:t>
      </w:r>
      <w:proofErr w:type="gramEnd"/>
      <w:r w:rsidRPr="00DC454A">
        <w:rPr>
          <w:rFonts w:ascii="Times New Roman" w:hAnsi="Times New Roman" w:cs="Times New Roman"/>
          <w:color w:val="333333"/>
          <w:sz w:val="26"/>
          <w:szCs w:val="26"/>
        </w:rPr>
        <w:t xml:space="preserve"> l. 11 novembre 2014, n. 164 (di conversione del decreto-legge 11 settembre 2014, n. 133 – c.d. decreto “sblocca-Italia” -) la quale ha circoscritto il potere di revoca disciplinato dall’articolo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della l. n. 241 del 1990 subordinandone l’esercizio a condizioni più rigorose che nel recente passato;</w:t>
      </w:r>
    </w:p>
    <w:p w:rsidR="00251B37" w:rsidRPr="00DC454A" w:rsidRDefault="00251B37" w:rsidP="00251B37">
      <w:pPr>
        <w:pStyle w:val="Paragrafoelenco"/>
        <w:numPr>
          <w:ilvl w:val="0"/>
          <w:numId w:val="1"/>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la</w:t>
      </w:r>
      <w:proofErr w:type="gramEnd"/>
      <w:r w:rsidRPr="00DC454A">
        <w:rPr>
          <w:rFonts w:ascii="Times New Roman" w:hAnsi="Times New Roman" w:cs="Times New Roman"/>
          <w:color w:val="333333"/>
          <w:sz w:val="26"/>
          <w:szCs w:val="26"/>
        </w:rPr>
        <w:t xml:space="preserve"> l. 7 agosto 2015, n. 124 (c.d. ‘</w:t>
      </w:r>
      <w:r w:rsidRPr="00DC454A">
        <w:rPr>
          <w:rFonts w:ascii="Times New Roman" w:hAnsi="Times New Roman" w:cs="Times New Roman"/>
          <w:i/>
          <w:color w:val="333333"/>
          <w:sz w:val="26"/>
          <w:szCs w:val="26"/>
        </w:rPr>
        <w:t>legge Madia</w:t>
      </w:r>
      <w:r w:rsidRPr="00DC454A">
        <w:rPr>
          <w:rFonts w:ascii="Times New Roman" w:hAnsi="Times New Roman" w:cs="Times New Roman"/>
          <w:color w:val="333333"/>
          <w:sz w:val="26"/>
          <w:szCs w:val="26"/>
        </w:rPr>
        <w:t>’) la quale ha definito i limiti temporali del potere di sospensione e di annullamento d’ufficio degli atti amministrativi.</w:t>
      </w:r>
    </w:p>
    <w:p w:rsidR="00251B37" w:rsidRPr="00DC454A" w:rsidRDefault="00251B37" w:rsidP="00251B37">
      <w:pPr>
        <w:tabs>
          <w:tab w:val="left" w:pos="8505"/>
        </w:tabs>
        <w:spacing w:after="0" w:line="240" w:lineRule="auto"/>
        <w:ind w:right="1133" w:firstLine="426"/>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rPr>
          <w:rFonts w:ascii="Times New Roman" w:hAnsi="Times New Roman" w:cs="Times New Roman"/>
          <w:color w:val="333333"/>
          <w:sz w:val="26"/>
          <w:szCs w:val="26"/>
        </w:rPr>
      </w:pPr>
    </w:p>
    <w:p w:rsidR="00251B37" w:rsidRPr="00DC454A" w:rsidRDefault="00251B37" w:rsidP="00251B37">
      <w:pPr>
        <w:pStyle w:val="Titolo"/>
        <w:tabs>
          <w:tab w:val="left" w:pos="8505"/>
        </w:tabs>
        <w:ind w:right="1133"/>
        <w:rPr>
          <w:rFonts w:cs="Times New Roman"/>
          <w:color w:val="333333"/>
          <w:szCs w:val="26"/>
        </w:rPr>
      </w:pPr>
      <w:r w:rsidRPr="00DC454A">
        <w:rPr>
          <w:rFonts w:cs="Times New Roman"/>
          <w:color w:val="333333"/>
          <w:szCs w:val="26"/>
        </w:rPr>
        <w:t>2. Le forme e i modi dell’autotutela</w:t>
      </w:r>
    </w:p>
    <w:p w:rsidR="00251B37" w:rsidRPr="00DC454A" w:rsidRDefault="00251B37" w:rsidP="00251B37">
      <w:pPr>
        <w:tabs>
          <w:tab w:val="left" w:pos="8505"/>
        </w:tabs>
        <w:spacing w:after="0" w:line="240" w:lineRule="auto"/>
        <w:ind w:right="1133" w:firstLine="426"/>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1312" behindDoc="0" locked="0" layoutInCell="1" allowOverlap="1" wp14:anchorId="16B6F94D" wp14:editId="0486CBA1">
                <wp:simplePos x="0" y="0"/>
                <wp:positionH relativeFrom="column">
                  <wp:posOffset>5462546</wp:posOffset>
                </wp:positionH>
                <wp:positionV relativeFrom="paragraph">
                  <wp:posOffset>80866</wp:posOffset>
                </wp:positionV>
                <wp:extent cx="1256030" cy="914400"/>
                <wp:effectExtent l="0" t="0" r="1270" b="0"/>
                <wp:wrapNone/>
                <wp:docPr id="95" name="Casella di tes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La nozione di 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6F94D" id="Casella di testo 95" o:spid="_x0000_s1029" type="#_x0000_t202" style="position:absolute;left:0;text-align:left;margin-left:430.1pt;margin-top:6.35pt;width:98.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" stroked="f">
                <v:textbox>
                  <w:txbxContent>
                    <w:p w:rsidR="00251B37" w:rsidRPr="00F7361A" w:rsidRDefault="00251B37" w:rsidP="00251B37">
                      <w:pPr>
                        <w:pStyle w:val="Sottotitolo"/>
                      </w:pPr>
                      <w:r>
                        <w:t>La nozione di autotutela</w:t>
                      </w:r>
                    </w:p>
                  </w:txbxContent>
                </v:textbox>
              </v:shape>
            </w:pict>
          </mc:Fallback>
        </mc:AlternateContent>
      </w:r>
      <w:r w:rsidRPr="00DC454A">
        <w:rPr>
          <w:rFonts w:ascii="Times New Roman" w:hAnsi="Times New Roman" w:cs="Times New Roman"/>
          <w:color w:val="333333"/>
          <w:sz w:val="26"/>
          <w:szCs w:val="26"/>
        </w:rPr>
        <w:t xml:space="preserve">Da un punto di vista classificatorio (e in base a un’impostazione dogmatica ampiamente condivisa), l’esercizio del </w:t>
      </w:r>
      <w:r w:rsidRPr="00DC454A">
        <w:rPr>
          <w:rFonts w:ascii="Times New Roman" w:hAnsi="Times New Roman" w:cs="Times New Roman"/>
          <w:b/>
          <w:color w:val="333333"/>
          <w:sz w:val="26"/>
          <w:szCs w:val="26"/>
        </w:rPr>
        <w:t>potere di autotutela</w:t>
      </w:r>
      <w:r w:rsidRPr="00DC454A">
        <w:rPr>
          <w:rFonts w:ascii="Times New Roman" w:hAnsi="Times New Roman" w:cs="Times New Roman"/>
          <w:color w:val="333333"/>
          <w:sz w:val="26"/>
          <w:szCs w:val="26"/>
        </w:rPr>
        <w:t xml:space="preserve"> può essere ricondotto a “</w:t>
      </w:r>
      <w:r w:rsidRPr="00DC454A">
        <w:rPr>
          <w:rFonts w:ascii="Times New Roman" w:hAnsi="Times New Roman" w:cs="Times New Roman"/>
          <w:i/>
          <w:color w:val="333333"/>
          <w:sz w:val="26"/>
          <w:szCs w:val="26"/>
        </w:rPr>
        <w:t>quella parte dell’attività amministrativa con la quale la stessa pubblica amministrazione provvede a risolvere conflitti, potenziali o attuali, insorgenti con altri soggetti, in relazione ai suoi provvedimenti o alle sue pretese</w:t>
      </w:r>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2"/>
      </w:r>
      <w:r w:rsidRPr="00DC454A">
        <w:rPr>
          <w:rFonts w:ascii="Times New Roman" w:hAnsi="Times New Roman" w:cs="Times New Roman"/>
          <w:color w:val="333333"/>
          <w:sz w:val="26"/>
          <w:szCs w:val="26"/>
        </w:rPr>
        <w:t xml:space="preserve"> senza il necessario intervento di un’autorità giurisdizionale</w:t>
      </w:r>
      <w:r w:rsidRPr="00DC454A">
        <w:rPr>
          <w:rStyle w:val="Rimandonotaapidipagina"/>
          <w:rFonts w:ascii="Times New Roman" w:hAnsi="Times New Roman" w:cs="Times New Roman"/>
          <w:color w:val="333333"/>
          <w:sz w:val="26"/>
          <w:szCs w:val="26"/>
        </w:rPr>
        <w:footnoteReference w:id="3"/>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Il potere in questione rappresenta una fra le più tipiche e coerenti espressioni del tipico carattere di </w:t>
      </w:r>
      <w:proofErr w:type="spellStart"/>
      <w:r w:rsidRPr="00DC454A">
        <w:rPr>
          <w:rFonts w:ascii="Times New Roman" w:hAnsi="Times New Roman" w:cs="Times New Roman"/>
          <w:color w:val="333333"/>
          <w:sz w:val="26"/>
          <w:szCs w:val="26"/>
        </w:rPr>
        <w:t>autoritatività</w:t>
      </w:r>
      <w:proofErr w:type="spellEnd"/>
      <w:r w:rsidRPr="00DC454A">
        <w:rPr>
          <w:rFonts w:ascii="Times New Roman" w:hAnsi="Times New Roman" w:cs="Times New Roman"/>
          <w:color w:val="333333"/>
          <w:sz w:val="26"/>
          <w:szCs w:val="26"/>
        </w:rPr>
        <w:t xml:space="preserve"> che caratterizza l’esplicazione dei pubblici poteri.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w:lastRenderedPageBreak/>
        <mc:AlternateContent>
          <mc:Choice Requires="wps">
            <w:drawing>
              <wp:anchor distT="0" distB="0" distL="114300" distR="114300" simplePos="0" relativeHeight="251676672" behindDoc="0" locked="0" layoutInCell="1" allowOverlap="1" wp14:anchorId="423E8BFF" wp14:editId="748D8B6D">
                <wp:simplePos x="0" y="0"/>
                <wp:positionH relativeFrom="column">
                  <wp:posOffset>5454594</wp:posOffset>
                </wp:positionH>
                <wp:positionV relativeFrom="paragraph">
                  <wp:posOffset>62147</wp:posOffset>
                </wp:positionV>
                <wp:extent cx="1256030" cy="914400"/>
                <wp:effectExtent l="0" t="0" r="1270" b="0"/>
                <wp:wrapNone/>
                <wp:docPr id="96" name="Casella di testo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Enti pubblici </w:t>
                            </w:r>
                          </w:p>
                          <w:p w:rsidR="00251B37" w:rsidRDefault="00251B37" w:rsidP="00251B37">
                            <w:pPr>
                              <w:pStyle w:val="Sottotitolo"/>
                            </w:pPr>
                            <w:proofErr w:type="gramStart"/>
                            <w:r>
                              <w:t>e</w:t>
                            </w:r>
                            <w:proofErr w:type="gramEnd"/>
                            <w:r>
                              <w:t xml:space="preserve"> potestà </w:t>
                            </w:r>
                          </w:p>
                          <w:p w:rsidR="00251B37" w:rsidRPr="00F7361A" w:rsidRDefault="00251B37" w:rsidP="00251B37">
                            <w:pPr>
                              <w:pStyle w:val="Sottotitolo"/>
                            </w:pPr>
                            <w:proofErr w:type="gramStart"/>
                            <w:r>
                              <w:t>di</w:t>
                            </w:r>
                            <w:proofErr w:type="gramEnd"/>
                            <w:r>
                              <w:t xml:space="preserve"> 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E8BFF" id="Casella di testo 96" o:spid="_x0000_s1030" type="#_x0000_t202" style="position:absolute;left:0;text-align:left;margin-left:429.5pt;margin-top:4.9pt;width:98.9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" stroked="f">
                <v:textbox>
                  <w:txbxContent>
                    <w:p w:rsidR="00251B37" w:rsidRDefault="00251B37" w:rsidP="00251B37">
                      <w:pPr>
                        <w:pStyle w:val="Sottotitolo"/>
                      </w:pPr>
                      <w:r>
                        <w:t xml:space="preserve">Enti pubblici </w:t>
                      </w:r>
                    </w:p>
                    <w:p w:rsidR="00251B37" w:rsidRDefault="00251B37" w:rsidP="00251B37">
                      <w:pPr>
                        <w:pStyle w:val="Sottotitolo"/>
                      </w:pPr>
                      <w:proofErr w:type="gramStart"/>
                      <w:r>
                        <w:t>e</w:t>
                      </w:r>
                      <w:proofErr w:type="gramEnd"/>
                      <w:r>
                        <w:t xml:space="preserve"> potestà </w:t>
                      </w:r>
                    </w:p>
                    <w:p w:rsidR="00251B37" w:rsidRPr="00F7361A" w:rsidRDefault="00251B37" w:rsidP="00251B37">
                      <w:pPr>
                        <w:pStyle w:val="Sottotitolo"/>
                      </w:pPr>
                      <w:proofErr w:type="gramStart"/>
                      <w:r>
                        <w:t>di</w:t>
                      </w:r>
                      <w:proofErr w:type="gramEnd"/>
                      <w:r>
                        <w:t xml:space="preserve"> autotutela</w:t>
                      </w:r>
                    </w:p>
                  </w:txbxContent>
                </v:textbox>
              </v:shape>
            </w:pict>
          </mc:Fallback>
        </mc:AlternateContent>
      </w:r>
      <w:r w:rsidRPr="00DC454A">
        <w:rPr>
          <w:rFonts w:ascii="Times New Roman" w:hAnsi="Times New Roman" w:cs="Times New Roman"/>
          <w:color w:val="333333"/>
          <w:sz w:val="26"/>
          <w:szCs w:val="26"/>
        </w:rPr>
        <w:t xml:space="preserve">In via generale, dunque, soltanto agli </w:t>
      </w:r>
      <w:r w:rsidRPr="00DC454A">
        <w:rPr>
          <w:rFonts w:ascii="Times New Roman" w:hAnsi="Times New Roman" w:cs="Times New Roman"/>
          <w:b/>
          <w:color w:val="333333"/>
          <w:sz w:val="26"/>
          <w:szCs w:val="26"/>
        </w:rPr>
        <w:t>enti pubblici</w:t>
      </w:r>
      <w:r w:rsidRPr="00DC454A">
        <w:rPr>
          <w:rFonts w:ascii="Times New Roman" w:hAnsi="Times New Roman" w:cs="Times New Roman"/>
          <w:color w:val="333333"/>
          <w:sz w:val="26"/>
          <w:szCs w:val="26"/>
        </w:rPr>
        <w:t xml:space="preserve"> è riconosciuta la potestà di autotutela essendo tali soggetti gli unici abilitati dall’ordinamento a poter intervenire, ricorrendone i presupposti, su di un assetto </w:t>
      </w:r>
      <w:proofErr w:type="spellStart"/>
      <w:r w:rsidRPr="00DC454A">
        <w:rPr>
          <w:rFonts w:ascii="Times New Roman" w:hAnsi="Times New Roman" w:cs="Times New Roman"/>
          <w:color w:val="333333"/>
          <w:sz w:val="26"/>
          <w:szCs w:val="26"/>
        </w:rPr>
        <w:t>provvedimentale</w:t>
      </w:r>
      <w:proofErr w:type="spellEnd"/>
      <w:r w:rsidRPr="00DC454A">
        <w:rPr>
          <w:rFonts w:ascii="Times New Roman" w:hAnsi="Times New Roman" w:cs="Times New Roman"/>
          <w:color w:val="333333"/>
          <w:sz w:val="26"/>
          <w:szCs w:val="26"/>
        </w:rPr>
        <w:t xml:space="preserve">, documentale o fattuale già cristallizzatosi a seguito di un precedente esercizio della funzione amministrativa.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Secondo tale impostazione, l’esercizio del potere di autotutela rappresenta l’esplicazione di </w:t>
      </w:r>
      <w:r w:rsidRPr="00DC454A">
        <w:rPr>
          <w:rFonts w:ascii="Times New Roman" w:hAnsi="Times New Roman" w:cs="Times New Roman"/>
          <w:b/>
          <w:color w:val="333333"/>
          <w:sz w:val="26"/>
          <w:szCs w:val="26"/>
        </w:rPr>
        <w:t>un potere dello stesso segno di quello inizialmente esercitato attraverso l’adozione dell’atto che ne costituisce oggetto</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Pertanto, così come l’attribuzione legale di un certo ambito di potestà amministrativa presuppone la valutazione </w:t>
      </w:r>
      <w:r w:rsidRPr="00DC454A">
        <w:rPr>
          <w:rFonts w:ascii="Times New Roman" w:hAnsi="Times New Roman" w:cs="Times New Roman"/>
          <w:i/>
          <w:color w:val="333333"/>
          <w:sz w:val="26"/>
          <w:szCs w:val="26"/>
        </w:rPr>
        <w:t xml:space="preserve">ex </w:t>
      </w:r>
      <w:proofErr w:type="spellStart"/>
      <w:r w:rsidRPr="00DC454A">
        <w:rPr>
          <w:rFonts w:ascii="Times New Roman" w:hAnsi="Times New Roman" w:cs="Times New Roman"/>
          <w:i/>
          <w:color w:val="333333"/>
          <w:sz w:val="26"/>
          <w:szCs w:val="26"/>
        </w:rPr>
        <w:t>lege</w:t>
      </w:r>
      <w:proofErr w:type="spellEnd"/>
      <w:r w:rsidRPr="00DC454A">
        <w:rPr>
          <w:rFonts w:ascii="Times New Roman" w:hAnsi="Times New Roman" w:cs="Times New Roman"/>
          <w:color w:val="333333"/>
          <w:sz w:val="26"/>
          <w:szCs w:val="26"/>
        </w:rPr>
        <w:t xml:space="preserve"> della </w:t>
      </w:r>
      <w:proofErr w:type="spellStart"/>
      <w:r w:rsidRPr="00DC454A">
        <w:rPr>
          <w:rFonts w:ascii="Times New Roman" w:hAnsi="Times New Roman" w:cs="Times New Roman"/>
          <w:color w:val="333333"/>
          <w:sz w:val="26"/>
          <w:szCs w:val="26"/>
        </w:rPr>
        <w:t>meritevolezza</w:t>
      </w:r>
      <w:proofErr w:type="spellEnd"/>
      <w:r w:rsidRPr="00DC454A">
        <w:rPr>
          <w:rFonts w:ascii="Times New Roman" w:hAnsi="Times New Roman" w:cs="Times New Roman"/>
          <w:color w:val="333333"/>
          <w:sz w:val="26"/>
          <w:szCs w:val="26"/>
        </w:rPr>
        <w:t xml:space="preserve"> degli interessi pubblici perseguiti, così anche la medesima valutazione di interessi è sottesa al riconoscimento del potere di adozione di atti di ritiro.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base al descritto angolo visuale, un interesse è considerato </w:t>
      </w:r>
      <w:r w:rsidRPr="00DC454A">
        <w:rPr>
          <w:rFonts w:ascii="Times New Roman" w:hAnsi="Times New Roman" w:cs="Times New Roman"/>
          <w:i/>
          <w:color w:val="333333"/>
          <w:sz w:val="26"/>
          <w:szCs w:val="26"/>
        </w:rPr>
        <w:t>pubblico</w:t>
      </w:r>
      <w:r w:rsidRPr="00DC454A">
        <w:rPr>
          <w:rFonts w:ascii="Times New Roman" w:hAnsi="Times New Roman" w:cs="Times New Roman"/>
          <w:color w:val="333333"/>
          <w:sz w:val="26"/>
          <w:szCs w:val="26"/>
        </w:rPr>
        <w:t xml:space="preserve"> non in virtù di suoi caratteri intrinseci ma poiché l’Ordinamento, apprezzata la rilevanza coll</w:t>
      </w:r>
      <w:r w:rsidR="000720C4" w:rsidRPr="00DC454A">
        <w:rPr>
          <w:rFonts w:ascii="Times New Roman" w:hAnsi="Times New Roman" w:cs="Times New Roman"/>
          <w:color w:val="333333"/>
          <w:sz w:val="26"/>
          <w:szCs w:val="26"/>
        </w:rPr>
        <w:t>ettiva dello stesso, lo ha demandato a</w:t>
      </w:r>
      <w:r w:rsidRPr="00DC454A">
        <w:rPr>
          <w:rFonts w:ascii="Times New Roman" w:hAnsi="Times New Roman" w:cs="Times New Roman"/>
          <w:color w:val="333333"/>
          <w:sz w:val="26"/>
          <w:szCs w:val="26"/>
        </w:rPr>
        <w:t xml:space="preserve"> un soggetto giuridico tenuto istituzionalmente a perseguirlo. Pertanto, l’ente è pubblico (e in quanto tale munito </w:t>
      </w:r>
      <w:r w:rsidRPr="00DC454A">
        <w:rPr>
          <w:rFonts w:ascii="Times New Roman" w:hAnsi="Times New Roman" w:cs="Times New Roman"/>
          <w:i/>
          <w:color w:val="333333"/>
          <w:sz w:val="26"/>
          <w:szCs w:val="26"/>
        </w:rPr>
        <w:t>anche</w:t>
      </w:r>
      <w:r w:rsidRPr="00DC454A">
        <w:rPr>
          <w:rFonts w:ascii="Times New Roman" w:hAnsi="Times New Roman" w:cs="Times New Roman"/>
          <w:color w:val="333333"/>
          <w:sz w:val="26"/>
          <w:szCs w:val="26"/>
        </w:rPr>
        <w:t xml:space="preserve"> del potere di agire in autotutela) in quanto caratterizzato da una particolare vocazione al perseguimento dell’interesse dalla legge imputatogli</w:t>
      </w:r>
      <w:r w:rsidRPr="00DC454A">
        <w:rPr>
          <w:rStyle w:val="Rimandonotaapidipagina"/>
          <w:rFonts w:ascii="Times New Roman" w:hAnsi="Times New Roman" w:cs="Times New Roman"/>
          <w:color w:val="333333"/>
          <w:sz w:val="26"/>
          <w:szCs w:val="26"/>
        </w:rPr>
        <w:footnoteReference w:id="4"/>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definitiva, così come l’interesse pubblico influenza e determina l’attribuzione dei poteri e delle funzioni amministrative, così anche l’interesse pubblico legittima e condiziona </w:t>
      </w:r>
      <w:r w:rsidRPr="00DC454A">
        <w:rPr>
          <w:rFonts w:ascii="Times New Roman" w:hAnsi="Times New Roman" w:cs="Times New Roman"/>
          <w:i/>
          <w:color w:val="333333"/>
          <w:sz w:val="26"/>
          <w:szCs w:val="26"/>
        </w:rPr>
        <w:t>a contrario</w:t>
      </w:r>
      <w:r w:rsidRPr="00DC454A">
        <w:rPr>
          <w:rFonts w:ascii="Times New Roman" w:hAnsi="Times New Roman" w:cs="Times New Roman"/>
          <w:color w:val="333333"/>
          <w:sz w:val="26"/>
          <w:szCs w:val="26"/>
        </w:rPr>
        <w:t xml:space="preserve"> l’esercizio del potere di 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Le considerazioni appena svolte consentono di meglio esaminare i caratteri propri del potere di autotutela, il cui esercizio rappresenta </w:t>
      </w:r>
      <w:r w:rsidRPr="00DC454A">
        <w:rPr>
          <w:rFonts w:ascii="Times New Roman" w:hAnsi="Times New Roman" w:cs="Times New Roman"/>
          <w:b/>
          <w:color w:val="333333"/>
          <w:sz w:val="26"/>
          <w:szCs w:val="26"/>
        </w:rPr>
        <w:t>funzione di amministrazione attiva</w:t>
      </w:r>
      <w:r w:rsidRPr="00DC454A">
        <w:rPr>
          <w:rFonts w:ascii="Times New Roman" w:hAnsi="Times New Roman" w:cs="Times New Roman"/>
          <w:color w:val="333333"/>
          <w:sz w:val="26"/>
          <w:szCs w:val="26"/>
        </w:rPr>
        <w:t xml:space="preserve"> e, in quanto tale, risulta soggetto ai principi tipici dell’</w:t>
      </w:r>
      <w:proofErr w:type="spellStart"/>
      <w:r w:rsidRPr="00DC454A">
        <w:rPr>
          <w:rFonts w:ascii="Times New Roman" w:hAnsi="Times New Roman" w:cs="Times New Roman"/>
          <w:i/>
          <w:color w:val="333333"/>
          <w:sz w:val="26"/>
          <w:szCs w:val="26"/>
        </w:rPr>
        <w:t>agĕre</w:t>
      </w:r>
      <w:proofErr w:type="spellEnd"/>
      <w:r w:rsidRPr="00DC454A">
        <w:rPr>
          <w:rFonts w:ascii="Times New Roman" w:hAnsi="Times New Roman" w:cs="Times New Roman"/>
          <w:color w:val="333333"/>
          <w:sz w:val="26"/>
          <w:szCs w:val="26"/>
        </w:rPr>
        <w:t xml:space="preserve"> amministrativo.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2336" behindDoc="0" locked="0" layoutInCell="1" allowOverlap="1" wp14:anchorId="752AD3F9" wp14:editId="0712EF92">
                <wp:simplePos x="0" y="0"/>
                <wp:positionH relativeFrom="column">
                  <wp:posOffset>5486400</wp:posOffset>
                </wp:positionH>
                <wp:positionV relativeFrom="paragraph">
                  <wp:posOffset>13170</wp:posOffset>
                </wp:positionV>
                <wp:extent cx="1256030" cy="914400"/>
                <wp:effectExtent l="0" t="0" r="1270" b="0"/>
                <wp:wrapNone/>
                <wp:docPr id="97" name="Casella di tes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La necessaria sussistenza </w:t>
                            </w:r>
                          </w:p>
                          <w:p w:rsidR="00251B37" w:rsidRPr="00F7361A" w:rsidRDefault="00251B37" w:rsidP="00251B37">
                            <w:pPr>
                              <w:pStyle w:val="Sottotitolo"/>
                            </w:pPr>
                            <w:proofErr w:type="gramStart"/>
                            <w:r>
                              <w:t>di</w:t>
                            </w:r>
                            <w:proofErr w:type="gramEnd"/>
                            <w:r>
                              <w:t xml:space="preserve"> un interesse pubblico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AD3F9" id="Casella di testo 97" o:spid="_x0000_s1031" type="#_x0000_t202" style="position:absolute;left:0;text-align:left;margin-left:6in;margin-top:1.05pt;width:98.9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" stroked="f">
                <v:textbox>
                  <w:txbxContent>
                    <w:p w:rsidR="00251B37" w:rsidRDefault="00251B37" w:rsidP="00251B37">
                      <w:pPr>
                        <w:pStyle w:val="Sottotitolo"/>
                      </w:pPr>
                      <w:r>
                        <w:t xml:space="preserve">La necessaria sussistenza </w:t>
                      </w:r>
                    </w:p>
                    <w:p w:rsidR="00251B37" w:rsidRPr="00F7361A" w:rsidRDefault="00251B37" w:rsidP="00251B37">
                      <w:pPr>
                        <w:pStyle w:val="Sottotitolo"/>
                      </w:pPr>
                      <w:proofErr w:type="gramStart"/>
                      <w:r>
                        <w:t>di</w:t>
                      </w:r>
                      <w:proofErr w:type="gramEnd"/>
                      <w:r>
                        <w:t xml:space="preserve"> un interesse pubblico</w:t>
                      </w:r>
                    </w:p>
                  </w:txbxContent>
                </v:textbox>
              </v:shape>
            </w:pict>
          </mc:Fallback>
        </mc:AlternateContent>
      </w:r>
      <w:r w:rsidRPr="00DC454A">
        <w:rPr>
          <w:rFonts w:ascii="Times New Roman" w:hAnsi="Times New Roman" w:cs="Times New Roman"/>
          <w:color w:val="333333"/>
          <w:sz w:val="26"/>
          <w:szCs w:val="26"/>
        </w:rPr>
        <w:t xml:space="preserve">Dunque, non può in generale prescindersi dalla sussistenza di un </w:t>
      </w:r>
      <w:r w:rsidRPr="00DC454A">
        <w:rPr>
          <w:rFonts w:ascii="Times New Roman" w:hAnsi="Times New Roman" w:cs="Times New Roman"/>
          <w:b/>
          <w:color w:val="333333"/>
          <w:sz w:val="26"/>
          <w:szCs w:val="26"/>
        </w:rPr>
        <w:t>interesse pubblico attuale e concreto ai fini dell’esercizio del potere di autotutela,</w:t>
      </w:r>
      <w:r w:rsidRPr="00DC454A">
        <w:rPr>
          <w:rFonts w:ascii="Times New Roman" w:hAnsi="Times New Roman" w:cs="Times New Roman"/>
          <w:color w:val="333333"/>
          <w:sz w:val="26"/>
          <w:szCs w:val="26"/>
        </w:rPr>
        <w:t xml:space="preserve"> non essendo sufficiente il generale interesse al mero ripristino della legalità violata (e ciò, anche alla luce dei principi di economicità ed efficacia che, legislativamente previsti dall’articolo 1, comma 1, della legge sul procedimento amministrativo, direttamente richiamano il principio di buon andamento di cui all’articolo 97 della Costituzione).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7696" behindDoc="0" locked="0" layoutInCell="1" allowOverlap="1" wp14:anchorId="7C7D6E1B" wp14:editId="72F5F93E">
                <wp:simplePos x="0" y="0"/>
                <wp:positionH relativeFrom="column">
                  <wp:posOffset>5541645</wp:posOffset>
                </wp:positionH>
                <wp:positionV relativeFrom="paragraph">
                  <wp:posOffset>127525</wp:posOffset>
                </wp:positionV>
                <wp:extent cx="1256030" cy="914400"/>
                <wp:effectExtent l="0" t="0" r="1270" b="0"/>
                <wp:wrapNone/>
                <wp:docPr id="98" name="Casella di testo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Autotutela esecutiva </w:t>
                            </w:r>
                          </w:p>
                          <w:p w:rsidR="00251B37" w:rsidRPr="00F7361A" w:rsidRDefault="00251B37" w:rsidP="00251B37">
                            <w:pPr>
                              <w:pStyle w:val="Sottotitolo"/>
                            </w:pPr>
                            <w:proofErr w:type="gramStart"/>
                            <w:r>
                              <w:t>e</w:t>
                            </w:r>
                            <w:proofErr w:type="gramEnd"/>
                            <w:r>
                              <w:t xml:space="preserve"> autotutela decisoria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6E1B" id="Casella di testo 98" o:spid="_x0000_s1032" type="#_x0000_t202" style="position:absolute;left:0;text-align:left;margin-left:436.35pt;margin-top:10.05pt;width:98.9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" stroked="f">
                <v:textbox>
                  <w:txbxContent>
                    <w:p w:rsidR="00251B37" w:rsidRDefault="00251B37" w:rsidP="00251B37">
                      <w:pPr>
                        <w:pStyle w:val="Sottotitolo"/>
                      </w:pPr>
                      <w:r>
                        <w:t xml:space="preserve">Autotutela esecutiva </w:t>
                      </w:r>
                    </w:p>
                    <w:p w:rsidR="00251B37" w:rsidRPr="00F7361A" w:rsidRDefault="00251B37" w:rsidP="00251B37">
                      <w:pPr>
                        <w:pStyle w:val="Sottotitolo"/>
                      </w:pPr>
                      <w:proofErr w:type="gramStart"/>
                      <w:r>
                        <w:t>e</w:t>
                      </w:r>
                      <w:proofErr w:type="gramEnd"/>
                      <w:r>
                        <w:t xml:space="preserve"> autotutela decisoria</w:t>
                      </w:r>
                    </w:p>
                  </w:txbxContent>
                </v:textbox>
              </v:shape>
            </w:pict>
          </mc:Fallback>
        </mc:AlternateContent>
      </w:r>
      <w:r w:rsidRPr="00DC454A">
        <w:rPr>
          <w:rFonts w:ascii="Times New Roman" w:hAnsi="Times New Roman" w:cs="Times New Roman"/>
          <w:color w:val="333333"/>
          <w:sz w:val="26"/>
          <w:szCs w:val="26"/>
        </w:rPr>
        <w:t xml:space="preserve">Tradizionalmente si è soliti distinguere tra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un’</w:t>
      </w:r>
      <w:r w:rsidRPr="00DC454A">
        <w:rPr>
          <w:rFonts w:ascii="Times New Roman" w:hAnsi="Times New Roman" w:cs="Times New Roman"/>
          <w:b/>
          <w:color w:val="333333"/>
          <w:sz w:val="26"/>
          <w:szCs w:val="26"/>
        </w:rPr>
        <w:t>autotutela</w:t>
      </w:r>
      <w:proofErr w:type="gramEnd"/>
      <w:r w:rsidRPr="00DC454A">
        <w:rPr>
          <w:rFonts w:ascii="Times New Roman" w:hAnsi="Times New Roman" w:cs="Times New Roman"/>
          <w:b/>
          <w:color w:val="333333"/>
          <w:sz w:val="26"/>
          <w:szCs w:val="26"/>
        </w:rPr>
        <w:t xml:space="preserve"> esecutiva</w:t>
      </w:r>
      <w:r w:rsidRPr="00DC454A">
        <w:rPr>
          <w:rFonts w:ascii="Times New Roman" w:hAnsi="Times New Roman" w:cs="Times New Roman"/>
          <w:color w:val="333333"/>
          <w:sz w:val="26"/>
          <w:szCs w:val="26"/>
        </w:rPr>
        <w:t>, che consiste nel compimento di operazioni, quali ad esempio la tutela in via amministrativa dei beni appartenenti al demanio pubblico (articolo 823, comma 2, c.c.), mediante l’esecuzione coattiva dei provvedimenti amministrativi ai sensi dell’articolo 21-</w:t>
      </w:r>
      <w:r w:rsidRPr="00DC454A">
        <w:rPr>
          <w:rFonts w:ascii="Times New Roman" w:hAnsi="Times New Roman" w:cs="Times New Roman"/>
          <w:i/>
          <w:color w:val="333333"/>
          <w:sz w:val="26"/>
          <w:szCs w:val="26"/>
        </w:rPr>
        <w:t xml:space="preserve">ter </w:t>
      </w:r>
      <w:r w:rsidRPr="00DC454A">
        <w:rPr>
          <w:rFonts w:ascii="Times New Roman" w:hAnsi="Times New Roman" w:cs="Times New Roman"/>
          <w:color w:val="333333"/>
          <w:sz w:val="26"/>
          <w:szCs w:val="26"/>
        </w:rPr>
        <w:t>della l. 7 agosto 1990 n. 241 e</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un’</w:t>
      </w:r>
      <w:r w:rsidRPr="00DC454A">
        <w:rPr>
          <w:rFonts w:ascii="Times New Roman" w:hAnsi="Times New Roman" w:cs="Times New Roman"/>
          <w:b/>
          <w:color w:val="333333"/>
          <w:sz w:val="26"/>
          <w:szCs w:val="26"/>
        </w:rPr>
        <w:t>autotutela</w:t>
      </w:r>
      <w:proofErr w:type="gramEnd"/>
      <w:r w:rsidRPr="00DC454A">
        <w:rPr>
          <w:rFonts w:ascii="Times New Roman" w:hAnsi="Times New Roman" w:cs="Times New Roman"/>
          <w:b/>
          <w:color w:val="333333"/>
          <w:sz w:val="26"/>
          <w:szCs w:val="26"/>
        </w:rPr>
        <w:t xml:space="preserve"> decisoria</w:t>
      </w:r>
      <w:r w:rsidRPr="00DC454A">
        <w:rPr>
          <w:rFonts w:ascii="Times New Roman" w:hAnsi="Times New Roman" w:cs="Times New Roman"/>
          <w:color w:val="333333"/>
          <w:sz w:val="26"/>
          <w:szCs w:val="26"/>
        </w:rPr>
        <w:t xml:space="preserve"> la quale, avendo ad oggetto precedenti provvedimenti amministrativi, si sostanzia in quello che è stato definito in dottrina un “</w:t>
      </w:r>
      <w:r w:rsidRPr="00DC454A">
        <w:rPr>
          <w:rFonts w:ascii="Times New Roman" w:hAnsi="Times New Roman" w:cs="Times New Roman"/>
          <w:i/>
          <w:color w:val="333333"/>
          <w:sz w:val="26"/>
          <w:szCs w:val="26"/>
        </w:rPr>
        <w:t>controllo mediante richiesta di riesame</w:t>
      </w:r>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5"/>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L’</w:t>
      </w:r>
      <w:r w:rsidRPr="00DC454A">
        <w:rPr>
          <w:rFonts w:ascii="Times New Roman" w:hAnsi="Times New Roman" w:cs="Times New Roman"/>
          <w:b/>
          <w:color w:val="333333"/>
          <w:sz w:val="26"/>
          <w:szCs w:val="26"/>
        </w:rPr>
        <w:t>autotutela esecutiva</w:t>
      </w:r>
      <w:r w:rsidRPr="00DC454A">
        <w:rPr>
          <w:rFonts w:ascii="Times New Roman" w:hAnsi="Times New Roman" w:cs="Times New Roman"/>
          <w:color w:val="333333"/>
          <w:sz w:val="26"/>
          <w:szCs w:val="26"/>
        </w:rPr>
        <w:t xml:space="preserve">, intesa in via generale quale potere di far eseguire </w:t>
      </w: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8720" behindDoc="0" locked="0" layoutInCell="1" allowOverlap="1" wp14:anchorId="6167AE0A" wp14:editId="618CB2D6">
                <wp:simplePos x="0" y="0"/>
                <wp:positionH relativeFrom="column">
                  <wp:posOffset>5486400</wp:posOffset>
                </wp:positionH>
                <wp:positionV relativeFrom="paragraph">
                  <wp:posOffset>-30480</wp:posOffset>
                </wp:positionV>
                <wp:extent cx="1256030" cy="914400"/>
                <wp:effectExtent l="0" t="0" r="1270" b="0"/>
                <wp:wrapNone/>
                <wp:docPr id="99" name="Casella di testo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Autotutela esecutiva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AE0A" id="Casella di testo 99" o:spid="_x0000_s1033" type="#_x0000_t202" style="position:absolute;left:0;text-align:left;margin-left:6in;margin-top:-2.4pt;width:98.9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" stroked="f">
                <v:textbox>
                  <w:txbxContent>
                    <w:p w:rsidR="00251B37" w:rsidRPr="00F7361A" w:rsidRDefault="00251B37" w:rsidP="00251B37">
                      <w:pPr>
                        <w:pStyle w:val="Sottotitolo"/>
                      </w:pPr>
                      <w:r>
                        <w:t>Autotutela esecutiva</w:t>
                      </w:r>
                    </w:p>
                  </w:txbxContent>
                </v:textbox>
              </v:shape>
            </w:pict>
          </mc:Fallback>
        </mc:AlternateContent>
      </w:r>
      <w:r w:rsidRPr="00DC454A">
        <w:rPr>
          <w:rFonts w:ascii="Times New Roman" w:hAnsi="Times New Roman" w:cs="Times New Roman"/>
          <w:color w:val="333333"/>
          <w:sz w:val="26"/>
          <w:szCs w:val="26"/>
        </w:rPr>
        <w:t>coattivamente i provvedimenti amministrativi senza il ricorso all’Autorità giudiziaria, costituisce il corollario del carattere di esecutorietà del provvedimento amministrativo e cioè, della capacità, dell’</w:t>
      </w:r>
      <w:hyperlink r:id="rId8" w:history="1">
        <w:r w:rsidRPr="00DC454A">
          <w:rPr>
            <w:rFonts w:ascii="Times New Roman" w:hAnsi="Times New Roman" w:cs="Times New Roman"/>
            <w:color w:val="333333"/>
            <w:sz w:val="26"/>
            <w:szCs w:val="26"/>
          </w:rPr>
          <w:t>atto amministrativo</w:t>
        </w:r>
      </w:hyperlink>
      <w:r w:rsidRPr="00DC454A">
        <w:rPr>
          <w:rFonts w:ascii="Times New Roman" w:hAnsi="Times New Roman" w:cs="Times New Roman"/>
          <w:color w:val="333333"/>
          <w:sz w:val="26"/>
          <w:szCs w:val="26"/>
        </w:rPr>
        <w:t xml:space="preserve"> di imporsi unilateralmente esplicando efficacia diretta e immediata nella sfera giuridica dei destinatari.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Tale carattere del provvedimento, richiamato ora dall’articolo 21-</w:t>
      </w:r>
      <w:r w:rsidRPr="00DC454A">
        <w:rPr>
          <w:rFonts w:ascii="Times New Roman" w:hAnsi="Times New Roman" w:cs="Times New Roman"/>
          <w:i/>
          <w:color w:val="333333"/>
          <w:sz w:val="26"/>
          <w:szCs w:val="26"/>
        </w:rPr>
        <w:t xml:space="preserve">ter </w:t>
      </w:r>
      <w:r w:rsidRPr="00DC454A">
        <w:rPr>
          <w:rFonts w:ascii="Times New Roman" w:hAnsi="Times New Roman" w:cs="Times New Roman"/>
          <w:color w:val="333333"/>
          <w:sz w:val="26"/>
          <w:szCs w:val="26"/>
        </w:rPr>
        <w:t xml:space="preserve">della l. 241 del 1990 soggiace a un rigido </w:t>
      </w:r>
      <w:r w:rsidRPr="00DC454A">
        <w:rPr>
          <w:rFonts w:ascii="Times New Roman" w:hAnsi="Times New Roman" w:cs="Times New Roman"/>
          <w:b/>
          <w:color w:val="333333"/>
          <w:sz w:val="26"/>
          <w:szCs w:val="26"/>
        </w:rPr>
        <w:t>principio di tipicità</w:t>
      </w:r>
      <w:r w:rsidRPr="00DC454A">
        <w:rPr>
          <w:rFonts w:ascii="Times New Roman" w:hAnsi="Times New Roman" w:cs="Times New Roman"/>
          <w:color w:val="333333"/>
          <w:sz w:val="26"/>
          <w:szCs w:val="26"/>
        </w:rPr>
        <w:t xml:space="preserve">. Ai fini dell’esercizio dell’autotutela esecutiva occorre, quindi, una norma specifica attributiva alla pubblica amministrazione del potere di agire in via diretta ed immediata per l’attuazione coattiva dei propri interessi.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9744" behindDoc="0" locked="0" layoutInCell="1" allowOverlap="1" wp14:anchorId="6DB5A996" wp14:editId="6D37C445">
                <wp:simplePos x="0" y="0"/>
                <wp:positionH relativeFrom="column">
                  <wp:posOffset>5473976</wp:posOffset>
                </wp:positionH>
                <wp:positionV relativeFrom="paragraph">
                  <wp:posOffset>5687</wp:posOffset>
                </wp:positionV>
                <wp:extent cx="1256030" cy="389614"/>
                <wp:effectExtent l="0" t="0" r="1270" b="0"/>
                <wp:wrapNone/>
                <wp:docPr id="100" name="Casella di tes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89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Autotutela decisoria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A996" id="Casella di testo 100" o:spid="_x0000_s1034" type="#_x0000_t202" style="position:absolute;left:0;text-align:left;margin-left:431pt;margin-top:.45pt;width:98.9pt;height:3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" stroked="f">
                <v:textbox>
                  <w:txbxContent>
                    <w:p w:rsidR="00251B37" w:rsidRPr="00F7361A" w:rsidRDefault="00251B37" w:rsidP="00251B37">
                      <w:pPr>
                        <w:pStyle w:val="Sottotitolo"/>
                      </w:pPr>
                      <w:r>
                        <w:t>Autotutela decisoria</w:t>
                      </w:r>
                    </w:p>
                  </w:txbxContent>
                </v:textbox>
              </v:shape>
            </w:pict>
          </mc:Fallback>
        </mc:AlternateContent>
      </w:r>
      <w:r w:rsidRPr="00DC454A">
        <w:rPr>
          <w:rFonts w:ascii="Times New Roman" w:hAnsi="Times New Roman" w:cs="Times New Roman"/>
          <w:color w:val="333333"/>
          <w:sz w:val="26"/>
          <w:szCs w:val="26"/>
        </w:rPr>
        <w:t>L’</w:t>
      </w:r>
      <w:r w:rsidRPr="00DC454A">
        <w:rPr>
          <w:rFonts w:ascii="Times New Roman" w:hAnsi="Times New Roman" w:cs="Times New Roman"/>
          <w:b/>
          <w:color w:val="333333"/>
          <w:sz w:val="26"/>
          <w:szCs w:val="26"/>
        </w:rPr>
        <w:t>autotutela decisoria</w:t>
      </w:r>
      <w:r w:rsidRPr="00DC454A">
        <w:rPr>
          <w:rFonts w:ascii="Times New Roman" w:hAnsi="Times New Roman" w:cs="Times New Roman"/>
          <w:color w:val="333333"/>
          <w:sz w:val="26"/>
          <w:szCs w:val="26"/>
        </w:rPr>
        <w:t xml:space="preserve"> si sostanzia, invece, in una potestà generale per mezzo della quale alla P.A. è consentito riesaminare i propri atti al fine di emendarli da vizi di legittimità o di merito (ovvero al fine di far conseguire al rilievo di tali vizi la caducazione dell’atto che ne risulta viziato).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È evidente che, in tali casi, uno degli aspetti problematici del fenomeno è legata alla necessità di assicurare comunque – e laddove possibile - un certo grado di protezione agli interessi dei privati i quali abbiano riposto un affidamento incolpevole sul provvedimento oggetto di riconsiderazione da parte dell’autorità.</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Chi, ad esempio, abbia ottenuto una concessione, deve poter confidare nel fatto di poterne beneficiarne per il tempo stabilito, così da poter programmare la propria attività e i propri investimenti economici (</w:t>
      </w:r>
      <w:proofErr w:type="spellStart"/>
      <w:proofErr w:type="gramStart"/>
      <w:r w:rsidRPr="00DC454A">
        <w:rPr>
          <w:rFonts w:ascii="Times New Roman" w:hAnsi="Times New Roman" w:cs="Times New Roman"/>
          <w:i/>
          <w:color w:val="333333"/>
          <w:sz w:val="26"/>
          <w:szCs w:val="26"/>
        </w:rPr>
        <w:t>scil</w:t>
      </w:r>
      <w:proofErr w:type="spellEnd"/>
      <w:r w:rsidRPr="00DC454A">
        <w:rPr>
          <w:rFonts w:ascii="Times New Roman" w:hAnsi="Times New Roman" w:cs="Times New Roman"/>
          <w:color w:val="333333"/>
          <w:sz w:val="26"/>
          <w:szCs w:val="26"/>
        </w:rPr>
        <w:t>.:</w:t>
      </w:r>
      <w:proofErr w:type="gramEnd"/>
      <w:r w:rsidRPr="00DC454A">
        <w:rPr>
          <w:rFonts w:ascii="Times New Roman" w:hAnsi="Times New Roman" w:cs="Times New Roman"/>
          <w:color w:val="333333"/>
          <w:sz w:val="26"/>
          <w:szCs w:val="26"/>
        </w:rPr>
        <w:t xml:space="preserve"> sempre che il soggetto interessato non abbia dato egli stesso luogo all’illegittimità </w:t>
      </w:r>
      <w:proofErr w:type="spellStart"/>
      <w:r w:rsidRPr="00DC454A">
        <w:rPr>
          <w:rFonts w:ascii="Times New Roman" w:hAnsi="Times New Roman" w:cs="Times New Roman"/>
          <w:color w:val="333333"/>
          <w:sz w:val="26"/>
          <w:szCs w:val="26"/>
        </w:rPr>
        <w:t>attizia</w:t>
      </w:r>
      <w:proofErr w:type="spellEnd"/>
      <w:r w:rsidRPr="00DC454A">
        <w:rPr>
          <w:rFonts w:ascii="Times New Roman" w:hAnsi="Times New Roman" w:cs="Times New Roman"/>
          <w:color w:val="333333"/>
          <w:sz w:val="26"/>
          <w:szCs w:val="26"/>
        </w:rPr>
        <w:t xml:space="preserve"> e sempre che il suo contegno non sia per altra ragione immeritevole di tutela).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3360" behindDoc="0" locked="0" layoutInCell="1" allowOverlap="1" wp14:anchorId="0F7170BF" wp14:editId="0DFF1599">
                <wp:simplePos x="0" y="0"/>
                <wp:positionH relativeFrom="column">
                  <wp:posOffset>5478448</wp:posOffset>
                </wp:positionH>
                <wp:positionV relativeFrom="paragraph">
                  <wp:posOffset>61623</wp:posOffset>
                </wp:positionV>
                <wp:extent cx="1256030" cy="914400"/>
                <wp:effectExtent l="0" t="0" r="1270" b="0"/>
                <wp:wrapNone/>
                <wp:docPr id="101" name="Casella di testo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La fase dell’iniziativa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170BF" id="Casella di testo 101" o:spid="_x0000_s1035" type="#_x0000_t202" style="position:absolute;left:0;text-align:left;margin-left:431.35pt;margin-top:4.85pt;width:98.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" stroked="f">
                <v:textbox>
                  <w:txbxContent>
                    <w:p w:rsidR="00251B37" w:rsidRPr="00F7361A" w:rsidRDefault="00251B37" w:rsidP="00251B37">
                      <w:pPr>
                        <w:pStyle w:val="Sottotitolo"/>
                      </w:pPr>
                      <w:r>
                        <w:t>La fase dell’iniziativa</w:t>
                      </w:r>
                    </w:p>
                  </w:txbxContent>
                </v:textbox>
              </v:shape>
            </w:pict>
          </mc:Fallback>
        </mc:AlternateContent>
      </w:r>
      <w:r w:rsidRPr="00DC454A">
        <w:rPr>
          <w:rFonts w:ascii="Times New Roman" w:hAnsi="Times New Roman" w:cs="Times New Roman"/>
          <w:color w:val="333333"/>
          <w:sz w:val="26"/>
          <w:szCs w:val="26"/>
        </w:rPr>
        <w:t>Per quanto riguarda la</w:t>
      </w:r>
      <w:r w:rsidRPr="00DC454A">
        <w:rPr>
          <w:rFonts w:ascii="Times New Roman" w:hAnsi="Times New Roman" w:cs="Times New Roman"/>
          <w:b/>
          <w:color w:val="333333"/>
          <w:sz w:val="26"/>
          <w:szCs w:val="26"/>
        </w:rPr>
        <w:t xml:space="preserve"> fase dell’iniziativa</w:t>
      </w:r>
      <w:r w:rsidRPr="00DC454A">
        <w:rPr>
          <w:rFonts w:ascii="Times New Roman" w:hAnsi="Times New Roman" w:cs="Times New Roman"/>
          <w:color w:val="333333"/>
          <w:sz w:val="26"/>
          <w:szCs w:val="26"/>
        </w:rPr>
        <w:t xml:space="preserve">, finalizzata all’esercizio dei poteri di autotutela, si distingue solitamente tra: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un’</w:t>
      </w:r>
      <w:r w:rsidRPr="00DC454A">
        <w:rPr>
          <w:rFonts w:ascii="Times New Roman" w:hAnsi="Times New Roman" w:cs="Times New Roman"/>
          <w:b/>
          <w:color w:val="333333"/>
          <w:sz w:val="26"/>
          <w:szCs w:val="26"/>
        </w:rPr>
        <w:t>iniziativa</w:t>
      </w:r>
      <w:proofErr w:type="gramEnd"/>
      <w:r w:rsidRPr="00DC454A">
        <w:rPr>
          <w:rFonts w:ascii="Times New Roman" w:hAnsi="Times New Roman" w:cs="Times New Roman"/>
          <w:b/>
          <w:color w:val="333333"/>
          <w:sz w:val="26"/>
          <w:szCs w:val="26"/>
        </w:rPr>
        <w:t xml:space="preserve"> autonoma</w:t>
      </w:r>
      <w:r w:rsidRPr="00DC454A">
        <w:rPr>
          <w:rFonts w:ascii="Times New Roman" w:hAnsi="Times New Roman" w:cs="Times New Roman"/>
          <w:color w:val="333333"/>
          <w:sz w:val="26"/>
          <w:szCs w:val="26"/>
        </w:rPr>
        <w:t xml:space="preserve"> (o autotutela spontanea) che sussiste quando è la stessa P.A. ad attivare </w:t>
      </w:r>
      <w:r w:rsidRPr="00DC454A">
        <w:rPr>
          <w:rFonts w:ascii="Times New Roman" w:hAnsi="Times New Roman" w:cs="Times New Roman"/>
          <w:i/>
          <w:color w:val="333333"/>
          <w:sz w:val="26"/>
          <w:szCs w:val="26"/>
        </w:rPr>
        <w:t>sua sponte</w:t>
      </w:r>
      <w:r w:rsidRPr="00DC454A">
        <w:rPr>
          <w:rFonts w:ascii="Times New Roman" w:hAnsi="Times New Roman" w:cs="Times New Roman"/>
          <w:color w:val="333333"/>
          <w:sz w:val="26"/>
          <w:szCs w:val="26"/>
        </w:rPr>
        <w:t xml:space="preserve"> l’attività finalizzata al riesame dell’atto e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un’</w:t>
      </w:r>
      <w:r w:rsidRPr="00DC454A">
        <w:rPr>
          <w:rFonts w:ascii="Times New Roman" w:hAnsi="Times New Roman" w:cs="Times New Roman"/>
          <w:b/>
          <w:color w:val="333333"/>
          <w:sz w:val="26"/>
          <w:szCs w:val="26"/>
        </w:rPr>
        <w:t>iniziativa</w:t>
      </w:r>
      <w:proofErr w:type="gramEnd"/>
      <w:r w:rsidRPr="00DC454A">
        <w:rPr>
          <w:rFonts w:ascii="Times New Roman" w:hAnsi="Times New Roman" w:cs="Times New Roman"/>
          <w:b/>
          <w:color w:val="333333"/>
          <w:sz w:val="26"/>
          <w:szCs w:val="26"/>
        </w:rPr>
        <w:t xml:space="preserve"> eteronoma</w:t>
      </w:r>
      <w:r w:rsidRPr="00DC454A">
        <w:rPr>
          <w:rFonts w:ascii="Times New Roman" w:hAnsi="Times New Roman" w:cs="Times New Roman"/>
          <w:color w:val="333333"/>
          <w:sz w:val="26"/>
          <w:szCs w:val="26"/>
        </w:rPr>
        <w:t xml:space="preserve"> (o autotutela contenziosa) che sussiste quando è il destinatario finale dell’atto a chiedere alla P.A. l’esercizio del potere di riesame della fattispecie.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E’ qui appena il caso di osservare che, sulla base di un orientamento più che consolidato, non sussiste in capo all’Amministrazione alcun obbligo di attivarsi a fronte di un’istanza di autotutela contenziosa, restando l’adozione dei conseguenti atti espressione di una lata discrezionalità amministrativa.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251B37" w:rsidRPr="00DC454A" w:rsidTr="00251B37">
        <w:tc>
          <w:tcPr>
            <w:tcW w:w="8500" w:type="dxa"/>
          </w:tcPr>
          <w:p w:rsidR="00251B37" w:rsidRPr="00DC454A" w:rsidRDefault="00251B37" w:rsidP="00251B37">
            <w:pPr>
              <w:tabs>
                <w:tab w:val="left" w:pos="8505"/>
              </w:tabs>
              <w:spacing w:after="0" w:line="240" w:lineRule="auto"/>
              <w:ind w:right="1133" w:firstLine="426"/>
              <w:jc w:val="center"/>
              <w:rPr>
                <w:rFonts w:ascii="Times New Roman" w:hAnsi="Times New Roman" w:cs="Times New Roman"/>
                <w:b/>
                <w:color w:val="333333"/>
                <w:sz w:val="12"/>
                <w:szCs w:val="12"/>
              </w:rPr>
            </w:pPr>
          </w:p>
          <w:p w:rsidR="00251B37" w:rsidRPr="00DC454A" w:rsidRDefault="00251B37" w:rsidP="00251B37">
            <w:pPr>
              <w:tabs>
                <w:tab w:val="left" w:pos="8505"/>
              </w:tabs>
              <w:spacing w:after="0" w:line="240" w:lineRule="auto"/>
              <w:ind w:right="317" w:firstLine="426"/>
              <w:jc w:val="center"/>
              <w:rPr>
                <w:rFonts w:ascii="Times New Roman" w:hAnsi="Times New Roman" w:cs="Times New Roman"/>
                <w:b/>
                <w:color w:val="333333"/>
                <w:sz w:val="26"/>
                <w:szCs w:val="26"/>
              </w:rPr>
            </w:pPr>
            <w:proofErr w:type="spellStart"/>
            <w:r w:rsidRPr="00DC454A">
              <w:rPr>
                <w:rFonts w:ascii="Times New Roman" w:hAnsi="Times New Roman" w:cs="Times New Roman"/>
                <w:b/>
                <w:color w:val="333333"/>
                <w:sz w:val="26"/>
                <w:szCs w:val="26"/>
              </w:rPr>
              <w:t>Cons</w:t>
            </w:r>
            <w:proofErr w:type="spellEnd"/>
            <w:r w:rsidRPr="00DC454A">
              <w:rPr>
                <w:rFonts w:ascii="Times New Roman" w:hAnsi="Times New Roman" w:cs="Times New Roman"/>
                <w:b/>
                <w:color w:val="333333"/>
                <w:sz w:val="26"/>
                <w:szCs w:val="26"/>
              </w:rPr>
              <w:t>. Stato, V, 15 settembre 2017, n. 4351</w:t>
            </w:r>
          </w:p>
          <w:p w:rsidR="00251B37" w:rsidRPr="00DC454A" w:rsidRDefault="00251B37" w:rsidP="00251B37">
            <w:pPr>
              <w:tabs>
                <w:tab w:val="left" w:pos="8505"/>
              </w:tabs>
              <w:spacing w:after="0" w:line="240" w:lineRule="auto"/>
              <w:ind w:right="317" w:firstLine="426"/>
              <w:jc w:val="both"/>
              <w:rPr>
                <w:rFonts w:ascii="Times New Roman" w:hAnsi="Times New Roman" w:cs="Times New Roman"/>
                <w:color w:val="333333"/>
                <w:sz w:val="12"/>
                <w:szCs w:val="12"/>
              </w:rPr>
            </w:pPr>
          </w:p>
          <w:p w:rsidR="00251B37" w:rsidRPr="00DC454A" w:rsidRDefault="00251B37" w:rsidP="00251B37">
            <w:pPr>
              <w:shd w:val="clear" w:color="auto" w:fill="FFFFFF"/>
              <w:tabs>
                <w:tab w:val="left" w:pos="8505"/>
              </w:tabs>
              <w:spacing w:after="0" w:line="240" w:lineRule="auto"/>
              <w:ind w:right="317" w:firstLine="426"/>
              <w:jc w:val="both"/>
              <w:rPr>
                <w:rFonts w:ascii="Times New Roman" w:hAnsi="Times New Roman" w:cs="Times New Roman"/>
                <w:i/>
                <w:color w:val="333333"/>
                <w:sz w:val="26"/>
                <w:szCs w:val="26"/>
              </w:rPr>
            </w:pP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E’ noto (…) che non sussiste alcun obbligo giuridico per l’Amministrazione di pronunziarsi su di un’istanza del privato volta ad ottenere l’esercizio dei poteri di riesame di una situazione inoppugnabile (…) ovvero nell’ipotesi di un’istanza di estensione “</w:t>
            </w:r>
            <w:r w:rsidRPr="00DC454A">
              <w:rPr>
                <w:rFonts w:ascii="Times New Roman" w:hAnsi="Times New Roman" w:cs="Times New Roman"/>
                <w:i/>
                <w:iCs/>
                <w:color w:val="333333"/>
                <w:sz w:val="26"/>
                <w:szCs w:val="26"/>
              </w:rPr>
              <w:t xml:space="preserve">ultra </w:t>
            </w:r>
            <w:proofErr w:type="spellStart"/>
            <w:r w:rsidRPr="00DC454A">
              <w:rPr>
                <w:rFonts w:ascii="Times New Roman" w:hAnsi="Times New Roman" w:cs="Times New Roman"/>
                <w:i/>
                <w:iCs/>
                <w:color w:val="333333"/>
                <w:sz w:val="26"/>
                <w:szCs w:val="26"/>
              </w:rPr>
              <w:t>partes</w:t>
            </w:r>
            <w:proofErr w:type="spellEnd"/>
            <w:r w:rsidRPr="00DC454A">
              <w:rPr>
                <w:rFonts w:ascii="Times New Roman" w:hAnsi="Times New Roman" w:cs="Times New Roman"/>
                <w:i/>
                <w:color w:val="333333"/>
                <w:sz w:val="26"/>
                <w:szCs w:val="26"/>
              </w:rPr>
              <w:t xml:space="preserve">” del giudicato (in termini </w:t>
            </w:r>
            <w:proofErr w:type="spellStart"/>
            <w:r w:rsidRPr="00DC454A">
              <w:rPr>
                <w:rFonts w:ascii="Times New Roman" w:hAnsi="Times New Roman" w:cs="Times New Roman"/>
                <w:i/>
                <w:color w:val="333333"/>
                <w:sz w:val="26"/>
                <w:szCs w:val="26"/>
              </w:rPr>
              <w:t>Cons</w:t>
            </w:r>
            <w:proofErr w:type="spellEnd"/>
            <w:r w:rsidRPr="00DC454A">
              <w:rPr>
                <w:rFonts w:ascii="Times New Roman" w:hAnsi="Times New Roman" w:cs="Times New Roman"/>
                <w:i/>
                <w:color w:val="333333"/>
                <w:sz w:val="26"/>
                <w:szCs w:val="26"/>
              </w:rPr>
              <w:t>. Stato, V, 3 maggio 2012, n. 2748) o pretestuosa.</w:t>
            </w:r>
          </w:p>
          <w:p w:rsidR="00251B37" w:rsidRPr="00DC454A" w:rsidRDefault="00251B37" w:rsidP="00251B37">
            <w:pPr>
              <w:shd w:val="clear" w:color="auto" w:fill="FFFFFF"/>
              <w:tabs>
                <w:tab w:val="left" w:pos="8505"/>
              </w:tabs>
              <w:spacing w:after="0" w:line="240" w:lineRule="auto"/>
              <w:ind w:right="317"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Si tratta infatti di fattispecie espressione di un’amplissima discrezionalità, in quanto tali non coercibili dall’esterno, e che si pongono come deroga alla regola generale per cui, in presenza di una formale istanza del privato, l’Amministrazione è tenuta a concludere il procedimento anche se ritiene che la proposta domanda sia irricevibile, inammissibile od infondata, non potendo rimanere inerte, atteso che l’art. 2 della legge n. 241 del 1990, nel testo novellato, le ha imposto di rispondere in ogni caso alle istanze dei privati (</w:t>
            </w:r>
            <w:proofErr w:type="spellStart"/>
            <w:r w:rsidRPr="00DC454A">
              <w:rPr>
                <w:rFonts w:ascii="Times New Roman" w:hAnsi="Times New Roman" w:cs="Times New Roman"/>
                <w:i/>
                <w:color w:val="333333"/>
                <w:sz w:val="26"/>
                <w:szCs w:val="26"/>
              </w:rPr>
              <w:t>Cons</w:t>
            </w:r>
            <w:proofErr w:type="spellEnd"/>
            <w:r w:rsidRPr="00DC454A">
              <w:rPr>
                <w:rFonts w:ascii="Times New Roman" w:hAnsi="Times New Roman" w:cs="Times New Roman"/>
                <w:i/>
                <w:color w:val="333333"/>
                <w:sz w:val="26"/>
                <w:szCs w:val="26"/>
              </w:rPr>
              <w:t>. Stato, III, 8 settembre 2016, n. 3827).</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4384" behindDoc="0" locked="0" layoutInCell="1" allowOverlap="1" wp14:anchorId="0DEC49A1" wp14:editId="3CD15E0F">
                <wp:simplePos x="0" y="0"/>
                <wp:positionH relativeFrom="column">
                  <wp:posOffset>5466025</wp:posOffset>
                </wp:positionH>
                <wp:positionV relativeFrom="paragraph">
                  <wp:posOffset>4638</wp:posOffset>
                </wp:positionV>
                <wp:extent cx="1256030" cy="779228"/>
                <wp:effectExtent l="0" t="0" r="1270" b="1905"/>
                <wp:wrapNone/>
                <wp:docPr id="102" name="Casella di tes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779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I vizi suscettibili di venire </w:t>
                            </w:r>
                          </w:p>
                          <w:p w:rsidR="00251B37" w:rsidRPr="00F7361A" w:rsidRDefault="00251B37" w:rsidP="00251B37">
                            <w:pPr>
                              <w:pStyle w:val="Sottotitolo"/>
                            </w:pPr>
                            <w:proofErr w:type="gramStart"/>
                            <w:r>
                              <w:t>in</w:t>
                            </w:r>
                            <w:proofErr w:type="gramEnd"/>
                            <w:r>
                              <w:t xml:space="preserve"> rilievo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49A1" id="Casella di testo 102" o:spid="_x0000_s1036" type="#_x0000_t202" style="position:absolute;left:0;text-align:left;margin-left:430.4pt;margin-top:.35pt;width:98.9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" stroked="f">
                <v:textbox>
                  <w:txbxContent>
                    <w:p w:rsidR="00251B37" w:rsidRDefault="00251B37" w:rsidP="00251B37">
                      <w:pPr>
                        <w:pStyle w:val="Sottotitolo"/>
                      </w:pPr>
                      <w:r>
                        <w:t xml:space="preserve">I vizi suscettibili di venire </w:t>
                      </w:r>
                    </w:p>
                    <w:p w:rsidR="00251B37" w:rsidRPr="00F7361A" w:rsidRDefault="00251B37" w:rsidP="00251B37">
                      <w:pPr>
                        <w:pStyle w:val="Sottotitolo"/>
                      </w:pPr>
                      <w:proofErr w:type="gramStart"/>
                      <w:r>
                        <w:t>in</w:t>
                      </w:r>
                      <w:proofErr w:type="gramEnd"/>
                      <w:r>
                        <w:t xml:space="preserve"> rilievo</w:t>
                      </w:r>
                    </w:p>
                  </w:txbxContent>
                </v:textbox>
              </v:shape>
            </w:pict>
          </mc:Fallback>
        </mc:AlternateContent>
      </w:r>
      <w:r w:rsidRPr="00DC454A">
        <w:rPr>
          <w:rFonts w:ascii="Times New Roman" w:hAnsi="Times New Roman" w:cs="Times New Roman"/>
          <w:color w:val="333333"/>
          <w:sz w:val="26"/>
          <w:szCs w:val="26"/>
        </w:rPr>
        <w:t xml:space="preserve">Per quanto riguarda la tipologia dei vizi che possono essere valutati e dedotti ai fini dell’esercizio </w:t>
      </w:r>
      <w:r w:rsidR="000720C4" w:rsidRPr="00DC454A">
        <w:rPr>
          <w:rFonts w:ascii="Times New Roman" w:hAnsi="Times New Roman" w:cs="Times New Roman"/>
          <w:color w:val="333333"/>
          <w:sz w:val="26"/>
          <w:szCs w:val="26"/>
        </w:rPr>
        <w:t>dell’autotutela decisoria, è</w:t>
      </w:r>
      <w:r w:rsidRPr="00DC454A">
        <w:rPr>
          <w:rFonts w:ascii="Times New Roman" w:hAnsi="Times New Roman" w:cs="Times New Roman"/>
          <w:color w:val="333333"/>
          <w:sz w:val="26"/>
          <w:szCs w:val="26"/>
        </w:rPr>
        <w:t xml:space="preserve"> noto che occorre al riguardo distinguere fra</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i</w:t>
      </w:r>
      <w:proofErr w:type="gramEnd"/>
      <w:r w:rsidRPr="00DC454A">
        <w:rPr>
          <w:rFonts w:ascii="Times New Roman" w:hAnsi="Times New Roman" w:cs="Times New Roman"/>
          <w:color w:val="333333"/>
          <w:sz w:val="26"/>
          <w:szCs w:val="26"/>
        </w:rPr>
        <w:t xml:space="preserve"> </w:t>
      </w:r>
      <w:r w:rsidRPr="00DC454A">
        <w:rPr>
          <w:rFonts w:ascii="Times New Roman" w:hAnsi="Times New Roman" w:cs="Times New Roman"/>
          <w:b/>
          <w:color w:val="333333"/>
          <w:sz w:val="26"/>
          <w:szCs w:val="26"/>
        </w:rPr>
        <w:t>vizi di legittimità</w:t>
      </w:r>
      <w:r w:rsidRPr="00DC454A">
        <w:rPr>
          <w:rFonts w:ascii="Times New Roman" w:hAnsi="Times New Roman" w:cs="Times New Roman"/>
          <w:color w:val="333333"/>
          <w:sz w:val="26"/>
          <w:szCs w:val="26"/>
        </w:rPr>
        <w:t>, che possono dare luogo all’annullamento d’ufficio ai sensi dell’articolo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della l. 241 del 1990 (fatte salve le ipotesi di illegittimità non invalidante le quali, ai sensi dell’articolo 21-</w:t>
      </w:r>
      <w:r w:rsidRPr="00DC454A">
        <w:rPr>
          <w:rFonts w:ascii="Times New Roman" w:hAnsi="Times New Roman" w:cs="Times New Roman"/>
          <w:i/>
          <w:color w:val="333333"/>
          <w:sz w:val="26"/>
          <w:szCs w:val="26"/>
        </w:rPr>
        <w:t>octies</w:t>
      </w:r>
      <w:r w:rsidRPr="00DC454A">
        <w:rPr>
          <w:rFonts w:ascii="Times New Roman" w:hAnsi="Times New Roman" w:cs="Times New Roman"/>
          <w:color w:val="333333"/>
          <w:sz w:val="26"/>
          <w:szCs w:val="26"/>
        </w:rPr>
        <w:t xml:space="preserve">, non consentono l’annullamento d’ufficio)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e</w:t>
      </w:r>
      <w:proofErr w:type="gramEnd"/>
      <w:r w:rsidRPr="00DC454A">
        <w:rPr>
          <w:rFonts w:ascii="Times New Roman" w:hAnsi="Times New Roman" w:cs="Times New Roman"/>
          <w:color w:val="333333"/>
          <w:sz w:val="26"/>
          <w:szCs w:val="26"/>
        </w:rPr>
        <w:t xml:space="preserve"> </w:t>
      </w:r>
      <w:r w:rsidRPr="00DC454A">
        <w:rPr>
          <w:rFonts w:ascii="Times New Roman" w:hAnsi="Times New Roman" w:cs="Times New Roman"/>
          <w:b/>
          <w:color w:val="333333"/>
          <w:sz w:val="26"/>
          <w:szCs w:val="26"/>
        </w:rPr>
        <w:t xml:space="preserve">vizi inerenti il merito della scelta amministrativa </w:t>
      </w: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i.e.</w:t>
      </w:r>
      <w:r w:rsidRPr="00DC454A">
        <w:rPr>
          <w:rFonts w:ascii="Times New Roman" w:hAnsi="Times New Roman" w:cs="Times New Roman"/>
          <w:color w:val="333333"/>
          <w:sz w:val="26"/>
          <w:szCs w:val="26"/>
        </w:rPr>
        <w:t>: il procedimento di selezione e ponderazione comparativa degli interessi coinvolti nella vicenda amministrativa), che possono dar luogo soltanto a revoca ai sensi dell’articolo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l. </w:t>
      </w:r>
      <w:proofErr w:type="spellStart"/>
      <w:r w:rsidRPr="00DC454A">
        <w:rPr>
          <w:rFonts w:ascii="Times New Roman" w:hAnsi="Times New Roman" w:cs="Times New Roman"/>
          <w:color w:val="333333"/>
          <w:sz w:val="26"/>
          <w:szCs w:val="26"/>
        </w:rPr>
        <w:t>proc</w:t>
      </w:r>
      <w:proofErr w:type="spellEnd"/>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5408" behindDoc="0" locked="0" layoutInCell="1" allowOverlap="1" wp14:anchorId="4712449C" wp14:editId="22DEE260">
                <wp:simplePos x="0" y="0"/>
                <wp:positionH relativeFrom="column">
                  <wp:posOffset>5478449</wp:posOffset>
                </wp:positionH>
                <wp:positionV relativeFrom="paragraph">
                  <wp:posOffset>64908</wp:posOffset>
                </wp:positionV>
                <wp:extent cx="1256030" cy="914400"/>
                <wp:effectExtent l="0" t="0" r="1270" b="0"/>
                <wp:wrapNone/>
                <wp:docPr id="103" name="Casella di tes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L’esito del riesame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2449C" id="Casella di testo 103" o:spid="_x0000_s1037" type="#_x0000_t202" style="position:absolute;left:0;text-align:left;margin-left:431.35pt;margin-top:5.1pt;width:98.9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" stroked="f">
                <v:textbox>
                  <w:txbxContent>
                    <w:p w:rsidR="00251B37" w:rsidRPr="00F7361A" w:rsidRDefault="00251B37" w:rsidP="00251B37">
                      <w:pPr>
                        <w:pStyle w:val="Sottotitolo"/>
                      </w:pPr>
                      <w:r>
                        <w:t>L’esito del riesame</w:t>
                      </w:r>
                    </w:p>
                  </w:txbxContent>
                </v:textbox>
              </v:shape>
            </w:pict>
          </mc:Fallback>
        </mc:AlternateContent>
      </w:r>
      <w:r w:rsidRPr="00DC454A">
        <w:rPr>
          <w:rFonts w:ascii="Times New Roman" w:hAnsi="Times New Roman" w:cs="Times New Roman"/>
          <w:color w:val="333333"/>
          <w:sz w:val="26"/>
          <w:szCs w:val="26"/>
        </w:rPr>
        <w:t>Con riferimento, invece, all’</w:t>
      </w:r>
      <w:r w:rsidRPr="00DC454A">
        <w:rPr>
          <w:rFonts w:ascii="Times New Roman" w:hAnsi="Times New Roman" w:cs="Times New Roman"/>
          <w:b/>
          <w:color w:val="333333"/>
          <w:sz w:val="26"/>
          <w:szCs w:val="26"/>
        </w:rPr>
        <w:t>esito del processo di riesame</w:t>
      </w:r>
      <w:r w:rsidRPr="00DC454A">
        <w:rPr>
          <w:rFonts w:ascii="Times New Roman" w:hAnsi="Times New Roman" w:cs="Times New Roman"/>
          <w:color w:val="333333"/>
          <w:sz w:val="26"/>
          <w:szCs w:val="26"/>
        </w:rPr>
        <w:t xml:space="preserve"> occorre distinguere tra: </w:t>
      </w:r>
      <w:r w:rsidRPr="00DC454A">
        <w:rPr>
          <w:rFonts w:ascii="Times New Roman" w:hAnsi="Times New Roman" w:cs="Times New Roman"/>
          <w:i/>
          <w:color w:val="333333"/>
          <w:sz w:val="26"/>
          <w:szCs w:val="26"/>
        </w:rPr>
        <w:t>a</w:t>
      </w:r>
      <w:r w:rsidRPr="00DC454A">
        <w:rPr>
          <w:rFonts w:ascii="Times New Roman" w:hAnsi="Times New Roman" w:cs="Times New Roman"/>
          <w:color w:val="333333"/>
          <w:sz w:val="26"/>
          <w:szCs w:val="26"/>
        </w:rPr>
        <w:t xml:space="preserve">) un riesame con </w:t>
      </w:r>
      <w:r w:rsidRPr="00DC454A">
        <w:rPr>
          <w:rFonts w:ascii="Times New Roman" w:hAnsi="Times New Roman" w:cs="Times New Roman"/>
          <w:b/>
          <w:color w:val="333333"/>
          <w:sz w:val="26"/>
          <w:szCs w:val="26"/>
        </w:rPr>
        <w:t>esito demolitorio</w:t>
      </w:r>
      <w:r w:rsidRPr="00DC454A">
        <w:rPr>
          <w:rFonts w:ascii="Times New Roman" w:hAnsi="Times New Roman" w:cs="Times New Roman"/>
          <w:color w:val="333333"/>
          <w:sz w:val="26"/>
          <w:szCs w:val="26"/>
        </w:rPr>
        <w:t>, il cui effetto è quello di rimuovere l’atto oggetto di autotutela attraverso gli istituti dell’annullamento (articolo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l. </w:t>
      </w:r>
      <w:proofErr w:type="spellStart"/>
      <w:r w:rsidRPr="00DC454A">
        <w:rPr>
          <w:rFonts w:ascii="Times New Roman" w:hAnsi="Times New Roman" w:cs="Times New Roman"/>
          <w:color w:val="333333"/>
          <w:sz w:val="26"/>
          <w:szCs w:val="26"/>
        </w:rPr>
        <w:t>proc</w:t>
      </w:r>
      <w:proofErr w:type="spellEnd"/>
      <w:r w:rsidRPr="00DC454A">
        <w:rPr>
          <w:rFonts w:ascii="Times New Roman" w:hAnsi="Times New Roman" w:cs="Times New Roman"/>
          <w:color w:val="333333"/>
          <w:sz w:val="26"/>
          <w:szCs w:val="26"/>
        </w:rPr>
        <w:t xml:space="preserve">.) e della revoca (articolo 21 </w:t>
      </w:r>
      <w:proofErr w:type="spellStart"/>
      <w:r w:rsidRPr="00DC454A">
        <w:rPr>
          <w:rFonts w:ascii="Times New Roman" w:hAnsi="Times New Roman" w:cs="Times New Roman"/>
          <w:i/>
          <w:color w:val="333333"/>
          <w:sz w:val="26"/>
          <w:szCs w:val="26"/>
        </w:rPr>
        <w:t>quinquies</w:t>
      </w:r>
      <w:proofErr w:type="spellEnd"/>
      <w:r w:rsidRPr="00DC454A">
        <w:rPr>
          <w:rFonts w:ascii="Times New Roman" w:hAnsi="Times New Roman" w:cs="Times New Roman"/>
          <w:color w:val="333333"/>
          <w:sz w:val="26"/>
          <w:szCs w:val="26"/>
        </w:rPr>
        <w:t xml:space="preserve">) e </w:t>
      </w:r>
      <w:r w:rsidRPr="00DC454A">
        <w:rPr>
          <w:rFonts w:ascii="Times New Roman" w:hAnsi="Times New Roman" w:cs="Times New Roman"/>
          <w:i/>
          <w:color w:val="333333"/>
          <w:sz w:val="26"/>
          <w:szCs w:val="26"/>
        </w:rPr>
        <w:t>b</w:t>
      </w:r>
      <w:r w:rsidRPr="00DC454A">
        <w:rPr>
          <w:rFonts w:ascii="Times New Roman" w:hAnsi="Times New Roman" w:cs="Times New Roman"/>
          <w:color w:val="333333"/>
          <w:sz w:val="26"/>
          <w:szCs w:val="26"/>
        </w:rPr>
        <w:t xml:space="preserve">) un riesame con </w:t>
      </w:r>
      <w:r w:rsidRPr="00DC454A">
        <w:rPr>
          <w:rFonts w:ascii="Times New Roman" w:hAnsi="Times New Roman" w:cs="Times New Roman"/>
          <w:b/>
          <w:color w:val="333333"/>
          <w:sz w:val="26"/>
          <w:szCs w:val="26"/>
        </w:rPr>
        <w:t>esito conservativo</w:t>
      </w:r>
      <w:r w:rsidRPr="00DC454A">
        <w:rPr>
          <w:rFonts w:ascii="Times New Roman" w:hAnsi="Times New Roman" w:cs="Times New Roman"/>
          <w:color w:val="333333"/>
          <w:sz w:val="26"/>
          <w:szCs w:val="26"/>
        </w:rPr>
        <w:t xml:space="preserve">, il cui effetto è quello di emendare l’atto dal vizio che lo inficia e consentire così la sua ulteriore produzione di effetti.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La tipologia di riesame da ultimo richiamata si esplica attraverso le figure della </w:t>
      </w:r>
      <w:r w:rsidRPr="00DC454A">
        <w:rPr>
          <w:rFonts w:ascii="Times New Roman" w:hAnsi="Times New Roman" w:cs="Times New Roman"/>
          <w:b/>
          <w:color w:val="333333"/>
          <w:sz w:val="26"/>
          <w:szCs w:val="26"/>
        </w:rPr>
        <w:t>convalida</w:t>
      </w:r>
      <w:r w:rsidRPr="00DC454A">
        <w:rPr>
          <w:rFonts w:ascii="Times New Roman" w:hAnsi="Times New Roman" w:cs="Times New Roman"/>
          <w:color w:val="333333"/>
          <w:sz w:val="26"/>
          <w:szCs w:val="26"/>
        </w:rPr>
        <w:t xml:space="preserve"> (consistente nella rimozione del profilo di illegittimità dell’atto), della </w:t>
      </w:r>
      <w:r w:rsidRPr="00DC454A">
        <w:rPr>
          <w:rFonts w:ascii="Times New Roman" w:hAnsi="Times New Roman" w:cs="Times New Roman"/>
          <w:b/>
          <w:color w:val="333333"/>
          <w:sz w:val="26"/>
          <w:szCs w:val="26"/>
        </w:rPr>
        <w:t>ratifica</w:t>
      </w:r>
      <w:r w:rsidRPr="00DC454A">
        <w:rPr>
          <w:rFonts w:ascii="Times New Roman" w:hAnsi="Times New Roman" w:cs="Times New Roman"/>
          <w:color w:val="333333"/>
          <w:sz w:val="26"/>
          <w:szCs w:val="26"/>
        </w:rPr>
        <w:t xml:space="preserve"> (che si sostanzia nell’adozione di un provvedimento nuovo ed autonomo per mezzo del quale viene eliminato il vizio di incompetenza relativa da parte dell’autorità astrattamente competente) e, infine, della </w:t>
      </w:r>
      <w:r w:rsidRPr="00DC454A">
        <w:rPr>
          <w:rFonts w:ascii="Times New Roman" w:hAnsi="Times New Roman" w:cs="Times New Roman"/>
          <w:b/>
          <w:color w:val="333333"/>
          <w:sz w:val="26"/>
          <w:szCs w:val="26"/>
        </w:rPr>
        <w:t>sanatoria</w:t>
      </w:r>
      <w:r w:rsidRPr="00DC454A">
        <w:rPr>
          <w:rFonts w:ascii="Times New Roman" w:hAnsi="Times New Roman" w:cs="Times New Roman"/>
          <w:color w:val="333333"/>
          <w:sz w:val="26"/>
          <w:szCs w:val="26"/>
        </w:rPr>
        <w:t xml:space="preserve"> (nel caso in cui l’atto viziato, originariamente privo dei requisiti o presupposti di legittimità</w:t>
      </w:r>
      <w:r w:rsidR="000720C4" w:rsidRPr="00DC454A">
        <w:rPr>
          <w:rFonts w:ascii="Times New Roman" w:hAnsi="Times New Roman" w:cs="Times New Roman"/>
          <w:color w:val="333333"/>
          <w:sz w:val="26"/>
          <w:szCs w:val="26"/>
        </w:rPr>
        <w:t>, venga munito</w:t>
      </w:r>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ex post</w:t>
      </w:r>
      <w:r w:rsidRPr="00DC454A">
        <w:rPr>
          <w:rFonts w:ascii="Times New Roman" w:hAnsi="Times New Roman" w:cs="Times New Roman"/>
          <w:color w:val="333333"/>
          <w:sz w:val="26"/>
          <w:szCs w:val="26"/>
        </w:rPr>
        <w:t xml:space="preserve"> di tali requisiti).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6432" behindDoc="0" locked="0" layoutInCell="1" allowOverlap="1" wp14:anchorId="5B9F3E36" wp14:editId="07228672">
                <wp:simplePos x="0" y="0"/>
                <wp:positionH relativeFrom="column">
                  <wp:posOffset>5486400</wp:posOffset>
                </wp:positionH>
                <wp:positionV relativeFrom="paragraph">
                  <wp:posOffset>38897</wp:posOffset>
                </wp:positionV>
                <wp:extent cx="1256030" cy="914400"/>
                <wp:effectExtent l="0" t="0" r="1270" b="0"/>
                <wp:wrapNone/>
                <wp:docPr id="104" name="Casella di testo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Il potere di sospensione quale modalità di 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3E36" id="Casella di testo 104" o:spid="_x0000_s1038" type="#_x0000_t202" style="position:absolute;left:0;text-align:left;margin-left:6in;margin-top:3.05pt;width:98.9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" stroked="f">
                <v:textbox>
                  <w:txbxContent>
                    <w:p w:rsidR="00251B37" w:rsidRPr="00F7361A" w:rsidRDefault="00251B37" w:rsidP="00251B37">
                      <w:pPr>
                        <w:pStyle w:val="Sottotitolo"/>
                      </w:pPr>
                      <w:r>
                        <w:t>Il potere di sospensione quale modalità di autotutela</w:t>
                      </w:r>
                    </w:p>
                  </w:txbxContent>
                </v:textbox>
              </v:shape>
            </w:pict>
          </mc:Fallback>
        </mc:AlternateContent>
      </w:r>
      <w:r w:rsidRPr="00DC454A">
        <w:rPr>
          <w:rFonts w:ascii="Times New Roman" w:hAnsi="Times New Roman" w:cs="Times New Roman"/>
          <w:color w:val="333333"/>
          <w:sz w:val="26"/>
          <w:szCs w:val="26"/>
        </w:rPr>
        <w:t xml:space="preserve">Merita, infine, accennare, non fosse altro perché i recenti interventi legislativi hanno riguardato anche tale istituto, alla problematica riconducibilità del </w:t>
      </w:r>
      <w:r w:rsidRPr="00DC454A">
        <w:rPr>
          <w:rFonts w:ascii="Times New Roman" w:hAnsi="Times New Roman" w:cs="Times New Roman"/>
          <w:b/>
          <w:color w:val="333333"/>
          <w:sz w:val="26"/>
          <w:szCs w:val="26"/>
        </w:rPr>
        <w:t>potere di sospensione</w:t>
      </w:r>
      <w:r w:rsidRPr="00DC454A">
        <w:rPr>
          <w:rFonts w:ascii="Times New Roman" w:hAnsi="Times New Roman" w:cs="Times New Roman"/>
          <w:color w:val="333333"/>
          <w:sz w:val="26"/>
          <w:szCs w:val="26"/>
        </w:rPr>
        <w:t xml:space="preserve"> al generale potere di autotutela decisoria.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Occorre in particolare collocare ne corretto alveo sistematico la previsione di cui al comma 2 dell’articolo 21-</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xml:space="preserve"> della l. 241 del 1990, secondo cui «</w:t>
      </w:r>
      <w:r w:rsidRPr="00DC454A">
        <w:rPr>
          <w:rFonts w:ascii="Times New Roman" w:hAnsi="Times New Roman" w:cs="Times New Roman"/>
          <w:i/>
          <w:color w:val="333333"/>
          <w:sz w:val="26"/>
          <w:szCs w:val="26"/>
        </w:rPr>
        <w:t>l’efficacia ovvero l’esecuzione del provvedimento amministrativo può essere sospesa, per gravi ragioni e per il tempo strettamente necessario, dallo stesso organo che lo ha emanato ovvero da altro organo previsto dalla legge (…)</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Secondo parte degli interpreti l’istituto della sospensione troverebbe il suo fondamento nell’articolo 7, comma 2 della l. 241 del 1990 (il quale facoltizza l’Amministrazione all’adozione di provvedimenti cautelari), in tal modo ponendosi al di fuori dell’ambito dei poteri di autotutela in senso proprio, atteso che le esigenze sottese all’adozione di un provvedimento interinale e </w:t>
      </w:r>
      <w:proofErr w:type="spellStart"/>
      <w:r w:rsidRPr="00DC454A">
        <w:rPr>
          <w:rFonts w:ascii="Times New Roman" w:hAnsi="Times New Roman" w:cs="Times New Roman"/>
          <w:color w:val="333333"/>
          <w:sz w:val="26"/>
          <w:szCs w:val="26"/>
        </w:rPr>
        <w:t>soprassessorio</w:t>
      </w:r>
      <w:proofErr w:type="spellEnd"/>
      <w:r w:rsidRPr="00DC454A">
        <w:rPr>
          <w:rFonts w:ascii="Times New Roman" w:hAnsi="Times New Roman" w:cs="Times New Roman"/>
          <w:color w:val="333333"/>
          <w:sz w:val="26"/>
          <w:szCs w:val="26"/>
        </w:rPr>
        <w:t xml:space="preserve"> sono diverse da quelle sottese all’adozione di un atto di 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Secondo un diverso (e invero più persuasivo) orientamento deve ritenersi che la sospensione dell’atto costituisca una delle possibili misure adottabili dall’amministrazione nell’ambito dell’esercizio dei poteri di riesame sussumibili nel più ampio </w:t>
      </w:r>
      <w:proofErr w:type="spellStart"/>
      <w:r w:rsidRPr="00DC454A">
        <w:rPr>
          <w:rFonts w:ascii="Times New Roman" w:hAnsi="Times New Roman" w:cs="Times New Roman"/>
          <w:i/>
          <w:color w:val="333333"/>
          <w:sz w:val="26"/>
          <w:szCs w:val="26"/>
        </w:rPr>
        <w:t>genus</w:t>
      </w:r>
      <w:proofErr w:type="spellEnd"/>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 xml:space="preserve">dell’autotutela decisoria.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Depongono in tal senso non solo la collocazione sistematica della disposizione che regola il potere di sospensione, ma anche la rubrica dell’articolo 6 della l. 124 del 2015 il quale, intervenendo in materia di “</w:t>
      </w:r>
      <w:r w:rsidRPr="00DC454A">
        <w:rPr>
          <w:rFonts w:ascii="Times New Roman" w:hAnsi="Times New Roman" w:cs="Times New Roman"/>
          <w:i/>
          <w:color w:val="333333"/>
          <w:sz w:val="26"/>
          <w:szCs w:val="26"/>
        </w:rPr>
        <w:t>Autotutela amministrativa</w:t>
      </w:r>
      <w:r w:rsidRPr="00DC454A">
        <w:rPr>
          <w:rFonts w:ascii="Times New Roman" w:hAnsi="Times New Roman" w:cs="Times New Roman"/>
          <w:color w:val="333333"/>
          <w:sz w:val="26"/>
          <w:szCs w:val="26"/>
        </w:rPr>
        <w:t>”, apporta modifiche proprio all’articolo 21-</w:t>
      </w:r>
      <w:r w:rsidRPr="00DC454A">
        <w:rPr>
          <w:rFonts w:ascii="Times New Roman" w:hAnsi="Times New Roman" w:cs="Times New Roman"/>
          <w:i/>
          <w:color w:val="333333"/>
          <w:sz w:val="26"/>
          <w:szCs w:val="26"/>
        </w:rPr>
        <w:t xml:space="preserve">quater, </w:t>
      </w:r>
      <w:r w:rsidRPr="00DC454A">
        <w:rPr>
          <w:rFonts w:ascii="Times New Roman" w:hAnsi="Times New Roman" w:cs="Times New Roman"/>
          <w:color w:val="333333"/>
          <w:sz w:val="26"/>
          <w:szCs w:val="26"/>
        </w:rPr>
        <w:t>comma 2 della l. 241 del 1990.</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Vero è che nel caso della sospensione di cui all’articolo 21-</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xml:space="preserve"> l’atto non viene rimosso dall’ordinamento (al contrario di quanto avviene nelle ipotesi tipiche dell’annullamento e della revoca); è altresì vero – però – che </w:t>
      </w:r>
      <w:r w:rsidRPr="00DC454A">
        <w:rPr>
          <w:rFonts w:ascii="Times New Roman" w:hAnsi="Times New Roman" w:cs="Times New Roman"/>
          <w:b/>
          <w:color w:val="333333"/>
          <w:sz w:val="26"/>
          <w:szCs w:val="26"/>
        </w:rPr>
        <w:t>il potere di incide</w:t>
      </w:r>
      <w:r w:rsidR="00891096" w:rsidRPr="00DC454A">
        <w:rPr>
          <w:rFonts w:ascii="Times New Roman" w:hAnsi="Times New Roman" w:cs="Times New Roman"/>
          <w:b/>
          <w:color w:val="333333"/>
          <w:sz w:val="26"/>
          <w:szCs w:val="26"/>
        </w:rPr>
        <w:t>re sull’idoneità</w:t>
      </w:r>
      <w:r w:rsidRPr="00DC454A">
        <w:rPr>
          <w:rFonts w:ascii="Times New Roman" w:hAnsi="Times New Roman" w:cs="Times New Roman"/>
          <w:b/>
          <w:color w:val="333333"/>
          <w:sz w:val="26"/>
          <w:szCs w:val="26"/>
        </w:rPr>
        <w:t xml:space="preserve"> dell’atto </w:t>
      </w:r>
      <w:r w:rsidR="00891096" w:rsidRPr="00DC454A">
        <w:rPr>
          <w:rFonts w:ascii="Times New Roman" w:hAnsi="Times New Roman" w:cs="Times New Roman"/>
          <w:b/>
          <w:color w:val="333333"/>
          <w:sz w:val="26"/>
          <w:szCs w:val="26"/>
        </w:rPr>
        <w:t xml:space="preserve">a produrre effetti </w:t>
      </w:r>
      <w:r w:rsidRPr="00DC454A">
        <w:rPr>
          <w:rFonts w:ascii="Times New Roman" w:hAnsi="Times New Roman" w:cs="Times New Roman"/>
          <w:b/>
          <w:color w:val="333333"/>
          <w:sz w:val="26"/>
          <w:szCs w:val="26"/>
        </w:rPr>
        <w:t xml:space="preserve">rappresenta a propria volta </w:t>
      </w:r>
      <w:r w:rsidR="00891096" w:rsidRPr="00DC454A">
        <w:rPr>
          <w:rFonts w:ascii="Times New Roman" w:hAnsi="Times New Roman" w:cs="Times New Roman"/>
          <w:b/>
          <w:color w:val="333333"/>
          <w:sz w:val="26"/>
          <w:szCs w:val="26"/>
        </w:rPr>
        <w:t xml:space="preserve">un dato </w:t>
      </w:r>
      <w:r w:rsidRPr="00DC454A">
        <w:rPr>
          <w:rFonts w:ascii="Times New Roman" w:hAnsi="Times New Roman" w:cs="Times New Roman"/>
          <w:b/>
          <w:color w:val="333333"/>
          <w:sz w:val="26"/>
          <w:szCs w:val="26"/>
        </w:rPr>
        <w:t>del tutto compatibile con le modalità di esercizio proprie dell’autotutela decisoria</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pStyle w:val="Titolo"/>
        <w:tabs>
          <w:tab w:val="left" w:pos="8505"/>
        </w:tabs>
        <w:ind w:right="1133"/>
        <w:rPr>
          <w:rFonts w:cs="Times New Roman"/>
          <w:color w:val="333333"/>
          <w:szCs w:val="26"/>
        </w:rPr>
      </w:pPr>
      <w:r w:rsidRPr="00DC454A">
        <w:rPr>
          <w:rFonts w:cs="Times New Roman"/>
          <w:color w:val="333333"/>
          <w:szCs w:val="26"/>
        </w:rPr>
        <w:t>3. Le ipotesi normative di riesame in autotutela con esito demolitorio: l’annullamento d’ufficio e la revoca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B056BC" w:rsidP="00251B37">
      <w:pPr>
        <w:tabs>
          <w:tab w:val="left" w:pos="8505"/>
        </w:tabs>
        <w:spacing w:after="0" w:line="240" w:lineRule="auto"/>
        <w:ind w:right="1133" w:firstLine="426"/>
        <w:jc w:val="both"/>
        <w:rPr>
          <w:rFonts w:ascii="Times New Roman" w:hAnsi="Times New Roman" w:cs="Times New Roman"/>
          <w:i/>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7456" behindDoc="0" locked="0" layoutInCell="1" allowOverlap="1" wp14:anchorId="6C3AA170" wp14:editId="20502A05">
                <wp:simplePos x="0" y="0"/>
                <wp:positionH relativeFrom="column">
                  <wp:posOffset>5478448</wp:posOffset>
                </wp:positionH>
                <wp:positionV relativeFrom="paragraph">
                  <wp:posOffset>1664584</wp:posOffset>
                </wp:positionV>
                <wp:extent cx="1256030" cy="914400"/>
                <wp:effectExtent l="0" t="0" r="1270" b="0"/>
                <wp:wrapNone/>
                <wp:docPr id="106" name="Casella di tes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Condizioni </w:t>
                            </w:r>
                          </w:p>
                          <w:p w:rsidR="00251B37" w:rsidRDefault="00251B37" w:rsidP="00251B37">
                            <w:pPr>
                              <w:pStyle w:val="Sottotitolo"/>
                            </w:pPr>
                            <w:proofErr w:type="gramStart"/>
                            <w:r>
                              <w:t>di</w:t>
                            </w:r>
                            <w:proofErr w:type="gramEnd"/>
                            <w:r>
                              <w:t xml:space="preserve"> esercizio </w:t>
                            </w:r>
                          </w:p>
                          <w:p w:rsidR="00251B37" w:rsidRPr="00F7361A" w:rsidRDefault="00251B37" w:rsidP="00251B37">
                            <w:pPr>
                              <w:pStyle w:val="Sottotitolo"/>
                            </w:pPr>
                            <w:proofErr w:type="gramStart"/>
                            <w:r>
                              <w:t>del</w:t>
                            </w:r>
                            <w:proofErr w:type="gramEnd"/>
                            <w:r>
                              <w:t xml:space="preserve"> potere di annullamento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A170" id="Casella di testo 106" o:spid="_x0000_s1039" type="#_x0000_t202" style="position:absolute;left:0;text-align:left;margin-left:431.35pt;margin-top:131.05pt;width:98.9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9ojAIAACM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" stroked="f">
                <v:textbox>
                  <w:txbxContent>
                    <w:p w:rsidR="00251B37" w:rsidRDefault="00251B37" w:rsidP="00251B37">
                      <w:pPr>
                        <w:pStyle w:val="Sottotitolo"/>
                      </w:pPr>
                      <w:r>
                        <w:t xml:space="preserve">Condizioni </w:t>
                      </w:r>
                    </w:p>
                    <w:p w:rsidR="00251B37" w:rsidRDefault="00251B37" w:rsidP="00251B37">
                      <w:pPr>
                        <w:pStyle w:val="Sottotitolo"/>
                      </w:pPr>
                      <w:proofErr w:type="gramStart"/>
                      <w:r>
                        <w:t>di</w:t>
                      </w:r>
                      <w:proofErr w:type="gramEnd"/>
                      <w:r>
                        <w:t xml:space="preserve"> esercizio </w:t>
                      </w:r>
                    </w:p>
                    <w:p w:rsidR="00251B37" w:rsidRPr="00F7361A" w:rsidRDefault="00251B37" w:rsidP="00251B37">
                      <w:pPr>
                        <w:pStyle w:val="Sottotitolo"/>
                      </w:pPr>
                      <w:proofErr w:type="gramStart"/>
                      <w:r>
                        <w:t>del</w:t>
                      </w:r>
                      <w:proofErr w:type="gramEnd"/>
                      <w:r>
                        <w:t xml:space="preserve"> potere di annullamento</w:t>
                      </w:r>
                    </w:p>
                  </w:txbxContent>
                </v:textbox>
              </v:shape>
            </w:pict>
          </mc:Fallback>
        </mc:AlternateContent>
      </w:r>
      <w:r w:rsidR="00251B37"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0768" behindDoc="0" locked="0" layoutInCell="1" allowOverlap="1" wp14:anchorId="528C7B4F" wp14:editId="726372DE">
                <wp:simplePos x="0" y="0"/>
                <wp:positionH relativeFrom="column">
                  <wp:posOffset>5478449</wp:posOffset>
                </wp:positionH>
                <wp:positionV relativeFrom="paragraph">
                  <wp:posOffset>77112</wp:posOffset>
                </wp:positionV>
                <wp:extent cx="1256030" cy="914400"/>
                <wp:effectExtent l="0" t="0" r="1270" b="0"/>
                <wp:wrapNone/>
                <wp:docPr id="105" name="Casella di tes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L’annullamento d’ufficio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C7B4F" id="Casella di testo 105" o:spid="_x0000_s1040" type="#_x0000_t202" style="position:absolute;left:0;text-align:left;margin-left:431.35pt;margin-top:6.05pt;width:98.9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" stroked="f">
                <v:textbox>
                  <w:txbxContent>
                    <w:p w:rsidR="00251B37" w:rsidRPr="00F7361A" w:rsidRDefault="00251B37" w:rsidP="00251B37">
                      <w:pPr>
                        <w:pStyle w:val="Sottotitolo"/>
                      </w:pPr>
                      <w:r>
                        <w:t>L’annullamento d’ufficio</w:t>
                      </w:r>
                    </w:p>
                  </w:txbxContent>
                </v:textbox>
              </v:shape>
            </w:pict>
          </mc:Fallback>
        </mc:AlternateContent>
      </w:r>
      <w:r w:rsidR="00251B37" w:rsidRPr="00DC454A">
        <w:rPr>
          <w:rFonts w:ascii="Times New Roman" w:hAnsi="Times New Roman" w:cs="Times New Roman"/>
          <w:color w:val="333333"/>
          <w:sz w:val="26"/>
          <w:szCs w:val="26"/>
        </w:rPr>
        <w:t>L’</w:t>
      </w:r>
      <w:r w:rsidR="00251B37" w:rsidRPr="00DC454A">
        <w:rPr>
          <w:rFonts w:ascii="Times New Roman" w:hAnsi="Times New Roman" w:cs="Times New Roman"/>
          <w:b/>
          <w:color w:val="333333"/>
          <w:sz w:val="26"/>
          <w:szCs w:val="26"/>
        </w:rPr>
        <w:t xml:space="preserve">annullamento d’ufficio </w:t>
      </w:r>
      <w:r w:rsidR="00251B37" w:rsidRPr="00DC454A">
        <w:rPr>
          <w:rFonts w:ascii="Times New Roman" w:hAnsi="Times New Roman" w:cs="Times New Roman"/>
          <w:color w:val="333333"/>
          <w:sz w:val="26"/>
          <w:szCs w:val="26"/>
        </w:rPr>
        <w:t xml:space="preserve">consiste nell’eliminazione del provvedimento amministrativo illegittimo dal mondo giuridico. La giurisprudenza del Consiglio di Stato ha più volte sottolineato che </w:t>
      </w:r>
      <w:r w:rsidR="00251B37" w:rsidRPr="00DC454A">
        <w:rPr>
          <w:rFonts w:ascii="Times New Roman" w:hAnsi="Times New Roman" w:cs="Times New Roman"/>
          <w:b/>
          <w:color w:val="333333"/>
          <w:sz w:val="26"/>
          <w:szCs w:val="26"/>
        </w:rPr>
        <w:t>il provvedimento di auto-annullamento di un precedente atto amministrativo costituisce la principale espressione del potere di autotutela spettante alla P.A.</w:t>
      </w:r>
      <w:r w:rsidR="00251B37" w:rsidRPr="00DC454A">
        <w:rPr>
          <w:rFonts w:ascii="Times New Roman" w:hAnsi="Times New Roman" w:cs="Times New Roman"/>
          <w:color w:val="333333"/>
          <w:sz w:val="26"/>
          <w:szCs w:val="26"/>
        </w:rPr>
        <w:t xml:space="preserve">, giacché la necessità della continua rispondenza dell’assetto dei rapporti amministrativi all’interesse pubblico fa sì che all’amministrazione sia riconosciuta la potestà, quante volte l’interesse pubblico lo richieda, di tornare sulle proprie statuizioni, annullando, a talune condizioni, gli atti che risultino viziati </w:t>
      </w:r>
      <w:r w:rsidR="00251B37" w:rsidRPr="00DC454A">
        <w:rPr>
          <w:rFonts w:ascii="Times New Roman" w:hAnsi="Times New Roman" w:cs="Times New Roman"/>
          <w:i/>
          <w:color w:val="333333"/>
          <w:sz w:val="26"/>
          <w:szCs w:val="26"/>
        </w:rPr>
        <w:t xml:space="preserve">ab </w:t>
      </w:r>
      <w:proofErr w:type="spellStart"/>
      <w:r w:rsidR="00251B37" w:rsidRPr="00DC454A">
        <w:rPr>
          <w:rFonts w:ascii="Times New Roman" w:hAnsi="Times New Roman" w:cs="Times New Roman"/>
          <w:i/>
          <w:color w:val="333333"/>
          <w:sz w:val="26"/>
          <w:szCs w:val="26"/>
        </w:rPr>
        <w:t>initio</w:t>
      </w:r>
      <w:proofErr w:type="spellEnd"/>
      <w:r w:rsidR="00251B37" w:rsidRPr="00DC454A">
        <w:rPr>
          <w:rFonts w:ascii="Times New Roman" w:hAnsi="Times New Roman" w:cs="Times New Roman"/>
          <w:i/>
          <w:color w:val="333333"/>
          <w:sz w:val="26"/>
          <w:szCs w:val="26"/>
        </w:rPr>
        <w:t xml:space="preserve"> </w:t>
      </w:r>
      <w:r w:rsidR="00251B37" w:rsidRPr="00DC454A">
        <w:rPr>
          <w:rFonts w:ascii="Times New Roman" w:hAnsi="Times New Roman" w:cs="Times New Roman"/>
          <w:color w:val="333333"/>
          <w:sz w:val="26"/>
          <w:szCs w:val="26"/>
        </w:rPr>
        <w:t>per ragioni di illegittimità</w:t>
      </w:r>
      <w:r w:rsidR="00251B37" w:rsidRPr="00DC454A">
        <w:rPr>
          <w:rStyle w:val="Rimandonotaapidipagina"/>
          <w:rFonts w:ascii="Times New Roman" w:hAnsi="Times New Roman" w:cs="Times New Roman"/>
          <w:color w:val="333333"/>
          <w:sz w:val="26"/>
          <w:szCs w:val="26"/>
        </w:rPr>
        <w:footnoteReference w:id="6"/>
      </w:r>
      <w:r w:rsidR="00251B37" w:rsidRPr="00DC454A">
        <w:rPr>
          <w:rFonts w:ascii="Times New Roman" w:hAnsi="Times New Roman" w:cs="Times New Roman"/>
          <w:color w:val="333333"/>
          <w:sz w:val="26"/>
          <w:szCs w:val="26"/>
        </w:rPr>
        <w:t>.</w:t>
      </w:r>
      <w:r w:rsidR="00251B37" w:rsidRPr="00DC454A">
        <w:rPr>
          <w:rFonts w:ascii="Times New Roman" w:hAnsi="Times New Roman" w:cs="Times New Roman"/>
          <w:i/>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A tal fine, pare utile isolare i presupposti, </w:t>
      </w:r>
      <w:r w:rsidRPr="00DC454A">
        <w:rPr>
          <w:rFonts w:ascii="Times New Roman" w:hAnsi="Times New Roman" w:cs="Times New Roman"/>
          <w:b/>
          <w:color w:val="333333"/>
          <w:sz w:val="26"/>
          <w:szCs w:val="26"/>
        </w:rPr>
        <w:t>cumulativi</w:t>
      </w:r>
      <w:r w:rsidRPr="00DC454A">
        <w:rPr>
          <w:rFonts w:ascii="Times New Roman" w:hAnsi="Times New Roman" w:cs="Times New Roman"/>
          <w:color w:val="333333"/>
          <w:sz w:val="26"/>
          <w:szCs w:val="26"/>
        </w:rPr>
        <w:t>, legittimanti l’esercizio di tale potere, ormai, espressamente riconosciuto dall’articolo 21-</w:t>
      </w:r>
      <w:r w:rsidRPr="00DC454A">
        <w:rPr>
          <w:rFonts w:ascii="Times New Roman" w:hAnsi="Times New Roman" w:cs="Times New Roman"/>
          <w:i/>
          <w:color w:val="333333"/>
          <w:sz w:val="26"/>
          <w:szCs w:val="26"/>
        </w:rPr>
        <w:t xml:space="preserve">nonies </w:t>
      </w:r>
      <w:r w:rsidRPr="00DC454A">
        <w:rPr>
          <w:rFonts w:ascii="Times New Roman" w:hAnsi="Times New Roman" w:cs="Times New Roman"/>
          <w:color w:val="333333"/>
          <w:sz w:val="26"/>
          <w:szCs w:val="26"/>
        </w:rPr>
        <w:t xml:space="preserve">della l. 241 del 1990. </w:t>
      </w:r>
    </w:p>
    <w:p w:rsidR="00251B37" w:rsidRPr="00DC454A" w:rsidRDefault="00B056BC"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8480" behindDoc="0" locked="0" layoutInCell="1" allowOverlap="1" wp14:anchorId="1CA69784" wp14:editId="3E0F74C6">
                <wp:simplePos x="0" y="0"/>
                <wp:positionH relativeFrom="column">
                  <wp:posOffset>5502303</wp:posOffset>
                </wp:positionH>
                <wp:positionV relativeFrom="paragraph">
                  <wp:posOffset>165680</wp:posOffset>
                </wp:positionV>
                <wp:extent cx="1256030" cy="914400"/>
                <wp:effectExtent l="0" t="0" r="1270" b="0"/>
                <wp:wrapNone/>
                <wp:docPr id="108" name="Casella di tes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a) l’illegittimità del atto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9784" id="Casella di testo 108" o:spid="_x0000_s1041" type="#_x0000_t202" style="position:absolute;left:0;text-align:left;margin-left:433.25pt;margin-top:13.05pt;width:98.9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" stroked="f">
                <v:textbox>
                  <w:txbxContent>
                    <w:p w:rsidR="00251B37" w:rsidRPr="00F7361A" w:rsidRDefault="00251B37" w:rsidP="00251B37">
                      <w:pPr>
                        <w:pStyle w:val="Sottotitolo"/>
                      </w:pPr>
                      <w:r>
                        <w:t>a) l’illegittimità del atto</w:t>
                      </w:r>
                    </w:p>
                  </w:txbxContent>
                </v:textbox>
              </v:shape>
            </w:pict>
          </mc:Fallback>
        </mc:AlternateContent>
      </w:r>
      <w:r w:rsidR="00251B37" w:rsidRPr="00DC454A">
        <w:rPr>
          <w:rFonts w:ascii="Times New Roman" w:hAnsi="Times New Roman" w:cs="Times New Roman"/>
          <w:color w:val="333333"/>
          <w:sz w:val="26"/>
          <w:szCs w:val="26"/>
        </w:rPr>
        <w:t>Rileva, in primo luogo, l’</w:t>
      </w:r>
      <w:r w:rsidR="00251B37" w:rsidRPr="00DC454A">
        <w:rPr>
          <w:rFonts w:ascii="Times New Roman" w:hAnsi="Times New Roman" w:cs="Times New Roman"/>
          <w:b/>
          <w:color w:val="333333"/>
          <w:sz w:val="26"/>
          <w:szCs w:val="26"/>
        </w:rPr>
        <w:t>illegittimità del provvedimento</w:t>
      </w:r>
      <w:r w:rsidR="00891096" w:rsidRPr="00DC454A">
        <w:rPr>
          <w:rFonts w:ascii="Times New Roman" w:hAnsi="Times New Roman" w:cs="Times New Roman"/>
          <w:color w:val="333333"/>
          <w:sz w:val="26"/>
          <w:szCs w:val="26"/>
        </w:rPr>
        <w:t xml:space="preserve"> amministrativo oggetto del ritiro</w:t>
      </w:r>
      <w:r w:rsidR="00251B37" w:rsidRPr="00DC454A">
        <w:rPr>
          <w:rFonts w:ascii="Times New Roman" w:hAnsi="Times New Roman" w:cs="Times New Roman"/>
          <w:color w:val="333333"/>
          <w:sz w:val="26"/>
          <w:szCs w:val="26"/>
        </w:rPr>
        <w:t xml:space="preserve"> in autotutela. L’illegittimità</w:t>
      </w:r>
      <w:r w:rsidR="00891096" w:rsidRPr="00DC454A">
        <w:rPr>
          <w:rFonts w:ascii="Times New Roman" w:hAnsi="Times New Roman" w:cs="Times New Roman"/>
          <w:color w:val="333333"/>
          <w:sz w:val="26"/>
          <w:szCs w:val="26"/>
        </w:rPr>
        <w:t>,</w:t>
      </w:r>
      <w:r w:rsidR="00251B37" w:rsidRPr="00DC454A">
        <w:rPr>
          <w:rFonts w:ascii="Times New Roman" w:hAnsi="Times New Roman" w:cs="Times New Roman"/>
          <w:color w:val="333333"/>
          <w:sz w:val="26"/>
          <w:szCs w:val="26"/>
        </w:rPr>
        <w:t xml:space="preserve"> come espressamente previsto dalla norma</w:t>
      </w:r>
      <w:r w:rsidR="00891096" w:rsidRPr="00DC454A">
        <w:rPr>
          <w:rFonts w:ascii="Times New Roman" w:hAnsi="Times New Roman" w:cs="Times New Roman"/>
          <w:color w:val="333333"/>
          <w:sz w:val="26"/>
          <w:szCs w:val="26"/>
        </w:rPr>
        <w:t>,</w:t>
      </w:r>
      <w:r w:rsidR="00251B37" w:rsidRPr="00DC454A">
        <w:rPr>
          <w:rFonts w:ascii="Times New Roman" w:hAnsi="Times New Roman" w:cs="Times New Roman"/>
          <w:color w:val="333333"/>
          <w:sz w:val="26"/>
          <w:szCs w:val="26"/>
        </w:rPr>
        <w:t xml:space="preserve"> deve essere valutata ai sensi dell’articolo 21-</w:t>
      </w:r>
      <w:r w:rsidR="00251B37" w:rsidRPr="00DC454A">
        <w:rPr>
          <w:rFonts w:ascii="Times New Roman" w:hAnsi="Times New Roman" w:cs="Times New Roman"/>
          <w:i/>
          <w:color w:val="333333"/>
          <w:sz w:val="26"/>
          <w:szCs w:val="26"/>
        </w:rPr>
        <w:t>octies</w:t>
      </w:r>
      <w:r w:rsidR="00251B37" w:rsidRPr="00DC454A">
        <w:rPr>
          <w:rFonts w:ascii="Times New Roman" w:hAnsi="Times New Roman" w:cs="Times New Roman"/>
          <w:color w:val="333333"/>
          <w:sz w:val="26"/>
          <w:szCs w:val="26"/>
        </w:rPr>
        <w:t xml:space="preserve"> della l. 241 del 1990 e dunque alla stregua delle tipiche ipotesi riconducibili alla violazione di legge, all’eccesso di potere e all’incompetenza relativa.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Giova segnalare che il decreto-legge n. 133 del 2014 (c.d. </w:t>
      </w:r>
      <w:r w:rsidRPr="00DC454A">
        <w:rPr>
          <w:rFonts w:ascii="Times New Roman" w:hAnsi="Times New Roman" w:cs="Times New Roman"/>
          <w:i/>
          <w:color w:val="333333"/>
          <w:sz w:val="26"/>
          <w:szCs w:val="26"/>
        </w:rPr>
        <w:t>sblocca-Italia</w:t>
      </w:r>
      <w:r w:rsidRPr="00DC454A">
        <w:rPr>
          <w:rFonts w:ascii="Times New Roman" w:hAnsi="Times New Roman" w:cs="Times New Roman"/>
          <w:color w:val="333333"/>
          <w:sz w:val="26"/>
          <w:szCs w:val="26"/>
        </w:rPr>
        <w:t>), nel modificare 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 xml:space="preserve">comma 1 della l. 241 del 1990, ha stabilito che la possibilità di procedere all’annullamento d’ufficio resti esclusa nei casi di cc.dd. </w:t>
      </w:r>
      <w:proofErr w:type="gramStart"/>
      <w:r w:rsidRPr="00DC454A">
        <w:rPr>
          <w:rFonts w:ascii="Times New Roman" w:hAnsi="Times New Roman" w:cs="Times New Roman"/>
          <w:color w:val="333333"/>
          <w:sz w:val="26"/>
          <w:szCs w:val="26"/>
        </w:rPr>
        <w:t>illegittimità</w:t>
      </w:r>
      <w:proofErr w:type="gramEnd"/>
      <w:r w:rsidRPr="00DC454A">
        <w:rPr>
          <w:rFonts w:ascii="Times New Roman" w:hAnsi="Times New Roman" w:cs="Times New Roman"/>
          <w:color w:val="333333"/>
          <w:sz w:val="26"/>
          <w:szCs w:val="26"/>
        </w:rPr>
        <w:t xml:space="preserve"> non invalidanti di cui all’articolo 21-</w:t>
      </w:r>
      <w:r w:rsidRPr="00DC454A">
        <w:rPr>
          <w:rFonts w:ascii="Times New Roman" w:hAnsi="Times New Roman" w:cs="Times New Roman"/>
          <w:i/>
          <w:color w:val="333333"/>
          <w:sz w:val="26"/>
          <w:szCs w:val="26"/>
        </w:rPr>
        <w:t xml:space="preserve">octies, </w:t>
      </w:r>
      <w:r w:rsidRPr="00DC454A">
        <w:rPr>
          <w:rFonts w:ascii="Times New Roman" w:hAnsi="Times New Roman" w:cs="Times New Roman"/>
          <w:color w:val="333333"/>
          <w:sz w:val="26"/>
          <w:szCs w:val="26"/>
        </w:rPr>
        <w:t xml:space="preserve">comma 2 della l. 241 del 1990 in tal modo ponendo fine a una divergenza di opinioni che si era manifestata sino a tempi piuttosto recenti.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Prima della modifica normativa del 2014, infatti, una parte degli osservatori riteneva che, a fronte delle ipotesi di illegittimità non invalidante di cui all’articolo 21-</w:t>
      </w:r>
      <w:r w:rsidRPr="00DC454A">
        <w:rPr>
          <w:rFonts w:ascii="Times New Roman" w:hAnsi="Times New Roman" w:cs="Times New Roman"/>
          <w:i/>
          <w:color w:val="333333"/>
          <w:sz w:val="26"/>
          <w:szCs w:val="26"/>
        </w:rPr>
        <w:t>octies</w:t>
      </w:r>
      <w:r w:rsidRPr="00DC454A">
        <w:rPr>
          <w:rFonts w:ascii="Times New Roman" w:hAnsi="Times New Roman" w:cs="Times New Roman"/>
          <w:color w:val="333333"/>
          <w:sz w:val="26"/>
          <w:szCs w:val="26"/>
        </w:rPr>
        <w:t>, non fosse attivabile il potere di annullamento d’ufficio, non essendo esse qualificabili come ipotesi di invalidità in senso proprio, quanto – piuttosto – come mere irregolarità (in quanto tali, non ascrivibili all’ambito di applicazione dell’articolo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Secondo altra parte degli osservatori, invece, a fronte delle ipotesi di illegittimità non invalidanti era ben configurabile l’esercizio dell’annullamento d’ufficio, trattandosi pur sempre di atti amministrativi illegittimi, ancorché non annullabili in giudizio per una sostanziale carenza di interesse all’impugnativa.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69504" behindDoc="0" locked="0" layoutInCell="1" allowOverlap="1" wp14:anchorId="3E68BDAF" wp14:editId="5341C16F">
                <wp:simplePos x="0" y="0"/>
                <wp:positionH relativeFrom="column">
                  <wp:posOffset>5489575</wp:posOffset>
                </wp:positionH>
                <wp:positionV relativeFrom="paragraph">
                  <wp:posOffset>8227</wp:posOffset>
                </wp:positionV>
                <wp:extent cx="1256030" cy="763325"/>
                <wp:effectExtent l="0" t="0" r="1270" b="0"/>
                <wp:wrapNone/>
                <wp:docPr id="107" name="Casella di tes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76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b) la </w:t>
                            </w:r>
                            <w:proofErr w:type="spellStart"/>
                            <w:r>
                              <w:t>sussi-stenza</w:t>
                            </w:r>
                            <w:proofErr w:type="spellEnd"/>
                            <w:r>
                              <w:t xml:space="preserve"> di </w:t>
                            </w:r>
                          </w:p>
                          <w:p w:rsidR="00251B37" w:rsidRPr="00F7361A" w:rsidRDefault="00251B37" w:rsidP="00251B37">
                            <w:pPr>
                              <w:pStyle w:val="Sottotitolo"/>
                            </w:pPr>
                            <w:proofErr w:type="gramStart"/>
                            <w:r>
                              <w:t>un</w:t>
                            </w:r>
                            <w:proofErr w:type="gramEnd"/>
                            <w:r>
                              <w:t xml:space="preserve"> interesse pubblico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8BDAF" id="Casella di testo 107" o:spid="_x0000_s1042" type="#_x0000_t202" style="position:absolute;left:0;text-align:left;margin-left:432.25pt;margin-top:.65pt;width:98.9pt;height:6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" stroked="f">
                <v:textbox>
                  <w:txbxContent>
                    <w:p w:rsidR="00251B37" w:rsidRDefault="00251B37" w:rsidP="00251B37">
                      <w:pPr>
                        <w:pStyle w:val="Sottotitolo"/>
                      </w:pPr>
                      <w:r>
                        <w:t xml:space="preserve">b) la sussi-stenza di </w:t>
                      </w:r>
                    </w:p>
                    <w:p w:rsidR="00251B37" w:rsidRPr="00F7361A" w:rsidRDefault="00251B37" w:rsidP="00251B37">
                      <w:pPr>
                        <w:pStyle w:val="Sottotitolo"/>
                      </w:pPr>
                      <w:proofErr w:type="gramStart"/>
                      <w:r>
                        <w:t>un</w:t>
                      </w:r>
                      <w:proofErr w:type="gramEnd"/>
                      <w:r>
                        <w:t xml:space="preserve"> interesse pubblico</w:t>
                      </w:r>
                    </w:p>
                  </w:txbxContent>
                </v:textbox>
              </v:shape>
            </w:pict>
          </mc:Fallback>
        </mc:AlternateContent>
      </w:r>
      <w:r w:rsidRPr="00DC454A">
        <w:rPr>
          <w:rFonts w:ascii="Times New Roman" w:hAnsi="Times New Roman" w:cs="Times New Roman"/>
          <w:color w:val="333333"/>
          <w:sz w:val="26"/>
          <w:szCs w:val="26"/>
        </w:rPr>
        <w:t xml:space="preserve">Il secondo presupposto rilevante ai fini dell’esercizio del potere di annullamento d’ufficio è la </w:t>
      </w:r>
      <w:r w:rsidRPr="00DC454A">
        <w:rPr>
          <w:rFonts w:ascii="Times New Roman" w:hAnsi="Times New Roman" w:cs="Times New Roman"/>
          <w:b/>
          <w:color w:val="333333"/>
          <w:sz w:val="26"/>
          <w:szCs w:val="26"/>
        </w:rPr>
        <w:t xml:space="preserve">sussistenza di ragioni di interesse pubblico </w:t>
      </w:r>
      <w:r w:rsidRPr="00DC454A">
        <w:rPr>
          <w:rFonts w:ascii="Times New Roman" w:hAnsi="Times New Roman" w:cs="Times New Roman"/>
          <w:color w:val="333333"/>
          <w:sz w:val="26"/>
          <w:szCs w:val="26"/>
        </w:rPr>
        <w:t xml:space="preserve">all’adozione del provvedimento di ritiro. </w:t>
      </w:r>
    </w:p>
    <w:p w:rsidR="00251B37" w:rsidRPr="00DC454A" w:rsidRDefault="00891096"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Pertanto</w:t>
      </w:r>
      <w:r w:rsidR="00251B37" w:rsidRPr="00DC454A">
        <w:rPr>
          <w:rFonts w:ascii="Times New Roman" w:hAnsi="Times New Roman" w:cs="Times New Roman"/>
          <w:color w:val="333333"/>
          <w:sz w:val="26"/>
          <w:szCs w:val="26"/>
        </w:rPr>
        <w:t xml:space="preserve"> l’annullamento </w:t>
      </w:r>
      <w:r w:rsidRPr="00DC454A">
        <w:rPr>
          <w:rFonts w:ascii="Times New Roman" w:hAnsi="Times New Roman" w:cs="Times New Roman"/>
          <w:color w:val="333333"/>
          <w:sz w:val="26"/>
          <w:szCs w:val="26"/>
        </w:rPr>
        <w:t>in autotutela, che</w:t>
      </w:r>
      <w:r w:rsidR="00251B37" w:rsidRPr="00DC454A">
        <w:rPr>
          <w:rFonts w:ascii="Times New Roman" w:hAnsi="Times New Roman" w:cs="Times New Roman"/>
          <w:color w:val="333333"/>
          <w:sz w:val="26"/>
          <w:szCs w:val="26"/>
        </w:rPr>
        <w:t xml:space="preserve"> </w:t>
      </w:r>
      <w:r w:rsidR="00B056BC" w:rsidRPr="00DC454A">
        <w:rPr>
          <w:rFonts w:ascii="Times New Roman" w:hAnsi="Times New Roman" w:cs="Times New Roman"/>
          <w:color w:val="333333"/>
          <w:sz w:val="26"/>
          <w:szCs w:val="26"/>
        </w:rPr>
        <w:t xml:space="preserve">ha </w:t>
      </w:r>
      <w:r w:rsidR="00251B37" w:rsidRPr="00DC454A">
        <w:rPr>
          <w:rFonts w:ascii="Times New Roman" w:hAnsi="Times New Roman" w:cs="Times New Roman"/>
          <w:color w:val="333333"/>
          <w:sz w:val="26"/>
          <w:szCs w:val="26"/>
        </w:rPr>
        <w:t>la finalità di tutelare l’interesse pubblico</w:t>
      </w:r>
      <w:r w:rsidRPr="00DC454A">
        <w:rPr>
          <w:rFonts w:ascii="Times New Roman" w:hAnsi="Times New Roman" w:cs="Times New Roman"/>
          <w:color w:val="333333"/>
          <w:sz w:val="26"/>
          <w:szCs w:val="26"/>
        </w:rPr>
        <w:t>,</w:t>
      </w:r>
      <w:r w:rsidR="00251B37" w:rsidRPr="00DC454A">
        <w:rPr>
          <w:rFonts w:ascii="Times New Roman" w:hAnsi="Times New Roman" w:cs="Times New Roman"/>
          <w:color w:val="333333"/>
          <w:sz w:val="26"/>
          <w:szCs w:val="26"/>
        </w:rPr>
        <w:t xml:space="preserve"> si distingue dall’annull</w:t>
      </w:r>
      <w:r w:rsidRPr="00DC454A">
        <w:rPr>
          <w:rFonts w:ascii="Times New Roman" w:hAnsi="Times New Roman" w:cs="Times New Roman"/>
          <w:color w:val="333333"/>
          <w:sz w:val="26"/>
          <w:szCs w:val="26"/>
        </w:rPr>
        <w:t>amento giurisdizionale, che</w:t>
      </w:r>
      <w:r w:rsidR="00251B37" w:rsidRPr="00DC454A">
        <w:rPr>
          <w:rFonts w:ascii="Times New Roman" w:hAnsi="Times New Roman" w:cs="Times New Roman"/>
          <w:color w:val="333333"/>
          <w:sz w:val="26"/>
          <w:szCs w:val="26"/>
        </w:rPr>
        <w:t xml:space="preserve"> ha la finalità di tutelare situazioni giuridiche dei privati, secondo la logica della</w:t>
      </w:r>
      <w:r w:rsidR="00251B37" w:rsidRPr="00DC454A">
        <w:rPr>
          <w:rFonts w:ascii="Times New Roman" w:hAnsi="Times New Roman" w:cs="Times New Roman"/>
          <w:b/>
          <w:color w:val="333333"/>
          <w:sz w:val="26"/>
          <w:szCs w:val="26"/>
        </w:rPr>
        <w:t xml:space="preserve"> giurisdizione di diritto soggettivo</w:t>
      </w:r>
      <w:r w:rsidR="00251B37" w:rsidRPr="00DC454A">
        <w:rPr>
          <w:rFonts w:ascii="Times New Roman" w:hAnsi="Times New Roman" w:cs="Times New Roman"/>
          <w:color w:val="333333"/>
          <w:sz w:val="26"/>
          <w:szCs w:val="26"/>
        </w:rPr>
        <w:t xml:space="preserve"> che caratterizza il vigente modello processuale amministrativo.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Tale rilievo concorre, appunto, a spiegare perché, oltre alla illegittimità dell’atto, occorra altresì la sussistenza di un pubblico interesse che giustifichi l’eliminazione dal mondo giuridico dell’atto medesimo e degli effetti da questo prodotti. L’annullamento d’ufficio è, infatti, subordinato ad un’attenta ponderazione degli effetti che lo stesso può determinare sulle posizioni consolidate</w:t>
      </w:r>
      <w:r w:rsidR="00891096" w:rsidRPr="00DC454A">
        <w:rPr>
          <w:rFonts w:ascii="Times New Roman" w:hAnsi="Times New Roman" w:cs="Times New Roman"/>
          <w:color w:val="333333"/>
          <w:sz w:val="26"/>
          <w:szCs w:val="26"/>
        </w:rPr>
        <w:t xml:space="preserve"> dei soggetti privati che su</w:t>
      </w:r>
      <w:r w:rsidRPr="00DC454A">
        <w:rPr>
          <w:rFonts w:ascii="Times New Roman" w:hAnsi="Times New Roman" w:cs="Times New Roman"/>
          <w:color w:val="333333"/>
          <w:sz w:val="26"/>
          <w:szCs w:val="26"/>
        </w:rPr>
        <w:t>ll’atto hanno riposto un legittimo affidamento: l’annullamento in autotutela presuppone, cioè, il riscontro relativo alla sussistenza di un interesse pubblico in concreto prevalente sull’affidamento ingenerato nel privato.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Tale requisito rappresenta la traduzione legislativa dell’orientamento giurisprudenziale secondo cui, al fine di supportare il legittimo esercizio del potere di annullamento, non è sufficiente la mera finalità di ripristinare la legittimità violata essendo altresì necessario che sussistano specifiche ragioni di interesse pubblico concreto ed attuale di cui l’amministrazione dovrà dare esatto conto nella motivazione del provvedimento di annullamento</w:t>
      </w:r>
      <w:r w:rsidRPr="00DC454A">
        <w:rPr>
          <w:rStyle w:val="Rimandonotaapidipagina"/>
          <w:rFonts w:ascii="Times New Roman" w:hAnsi="Times New Roman" w:cs="Times New Roman"/>
          <w:color w:val="333333"/>
          <w:sz w:val="26"/>
          <w:szCs w:val="26"/>
        </w:rPr>
        <w:footnoteReference w:id="7"/>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b/>
          <w:color w:val="333333"/>
          <w:sz w:val="26"/>
          <w:szCs w:val="26"/>
        </w:rPr>
        <w:t xml:space="preserve">Ciò non vuol dire che, ai fini dell’esercizio di autotutela, l’interesse pubblico sia posto su un piano di sostanziale </w:t>
      </w:r>
      <w:proofErr w:type="spellStart"/>
      <w:r w:rsidRPr="00DC454A">
        <w:rPr>
          <w:rFonts w:ascii="Times New Roman" w:hAnsi="Times New Roman" w:cs="Times New Roman"/>
          <w:b/>
          <w:color w:val="333333"/>
          <w:sz w:val="26"/>
          <w:szCs w:val="26"/>
        </w:rPr>
        <w:t>equiordinazione</w:t>
      </w:r>
      <w:proofErr w:type="spellEnd"/>
      <w:r w:rsidRPr="00DC454A">
        <w:rPr>
          <w:rFonts w:ascii="Times New Roman" w:hAnsi="Times New Roman" w:cs="Times New Roman"/>
          <w:b/>
          <w:color w:val="333333"/>
          <w:sz w:val="26"/>
          <w:szCs w:val="26"/>
        </w:rPr>
        <w:t xml:space="preserve"> con l’interesse del privato </w:t>
      </w:r>
      <w:r w:rsidRPr="00DC454A">
        <w:rPr>
          <w:rFonts w:ascii="Times New Roman" w:hAnsi="Times New Roman" w:cs="Times New Roman"/>
          <w:color w:val="333333"/>
          <w:sz w:val="26"/>
          <w:szCs w:val="26"/>
        </w:rPr>
        <w:t>inizialmente avvantaggiato dal provvedimento oggetto di annullamento. Non a caso, 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richiama una mera valutazione dell’interesse del privato (attraverso l’uso della locuzione «tenendo conto») e non certo una vera e propria ponderazione fra i due tipi di interessi che sono e restano distinti.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 definitiva, ciò che regola la fattispecie e che giustifica il legittimo esercizio del potere di annullamento è la sola consistenza dell’interesse pubblico, laddove la valutazione dell’interesse del privato inciso dal suo esercizio, pur se rilevante nell’ambito della fattispecie (e in particolare ai fini motivazionali), rappresenta uno soltanto dei molteplici elementi di cui l’amministrazione deve tener conto nella sua scelta discrezionale.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251B37" w:rsidRPr="00DC454A" w:rsidTr="00251B37">
        <w:tc>
          <w:tcPr>
            <w:tcW w:w="8500" w:type="dxa"/>
          </w:tcPr>
          <w:p w:rsidR="00251B37" w:rsidRPr="00DC454A" w:rsidRDefault="00251B37" w:rsidP="00251B37">
            <w:pPr>
              <w:pStyle w:val="popolo"/>
              <w:tabs>
                <w:tab w:val="left" w:pos="8505"/>
              </w:tabs>
              <w:spacing w:before="0" w:beforeAutospacing="0" w:after="0" w:afterAutospacing="0"/>
              <w:ind w:right="317" w:firstLine="426"/>
              <w:jc w:val="both"/>
              <w:rPr>
                <w:i/>
                <w:color w:val="333333"/>
                <w:sz w:val="12"/>
                <w:szCs w:val="12"/>
              </w:rPr>
            </w:pPr>
          </w:p>
          <w:p w:rsidR="00251B37" w:rsidRPr="00DC454A" w:rsidRDefault="00251B37" w:rsidP="00251B37">
            <w:pPr>
              <w:pStyle w:val="popolo"/>
              <w:tabs>
                <w:tab w:val="left" w:pos="8505"/>
              </w:tabs>
              <w:spacing w:before="0" w:beforeAutospacing="0" w:after="0" w:afterAutospacing="0"/>
              <w:ind w:right="317" w:firstLine="426"/>
              <w:jc w:val="center"/>
              <w:rPr>
                <w:b/>
                <w:color w:val="333333"/>
                <w:sz w:val="26"/>
                <w:szCs w:val="26"/>
              </w:rPr>
            </w:pPr>
            <w:r w:rsidRPr="00DC454A">
              <w:rPr>
                <w:b/>
                <w:color w:val="333333"/>
                <w:sz w:val="26"/>
                <w:szCs w:val="26"/>
              </w:rPr>
              <w:t>Consiglio di Stato, VI, 27 gennaio 2017, n. 341</w:t>
            </w:r>
          </w:p>
          <w:p w:rsidR="00251B37" w:rsidRPr="00DC454A" w:rsidRDefault="00251B37" w:rsidP="00251B37">
            <w:pPr>
              <w:pStyle w:val="popolo"/>
              <w:tabs>
                <w:tab w:val="left" w:pos="8505"/>
              </w:tabs>
              <w:spacing w:before="0" w:beforeAutospacing="0" w:after="0" w:afterAutospacing="0"/>
              <w:ind w:right="317" w:firstLine="426"/>
              <w:jc w:val="both"/>
              <w:rPr>
                <w:i/>
                <w:color w:val="333333"/>
                <w:sz w:val="12"/>
                <w:szCs w:val="12"/>
              </w:rPr>
            </w:pPr>
          </w:p>
          <w:p w:rsidR="00251B37" w:rsidRPr="00DC454A" w:rsidRDefault="00251B37" w:rsidP="00251B37">
            <w:pPr>
              <w:pStyle w:val="popolo"/>
              <w:tabs>
                <w:tab w:val="left" w:pos="8505"/>
              </w:tabs>
              <w:spacing w:before="0" w:beforeAutospacing="0" w:after="0" w:afterAutospacing="0"/>
              <w:ind w:right="317" w:firstLine="426"/>
              <w:jc w:val="both"/>
              <w:rPr>
                <w:i/>
                <w:color w:val="333333"/>
                <w:sz w:val="26"/>
                <w:szCs w:val="26"/>
              </w:rPr>
            </w:pPr>
            <w:r w:rsidRPr="00DC454A">
              <w:rPr>
                <w:i/>
                <w:color w:val="333333"/>
                <w:sz w:val="26"/>
                <w:szCs w:val="26"/>
              </w:rPr>
              <w:t xml:space="preserve">Il potere di annullamento d’ufficio è regolato dall’art.21 </w:t>
            </w:r>
            <w:proofErr w:type="spellStart"/>
            <w:r w:rsidRPr="00DC454A">
              <w:rPr>
                <w:i/>
                <w:color w:val="333333"/>
                <w:sz w:val="26"/>
                <w:szCs w:val="26"/>
              </w:rPr>
              <w:t>nonies</w:t>
            </w:r>
            <w:proofErr w:type="spellEnd"/>
            <w:r w:rsidRPr="00DC454A">
              <w:rPr>
                <w:i/>
                <w:color w:val="333333"/>
                <w:sz w:val="26"/>
                <w:szCs w:val="26"/>
              </w:rPr>
              <w:t xml:space="preserve"> della legge n.241 del 1990 (introdotto dalla legge n. 15 del 2005) per mezzo della previsione dell’illegittimità dell’atto oggetto della decisione di autotutela quale indefettibile e vincolata condizione che ne autorizza il valido esercizio e della descrizione, mediante il riferimento a nozioni elastiche, di ulteriori presupposti, quali la ragionevolezza del termine entro cui può essere adottato l’atto di secondo grado, la sussistenza di un interesse pubblico alla sua rimozione e la considerazione degli interessi dei destinatari del provvedimento viziato.</w:t>
            </w:r>
          </w:p>
          <w:p w:rsidR="00251B37" w:rsidRPr="00DC454A" w:rsidRDefault="00251B37" w:rsidP="00251B37">
            <w:pPr>
              <w:pStyle w:val="popolo"/>
              <w:tabs>
                <w:tab w:val="left" w:pos="8505"/>
              </w:tabs>
              <w:spacing w:before="0" w:beforeAutospacing="0" w:after="0" w:afterAutospacing="0"/>
              <w:ind w:right="317" w:firstLine="426"/>
              <w:jc w:val="both"/>
              <w:rPr>
                <w:i/>
                <w:color w:val="333333"/>
                <w:sz w:val="26"/>
                <w:szCs w:val="26"/>
              </w:rPr>
            </w:pPr>
            <w:r w:rsidRPr="00DC454A">
              <w:rPr>
                <w:i/>
                <w:color w:val="333333"/>
                <w:sz w:val="26"/>
                <w:szCs w:val="26"/>
              </w:rPr>
              <w:t>Come si vede, quindi, la disposizione attributiva del potere di autotutela lo ha disciplinato in modo da stabilire, per la sua valida esplicazione, un presupposto rigido (l’illegittimità dell’atto da annullare) e altre condizioni flessibili e duttili riferite a concetti indeterminati e, come tali, affidate all’apprezzamento discrezionale dell’amministrazione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Nel prosieguo del presente Capitolo si svolgeranno alcune considerazioni sulla più recente giurisprudenza del Consiglio di Stato in materia di autotutela decisoria, con particolare riguardo ai limiti e alle modalità di esercizio del potere di annullamento d’ufficio dei titoli edilizi invalidi, laddove l’autotutela intervenga dopo un notevole lasso di tempo dall’adozione dell’atto illegittimo (e dopo che il privato abbia quindi beneficiato per lungo tempo dei relativi effetti).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1792" behindDoc="0" locked="0" layoutInCell="1" allowOverlap="1" wp14:anchorId="71FFB741" wp14:editId="7A2624F5">
                <wp:simplePos x="0" y="0"/>
                <wp:positionH relativeFrom="column">
                  <wp:posOffset>5462546</wp:posOffset>
                </wp:positionH>
                <wp:positionV relativeFrom="paragraph">
                  <wp:posOffset>3534</wp:posOffset>
                </wp:positionV>
                <wp:extent cx="1256030" cy="914400"/>
                <wp:effectExtent l="0" t="0" r="1270" b="0"/>
                <wp:wrapNone/>
                <wp:docPr id="109" name="Casella di tes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A1340C" w:rsidRDefault="00251B37" w:rsidP="00251B37">
                            <w:pPr>
                              <w:pStyle w:val="Sottotitolo"/>
                            </w:pPr>
                            <w:r w:rsidRPr="00A1340C">
                              <w:t xml:space="preserve">La controversa questione dell’interesse pubblico </w:t>
                            </w:r>
                          </w:p>
                          <w:p w:rsidR="00251B37" w:rsidRPr="00A1340C" w:rsidRDefault="00251B37" w:rsidP="00251B37">
                            <w:pPr>
                              <w:pStyle w:val="Sottotitolo"/>
                            </w:pPr>
                            <w:proofErr w:type="gramStart"/>
                            <w:r w:rsidRPr="00A1340C">
                              <w:t>in</w:t>
                            </w:r>
                            <w:proofErr w:type="gramEnd"/>
                            <w:r w:rsidRPr="00A1340C">
                              <w:t xml:space="preserve"> re </w:t>
                            </w:r>
                            <w:proofErr w:type="spellStart"/>
                            <w:r w:rsidRPr="00A1340C">
                              <w:t>ipsa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FB741" id="Casella di testo 109" o:spid="_x0000_s1043" type="#_x0000_t202" style="position:absolute;left:0;text-align:left;margin-left:430.1pt;margin-top:.3pt;width:98.9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" stroked="f">
                <v:textbox>
                  <w:txbxContent>
                    <w:p w:rsidR="00251B37" w:rsidRPr="00A1340C" w:rsidRDefault="00251B37" w:rsidP="00251B37">
                      <w:pPr>
                        <w:pStyle w:val="Sottotitolo"/>
                      </w:pPr>
                      <w:r w:rsidRPr="00A1340C">
                        <w:t xml:space="preserve">La controversa questione dell’interesse pubblico </w:t>
                      </w:r>
                    </w:p>
                    <w:p w:rsidR="00251B37" w:rsidRPr="00A1340C" w:rsidRDefault="00251B37" w:rsidP="00251B37">
                      <w:pPr>
                        <w:pStyle w:val="Sottotitolo"/>
                      </w:pPr>
                      <w:proofErr w:type="gramStart"/>
                      <w:r w:rsidRPr="00A1340C">
                        <w:t>in</w:t>
                      </w:r>
                      <w:proofErr w:type="gramEnd"/>
                      <w:r w:rsidRPr="00A1340C">
                        <w:t xml:space="preserve"> re ipsa</w:t>
                      </w:r>
                    </w:p>
                  </w:txbxContent>
                </v:textbox>
              </v:shape>
            </w:pict>
          </mc:Fallback>
        </mc:AlternateContent>
      </w:r>
      <w:r w:rsidRPr="00DC454A">
        <w:rPr>
          <w:rFonts w:ascii="Times New Roman" w:hAnsi="Times New Roman" w:cs="Times New Roman"/>
          <w:color w:val="333333"/>
          <w:sz w:val="26"/>
          <w:szCs w:val="26"/>
        </w:rPr>
        <w:t>Ai fini che qui</w:t>
      </w:r>
      <w:r w:rsidR="00891096" w:rsidRPr="00DC454A">
        <w:rPr>
          <w:rFonts w:ascii="Times New Roman" w:hAnsi="Times New Roman" w:cs="Times New Roman"/>
          <w:color w:val="333333"/>
          <w:sz w:val="26"/>
          <w:szCs w:val="26"/>
        </w:rPr>
        <w:t xml:space="preserve"> rilevano (e rinviando al par. 6</w:t>
      </w:r>
      <w:r w:rsidRPr="00DC454A">
        <w:rPr>
          <w:rFonts w:ascii="Times New Roman" w:hAnsi="Times New Roman" w:cs="Times New Roman"/>
          <w:color w:val="333333"/>
          <w:sz w:val="26"/>
          <w:szCs w:val="26"/>
        </w:rPr>
        <w:t xml:space="preserve"> per ogni approfondimento) ci si limita ad osservare che negli anni più recenti si è svolto un dibattito piuttosto vivace in ordine al </w:t>
      </w:r>
      <w:r w:rsidRPr="00DC454A">
        <w:rPr>
          <w:rFonts w:ascii="Times New Roman" w:hAnsi="Times New Roman" w:cs="Times New Roman"/>
          <w:i/>
          <w:color w:val="333333"/>
          <w:sz w:val="26"/>
          <w:szCs w:val="26"/>
        </w:rPr>
        <w:t>quantum</w:t>
      </w:r>
      <w:r w:rsidRPr="00DC454A">
        <w:rPr>
          <w:rFonts w:ascii="Times New Roman" w:hAnsi="Times New Roman" w:cs="Times New Roman"/>
          <w:color w:val="333333"/>
          <w:sz w:val="26"/>
          <w:szCs w:val="26"/>
        </w:rPr>
        <w:t xml:space="preserve"> di motivazione che deve assistere il provvedimento di annullamento d’ufficio della concessione edilizia in sanatoria intervenuto a notevole distanza temporale dal suo rilascio. </w:t>
      </w:r>
    </w:p>
    <w:p w:rsidR="00891096"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Ebbene, un </w:t>
      </w:r>
      <w:r w:rsidRPr="00DC454A">
        <w:rPr>
          <w:rFonts w:ascii="Times New Roman" w:hAnsi="Times New Roman" w:cs="Times New Roman"/>
          <w:b/>
          <w:color w:val="333333"/>
          <w:sz w:val="26"/>
          <w:szCs w:val="26"/>
        </w:rPr>
        <w:t>primo orientamento</w:t>
      </w:r>
      <w:r w:rsidRPr="00DC454A">
        <w:rPr>
          <w:rFonts w:ascii="Times New Roman" w:hAnsi="Times New Roman" w:cs="Times New Roman"/>
          <w:color w:val="333333"/>
          <w:sz w:val="26"/>
          <w:szCs w:val="26"/>
        </w:rPr>
        <w:t xml:space="preserve"> (</w:t>
      </w:r>
      <w:proofErr w:type="spellStart"/>
      <w:r w:rsidRPr="00DC454A">
        <w:rPr>
          <w:rFonts w:ascii="Times New Roman" w:hAnsi="Times New Roman" w:cs="Times New Roman"/>
          <w:b/>
          <w:color w:val="333333"/>
          <w:sz w:val="26"/>
          <w:szCs w:val="26"/>
        </w:rPr>
        <w:t>Cons</w:t>
      </w:r>
      <w:proofErr w:type="spellEnd"/>
      <w:r w:rsidRPr="00DC454A">
        <w:rPr>
          <w:rFonts w:ascii="Times New Roman" w:hAnsi="Times New Roman" w:cs="Times New Roman"/>
          <w:b/>
          <w:color w:val="333333"/>
          <w:sz w:val="26"/>
          <w:szCs w:val="26"/>
        </w:rPr>
        <w:t>. Stato, sez. VI, 27 gennaio 2017, n. 341</w:t>
      </w:r>
      <w:r w:rsidRPr="00DC454A">
        <w:rPr>
          <w:rFonts w:ascii="Times New Roman" w:hAnsi="Times New Roman" w:cs="Times New Roman"/>
          <w:color w:val="333333"/>
          <w:sz w:val="26"/>
          <w:szCs w:val="26"/>
        </w:rPr>
        <w:t>)</w:t>
      </w:r>
      <w:r w:rsidRPr="00DC454A">
        <w:rPr>
          <w:rFonts w:ascii="Times New Roman" w:hAnsi="Times New Roman" w:cs="Times New Roman"/>
          <w:b/>
          <w:color w:val="333333"/>
          <w:sz w:val="26"/>
          <w:szCs w:val="26"/>
        </w:rPr>
        <w:t xml:space="preserve">, </w:t>
      </w:r>
      <w:r w:rsidRPr="00DC454A">
        <w:rPr>
          <w:rFonts w:ascii="Times New Roman" w:hAnsi="Times New Roman" w:cs="Times New Roman"/>
          <w:color w:val="333333"/>
          <w:sz w:val="26"/>
          <w:szCs w:val="26"/>
        </w:rPr>
        <w:t xml:space="preserve">ha affermato che il potere di annullamento ha un presupposto rigido (l’illegittimità dell’atto da annullare) e due presupposti riferiti a concetti indeterminati, affidati all’apprezzamento discrezionale dell’amministrazione: la ragionevolezza del termine di adozione dell’atto (comunque non superiore a diciotto mesi dal momento dell’adozione dei provvedimenti di autorizzazione o di attribuzione di vantaggi economici) e la sussistenza dell’interesse pubblico alla sua rimozione unitamente alla considerazione dell’interesse dei destinatari. Si è ritenuta, pertanto, necessaria la presenza di una motivazione in ordine all’apprezzamento degli interessi dei destinatari dell’atto in relazione alla preminenza dell’interesse pubblico alla eliminazione d’ufficio di un titolo illegittimo. E ciò, tanto più, in presenza di un provvedimento, come quello in materia edilizia destinato ad esaurirsi </w:t>
      </w:r>
      <w:r w:rsidR="00891096" w:rsidRPr="00DC454A">
        <w:rPr>
          <w:rFonts w:ascii="Times New Roman" w:hAnsi="Times New Roman" w:cs="Times New Roman"/>
          <w:color w:val="333333"/>
          <w:sz w:val="26"/>
          <w:szCs w:val="26"/>
        </w:rPr>
        <w:t>con l’adozione dell’atto abilitativo, in cui</w:t>
      </w:r>
      <w:r w:rsidRPr="00DC454A">
        <w:rPr>
          <w:rFonts w:ascii="Times New Roman" w:hAnsi="Times New Roman" w:cs="Times New Roman"/>
          <w:color w:val="333333"/>
          <w:sz w:val="26"/>
          <w:szCs w:val="26"/>
        </w:rPr>
        <w:t xml:space="preserve"> assume </w:t>
      </w:r>
      <w:r w:rsidR="00891096" w:rsidRPr="00DC454A">
        <w:rPr>
          <w:rFonts w:ascii="Times New Roman" w:hAnsi="Times New Roman" w:cs="Times New Roman"/>
          <w:color w:val="333333"/>
          <w:sz w:val="26"/>
          <w:szCs w:val="26"/>
        </w:rPr>
        <w:t xml:space="preserve">– almeno tendenzialmente - </w:t>
      </w:r>
      <w:r w:rsidRPr="00DC454A">
        <w:rPr>
          <w:rFonts w:ascii="Times New Roman" w:hAnsi="Times New Roman" w:cs="Times New Roman"/>
          <w:color w:val="333333"/>
          <w:sz w:val="26"/>
          <w:szCs w:val="26"/>
        </w:rPr>
        <w:t xml:space="preserve">maggiore rilevanza l’interesse dei privati destinatari dell’atto ampliativo e minore quello pubblico all’eliminazione di effetti che si sono prodotti in via definitiva.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Con l’ulteriore corollario che l’interesse pubblico alla rimozione attuale dell’atto non può coincidere con l’esigenza del mero ripristino della legalità violata e deve essere integrato da ragioni differenti.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Un </w:t>
      </w:r>
      <w:r w:rsidRPr="00DC454A">
        <w:rPr>
          <w:rFonts w:ascii="Times New Roman" w:hAnsi="Times New Roman" w:cs="Times New Roman"/>
          <w:b/>
          <w:color w:val="333333"/>
          <w:sz w:val="26"/>
          <w:szCs w:val="26"/>
        </w:rPr>
        <w:t>secondo orientamento</w:t>
      </w:r>
      <w:r w:rsidRPr="00DC454A">
        <w:rPr>
          <w:rFonts w:ascii="Times New Roman" w:hAnsi="Times New Roman" w:cs="Times New Roman"/>
          <w:color w:val="333333"/>
          <w:sz w:val="26"/>
          <w:szCs w:val="26"/>
        </w:rPr>
        <w:t xml:space="preserve"> ha, invece, affermato che il provvedimento di annullamento di una concessione edilizia illegittima è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color w:val="333333"/>
          <w:sz w:val="26"/>
          <w:szCs w:val="26"/>
        </w:rPr>
        <w:t xml:space="preserve"> correlato alla </w:t>
      </w:r>
      <w:r w:rsidRPr="00DC454A">
        <w:rPr>
          <w:rFonts w:ascii="Times New Roman" w:hAnsi="Times New Roman" w:cs="Times New Roman"/>
          <w:b/>
          <w:color w:val="333333"/>
          <w:sz w:val="26"/>
          <w:szCs w:val="26"/>
        </w:rPr>
        <w:t>necessità di curare l’interesse pubblico concreto ed attuale al ripristino della legalità violata</w:t>
      </w:r>
      <w:r w:rsidRPr="00DC454A">
        <w:rPr>
          <w:rFonts w:ascii="Times New Roman" w:hAnsi="Times New Roman" w:cs="Times New Roman"/>
          <w:color w:val="333333"/>
          <w:sz w:val="26"/>
          <w:szCs w:val="26"/>
        </w:rPr>
        <w:t xml:space="preserve">, atteso che il rilascio del titolo edilizio comporta la sussistenza di una permanente situazione </w:t>
      </w:r>
      <w:r w:rsidRPr="00DC454A">
        <w:rPr>
          <w:rFonts w:ascii="Times New Roman" w:hAnsi="Times New Roman" w:cs="Times New Roman"/>
          <w:i/>
          <w:color w:val="333333"/>
          <w:sz w:val="26"/>
          <w:szCs w:val="26"/>
        </w:rPr>
        <w:t xml:space="preserve">contra </w:t>
      </w:r>
      <w:proofErr w:type="spellStart"/>
      <w:r w:rsidRPr="00DC454A">
        <w:rPr>
          <w:rFonts w:ascii="Times New Roman" w:hAnsi="Times New Roman" w:cs="Times New Roman"/>
          <w:i/>
          <w:color w:val="333333"/>
          <w:sz w:val="26"/>
          <w:szCs w:val="26"/>
        </w:rPr>
        <w:t>legem</w:t>
      </w:r>
      <w:proofErr w:type="spellEnd"/>
      <w:r w:rsidR="00F15639" w:rsidRPr="00DC454A">
        <w:rPr>
          <w:rFonts w:ascii="Times New Roman" w:hAnsi="Times New Roman" w:cs="Times New Roman"/>
          <w:color w:val="333333"/>
          <w:sz w:val="26"/>
          <w:szCs w:val="26"/>
        </w:rPr>
        <w:t xml:space="preserve"> e, di conseguenza, ingenera in capo a</w:t>
      </w:r>
      <w:r w:rsidRPr="00DC454A">
        <w:rPr>
          <w:rFonts w:ascii="Times New Roman" w:hAnsi="Times New Roman" w:cs="Times New Roman"/>
          <w:color w:val="333333"/>
          <w:sz w:val="26"/>
          <w:szCs w:val="26"/>
        </w:rPr>
        <w:t>ll’amministrazione il potere-dovere di annullare in ogni tempo la concessione illegittimamente assentita (</w:t>
      </w:r>
      <w:proofErr w:type="spellStart"/>
      <w:r w:rsidRPr="00DC454A">
        <w:rPr>
          <w:rFonts w:ascii="Times New Roman" w:hAnsi="Times New Roman" w:cs="Times New Roman"/>
          <w:b/>
          <w:color w:val="333333"/>
          <w:sz w:val="26"/>
          <w:szCs w:val="26"/>
        </w:rPr>
        <w:t>C</w:t>
      </w:r>
      <w:r w:rsidR="00F15639" w:rsidRPr="00DC454A">
        <w:rPr>
          <w:rFonts w:ascii="Times New Roman" w:hAnsi="Times New Roman" w:cs="Times New Roman"/>
          <w:b/>
          <w:color w:val="333333"/>
          <w:sz w:val="26"/>
          <w:szCs w:val="26"/>
        </w:rPr>
        <w:t>ons</w:t>
      </w:r>
      <w:proofErr w:type="spellEnd"/>
      <w:r w:rsidR="00F15639" w:rsidRPr="00DC454A">
        <w:rPr>
          <w:rFonts w:ascii="Times New Roman" w:hAnsi="Times New Roman" w:cs="Times New Roman"/>
          <w:b/>
          <w:color w:val="333333"/>
          <w:sz w:val="26"/>
          <w:szCs w:val="26"/>
        </w:rPr>
        <w:t>. Stato, S</w:t>
      </w:r>
      <w:r w:rsidRPr="00DC454A">
        <w:rPr>
          <w:rFonts w:ascii="Times New Roman" w:hAnsi="Times New Roman" w:cs="Times New Roman"/>
          <w:b/>
          <w:color w:val="333333"/>
          <w:sz w:val="26"/>
          <w:szCs w:val="26"/>
        </w:rPr>
        <w:t>ez. IV, 19 agosto 2016, n. 3660</w:t>
      </w:r>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id</w:t>
      </w:r>
      <w:r w:rsidR="00F15639" w:rsidRPr="00DC454A">
        <w:rPr>
          <w:rFonts w:ascii="Times New Roman" w:hAnsi="Times New Roman" w:cs="Times New Roman"/>
          <w:color w:val="333333"/>
          <w:sz w:val="26"/>
          <w:szCs w:val="26"/>
        </w:rPr>
        <w:t>., S</w:t>
      </w:r>
      <w:r w:rsidRPr="00DC454A">
        <w:rPr>
          <w:rFonts w:ascii="Times New Roman" w:hAnsi="Times New Roman" w:cs="Times New Roman"/>
          <w:color w:val="333333"/>
          <w:sz w:val="26"/>
          <w:szCs w:val="26"/>
        </w:rPr>
        <w:t>ez. V, 8 novembre 2012, n. 5691). E ciò soprattutto quando l’illegittimità è dipesa dalle prospettazioni non veritiere del privato.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Il tema dell’interesse pubblico all’annullamento di un atto illegittimo pone all’interprete la questione se, a fronte di interessi di carattere particolarmente rilevante (si pensi alla tutela dell’ambiente, della salute o del rispetto dei vincoli di bilancio), possa configurarsi un </w:t>
      </w:r>
      <w:r w:rsidRPr="00DC454A">
        <w:rPr>
          <w:rFonts w:ascii="Times New Roman" w:hAnsi="Times New Roman" w:cs="Times New Roman"/>
          <w:b/>
          <w:color w:val="333333"/>
          <w:sz w:val="26"/>
          <w:szCs w:val="26"/>
        </w:rPr>
        <w:t xml:space="preserve">interesse pubblico </w:t>
      </w:r>
      <w:r w:rsidRPr="00DC454A">
        <w:rPr>
          <w:rFonts w:ascii="Times New Roman" w:hAnsi="Times New Roman" w:cs="Times New Roman"/>
          <w:b/>
          <w:i/>
          <w:color w:val="333333"/>
          <w:sz w:val="26"/>
          <w:szCs w:val="26"/>
        </w:rPr>
        <w:t xml:space="preserve">in re </w:t>
      </w:r>
      <w:proofErr w:type="spellStart"/>
      <w:r w:rsidRPr="00DC454A">
        <w:rPr>
          <w:rFonts w:ascii="Times New Roman" w:hAnsi="Times New Roman" w:cs="Times New Roman"/>
          <w:b/>
          <w:i/>
          <w:color w:val="333333"/>
          <w:sz w:val="26"/>
          <w:szCs w:val="26"/>
        </w:rPr>
        <w:t>ipsa</w:t>
      </w:r>
      <w:proofErr w:type="spellEnd"/>
      <w:r w:rsidRPr="00DC454A">
        <w:rPr>
          <w:rFonts w:ascii="Times New Roman" w:hAnsi="Times New Roman" w:cs="Times New Roman"/>
          <w:color w:val="333333"/>
          <w:sz w:val="26"/>
          <w:szCs w:val="26"/>
        </w:rPr>
        <w:t xml:space="preserve"> alla rimozione dell’atto illegittimo, irrilevante essendo il momento in cui interviene l’atto di 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2816" behindDoc="0" locked="0" layoutInCell="1" allowOverlap="1" wp14:anchorId="2464BE05" wp14:editId="47DA98C3">
                <wp:simplePos x="0" y="0"/>
                <wp:positionH relativeFrom="column">
                  <wp:posOffset>5466025</wp:posOffset>
                </wp:positionH>
                <wp:positionV relativeFrom="paragraph">
                  <wp:posOffset>60159</wp:posOffset>
                </wp:positionV>
                <wp:extent cx="1256030" cy="477079"/>
                <wp:effectExtent l="0" t="0" r="1270" b="0"/>
                <wp:wrapNone/>
                <wp:docPr id="110" name="Casella di tes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770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L. 311/2004, </w:t>
                            </w:r>
                          </w:p>
                          <w:p w:rsidR="00251B37" w:rsidRPr="00F7361A" w:rsidRDefault="00251B37" w:rsidP="00251B37">
                            <w:pPr>
                              <w:pStyle w:val="Sottotitolo"/>
                            </w:pPr>
                            <w:r>
                              <w:t>art. 1, co. 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BE05" id="Casella di testo 110" o:spid="_x0000_s1044" type="#_x0000_t202" style="position:absolute;left:0;text-align:left;margin-left:430.4pt;margin-top:4.75pt;width:98.9pt;height:3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" stroked="f">
                <v:textbox>
                  <w:txbxContent>
                    <w:p w:rsidR="00251B37" w:rsidRDefault="00251B37" w:rsidP="00251B37">
                      <w:pPr>
                        <w:pStyle w:val="Sottotitolo"/>
                      </w:pPr>
                      <w:r>
                        <w:t xml:space="preserve">L. 311/2004, </w:t>
                      </w:r>
                    </w:p>
                    <w:p w:rsidR="00251B37" w:rsidRPr="00F7361A" w:rsidRDefault="00251B37" w:rsidP="00251B37">
                      <w:pPr>
                        <w:pStyle w:val="Sottotitolo"/>
                      </w:pPr>
                      <w:r>
                        <w:t>art. 1, co. 136</w:t>
                      </w:r>
                    </w:p>
                  </w:txbxContent>
                </v:textbox>
              </v:shape>
            </w:pict>
          </mc:Fallback>
        </mc:AlternateContent>
      </w:r>
      <w:r w:rsidRPr="00DC454A">
        <w:rPr>
          <w:rFonts w:ascii="Times New Roman" w:hAnsi="Times New Roman" w:cs="Times New Roman"/>
          <w:color w:val="333333"/>
          <w:sz w:val="26"/>
          <w:szCs w:val="26"/>
        </w:rPr>
        <w:t xml:space="preserve">Una traduzione positiva della figura dell’interesse pubblico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color w:val="333333"/>
          <w:sz w:val="26"/>
          <w:szCs w:val="26"/>
        </w:rPr>
        <w:t xml:space="preserve"> era contenuta nella </w:t>
      </w:r>
      <w:r w:rsidRPr="00DC454A">
        <w:rPr>
          <w:rFonts w:ascii="Times New Roman" w:hAnsi="Times New Roman" w:cs="Times New Roman"/>
          <w:b/>
          <w:color w:val="333333"/>
          <w:sz w:val="26"/>
          <w:szCs w:val="26"/>
        </w:rPr>
        <w:t>l. 30 dicembre 2004, n. 311, art. 1, comma 136</w:t>
      </w:r>
      <w:r w:rsidRPr="00DC454A">
        <w:rPr>
          <w:rFonts w:ascii="Times New Roman" w:hAnsi="Times New Roman" w:cs="Times New Roman"/>
          <w:color w:val="333333"/>
          <w:sz w:val="26"/>
          <w:szCs w:val="26"/>
        </w:rPr>
        <w:t xml:space="preserve"> secondo cui «</w:t>
      </w:r>
      <w:r w:rsidRPr="00DC454A">
        <w:rPr>
          <w:rFonts w:ascii="Times New Roman" w:hAnsi="Times New Roman" w:cs="Times New Roman"/>
          <w:i/>
          <w:color w:val="333333"/>
          <w:sz w:val="26"/>
          <w:szCs w:val="26"/>
        </w:rPr>
        <w:t>al fine di conseguire risparmi o minori oneri finanziari per le amministrazioni pubbliche, può sempre essere disposto l'annullamento di ufficio di provvedimenti amministrativi illegittimi, anche se l'esecuzione degli stessi sia ancora in corso</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Già nella sua iniziale formulazione, tuttavia, la disposizione in parola attenuava in qualche misura la portata del principio, stabilendo che l’annullamento non potesse comunque intervenire decorso un triennio a fronte di provvedimenti incidenti su rapporti contrattuali o convenzionali con privati.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L’individuazione da parte del Legislatore di un </w:t>
      </w:r>
      <w:r w:rsidRPr="00DC454A">
        <w:rPr>
          <w:rFonts w:ascii="Times New Roman" w:hAnsi="Times New Roman" w:cs="Times New Roman"/>
          <w:b/>
          <w:color w:val="333333"/>
          <w:sz w:val="26"/>
          <w:szCs w:val="26"/>
        </w:rPr>
        <w:t>limite temporale per l’esercizio dell’autotutela</w:t>
      </w:r>
      <w:r w:rsidRPr="00DC454A">
        <w:rPr>
          <w:rFonts w:ascii="Times New Roman" w:hAnsi="Times New Roman" w:cs="Times New Roman"/>
          <w:color w:val="333333"/>
          <w:sz w:val="26"/>
          <w:szCs w:val="26"/>
        </w:rPr>
        <w:t xml:space="preserve"> anticipava così di alcuni anni la previsione delle c.d. ‘legge Madia’, la quale fissa ora – per un gran numero di ipotesi – il limite dei diciotto mesi per l’annullamento d’ufficio.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Ad ogni modo il richiamato comma 136 è stato da ultimo abrogato dall’articolo 6 della ‘legge Madia’ del 2015, in tal modo espungendo dall’Ordinamento interno l’unico richiamo espresso all’interesse pubblico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Come si avrà modo di osservare nel prosieguo, l’Adunanza plenaria del Consiglio di Stato, con la sentenza n. 8 del 2017 ha infine negato che la figura in esame trovi un effettivo spazio sistematico nell’ordinamento pubblicistico nazionale.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3840" behindDoc="0" locked="0" layoutInCell="1" allowOverlap="1" wp14:anchorId="28234D9A" wp14:editId="6D64E1D6">
                <wp:simplePos x="0" y="0"/>
                <wp:positionH relativeFrom="column">
                  <wp:posOffset>5454015</wp:posOffset>
                </wp:positionH>
                <wp:positionV relativeFrom="paragraph">
                  <wp:posOffset>46990</wp:posOffset>
                </wp:positionV>
                <wp:extent cx="1256030" cy="914400"/>
                <wp:effectExtent l="0" t="0" r="1270" b="0"/>
                <wp:wrapNone/>
                <wp:docPr id="111" name="Casella di tes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Interesse </w:t>
                            </w:r>
                          </w:p>
                          <w:p w:rsidR="00251B37" w:rsidRDefault="00251B37" w:rsidP="00251B37">
                            <w:pPr>
                              <w:pStyle w:val="Sottotitolo"/>
                            </w:pPr>
                            <w:proofErr w:type="gramStart"/>
                            <w:r>
                              <w:t>in</w:t>
                            </w:r>
                            <w:proofErr w:type="gramEnd"/>
                            <w:r>
                              <w:t xml:space="preserve"> re </w:t>
                            </w:r>
                            <w:proofErr w:type="spellStart"/>
                            <w:r>
                              <w:t>ipsa</w:t>
                            </w:r>
                            <w:proofErr w:type="spellEnd"/>
                            <w:r>
                              <w:t xml:space="preserve"> </w:t>
                            </w:r>
                          </w:p>
                          <w:p w:rsidR="00251B37" w:rsidRPr="00F7361A" w:rsidRDefault="00251B37" w:rsidP="00251B37">
                            <w:pPr>
                              <w:pStyle w:val="Sottotitolo"/>
                            </w:pPr>
                            <w:proofErr w:type="gramStart"/>
                            <w:r>
                              <w:t>e</w:t>
                            </w:r>
                            <w:proofErr w:type="gramEnd"/>
                            <w:r>
                              <w:t xml:space="preserve"> annullamento dell’atto </w:t>
                            </w:r>
                            <w:proofErr w:type="spellStart"/>
                            <w:r>
                              <w:t>anticomunitario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4D9A" id="Casella di testo 111" o:spid="_x0000_s1045" type="#_x0000_t202" style="position:absolute;left:0;text-align:left;margin-left:429.45pt;margin-top:3.7pt;width:98.9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" stroked="f">
                <v:textbox>
                  <w:txbxContent>
                    <w:p w:rsidR="00251B37" w:rsidRDefault="00251B37" w:rsidP="00251B37">
                      <w:pPr>
                        <w:pStyle w:val="Sottotitolo"/>
                      </w:pPr>
                      <w:r>
                        <w:t xml:space="preserve">Interesse </w:t>
                      </w:r>
                    </w:p>
                    <w:p w:rsidR="00251B37" w:rsidRDefault="00251B37" w:rsidP="00251B37">
                      <w:pPr>
                        <w:pStyle w:val="Sottotitolo"/>
                      </w:pPr>
                      <w:proofErr w:type="gramStart"/>
                      <w:r>
                        <w:t>in</w:t>
                      </w:r>
                      <w:proofErr w:type="gramEnd"/>
                      <w:r>
                        <w:t xml:space="preserve"> re ipsa </w:t>
                      </w:r>
                    </w:p>
                    <w:p w:rsidR="00251B37" w:rsidRPr="00F7361A" w:rsidRDefault="00251B37" w:rsidP="00251B37">
                      <w:pPr>
                        <w:pStyle w:val="Sottotitolo"/>
                      </w:pPr>
                      <w:proofErr w:type="gramStart"/>
                      <w:r>
                        <w:t>e</w:t>
                      </w:r>
                      <w:proofErr w:type="gramEnd"/>
                      <w:r>
                        <w:t xml:space="preserve"> annullamento dell’atto anticomunitario</w:t>
                      </w:r>
                    </w:p>
                  </w:txbxContent>
                </v:textbox>
              </v:shape>
            </w:pict>
          </mc:Fallback>
        </mc:AlternateContent>
      </w:r>
      <w:r w:rsidRPr="00DC454A">
        <w:rPr>
          <w:rFonts w:ascii="Times New Roman" w:hAnsi="Times New Roman" w:cs="Times New Roman"/>
          <w:color w:val="333333"/>
          <w:sz w:val="26"/>
          <w:szCs w:val="26"/>
        </w:rPr>
        <w:t xml:space="preserve">Maggiormente articolata risulta, invece, la questione circa la sussistenza di un interesse pubblico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color w:val="333333"/>
          <w:sz w:val="26"/>
          <w:szCs w:val="26"/>
        </w:rPr>
        <w:t xml:space="preserve"> all’annullamento nell’ipotesi di </w:t>
      </w:r>
      <w:r w:rsidRPr="00DC454A">
        <w:rPr>
          <w:rFonts w:ascii="Times New Roman" w:hAnsi="Times New Roman" w:cs="Times New Roman"/>
          <w:b/>
          <w:color w:val="333333"/>
          <w:sz w:val="26"/>
          <w:szCs w:val="26"/>
        </w:rPr>
        <w:t>atto amministrativo illegittimo per contrasto con il diritto dell’Unione Europea</w:t>
      </w:r>
      <w:r w:rsidRPr="00DC454A">
        <w:rPr>
          <w:rFonts w:ascii="Times New Roman" w:hAnsi="Times New Roman" w:cs="Times New Roman"/>
          <w:color w:val="333333"/>
          <w:sz w:val="26"/>
          <w:szCs w:val="26"/>
        </w:rPr>
        <w:t>. Occorre, dunque, indagare l’attualità dell’assunto secondo il quale il rispetto della legittimità europea “</w:t>
      </w:r>
      <w:r w:rsidRPr="00DC454A">
        <w:rPr>
          <w:rFonts w:ascii="Times New Roman" w:hAnsi="Times New Roman" w:cs="Times New Roman"/>
          <w:i/>
          <w:color w:val="333333"/>
          <w:sz w:val="26"/>
          <w:szCs w:val="26"/>
        </w:rPr>
        <w:t>rappresenterebbe un interesse superiore, dotato di prevalenza su tutti gli altri</w:t>
      </w:r>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8"/>
      </w:r>
      <w:r w:rsidRPr="00DC454A">
        <w:rPr>
          <w:rFonts w:ascii="Times New Roman" w:hAnsi="Times New Roman" w:cs="Times New Roman"/>
          <w:color w:val="333333"/>
          <w:sz w:val="26"/>
          <w:szCs w:val="26"/>
        </w:rPr>
        <w:t xml:space="preserve"> idoneo, quindi, a far sorgere un obbligo in capo alla P.A. di provvedere all’annullamento in autotutela dei provvedimenti antieuropei</w:t>
      </w:r>
      <w:r w:rsidRPr="00DC454A">
        <w:rPr>
          <w:rStyle w:val="Rimandonotaapidipagina"/>
          <w:rFonts w:ascii="Times New Roman" w:hAnsi="Times New Roman" w:cs="Times New Roman"/>
          <w:color w:val="333333"/>
          <w:sz w:val="26"/>
          <w:szCs w:val="26"/>
        </w:rPr>
        <w:footnoteReference w:id="9"/>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una prima fase il giudice amministrativo, facendo leva sul principio di leale cooperazione di cui all’articolo 4 paragrafo 3 del trattato sull’Unione europea ha affermato che l’interesse pubblico al ritiro del provvedimento è da considerare non solo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color w:val="333333"/>
          <w:sz w:val="26"/>
          <w:szCs w:val="26"/>
        </w:rPr>
        <w:t>, ma anche sempre prevalente su altri interessi privati.</w:t>
      </w:r>
      <w:r w:rsidRPr="00DC454A">
        <w:rPr>
          <w:rStyle w:val="Rimandonotaapidipagina"/>
          <w:rFonts w:ascii="Times New Roman" w:hAnsi="Times New Roman" w:cs="Times New Roman"/>
          <w:color w:val="333333"/>
          <w:sz w:val="26"/>
          <w:szCs w:val="26"/>
        </w:rPr>
        <w:footnoteReference w:id="10"/>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Più di recente la giurisprudenza amministrativa ha in parte mutato il proprio orientamento e ha negato che, nelle ipotesi di violazione del diritto europeo, l’esercizio dell’autotutela demolitoria sia configurabile come obbligatoria.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Ha evidenziato in particolare al riguardo che “</w:t>
      </w:r>
      <w:r w:rsidRPr="00DC454A">
        <w:rPr>
          <w:rFonts w:ascii="Times New Roman" w:hAnsi="Times New Roman" w:cs="Times New Roman"/>
          <w:i/>
          <w:color w:val="333333"/>
          <w:sz w:val="26"/>
          <w:szCs w:val="26"/>
        </w:rPr>
        <w:t>anche nell’ordinamento comunitario la sola illegittimità dell’atto non è elemento sufficiente per giustificare la sua rimozione in via amministrativa, in quanto è necessaria una attenta ponderazione degli altri interessi coinvolti, tra cui quello del destinatario che ha fatto affidamento sul provvedimento illegittimo</w:t>
      </w:r>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11"/>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La giurisprudenza amministrativa, quindi, dopo aver sostenuto la doverosità dell’annullamento d’ufficio da parte della P.A. nel caso di atto amministrativo contrastante con il diritto UE, ha in seguito affermato la </w:t>
      </w:r>
      <w:r w:rsidRPr="00DC454A">
        <w:rPr>
          <w:rFonts w:ascii="Times New Roman" w:hAnsi="Times New Roman" w:cs="Times New Roman"/>
          <w:b/>
          <w:color w:val="333333"/>
          <w:sz w:val="26"/>
          <w:szCs w:val="26"/>
        </w:rPr>
        <w:t>permanenza di una scelta discrezionale in capo all’amministrazione in ordine all’attivazione dei poteri di autotutela</w:t>
      </w:r>
      <w:r w:rsidRPr="00DC454A">
        <w:rPr>
          <w:rFonts w:ascii="Times New Roman" w:hAnsi="Times New Roman" w:cs="Times New Roman"/>
          <w:color w:val="333333"/>
          <w:sz w:val="26"/>
          <w:szCs w:val="26"/>
        </w:rPr>
        <w:t xml:space="preserve"> valorizzando il richiamo normativo agli “</w:t>
      </w:r>
      <w:r w:rsidRPr="00DC454A">
        <w:rPr>
          <w:rFonts w:ascii="Times New Roman" w:hAnsi="Times New Roman" w:cs="Times New Roman"/>
          <w:i/>
          <w:color w:val="333333"/>
          <w:sz w:val="26"/>
          <w:szCs w:val="26"/>
        </w:rPr>
        <w:t>interessi dei destinatari e dei controinteressati</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4624" behindDoc="0" locked="0" layoutInCell="1" allowOverlap="1" wp14:anchorId="5238C73A" wp14:editId="673FD8E8">
                <wp:simplePos x="0" y="0"/>
                <wp:positionH relativeFrom="column">
                  <wp:posOffset>5488940</wp:posOffset>
                </wp:positionH>
                <wp:positionV relativeFrom="paragraph">
                  <wp:posOffset>-14496</wp:posOffset>
                </wp:positionV>
                <wp:extent cx="1256030" cy="1041990"/>
                <wp:effectExtent l="0" t="0" r="1270" b="6350"/>
                <wp:wrapNone/>
                <wp:docPr id="11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04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Gli orientamenti della Corte di Giustizia dell’Unione europea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8C73A" id="Casella di testo 112" o:spid="_x0000_s1046" type="#_x0000_t202" style="position:absolute;left:0;text-align:left;margin-left:432.2pt;margin-top:-1.15pt;width:98.9pt;height:8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" stroked="f">
                <v:textbox>
                  <w:txbxContent>
                    <w:p w:rsidR="00251B37" w:rsidRPr="00F7361A" w:rsidRDefault="00251B37" w:rsidP="00251B37">
                      <w:pPr>
                        <w:pStyle w:val="Sottotitolo"/>
                      </w:pPr>
                      <w:r>
                        <w:t>Gli orientamenti della Corte di Giustizia dell’Unione europea</w:t>
                      </w:r>
                    </w:p>
                  </w:txbxContent>
                </v:textbox>
              </v:shape>
            </w:pict>
          </mc:Fallback>
        </mc:AlternateContent>
      </w:r>
      <w:r w:rsidRPr="00DC454A">
        <w:rPr>
          <w:rFonts w:ascii="Times New Roman" w:hAnsi="Times New Roman" w:cs="Times New Roman"/>
          <w:color w:val="333333"/>
          <w:sz w:val="26"/>
          <w:szCs w:val="26"/>
        </w:rPr>
        <w:t xml:space="preserve">Dal canto suo, la giurisprudenza della Corte di Giustizia dell’UE ha sempre subordinato la legittimità degli atti di ritiro di provvedimenti delle Istituzioni europee alla ponderazione tra la tutela dell’interesse pubblico alla legalità e la tutela dell’affidamento ragionevolmente riposto dai beneficiari dei provvedimenti nella stabilità dell’azione amministrativa.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Inoltre, la giurisprudenza della Corte di Lussemburgo non impone che l’autorità amministrativa nazionale sia sempre obbligata a riesaminare – ai fini dell’autotutela - una decisione amministrativa che ha acquisito il carattere della definitività per il decorso del termine di impugnativa oppure in seguito all’esaurimento dei mezzi di tutela giurisdizionale, e ciò conformemente al principio di certezza del diritto.</w:t>
      </w:r>
    </w:p>
    <w:p w:rsidR="00251B37" w:rsidRPr="00DC454A" w:rsidRDefault="00F15639"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 tale ottica va però</w:t>
      </w:r>
      <w:r w:rsidR="00251B37" w:rsidRPr="00DC454A">
        <w:rPr>
          <w:rFonts w:ascii="Times New Roman" w:hAnsi="Times New Roman" w:cs="Times New Roman"/>
          <w:color w:val="333333"/>
          <w:sz w:val="26"/>
          <w:szCs w:val="26"/>
        </w:rPr>
        <w:t xml:space="preserve"> evidenziato che, nonostante l’affermazione del tradizionale principio circa l’insufficienza del mero interesse al ripristino della legalità per giustificare un procedimento d</w:t>
      </w:r>
      <w:r w:rsidRPr="00DC454A">
        <w:rPr>
          <w:rFonts w:ascii="Times New Roman" w:hAnsi="Times New Roman" w:cs="Times New Roman"/>
          <w:color w:val="333333"/>
          <w:sz w:val="26"/>
          <w:szCs w:val="26"/>
        </w:rPr>
        <w:t xml:space="preserve">i secondo grado con esiti </w:t>
      </w:r>
      <w:proofErr w:type="spellStart"/>
      <w:r w:rsidRPr="00DC454A">
        <w:rPr>
          <w:rFonts w:ascii="Times New Roman" w:hAnsi="Times New Roman" w:cs="Times New Roman"/>
          <w:color w:val="333333"/>
          <w:sz w:val="26"/>
          <w:szCs w:val="26"/>
        </w:rPr>
        <w:t>caduca</w:t>
      </w:r>
      <w:r w:rsidR="00251B37" w:rsidRPr="00DC454A">
        <w:rPr>
          <w:rFonts w:ascii="Times New Roman" w:hAnsi="Times New Roman" w:cs="Times New Roman"/>
          <w:color w:val="333333"/>
          <w:sz w:val="26"/>
          <w:szCs w:val="26"/>
        </w:rPr>
        <w:t>tori</w:t>
      </w:r>
      <w:proofErr w:type="spellEnd"/>
      <w:r w:rsidR="00251B37" w:rsidRPr="00DC454A">
        <w:rPr>
          <w:rFonts w:ascii="Times New Roman" w:hAnsi="Times New Roman" w:cs="Times New Roman"/>
          <w:color w:val="333333"/>
          <w:sz w:val="26"/>
          <w:szCs w:val="26"/>
        </w:rPr>
        <w:t>, alcune pronunce della Corte di Giustizia hanno prefigurato un</w:t>
      </w:r>
      <w:r w:rsidR="00251B37" w:rsidRPr="00DC454A">
        <w:rPr>
          <w:rFonts w:ascii="Times New Roman" w:hAnsi="Times New Roman" w:cs="Times New Roman"/>
          <w:b/>
          <w:color w:val="333333"/>
          <w:sz w:val="26"/>
          <w:szCs w:val="26"/>
        </w:rPr>
        <w:t xml:space="preserve"> parziale cambio di rotta </w:t>
      </w:r>
      <w:r w:rsidR="00251B37" w:rsidRPr="00DC454A">
        <w:rPr>
          <w:rFonts w:ascii="Times New Roman" w:hAnsi="Times New Roman" w:cs="Times New Roman"/>
          <w:color w:val="333333"/>
          <w:sz w:val="26"/>
          <w:szCs w:val="26"/>
        </w:rPr>
        <w:t xml:space="preserve">rispetto a tale orientamento.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Infatti, in alcune senten</w:t>
      </w:r>
      <w:r w:rsidR="00F15639" w:rsidRPr="00DC454A">
        <w:rPr>
          <w:rFonts w:ascii="Times New Roman" w:hAnsi="Times New Roman" w:cs="Times New Roman"/>
          <w:color w:val="333333"/>
          <w:sz w:val="26"/>
          <w:szCs w:val="26"/>
        </w:rPr>
        <w:t>ze, la CGUE</w:t>
      </w:r>
      <w:r w:rsidRPr="00DC454A">
        <w:rPr>
          <w:rFonts w:ascii="Times New Roman" w:hAnsi="Times New Roman" w:cs="Times New Roman"/>
          <w:color w:val="333333"/>
          <w:sz w:val="26"/>
          <w:szCs w:val="26"/>
        </w:rPr>
        <w:t xml:space="preserve"> sembra in qualche modo mettere in dubbio il principio della discrezionalità dei provvedimenti di secondo grado con effetto demolitorio sugli atti amministrativi nazionali contrastanti con il diritto europeo. In particolare, il Giudice europeo sembra giungere a tali conclusioni facendo leva sul principio dell’</w:t>
      </w:r>
      <w:proofErr w:type="spellStart"/>
      <w:r w:rsidRPr="00DC454A">
        <w:rPr>
          <w:rFonts w:ascii="Times New Roman" w:hAnsi="Times New Roman" w:cs="Times New Roman"/>
          <w:i/>
          <w:color w:val="333333"/>
          <w:sz w:val="26"/>
          <w:szCs w:val="26"/>
        </w:rPr>
        <w:t>effet</w:t>
      </w:r>
      <w:proofErr w:type="spellEnd"/>
      <w:r w:rsidRPr="00DC454A">
        <w:rPr>
          <w:rFonts w:ascii="Times New Roman" w:hAnsi="Times New Roman" w:cs="Times New Roman"/>
          <w:i/>
          <w:color w:val="333333"/>
          <w:sz w:val="26"/>
          <w:szCs w:val="26"/>
        </w:rPr>
        <w:t xml:space="preserve"> utile</w:t>
      </w:r>
      <w:r w:rsidRPr="00DC454A">
        <w:rPr>
          <w:rFonts w:ascii="Times New Roman" w:hAnsi="Times New Roman" w:cs="Times New Roman"/>
          <w:color w:val="333333"/>
          <w:sz w:val="26"/>
          <w:szCs w:val="26"/>
        </w:rPr>
        <w:t xml:space="preserve"> del diritto europeo, nonché sul principio di </w:t>
      </w:r>
      <w:r w:rsidRPr="00DC454A">
        <w:rPr>
          <w:rFonts w:ascii="Times New Roman" w:hAnsi="Times New Roman" w:cs="Times New Roman"/>
          <w:i/>
          <w:color w:val="333333"/>
          <w:sz w:val="26"/>
          <w:szCs w:val="26"/>
        </w:rPr>
        <w:t>leale cooperazione</w:t>
      </w:r>
      <w:r w:rsidRPr="00DC454A">
        <w:rPr>
          <w:rFonts w:ascii="Times New Roman" w:hAnsi="Times New Roman" w:cs="Times New Roman"/>
          <w:color w:val="333333"/>
          <w:sz w:val="26"/>
          <w:szCs w:val="26"/>
        </w:rPr>
        <w:t xml:space="preserve"> di cui all’art. 4, paragrafo 3 del TUE, in base al quale “</w:t>
      </w:r>
      <w:r w:rsidRPr="00DC454A">
        <w:rPr>
          <w:rFonts w:ascii="Times New Roman" w:hAnsi="Times New Roman" w:cs="Times New Roman"/>
          <w:i/>
          <w:color w:val="333333"/>
          <w:sz w:val="26"/>
          <w:szCs w:val="26"/>
        </w:rPr>
        <w:t>gli Stati membri adottano ogni misura di carattere generale o particolare atta ad assicurare l’esecuzione degli obblighi derivanti dai trattati o conseguenti agli atti delle istituzioni dell’Unione</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A corollario di tale principio la Corte di Giustizia con la </w:t>
      </w:r>
      <w:r w:rsidRPr="00DC454A">
        <w:rPr>
          <w:rFonts w:ascii="Times New Roman" w:hAnsi="Times New Roman" w:cs="Times New Roman"/>
          <w:b/>
          <w:color w:val="333333"/>
          <w:sz w:val="26"/>
          <w:szCs w:val="26"/>
        </w:rPr>
        <w:t xml:space="preserve">sentenza del 13 gennaio 2004 C-453/00, </w:t>
      </w:r>
      <w:proofErr w:type="spellStart"/>
      <w:r w:rsidRPr="00DC454A">
        <w:rPr>
          <w:rFonts w:ascii="Times New Roman" w:hAnsi="Times New Roman" w:cs="Times New Roman"/>
          <w:b/>
          <w:i/>
          <w:color w:val="333333"/>
          <w:sz w:val="26"/>
          <w:szCs w:val="26"/>
        </w:rPr>
        <w:t>Kühne</w:t>
      </w:r>
      <w:proofErr w:type="spellEnd"/>
      <w:r w:rsidRPr="00DC454A">
        <w:rPr>
          <w:rFonts w:ascii="Times New Roman" w:hAnsi="Times New Roman" w:cs="Times New Roman"/>
          <w:b/>
          <w:i/>
          <w:color w:val="333333"/>
          <w:sz w:val="26"/>
          <w:szCs w:val="26"/>
        </w:rPr>
        <w:t xml:space="preserve"> &amp; </w:t>
      </w:r>
      <w:proofErr w:type="spellStart"/>
      <w:r w:rsidRPr="00DC454A">
        <w:rPr>
          <w:rFonts w:ascii="Times New Roman" w:hAnsi="Times New Roman" w:cs="Times New Roman"/>
          <w:b/>
          <w:i/>
          <w:color w:val="333333"/>
          <w:sz w:val="26"/>
          <w:szCs w:val="26"/>
        </w:rPr>
        <w:t>Heitz</w:t>
      </w:r>
      <w:proofErr w:type="spellEnd"/>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 xml:space="preserve">ha affermato che, in caso di atto amministrativo illegittimo per violazione del diritto UE, sussiste l’obbligo per l’Autorità amministrativa nazionale di riesaminare tale atto anche laddove questo sia divenuto inoppugnabile ai sensi del diritto interno, </w:t>
      </w:r>
      <w:r w:rsidRPr="00DC454A">
        <w:rPr>
          <w:rFonts w:ascii="Times New Roman" w:hAnsi="Times New Roman" w:cs="Times New Roman"/>
          <w:b/>
          <w:color w:val="333333"/>
          <w:sz w:val="26"/>
          <w:szCs w:val="26"/>
        </w:rPr>
        <w:t>a condizione che l’ordinamento nazionale conferisca tale potere</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 sintesi:</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se da un lato (e conformemente al </w:t>
      </w:r>
      <w:r w:rsidRPr="00DC454A">
        <w:rPr>
          <w:rFonts w:ascii="Times New Roman" w:hAnsi="Times New Roman" w:cs="Times New Roman"/>
          <w:b/>
          <w:color w:val="333333"/>
          <w:sz w:val="26"/>
          <w:szCs w:val="26"/>
        </w:rPr>
        <w:t>principio di certezza del diritto</w:t>
      </w:r>
      <w:r w:rsidRPr="00DC454A">
        <w:rPr>
          <w:rFonts w:ascii="Times New Roman" w:hAnsi="Times New Roman" w:cs="Times New Roman"/>
          <w:color w:val="333333"/>
          <w:sz w:val="26"/>
          <w:szCs w:val="26"/>
        </w:rPr>
        <w:t xml:space="preserve">) il diritto </w:t>
      </w:r>
      <w:proofErr w:type="spellStart"/>
      <w:r w:rsidRPr="00DC454A">
        <w:rPr>
          <w:rFonts w:ascii="Times New Roman" w:hAnsi="Times New Roman" w:cs="Times New Roman"/>
          <w:color w:val="333333"/>
          <w:sz w:val="26"/>
          <w:szCs w:val="26"/>
        </w:rPr>
        <w:t>eurounitario</w:t>
      </w:r>
      <w:proofErr w:type="spellEnd"/>
      <w:r w:rsidRPr="00DC454A">
        <w:rPr>
          <w:rFonts w:ascii="Times New Roman" w:hAnsi="Times New Roman" w:cs="Times New Roman"/>
          <w:color w:val="333333"/>
          <w:sz w:val="26"/>
          <w:szCs w:val="26"/>
        </w:rPr>
        <w:t xml:space="preserve"> non esige in via generale che un organo amministrativo sia obbligato a riesaminare una decisione amministrativa la quale abbia acquisito</w:t>
      </w:r>
      <w:r w:rsidR="00F15639" w:rsidRPr="00DC454A">
        <w:rPr>
          <w:rFonts w:ascii="Times New Roman" w:hAnsi="Times New Roman" w:cs="Times New Roman"/>
          <w:color w:val="333333"/>
          <w:sz w:val="26"/>
          <w:szCs w:val="26"/>
        </w:rPr>
        <w:t xml:space="preserve"> il </w:t>
      </w:r>
      <w:r w:rsidRPr="00DC454A">
        <w:rPr>
          <w:rFonts w:ascii="Times New Roman" w:hAnsi="Times New Roman" w:cs="Times New Roman"/>
          <w:color w:val="333333"/>
          <w:sz w:val="26"/>
          <w:szCs w:val="26"/>
        </w:rPr>
        <w:t xml:space="preserve">carattere </w:t>
      </w:r>
      <w:r w:rsidR="00F15639" w:rsidRPr="00DC454A">
        <w:rPr>
          <w:rFonts w:ascii="Times New Roman" w:hAnsi="Times New Roman" w:cs="Times New Roman"/>
          <w:color w:val="333333"/>
          <w:sz w:val="26"/>
          <w:szCs w:val="26"/>
        </w:rPr>
        <w:t>della definitività</w:t>
      </w:r>
      <w:r w:rsidRPr="00DC454A">
        <w:rPr>
          <w:rFonts w:ascii="Times New Roman" w:hAnsi="Times New Roman" w:cs="Times New Roman"/>
          <w:color w:val="333333"/>
          <w:sz w:val="26"/>
          <w:szCs w:val="26"/>
        </w:rPr>
        <w:t xml:space="preserve"> alla scadenza di termini ragionevoli di ricorso o in seguito all’esaurimento dei mezzi di tutela giurisdizionale (e ciò, al fine di evitare che atti amministrativi produttivi di effetti giuridici vengano rimessi in discussione </w:t>
      </w:r>
      <w:r w:rsidRPr="00DC454A">
        <w:rPr>
          <w:rFonts w:ascii="Times New Roman" w:hAnsi="Times New Roman" w:cs="Times New Roman"/>
          <w:i/>
          <w:color w:val="333333"/>
          <w:sz w:val="26"/>
          <w:szCs w:val="26"/>
        </w:rPr>
        <w:t>sine die</w:t>
      </w:r>
      <w:r w:rsidRPr="00DC454A">
        <w:rPr>
          <w:rFonts w:ascii="Times New Roman" w:hAnsi="Times New Roman" w:cs="Times New Roman"/>
          <w:color w:val="333333"/>
          <w:sz w:val="26"/>
          <w:szCs w:val="26"/>
        </w:rPr>
        <w:t xml:space="preserve">)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dall’altro</w:t>
      </w:r>
      <w:proofErr w:type="gramEnd"/>
      <w:r w:rsidRPr="00DC454A">
        <w:rPr>
          <w:rFonts w:ascii="Times New Roman" w:hAnsi="Times New Roman" w:cs="Times New Roman"/>
          <w:color w:val="333333"/>
          <w:sz w:val="26"/>
          <w:szCs w:val="26"/>
        </w:rPr>
        <w:t xml:space="preserve"> lato la Corte evidenzia che, in taluni casi, il citato principio può risultare limitato e in parte attenuato nei suoi effetti. Sotto tale aspetto viene in particolare in rilievo il </w:t>
      </w:r>
      <w:r w:rsidRPr="00DC454A">
        <w:rPr>
          <w:rFonts w:ascii="Times New Roman" w:hAnsi="Times New Roman" w:cs="Times New Roman"/>
          <w:b/>
          <w:color w:val="333333"/>
          <w:sz w:val="26"/>
          <w:szCs w:val="26"/>
        </w:rPr>
        <w:t>principio di equivalenza</w:t>
      </w:r>
      <w:r w:rsidRPr="00DC454A">
        <w:rPr>
          <w:rFonts w:ascii="Times New Roman" w:hAnsi="Times New Roman" w:cs="Times New Roman"/>
          <w:color w:val="333333"/>
          <w:sz w:val="26"/>
          <w:szCs w:val="26"/>
        </w:rPr>
        <w:t xml:space="preserve"> nella somministrazione di tutela a fronte delle posizioni giuridiche di matrice UE rispetto a quelle fissate dal diritto interno. Se, infatti, in applicazione di norme di diritto nazionale, l’amministrazione è tenuta a ritirare una propria decisione divenuta definitiva la quale risulti manifestamente incompatibile con il diritto interno, identico obbligo deve sussistere nel caso di atto illegittimo per manifesta incompatibilità sia il diritto europeo.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0528" behindDoc="0" locked="0" layoutInCell="1" allowOverlap="1" wp14:anchorId="17711825" wp14:editId="68B81171">
                <wp:simplePos x="0" y="0"/>
                <wp:positionH relativeFrom="column">
                  <wp:posOffset>5486400</wp:posOffset>
                </wp:positionH>
                <wp:positionV relativeFrom="paragraph">
                  <wp:posOffset>37051</wp:posOffset>
                </wp:positionV>
                <wp:extent cx="1256030" cy="914400"/>
                <wp:effectExtent l="0" t="0" r="1270" b="0"/>
                <wp:wrapNone/>
                <wp:docPr id="113" name="Casella di tes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proofErr w:type="gramStart"/>
                            <w:r>
                              <w:t>c)il</w:t>
                            </w:r>
                            <w:proofErr w:type="gramEnd"/>
                            <w:r>
                              <w:t xml:space="preserve"> termine ragionevole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11825" id="Casella di testo 113" o:spid="_x0000_s1047" type="#_x0000_t202" style="position:absolute;left:0;text-align:left;margin-left:6in;margin-top:2.9pt;width:98.9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" stroked="f">
                <v:textbox>
                  <w:txbxContent>
                    <w:p w:rsidR="00251B37" w:rsidRPr="00F7361A" w:rsidRDefault="00251B37" w:rsidP="00251B37">
                      <w:pPr>
                        <w:pStyle w:val="Sottotitolo"/>
                      </w:pPr>
                      <w:proofErr w:type="gramStart"/>
                      <w:r>
                        <w:t>c)il</w:t>
                      </w:r>
                      <w:proofErr w:type="gramEnd"/>
                      <w:r>
                        <w:t xml:space="preserve"> termine ragionevole</w:t>
                      </w:r>
                    </w:p>
                  </w:txbxContent>
                </v:textbox>
              </v:shape>
            </w:pict>
          </mc:Fallback>
        </mc:AlternateContent>
      </w:r>
      <w:r w:rsidRPr="00DC454A">
        <w:rPr>
          <w:rFonts w:ascii="Times New Roman" w:hAnsi="Times New Roman" w:cs="Times New Roman"/>
          <w:color w:val="333333"/>
          <w:sz w:val="26"/>
          <w:szCs w:val="26"/>
        </w:rPr>
        <w:t xml:space="preserve">Strettamente connesso alla sussistenza delle ragioni dell’interesse pubblico all’annullamento risulta il </w:t>
      </w:r>
      <w:r w:rsidRPr="00DC454A">
        <w:rPr>
          <w:rFonts w:ascii="Times New Roman" w:hAnsi="Times New Roman" w:cs="Times New Roman"/>
          <w:b/>
          <w:color w:val="333333"/>
          <w:sz w:val="26"/>
          <w:szCs w:val="26"/>
        </w:rPr>
        <w:t>terzo presupposto</w:t>
      </w:r>
      <w:r w:rsidRPr="00DC454A">
        <w:rPr>
          <w:rFonts w:ascii="Times New Roman" w:hAnsi="Times New Roman" w:cs="Times New Roman"/>
          <w:color w:val="333333"/>
          <w:sz w:val="26"/>
          <w:szCs w:val="26"/>
        </w:rPr>
        <w:t xml:space="preserve"> legittimante l’esercizio di tale potere: ci si riferisce al </w:t>
      </w:r>
      <w:r w:rsidRPr="00DC454A">
        <w:rPr>
          <w:rFonts w:ascii="Times New Roman" w:hAnsi="Times New Roman" w:cs="Times New Roman"/>
          <w:b/>
          <w:color w:val="333333"/>
          <w:sz w:val="26"/>
          <w:szCs w:val="26"/>
        </w:rPr>
        <w:t>termine ragionevole</w:t>
      </w:r>
      <w:r w:rsidR="00F15639" w:rsidRPr="00DC454A">
        <w:rPr>
          <w:rFonts w:ascii="Times New Roman" w:hAnsi="Times New Roman" w:cs="Times New Roman"/>
          <w:color w:val="333333"/>
          <w:sz w:val="26"/>
          <w:szCs w:val="26"/>
        </w:rPr>
        <w:t xml:space="preserve"> decors</w:t>
      </w:r>
      <w:r w:rsidRPr="00DC454A">
        <w:rPr>
          <w:rFonts w:ascii="Times New Roman" w:hAnsi="Times New Roman" w:cs="Times New Roman"/>
          <w:color w:val="333333"/>
          <w:sz w:val="26"/>
          <w:szCs w:val="26"/>
        </w:rPr>
        <w:t>o il quale, in via generale, non è più consentito alla P.A. esercitare i poteri di cui all’articolo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della l. 241 del 1990.</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Infatti, tanto maggiore sarà il tempo trascorso dal momento dell’adozione dell’atto illegittimo, tanto più tenderanno a consolidarsi le posizioni individuali dei soggetti destinatari del provvedimento oggetto di riesame, con la conseguenza che risulterà molto più difficile per la P.A. fornire la prova in ordine alla sussistenza di un interesse pubblico davvero concreto ed </w:t>
      </w:r>
      <w:r w:rsidRPr="00DC454A">
        <w:rPr>
          <w:rFonts w:ascii="Times New Roman" w:hAnsi="Times New Roman" w:cs="Times New Roman"/>
          <w:b/>
          <w:color w:val="333333"/>
          <w:sz w:val="26"/>
          <w:szCs w:val="26"/>
        </w:rPr>
        <w:t>attuale</w:t>
      </w:r>
      <w:r w:rsidRPr="00DC454A">
        <w:rPr>
          <w:rFonts w:ascii="Times New Roman" w:hAnsi="Times New Roman" w:cs="Times New Roman"/>
          <w:color w:val="333333"/>
          <w:sz w:val="26"/>
          <w:szCs w:val="26"/>
        </w:rPr>
        <w:t xml:space="preserve"> alla rimozione dell’atto.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4864" behindDoc="0" locked="0" layoutInCell="1" allowOverlap="1" wp14:anchorId="7881F942" wp14:editId="2D4457AF">
                <wp:simplePos x="0" y="0"/>
                <wp:positionH relativeFrom="column">
                  <wp:posOffset>5462547</wp:posOffset>
                </wp:positionH>
                <wp:positionV relativeFrom="paragraph">
                  <wp:posOffset>3258</wp:posOffset>
                </wp:positionV>
                <wp:extent cx="1256030" cy="914400"/>
                <wp:effectExtent l="0" t="0" r="1270" b="0"/>
                <wp:wrapNone/>
                <wp:docPr id="114" name="Casella di testo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Il termine </w:t>
                            </w:r>
                          </w:p>
                          <w:p w:rsidR="00251B37" w:rsidRDefault="00251B37" w:rsidP="00251B37">
                            <w:pPr>
                              <w:pStyle w:val="Sottotitolo"/>
                            </w:pPr>
                            <w:proofErr w:type="gramStart"/>
                            <w:r>
                              <w:t>di</w:t>
                            </w:r>
                            <w:proofErr w:type="gramEnd"/>
                            <w:r>
                              <w:t xml:space="preserve"> diciotto mesi </w:t>
                            </w:r>
                          </w:p>
                          <w:p w:rsidR="00251B37" w:rsidRDefault="00251B37" w:rsidP="00251B37">
                            <w:pPr>
                              <w:pStyle w:val="Sottotitolo"/>
                            </w:pPr>
                            <w:r>
                              <w:t xml:space="preserve">(l. 124/2015) </w:t>
                            </w:r>
                          </w:p>
                          <w:p w:rsidR="00251B37" w:rsidRPr="00F7361A" w:rsidRDefault="00251B37" w:rsidP="00251B37">
                            <w:pPr>
                              <w:pStyle w:val="Sottotitolo"/>
                            </w:pPr>
                            <w:proofErr w:type="gramStart"/>
                            <w:r>
                              <w:t>ha</w:t>
                            </w:r>
                            <w:proofErr w:type="gramEnd"/>
                            <w:r>
                              <w:t xml:space="preserve"> valenza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1F942" id="Casella di testo 114" o:spid="_x0000_s1048" type="#_x0000_t202" style="position:absolute;left:0;text-align:left;margin-left:430.1pt;margin-top:.25pt;width:98.9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" stroked="f">
                <v:textbox>
                  <w:txbxContent>
                    <w:p w:rsidR="00251B37" w:rsidRDefault="00251B37" w:rsidP="00251B37">
                      <w:pPr>
                        <w:pStyle w:val="Sottotitolo"/>
                      </w:pPr>
                      <w:r>
                        <w:t xml:space="preserve">Il termine </w:t>
                      </w:r>
                    </w:p>
                    <w:p w:rsidR="00251B37" w:rsidRDefault="00251B37" w:rsidP="00251B37">
                      <w:pPr>
                        <w:pStyle w:val="Sottotitolo"/>
                      </w:pPr>
                      <w:proofErr w:type="gramStart"/>
                      <w:r>
                        <w:t>di</w:t>
                      </w:r>
                      <w:proofErr w:type="gramEnd"/>
                      <w:r>
                        <w:t xml:space="preserve"> diciotto mesi </w:t>
                      </w:r>
                    </w:p>
                    <w:p w:rsidR="00251B37" w:rsidRDefault="00251B37" w:rsidP="00251B37">
                      <w:pPr>
                        <w:pStyle w:val="Sottotitolo"/>
                      </w:pPr>
                      <w:r>
                        <w:t xml:space="preserve">(l. 124/2015) </w:t>
                      </w:r>
                    </w:p>
                    <w:p w:rsidR="00251B37" w:rsidRPr="00F7361A" w:rsidRDefault="00251B37" w:rsidP="00251B37">
                      <w:pPr>
                        <w:pStyle w:val="Sottotitolo"/>
                      </w:pPr>
                      <w:proofErr w:type="gramStart"/>
                      <w:r>
                        <w:t>ha</w:t>
                      </w:r>
                      <w:proofErr w:type="gramEnd"/>
                      <w:r>
                        <w:t xml:space="preserve"> valenza generale?</w:t>
                      </w:r>
                    </w:p>
                  </w:txbxContent>
                </v:textbox>
              </v:shape>
            </w:pict>
          </mc:Fallback>
        </mc:AlternateContent>
      </w:r>
      <w:r w:rsidRPr="00DC454A">
        <w:rPr>
          <w:rFonts w:ascii="Times New Roman" w:hAnsi="Times New Roman" w:cs="Times New Roman"/>
          <w:color w:val="333333"/>
          <w:sz w:val="26"/>
          <w:szCs w:val="26"/>
        </w:rPr>
        <w:t xml:space="preserve">Sul tema dei rapporti fra decorso del tempo e possibilità di fare legittimo ricorso all’autotutela è di recente intervenuta la l. 124 del 2015 la quale ha chiarito che il </w:t>
      </w:r>
      <w:r w:rsidRPr="00DC454A">
        <w:rPr>
          <w:rFonts w:ascii="Times New Roman" w:hAnsi="Times New Roman" w:cs="Times New Roman"/>
          <w:b/>
          <w:color w:val="333333"/>
          <w:sz w:val="26"/>
          <w:szCs w:val="26"/>
        </w:rPr>
        <w:t>termine ragionevole per l’adozione dell’annullamento d’ufficio</w:t>
      </w:r>
      <w:r w:rsidRPr="00DC454A">
        <w:rPr>
          <w:rFonts w:ascii="Times New Roman" w:hAnsi="Times New Roman" w:cs="Times New Roman"/>
          <w:color w:val="333333"/>
          <w:sz w:val="26"/>
          <w:szCs w:val="26"/>
        </w:rPr>
        <w:t xml:space="preserve"> non può essere comunque “</w:t>
      </w:r>
      <w:r w:rsidRPr="00DC454A">
        <w:rPr>
          <w:rFonts w:ascii="Times New Roman" w:hAnsi="Times New Roman" w:cs="Times New Roman"/>
          <w:i/>
          <w:color w:val="333333"/>
          <w:sz w:val="26"/>
          <w:szCs w:val="26"/>
        </w:rPr>
        <w:t xml:space="preserve">superiore a </w:t>
      </w:r>
      <w:r w:rsidRPr="00DC454A">
        <w:rPr>
          <w:rFonts w:ascii="Times New Roman" w:hAnsi="Times New Roman" w:cs="Times New Roman"/>
          <w:b/>
          <w:i/>
          <w:color w:val="333333"/>
          <w:sz w:val="26"/>
          <w:szCs w:val="26"/>
        </w:rPr>
        <w:t>diciotto mesi</w:t>
      </w:r>
      <w:r w:rsidRPr="00DC454A">
        <w:rPr>
          <w:rFonts w:ascii="Times New Roman" w:hAnsi="Times New Roman" w:cs="Times New Roman"/>
          <w:i/>
          <w:color w:val="333333"/>
          <w:sz w:val="26"/>
          <w:szCs w:val="26"/>
        </w:rPr>
        <w:t xml:space="preserve"> dal momento dell’adozione dei provvedimenti di autorizzazione o di attribuzione di vantaggi economici inclusi i casi in cui il provvedimento si sia formato ai sensi dell’articolo 20</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è stabilita quindi (e almeno per il caso di provvedimenti di autorizzazione o attributivi di vantaggi economici) una </w:t>
      </w:r>
      <w:r w:rsidRPr="00DC454A">
        <w:rPr>
          <w:rFonts w:ascii="Times New Roman" w:hAnsi="Times New Roman" w:cs="Times New Roman"/>
          <w:b/>
          <w:color w:val="333333"/>
          <w:sz w:val="26"/>
          <w:szCs w:val="26"/>
        </w:rPr>
        <w:t>presunzione di non ragionevolezza del termine</w:t>
      </w:r>
      <w:r w:rsidRPr="00DC454A">
        <w:rPr>
          <w:rFonts w:ascii="Times New Roman" w:hAnsi="Times New Roman" w:cs="Times New Roman"/>
          <w:color w:val="333333"/>
          <w:sz w:val="26"/>
          <w:szCs w:val="26"/>
        </w:rPr>
        <w:t xml:space="preserve"> decorso il quale è precluso l’esercizio del potere di 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Ciò non toglie, naturalmente, che nelle medesime ipotesi sarà comunque possibile dimostrare che – in relazione alle peculiarità del caso di specie – persino un termine più breve di quello pari a diciotto mesi potrebbe in concreto rivelarsi irragionevole.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Sotto tale aspetto la </w:t>
      </w:r>
      <w:r w:rsidRPr="00DC454A">
        <w:rPr>
          <w:rFonts w:ascii="Times New Roman" w:hAnsi="Times New Roman" w:cs="Times New Roman"/>
          <w:i/>
          <w:color w:val="333333"/>
          <w:sz w:val="26"/>
          <w:szCs w:val="26"/>
        </w:rPr>
        <w:t xml:space="preserve">ratio </w:t>
      </w:r>
      <w:r w:rsidRPr="00DC454A">
        <w:rPr>
          <w:rFonts w:ascii="Times New Roman" w:hAnsi="Times New Roman" w:cs="Times New Roman"/>
          <w:color w:val="333333"/>
          <w:sz w:val="26"/>
          <w:szCs w:val="26"/>
        </w:rPr>
        <w:t xml:space="preserve">sottesa alla novella del 2015 è da rinvenire nell’intento di responsabilizzare la P.A., la quale sarà chiamata, secondo il generale </w:t>
      </w:r>
      <w:r w:rsidRPr="00DC454A">
        <w:rPr>
          <w:rFonts w:ascii="Times New Roman" w:hAnsi="Times New Roman" w:cs="Times New Roman"/>
          <w:b/>
          <w:color w:val="333333"/>
          <w:sz w:val="26"/>
          <w:szCs w:val="26"/>
        </w:rPr>
        <w:t>principio di comportamento secondo buona fede</w:t>
      </w:r>
      <w:r w:rsidRPr="00DC454A">
        <w:rPr>
          <w:rFonts w:ascii="Times New Roman" w:hAnsi="Times New Roman" w:cs="Times New Roman"/>
          <w:color w:val="333333"/>
          <w:sz w:val="26"/>
          <w:szCs w:val="26"/>
        </w:rPr>
        <w:t xml:space="preserve">, a sopportare le conseguenze sfavorevoli delle proprie pregresse determinazioni, senza che possa risultare leso il soggetto privato il quale abbia riposto un legittimo affidamento su di una situazione </w:t>
      </w:r>
      <w:proofErr w:type="spellStart"/>
      <w:r w:rsidRPr="00DC454A">
        <w:rPr>
          <w:rFonts w:ascii="Times New Roman" w:hAnsi="Times New Roman" w:cs="Times New Roman"/>
          <w:color w:val="333333"/>
          <w:sz w:val="26"/>
          <w:szCs w:val="26"/>
        </w:rPr>
        <w:t>provvedimentale</w:t>
      </w:r>
      <w:proofErr w:type="spellEnd"/>
      <w:r w:rsidRPr="00DC454A">
        <w:rPr>
          <w:rFonts w:ascii="Times New Roman" w:hAnsi="Times New Roman" w:cs="Times New Roman"/>
          <w:color w:val="333333"/>
          <w:sz w:val="26"/>
          <w:szCs w:val="26"/>
        </w:rPr>
        <w:t xml:space="preserve">, fattuale o documentale ormai cristallizzatasi.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è in tal modo posta una </w:t>
      </w:r>
      <w:r w:rsidRPr="00DC454A">
        <w:rPr>
          <w:rFonts w:ascii="Times New Roman" w:hAnsi="Times New Roman" w:cs="Times New Roman"/>
          <w:b/>
          <w:color w:val="333333"/>
          <w:sz w:val="26"/>
          <w:szCs w:val="26"/>
        </w:rPr>
        <w:t>limitazione alla possibilità per la P.A. di intervenire mediante provvedimenti di secondo grado</w:t>
      </w:r>
      <w:r w:rsidRPr="00DC454A">
        <w:rPr>
          <w:rFonts w:ascii="Times New Roman" w:hAnsi="Times New Roman" w:cs="Times New Roman"/>
          <w:color w:val="333333"/>
          <w:sz w:val="26"/>
          <w:szCs w:val="26"/>
        </w:rPr>
        <w:t>, e tanto al fine di assicurare una maggiore certezza e stabilità delle situazioni giuridiche ormai consolidate in capo ai privati.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Un’</w:t>
      </w:r>
      <w:r w:rsidRPr="00DC454A">
        <w:rPr>
          <w:rFonts w:ascii="Times New Roman" w:hAnsi="Times New Roman" w:cs="Times New Roman"/>
          <w:b/>
          <w:color w:val="333333"/>
          <w:sz w:val="26"/>
          <w:szCs w:val="26"/>
        </w:rPr>
        <w:t>eccezione</w:t>
      </w:r>
      <w:r w:rsidRPr="00DC454A">
        <w:rPr>
          <w:rFonts w:ascii="Times New Roman" w:hAnsi="Times New Roman" w:cs="Times New Roman"/>
          <w:color w:val="333333"/>
          <w:sz w:val="26"/>
          <w:szCs w:val="26"/>
        </w:rPr>
        <w:t xml:space="preserve"> ai principi appena richiamati è prevista dallo stesso 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comma 2-</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xml:space="preserve"> e riguarda i provv</w:t>
      </w:r>
      <w:r w:rsidR="00F15639" w:rsidRPr="00DC454A">
        <w:rPr>
          <w:rFonts w:ascii="Times New Roman" w:hAnsi="Times New Roman" w:cs="Times New Roman"/>
          <w:color w:val="333333"/>
          <w:sz w:val="26"/>
          <w:szCs w:val="26"/>
        </w:rPr>
        <w:t>edimenti amministrativi ottenu</w:t>
      </w:r>
      <w:r w:rsidRPr="00DC454A">
        <w:rPr>
          <w:rFonts w:ascii="Times New Roman" w:hAnsi="Times New Roman" w:cs="Times New Roman"/>
          <w:color w:val="333333"/>
          <w:sz w:val="26"/>
          <w:szCs w:val="26"/>
        </w:rPr>
        <w:t xml:space="preserve">ti sulla base di false rappresentazioni dei fatti o di dichiarazioni sostitutive false e mendaci per effetto di condotte costituenti reato accertate con sentenza passata in giudicato.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Resta, altresì, ferma l’ipotesi dell’</w:t>
      </w:r>
      <w:r w:rsidRPr="00DC454A">
        <w:rPr>
          <w:rFonts w:ascii="Times New Roman" w:hAnsi="Times New Roman" w:cs="Times New Roman"/>
          <w:b/>
          <w:color w:val="333333"/>
          <w:sz w:val="26"/>
          <w:szCs w:val="26"/>
        </w:rPr>
        <w:t>annullamento governativo per gravi motivi</w:t>
      </w:r>
      <w:r w:rsidRPr="00DC454A">
        <w:rPr>
          <w:rFonts w:ascii="Times New Roman" w:hAnsi="Times New Roman" w:cs="Times New Roman"/>
          <w:color w:val="333333"/>
          <w:sz w:val="26"/>
          <w:szCs w:val="26"/>
        </w:rPr>
        <w:t xml:space="preserve"> che rimane libero da qualsiasi limite temporale (</w:t>
      </w:r>
      <w:r w:rsidRPr="00DC454A">
        <w:rPr>
          <w:rFonts w:ascii="Times New Roman" w:hAnsi="Times New Roman" w:cs="Times New Roman"/>
          <w:b/>
          <w:color w:val="333333"/>
          <w:sz w:val="26"/>
          <w:szCs w:val="26"/>
        </w:rPr>
        <w:t xml:space="preserve">art. 2, comma 3, </w:t>
      </w:r>
      <w:proofErr w:type="spellStart"/>
      <w:r w:rsidRPr="00DC454A">
        <w:rPr>
          <w:rFonts w:ascii="Times New Roman" w:hAnsi="Times New Roman" w:cs="Times New Roman"/>
          <w:b/>
          <w:color w:val="333333"/>
          <w:sz w:val="26"/>
          <w:szCs w:val="26"/>
        </w:rPr>
        <w:t>lett</w:t>
      </w:r>
      <w:proofErr w:type="spellEnd"/>
      <w:r w:rsidRPr="00DC454A">
        <w:rPr>
          <w:rFonts w:ascii="Times New Roman" w:hAnsi="Times New Roman" w:cs="Times New Roman"/>
          <w:b/>
          <w:color w:val="333333"/>
          <w:sz w:val="26"/>
          <w:szCs w:val="26"/>
        </w:rPr>
        <w:t>. p) L. 23 agosto 1988, n. 400</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5888" behindDoc="0" locked="0" layoutInCell="1" allowOverlap="1" wp14:anchorId="31E48E0C" wp14:editId="282A220D">
                <wp:simplePos x="0" y="0"/>
                <wp:positionH relativeFrom="column">
                  <wp:posOffset>5480436</wp:posOffset>
                </wp:positionH>
                <wp:positionV relativeFrom="paragraph">
                  <wp:posOffset>51324</wp:posOffset>
                </wp:positionV>
                <wp:extent cx="1256030" cy="914400"/>
                <wp:effectExtent l="0" t="0" r="1270" b="0"/>
                <wp:wrapNone/>
                <wp:docPr id="115" name="Casella di testo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Si va verso la generalizzazione del criterio dei diciotto 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E0C" id="Casella di testo 115" o:spid="_x0000_s1049" type="#_x0000_t202" style="position:absolute;left:0;text-align:left;margin-left:431.55pt;margin-top:4.05pt;width:98.9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" stroked="f">
                <v:textbox>
                  <w:txbxContent>
                    <w:p w:rsidR="00251B37" w:rsidRPr="00F7361A" w:rsidRDefault="00251B37" w:rsidP="00251B37">
                      <w:pPr>
                        <w:pStyle w:val="Sottotitolo"/>
                      </w:pPr>
                      <w:r>
                        <w:t>Si va verso la generalizzazione del criterio dei diciotto mesi?</w:t>
                      </w:r>
                    </w:p>
                  </w:txbxContent>
                </v:textbox>
              </v:shape>
            </w:pict>
          </mc:Fallback>
        </mc:AlternateContent>
      </w:r>
      <w:r w:rsidRPr="00DC454A">
        <w:rPr>
          <w:rFonts w:ascii="Times New Roman" w:hAnsi="Times New Roman" w:cs="Times New Roman"/>
          <w:color w:val="333333"/>
          <w:sz w:val="26"/>
          <w:szCs w:val="26"/>
        </w:rPr>
        <w:t>Nonostante il disposto dell’articolo 21-</w:t>
      </w:r>
      <w:r w:rsidRPr="00DC454A">
        <w:rPr>
          <w:rFonts w:ascii="Times New Roman" w:hAnsi="Times New Roman" w:cs="Times New Roman"/>
          <w:i/>
          <w:color w:val="333333"/>
          <w:sz w:val="26"/>
          <w:szCs w:val="26"/>
        </w:rPr>
        <w:t xml:space="preserve">nonies </w:t>
      </w:r>
      <w:r w:rsidRPr="00DC454A">
        <w:rPr>
          <w:rFonts w:ascii="Times New Roman" w:hAnsi="Times New Roman" w:cs="Times New Roman"/>
          <w:color w:val="333333"/>
          <w:sz w:val="26"/>
          <w:szCs w:val="26"/>
        </w:rPr>
        <w:t xml:space="preserve">della l. 241 del 1990 suggerisca di distinguere, ai fini dell’esercizio del potere di annullamento d’ufficio, tra provvedimenti di autorizzazione o di attribuzione di vantaggi economici e ogni altra tipologia di provvedimento, la commissione speciale del Consiglio di Stato, in sede di </w:t>
      </w:r>
      <w:r w:rsidRPr="00DC454A">
        <w:rPr>
          <w:rFonts w:ascii="Times New Roman" w:hAnsi="Times New Roman" w:cs="Times New Roman"/>
          <w:b/>
          <w:color w:val="333333"/>
          <w:sz w:val="26"/>
          <w:szCs w:val="26"/>
        </w:rPr>
        <w:t>parere 30 marzo 2016, n. 839</w:t>
      </w:r>
      <w:r w:rsidRPr="00DC454A">
        <w:rPr>
          <w:rStyle w:val="Rimandonotaapidipagina"/>
          <w:rFonts w:ascii="Times New Roman" w:hAnsi="Times New Roman" w:cs="Times New Roman"/>
          <w:b/>
          <w:color w:val="333333"/>
          <w:sz w:val="26"/>
          <w:szCs w:val="26"/>
        </w:rPr>
        <w:footnoteReference w:id="12"/>
      </w:r>
      <w:r w:rsidRPr="00DC454A">
        <w:rPr>
          <w:rFonts w:ascii="Times New Roman" w:hAnsi="Times New Roman" w:cs="Times New Roman"/>
          <w:b/>
          <w:color w:val="333333"/>
          <w:sz w:val="26"/>
          <w:szCs w:val="26"/>
        </w:rPr>
        <w:t xml:space="preserve"> </w:t>
      </w:r>
      <w:r w:rsidRPr="00DC454A">
        <w:rPr>
          <w:rFonts w:ascii="Times New Roman" w:hAnsi="Times New Roman" w:cs="Times New Roman"/>
          <w:color w:val="333333"/>
          <w:sz w:val="26"/>
          <w:szCs w:val="26"/>
        </w:rPr>
        <w:t xml:space="preserve">ha ritenuto che la richiamata previsione costituisca espressione di un più generale </w:t>
      </w:r>
      <w:r w:rsidRPr="00DC454A">
        <w:rPr>
          <w:rFonts w:ascii="Times New Roman" w:hAnsi="Times New Roman" w:cs="Times New Roman"/>
          <w:b/>
          <w:color w:val="333333"/>
          <w:sz w:val="26"/>
          <w:szCs w:val="26"/>
        </w:rPr>
        <w:t>principio di sostanziale consumabilità del potere di agire in autotutela per effetto del decorso del tempo</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tratterebbe, in definitiva, di una previsione che sancisce la nascita di una </w:t>
      </w:r>
      <w:r w:rsidRPr="00DC454A">
        <w:rPr>
          <w:rFonts w:ascii="Times New Roman" w:hAnsi="Times New Roman" w:cs="Times New Roman"/>
          <w:b/>
          <w:color w:val="333333"/>
          <w:sz w:val="26"/>
          <w:szCs w:val="26"/>
        </w:rPr>
        <w:t>nuova regola generale di certezza applicabile a tutti i rapporti tra amministrazione e privati</w:t>
      </w:r>
      <w:r w:rsidRPr="00DC454A">
        <w:rPr>
          <w:rFonts w:ascii="Times New Roman" w:hAnsi="Times New Roman" w:cs="Times New Roman"/>
          <w:color w:val="333333"/>
          <w:sz w:val="26"/>
          <w:szCs w:val="26"/>
        </w:rPr>
        <w:t xml:space="preserve"> prevista proprio a vantaggio dei secondi.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51B37" w:rsidRPr="00DC454A" w:rsidTr="00251B37">
        <w:tc>
          <w:tcPr>
            <w:tcW w:w="8505" w:type="dxa"/>
          </w:tcPr>
          <w:p w:rsidR="00251B37" w:rsidRPr="00DC454A" w:rsidRDefault="00251B37" w:rsidP="00251B37">
            <w:pPr>
              <w:tabs>
                <w:tab w:val="left" w:pos="8505"/>
              </w:tabs>
              <w:spacing w:after="0" w:line="240" w:lineRule="auto"/>
              <w:ind w:right="1133" w:firstLine="426"/>
              <w:jc w:val="center"/>
              <w:rPr>
                <w:rFonts w:ascii="Times New Roman" w:hAnsi="Times New Roman" w:cs="Times New Roman"/>
                <w:b/>
                <w:color w:val="333333"/>
                <w:sz w:val="12"/>
                <w:szCs w:val="12"/>
              </w:rPr>
            </w:pPr>
          </w:p>
          <w:p w:rsidR="00251B37" w:rsidRPr="00DC454A" w:rsidRDefault="00251B37" w:rsidP="00251B37">
            <w:pPr>
              <w:tabs>
                <w:tab w:val="left" w:pos="8505"/>
              </w:tabs>
              <w:spacing w:after="0" w:line="240" w:lineRule="auto"/>
              <w:ind w:right="288" w:firstLine="426"/>
              <w:jc w:val="center"/>
              <w:rPr>
                <w:rFonts w:ascii="Times New Roman" w:hAnsi="Times New Roman" w:cs="Times New Roman"/>
                <w:b/>
                <w:color w:val="333333"/>
                <w:sz w:val="26"/>
                <w:szCs w:val="26"/>
              </w:rPr>
            </w:pPr>
            <w:r w:rsidRPr="00DC454A">
              <w:rPr>
                <w:rFonts w:ascii="Times New Roman" w:hAnsi="Times New Roman" w:cs="Times New Roman"/>
                <w:b/>
                <w:color w:val="333333"/>
                <w:sz w:val="26"/>
                <w:szCs w:val="26"/>
              </w:rPr>
              <w:t xml:space="preserve">Consiglio di Stato, Commissione speciale, </w:t>
            </w:r>
          </w:p>
          <w:p w:rsidR="00251B37" w:rsidRPr="00DC454A" w:rsidRDefault="00251B37" w:rsidP="00251B37">
            <w:pPr>
              <w:tabs>
                <w:tab w:val="left" w:pos="8505"/>
              </w:tabs>
              <w:spacing w:after="0" w:line="240" w:lineRule="auto"/>
              <w:ind w:right="288"/>
              <w:jc w:val="center"/>
              <w:rPr>
                <w:rFonts w:ascii="Times New Roman" w:hAnsi="Times New Roman" w:cs="Times New Roman"/>
                <w:b/>
                <w:color w:val="333333"/>
                <w:sz w:val="26"/>
                <w:szCs w:val="26"/>
              </w:rPr>
            </w:pPr>
            <w:proofErr w:type="gramStart"/>
            <w:r w:rsidRPr="00DC454A">
              <w:rPr>
                <w:rFonts w:ascii="Times New Roman" w:hAnsi="Times New Roman" w:cs="Times New Roman"/>
                <w:b/>
                <w:color w:val="333333"/>
                <w:sz w:val="26"/>
                <w:szCs w:val="26"/>
              </w:rPr>
              <w:t>parere</w:t>
            </w:r>
            <w:proofErr w:type="gramEnd"/>
            <w:r w:rsidRPr="00DC454A">
              <w:rPr>
                <w:rFonts w:ascii="Times New Roman" w:hAnsi="Times New Roman" w:cs="Times New Roman"/>
                <w:b/>
                <w:color w:val="333333"/>
                <w:sz w:val="26"/>
                <w:szCs w:val="26"/>
              </w:rPr>
              <w:t xml:space="preserve"> 30 marzo 2016, n. 839</w:t>
            </w:r>
          </w:p>
          <w:p w:rsidR="00251B37" w:rsidRPr="00DC454A" w:rsidRDefault="00251B37" w:rsidP="00251B37">
            <w:pPr>
              <w:tabs>
                <w:tab w:val="left" w:pos="8505"/>
              </w:tabs>
              <w:spacing w:after="0" w:line="240" w:lineRule="auto"/>
              <w:ind w:right="288" w:firstLine="426"/>
              <w:jc w:val="both"/>
              <w:rPr>
                <w:rFonts w:ascii="Times New Roman" w:hAnsi="Times New Roman" w:cs="Times New Roman"/>
                <w:i/>
                <w:color w:val="333333"/>
                <w:sz w:val="12"/>
                <w:szCs w:val="12"/>
              </w:rPr>
            </w:pPr>
          </w:p>
          <w:p w:rsidR="00251B37" w:rsidRPr="00DC454A" w:rsidRDefault="00251B37" w:rsidP="00251B37">
            <w:pPr>
              <w:tabs>
                <w:tab w:val="left" w:pos="8505"/>
              </w:tabs>
              <w:spacing w:after="0" w:line="240" w:lineRule="auto"/>
              <w:ind w:right="288" w:firstLine="426"/>
              <w:jc w:val="both"/>
              <w:rPr>
                <w:rFonts w:ascii="Times New Roman" w:hAnsi="Times New Roman" w:cs="Times New Roman"/>
                <w:i/>
                <w:color w:val="333333"/>
                <w:sz w:val="26"/>
                <w:szCs w:val="26"/>
              </w:rPr>
            </w:pP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Tale confine temporale introduce un ‘</w:t>
            </w:r>
            <w:r w:rsidRPr="00DC454A">
              <w:rPr>
                <w:rFonts w:ascii="Times New Roman" w:hAnsi="Times New Roman" w:cs="Times New Roman"/>
                <w:b/>
                <w:i/>
                <w:color w:val="333333"/>
                <w:sz w:val="26"/>
                <w:szCs w:val="26"/>
              </w:rPr>
              <w:t>nuovo paradigma</w:t>
            </w:r>
            <w:r w:rsidRPr="00DC454A">
              <w:rPr>
                <w:rFonts w:ascii="Times New Roman" w:hAnsi="Times New Roman" w:cs="Times New Roman"/>
                <w:i/>
                <w:color w:val="333333"/>
                <w:sz w:val="26"/>
                <w:szCs w:val="26"/>
              </w:rPr>
              <w:t xml:space="preserve">’ nei rapporti tra cittadino e pubblica amministrazione: nel quadro di una regolamentazione attenta ai valori della trasparenza e della certezza, il legislatore del 2015 ha fissato termini </w:t>
            </w:r>
            <w:proofErr w:type="spellStart"/>
            <w:r w:rsidRPr="00DC454A">
              <w:rPr>
                <w:rFonts w:ascii="Times New Roman" w:hAnsi="Times New Roman" w:cs="Times New Roman"/>
                <w:i/>
                <w:color w:val="333333"/>
                <w:sz w:val="26"/>
                <w:szCs w:val="26"/>
              </w:rPr>
              <w:t>decadenziali</w:t>
            </w:r>
            <w:proofErr w:type="spellEnd"/>
            <w:r w:rsidRPr="00DC454A">
              <w:rPr>
                <w:rFonts w:ascii="Times New Roman" w:hAnsi="Times New Roman" w:cs="Times New Roman"/>
                <w:i/>
                <w:color w:val="333333"/>
                <w:sz w:val="26"/>
                <w:szCs w:val="26"/>
              </w:rPr>
              <w:t xml:space="preserve"> di valenza nuova, non più volti a determinare l’inoppugnabilità degli atti nell’interesse dell’amministrazione, ma a stabilire limiti al potere pubblico nell’interesse dei cittadini, al fine di consolidare le situazioni soggettive dei privati. In altri termini, ad avviso della Commissione Speciale, è possibile affermare che la legge n. 124, con la novella all’art. 21-nonies della legge n. 241, abbia introdotto una nuova ‘regola generale’ che sottende al rapporto tra il potere pubblico e i privati: una regola di certezza dei rapporti, che rende immodificabile l’assetto (</w:t>
            </w:r>
            <w:proofErr w:type="spellStart"/>
            <w:r w:rsidRPr="00DC454A">
              <w:rPr>
                <w:rFonts w:ascii="Times New Roman" w:hAnsi="Times New Roman" w:cs="Times New Roman"/>
                <w:i/>
                <w:color w:val="333333"/>
                <w:sz w:val="26"/>
                <w:szCs w:val="26"/>
              </w:rPr>
              <w:t>provvedimentale</w:t>
            </w:r>
            <w:proofErr w:type="spellEnd"/>
            <w:r w:rsidRPr="00DC454A">
              <w:rPr>
                <w:rFonts w:ascii="Times New Roman" w:hAnsi="Times New Roman" w:cs="Times New Roman"/>
                <w:i/>
                <w:color w:val="333333"/>
                <w:sz w:val="26"/>
                <w:szCs w:val="26"/>
              </w:rPr>
              <w:t xml:space="preserve"> – documentale - fattuale) che si è consolidato nel tempo, che fa prevalere l’affidamento. Una regola speculare – nella ratio e negli effetti – a quella dell’inoppugnabilità, ma creata, a differenza di quest’ultima, in considerazione delle esigenze di certezza del cittadino (mentre l’inoppugnabilità considera, da decenni, quelle dell’amministrazione, con un termine nove volte più breve). Una regola che, per essere effettiva, deve essere applicata senza prestarsi a prassi elusive quale sarebbe, ad esempio, quella di ritenere che per il rispetto del termine di diciotto mesi sia sufficiente un mero avvio dell’iter dell’autotutela, magari privo di motivazioni e destinato a protrarsi per anni, mentre invece il termine va riferito alla compiuta adozione degli atti di autoannullamento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Ad avviso di chi scrive, tuttavia, l’enucleazione del richiamato principio generale (pur autorevolmente affermata dal Consiglio di Stato) non appare pacifica.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Si osserva al riguardo che, per quanto la formula “</w:t>
      </w:r>
      <w:r w:rsidRPr="00DC454A">
        <w:rPr>
          <w:rFonts w:ascii="Times New Roman" w:hAnsi="Times New Roman" w:cs="Times New Roman"/>
          <w:b/>
          <w:i/>
          <w:color w:val="333333"/>
          <w:sz w:val="26"/>
          <w:szCs w:val="26"/>
        </w:rPr>
        <w:t>provvedimenti di autorizzazione o di attribuzione di vantaggi economici</w:t>
      </w:r>
      <w:r w:rsidRPr="00DC454A">
        <w:rPr>
          <w:rFonts w:ascii="Times New Roman" w:hAnsi="Times New Roman" w:cs="Times New Roman"/>
          <w:color w:val="333333"/>
          <w:sz w:val="26"/>
          <w:szCs w:val="26"/>
        </w:rPr>
        <w:t>”, data la sua ampiezza, ben si presta ad inglobare pressoché la maggior parte degli atti suscettibili di interesse per il privato, la lettura proposta dalla Commissione speciale non appare del tutto compatibile con l’ultimo periodo dell’articolo 21-</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xml:space="preserve">, comma 2 della l. 241 del 1990 il quale, al fine di delimitare temporalmente la sospensione dell’efficacia o dell’esecutività dei provvedimenti amministrativi, richiama espressamente (non già </w:t>
      </w:r>
      <w:r w:rsidRPr="00DC454A">
        <w:rPr>
          <w:rFonts w:ascii="Times New Roman" w:hAnsi="Times New Roman" w:cs="Times New Roman"/>
          <w:b/>
          <w:i/>
          <w:color w:val="333333"/>
          <w:sz w:val="26"/>
          <w:szCs w:val="26"/>
        </w:rPr>
        <w:t>il</w:t>
      </w:r>
      <w:r w:rsidRPr="00DC454A">
        <w:rPr>
          <w:rFonts w:ascii="Times New Roman" w:hAnsi="Times New Roman" w:cs="Times New Roman"/>
          <w:color w:val="333333"/>
          <w:sz w:val="26"/>
          <w:szCs w:val="26"/>
        </w:rPr>
        <w:t xml:space="preserve"> termine di diciotto mesi di cui all’articolo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bensì - al plurale - </w:t>
      </w:r>
      <w:r w:rsidRPr="00DC454A">
        <w:rPr>
          <w:rFonts w:ascii="Times New Roman" w:hAnsi="Times New Roman" w:cs="Times New Roman"/>
          <w:b/>
          <w:i/>
          <w:color w:val="333333"/>
          <w:sz w:val="26"/>
          <w:szCs w:val="26"/>
        </w:rPr>
        <w:t>i</w:t>
      </w:r>
      <w:r w:rsidRPr="00DC454A">
        <w:rPr>
          <w:rFonts w:ascii="Times New Roman" w:hAnsi="Times New Roman" w:cs="Times New Roman"/>
          <w:color w:val="333333"/>
          <w:sz w:val="26"/>
          <w:szCs w:val="26"/>
        </w:rPr>
        <w:t xml:space="preserve"> termini di quello stesso articolo.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Sembra quindi che il Legislatore miri a </w:t>
      </w:r>
      <w:r w:rsidRPr="00DC454A">
        <w:rPr>
          <w:rFonts w:ascii="Times New Roman" w:hAnsi="Times New Roman" w:cs="Times New Roman"/>
          <w:b/>
          <w:color w:val="333333"/>
          <w:sz w:val="26"/>
          <w:szCs w:val="26"/>
        </w:rPr>
        <w:t>distinguere</w:t>
      </w:r>
      <w:r w:rsidRPr="00DC454A">
        <w:rPr>
          <w:rFonts w:ascii="Times New Roman" w:hAnsi="Times New Roman" w:cs="Times New Roman"/>
          <w:color w:val="333333"/>
          <w:sz w:val="26"/>
          <w:szCs w:val="26"/>
        </w:rPr>
        <w:t xml:space="preserve"> tra</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w:t>
      </w:r>
      <w:proofErr w:type="gramStart"/>
      <w:r w:rsidRPr="00DC454A">
        <w:rPr>
          <w:rFonts w:ascii="Times New Roman" w:hAnsi="Times New Roman" w:cs="Times New Roman"/>
          <w:color w:val="333333"/>
          <w:sz w:val="26"/>
          <w:szCs w:val="26"/>
        </w:rPr>
        <w:t>da</w:t>
      </w:r>
      <w:proofErr w:type="gramEnd"/>
      <w:r w:rsidRPr="00DC454A">
        <w:rPr>
          <w:rFonts w:ascii="Times New Roman" w:hAnsi="Times New Roman" w:cs="Times New Roman"/>
          <w:color w:val="333333"/>
          <w:sz w:val="26"/>
          <w:szCs w:val="26"/>
        </w:rPr>
        <w:t xml:space="preserve"> un lato) i</w:t>
      </w:r>
      <w:r w:rsidRPr="00DC454A">
        <w:rPr>
          <w:rFonts w:ascii="Times New Roman" w:hAnsi="Times New Roman" w:cs="Times New Roman"/>
          <w:b/>
          <w:color w:val="333333"/>
          <w:sz w:val="26"/>
          <w:szCs w:val="26"/>
        </w:rPr>
        <w:t xml:space="preserve"> provvedimenti di autorizzazione o di attribuzione di vantaggi economici </w:t>
      </w:r>
      <w:r w:rsidRPr="00DC454A">
        <w:rPr>
          <w:rFonts w:ascii="Times New Roman" w:hAnsi="Times New Roman" w:cs="Times New Roman"/>
          <w:color w:val="333333"/>
          <w:sz w:val="26"/>
          <w:szCs w:val="26"/>
        </w:rPr>
        <w:t>(il cui annullamento è consentito entro un termine ragionevole, comunque non superiore a diciotto mesi) e</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w:t>
      </w:r>
      <w:proofErr w:type="gramStart"/>
      <w:r w:rsidRPr="00DC454A">
        <w:rPr>
          <w:rFonts w:ascii="Times New Roman" w:hAnsi="Times New Roman" w:cs="Times New Roman"/>
          <w:color w:val="333333"/>
          <w:sz w:val="26"/>
          <w:szCs w:val="26"/>
        </w:rPr>
        <w:t>dall’altro</w:t>
      </w:r>
      <w:proofErr w:type="gramEnd"/>
      <w:r w:rsidRPr="00DC454A">
        <w:rPr>
          <w:rFonts w:ascii="Times New Roman" w:hAnsi="Times New Roman" w:cs="Times New Roman"/>
          <w:color w:val="333333"/>
          <w:sz w:val="26"/>
          <w:szCs w:val="26"/>
        </w:rPr>
        <w:t xml:space="preserve">) tutti gli </w:t>
      </w:r>
      <w:r w:rsidRPr="00DC454A">
        <w:rPr>
          <w:rFonts w:ascii="Times New Roman" w:hAnsi="Times New Roman" w:cs="Times New Roman"/>
          <w:b/>
          <w:color w:val="333333"/>
          <w:sz w:val="26"/>
          <w:szCs w:val="26"/>
        </w:rPr>
        <w:t>altri provvedimenti amministrativi</w:t>
      </w:r>
      <w:r w:rsidRPr="00DC454A">
        <w:rPr>
          <w:rFonts w:ascii="Times New Roman" w:hAnsi="Times New Roman" w:cs="Times New Roman"/>
          <w:color w:val="333333"/>
          <w:sz w:val="26"/>
          <w:szCs w:val="26"/>
        </w:rPr>
        <w:t xml:space="preserve"> passibili di annullamento entro un limite temporale ragionevole (ma sostanzialmente elastico), senza alcuna specificazione volta ad </w:t>
      </w:r>
      <w:proofErr w:type="spellStart"/>
      <w:r w:rsidRPr="00DC454A">
        <w:rPr>
          <w:rFonts w:ascii="Times New Roman" w:hAnsi="Times New Roman" w:cs="Times New Roman"/>
          <w:color w:val="333333"/>
          <w:sz w:val="26"/>
          <w:szCs w:val="26"/>
        </w:rPr>
        <w:t>oggettivizzare</w:t>
      </w:r>
      <w:proofErr w:type="spellEnd"/>
      <w:r w:rsidRPr="00DC454A">
        <w:rPr>
          <w:rFonts w:ascii="Times New Roman" w:hAnsi="Times New Roman" w:cs="Times New Roman"/>
          <w:color w:val="333333"/>
          <w:sz w:val="26"/>
          <w:szCs w:val="26"/>
        </w:rPr>
        <w:t xml:space="preserve"> tale concetto indeterminato e, pertanto, rientrante nell’ambito della discrezionalità amministrativa.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Dal canto suo, lo stesso articolo 21-</w:t>
      </w:r>
      <w:r w:rsidRPr="00DC454A">
        <w:rPr>
          <w:rFonts w:ascii="Times New Roman" w:hAnsi="Times New Roman" w:cs="Times New Roman"/>
          <w:i/>
          <w:color w:val="333333"/>
          <w:sz w:val="26"/>
          <w:szCs w:val="26"/>
        </w:rPr>
        <w:t xml:space="preserve">quater, </w:t>
      </w:r>
      <w:r w:rsidRPr="00DC454A">
        <w:rPr>
          <w:rFonts w:ascii="Times New Roman" w:hAnsi="Times New Roman" w:cs="Times New Roman"/>
          <w:color w:val="333333"/>
          <w:sz w:val="26"/>
          <w:szCs w:val="26"/>
        </w:rPr>
        <w:t>comma 2 della l. 241 del 1990 sembra testimoniare la volontà del Legislatore di coordinare il potere di sospensione e quello di annullamento, posto che “</w:t>
      </w:r>
      <w:r w:rsidRPr="00DC454A">
        <w:rPr>
          <w:rFonts w:ascii="Times New Roman" w:hAnsi="Times New Roman" w:cs="Times New Roman"/>
          <w:i/>
          <w:color w:val="333333"/>
          <w:sz w:val="26"/>
          <w:szCs w:val="26"/>
        </w:rPr>
        <w:t>la sospensione non può comunque essere disposta o perdurare oltre i termini per l'esercizio del potere di annullamento di cui all'articolo 21-</w:t>
      </w:r>
      <w:r w:rsidRPr="00DC454A">
        <w:rPr>
          <w:rFonts w:ascii="Times New Roman" w:hAnsi="Times New Roman" w:cs="Times New Roman"/>
          <w:color w:val="333333"/>
          <w:sz w:val="26"/>
          <w:szCs w:val="26"/>
        </w:rPr>
        <w:t>nonies”.</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Sembra che in tal modo il Legislatore abbia inteso scongiurare l’ipotesi che l’amministrazione, dopo essere decaduta dalla potestà di determinarsi in via di annullamento d’ufficio, possa surrettiziamente avvalersi del potere di cui all’articolo 21-</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xml:space="preserve">, optando per una sospensione </w:t>
      </w:r>
      <w:r w:rsidRPr="00DC454A">
        <w:rPr>
          <w:rFonts w:ascii="Times New Roman" w:hAnsi="Times New Roman" w:cs="Times New Roman"/>
          <w:i/>
          <w:color w:val="333333"/>
          <w:sz w:val="26"/>
          <w:szCs w:val="26"/>
        </w:rPr>
        <w:t>sine die</w:t>
      </w:r>
      <w:r w:rsidRPr="00DC454A">
        <w:rPr>
          <w:rFonts w:ascii="Times New Roman" w:hAnsi="Times New Roman" w:cs="Times New Roman"/>
          <w:color w:val="333333"/>
          <w:sz w:val="26"/>
          <w:szCs w:val="26"/>
        </w:rPr>
        <w:t xml:space="preserve"> dell’atto illegittimo.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6912" behindDoc="0" locked="0" layoutInCell="1" allowOverlap="1" wp14:anchorId="73690F55" wp14:editId="207E1C14">
                <wp:simplePos x="0" y="0"/>
                <wp:positionH relativeFrom="column">
                  <wp:posOffset>5454373</wp:posOffset>
                </wp:positionH>
                <wp:positionV relativeFrom="paragraph">
                  <wp:posOffset>54638</wp:posOffset>
                </wp:positionV>
                <wp:extent cx="1256030" cy="914400"/>
                <wp:effectExtent l="0" t="0" r="1270" b="0"/>
                <wp:wrapNone/>
                <wp:docPr id="116" name="Casella di testo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L’istituto </w:t>
                            </w:r>
                          </w:p>
                          <w:p w:rsidR="00251B37" w:rsidRPr="00F7361A" w:rsidRDefault="00251B37" w:rsidP="00251B37">
                            <w:pPr>
                              <w:pStyle w:val="Sottotitolo"/>
                            </w:pPr>
                            <w:proofErr w:type="gramStart"/>
                            <w:r>
                              <w:t>della</w:t>
                            </w:r>
                            <w:proofErr w:type="gramEnd"/>
                            <w:r>
                              <w:t xml:space="preserve"> revoca pubblicistica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90F55" id="Casella di testo 116" o:spid="_x0000_s1050" type="#_x0000_t202" style="position:absolute;left:0;text-align:left;margin-left:429.5pt;margin-top:4.3pt;width:98.9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" stroked="f">
                <v:textbox>
                  <w:txbxContent>
                    <w:p w:rsidR="00251B37" w:rsidRDefault="00251B37" w:rsidP="00251B37">
                      <w:pPr>
                        <w:pStyle w:val="Sottotitolo"/>
                      </w:pPr>
                      <w:r>
                        <w:t xml:space="preserve">L’istituto </w:t>
                      </w:r>
                    </w:p>
                    <w:p w:rsidR="00251B37" w:rsidRPr="00F7361A" w:rsidRDefault="00251B37" w:rsidP="00251B37">
                      <w:pPr>
                        <w:pStyle w:val="Sottotitolo"/>
                      </w:pPr>
                      <w:proofErr w:type="gramStart"/>
                      <w:r>
                        <w:t>della</w:t>
                      </w:r>
                      <w:proofErr w:type="gramEnd"/>
                      <w:r>
                        <w:t xml:space="preserve"> revoca pubblicistica</w:t>
                      </w:r>
                    </w:p>
                  </w:txbxContent>
                </v:textbox>
              </v:shape>
            </w:pict>
          </mc:Fallback>
        </mc:AlternateContent>
      </w:r>
      <w:r w:rsidRPr="00DC454A">
        <w:rPr>
          <w:rFonts w:ascii="Times New Roman" w:hAnsi="Times New Roman" w:cs="Times New Roman"/>
          <w:color w:val="333333"/>
          <w:sz w:val="26"/>
          <w:szCs w:val="26"/>
        </w:rPr>
        <w:t xml:space="preserve">E’ ora possibile svolgere alcune considerazioni sull’istituto della </w:t>
      </w:r>
      <w:r w:rsidRPr="00DC454A">
        <w:rPr>
          <w:rFonts w:ascii="Times New Roman" w:hAnsi="Times New Roman" w:cs="Times New Roman"/>
          <w:b/>
          <w:color w:val="333333"/>
          <w:sz w:val="26"/>
          <w:szCs w:val="26"/>
        </w:rPr>
        <w:t>revoca</w:t>
      </w:r>
      <w:r w:rsidRPr="00DC454A">
        <w:rPr>
          <w:rFonts w:ascii="Times New Roman" w:hAnsi="Times New Roman" w:cs="Times New Roman"/>
          <w:color w:val="333333"/>
          <w:sz w:val="26"/>
          <w:szCs w:val="26"/>
        </w:rPr>
        <w:t>,</w:t>
      </w:r>
      <w:r w:rsidRPr="00DC454A">
        <w:rPr>
          <w:rFonts w:ascii="Times New Roman" w:hAnsi="Times New Roman" w:cs="Times New Roman"/>
          <w:b/>
          <w:color w:val="333333"/>
          <w:sz w:val="26"/>
          <w:szCs w:val="26"/>
        </w:rPr>
        <w:t xml:space="preserve"> pubblicistica</w:t>
      </w:r>
      <w:r w:rsidRPr="00DC454A">
        <w:rPr>
          <w:rStyle w:val="Rimandonotaapidipagina"/>
          <w:rFonts w:ascii="Times New Roman" w:hAnsi="Times New Roman" w:cs="Times New Roman"/>
          <w:color w:val="333333"/>
          <w:sz w:val="26"/>
          <w:szCs w:val="26"/>
        </w:rPr>
        <w:footnoteReference w:id="13"/>
      </w:r>
      <w:r w:rsidRPr="00DC454A">
        <w:rPr>
          <w:rFonts w:ascii="Times New Roman" w:hAnsi="Times New Roman" w:cs="Times New Roman"/>
          <w:color w:val="333333"/>
          <w:sz w:val="26"/>
          <w:szCs w:val="26"/>
        </w:rPr>
        <w:t xml:space="preserve"> cui la novella del 2005 ha dedicato la previsione dell’articolo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della legge generale sul procedimento.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base alla teoria generale, la revoca dell’atto amministrativo costituisce un atto di ritiro, con </w:t>
      </w:r>
      <w:r w:rsidRPr="00DC454A">
        <w:rPr>
          <w:rFonts w:ascii="Times New Roman" w:hAnsi="Times New Roman" w:cs="Times New Roman"/>
          <w:b/>
          <w:color w:val="333333"/>
          <w:sz w:val="26"/>
          <w:szCs w:val="26"/>
        </w:rPr>
        <w:t>effetto non retroattivo</w:t>
      </w:r>
      <w:r w:rsidRPr="00DC454A">
        <w:rPr>
          <w:rFonts w:ascii="Times New Roman" w:hAnsi="Times New Roman" w:cs="Times New Roman"/>
          <w:color w:val="333333"/>
          <w:sz w:val="26"/>
          <w:szCs w:val="26"/>
        </w:rPr>
        <w:t>, la cui adozione presuppone (non un vizio di legittimità, bensì) il sopraggiungere di motivi di pubblico interesse, la modifica della situazione di fatto rilevante, ovvero una nuova e diversa valutazione dell’</w:t>
      </w:r>
      <w:r w:rsidRPr="00DC454A">
        <w:rPr>
          <w:rFonts w:ascii="Times New Roman" w:hAnsi="Times New Roman" w:cs="Times New Roman"/>
          <w:b/>
          <w:color w:val="333333"/>
          <w:sz w:val="26"/>
          <w:szCs w:val="26"/>
        </w:rPr>
        <w:t>opportunità</w:t>
      </w:r>
      <w:r w:rsidRPr="00DC454A">
        <w:rPr>
          <w:rFonts w:ascii="Times New Roman" w:hAnsi="Times New Roman" w:cs="Times New Roman"/>
          <w:color w:val="333333"/>
          <w:sz w:val="26"/>
          <w:szCs w:val="26"/>
        </w:rPr>
        <w:t xml:space="preserve"> dell’atto stesso. La revoca incide, pertanto, sull’efficacia del provvedimento, rendendolo inidoneo, </w:t>
      </w:r>
      <w:r w:rsidRPr="00DC454A">
        <w:rPr>
          <w:rFonts w:ascii="Times New Roman" w:hAnsi="Times New Roman" w:cs="Times New Roman"/>
          <w:i/>
          <w:color w:val="333333"/>
          <w:sz w:val="26"/>
          <w:szCs w:val="26"/>
        </w:rPr>
        <w:t xml:space="preserve">ex </w:t>
      </w:r>
      <w:proofErr w:type="spellStart"/>
      <w:r w:rsidRPr="00DC454A">
        <w:rPr>
          <w:rFonts w:ascii="Times New Roman" w:hAnsi="Times New Roman" w:cs="Times New Roman"/>
          <w:i/>
          <w:color w:val="333333"/>
          <w:sz w:val="26"/>
          <w:szCs w:val="26"/>
        </w:rPr>
        <w:t>nunc</w:t>
      </w:r>
      <w:proofErr w:type="spellEnd"/>
      <w:r w:rsidRPr="00DC454A">
        <w:rPr>
          <w:rFonts w:ascii="Times New Roman" w:hAnsi="Times New Roman" w:cs="Times New Roman"/>
          <w:i/>
          <w:color w:val="333333"/>
          <w:sz w:val="26"/>
          <w:szCs w:val="26"/>
        </w:rPr>
        <w:t>,</w:t>
      </w:r>
      <w:r w:rsidRPr="00DC454A">
        <w:rPr>
          <w:rFonts w:ascii="Times New Roman" w:hAnsi="Times New Roman" w:cs="Times New Roman"/>
          <w:color w:val="333333"/>
          <w:sz w:val="26"/>
          <w:szCs w:val="26"/>
        </w:rPr>
        <w:t xml:space="preserve"> a produrre ulteriori effetti in contrasto con l’interesse pubblico.</w:t>
      </w:r>
    </w:p>
    <w:p w:rsidR="00251B37" w:rsidRPr="00DC454A" w:rsidRDefault="00F15639"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Nel diritto amministrativo</w:t>
      </w:r>
      <w:r w:rsidR="00251B37" w:rsidRPr="00DC454A">
        <w:rPr>
          <w:rFonts w:ascii="Times New Roman" w:hAnsi="Times New Roman" w:cs="Times New Roman"/>
          <w:color w:val="333333"/>
          <w:sz w:val="26"/>
          <w:szCs w:val="26"/>
        </w:rPr>
        <w:t xml:space="preserve"> è generalmente ammessa la possibilità per la pubblica amministrazione di riesaminare i propri atti e di revocarli, al contrario di quanto </w:t>
      </w:r>
      <w:r w:rsidRPr="00DC454A">
        <w:rPr>
          <w:rFonts w:ascii="Times New Roman" w:hAnsi="Times New Roman" w:cs="Times New Roman"/>
          <w:color w:val="333333"/>
          <w:sz w:val="26"/>
          <w:szCs w:val="26"/>
        </w:rPr>
        <w:t>avviene nel diritto civile, nel cui ambito</w:t>
      </w:r>
      <w:r w:rsidR="00251B37" w:rsidRPr="00DC454A">
        <w:rPr>
          <w:rFonts w:ascii="Times New Roman" w:hAnsi="Times New Roman" w:cs="Times New Roman"/>
          <w:color w:val="333333"/>
          <w:sz w:val="26"/>
          <w:szCs w:val="26"/>
        </w:rPr>
        <w:t xml:space="preserve"> è necessaria una espressa pattuizione o una disposizione normativa </w:t>
      </w:r>
      <w:r w:rsidRPr="00DC454A">
        <w:rPr>
          <w:rFonts w:ascii="Times New Roman" w:hAnsi="Times New Roman" w:cs="Times New Roman"/>
          <w:color w:val="333333"/>
          <w:sz w:val="26"/>
          <w:szCs w:val="26"/>
        </w:rPr>
        <w:t xml:space="preserve">affinché sia consentito </w:t>
      </w:r>
      <w:r w:rsidR="00251B37" w:rsidRPr="00DC454A">
        <w:rPr>
          <w:rFonts w:ascii="Times New Roman" w:hAnsi="Times New Roman" w:cs="Times New Roman"/>
          <w:color w:val="333333"/>
          <w:sz w:val="26"/>
          <w:szCs w:val="26"/>
        </w:rPr>
        <w:t xml:space="preserve">incidere unilateralmente su un precedente atto (si pensi all’ipotesi prevista dall’art. 1723 c.c., secondo cui al mandante è consentito disporre la revoca del mandato).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1552" behindDoc="0" locked="0" layoutInCell="1" allowOverlap="1" wp14:anchorId="2107E9D5" wp14:editId="47A25D8E">
                <wp:simplePos x="0" y="0"/>
                <wp:positionH relativeFrom="column">
                  <wp:posOffset>5473037</wp:posOffset>
                </wp:positionH>
                <wp:positionV relativeFrom="paragraph">
                  <wp:posOffset>99446</wp:posOffset>
                </wp:positionV>
                <wp:extent cx="1256030" cy="1041400"/>
                <wp:effectExtent l="0" t="0" r="1270" b="6350"/>
                <wp:wrapNone/>
                <wp:docPr id="117" name="Casella di testo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Condizioni di esercizio del potere di revoca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7E9D5" id="Casella di testo 117" o:spid="_x0000_s1051" type="#_x0000_t202" style="position:absolute;left:0;text-align:left;margin-left:430.95pt;margin-top:7.85pt;width:98.9pt;height: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" stroked="f">
                <v:textbox>
                  <w:txbxContent>
                    <w:p w:rsidR="00251B37" w:rsidRPr="00F7361A" w:rsidRDefault="00251B37" w:rsidP="00251B37">
                      <w:pPr>
                        <w:pStyle w:val="Sottotitolo"/>
                      </w:pPr>
                      <w:r>
                        <w:t>Condizioni di esercizio del potere di revoca</w:t>
                      </w:r>
                    </w:p>
                  </w:txbxContent>
                </v:textbox>
              </v:shape>
            </w:pict>
          </mc:Fallback>
        </mc:AlternateContent>
      </w:r>
      <w:r w:rsidRPr="00DC454A">
        <w:rPr>
          <w:rFonts w:ascii="Times New Roman" w:hAnsi="Times New Roman" w:cs="Times New Roman"/>
          <w:color w:val="333333"/>
          <w:sz w:val="26"/>
          <w:szCs w:val="26"/>
        </w:rPr>
        <w:t xml:space="preserve">Passando ora ad esaminare i </w:t>
      </w:r>
      <w:r w:rsidRPr="00DC454A">
        <w:rPr>
          <w:rFonts w:ascii="Times New Roman" w:hAnsi="Times New Roman" w:cs="Times New Roman"/>
          <w:b/>
          <w:color w:val="333333"/>
          <w:sz w:val="26"/>
          <w:szCs w:val="26"/>
        </w:rPr>
        <w:t>presupposti legittimanti il ricorso all’istituto della revoca</w:t>
      </w:r>
      <w:r w:rsidRPr="00DC454A">
        <w:rPr>
          <w:rFonts w:ascii="Times New Roman" w:hAnsi="Times New Roman" w:cs="Times New Roman"/>
          <w:color w:val="333333"/>
          <w:sz w:val="26"/>
          <w:szCs w:val="26"/>
        </w:rPr>
        <w:t xml:space="preserve">, giova evidenziare, preliminarmente, l’esistenza di una sorta di </w:t>
      </w:r>
      <w:r w:rsidRPr="00DC454A">
        <w:rPr>
          <w:rFonts w:ascii="Times New Roman" w:hAnsi="Times New Roman" w:cs="Times New Roman"/>
          <w:i/>
          <w:color w:val="333333"/>
          <w:sz w:val="26"/>
          <w:szCs w:val="26"/>
        </w:rPr>
        <w:t xml:space="preserve">fil </w:t>
      </w:r>
      <w:proofErr w:type="spellStart"/>
      <w:r w:rsidRPr="00DC454A">
        <w:rPr>
          <w:rFonts w:ascii="Times New Roman" w:hAnsi="Times New Roman" w:cs="Times New Roman"/>
          <w:i/>
          <w:color w:val="333333"/>
          <w:sz w:val="26"/>
          <w:szCs w:val="26"/>
        </w:rPr>
        <w:t>rouge</w:t>
      </w:r>
      <w:proofErr w:type="spellEnd"/>
      <w:r w:rsidRPr="00DC454A">
        <w:rPr>
          <w:rFonts w:ascii="Times New Roman" w:hAnsi="Times New Roman" w:cs="Times New Roman"/>
          <w:color w:val="333333"/>
          <w:sz w:val="26"/>
          <w:szCs w:val="26"/>
        </w:rPr>
        <w:t xml:space="preserve"> che unisce l’intervento riformatore di cui alla ‘legge Madia’ 2015 e il pregresso intervento legislativo in tema di revoca del provvedimento (si tratta del decreto-legge n. 133 del 2014 - c.d. ‘</w:t>
      </w:r>
      <w:r w:rsidRPr="00DC454A">
        <w:rPr>
          <w:rFonts w:ascii="Times New Roman" w:hAnsi="Times New Roman" w:cs="Times New Roman"/>
          <w:i/>
          <w:color w:val="333333"/>
          <w:sz w:val="26"/>
          <w:szCs w:val="26"/>
        </w:rPr>
        <w:t>Sblocca-Italia</w:t>
      </w:r>
      <w:r w:rsidRPr="00DC454A">
        <w:rPr>
          <w:rFonts w:ascii="Times New Roman" w:hAnsi="Times New Roman" w:cs="Times New Roman"/>
          <w:color w:val="333333"/>
          <w:sz w:val="26"/>
          <w:szCs w:val="26"/>
        </w:rPr>
        <w:t>’). Anche in tema di revoca, infatti, si è provveduto, sempre nell’ottica di riconoscere maggiore stabilità e certezza alle situazioni giuridiche scaturenti in capo ai privati dalla efficacia degli stessi provvedimenti, a circoscrivere in modo stringente le ipotesi legittimanti il ricorso all’autotutela nelle forme, appunto, di cui all’articolo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della l. 241 del 1990.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 base all’articolo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tre sono i </w:t>
      </w:r>
      <w:r w:rsidRPr="00DC454A">
        <w:rPr>
          <w:rFonts w:ascii="Times New Roman" w:hAnsi="Times New Roman" w:cs="Times New Roman"/>
          <w:b/>
          <w:color w:val="333333"/>
          <w:sz w:val="26"/>
          <w:szCs w:val="26"/>
        </w:rPr>
        <w:t>presupposti alternativi che legittimano l’adozione di un provvedimento di revoca</w:t>
      </w:r>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a</w:t>
      </w:r>
      <w:r w:rsidRPr="00DC454A">
        <w:rPr>
          <w:rFonts w:ascii="Times New Roman" w:hAnsi="Times New Roman" w:cs="Times New Roman"/>
          <w:color w:val="333333"/>
          <w:sz w:val="26"/>
          <w:szCs w:val="26"/>
        </w:rPr>
        <w:t xml:space="preserve">) il </w:t>
      </w:r>
      <w:r w:rsidRPr="00DC454A">
        <w:rPr>
          <w:rFonts w:ascii="Times New Roman" w:hAnsi="Times New Roman" w:cs="Times New Roman"/>
          <w:b/>
          <w:color w:val="333333"/>
          <w:sz w:val="26"/>
          <w:szCs w:val="26"/>
        </w:rPr>
        <w:t>sopraggiungere di motivi di pubblico interesse</w:t>
      </w:r>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b</w:t>
      </w:r>
      <w:r w:rsidRPr="00DC454A">
        <w:rPr>
          <w:rFonts w:ascii="Times New Roman" w:hAnsi="Times New Roman" w:cs="Times New Roman"/>
          <w:color w:val="333333"/>
          <w:sz w:val="26"/>
          <w:szCs w:val="26"/>
        </w:rPr>
        <w:t xml:space="preserve">) il </w:t>
      </w:r>
      <w:r w:rsidRPr="00DC454A">
        <w:rPr>
          <w:rFonts w:ascii="Times New Roman" w:hAnsi="Times New Roman" w:cs="Times New Roman"/>
          <w:b/>
          <w:color w:val="333333"/>
          <w:sz w:val="26"/>
          <w:szCs w:val="26"/>
        </w:rPr>
        <w:t>mutamento della situazione di fatto non prevedibile al momento dell’adozione del provvedimento originario</w:t>
      </w:r>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c</w:t>
      </w:r>
      <w:r w:rsidRPr="00DC454A">
        <w:rPr>
          <w:rFonts w:ascii="Times New Roman" w:hAnsi="Times New Roman" w:cs="Times New Roman"/>
          <w:color w:val="333333"/>
          <w:sz w:val="26"/>
          <w:szCs w:val="26"/>
        </w:rPr>
        <w:t xml:space="preserve">) una </w:t>
      </w:r>
      <w:r w:rsidRPr="00DC454A">
        <w:rPr>
          <w:rFonts w:ascii="Times New Roman" w:hAnsi="Times New Roman" w:cs="Times New Roman"/>
          <w:b/>
          <w:color w:val="333333"/>
          <w:sz w:val="26"/>
          <w:szCs w:val="26"/>
        </w:rPr>
        <w:t>nuova valutazione dell’interesse pubblico</w:t>
      </w:r>
      <w:r w:rsidRPr="00DC454A">
        <w:rPr>
          <w:rFonts w:ascii="Times New Roman" w:hAnsi="Times New Roman" w:cs="Times New Roman"/>
          <w:color w:val="333333"/>
          <w:sz w:val="26"/>
          <w:szCs w:val="26"/>
        </w:rPr>
        <w:t>, salvo che per i provvedimenti di autorizzazione o di attribuzione di vantaggi economici.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7936" behindDoc="0" locked="0" layoutInCell="1" allowOverlap="1" wp14:anchorId="3AEBEDDF" wp14:editId="08116353">
                <wp:simplePos x="0" y="0"/>
                <wp:positionH relativeFrom="column">
                  <wp:posOffset>5494351</wp:posOffset>
                </wp:positionH>
                <wp:positionV relativeFrom="paragraph">
                  <wp:posOffset>47432</wp:posOffset>
                </wp:positionV>
                <wp:extent cx="1256030" cy="914400"/>
                <wp:effectExtent l="0" t="0" r="1270" b="0"/>
                <wp:wrapNone/>
                <wp:docPr id="118" name="Casella di testo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La revoca opera solo per gli atti ad efficacia durevole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EDDF" id="Casella di testo 118" o:spid="_x0000_s1052" type="#_x0000_t202" style="position:absolute;left:0;text-align:left;margin-left:432.65pt;margin-top:3.75pt;width:98.9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" stroked="f">
                <v:textbox>
                  <w:txbxContent>
                    <w:p w:rsidR="00251B37" w:rsidRPr="00F7361A" w:rsidRDefault="00251B37" w:rsidP="00251B37">
                      <w:pPr>
                        <w:pStyle w:val="Sottotitolo"/>
                      </w:pPr>
                      <w:r>
                        <w:t>La revoca opera solo per gli atti ad efficacia durevole</w:t>
                      </w:r>
                    </w:p>
                  </w:txbxContent>
                </v:textbox>
              </v:shape>
            </w:pict>
          </mc:Fallback>
        </mc:AlternateContent>
      </w:r>
      <w:r w:rsidRPr="00DC454A">
        <w:rPr>
          <w:rFonts w:ascii="Times New Roman" w:hAnsi="Times New Roman" w:cs="Times New Roman"/>
          <w:color w:val="333333"/>
          <w:sz w:val="26"/>
          <w:szCs w:val="26"/>
        </w:rPr>
        <w:t xml:space="preserve">Siccome la revoca, come </w:t>
      </w:r>
      <w:r w:rsidR="00F15639" w:rsidRPr="00DC454A">
        <w:rPr>
          <w:rFonts w:ascii="Times New Roman" w:hAnsi="Times New Roman" w:cs="Times New Roman"/>
          <w:color w:val="333333"/>
          <w:sz w:val="26"/>
          <w:szCs w:val="26"/>
        </w:rPr>
        <w:t xml:space="preserve">già si è accennato, incide sul regime di </w:t>
      </w:r>
      <w:r w:rsidRPr="00DC454A">
        <w:rPr>
          <w:rFonts w:ascii="Times New Roman" w:hAnsi="Times New Roman" w:cs="Times New Roman"/>
          <w:color w:val="333333"/>
          <w:sz w:val="26"/>
          <w:szCs w:val="26"/>
        </w:rPr>
        <w:t xml:space="preserve">efficacia del provvedimento, è evidente che la stessa possa avere ad oggetto i soli provvedimenti amministrativi ad </w:t>
      </w:r>
      <w:r w:rsidRPr="00DC454A">
        <w:rPr>
          <w:rFonts w:ascii="Times New Roman" w:hAnsi="Times New Roman" w:cs="Times New Roman"/>
          <w:b/>
          <w:color w:val="333333"/>
          <w:sz w:val="26"/>
          <w:szCs w:val="26"/>
        </w:rPr>
        <w:t>efficacia durevole</w:t>
      </w:r>
      <w:r w:rsidRPr="00DC454A">
        <w:rPr>
          <w:rFonts w:ascii="Times New Roman" w:hAnsi="Times New Roman" w:cs="Times New Roman"/>
          <w:color w:val="333333"/>
          <w:sz w:val="26"/>
          <w:szCs w:val="26"/>
        </w:rPr>
        <w:t>, e cioè i soli provvedimenti ancora idonei a produrre effetti nell’ordinamento giuridico nel momento in cui la P.A.si determina a rivalutarne l’opportunità. Di conseguenza, non sono revocabili i provvedimenti ad efficacia istantanea e i provvedimenti che hanno comunque già esaurito i loro effetti. È il caso, ad esempio, dell’ordine già eseguito o della concessione ormai estinta per decorso del suo termine di durata.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2576" behindDoc="0" locked="0" layoutInCell="1" allowOverlap="1" wp14:anchorId="1E1C1C6E" wp14:editId="377B610F">
                <wp:simplePos x="0" y="0"/>
                <wp:positionH relativeFrom="column">
                  <wp:posOffset>5456555</wp:posOffset>
                </wp:positionH>
                <wp:positionV relativeFrom="paragraph">
                  <wp:posOffset>39315</wp:posOffset>
                </wp:positionV>
                <wp:extent cx="1256030" cy="1041400"/>
                <wp:effectExtent l="0" t="0" r="1270" b="6350"/>
                <wp:wrapNone/>
                <wp:docPr id="119" name="Casella di tes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Criticità interpretative: efficacia istantanea e parametrazione dell’indennizzo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1C6E" id="Casella di testo 119" o:spid="_x0000_s1053" type="#_x0000_t202" style="position:absolute;left:0;text-align:left;margin-left:429.65pt;margin-top:3.1pt;width:98.9pt;height: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" stroked="f">
                <v:textbox>
                  <w:txbxContent>
                    <w:p w:rsidR="00251B37" w:rsidRPr="00F7361A" w:rsidRDefault="00251B37" w:rsidP="00251B37">
                      <w:pPr>
                        <w:pStyle w:val="Sottotitolo"/>
                      </w:pPr>
                      <w:r>
                        <w:t>Criticità interpretative: efficacia istantanea e parametrazione dell’indennizzo</w:t>
                      </w:r>
                    </w:p>
                  </w:txbxContent>
                </v:textbox>
              </v:shape>
            </w:pict>
          </mc:Fallback>
        </mc:AlternateContent>
      </w:r>
      <w:r w:rsidRPr="00DC454A">
        <w:rPr>
          <w:rFonts w:ascii="Times New Roman" w:hAnsi="Times New Roman" w:cs="Times New Roman"/>
          <w:color w:val="333333"/>
          <w:sz w:val="26"/>
          <w:szCs w:val="26"/>
        </w:rPr>
        <w:t>Per tale ragione suscita alcuni interrogativi la previsione dell’articolo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comma 1-</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xml:space="preserve"> il quale ascrive all’ambito di applicazione dell’istituto in parola anche i </w:t>
      </w:r>
      <w:r w:rsidRPr="00DC454A">
        <w:rPr>
          <w:rFonts w:ascii="Times New Roman" w:hAnsi="Times New Roman" w:cs="Times New Roman"/>
          <w:b/>
          <w:color w:val="333333"/>
          <w:sz w:val="26"/>
          <w:szCs w:val="26"/>
        </w:rPr>
        <w:t>provvedimenti ad efficacia istantanea</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Ai sensi della richiamata disposizione, infatti, “</w:t>
      </w:r>
      <w:r w:rsidRPr="00DC454A">
        <w:rPr>
          <w:rFonts w:ascii="Times New Roman" w:hAnsi="Times New Roman" w:cs="Times New Roman"/>
          <w:i/>
          <w:color w:val="333333"/>
          <w:sz w:val="26"/>
          <w:szCs w:val="26"/>
        </w:rPr>
        <w:t>ove la revoca di un atto amministrativo ad efficacia durevole</w:t>
      </w:r>
      <w:r w:rsidRPr="00DC454A">
        <w:rPr>
          <w:rFonts w:ascii="Times New Roman" w:hAnsi="Times New Roman" w:cs="Times New Roman"/>
          <w:b/>
          <w:i/>
          <w:color w:val="333333"/>
          <w:sz w:val="26"/>
          <w:szCs w:val="26"/>
        </w:rPr>
        <w:t xml:space="preserve"> o istantanea</w:t>
      </w:r>
      <w:r w:rsidRPr="00DC454A">
        <w:rPr>
          <w:rFonts w:ascii="Times New Roman" w:hAnsi="Times New Roman" w:cs="Times New Roman"/>
          <w:i/>
          <w:color w:val="333333"/>
          <w:sz w:val="26"/>
          <w:szCs w:val="26"/>
        </w:rPr>
        <w:t xml:space="preserve"> incida su rapporti negoziali, l'indennizzo liquidato dall’amministrazione agli interessati è parametrato al solo danno emergente e tiene conto sia dell'eventuale conoscenza o conoscibilità da parte dei contraenti della contrarietà dell'atto amministrativo oggetto di revoca all'interesse pubblico, sia dell'eventuale concorso dei contraenti o di altri soggetti all'erronea valutazione della compatibilità di tale atto con l'interesse pubblico</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Infatti, rispetto agli atti amministrativi i cui effetti si sono già esauriti in quanto istantanei, non è agevole comprendere in che modo la revoca possa inibire la produzione di ulteriori effetti, posto che un atto ad efficacia istantanea è </w:t>
      </w:r>
      <w:r w:rsidRPr="00DC454A">
        <w:rPr>
          <w:rFonts w:ascii="Times New Roman" w:hAnsi="Times New Roman" w:cs="Times New Roman"/>
          <w:i/>
          <w:color w:val="333333"/>
          <w:sz w:val="26"/>
          <w:szCs w:val="26"/>
        </w:rPr>
        <w:t>ex se</w:t>
      </w:r>
      <w:r w:rsidRPr="00DC454A">
        <w:rPr>
          <w:rFonts w:ascii="Times New Roman" w:hAnsi="Times New Roman" w:cs="Times New Roman"/>
          <w:color w:val="333333"/>
          <w:sz w:val="26"/>
          <w:szCs w:val="26"/>
        </w:rPr>
        <w:t xml:space="preserve"> ontologicamente inidoneo a produrre effetti nel corso del tempo.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Una possibile interpretazione in grado di ricondurre a sistema il disposto dell’intero art. 21-</w:t>
      </w:r>
      <w:r w:rsidRPr="00DC454A">
        <w:rPr>
          <w:rFonts w:ascii="Times New Roman" w:hAnsi="Times New Roman" w:cs="Times New Roman"/>
          <w:i/>
          <w:color w:val="333333"/>
          <w:sz w:val="26"/>
          <w:szCs w:val="26"/>
        </w:rPr>
        <w:t xml:space="preserve">quinquies </w:t>
      </w:r>
      <w:r w:rsidRPr="00DC454A">
        <w:rPr>
          <w:rFonts w:ascii="Times New Roman" w:hAnsi="Times New Roman" w:cs="Times New Roman"/>
          <w:color w:val="333333"/>
          <w:sz w:val="26"/>
          <w:szCs w:val="26"/>
        </w:rPr>
        <w:t>è quella di ritenere che il Legislatore, nell’introdurre il comma 1-</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xml:space="preserve"> dell’articolo 21-</w:t>
      </w:r>
      <w:r w:rsidRPr="00DC454A">
        <w:rPr>
          <w:rFonts w:ascii="Times New Roman" w:hAnsi="Times New Roman" w:cs="Times New Roman"/>
          <w:i/>
          <w:color w:val="333333"/>
          <w:sz w:val="26"/>
          <w:szCs w:val="26"/>
        </w:rPr>
        <w:t>quinquies</w:t>
      </w:r>
      <w:r w:rsidRPr="00DC454A">
        <w:rPr>
          <w:rStyle w:val="Rimandonotaapidipagina"/>
          <w:rFonts w:ascii="Times New Roman" w:hAnsi="Times New Roman" w:cs="Times New Roman"/>
          <w:i/>
          <w:color w:val="333333"/>
          <w:sz w:val="26"/>
          <w:szCs w:val="26"/>
        </w:rPr>
        <w:footnoteReference w:id="14"/>
      </w: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abbia inteso riferirsi agli atti ad efficacia istantanea allorché questi non siano stati ancora portati ad effetto completo</w:t>
      </w:r>
      <w:r w:rsidRPr="00DC454A">
        <w:rPr>
          <w:rStyle w:val="Rimandonotaapidipagina"/>
          <w:rFonts w:ascii="Times New Roman" w:hAnsi="Times New Roman" w:cs="Times New Roman"/>
          <w:color w:val="333333"/>
          <w:sz w:val="26"/>
          <w:szCs w:val="26"/>
        </w:rPr>
        <w:footnoteReference w:id="15"/>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Un ulteriore profilo di non agevole comprensione della disposizione in esame deriva dalla previsione relativa alla </w:t>
      </w:r>
      <w:r w:rsidRPr="00DC454A">
        <w:rPr>
          <w:rFonts w:ascii="Times New Roman" w:hAnsi="Times New Roman" w:cs="Times New Roman"/>
          <w:b/>
          <w:color w:val="333333"/>
          <w:sz w:val="26"/>
          <w:szCs w:val="26"/>
        </w:rPr>
        <w:t>parametrazione dell’indennizzo in favore del soggetto inciso dall’esercizio del potere di revoca</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Ai sensi dell’articolo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comma 1-</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infatti, ai fini di tale parametrazione occorre tenere conto «</w:t>
      </w:r>
      <w:r w:rsidRPr="00DC454A">
        <w:rPr>
          <w:rFonts w:ascii="Times New Roman" w:hAnsi="Times New Roman" w:cs="Times New Roman"/>
          <w:i/>
          <w:color w:val="333333"/>
          <w:sz w:val="26"/>
          <w:szCs w:val="26"/>
        </w:rPr>
        <w:t>sia dell'eventuale conoscenza o conoscibilità da parte dei contraenti della contrarietà dell'atto amministrativo oggetto di revoca all'interesse pubblico, sia dell'eventuale concorso dei contraenti o di altri soggetti all'erronea valutazione della compatibilità di tale atto con l'interesse pubblico</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tal modo, tuttavia, sembra che il Legislatore riferisca la previsione in tema di revoca a un provvedimento </w:t>
      </w:r>
      <w:r w:rsidRPr="00DC454A">
        <w:rPr>
          <w:rFonts w:ascii="Times New Roman" w:hAnsi="Times New Roman" w:cs="Times New Roman"/>
          <w:i/>
          <w:color w:val="333333"/>
          <w:sz w:val="26"/>
          <w:szCs w:val="26"/>
        </w:rPr>
        <w:t>ab origine</w:t>
      </w:r>
      <w:r w:rsidRPr="00DC454A">
        <w:rPr>
          <w:rFonts w:ascii="Times New Roman" w:hAnsi="Times New Roman" w:cs="Times New Roman"/>
          <w:color w:val="333333"/>
          <w:sz w:val="26"/>
          <w:szCs w:val="26"/>
        </w:rPr>
        <w:t xml:space="preserve"> invalido (il quale, dunque, sarebbe piuttosto ascrivibile alle ipotesi di annullamento d’ufficio)</w:t>
      </w:r>
      <w:r w:rsidRPr="00DC454A">
        <w:rPr>
          <w:rStyle w:val="Rimandonotaapidipagina"/>
          <w:rFonts w:ascii="Times New Roman" w:hAnsi="Times New Roman" w:cs="Times New Roman"/>
          <w:color w:val="333333"/>
          <w:sz w:val="26"/>
          <w:szCs w:val="26"/>
        </w:rPr>
        <w:footnoteReference w:id="16"/>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88960" behindDoc="0" locked="0" layoutInCell="1" allowOverlap="1" wp14:anchorId="13473FAA" wp14:editId="2F620D9D">
                <wp:simplePos x="0" y="0"/>
                <wp:positionH relativeFrom="column">
                  <wp:posOffset>5462270</wp:posOffset>
                </wp:positionH>
                <wp:positionV relativeFrom="paragraph">
                  <wp:posOffset>62312</wp:posOffset>
                </wp:positionV>
                <wp:extent cx="1256030" cy="914400"/>
                <wp:effectExtent l="0" t="0" r="1270" b="0"/>
                <wp:wrapNone/>
                <wp:docPr id="120" name="Casella di tes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Revoca </w:t>
                            </w:r>
                          </w:p>
                          <w:p w:rsidR="00251B37" w:rsidRDefault="00251B37" w:rsidP="00251B37">
                            <w:pPr>
                              <w:pStyle w:val="Sottotitolo"/>
                            </w:pPr>
                            <w:proofErr w:type="gramStart"/>
                            <w:r>
                              <w:t>e</w:t>
                            </w:r>
                            <w:proofErr w:type="gramEnd"/>
                            <w:r>
                              <w:t xml:space="preserve"> affidamento </w:t>
                            </w:r>
                          </w:p>
                          <w:p w:rsidR="00251B37" w:rsidRPr="00F7361A" w:rsidRDefault="00251B37" w:rsidP="00251B37">
                            <w:pPr>
                              <w:pStyle w:val="Sottotitolo"/>
                            </w:pPr>
                            <w:proofErr w:type="gramStart"/>
                            <w:r>
                              <w:t>del</w:t>
                            </w:r>
                            <w:proofErr w:type="gramEnd"/>
                            <w:r>
                              <w:t xml:space="preserve"> privato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3FAA" id="Casella di testo 120" o:spid="_x0000_s1054" type="#_x0000_t202" style="position:absolute;left:0;text-align:left;margin-left:430.1pt;margin-top:4.9pt;width:98.9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" stroked="f">
                <v:textbox>
                  <w:txbxContent>
                    <w:p w:rsidR="00251B37" w:rsidRDefault="00251B37" w:rsidP="00251B37">
                      <w:pPr>
                        <w:pStyle w:val="Sottotitolo"/>
                      </w:pPr>
                      <w:r>
                        <w:t xml:space="preserve">Revoca </w:t>
                      </w:r>
                    </w:p>
                    <w:p w:rsidR="00251B37" w:rsidRDefault="00251B37" w:rsidP="00251B37">
                      <w:pPr>
                        <w:pStyle w:val="Sottotitolo"/>
                      </w:pPr>
                      <w:proofErr w:type="gramStart"/>
                      <w:r>
                        <w:t>e</w:t>
                      </w:r>
                      <w:proofErr w:type="gramEnd"/>
                      <w:r>
                        <w:t xml:space="preserve"> affidamento </w:t>
                      </w:r>
                    </w:p>
                    <w:p w:rsidR="00251B37" w:rsidRPr="00F7361A" w:rsidRDefault="00251B37" w:rsidP="00251B37">
                      <w:pPr>
                        <w:pStyle w:val="Sottotitolo"/>
                      </w:pPr>
                      <w:proofErr w:type="gramStart"/>
                      <w:r>
                        <w:t>del</w:t>
                      </w:r>
                      <w:proofErr w:type="gramEnd"/>
                      <w:r>
                        <w:t xml:space="preserve"> privato</w:t>
                      </w:r>
                    </w:p>
                  </w:txbxContent>
                </v:textbox>
              </v:shape>
            </w:pict>
          </mc:Fallback>
        </mc:AlternateContent>
      </w:r>
      <w:r w:rsidRPr="00DC454A">
        <w:rPr>
          <w:rFonts w:ascii="Times New Roman" w:hAnsi="Times New Roman" w:cs="Times New Roman"/>
          <w:color w:val="333333"/>
          <w:sz w:val="26"/>
          <w:szCs w:val="26"/>
        </w:rPr>
        <w:t xml:space="preserve">In disparte i profili problematici appena rilevati, resta fermo che, mentre per l’annullamento d’ufficio (come si è visto) la </w:t>
      </w:r>
      <w:r w:rsidRPr="00DC454A">
        <w:rPr>
          <w:rFonts w:ascii="Times New Roman" w:hAnsi="Times New Roman" w:cs="Times New Roman"/>
          <w:b/>
          <w:color w:val="333333"/>
          <w:sz w:val="26"/>
          <w:szCs w:val="26"/>
        </w:rPr>
        <w:t>tutela dell’affidamento</w:t>
      </w:r>
      <w:r w:rsidRPr="00DC454A">
        <w:rPr>
          <w:rFonts w:ascii="Times New Roman" w:hAnsi="Times New Roman" w:cs="Times New Roman"/>
          <w:color w:val="333333"/>
          <w:sz w:val="26"/>
          <w:szCs w:val="26"/>
        </w:rPr>
        <w:t xml:space="preserve"> passa attraverso la previsione di un limite temporale (di carattere rigido o elastico a seconda dei casi), nel caso della revoca la tutela della posizione degli interessati risulta invece garantita da un obbligo di indennizzo a carico dell’amministrazione.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Anche alla luce della previsione di tale ristoro compensativo del pregiudizio economico patito, un orientamento ormai consolidato ritiene che le situazioni giuridiche soggettive favorevoli del privato fondate sull’atto revocando non costituiscono un limite all’esercizio del potere di revoca.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b/>
          <w:noProof/>
          <w:color w:val="333333"/>
          <w:sz w:val="26"/>
          <w:szCs w:val="26"/>
          <w:lang w:eastAsia="it-IT"/>
        </w:rPr>
        <mc:AlternateContent>
          <mc:Choice Requires="wps">
            <w:drawing>
              <wp:anchor distT="0" distB="0" distL="114300" distR="114300" simplePos="0" relativeHeight="251689984" behindDoc="0" locked="0" layoutInCell="1" allowOverlap="1" wp14:anchorId="5FB103FE" wp14:editId="24F31DD0">
                <wp:simplePos x="0" y="0"/>
                <wp:positionH relativeFrom="column">
                  <wp:posOffset>5477869</wp:posOffset>
                </wp:positionH>
                <wp:positionV relativeFrom="paragraph">
                  <wp:posOffset>7841</wp:posOffset>
                </wp:positionV>
                <wp:extent cx="1256030" cy="914400"/>
                <wp:effectExtent l="0" t="0" r="1270" b="0"/>
                <wp:wrapNone/>
                <wp:docPr id="121" name="Casella di tes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 xml:space="preserve">La </w:t>
                            </w:r>
                            <w:proofErr w:type="spellStart"/>
                            <w:r>
                              <w:t>commisu</w:t>
                            </w:r>
                            <w:proofErr w:type="spellEnd"/>
                            <w:r>
                              <w:t xml:space="preserve">-razione del </w:t>
                            </w:r>
                            <w:r w:rsidRPr="00E64FBF">
                              <w:rPr>
                                <w:i w:val="0"/>
                              </w:rPr>
                              <w:t>quantum</w:t>
                            </w:r>
                            <w:r>
                              <w:t xml:space="preserve"> indennitario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03FE" id="Casella di testo 121" o:spid="_x0000_s1055" type="#_x0000_t202" style="position:absolute;left:0;text-align:left;margin-left:431.35pt;margin-top:.6pt;width:98.9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" stroked="f">
                <v:textbox>
                  <w:txbxContent>
                    <w:p w:rsidR="00251B37" w:rsidRPr="00F7361A" w:rsidRDefault="00251B37" w:rsidP="00251B37">
                      <w:pPr>
                        <w:pStyle w:val="Sottotitolo"/>
                      </w:pPr>
                      <w:r>
                        <w:t xml:space="preserve">La commisu-razione del </w:t>
                      </w:r>
                      <w:r w:rsidRPr="00E64FBF">
                        <w:rPr>
                          <w:i w:val="0"/>
                        </w:rPr>
                        <w:t>quantum</w:t>
                      </w:r>
                      <w:r>
                        <w:t xml:space="preserve"> indennitario</w:t>
                      </w:r>
                    </w:p>
                  </w:txbxContent>
                </v:textbox>
              </v:shape>
            </w:pict>
          </mc:Fallback>
        </mc:AlternateContent>
      </w:r>
      <w:r w:rsidRPr="00DC454A">
        <w:rPr>
          <w:rFonts w:ascii="Times New Roman" w:hAnsi="Times New Roman" w:cs="Times New Roman"/>
          <w:b/>
          <w:color w:val="333333"/>
          <w:sz w:val="26"/>
          <w:szCs w:val="26"/>
        </w:rPr>
        <w:t xml:space="preserve">I criteri di commisurazione del </w:t>
      </w:r>
      <w:r w:rsidRPr="00DC454A">
        <w:rPr>
          <w:rFonts w:ascii="Times New Roman" w:hAnsi="Times New Roman" w:cs="Times New Roman"/>
          <w:b/>
          <w:i/>
          <w:color w:val="333333"/>
          <w:sz w:val="26"/>
          <w:szCs w:val="26"/>
        </w:rPr>
        <w:t xml:space="preserve">quantum </w:t>
      </w:r>
      <w:r w:rsidRPr="00DC454A">
        <w:rPr>
          <w:rFonts w:ascii="Times New Roman" w:hAnsi="Times New Roman" w:cs="Times New Roman"/>
          <w:b/>
          <w:color w:val="333333"/>
          <w:sz w:val="26"/>
          <w:szCs w:val="26"/>
        </w:rPr>
        <w:t>indennitario sono positivamente previsti dall’articolo 21-</w:t>
      </w:r>
      <w:r w:rsidRPr="00DC454A">
        <w:rPr>
          <w:rFonts w:ascii="Times New Roman" w:hAnsi="Times New Roman" w:cs="Times New Roman"/>
          <w:b/>
          <w:i/>
          <w:color w:val="333333"/>
          <w:sz w:val="26"/>
          <w:szCs w:val="26"/>
        </w:rPr>
        <w:t>quinquies</w:t>
      </w:r>
      <w:r w:rsidRPr="00DC454A">
        <w:rPr>
          <w:rFonts w:ascii="Times New Roman" w:hAnsi="Times New Roman" w:cs="Times New Roman"/>
          <w:b/>
          <w:color w:val="333333"/>
          <w:sz w:val="26"/>
          <w:szCs w:val="26"/>
        </w:rPr>
        <w:t>, comma 1-</w:t>
      </w:r>
      <w:r w:rsidRPr="00DC454A">
        <w:rPr>
          <w:rFonts w:ascii="Times New Roman" w:hAnsi="Times New Roman" w:cs="Times New Roman"/>
          <w:b/>
          <w:i/>
          <w:color w:val="333333"/>
          <w:sz w:val="26"/>
          <w:szCs w:val="26"/>
        </w:rPr>
        <w:t>bis</w:t>
      </w:r>
      <w:r w:rsidRPr="00DC454A">
        <w:rPr>
          <w:rFonts w:ascii="Times New Roman" w:hAnsi="Times New Roman" w:cs="Times New Roman"/>
          <w:b/>
          <w:color w:val="333333"/>
          <w:sz w:val="26"/>
          <w:szCs w:val="26"/>
        </w:rPr>
        <w:t>, della l. 241 del 1990</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base a tale disposizione l’indennizzo deve essere rapportato al solo </w:t>
      </w:r>
      <w:r w:rsidRPr="00DC454A">
        <w:rPr>
          <w:rFonts w:ascii="Times New Roman" w:hAnsi="Times New Roman" w:cs="Times New Roman"/>
          <w:b/>
          <w:color w:val="333333"/>
          <w:sz w:val="26"/>
          <w:szCs w:val="26"/>
        </w:rPr>
        <w:t>danno emergente</w:t>
      </w:r>
      <w:r w:rsidRPr="00DC454A">
        <w:rPr>
          <w:rFonts w:ascii="Times New Roman" w:hAnsi="Times New Roman" w:cs="Times New Roman"/>
          <w:color w:val="333333"/>
          <w:sz w:val="26"/>
          <w:szCs w:val="26"/>
        </w:rPr>
        <w:t xml:space="preserve"> (perdita subita), con esclusione, quindi, del lucro cessante (mancato guadagno), vale a dire degli eventuali guadagni attualmente o potenzialmente collegati al provvedimento revocato.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E ciò sul presupposto che, in presenza di un atto di revoca legittimamente adottato, gli eventuali danni non devono essere risarciti bensì indennizzati limitatamente alle spese effettivamente sostenute e documentate dal destinatario del provvedimento oggetto di revoca. Nonostante la lettera del comma in esame faccia espresso riferimento esclusivamente agli atti di revoca incidenti su rapporti negoziali, deve ritenersi che anche nelle altre ipotesi (quelle, cioè, incidenti sulla generalità dei rapporti amministrativi), l’indennizzo vada parametrato unicamente al danno emergente con esclusione, quindi, del lucro cessante.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Logicamente incompatibile con la domanda di indennizzo di cui all’articolo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(la quale presuppone una revoca legittima) è la domanda di risarcimento del danno patito in conseguenza dell’atto di revoca, atteso che una siffatta pretesa postula in via necessaria il carattere dell’antigiuridicità (e quindi l’illegittimità dell’atto di ritiro).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b/>
          <w:color w:val="333333"/>
          <w:sz w:val="26"/>
          <w:szCs w:val="26"/>
        </w:rPr>
        <w:t>Rientra nell’ambito della giurisdizione esclusiva la determinazione e la corresponsione dell’indennizzo dovuto in caso di revoca del provvedimento amministrativo</w:t>
      </w:r>
      <w:r w:rsidRPr="00DC454A">
        <w:rPr>
          <w:rFonts w:ascii="Times New Roman" w:hAnsi="Times New Roman" w:cs="Times New Roman"/>
          <w:color w:val="333333"/>
          <w:sz w:val="26"/>
          <w:szCs w:val="26"/>
        </w:rPr>
        <w:t xml:space="preserve"> (articolo 133, comma 1, lettera a), n. 4) del cod. </w:t>
      </w:r>
      <w:proofErr w:type="spellStart"/>
      <w:r w:rsidRPr="00DC454A">
        <w:rPr>
          <w:rFonts w:ascii="Times New Roman" w:hAnsi="Times New Roman" w:cs="Times New Roman"/>
          <w:color w:val="333333"/>
          <w:sz w:val="26"/>
          <w:szCs w:val="26"/>
        </w:rPr>
        <w:t>proc</w:t>
      </w:r>
      <w:proofErr w:type="spellEnd"/>
      <w:r w:rsidRPr="00DC454A">
        <w:rPr>
          <w:rFonts w:ascii="Times New Roman" w:hAnsi="Times New Roman" w:cs="Times New Roman"/>
          <w:color w:val="333333"/>
          <w:sz w:val="26"/>
          <w:szCs w:val="26"/>
        </w:rPr>
        <w:t xml:space="preserve">. </w:t>
      </w:r>
      <w:proofErr w:type="spellStart"/>
      <w:r w:rsidRPr="00DC454A">
        <w:rPr>
          <w:rFonts w:ascii="Times New Roman" w:hAnsi="Times New Roman" w:cs="Times New Roman"/>
          <w:color w:val="333333"/>
          <w:sz w:val="26"/>
          <w:szCs w:val="26"/>
        </w:rPr>
        <w:t>amm</w:t>
      </w:r>
      <w:proofErr w:type="spellEnd"/>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pStyle w:val="Titolo"/>
        <w:tabs>
          <w:tab w:val="left" w:pos="8505"/>
        </w:tabs>
        <w:ind w:right="1133"/>
        <w:rPr>
          <w:rFonts w:cs="Times New Roman"/>
          <w:color w:val="333333"/>
          <w:szCs w:val="26"/>
        </w:rPr>
      </w:pPr>
      <w:r w:rsidRPr="00DC454A">
        <w:rPr>
          <w:rFonts w:cs="Times New Roman"/>
          <w:color w:val="333333"/>
          <w:szCs w:val="26"/>
        </w:rPr>
        <w:t>4. L’autotutela e i rapporti con la SCIA e la nuova conferenza di servizi</w:t>
      </w:r>
    </w:p>
    <w:p w:rsidR="00251B37" w:rsidRPr="00DC454A" w:rsidRDefault="00251B37" w:rsidP="00251B37">
      <w:pPr>
        <w:tabs>
          <w:tab w:val="left" w:pos="8505"/>
        </w:tabs>
        <w:spacing w:after="0" w:line="240" w:lineRule="auto"/>
        <w:ind w:right="1133" w:firstLine="426"/>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1008" behindDoc="0" locked="0" layoutInCell="1" allowOverlap="1" wp14:anchorId="1DCB75AD" wp14:editId="216E41C5">
                <wp:simplePos x="0" y="0"/>
                <wp:positionH relativeFrom="column">
                  <wp:posOffset>5454594</wp:posOffset>
                </wp:positionH>
                <wp:positionV relativeFrom="paragraph">
                  <wp:posOffset>104831</wp:posOffset>
                </wp:positionV>
                <wp:extent cx="1256030" cy="914400"/>
                <wp:effectExtent l="0" t="0" r="1270" b="0"/>
                <wp:wrapNone/>
                <wp:docPr id="122" name="Casella di testo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Autotutela e SCIA: possibili punti </w:t>
                            </w:r>
                          </w:p>
                          <w:p w:rsidR="00251B37" w:rsidRPr="00F7361A" w:rsidRDefault="00251B37" w:rsidP="00251B37">
                            <w:pPr>
                              <w:pStyle w:val="Sottotitolo"/>
                            </w:pPr>
                            <w:proofErr w:type="gramStart"/>
                            <w:r>
                              <w:t>di</w:t>
                            </w:r>
                            <w:proofErr w:type="gramEnd"/>
                            <w:r>
                              <w:t xml:space="preserve"> interferenza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B75AD" id="Casella di testo 122" o:spid="_x0000_s1056" type="#_x0000_t202" style="position:absolute;left:0;text-align:left;margin-left:429.5pt;margin-top:8.25pt;width:98.9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" stroked="f">
                <v:textbox>
                  <w:txbxContent>
                    <w:p w:rsidR="00251B37" w:rsidRDefault="00251B37" w:rsidP="00251B37">
                      <w:pPr>
                        <w:pStyle w:val="Sottotitolo"/>
                      </w:pPr>
                      <w:r>
                        <w:t xml:space="preserve">Autotutela e SCIA: possibili punti </w:t>
                      </w:r>
                    </w:p>
                    <w:p w:rsidR="00251B37" w:rsidRPr="00F7361A" w:rsidRDefault="00251B37" w:rsidP="00251B37">
                      <w:pPr>
                        <w:pStyle w:val="Sottotitolo"/>
                      </w:pPr>
                      <w:proofErr w:type="gramStart"/>
                      <w:r>
                        <w:t>di</w:t>
                      </w:r>
                      <w:proofErr w:type="gramEnd"/>
                      <w:r>
                        <w:t xml:space="preserve"> interferenza</w:t>
                      </w:r>
                    </w:p>
                  </w:txbxContent>
                </v:textbox>
              </v:shape>
            </w:pict>
          </mc:Fallback>
        </mc:AlternateContent>
      </w:r>
      <w:r w:rsidRPr="00DC454A">
        <w:rPr>
          <w:rFonts w:ascii="Times New Roman" w:hAnsi="Times New Roman" w:cs="Times New Roman"/>
          <w:color w:val="333333"/>
          <w:sz w:val="26"/>
          <w:szCs w:val="26"/>
        </w:rPr>
        <w:t>Si ritiene utile, a questo punto della tratta</w:t>
      </w:r>
      <w:r w:rsidR="00B056BC" w:rsidRPr="00DC454A">
        <w:rPr>
          <w:rFonts w:ascii="Times New Roman" w:hAnsi="Times New Roman" w:cs="Times New Roman"/>
          <w:color w:val="333333"/>
          <w:sz w:val="26"/>
          <w:szCs w:val="26"/>
        </w:rPr>
        <w:t>zione, esaminare in modo sintetic</w:t>
      </w:r>
      <w:r w:rsidRPr="00DC454A">
        <w:rPr>
          <w:rFonts w:ascii="Times New Roman" w:hAnsi="Times New Roman" w:cs="Times New Roman"/>
          <w:color w:val="333333"/>
          <w:sz w:val="26"/>
          <w:szCs w:val="26"/>
        </w:rPr>
        <w:t xml:space="preserve">o alcuni aspetti di </w:t>
      </w:r>
      <w:r w:rsidRPr="00DC454A">
        <w:rPr>
          <w:rFonts w:ascii="Times New Roman" w:hAnsi="Times New Roman" w:cs="Times New Roman"/>
          <w:b/>
          <w:color w:val="333333"/>
          <w:sz w:val="26"/>
          <w:szCs w:val="26"/>
        </w:rPr>
        <w:t>interferenza</w:t>
      </w:r>
      <w:r w:rsidRPr="00DC454A">
        <w:rPr>
          <w:rFonts w:ascii="Times New Roman" w:hAnsi="Times New Roman" w:cs="Times New Roman"/>
          <w:color w:val="333333"/>
          <w:sz w:val="26"/>
          <w:szCs w:val="26"/>
        </w:rPr>
        <w:t xml:space="preserve"> tra la disciplina dell’autotutela, come risultante dalle modifiche apportate dalla l. 124 del 2015 e dai successivi decreti di attuazione e gli istituti della SCIA e della conferenza di servizi (anch’essi inclusi nell’ambito dell’ampia delega conferita nel 2015 in materia di riorganizzazione delle amministrazioni pubbliche).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Non a caso, il </w:t>
      </w:r>
      <w:r w:rsidRPr="00DC454A">
        <w:rPr>
          <w:rFonts w:ascii="Times New Roman" w:hAnsi="Times New Roman" w:cs="Times New Roman"/>
          <w:b/>
          <w:color w:val="333333"/>
          <w:sz w:val="26"/>
          <w:szCs w:val="26"/>
        </w:rPr>
        <w:t>parere del Consiglio di Stato n. 839 del 2016</w:t>
      </w:r>
      <w:r w:rsidRPr="00DC454A">
        <w:rPr>
          <w:rFonts w:ascii="Times New Roman" w:hAnsi="Times New Roman" w:cs="Times New Roman"/>
          <w:color w:val="333333"/>
          <w:sz w:val="26"/>
          <w:szCs w:val="26"/>
        </w:rPr>
        <w:t xml:space="preserve"> (già richiamato in precedenza per aver fornito alcune indicazioni generali sui recenti orientamenti normativi in tema di autotutela) si sofferma, tra l’altro, sui rapporti tra la disciplina dell’annullamento d’ufficio e l’istituto della SCIA come risultante, appunto, dalle modifiche apportate all’articolo 19 della l. 241 del 1990 ad opera dell’articolo 6 della l. 124 del 2015. Ulteriori modifiche sono successivamente intervenute ad opera del decreto legislativo 30 giugno 2016, n. 126 (c.d. ‘decreto SCIA-1’) e del decreto legislativo 25 novembre 2016, n. 222 (c.d. ‘decreto SCIA-2’).</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particolare, la giurisprudenza amministrativa (v. sul punto </w:t>
      </w:r>
      <w:proofErr w:type="spellStart"/>
      <w:r w:rsidRPr="00DC454A">
        <w:rPr>
          <w:rFonts w:ascii="Times New Roman" w:hAnsi="Times New Roman" w:cs="Times New Roman"/>
          <w:color w:val="333333"/>
          <w:sz w:val="26"/>
          <w:szCs w:val="26"/>
        </w:rPr>
        <w:t>Cons</w:t>
      </w:r>
      <w:proofErr w:type="spellEnd"/>
      <w:r w:rsidRPr="00DC454A">
        <w:rPr>
          <w:rFonts w:ascii="Times New Roman" w:hAnsi="Times New Roman" w:cs="Times New Roman"/>
          <w:color w:val="333333"/>
          <w:sz w:val="26"/>
          <w:szCs w:val="26"/>
        </w:rPr>
        <w:t xml:space="preserve">. Stato, Ad. </w:t>
      </w:r>
      <w:proofErr w:type="spellStart"/>
      <w:r w:rsidRPr="00DC454A">
        <w:rPr>
          <w:rFonts w:ascii="Times New Roman" w:hAnsi="Times New Roman" w:cs="Times New Roman"/>
          <w:color w:val="333333"/>
          <w:sz w:val="26"/>
          <w:szCs w:val="26"/>
        </w:rPr>
        <w:t>Plen</w:t>
      </w:r>
      <w:proofErr w:type="spellEnd"/>
      <w:r w:rsidRPr="00DC454A">
        <w:rPr>
          <w:rFonts w:ascii="Times New Roman" w:hAnsi="Times New Roman" w:cs="Times New Roman"/>
          <w:color w:val="333333"/>
          <w:sz w:val="26"/>
          <w:szCs w:val="26"/>
        </w:rPr>
        <w:t xml:space="preserve">. 15 del 2011) e in seguito lo stesso Legislatore hanno configurato la </w:t>
      </w:r>
      <w:r w:rsidRPr="00DC454A">
        <w:rPr>
          <w:rFonts w:ascii="Times New Roman" w:hAnsi="Times New Roman" w:cs="Times New Roman"/>
          <w:b/>
          <w:color w:val="333333"/>
          <w:sz w:val="26"/>
          <w:szCs w:val="26"/>
        </w:rPr>
        <w:t>SCIA come istituto di</w:t>
      </w:r>
      <w:r w:rsidRPr="00DC454A">
        <w:rPr>
          <w:rFonts w:ascii="Times New Roman" w:hAnsi="Times New Roman" w:cs="Times New Roman"/>
          <w:color w:val="333333"/>
          <w:sz w:val="26"/>
          <w:szCs w:val="26"/>
        </w:rPr>
        <w:t xml:space="preserve"> </w:t>
      </w:r>
      <w:r w:rsidRPr="00DC454A">
        <w:rPr>
          <w:rFonts w:ascii="Times New Roman" w:hAnsi="Times New Roman" w:cs="Times New Roman"/>
          <w:b/>
          <w:color w:val="333333"/>
          <w:sz w:val="26"/>
          <w:szCs w:val="26"/>
        </w:rPr>
        <w:t>liberalizzazione</w:t>
      </w:r>
      <w:r w:rsidRPr="00DC454A">
        <w:rPr>
          <w:rFonts w:ascii="Times New Roman" w:hAnsi="Times New Roman" w:cs="Times New Roman"/>
          <w:color w:val="333333"/>
          <w:sz w:val="26"/>
          <w:szCs w:val="26"/>
        </w:rPr>
        <w:t xml:space="preserve"> (</w:t>
      </w:r>
      <w:proofErr w:type="spellStart"/>
      <w:r w:rsidRPr="00DC454A">
        <w:rPr>
          <w:rFonts w:ascii="Times New Roman" w:hAnsi="Times New Roman" w:cs="Times New Roman"/>
          <w:i/>
          <w:color w:val="333333"/>
          <w:sz w:val="26"/>
          <w:szCs w:val="26"/>
        </w:rPr>
        <w:t>rectius</w:t>
      </w:r>
      <w:proofErr w:type="spellEnd"/>
      <w:r w:rsidRPr="00DC454A">
        <w:rPr>
          <w:rFonts w:ascii="Times New Roman" w:hAnsi="Times New Roman" w:cs="Times New Roman"/>
          <w:color w:val="333333"/>
          <w:sz w:val="26"/>
          <w:szCs w:val="26"/>
        </w:rPr>
        <w:t xml:space="preserve"> affrancamento </w:t>
      </w:r>
      <w:proofErr w:type="spellStart"/>
      <w:r w:rsidRPr="00DC454A">
        <w:rPr>
          <w:rFonts w:ascii="Times New Roman" w:hAnsi="Times New Roman" w:cs="Times New Roman"/>
          <w:color w:val="333333"/>
          <w:sz w:val="26"/>
          <w:szCs w:val="26"/>
        </w:rPr>
        <w:t>autorizzatorio</w:t>
      </w:r>
      <w:proofErr w:type="spellEnd"/>
      <w:r w:rsidRPr="00DC454A">
        <w:rPr>
          <w:rFonts w:ascii="Times New Roman" w:hAnsi="Times New Roman" w:cs="Times New Roman"/>
          <w:color w:val="333333"/>
          <w:sz w:val="26"/>
          <w:szCs w:val="26"/>
        </w:rPr>
        <w:t xml:space="preserve">) delle attività </w:t>
      </w:r>
      <w:r w:rsidRPr="00DC454A">
        <w:rPr>
          <w:rFonts w:ascii="Times New Roman" w:hAnsi="Times New Roman" w:cs="Times New Roman"/>
          <w:b/>
          <w:color w:val="333333"/>
          <w:sz w:val="26"/>
          <w:szCs w:val="26"/>
        </w:rPr>
        <w:t>e non di mera semplificazione amministrativa</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Depone nel medesimo senso la riconosciuta </w:t>
      </w:r>
      <w:r w:rsidRPr="00DC454A">
        <w:rPr>
          <w:rFonts w:ascii="Times New Roman" w:hAnsi="Times New Roman" w:cs="Times New Roman"/>
          <w:b/>
          <w:color w:val="333333"/>
          <w:sz w:val="26"/>
          <w:szCs w:val="26"/>
        </w:rPr>
        <w:t xml:space="preserve">natura non </w:t>
      </w:r>
      <w:proofErr w:type="spellStart"/>
      <w:r w:rsidRPr="00DC454A">
        <w:rPr>
          <w:rFonts w:ascii="Times New Roman" w:hAnsi="Times New Roman" w:cs="Times New Roman"/>
          <w:b/>
          <w:color w:val="333333"/>
          <w:sz w:val="26"/>
          <w:szCs w:val="26"/>
        </w:rPr>
        <w:t>provvedimentale</w:t>
      </w:r>
      <w:proofErr w:type="spellEnd"/>
      <w:r w:rsidRPr="00DC454A">
        <w:rPr>
          <w:rFonts w:ascii="Times New Roman" w:hAnsi="Times New Roman" w:cs="Times New Roman"/>
          <w:b/>
          <w:color w:val="333333"/>
          <w:sz w:val="26"/>
          <w:szCs w:val="26"/>
        </w:rPr>
        <w:t xml:space="preserve"> </w:t>
      </w:r>
      <w:r w:rsidRPr="00DC454A">
        <w:rPr>
          <w:rFonts w:ascii="Times New Roman" w:hAnsi="Times New Roman" w:cs="Times New Roman"/>
          <w:color w:val="333333"/>
          <w:sz w:val="26"/>
          <w:szCs w:val="26"/>
        </w:rPr>
        <w:t>della stessa (in tal senso l’articolo 19, comma 6-</w:t>
      </w:r>
      <w:r w:rsidRPr="00DC454A">
        <w:rPr>
          <w:rFonts w:ascii="Times New Roman" w:hAnsi="Times New Roman" w:cs="Times New Roman"/>
          <w:i/>
          <w:color w:val="333333"/>
          <w:sz w:val="26"/>
          <w:szCs w:val="26"/>
        </w:rPr>
        <w:t>ter</w:t>
      </w:r>
      <w:r w:rsidRPr="00DC454A">
        <w:rPr>
          <w:rFonts w:ascii="Times New Roman" w:hAnsi="Times New Roman" w:cs="Times New Roman"/>
          <w:color w:val="333333"/>
          <w:sz w:val="26"/>
          <w:szCs w:val="26"/>
        </w:rPr>
        <w:t xml:space="preserve"> della l. 241 del 1990), nonché l’espunzione dal testo normativo di ogni riferimento alla potestà di autotutela in ordine alle attività oggetto di segnalazione certificata (riferimento in precedenza contenuto nell’articolo 19 il quale rinviava all’istituto di cui all’articolo 21-</w:t>
      </w:r>
      <w:r w:rsidR="00B056BC" w:rsidRPr="00DC454A">
        <w:rPr>
          <w:rFonts w:ascii="Times New Roman" w:hAnsi="Times New Roman" w:cs="Times New Roman"/>
          <w:i/>
          <w:color w:val="333333"/>
          <w:sz w:val="26"/>
          <w:szCs w:val="26"/>
        </w:rPr>
        <w:t xml:space="preserve">quinquies, </w:t>
      </w:r>
      <w:r w:rsidR="00B056BC" w:rsidRPr="00DC454A">
        <w:rPr>
          <w:rFonts w:ascii="Times New Roman" w:hAnsi="Times New Roman" w:cs="Times New Roman"/>
          <w:color w:val="333333"/>
          <w:sz w:val="26"/>
          <w:szCs w:val="26"/>
        </w:rPr>
        <w:t xml:space="preserve">l. n. 241 del </w:t>
      </w:r>
      <w:r w:rsidRPr="00DC454A">
        <w:rPr>
          <w:rFonts w:ascii="Times New Roman" w:hAnsi="Times New Roman" w:cs="Times New Roman"/>
          <w:color w:val="333333"/>
          <w:sz w:val="26"/>
          <w:szCs w:val="26"/>
        </w:rPr>
        <w:t>1990).</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L’intervento del Legislatore ha quindi chiarito che, siccome in materia di SCIA non viene in rilievo alcun provvedimento (fosse anche tacito), il richiamo agli istituti tipicamente espressione di potestà di autotutela risulterebbe incongruo e inficerebbe una piana ricostruzione sistematica dell’istituto: ciò, in quanto l’autotutela ha per definizione ad oggetto un provvedimento (o un fatto equipollente) il quale, appunto, difetta con riguardo alla SCIA.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Dunque, il legislatore si è mostrato consapevole delle oggettive differenza fra la SCIA e gli istituti </w:t>
      </w:r>
      <w:proofErr w:type="spellStart"/>
      <w:r w:rsidRPr="00DC454A">
        <w:rPr>
          <w:rFonts w:ascii="Times New Roman" w:hAnsi="Times New Roman" w:cs="Times New Roman"/>
          <w:color w:val="333333"/>
          <w:sz w:val="26"/>
          <w:szCs w:val="26"/>
        </w:rPr>
        <w:t>provvedimentali</w:t>
      </w:r>
      <w:proofErr w:type="spellEnd"/>
      <w:r w:rsidRPr="00DC454A">
        <w:rPr>
          <w:rFonts w:ascii="Times New Roman" w:hAnsi="Times New Roman" w:cs="Times New Roman"/>
          <w:color w:val="333333"/>
          <w:sz w:val="26"/>
          <w:szCs w:val="26"/>
        </w:rPr>
        <w:t xml:space="preserve"> in senso proprio, i soli - questi ultimi - suscettibili di essere incisi da un provvedimento di secondo grado.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Al riguardo si evidenzia che, mentre il testo dell’articolo 19 della l. 241 del 1990 anteriore alle modifiche della ‘legge Madia’ faceva espressamente salvo «</w:t>
      </w:r>
      <w:r w:rsidRPr="00DC454A">
        <w:rPr>
          <w:rFonts w:ascii="Times New Roman" w:hAnsi="Times New Roman" w:cs="Times New Roman"/>
          <w:i/>
          <w:color w:val="333333"/>
          <w:sz w:val="26"/>
          <w:szCs w:val="26"/>
        </w:rPr>
        <w:t xml:space="preserve">il potere dell'amministrazione competente di assumere </w:t>
      </w:r>
      <w:r w:rsidRPr="00DC454A">
        <w:rPr>
          <w:rFonts w:ascii="Times New Roman" w:hAnsi="Times New Roman" w:cs="Times New Roman"/>
          <w:b/>
          <w:i/>
          <w:color w:val="333333"/>
          <w:sz w:val="26"/>
          <w:szCs w:val="26"/>
        </w:rPr>
        <w:t>determinazioni in via di autotutela</w:t>
      </w:r>
      <w:r w:rsidRPr="00DC454A">
        <w:rPr>
          <w:rFonts w:ascii="Times New Roman" w:hAnsi="Times New Roman" w:cs="Times New Roman"/>
          <w:i/>
          <w:color w:val="333333"/>
          <w:sz w:val="26"/>
          <w:szCs w:val="26"/>
        </w:rPr>
        <w:t>, ai sensi degli articoli 21-quinquies e 21-nonies</w:t>
      </w:r>
      <w:r w:rsidRPr="00DC454A">
        <w:rPr>
          <w:rFonts w:ascii="Times New Roman" w:hAnsi="Times New Roman" w:cs="Times New Roman"/>
          <w:color w:val="333333"/>
          <w:sz w:val="26"/>
          <w:szCs w:val="26"/>
        </w:rPr>
        <w:t>», quello vigente, a seguito delle modifiche sopra richiamate stabilisce invece che «</w:t>
      </w:r>
      <w:r w:rsidRPr="00DC454A">
        <w:rPr>
          <w:rFonts w:ascii="Times New Roman" w:hAnsi="Times New Roman" w:cs="Times New Roman"/>
          <w:i/>
          <w:color w:val="333333"/>
          <w:sz w:val="26"/>
          <w:szCs w:val="26"/>
        </w:rPr>
        <w:t xml:space="preserve">decorso il termine per l'adozione dei provvedimenti [repressivi e inibitori alla prosecuzione dell’attività], l'amministrazione competente adotta comunque i provvedimenti [repressivi e inibitori] in presenza delle </w:t>
      </w:r>
      <w:r w:rsidRPr="00DC454A">
        <w:rPr>
          <w:rFonts w:ascii="Times New Roman" w:hAnsi="Times New Roman" w:cs="Times New Roman"/>
          <w:b/>
          <w:i/>
          <w:color w:val="333333"/>
          <w:sz w:val="26"/>
          <w:szCs w:val="26"/>
        </w:rPr>
        <w:t>condizioni previste dall’articolo 21-</w:t>
      </w:r>
      <w:r w:rsidRPr="00DC454A">
        <w:rPr>
          <w:rFonts w:ascii="Times New Roman" w:hAnsi="Times New Roman" w:cs="Times New Roman"/>
          <w:b/>
          <w:color w:val="333333"/>
          <w:sz w:val="26"/>
          <w:szCs w:val="26"/>
        </w:rPr>
        <w:t>nonies</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Pertanto, la novella del 2015 ha chiarito che non di autotutela si tratta (ostandovi il carattere non </w:t>
      </w:r>
      <w:proofErr w:type="spellStart"/>
      <w:r w:rsidRPr="00DC454A">
        <w:rPr>
          <w:rFonts w:ascii="Times New Roman" w:hAnsi="Times New Roman" w:cs="Times New Roman"/>
          <w:color w:val="333333"/>
          <w:sz w:val="26"/>
          <w:szCs w:val="26"/>
        </w:rPr>
        <w:t>provvedimentale</w:t>
      </w:r>
      <w:proofErr w:type="spellEnd"/>
      <w:r w:rsidRPr="00DC454A">
        <w:rPr>
          <w:rFonts w:ascii="Times New Roman" w:hAnsi="Times New Roman" w:cs="Times New Roman"/>
          <w:color w:val="333333"/>
          <w:sz w:val="26"/>
          <w:szCs w:val="26"/>
        </w:rPr>
        <w:t xml:space="preserve"> della SCIA), quanto – piuttosto – dell’attivazione di poteri di repressione e inibizione di un’attività sotto ogni altro aspetto liberalizzata.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L’attivazione di tali poteri viene legittimata al ricorrere di condizioni analoghe a quelle dell’articolo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(es.: previa valutazione del pubblico interesse; attivazione entro un termine ragionevole), senza che tale richiamo normativo possa indurre a ritenere applicabili in tali ipotesi le categorie proprie dell’autotutela).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2032" behindDoc="0" locked="0" layoutInCell="1" allowOverlap="1" wp14:anchorId="1DDDE6D4" wp14:editId="64ED18B2">
                <wp:simplePos x="0" y="0"/>
                <wp:positionH relativeFrom="column">
                  <wp:posOffset>5497830</wp:posOffset>
                </wp:positionH>
                <wp:positionV relativeFrom="paragraph">
                  <wp:posOffset>7979</wp:posOffset>
                </wp:positionV>
                <wp:extent cx="1279884" cy="914400"/>
                <wp:effectExtent l="0" t="0" r="0" b="0"/>
                <wp:wrapNone/>
                <wp:docPr id="123" name="Casella di tes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884"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Rapporti fra SCIA e tempo </w:t>
                            </w:r>
                          </w:p>
                          <w:p w:rsidR="00251B37" w:rsidRPr="00F7361A" w:rsidRDefault="00251B37" w:rsidP="00251B37">
                            <w:pPr>
                              <w:pStyle w:val="Sottotitolo"/>
                            </w:pPr>
                            <w:proofErr w:type="gramStart"/>
                            <w:r>
                              <w:t>per</w:t>
                            </w:r>
                            <w:proofErr w:type="gramEnd"/>
                            <w:r>
                              <w:t xml:space="preserve"> l’esercizio del </w:t>
                            </w:r>
                            <w:proofErr w:type="spellStart"/>
                            <w:r>
                              <w:t>ius</w:t>
                            </w:r>
                            <w:proofErr w:type="spellEnd"/>
                            <w:r>
                              <w:t xml:space="preserve"> </w:t>
                            </w:r>
                            <w:proofErr w:type="spellStart"/>
                            <w:r>
                              <w:t>poenitendi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E6D4" id="Casella di testo 123" o:spid="_x0000_s1057" type="#_x0000_t202" style="position:absolute;left:0;text-align:left;margin-left:432.9pt;margin-top:.65pt;width:100.8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" stroked="f">
                <v:textbox>
                  <w:txbxContent>
                    <w:p w:rsidR="00251B37" w:rsidRDefault="00251B37" w:rsidP="00251B37">
                      <w:pPr>
                        <w:pStyle w:val="Sottotitolo"/>
                      </w:pPr>
                      <w:r>
                        <w:t xml:space="preserve">Rapporti fra SCIA e tempo </w:t>
                      </w:r>
                    </w:p>
                    <w:p w:rsidR="00251B37" w:rsidRPr="00F7361A" w:rsidRDefault="00251B37" w:rsidP="00251B37">
                      <w:pPr>
                        <w:pStyle w:val="Sottotitolo"/>
                      </w:pPr>
                      <w:proofErr w:type="gramStart"/>
                      <w:r>
                        <w:t>per</w:t>
                      </w:r>
                      <w:proofErr w:type="gramEnd"/>
                      <w:r>
                        <w:t xml:space="preserve"> l’esercizio del ius poenitendi</w:t>
                      </w:r>
                    </w:p>
                  </w:txbxContent>
                </v:textbox>
              </v:shape>
            </w:pict>
          </mc:Fallback>
        </mc:AlternateContent>
      </w:r>
      <w:r w:rsidRPr="00DC454A">
        <w:rPr>
          <w:rFonts w:ascii="Times New Roman" w:hAnsi="Times New Roman" w:cs="Times New Roman"/>
          <w:color w:val="333333"/>
          <w:sz w:val="26"/>
          <w:szCs w:val="26"/>
        </w:rPr>
        <w:t>Più problematico risulta, invece, il coordinamento tra l’istituto della SCIA e 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comma 2-</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della l. 241 del 1990, il quale dispone che all’amministrazione è consentito annullare «</w:t>
      </w:r>
      <w:r w:rsidRPr="00DC454A">
        <w:rPr>
          <w:rFonts w:ascii="Times New Roman" w:hAnsi="Times New Roman" w:cs="Times New Roman"/>
          <w:i/>
          <w:color w:val="333333"/>
          <w:sz w:val="26"/>
          <w:szCs w:val="26"/>
        </w:rPr>
        <w:t>i provvedimenti amministrativi conseguiti sulla base di false rappresentazioni dei fatti o di dichiarazioni sostitutive di certificazione e dell'atto di notorietà false o mendaci per effetto di condotte costituenti reato, accertate con sentenza passata in giudicato</w:t>
      </w:r>
      <w:r w:rsidRPr="00DC454A">
        <w:rPr>
          <w:rFonts w:ascii="Times New Roman" w:hAnsi="Times New Roman" w:cs="Times New Roman"/>
          <w:color w:val="333333"/>
          <w:sz w:val="26"/>
          <w:szCs w:val="26"/>
        </w:rPr>
        <w:t>» anche dopo la scadenza del termine di diciotto mesi di cui al medesimo 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Infatti, dato il richiamo che l’articolo 19, comma 4, l. </w:t>
      </w:r>
      <w:proofErr w:type="spellStart"/>
      <w:r w:rsidRPr="00DC454A">
        <w:rPr>
          <w:rFonts w:ascii="Times New Roman" w:hAnsi="Times New Roman" w:cs="Times New Roman"/>
          <w:color w:val="333333"/>
          <w:sz w:val="26"/>
          <w:szCs w:val="26"/>
        </w:rPr>
        <w:t>proc</w:t>
      </w:r>
      <w:proofErr w:type="spellEnd"/>
      <w:r w:rsidRPr="00DC454A">
        <w:rPr>
          <w:rFonts w:ascii="Times New Roman" w:hAnsi="Times New Roman" w:cs="Times New Roman"/>
          <w:color w:val="333333"/>
          <w:sz w:val="26"/>
          <w:szCs w:val="26"/>
        </w:rPr>
        <w:t xml:space="preserve">. </w:t>
      </w:r>
      <w:proofErr w:type="gramStart"/>
      <w:r w:rsidRPr="00DC454A">
        <w:rPr>
          <w:rFonts w:ascii="Times New Roman" w:hAnsi="Times New Roman" w:cs="Times New Roman"/>
          <w:color w:val="333333"/>
          <w:sz w:val="26"/>
          <w:szCs w:val="26"/>
        </w:rPr>
        <w:t>opera</w:t>
      </w:r>
      <w:proofErr w:type="gramEnd"/>
      <w:r w:rsidRPr="00DC454A">
        <w:rPr>
          <w:rFonts w:ascii="Times New Roman" w:hAnsi="Times New Roman" w:cs="Times New Roman"/>
          <w:color w:val="333333"/>
          <w:sz w:val="26"/>
          <w:szCs w:val="26"/>
        </w:rPr>
        <w:t xml:space="preserve"> alle </w:t>
      </w:r>
      <w:r w:rsidRPr="00DC454A">
        <w:rPr>
          <w:rFonts w:ascii="Times New Roman" w:hAnsi="Times New Roman" w:cs="Times New Roman"/>
          <w:i/>
          <w:color w:val="333333"/>
          <w:sz w:val="26"/>
          <w:szCs w:val="26"/>
        </w:rPr>
        <w:t>condizioni</w:t>
      </w:r>
      <w:r w:rsidRPr="00DC454A">
        <w:rPr>
          <w:rFonts w:ascii="Times New Roman" w:hAnsi="Times New Roman" w:cs="Times New Roman"/>
          <w:color w:val="333333"/>
          <w:sz w:val="26"/>
          <w:szCs w:val="26"/>
        </w:rPr>
        <w:t xml:space="preserve"> previste dall’art.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della medesima legge, dovrebbe ritenersi – specularmente - che la P.A. possa adottare </w:t>
      </w:r>
      <w:r w:rsidRPr="00DC454A">
        <w:rPr>
          <w:rFonts w:ascii="Times New Roman" w:hAnsi="Times New Roman" w:cs="Times New Roman"/>
          <w:i/>
          <w:color w:val="333333"/>
          <w:sz w:val="26"/>
          <w:szCs w:val="26"/>
        </w:rPr>
        <w:t>sine die</w:t>
      </w:r>
      <w:r w:rsidRPr="00DC454A">
        <w:rPr>
          <w:rFonts w:ascii="Times New Roman" w:hAnsi="Times New Roman" w:cs="Times New Roman"/>
          <w:color w:val="333333"/>
          <w:sz w:val="26"/>
          <w:szCs w:val="26"/>
        </w:rPr>
        <w:t xml:space="preserve"> i provvedimenti inibitori e repressivi dell’attività privata in corso di svolgimento laddove questa sia stata intrapresa per effetto di condotte costituenti reato, sulla base di false dichiarazioni o attestazioni poste a corredo della SCIA.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Invero, tale conclusione per quanto plausibile, non pare del tutto suffragata dalla lettera della legge giacché 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comma 2-</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xml:space="preserve"> della l. 241 del 1990 fa espresso riferimento ai “</w:t>
      </w:r>
      <w:r w:rsidRPr="00DC454A">
        <w:rPr>
          <w:rFonts w:ascii="Times New Roman" w:hAnsi="Times New Roman" w:cs="Times New Roman"/>
          <w:i/>
          <w:color w:val="333333"/>
          <w:sz w:val="26"/>
          <w:szCs w:val="26"/>
        </w:rPr>
        <w:t>provvedimenti amministrativi</w:t>
      </w:r>
      <w:r w:rsidRPr="00DC454A">
        <w:rPr>
          <w:rFonts w:ascii="Times New Roman" w:hAnsi="Times New Roman" w:cs="Times New Roman"/>
          <w:color w:val="333333"/>
          <w:sz w:val="26"/>
          <w:szCs w:val="26"/>
        </w:rPr>
        <w:t xml:space="preserve">” e, come si è visto, la SCIA non è ascrivibile all’ambito </w:t>
      </w:r>
      <w:proofErr w:type="spellStart"/>
      <w:r w:rsidRPr="00DC454A">
        <w:rPr>
          <w:rFonts w:ascii="Times New Roman" w:hAnsi="Times New Roman" w:cs="Times New Roman"/>
          <w:color w:val="333333"/>
          <w:sz w:val="26"/>
          <w:szCs w:val="26"/>
        </w:rPr>
        <w:t>provvedimentale</w:t>
      </w:r>
      <w:proofErr w:type="spellEnd"/>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3056" behindDoc="0" locked="0" layoutInCell="1" allowOverlap="1" wp14:anchorId="76D96204" wp14:editId="0C922F3D">
                <wp:simplePos x="0" y="0"/>
                <wp:positionH relativeFrom="column">
                  <wp:posOffset>5462546</wp:posOffset>
                </wp:positionH>
                <wp:positionV relativeFrom="paragraph">
                  <wp:posOffset>8090</wp:posOffset>
                </wp:positionV>
                <wp:extent cx="1256030" cy="914400"/>
                <wp:effectExtent l="0" t="0" r="1270" b="0"/>
                <wp:wrapNone/>
                <wp:docPr id="124" name="Casella di tes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Autotutela </w:t>
                            </w:r>
                          </w:p>
                          <w:p w:rsidR="00251B37" w:rsidRDefault="00251B37" w:rsidP="00251B37">
                            <w:pPr>
                              <w:pStyle w:val="Sottotitolo"/>
                            </w:pPr>
                            <w:proofErr w:type="gramStart"/>
                            <w:r>
                              <w:t>e</w:t>
                            </w:r>
                            <w:proofErr w:type="gramEnd"/>
                            <w:r>
                              <w:t xml:space="preserve"> conferenza </w:t>
                            </w:r>
                          </w:p>
                          <w:p w:rsidR="00251B37" w:rsidRPr="00F7361A" w:rsidRDefault="00251B37" w:rsidP="00251B37">
                            <w:pPr>
                              <w:pStyle w:val="Sottotitolo"/>
                            </w:pPr>
                            <w:proofErr w:type="gramStart"/>
                            <w:r>
                              <w:t>di</w:t>
                            </w:r>
                            <w:proofErr w:type="gramEnd"/>
                            <w:r>
                              <w:t xml:space="preserve"> servizi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204" id="Casella di testo 124" o:spid="_x0000_s1058" type="#_x0000_t202" style="position:absolute;left:0;text-align:left;margin-left:430.1pt;margin-top:.65pt;width:98.9pt;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" stroked="f">
                <v:textbox>
                  <w:txbxContent>
                    <w:p w:rsidR="00251B37" w:rsidRDefault="00251B37" w:rsidP="00251B37">
                      <w:pPr>
                        <w:pStyle w:val="Sottotitolo"/>
                      </w:pPr>
                      <w:r>
                        <w:t xml:space="preserve">Autotutela </w:t>
                      </w:r>
                    </w:p>
                    <w:p w:rsidR="00251B37" w:rsidRDefault="00251B37" w:rsidP="00251B37">
                      <w:pPr>
                        <w:pStyle w:val="Sottotitolo"/>
                      </w:pPr>
                      <w:proofErr w:type="gramStart"/>
                      <w:r>
                        <w:t>e</w:t>
                      </w:r>
                      <w:proofErr w:type="gramEnd"/>
                      <w:r>
                        <w:t xml:space="preserve"> conferenza </w:t>
                      </w:r>
                    </w:p>
                    <w:p w:rsidR="00251B37" w:rsidRPr="00F7361A" w:rsidRDefault="00251B37" w:rsidP="00251B37">
                      <w:pPr>
                        <w:pStyle w:val="Sottotitolo"/>
                      </w:pPr>
                      <w:proofErr w:type="gramStart"/>
                      <w:r>
                        <w:t>di</w:t>
                      </w:r>
                      <w:proofErr w:type="gramEnd"/>
                      <w:r>
                        <w:t xml:space="preserve"> servizi</w:t>
                      </w:r>
                    </w:p>
                  </w:txbxContent>
                </v:textbox>
              </v:shape>
            </w:pict>
          </mc:Fallback>
        </mc:AlternateContent>
      </w:r>
      <w:r w:rsidRPr="00DC454A">
        <w:rPr>
          <w:rFonts w:ascii="Times New Roman" w:hAnsi="Times New Roman" w:cs="Times New Roman"/>
          <w:color w:val="333333"/>
          <w:sz w:val="26"/>
          <w:szCs w:val="26"/>
        </w:rPr>
        <w:t xml:space="preserve">Per quanto riguarda, poi, l’istituto della </w:t>
      </w:r>
      <w:r w:rsidRPr="00DC454A">
        <w:rPr>
          <w:rFonts w:ascii="Times New Roman" w:hAnsi="Times New Roman" w:cs="Times New Roman"/>
          <w:b/>
          <w:color w:val="333333"/>
          <w:sz w:val="26"/>
          <w:szCs w:val="26"/>
        </w:rPr>
        <w:t>conferenza di servizi</w:t>
      </w:r>
      <w:r w:rsidRPr="00DC454A">
        <w:rPr>
          <w:rFonts w:ascii="Times New Roman" w:hAnsi="Times New Roman" w:cs="Times New Roman"/>
          <w:color w:val="333333"/>
          <w:sz w:val="26"/>
          <w:szCs w:val="26"/>
        </w:rPr>
        <w:t>, il problema che si pone, per quanto qui interessa, riguarda l’</w:t>
      </w:r>
      <w:r w:rsidRPr="00DC454A">
        <w:rPr>
          <w:rFonts w:ascii="Times New Roman" w:hAnsi="Times New Roman" w:cs="Times New Roman"/>
          <w:b/>
          <w:color w:val="333333"/>
          <w:sz w:val="26"/>
          <w:szCs w:val="26"/>
        </w:rPr>
        <w:t>individuazione dei soggetti autorizzati a ritirare in autotutela la determinazione conclusiva della conferenza</w:t>
      </w:r>
      <w:r w:rsidRPr="00DC454A">
        <w:rPr>
          <w:rFonts w:ascii="Times New Roman" w:hAnsi="Times New Roman" w:cs="Times New Roman"/>
          <w:color w:val="333333"/>
          <w:sz w:val="26"/>
          <w:szCs w:val="26"/>
        </w:rPr>
        <w:t xml:space="preserve"> e l’</w:t>
      </w:r>
      <w:r w:rsidRPr="00DC454A">
        <w:rPr>
          <w:rFonts w:ascii="Times New Roman" w:hAnsi="Times New Roman" w:cs="Times New Roman"/>
          <w:i/>
          <w:color w:val="333333"/>
          <w:sz w:val="26"/>
          <w:szCs w:val="26"/>
        </w:rPr>
        <w:t>iter</w:t>
      </w:r>
      <w:r w:rsidRPr="00DC454A">
        <w:rPr>
          <w:rFonts w:ascii="Times New Roman" w:hAnsi="Times New Roman" w:cs="Times New Roman"/>
          <w:color w:val="333333"/>
          <w:sz w:val="26"/>
          <w:szCs w:val="26"/>
        </w:rPr>
        <w:t xml:space="preserve"> all’esito del quale il relativo provvedimento può essere adottato.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Posto che «</w:t>
      </w:r>
      <w:r w:rsidRPr="00DC454A">
        <w:rPr>
          <w:rFonts w:ascii="Times New Roman" w:hAnsi="Times New Roman" w:cs="Times New Roman"/>
          <w:i/>
          <w:color w:val="333333"/>
          <w:sz w:val="26"/>
          <w:szCs w:val="26"/>
        </w:rPr>
        <w:t>la determinazione motivata di conclusione della conferenza, adottata dall’amministrazione procedente all’esito della stessa, sostituisce a ogni effetto tutti gli atti di assenso, comunque denominati, di competenza delle amministrazioni e dei gestori di beni o servizi pubblici interessati</w:t>
      </w:r>
      <w:r w:rsidRPr="00DC454A">
        <w:rPr>
          <w:rFonts w:ascii="Times New Roman" w:hAnsi="Times New Roman" w:cs="Times New Roman"/>
          <w:color w:val="333333"/>
          <w:sz w:val="26"/>
          <w:szCs w:val="26"/>
        </w:rPr>
        <w:t>» (articolo 14-</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xml:space="preserve">, comma 1 della l. 241 del 1990), occorre individuare quali siano i soggetti e gli organi abilitati ad agire in via di autotutela una volta conclusasi la conferenza di servizi.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Secondo un</w:t>
      </w:r>
      <w:r w:rsidRPr="00DC454A">
        <w:rPr>
          <w:rFonts w:ascii="Times New Roman" w:hAnsi="Times New Roman" w:cs="Times New Roman"/>
          <w:b/>
          <w:color w:val="333333"/>
          <w:sz w:val="26"/>
          <w:szCs w:val="26"/>
        </w:rPr>
        <w:t xml:space="preserve"> primo orientamento</w:t>
      </w:r>
      <w:r w:rsidRPr="00DC454A">
        <w:rPr>
          <w:rFonts w:ascii="Times New Roman" w:hAnsi="Times New Roman" w:cs="Times New Roman"/>
          <w:color w:val="333333"/>
          <w:sz w:val="26"/>
          <w:szCs w:val="26"/>
        </w:rPr>
        <w:t xml:space="preserve"> le singole amministrazioni, previa adeguata motivazione, sarebbero legittimate, anche dopo l’esito della conferenza, ad annullare o revocare in sede di autotutela gli assensi espressi nel corso della procedura.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Il presupposto logico-concettuale posto a fondamento di tale tesi è quello secondo cui le singole amministrazioni, pur agendo in modo collaborativo e coordinato in sede di conferenza, restano comunque gli unici e autonomi centri di imputazione del tratto decisionale di propria competenza, ragione per cui alle stesse non sarebbe preclusa la possibilità di esprimere in un secondo momento una volontà di segno opposto (o comunque diverso) rispetto a quella rappresentata in sede di conferenza.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Tale possibilità risulterebbe logicamente preclusa laddove la conferenza di servizi fosse qualificabile com</w:t>
      </w:r>
      <w:r w:rsidR="001E2C57" w:rsidRPr="00DC454A">
        <w:rPr>
          <w:rFonts w:ascii="Times New Roman" w:hAnsi="Times New Roman" w:cs="Times New Roman"/>
          <w:color w:val="333333"/>
          <w:sz w:val="26"/>
          <w:szCs w:val="26"/>
        </w:rPr>
        <w:t>e un organo collegiale munito</w:t>
      </w:r>
      <w:r w:rsidRPr="00DC454A">
        <w:rPr>
          <w:rFonts w:ascii="Times New Roman" w:hAnsi="Times New Roman" w:cs="Times New Roman"/>
          <w:color w:val="333333"/>
          <w:sz w:val="26"/>
          <w:szCs w:val="26"/>
        </w:rPr>
        <w:t xml:space="preserve"> di competenza autonoma rispetto alle originarie amministrazioni. Tuttavia, come è noto, </w:t>
      </w:r>
      <w:r w:rsidRPr="00DC454A">
        <w:rPr>
          <w:rFonts w:ascii="Times New Roman" w:hAnsi="Times New Roman" w:cs="Times New Roman"/>
          <w:b/>
          <w:color w:val="333333"/>
          <w:sz w:val="26"/>
          <w:szCs w:val="26"/>
        </w:rPr>
        <w:t xml:space="preserve">la conferenza di servizi non assurge né a collegio né ad ufficio dell’amministrazione configurandosi, piuttosto, quale modulo procedimentale privo, in quanto tale, di una propria autonomia ed individualità </w:t>
      </w:r>
      <w:r w:rsidRPr="00DC454A">
        <w:rPr>
          <w:rFonts w:ascii="Times New Roman" w:hAnsi="Times New Roman" w:cs="Times New Roman"/>
          <w:color w:val="333333"/>
          <w:sz w:val="26"/>
          <w:szCs w:val="26"/>
        </w:rPr>
        <w:t>rispetto ai singoli membri partecipanti alla conferenza.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base a un </w:t>
      </w:r>
      <w:r w:rsidRPr="00DC454A">
        <w:rPr>
          <w:rFonts w:ascii="Times New Roman" w:hAnsi="Times New Roman" w:cs="Times New Roman"/>
          <w:b/>
          <w:color w:val="333333"/>
          <w:sz w:val="26"/>
          <w:szCs w:val="26"/>
        </w:rPr>
        <w:t>secondo orientamento</w:t>
      </w:r>
      <w:r w:rsidRPr="00DC454A">
        <w:rPr>
          <w:rFonts w:ascii="Times New Roman" w:hAnsi="Times New Roman" w:cs="Times New Roman"/>
          <w:color w:val="333333"/>
          <w:sz w:val="26"/>
          <w:szCs w:val="26"/>
        </w:rPr>
        <w:t>, la possibilità di ritirare in autotutela la volontà espressa in sede di conferenza non sarebbe riconosciuta a tutte le amministrazioni intervenute, ma solo all’amministrazione chiamata ad adottare la determinazione conclusiva.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Il presupposto sistematico a sostegno di tale tesi è quello secondo cui, una volta intervenuta la determinazione motivata di conclusione della conferenza, tale statuizione </w:t>
      </w:r>
      <w:proofErr w:type="spellStart"/>
      <w:r w:rsidRPr="00DC454A">
        <w:rPr>
          <w:rFonts w:ascii="Times New Roman" w:hAnsi="Times New Roman" w:cs="Times New Roman"/>
          <w:color w:val="333333"/>
          <w:sz w:val="26"/>
          <w:szCs w:val="26"/>
        </w:rPr>
        <w:t>oggettivizza</w:t>
      </w:r>
      <w:proofErr w:type="spellEnd"/>
      <w:r w:rsidRPr="00DC454A">
        <w:rPr>
          <w:rFonts w:ascii="Times New Roman" w:hAnsi="Times New Roman" w:cs="Times New Roman"/>
          <w:color w:val="333333"/>
          <w:sz w:val="26"/>
          <w:szCs w:val="26"/>
        </w:rPr>
        <w:t xml:space="preserve"> gli apporti forniti dalle diverse amministrazioni e li sintetizza in un’unica determinazione finale, la quale rientra nella responsabilità (e quindi nella disponibilità) della sola amministrazione procedente.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Pertanto, tale amministrazione potrebbe (valutate tutte le circostanze rilevanti ai fini dell’esercizio dell’autotutela – e </w:t>
      </w:r>
      <w:r w:rsidRPr="00DC454A">
        <w:rPr>
          <w:rFonts w:ascii="Times New Roman" w:hAnsi="Times New Roman" w:cs="Times New Roman"/>
          <w:i/>
          <w:color w:val="333333"/>
          <w:sz w:val="26"/>
          <w:szCs w:val="26"/>
        </w:rPr>
        <w:t>in primis</w:t>
      </w:r>
      <w:r w:rsidRPr="00DC454A">
        <w:rPr>
          <w:rFonts w:ascii="Times New Roman" w:hAnsi="Times New Roman" w:cs="Times New Roman"/>
          <w:color w:val="333333"/>
          <w:sz w:val="26"/>
          <w:szCs w:val="26"/>
        </w:rPr>
        <w:t xml:space="preserve">, l’interesse pubblico al ritiro -) procedere </w:t>
      </w:r>
      <w:proofErr w:type="spellStart"/>
      <w:r w:rsidRPr="00DC454A">
        <w:rPr>
          <w:rFonts w:ascii="Times New Roman" w:hAnsi="Times New Roman" w:cs="Times New Roman"/>
          <w:i/>
          <w:color w:val="333333"/>
          <w:sz w:val="26"/>
          <w:szCs w:val="26"/>
        </w:rPr>
        <w:t>motu</w:t>
      </w:r>
      <w:proofErr w:type="spellEnd"/>
      <w:r w:rsidRPr="00DC454A">
        <w:rPr>
          <w:rFonts w:ascii="Times New Roman" w:hAnsi="Times New Roman" w:cs="Times New Roman"/>
          <w:i/>
          <w:color w:val="333333"/>
          <w:sz w:val="26"/>
          <w:szCs w:val="26"/>
        </w:rPr>
        <w:t xml:space="preserve"> proprio</w:t>
      </w:r>
      <w:r w:rsidRPr="00DC454A">
        <w:rPr>
          <w:rFonts w:ascii="Times New Roman" w:hAnsi="Times New Roman" w:cs="Times New Roman"/>
          <w:color w:val="333333"/>
          <w:sz w:val="26"/>
          <w:szCs w:val="26"/>
        </w:rPr>
        <w:t>, senza la necessità di indire una nuova conferenza di servizi.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4080" behindDoc="0" locked="0" layoutInCell="1" allowOverlap="1" wp14:anchorId="5F2AED55" wp14:editId="0CDFBC3C">
                <wp:simplePos x="0" y="0"/>
                <wp:positionH relativeFrom="column">
                  <wp:posOffset>5486400</wp:posOffset>
                </wp:positionH>
                <wp:positionV relativeFrom="paragraph">
                  <wp:posOffset>6488</wp:posOffset>
                </wp:positionV>
                <wp:extent cx="1256030" cy="914400"/>
                <wp:effectExtent l="0" t="0" r="1270" b="0"/>
                <wp:wrapNone/>
                <wp:docPr id="125" name="Casella di testo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 xml:space="preserve">Prevale la logica del </w:t>
                            </w:r>
                            <w:proofErr w:type="spellStart"/>
                            <w:r>
                              <w:t>contrarius</w:t>
                            </w:r>
                            <w:proofErr w:type="spellEnd"/>
                            <w:r>
                              <w:t xml:space="preserve"> </w:t>
                            </w:r>
                            <w:proofErr w:type="spellStart"/>
                            <w:r>
                              <w:t>actus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ED55" id="Casella di testo 125" o:spid="_x0000_s1059" type="#_x0000_t202" style="position:absolute;left:0;text-align:left;margin-left:6in;margin-top:.5pt;width:98.9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6jQIAACM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" stroked="f">
                <v:textbox>
                  <w:txbxContent>
                    <w:p w:rsidR="00251B37" w:rsidRPr="00F7361A" w:rsidRDefault="00251B37" w:rsidP="00251B37">
                      <w:pPr>
                        <w:pStyle w:val="Sottotitolo"/>
                      </w:pPr>
                      <w:r>
                        <w:t>Prevale la logica del contrarius actus</w:t>
                      </w:r>
                    </w:p>
                  </w:txbxContent>
                </v:textbox>
              </v:shape>
            </w:pict>
          </mc:Fallback>
        </mc:AlternateContent>
      </w:r>
      <w:r w:rsidRPr="00DC454A">
        <w:rPr>
          <w:rFonts w:ascii="Times New Roman" w:hAnsi="Times New Roman" w:cs="Times New Roman"/>
          <w:color w:val="333333"/>
          <w:sz w:val="26"/>
          <w:szCs w:val="26"/>
        </w:rPr>
        <w:t xml:space="preserve">Un </w:t>
      </w:r>
      <w:r w:rsidRPr="00DC454A">
        <w:rPr>
          <w:rFonts w:ascii="Times New Roman" w:hAnsi="Times New Roman" w:cs="Times New Roman"/>
          <w:b/>
          <w:color w:val="333333"/>
          <w:sz w:val="26"/>
          <w:szCs w:val="26"/>
        </w:rPr>
        <w:t>terzo orientamento</w:t>
      </w:r>
      <w:r w:rsidRPr="00DC454A">
        <w:rPr>
          <w:rFonts w:ascii="Times New Roman" w:hAnsi="Times New Roman" w:cs="Times New Roman"/>
          <w:color w:val="333333"/>
          <w:sz w:val="26"/>
          <w:szCs w:val="26"/>
        </w:rPr>
        <w:t>, invece, ritiene che gli atti adottati in seno alla conferenza di servizi costituiscono il frutto di una sintesi decisionale non unilateralmente ricusabile dalle singole amministrazioni (ovvero dalla sola amministrazione procedente).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L’eventuale adozione di un atto di ritiro della determinazione conclusiva della conferenza, quindi, dovrebbe necessariamente tenere conto del principio del </w:t>
      </w:r>
      <w:proofErr w:type="spellStart"/>
      <w:r w:rsidRPr="00DC454A">
        <w:rPr>
          <w:rFonts w:ascii="Times New Roman" w:hAnsi="Times New Roman" w:cs="Times New Roman"/>
          <w:b/>
          <w:i/>
          <w:color w:val="333333"/>
          <w:sz w:val="26"/>
          <w:szCs w:val="26"/>
        </w:rPr>
        <w:t>contrarius</w:t>
      </w:r>
      <w:proofErr w:type="spellEnd"/>
      <w:r w:rsidRPr="00DC454A">
        <w:rPr>
          <w:rFonts w:ascii="Times New Roman" w:hAnsi="Times New Roman" w:cs="Times New Roman"/>
          <w:b/>
          <w:i/>
          <w:color w:val="333333"/>
          <w:sz w:val="26"/>
          <w:szCs w:val="26"/>
        </w:rPr>
        <w:t xml:space="preserve"> </w:t>
      </w:r>
      <w:proofErr w:type="spellStart"/>
      <w:r w:rsidRPr="00DC454A">
        <w:rPr>
          <w:rFonts w:ascii="Times New Roman" w:hAnsi="Times New Roman" w:cs="Times New Roman"/>
          <w:b/>
          <w:i/>
          <w:color w:val="333333"/>
          <w:sz w:val="26"/>
          <w:szCs w:val="26"/>
        </w:rPr>
        <w:t>actus</w:t>
      </w:r>
      <w:proofErr w:type="spellEnd"/>
      <w:r w:rsidRPr="00DC454A">
        <w:rPr>
          <w:rFonts w:ascii="Times New Roman" w:hAnsi="Times New Roman" w:cs="Times New Roman"/>
          <w:color w:val="333333"/>
          <w:sz w:val="26"/>
          <w:szCs w:val="26"/>
        </w:rPr>
        <w:t xml:space="preserve"> il quale impone di seguire, al fine di rimuovere dal mondo giuridico un atto già adottato, il medesimo </w:t>
      </w:r>
      <w:r w:rsidRPr="00DC454A">
        <w:rPr>
          <w:rFonts w:ascii="Times New Roman" w:hAnsi="Times New Roman" w:cs="Times New Roman"/>
          <w:i/>
          <w:color w:val="333333"/>
          <w:sz w:val="26"/>
          <w:szCs w:val="26"/>
        </w:rPr>
        <w:t>iter</w:t>
      </w:r>
      <w:r w:rsidRPr="00DC454A">
        <w:rPr>
          <w:rFonts w:ascii="Times New Roman" w:hAnsi="Times New Roman" w:cs="Times New Roman"/>
          <w:color w:val="333333"/>
          <w:sz w:val="26"/>
          <w:szCs w:val="26"/>
        </w:rPr>
        <w:t xml:space="preserve"> procedimentale osservato per l’emanazione dello stesso.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D’altronde, laddove si propendesse per la soluzione opposta (nel senso, cioè, di ammettere che il potere di autotutela possa essere esercitato anche dalla sola amministrazione procedente), si consentirebbe a uno solo dei soggetti coinvolti nella vicenda di comportarsi quale sostanziale </w:t>
      </w:r>
      <w:r w:rsidRPr="00DC454A">
        <w:rPr>
          <w:rFonts w:ascii="Times New Roman" w:hAnsi="Times New Roman" w:cs="Times New Roman"/>
          <w:i/>
          <w:color w:val="333333"/>
          <w:sz w:val="26"/>
          <w:szCs w:val="26"/>
        </w:rPr>
        <w:t>dominus</w:t>
      </w:r>
      <w:r w:rsidRPr="00DC454A">
        <w:rPr>
          <w:rFonts w:ascii="Times New Roman" w:hAnsi="Times New Roman" w:cs="Times New Roman"/>
          <w:color w:val="333333"/>
          <w:sz w:val="26"/>
          <w:szCs w:val="26"/>
        </w:rPr>
        <w:t xml:space="preserve"> della conferenza e dei relativi effetti e questo rischio sarebbe particolarmente evidente nel caso di revoca per le ipotesi di “</w:t>
      </w:r>
      <w:r w:rsidRPr="00DC454A">
        <w:rPr>
          <w:rFonts w:ascii="Times New Roman" w:hAnsi="Times New Roman" w:cs="Times New Roman"/>
          <w:i/>
          <w:color w:val="333333"/>
          <w:sz w:val="26"/>
          <w:szCs w:val="26"/>
        </w:rPr>
        <w:t>nuova valutazione dell’interesse pubblico originario</w:t>
      </w:r>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17"/>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E’ evidente, infatti, che la valutazione collegiale e condivisa dell’interesse pubblico sotteso ai lavori della conferenza verrebbe del tutto vanificata laddove si ammettesse che una singola amministrazione – in particolare, quella procedente – possa travolgere</w:t>
      </w:r>
      <w:r w:rsidRPr="00DC454A">
        <w:rPr>
          <w:rFonts w:ascii="Times New Roman" w:hAnsi="Times New Roman" w:cs="Times New Roman"/>
          <w:i/>
          <w:color w:val="333333"/>
          <w:sz w:val="26"/>
          <w:szCs w:val="26"/>
        </w:rPr>
        <w:t xml:space="preserve"> </w:t>
      </w:r>
      <w:proofErr w:type="spellStart"/>
      <w:r w:rsidRPr="00DC454A">
        <w:rPr>
          <w:rFonts w:ascii="Times New Roman" w:hAnsi="Times New Roman" w:cs="Times New Roman"/>
          <w:i/>
          <w:color w:val="333333"/>
          <w:sz w:val="26"/>
          <w:szCs w:val="26"/>
        </w:rPr>
        <w:t>motu</w:t>
      </w:r>
      <w:proofErr w:type="spellEnd"/>
      <w:r w:rsidRPr="00DC454A">
        <w:rPr>
          <w:rFonts w:ascii="Times New Roman" w:hAnsi="Times New Roman" w:cs="Times New Roman"/>
          <w:i/>
          <w:color w:val="333333"/>
          <w:sz w:val="26"/>
          <w:szCs w:val="26"/>
        </w:rPr>
        <w:t xml:space="preserve"> proprio</w:t>
      </w:r>
      <w:r w:rsidRPr="00DC454A">
        <w:rPr>
          <w:rFonts w:ascii="Times New Roman" w:hAnsi="Times New Roman" w:cs="Times New Roman"/>
          <w:color w:val="333333"/>
          <w:sz w:val="26"/>
          <w:szCs w:val="26"/>
        </w:rPr>
        <w:t xml:space="preserve"> le valutazioni delle altre amministrazioni coinvolte.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L’approccio in questione è stato fortemente auspicato dalla Commissione speciale del Consiglio del Stato in sede di parere dell’aprile del 2016 sullo schema di decreto legislativo di riforma dell’istituto della conferenza di servizi.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251B37" w:rsidRPr="00DC454A" w:rsidTr="00251B37">
        <w:tc>
          <w:tcPr>
            <w:tcW w:w="8500" w:type="dxa"/>
          </w:tcPr>
          <w:p w:rsidR="00251B37" w:rsidRPr="00DC454A" w:rsidRDefault="00251B37" w:rsidP="00251B37">
            <w:pPr>
              <w:tabs>
                <w:tab w:val="left" w:pos="8505"/>
              </w:tabs>
              <w:spacing w:after="0" w:line="240" w:lineRule="auto"/>
              <w:ind w:right="1133" w:firstLine="426"/>
              <w:jc w:val="both"/>
              <w:rPr>
                <w:rFonts w:ascii="Times New Roman" w:hAnsi="Times New Roman" w:cs="Times New Roman"/>
                <w:i/>
                <w:color w:val="333333"/>
                <w:sz w:val="12"/>
                <w:szCs w:val="12"/>
              </w:rPr>
            </w:pPr>
          </w:p>
          <w:p w:rsidR="00251B37" w:rsidRPr="00DC454A" w:rsidRDefault="00251B37" w:rsidP="00251B37">
            <w:pPr>
              <w:tabs>
                <w:tab w:val="left" w:pos="8505"/>
              </w:tabs>
              <w:spacing w:after="0" w:line="240" w:lineRule="auto"/>
              <w:ind w:right="317" w:firstLine="426"/>
              <w:jc w:val="center"/>
              <w:rPr>
                <w:rFonts w:ascii="Times New Roman" w:hAnsi="Times New Roman" w:cs="Times New Roman"/>
                <w:b/>
                <w:color w:val="333333"/>
                <w:sz w:val="26"/>
                <w:szCs w:val="26"/>
              </w:rPr>
            </w:pPr>
            <w:r w:rsidRPr="00DC454A">
              <w:rPr>
                <w:rFonts w:ascii="Times New Roman" w:hAnsi="Times New Roman" w:cs="Times New Roman"/>
                <w:b/>
                <w:color w:val="333333"/>
                <w:sz w:val="26"/>
                <w:szCs w:val="26"/>
              </w:rPr>
              <w:t>Consiglio di Stato, Commissione speciale, parere n. 860/2016</w:t>
            </w:r>
          </w:p>
          <w:p w:rsidR="00251B37" w:rsidRPr="00DC454A" w:rsidRDefault="00251B37" w:rsidP="00251B37">
            <w:pPr>
              <w:tabs>
                <w:tab w:val="left" w:pos="8505"/>
              </w:tabs>
              <w:spacing w:after="0" w:line="240" w:lineRule="auto"/>
              <w:ind w:right="317" w:firstLine="426"/>
              <w:jc w:val="both"/>
              <w:rPr>
                <w:rFonts w:ascii="Times New Roman" w:hAnsi="Times New Roman" w:cs="Times New Roman"/>
                <w:i/>
                <w:color w:val="333333"/>
                <w:sz w:val="12"/>
                <w:szCs w:val="12"/>
              </w:rPr>
            </w:pPr>
          </w:p>
          <w:p w:rsidR="00251B37" w:rsidRPr="00DC454A" w:rsidRDefault="00251B37" w:rsidP="00251B37">
            <w:pPr>
              <w:tabs>
                <w:tab w:val="left" w:pos="8505"/>
              </w:tabs>
              <w:spacing w:after="0" w:line="240" w:lineRule="auto"/>
              <w:ind w:right="317" w:firstLine="426"/>
              <w:jc w:val="both"/>
              <w:rPr>
                <w:rFonts w:ascii="Times New Roman" w:hAnsi="Times New Roman" w:cs="Times New Roman"/>
                <w:i/>
                <w:color w:val="333333"/>
                <w:sz w:val="26"/>
                <w:szCs w:val="26"/>
              </w:rPr>
            </w:pPr>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per quanto riguarda l’articolo 14-</w:t>
            </w:r>
            <w:r w:rsidRPr="00DC454A">
              <w:rPr>
                <w:rFonts w:ascii="Times New Roman" w:hAnsi="Times New Roman" w:cs="Times New Roman"/>
                <w:i/>
                <w:iCs/>
                <w:color w:val="333333"/>
                <w:sz w:val="26"/>
                <w:szCs w:val="26"/>
              </w:rPr>
              <w:t>quater</w:t>
            </w:r>
            <w:r w:rsidRPr="00DC454A">
              <w:rPr>
                <w:rFonts w:ascii="Times New Roman" w:hAnsi="Times New Roman" w:cs="Times New Roman"/>
                <w:i/>
                <w:color w:val="333333"/>
                <w:sz w:val="26"/>
                <w:szCs w:val="26"/>
              </w:rPr>
              <w:t xml:space="preserve">, comma 2, si suggerisce di precisare che l’adozione del provvedimento di autotutela con cui si travolgono gli effetti della determinazione motivata di conclusione, in quanto </w:t>
            </w:r>
            <w:proofErr w:type="spellStart"/>
            <w:r w:rsidRPr="00DC454A">
              <w:rPr>
                <w:rFonts w:ascii="Times New Roman" w:hAnsi="Times New Roman" w:cs="Times New Roman"/>
                <w:i/>
                <w:iCs/>
                <w:color w:val="333333"/>
                <w:sz w:val="26"/>
                <w:szCs w:val="26"/>
              </w:rPr>
              <w:t>contrarius</w:t>
            </w:r>
            <w:proofErr w:type="spellEnd"/>
            <w:r w:rsidRPr="00DC454A">
              <w:rPr>
                <w:rFonts w:ascii="Times New Roman" w:hAnsi="Times New Roman" w:cs="Times New Roman"/>
                <w:i/>
                <w:iCs/>
                <w:color w:val="333333"/>
                <w:sz w:val="26"/>
                <w:szCs w:val="26"/>
              </w:rPr>
              <w:t xml:space="preserve"> </w:t>
            </w:r>
            <w:proofErr w:type="spellStart"/>
            <w:r w:rsidRPr="00DC454A">
              <w:rPr>
                <w:rFonts w:ascii="Times New Roman" w:hAnsi="Times New Roman" w:cs="Times New Roman"/>
                <w:i/>
                <w:iCs/>
                <w:color w:val="333333"/>
                <w:sz w:val="26"/>
                <w:szCs w:val="26"/>
              </w:rPr>
              <w:t>actus</w:t>
            </w:r>
            <w:proofErr w:type="spellEnd"/>
            <w:r w:rsidRPr="00DC454A">
              <w:rPr>
                <w:rFonts w:ascii="Times New Roman" w:hAnsi="Times New Roman" w:cs="Times New Roman"/>
                <w:i/>
                <w:color w:val="333333"/>
                <w:sz w:val="26"/>
                <w:szCs w:val="26"/>
              </w:rPr>
              <w:t>, deve pervenire all’esito di un procedimento in conferenza di servizi strutturato in modo simmetrico rispetto a quello che ha condotto all’adozione del provvedimento annullato o revocato.</w:t>
            </w:r>
          </w:p>
          <w:p w:rsidR="00251B37" w:rsidRPr="00DC454A" w:rsidRDefault="00251B37" w:rsidP="00251B37">
            <w:pPr>
              <w:tabs>
                <w:tab w:val="left" w:pos="8505"/>
              </w:tabs>
              <w:spacing w:after="0" w:line="240" w:lineRule="auto"/>
              <w:ind w:right="317" w:firstLine="426"/>
              <w:jc w:val="both"/>
              <w:rPr>
                <w:rFonts w:ascii="Times New Roman" w:hAnsi="Times New Roman" w:cs="Times New Roman"/>
                <w:color w:val="333333"/>
                <w:sz w:val="26"/>
                <w:szCs w:val="26"/>
              </w:rPr>
            </w:pPr>
            <w:r w:rsidRPr="00DC454A">
              <w:rPr>
                <w:rFonts w:ascii="Times New Roman" w:hAnsi="Times New Roman" w:cs="Times New Roman"/>
                <w:i/>
                <w:color w:val="333333"/>
                <w:sz w:val="26"/>
                <w:szCs w:val="26"/>
              </w:rPr>
              <w:t>E infatti, laddove si propendesse per la soluzione opposta (</w:t>
            </w:r>
            <w:r w:rsidRPr="00DC454A">
              <w:rPr>
                <w:rFonts w:ascii="Times New Roman" w:hAnsi="Times New Roman" w:cs="Times New Roman"/>
                <w:i/>
                <w:iCs/>
                <w:color w:val="333333"/>
                <w:sz w:val="26"/>
                <w:szCs w:val="26"/>
              </w:rPr>
              <w:t>i.e</w:t>
            </w:r>
            <w:r w:rsidRPr="00DC454A">
              <w:rPr>
                <w:rFonts w:ascii="Times New Roman" w:hAnsi="Times New Roman" w:cs="Times New Roman"/>
                <w:i/>
                <w:color w:val="333333"/>
                <w:sz w:val="26"/>
                <w:szCs w:val="26"/>
              </w:rPr>
              <w:t xml:space="preserve">.: nel senso che il potere di autotutela possa essere esercitato anche dalla sola amministrazione procedente), si consentirebbe a </w:t>
            </w:r>
            <w:r w:rsidRPr="00DC454A">
              <w:rPr>
                <w:rFonts w:ascii="Times New Roman" w:hAnsi="Times New Roman" w:cs="Times New Roman"/>
                <w:i/>
                <w:iCs/>
                <w:color w:val="333333"/>
                <w:sz w:val="26"/>
                <w:szCs w:val="26"/>
              </w:rPr>
              <w:t>uno solo</w:t>
            </w:r>
            <w:r w:rsidRPr="00DC454A">
              <w:rPr>
                <w:rFonts w:ascii="Times New Roman" w:hAnsi="Times New Roman" w:cs="Times New Roman"/>
                <w:i/>
                <w:color w:val="333333"/>
                <w:sz w:val="26"/>
                <w:szCs w:val="26"/>
              </w:rPr>
              <w:t xml:space="preserve"> dei soggetti coinvolti nella vicenda di comportarsi quale sostanziale </w:t>
            </w:r>
            <w:r w:rsidRPr="00DC454A">
              <w:rPr>
                <w:rFonts w:ascii="Times New Roman" w:hAnsi="Times New Roman" w:cs="Times New Roman"/>
                <w:i/>
                <w:iCs/>
                <w:color w:val="333333"/>
                <w:sz w:val="26"/>
                <w:szCs w:val="26"/>
              </w:rPr>
              <w:t>dominus</w:t>
            </w:r>
            <w:r w:rsidRPr="00DC454A">
              <w:rPr>
                <w:rFonts w:ascii="Times New Roman" w:hAnsi="Times New Roman" w:cs="Times New Roman"/>
                <w:i/>
                <w:color w:val="333333"/>
                <w:sz w:val="26"/>
                <w:szCs w:val="26"/>
              </w:rPr>
              <w:t xml:space="preserve"> della conferenza e dei relativi effetti (e questo rischio sarebbe particolarmente evidente nel caso di revoca per le ipotesi di </w:t>
            </w:r>
            <w:r w:rsidRPr="00DC454A">
              <w:rPr>
                <w:rFonts w:ascii="Times New Roman" w:hAnsi="Times New Roman" w:cs="Times New Roman"/>
                <w:i/>
                <w:iCs/>
                <w:color w:val="333333"/>
                <w:sz w:val="26"/>
                <w:szCs w:val="26"/>
              </w:rPr>
              <w:t>“nuova valutazione dell’interesse pubblico originario”</w:t>
            </w:r>
            <w:r w:rsidRPr="00DC454A">
              <w:rPr>
                <w:rFonts w:ascii="Times New Roman" w:hAnsi="Times New Roman" w:cs="Times New Roman"/>
                <w:i/>
                <w:color w:val="333333"/>
                <w:sz w:val="26"/>
                <w:szCs w:val="26"/>
              </w:rPr>
              <w:t>)</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5104" behindDoc="0" locked="0" layoutInCell="1" allowOverlap="1" wp14:anchorId="7E4501EA" wp14:editId="38677016">
                <wp:simplePos x="0" y="0"/>
                <wp:positionH relativeFrom="column">
                  <wp:posOffset>5461939</wp:posOffset>
                </wp:positionH>
                <wp:positionV relativeFrom="paragraph">
                  <wp:posOffset>9442</wp:posOffset>
                </wp:positionV>
                <wp:extent cx="1256030" cy="914400"/>
                <wp:effectExtent l="0" t="0" r="1270" b="0"/>
                <wp:wrapNone/>
                <wp:docPr id="126" name="Casella di testo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 xml:space="preserve">Anche il Legislatore opta per la tesi del </w:t>
                            </w:r>
                            <w:proofErr w:type="spellStart"/>
                            <w:r>
                              <w:t>contrarius</w:t>
                            </w:r>
                            <w:proofErr w:type="spellEnd"/>
                            <w:r>
                              <w:t xml:space="preserve"> </w:t>
                            </w:r>
                            <w:proofErr w:type="spellStart"/>
                            <w:r>
                              <w:t>actus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01EA" id="Casella di testo 126" o:spid="_x0000_s1060" type="#_x0000_t202" style="position:absolute;left:0;text-align:left;margin-left:430.05pt;margin-top:.75pt;width:98.9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LCjAIAACM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" stroked="f">
                <v:textbox>
                  <w:txbxContent>
                    <w:p w:rsidR="00251B37" w:rsidRPr="00F7361A" w:rsidRDefault="00251B37" w:rsidP="00251B37">
                      <w:pPr>
                        <w:pStyle w:val="Sottotitolo"/>
                      </w:pPr>
                      <w:r>
                        <w:t>Anche il Legislatore opta per la tesi del contrarius actus</w:t>
                      </w:r>
                    </w:p>
                  </w:txbxContent>
                </v:textbox>
              </v:shape>
            </w:pict>
          </mc:Fallback>
        </mc:AlternateContent>
      </w:r>
      <w:r w:rsidRPr="00DC454A">
        <w:rPr>
          <w:rFonts w:ascii="Times New Roman" w:hAnsi="Times New Roman" w:cs="Times New Roman"/>
          <w:color w:val="333333"/>
          <w:sz w:val="26"/>
          <w:szCs w:val="26"/>
        </w:rPr>
        <w:t>Il Governo ha infine condiviso le indicazioni fornite dal Consiglio di Stato in sede consultiva (e prima ancora in sede giurisdizionale)</w:t>
      </w:r>
      <w:r w:rsidRPr="00DC454A">
        <w:rPr>
          <w:rStyle w:val="Rimandonotaapidipagina"/>
          <w:rFonts w:ascii="Times New Roman" w:hAnsi="Times New Roman" w:cs="Times New Roman"/>
          <w:color w:val="333333"/>
          <w:sz w:val="26"/>
          <w:szCs w:val="26"/>
        </w:rPr>
        <w:footnoteReference w:id="18"/>
      </w:r>
      <w:r w:rsidRPr="00DC454A">
        <w:rPr>
          <w:rFonts w:ascii="Times New Roman" w:hAnsi="Times New Roman" w:cs="Times New Roman"/>
          <w:color w:val="333333"/>
          <w:sz w:val="26"/>
          <w:szCs w:val="26"/>
        </w:rPr>
        <w:t xml:space="preserve"> e ha pertanto riformulato l’articolo 14-</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comma 2 il quale, nel testo scaturente dal decreto legislativo n. 127 del 2016</w:t>
      </w:r>
      <w:r w:rsidR="001E2C57" w:rsidRPr="00DC454A">
        <w:rPr>
          <w:rFonts w:ascii="Times New Roman" w:hAnsi="Times New Roman" w:cs="Times New Roman"/>
          <w:color w:val="333333"/>
          <w:sz w:val="26"/>
          <w:szCs w:val="26"/>
        </w:rPr>
        <w:t xml:space="preserve">, </w:t>
      </w:r>
      <w:r w:rsidRPr="00DC454A">
        <w:rPr>
          <w:rFonts w:ascii="Times New Roman" w:hAnsi="Times New Roman" w:cs="Times New Roman"/>
          <w:color w:val="333333"/>
          <w:sz w:val="26"/>
          <w:szCs w:val="26"/>
        </w:rPr>
        <w:t>stabilisce ora che «le amministrazioni i cui atti sono sostituiti dalla determinazione motivata di conclusione della conferenza possono sollecitare con congrua motivazione l’amministrazione procedente ad assumere, previa indizione di una nuova conferenza, determinazioni in via di autotutela ai sensi dell'articolo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Possono altresì sollecitarla, purché abbiano partecipato, anche per il tramite del rappresentante di cui ai commi 4 e 5 dell’articolo 14-</w:t>
      </w:r>
      <w:r w:rsidRPr="00DC454A">
        <w:rPr>
          <w:rFonts w:ascii="Times New Roman" w:hAnsi="Times New Roman" w:cs="Times New Roman"/>
          <w:i/>
          <w:color w:val="333333"/>
          <w:sz w:val="26"/>
          <w:szCs w:val="26"/>
        </w:rPr>
        <w:t>ter</w:t>
      </w:r>
      <w:r w:rsidRPr="00DC454A">
        <w:rPr>
          <w:rFonts w:ascii="Times New Roman" w:hAnsi="Times New Roman" w:cs="Times New Roman"/>
          <w:color w:val="333333"/>
          <w:sz w:val="26"/>
          <w:szCs w:val="26"/>
        </w:rPr>
        <w:t>, alla conferenza di servizi o si siano espresse nei termini, ad assumere determinazioni in via di autotutela ai sensi dell'articolo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6128" behindDoc="0" locked="0" layoutInCell="1" allowOverlap="1" wp14:anchorId="7343BC0E" wp14:editId="08924A8B">
                <wp:simplePos x="0" y="0"/>
                <wp:positionH relativeFrom="column">
                  <wp:posOffset>5470498</wp:posOffset>
                </wp:positionH>
                <wp:positionV relativeFrom="paragraph">
                  <wp:posOffset>60463</wp:posOffset>
                </wp:positionV>
                <wp:extent cx="1256030" cy="914400"/>
                <wp:effectExtent l="0" t="0" r="1270" b="0"/>
                <wp:wrapNone/>
                <wp:docPr id="127" name="Casella di tes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Conferenza </w:t>
                            </w:r>
                          </w:p>
                          <w:p w:rsidR="00251B37" w:rsidRPr="00F7361A" w:rsidRDefault="00251B37" w:rsidP="00251B37">
                            <w:pPr>
                              <w:pStyle w:val="Sottotitolo"/>
                            </w:pPr>
                            <w:proofErr w:type="gramStart"/>
                            <w:r>
                              <w:t>di</w:t>
                            </w:r>
                            <w:proofErr w:type="gramEnd"/>
                            <w:r>
                              <w:t xml:space="preserve"> servizi e sollecitazione all’autotutela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BC0E" id="Casella di testo 127" o:spid="_x0000_s1061" type="#_x0000_t202" style="position:absolute;left:0;text-align:left;margin-left:430.75pt;margin-top:4.75pt;width:98.9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" stroked="f">
                <v:textbox>
                  <w:txbxContent>
                    <w:p w:rsidR="00251B37" w:rsidRDefault="00251B37" w:rsidP="00251B37">
                      <w:pPr>
                        <w:pStyle w:val="Sottotitolo"/>
                      </w:pPr>
                      <w:r>
                        <w:t xml:space="preserve">Conferenza </w:t>
                      </w:r>
                    </w:p>
                    <w:p w:rsidR="00251B37" w:rsidRPr="00F7361A" w:rsidRDefault="00251B37" w:rsidP="00251B37">
                      <w:pPr>
                        <w:pStyle w:val="Sottotitolo"/>
                      </w:pPr>
                      <w:proofErr w:type="gramStart"/>
                      <w:r>
                        <w:t>di</w:t>
                      </w:r>
                      <w:proofErr w:type="gramEnd"/>
                      <w:r>
                        <w:t xml:space="preserve"> servizi e sollecitazione all’autotutela</w:t>
                      </w:r>
                    </w:p>
                  </w:txbxContent>
                </v:textbox>
              </v:shape>
            </w:pict>
          </mc:Fallback>
        </mc:AlternateContent>
      </w:r>
      <w:r w:rsidRPr="00DC454A">
        <w:rPr>
          <w:rFonts w:ascii="Times New Roman" w:hAnsi="Times New Roman" w:cs="Times New Roman"/>
          <w:color w:val="333333"/>
          <w:sz w:val="26"/>
          <w:szCs w:val="26"/>
        </w:rPr>
        <w:t xml:space="preserve">Si segnala che, per ciò che riguarda la sollecitazione da parte delle amministrazioni intervenute a </w:t>
      </w:r>
      <w:r w:rsidRPr="00DC454A">
        <w:rPr>
          <w:rFonts w:ascii="Times New Roman" w:hAnsi="Times New Roman" w:cs="Times New Roman"/>
          <w:i/>
          <w:color w:val="333333"/>
          <w:sz w:val="26"/>
          <w:szCs w:val="26"/>
        </w:rPr>
        <w:t>revocare</w:t>
      </w:r>
      <w:r w:rsidRPr="00DC454A">
        <w:rPr>
          <w:rFonts w:ascii="Times New Roman" w:hAnsi="Times New Roman" w:cs="Times New Roman"/>
          <w:color w:val="333333"/>
          <w:sz w:val="26"/>
          <w:szCs w:val="26"/>
        </w:rPr>
        <w:t xml:space="preserve"> il provvedimento adottato in seno alla conferenza di servizi (articolo 14-</w:t>
      </w:r>
      <w:r w:rsidRPr="00DC454A">
        <w:rPr>
          <w:rFonts w:ascii="Times New Roman" w:hAnsi="Times New Roman" w:cs="Times New Roman"/>
          <w:i/>
          <w:color w:val="333333"/>
          <w:sz w:val="26"/>
          <w:szCs w:val="26"/>
        </w:rPr>
        <w:t>quater</w:t>
      </w:r>
      <w:r w:rsidRPr="00DC454A">
        <w:rPr>
          <w:rFonts w:ascii="Times New Roman" w:hAnsi="Times New Roman" w:cs="Times New Roman"/>
          <w:color w:val="333333"/>
          <w:sz w:val="26"/>
          <w:szCs w:val="26"/>
        </w:rPr>
        <w:t xml:space="preserve">, comma 2, secondo periodo), la nuova disposizione non richiede espressamente né una congrua motivazione a corredo della sollecitazione né, soprattutto, l’indizione di una nuova conferenza.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Ponendo a raffronto i due periodi della disposizione appena richiamata (il primo dei quali tratta di tutte le forme di autotutela, mentre il secondo si occupa della sola revoca)</w:t>
      </w:r>
      <w:r w:rsidR="001E2C57" w:rsidRPr="00DC454A">
        <w:rPr>
          <w:rFonts w:ascii="Times New Roman" w:hAnsi="Times New Roman" w:cs="Times New Roman"/>
          <w:color w:val="333333"/>
          <w:sz w:val="26"/>
          <w:szCs w:val="26"/>
        </w:rPr>
        <w:t>,</w:t>
      </w:r>
      <w:r w:rsidRPr="00DC454A">
        <w:rPr>
          <w:rFonts w:ascii="Times New Roman" w:hAnsi="Times New Roman" w:cs="Times New Roman"/>
          <w:color w:val="333333"/>
          <w:sz w:val="26"/>
          <w:szCs w:val="26"/>
        </w:rPr>
        <w:t xml:space="preserve"> si ritiene che il primo di tali periodi stabilisca i presupposti generali affinché l’amministrazione procedente possa agire in via di autotutela una volta sollecitata dalle amministrazioni i cui atti sono sostituti dalla determinazione motivata di conclusione della conferenza.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Il secondo periodo del citato comma assume, invece, connotati di specialità rispetto al primo richiedendo, per l’esercizio del potere di revoca, un </w:t>
      </w:r>
      <w:r w:rsidRPr="00DC454A">
        <w:rPr>
          <w:rFonts w:ascii="Times New Roman" w:hAnsi="Times New Roman" w:cs="Times New Roman"/>
          <w:b/>
          <w:color w:val="333333"/>
          <w:sz w:val="26"/>
          <w:szCs w:val="26"/>
        </w:rPr>
        <w:t>ulteriore requisito rappresentato dalla partecipazione alla conferenza dei servizi</w:t>
      </w:r>
      <w:r w:rsidRPr="00DC454A">
        <w:rPr>
          <w:rFonts w:ascii="Times New Roman" w:hAnsi="Times New Roman" w:cs="Times New Roman"/>
          <w:color w:val="333333"/>
          <w:sz w:val="26"/>
          <w:szCs w:val="26"/>
        </w:rPr>
        <w:t xml:space="preserve"> (o dalla manifestazione, nei termini, della propria posizione in ordine all’oggetto del procedimento).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La </w:t>
      </w:r>
      <w:r w:rsidRPr="00DC454A">
        <w:rPr>
          <w:rFonts w:ascii="Times New Roman" w:hAnsi="Times New Roman" w:cs="Times New Roman"/>
          <w:i/>
          <w:color w:val="333333"/>
          <w:sz w:val="26"/>
          <w:szCs w:val="26"/>
        </w:rPr>
        <w:t xml:space="preserve">ratio </w:t>
      </w:r>
      <w:r w:rsidRPr="00DC454A">
        <w:rPr>
          <w:rFonts w:ascii="Times New Roman" w:hAnsi="Times New Roman" w:cs="Times New Roman"/>
          <w:color w:val="333333"/>
          <w:sz w:val="26"/>
          <w:szCs w:val="26"/>
        </w:rPr>
        <w:t xml:space="preserve">di tale previsione sembra da ricercare nella diversa funzione assolta dalla revoca rispetto all’annullamento d’ufficio e quindi nei diversi presupposti legittimanti i due istituti.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Per le ipotesi di revoca (in cui l’esercizio dell’autotutela presuppone una nuova o diversa valutazione dell’interesse pubblico) risulta, allora, condivisibile la scelta legislativa volta a precludere l’attivazione dei poteri prodromici al ritiro del provvedimento alle amministrazioni che non abbiano partecipato alla conferenza, o che comunque siano rimaste inerti. Ciò in quanto tali amministrazioni, omettendo scientemente di prendere parte ai lavori della conferenza, hanno consapevolmente rinunziato alla possibilità di contribuire alla definizione dell’interesse pubblico prevalente posto a fondamento della determinazione conclusiva.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b/>
          <w:color w:val="333333"/>
          <w:sz w:val="26"/>
          <w:szCs w:val="26"/>
        </w:rPr>
        <w:t>Non è quindi ammissibile</w:t>
      </w:r>
      <w:r w:rsidRPr="00DC454A">
        <w:rPr>
          <w:rFonts w:ascii="Times New Roman" w:hAnsi="Times New Roman" w:cs="Times New Roman"/>
          <w:color w:val="333333"/>
          <w:sz w:val="26"/>
          <w:szCs w:val="26"/>
        </w:rPr>
        <w:t xml:space="preserve"> (anche alla luce del principio di concentrazione e speditezza che ispira l’istituto in esame) </w:t>
      </w:r>
      <w:r w:rsidRPr="00DC454A">
        <w:rPr>
          <w:rFonts w:ascii="Times New Roman" w:hAnsi="Times New Roman" w:cs="Times New Roman"/>
          <w:b/>
          <w:color w:val="333333"/>
          <w:sz w:val="26"/>
          <w:szCs w:val="26"/>
        </w:rPr>
        <w:t xml:space="preserve">che l’amministrazione </w:t>
      </w:r>
      <w:r w:rsidRPr="00DC454A">
        <w:rPr>
          <w:rFonts w:ascii="Times New Roman" w:hAnsi="Times New Roman" w:cs="Times New Roman"/>
          <w:b/>
          <w:i/>
          <w:color w:val="333333"/>
          <w:sz w:val="26"/>
          <w:szCs w:val="26"/>
        </w:rPr>
        <w:t xml:space="preserve">ab </w:t>
      </w:r>
      <w:proofErr w:type="spellStart"/>
      <w:r w:rsidRPr="00DC454A">
        <w:rPr>
          <w:rFonts w:ascii="Times New Roman" w:hAnsi="Times New Roman" w:cs="Times New Roman"/>
          <w:b/>
          <w:i/>
          <w:color w:val="333333"/>
          <w:sz w:val="26"/>
          <w:szCs w:val="26"/>
        </w:rPr>
        <w:t>initio</w:t>
      </w:r>
      <w:proofErr w:type="spellEnd"/>
      <w:r w:rsidRPr="00DC454A">
        <w:rPr>
          <w:rFonts w:ascii="Times New Roman" w:hAnsi="Times New Roman" w:cs="Times New Roman"/>
          <w:b/>
          <w:color w:val="333333"/>
          <w:sz w:val="26"/>
          <w:szCs w:val="26"/>
        </w:rPr>
        <w:t xml:space="preserve"> desistente pretenda poi di imporre un proprio (tardivo) apporto di in sede di rivalutazione dell’interesse pubblico alla cui individuazione essa si è – per fatto proprio – sottratta</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Al contrario, nelle ipotesi di annullamento per motivi di legittimità, avendo il Legislatore ritenuto prevalente l’interesse alla rimozione dell’atto illegittimo, è consentito sollecitare l’adozione del provvedimento di cui all’articolo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della l. 241 del 1990 anche alle amministrazioni rimaste inerti.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pStyle w:val="Titolo"/>
        <w:tabs>
          <w:tab w:val="left" w:pos="8505"/>
        </w:tabs>
        <w:ind w:right="1133"/>
        <w:rPr>
          <w:rFonts w:cs="Times New Roman"/>
          <w:color w:val="333333"/>
          <w:szCs w:val="26"/>
        </w:rPr>
      </w:pPr>
      <w:r w:rsidRPr="00DC454A">
        <w:rPr>
          <w:rFonts w:cs="Times New Roman"/>
          <w:color w:val="333333"/>
          <w:szCs w:val="26"/>
        </w:rPr>
        <w:t>5. Questioni ancora aperte e nuovi profili problematici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73600" behindDoc="0" locked="0" layoutInCell="1" allowOverlap="1" wp14:anchorId="6F4267DF" wp14:editId="6197CAC0">
                <wp:simplePos x="0" y="0"/>
                <wp:positionH relativeFrom="column">
                  <wp:posOffset>5488940</wp:posOffset>
                </wp:positionH>
                <wp:positionV relativeFrom="paragraph">
                  <wp:posOffset>33493</wp:posOffset>
                </wp:positionV>
                <wp:extent cx="1256030" cy="1041990"/>
                <wp:effectExtent l="0" t="0" r="1270" b="6350"/>
                <wp:wrapNone/>
                <wp:docPr id="128" name="Casella di tes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04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I meriti delle recenti modifiche legislative in materia di 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267DF" id="Casella di testo 128" o:spid="_x0000_s1062" type="#_x0000_t202" style="position:absolute;left:0;text-align:left;margin-left:432.2pt;margin-top:2.65pt;width:98.9pt;height:8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4YjgIAACQ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" stroked="f">
                <v:textbox>
                  <w:txbxContent>
                    <w:p w:rsidR="00251B37" w:rsidRPr="00F7361A" w:rsidRDefault="00251B37" w:rsidP="00251B37">
                      <w:pPr>
                        <w:pStyle w:val="Sottotitolo"/>
                      </w:pPr>
                      <w:r>
                        <w:t>I meriti delle recenti modifiche legislative in materia di autotutela</w:t>
                      </w:r>
                    </w:p>
                  </w:txbxContent>
                </v:textbox>
              </v:shape>
            </w:pict>
          </mc:Fallback>
        </mc:AlternateContent>
      </w:r>
      <w:r w:rsidRPr="00DC454A">
        <w:rPr>
          <w:rFonts w:ascii="Times New Roman" w:hAnsi="Times New Roman" w:cs="Times New Roman"/>
          <w:color w:val="333333"/>
          <w:sz w:val="26"/>
          <w:szCs w:val="26"/>
        </w:rPr>
        <w:t>La riforma degli articoli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xml:space="preserve"> e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intervenuta nel corso del 2015 ha fornito rilevanti (ma non determinanti) spunti per avviare a soluzione alcune antinomie insite nel sistema nazionale degli istituti di 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particolare, la c.d. ‘riforma Madia’ ha mirato a ricercare un </w:t>
      </w:r>
      <w:r w:rsidRPr="00DC454A">
        <w:rPr>
          <w:rFonts w:ascii="Times New Roman" w:hAnsi="Times New Roman" w:cs="Times New Roman"/>
          <w:b/>
          <w:color w:val="333333"/>
          <w:sz w:val="26"/>
          <w:szCs w:val="26"/>
        </w:rPr>
        <w:t>non agevole contemperamento fra</w:t>
      </w:r>
      <w:r w:rsidRPr="00DC454A">
        <w:rPr>
          <w:rFonts w:ascii="Times New Roman" w:hAnsi="Times New Roman" w:cs="Times New Roman"/>
          <w:color w:val="333333"/>
          <w:sz w:val="26"/>
          <w:szCs w:val="26"/>
        </w:rPr>
        <w:t xml:space="preserve"> (da un lato) </w:t>
      </w:r>
      <w:r w:rsidRPr="00DC454A">
        <w:rPr>
          <w:rFonts w:ascii="Times New Roman" w:hAnsi="Times New Roman" w:cs="Times New Roman"/>
          <w:b/>
          <w:color w:val="333333"/>
          <w:sz w:val="26"/>
          <w:szCs w:val="26"/>
        </w:rPr>
        <w:t xml:space="preserve">l’interesse pubblico al ripristino della legalità violata e </w:t>
      </w:r>
      <w:r w:rsidRPr="00DC454A">
        <w:rPr>
          <w:rFonts w:ascii="Times New Roman" w:hAnsi="Times New Roman" w:cs="Times New Roman"/>
          <w:color w:val="333333"/>
          <w:sz w:val="26"/>
          <w:szCs w:val="26"/>
        </w:rPr>
        <w:t>(dall’altro)</w:t>
      </w:r>
      <w:r w:rsidRPr="00DC454A">
        <w:rPr>
          <w:rFonts w:ascii="Times New Roman" w:hAnsi="Times New Roman" w:cs="Times New Roman"/>
          <w:b/>
          <w:color w:val="333333"/>
          <w:sz w:val="26"/>
          <w:szCs w:val="26"/>
        </w:rPr>
        <w:t xml:space="preserve"> il riconoscimento di forme adeguate di tutela in favore del privato destinatario del (favorevole) atto amministrativo</w:t>
      </w:r>
      <w:r w:rsidRPr="00DC454A">
        <w:rPr>
          <w:rFonts w:ascii="Times New Roman" w:hAnsi="Times New Roman" w:cs="Times New Roman"/>
          <w:color w:val="333333"/>
          <w:sz w:val="26"/>
          <w:szCs w:val="26"/>
        </w:rPr>
        <w:t xml:space="preserve"> in seguito fatto oggetto di ritiro.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Nella costante dialettica fra i due poli della questione (e nella consapevolezza che risulti pressoché impossibile riconoscere in via definitiva prevalenza all’uno o all’altro di essi) il Legislatore sembra aver optato per una soluzione volta a riconoscere </w:t>
      </w:r>
      <w:r w:rsidRPr="00DC454A">
        <w:rPr>
          <w:rFonts w:ascii="Times New Roman" w:hAnsi="Times New Roman" w:cs="Times New Roman"/>
          <w:b/>
          <w:color w:val="333333"/>
          <w:sz w:val="26"/>
          <w:szCs w:val="26"/>
        </w:rPr>
        <w:t>tendenziale prevalenza alla stabilità delle posizioni giuridiche e all’effettività delle misure di semplificazione e di liberalizzazione delle attività economiche</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La novella del 2015 sembra indurre, infatti, ad un sostanziale ripensamento sul potere di autotutela il quale, da strumento ordinario e di </w:t>
      </w:r>
      <w:proofErr w:type="spellStart"/>
      <w:r w:rsidRPr="00DC454A">
        <w:rPr>
          <w:rFonts w:ascii="Times New Roman" w:hAnsi="Times New Roman" w:cs="Times New Roman"/>
          <w:color w:val="333333"/>
          <w:sz w:val="26"/>
          <w:szCs w:val="26"/>
        </w:rPr>
        <w:t>ri</w:t>
      </w:r>
      <w:proofErr w:type="spellEnd"/>
      <w:r w:rsidRPr="00DC454A">
        <w:rPr>
          <w:rFonts w:ascii="Times New Roman" w:hAnsi="Times New Roman" w:cs="Times New Roman"/>
          <w:color w:val="333333"/>
          <w:sz w:val="26"/>
          <w:szCs w:val="26"/>
        </w:rPr>
        <w:t xml:space="preserve">-esercizio del potere in funzione della massima tutela dell’interesse pubblico, tende a trasformarsi in termini sempre più netti in </w:t>
      </w:r>
      <w:r w:rsidRPr="00DC454A">
        <w:rPr>
          <w:rFonts w:ascii="Times New Roman" w:hAnsi="Times New Roman" w:cs="Times New Roman"/>
          <w:b/>
          <w:color w:val="333333"/>
          <w:sz w:val="26"/>
          <w:szCs w:val="26"/>
        </w:rPr>
        <w:t>strumento eccezionale</w:t>
      </w:r>
      <w:r w:rsidRPr="00DC454A">
        <w:rPr>
          <w:rFonts w:ascii="Times New Roman" w:hAnsi="Times New Roman" w:cs="Times New Roman"/>
          <w:color w:val="333333"/>
          <w:sz w:val="26"/>
          <w:szCs w:val="26"/>
        </w:rPr>
        <w:t xml:space="preserve"> nel cui ambito operativo non possono essere trascurate le esigenze di certezza e di stabilità dei rapporti giuridici.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Nel paragrafo seguente si esamineranno le risposte di recente offerte dall’Adunanza plenaria del Consiglio di Stato (sentenza n. 8 del 2017) sul tema del contemperamento fra i diversi interessi pubblici e privati che vengono in rilievo a fronte dell’esercizio di autotutela, pur dovendosi sin da ora anticipare che la decisione in parola ha ad oggetto vicende anteriori all’entrata in vigore della l. 124 del 2015.</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i/>
          <w:color w:val="333333"/>
          <w:sz w:val="26"/>
          <w:szCs w:val="26"/>
        </w:rPr>
        <w:t>Qui e ora</w:t>
      </w:r>
      <w:r w:rsidRPr="00DC454A">
        <w:rPr>
          <w:rFonts w:ascii="Times New Roman" w:hAnsi="Times New Roman" w:cs="Times New Roman"/>
          <w:color w:val="333333"/>
          <w:sz w:val="26"/>
          <w:szCs w:val="26"/>
        </w:rPr>
        <w:t xml:space="preserve"> si impongono, tuttavia, alcune riflessioni.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7152" behindDoc="0" locked="0" layoutInCell="1" allowOverlap="1" wp14:anchorId="174A0198" wp14:editId="0D2BCF88">
                <wp:simplePos x="0" y="0"/>
                <wp:positionH relativeFrom="column">
                  <wp:posOffset>5470498</wp:posOffset>
                </wp:positionH>
                <wp:positionV relativeFrom="paragraph">
                  <wp:posOffset>9663</wp:posOffset>
                </wp:positionV>
                <wp:extent cx="1256030" cy="914400"/>
                <wp:effectExtent l="0" t="0" r="1270" b="0"/>
                <wp:wrapNone/>
                <wp:docPr id="129" name="Casella di tes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Revoca e atti </w:t>
                            </w:r>
                          </w:p>
                          <w:p w:rsidR="00251B37" w:rsidRPr="00F7361A" w:rsidRDefault="00251B37" w:rsidP="00251B37">
                            <w:pPr>
                              <w:pStyle w:val="Sottotitolo"/>
                            </w:pPr>
                            <w:proofErr w:type="gramStart"/>
                            <w:r>
                              <w:t>ad</w:t>
                            </w:r>
                            <w:proofErr w:type="gramEnd"/>
                            <w:r>
                              <w:t xml:space="preserve"> efficacia istantanea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A0198" id="Casella di testo 129" o:spid="_x0000_s1063" type="#_x0000_t202" style="position:absolute;left:0;text-align:left;margin-left:430.75pt;margin-top:.75pt;width:98.9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" stroked="f">
                <v:textbox>
                  <w:txbxContent>
                    <w:p w:rsidR="00251B37" w:rsidRDefault="00251B37" w:rsidP="00251B37">
                      <w:pPr>
                        <w:pStyle w:val="Sottotitolo"/>
                      </w:pPr>
                      <w:r>
                        <w:t xml:space="preserve">Revoca e atti </w:t>
                      </w:r>
                    </w:p>
                    <w:p w:rsidR="00251B37" w:rsidRPr="00F7361A" w:rsidRDefault="00251B37" w:rsidP="00251B37">
                      <w:pPr>
                        <w:pStyle w:val="Sottotitolo"/>
                      </w:pPr>
                      <w:proofErr w:type="gramStart"/>
                      <w:r>
                        <w:t>ad</w:t>
                      </w:r>
                      <w:proofErr w:type="gramEnd"/>
                      <w:r>
                        <w:t xml:space="preserve"> efficacia istantanea</w:t>
                      </w:r>
                    </w:p>
                  </w:txbxContent>
                </v:textbox>
              </v:shape>
            </w:pict>
          </mc:Fallback>
        </mc:AlternateContent>
      </w:r>
      <w:r w:rsidRPr="00DC454A">
        <w:rPr>
          <w:rFonts w:ascii="Times New Roman" w:hAnsi="Times New Roman" w:cs="Times New Roman"/>
          <w:color w:val="333333"/>
          <w:sz w:val="26"/>
          <w:szCs w:val="26"/>
        </w:rPr>
        <w:t>In primo luogo si osserva che il Legislatore avrebbe potuto risolvere espressamente le distonie logico-giuridiche caratterizzanti il sopra richiamato articolo 21-</w:t>
      </w:r>
      <w:r w:rsidRPr="00DC454A">
        <w:rPr>
          <w:rFonts w:ascii="Times New Roman" w:hAnsi="Times New Roman" w:cs="Times New Roman"/>
          <w:i/>
          <w:color w:val="333333"/>
          <w:sz w:val="26"/>
          <w:szCs w:val="26"/>
        </w:rPr>
        <w:t>quinquies</w:t>
      </w:r>
      <w:r w:rsidRPr="00DC454A">
        <w:rPr>
          <w:rFonts w:ascii="Times New Roman" w:hAnsi="Times New Roman" w:cs="Times New Roman"/>
          <w:color w:val="333333"/>
          <w:sz w:val="26"/>
          <w:szCs w:val="26"/>
        </w:rPr>
        <w:t>, comma 1-</w:t>
      </w:r>
      <w:r w:rsidRPr="00DC454A">
        <w:rPr>
          <w:rFonts w:ascii="Times New Roman" w:hAnsi="Times New Roman" w:cs="Times New Roman"/>
          <w:i/>
          <w:color w:val="333333"/>
          <w:sz w:val="26"/>
          <w:szCs w:val="26"/>
        </w:rPr>
        <w:t>bis</w:t>
      </w:r>
      <w:r w:rsidRPr="00DC454A">
        <w:rPr>
          <w:rFonts w:ascii="Times New Roman" w:hAnsi="Times New Roman" w:cs="Times New Roman"/>
          <w:color w:val="333333"/>
          <w:sz w:val="26"/>
          <w:szCs w:val="26"/>
        </w:rPr>
        <w:t xml:space="preserve"> della l. 241 del 1990 in tema di revoca. In particolare – come già osservato in precedenza – non è chiaro come sia possibile coniugare l’espresso richiamo legislativo agli atti ad efficacia istantanea con la nuova valutazione dell’interesse pubblico (la quale presuppone evidentemente uno sviluppo in senso diacronico della vicenda).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8176" behindDoc="0" locked="0" layoutInCell="1" allowOverlap="1" wp14:anchorId="64C5476E" wp14:editId="7F523B8C">
                <wp:simplePos x="0" y="0"/>
                <wp:positionH relativeFrom="column">
                  <wp:posOffset>5438140</wp:posOffset>
                </wp:positionH>
                <wp:positionV relativeFrom="paragraph">
                  <wp:posOffset>7869</wp:posOffset>
                </wp:positionV>
                <wp:extent cx="1256030" cy="914400"/>
                <wp:effectExtent l="0" t="0" r="1270" b="0"/>
                <wp:wrapNone/>
                <wp:docPr id="130" name="Casella di tes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Autotutela, interesse pubblico e limite temporale </w:t>
                            </w:r>
                          </w:p>
                          <w:p w:rsidR="00251B37" w:rsidRPr="00F7361A" w:rsidRDefault="00251B37" w:rsidP="00251B37">
                            <w:pPr>
                              <w:pStyle w:val="Sottotitolo"/>
                            </w:pPr>
                            <w:proofErr w:type="gramStart"/>
                            <w:r>
                              <w:t>per</w:t>
                            </w:r>
                            <w:proofErr w:type="gramEnd"/>
                            <w:r>
                              <w:t xml:space="preserve"> l’esercizio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476E" id="Casella di testo 130" o:spid="_x0000_s1064" type="#_x0000_t202" style="position:absolute;left:0;text-align:left;margin-left:428.2pt;margin-top:.6pt;width:98.9pt;height:1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" stroked="f">
                <v:textbox>
                  <w:txbxContent>
                    <w:p w:rsidR="00251B37" w:rsidRDefault="00251B37" w:rsidP="00251B37">
                      <w:pPr>
                        <w:pStyle w:val="Sottotitolo"/>
                      </w:pPr>
                      <w:r>
                        <w:t xml:space="preserve">Autotutela, interesse pubblico e limite temporale </w:t>
                      </w:r>
                    </w:p>
                    <w:p w:rsidR="00251B37" w:rsidRPr="00F7361A" w:rsidRDefault="00251B37" w:rsidP="00251B37">
                      <w:pPr>
                        <w:pStyle w:val="Sottotitolo"/>
                      </w:pPr>
                      <w:proofErr w:type="gramStart"/>
                      <w:r>
                        <w:t>per</w:t>
                      </w:r>
                      <w:proofErr w:type="gramEnd"/>
                      <w:r>
                        <w:t xml:space="preserve"> l’esercizio</w:t>
                      </w:r>
                    </w:p>
                  </w:txbxContent>
                </v:textbox>
              </v:shape>
            </w:pict>
          </mc:Fallback>
        </mc:AlternateContent>
      </w:r>
      <w:r w:rsidRPr="00DC454A">
        <w:rPr>
          <w:rFonts w:ascii="Times New Roman" w:hAnsi="Times New Roman" w:cs="Times New Roman"/>
          <w:color w:val="333333"/>
          <w:sz w:val="26"/>
          <w:szCs w:val="26"/>
        </w:rPr>
        <w:t>Per quanto riguarda poi il profilo dell’</w:t>
      </w:r>
      <w:r w:rsidRPr="00DC454A">
        <w:rPr>
          <w:rFonts w:ascii="Times New Roman" w:hAnsi="Times New Roman" w:cs="Times New Roman"/>
          <w:b/>
          <w:color w:val="333333"/>
          <w:sz w:val="26"/>
          <w:szCs w:val="26"/>
        </w:rPr>
        <w:t>interesse pubblico</w:t>
      </w:r>
      <w:r w:rsidRPr="00DC454A">
        <w:rPr>
          <w:rFonts w:ascii="Times New Roman" w:hAnsi="Times New Roman" w:cs="Times New Roman"/>
          <w:color w:val="333333"/>
          <w:sz w:val="26"/>
          <w:szCs w:val="26"/>
        </w:rPr>
        <w:t xml:space="preserve">, si è evidenziato il rischio che l’introduzione di un </w:t>
      </w:r>
      <w:r w:rsidRPr="00DC454A">
        <w:rPr>
          <w:rFonts w:ascii="Times New Roman" w:hAnsi="Times New Roman" w:cs="Times New Roman"/>
          <w:b/>
          <w:color w:val="333333"/>
          <w:sz w:val="26"/>
          <w:szCs w:val="26"/>
        </w:rPr>
        <w:t>limite temporale</w:t>
      </w:r>
      <w:r w:rsidRPr="00DC454A">
        <w:rPr>
          <w:rFonts w:ascii="Times New Roman" w:hAnsi="Times New Roman" w:cs="Times New Roman"/>
          <w:color w:val="333333"/>
          <w:sz w:val="26"/>
          <w:szCs w:val="26"/>
        </w:rPr>
        <w:t xml:space="preserve"> generalizzato - pari diciotto mesi – per l’esercizio dell’autotutela a fronte di atti di notevole impatto e senza distinzioni di sorta circa la tipologia delle norme violate, rischi di lasciare </w:t>
      </w:r>
      <w:r w:rsidRPr="00DC454A">
        <w:rPr>
          <w:rFonts w:ascii="Times New Roman" w:hAnsi="Times New Roman" w:cs="Times New Roman"/>
          <w:b/>
          <w:color w:val="333333"/>
          <w:sz w:val="26"/>
          <w:szCs w:val="26"/>
        </w:rPr>
        <w:t xml:space="preserve">privi di adeguata protezione interessi di rango primario come l’ambiente, la sicurezza, la salute, la difesa, la tutela del patrimonio culturale </w:t>
      </w:r>
      <w:r w:rsidRPr="00DC454A">
        <w:rPr>
          <w:rFonts w:ascii="Times New Roman" w:hAnsi="Times New Roman" w:cs="Times New Roman"/>
          <w:color w:val="333333"/>
          <w:sz w:val="26"/>
          <w:szCs w:val="26"/>
        </w:rPr>
        <w:t>(si tratta di un novero di interessi che, sino a tempi recenti, erano stati considerati tendenzialmente prevalenti rispetto all’affidamento del soggetto destinatario del provvedimento)</w:t>
      </w:r>
      <w:r w:rsidRPr="00DC454A">
        <w:rPr>
          <w:rStyle w:val="Rimandonotaapidipagina"/>
          <w:rFonts w:ascii="Times New Roman" w:hAnsi="Times New Roman" w:cs="Times New Roman"/>
          <w:color w:val="333333"/>
          <w:sz w:val="26"/>
          <w:szCs w:val="26"/>
        </w:rPr>
        <w:footnoteReference w:id="19"/>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Vero è che il più volte richiamato limite di diciotto mesi risulta riferito dal Legislatore ai soli </w:t>
      </w:r>
      <w:r w:rsidRPr="00DC454A">
        <w:rPr>
          <w:rFonts w:ascii="Times New Roman" w:hAnsi="Times New Roman" w:cs="Times New Roman"/>
          <w:b/>
          <w:i/>
          <w:color w:val="333333"/>
          <w:sz w:val="26"/>
          <w:szCs w:val="26"/>
        </w:rPr>
        <w:t>provvedimenti di autorizzazione o di attribuzione di vantaggi economici</w:t>
      </w:r>
      <w:r w:rsidRPr="00DC454A">
        <w:rPr>
          <w:rFonts w:ascii="Times New Roman" w:hAnsi="Times New Roman" w:cs="Times New Roman"/>
          <w:color w:val="333333"/>
          <w:sz w:val="26"/>
          <w:szCs w:val="26"/>
        </w:rPr>
        <w:t xml:space="preserve">; ma è anche evidente la possibilità che tale previsione sia intesa come espressiva di </w:t>
      </w:r>
      <w:r w:rsidRPr="00DC454A">
        <w:rPr>
          <w:rFonts w:ascii="Times New Roman" w:hAnsi="Times New Roman" w:cs="Times New Roman"/>
          <w:b/>
          <w:color w:val="333333"/>
          <w:sz w:val="26"/>
          <w:szCs w:val="26"/>
        </w:rPr>
        <w:t xml:space="preserve">un più generale principio volto a </w:t>
      </w:r>
      <w:r w:rsidR="001E2C57" w:rsidRPr="00DC454A">
        <w:rPr>
          <w:rFonts w:ascii="Times New Roman" w:hAnsi="Times New Roman" w:cs="Times New Roman"/>
          <w:b/>
          <w:color w:val="333333"/>
          <w:sz w:val="26"/>
          <w:szCs w:val="26"/>
        </w:rPr>
        <w:t>riconoscere tendenziale</w:t>
      </w:r>
      <w:r w:rsidRPr="00DC454A">
        <w:rPr>
          <w:rFonts w:ascii="Times New Roman" w:hAnsi="Times New Roman" w:cs="Times New Roman"/>
          <w:b/>
          <w:color w:val="333333"/>
          <w:sz w:val="26"/>
          <w:szCs w:val="26"/>
        </w:rPr>
        <w:t xml:space="preserve"> prevalenza all’esigenza di certezza e stabilità delle situazioni giuridiche rispetto alla necessità di tutelare valori e interessi anche di notevole rilievo</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Ciò, a tacere del fatto che la rigida previsione di un termine massimo oltre il quale all’amministrazione è inibito l’annullamento in autotutela dell’atto illegittimo (e quale che sia la causa di tale illegittimità) appare difficilmente conciliabile con il potere di annullamento straordinario ancora riconosciuto al Governo “</w:t>
      </w:r>
      <w:r w:rsidRPr="00DC454A">
        <w:rPr>
          <w:rFonts w:ascii="Times New Roman" w:hAnsi="Times New Roman" w:cs="Times New Roman"/>
          <w:i/>
          <w:color w:val="333333"/>
          <w:sz w:val="26"/>
          <w:szCs w:val="26"/>
        </w:rPr>
        <w:t>in qualunque tempo</w:t>
      </w:r>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20"/>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699200" behindDoc="0" locked="0" layoutInCell="1" allowOverlap="1" wp14:anchorId="10C35BFA" wp14:editId="31AC51E0">
                <wp:simplePos x="0" y="0"/>
                <wp:positionH relativeFrom="column">
                  <wp:posOffset>5494351</wp:posOffset>
                </wp:positionH>
                <wp:positionV relativeFrom="paragraph">
                  <wp:posOffset>6571</wp:posOffset>
                </wp:positionV>
                <wp:extent cx="1256030" cy="914400"/>
                <wp:effectExtent l="0" t="0" r="1270" b="0"/>
                <wp:wrapNone/>
                <wp:docPr id="131" name="Casella di testo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Autotutela, SCIA e tutela del terzo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35BFA" id="Casella di testo 131" o:spid="_x0000_s1065" type="#_x0000_t202" style="position:absolute;left:0;text-align:left;margin-left:432.65pt;margin-top:.5pt;width:98.9pt;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" stroked="f">
                <v:textbox>
                  <w:txbxContent>
                    <w:p w:rsidR="00251B37" w:rsidRPr="00F7361A" w:rsidRDefault="00251B37" w:rsidP="00251B37">
                      <w:pPr>
                        <w:pStyle w:val="Sottotitolo"/>
                      </w:pPr>
                      <w:r>
                        <w:t>Autotutela, SCIA e tutela del terzo</w:t>
                      </w:r>
                    </w:p>
                  </w:txbxContent>
                </v:textbox>
              </v:shape>
            </w:pict>
          </mc:Fallback>
        </mc:AlternateContent>
      </w:r>
      <w:r w:rsidRPr="00DC454A">
        <w:rPr>
          <w:rFonts w:ascii="Times New Roman" w:hAnsi="Times New Roman" w:cs="Times New Roman"/>
          <w:color w:val="333333"/>
          <w:sz w:val="26"/>
          <w:szCs w:val="26"/>
        </w:rPr>
        <w:t xml:space="preserve">Un problema diverso (e, per così dire, più “classico”) concerne poi la </w:t>
      </w:r>
      <w:r w:rsidRPr="00DC454A">
        <w:rPr>
          <w:rFonts w:ascii="Times New Roman" w:hAnsi="Times New Roman" w:cs="Times New Roman"/>
          <w:b/>
          <w:color w:val="333333"/>
          <w:sz w:val="26"/>
          <w:szCs w:val="26"/>
        </w:rPr>
        <w:t>tutela giurisdizionale che può essere garantita al terzo controinteressato nell’ambito della SCIA (o DIA)</w:t>
      </w:r>
      <w:r w:rsidRPr="00DC454A">
        <w:rPr>
          <w:rFonts w:ascii="Times New Roman" w:hAnsi="Times New Roman" w:cs="Times New Roman"/>
          <w:color w:val="333333"/>
          <w:sz w:val="26"/>
          <w:szCs w:val="26"/>
        </w:rPr>
        <w:t>. La tutela del terzo costituisce, infatti, una delle questioni maggiormente problematiche con cui l’interprete è chiamato a confrontarsi all’indomani della novella 2015</w:t>
      </w:r>
      <w:r w:rsidRPr="00DC454A">
        <w:rPr>
          <w:rStyle w:val="Rimandonotaapidipagina"/>
          <w:rFonts w:ascii="Times New Roman" w:hAnsi="Times New Roman" w:cs="Times New Roman"/>
          <w:color w:val="333333"/>
          <w:sz w:val="26"/>
          <w:szCs w:val="26"/>
        </w:rPr>
        <w:footnoteReference w:id="21"/>
      </w:r>
      <w:r w:rsidRPr="00DC454A">
        <w:rPr>
          <w:rFonts w:ascii="Times New Roman" w:hAnsi="Times New Roman" w:cs="Times New Roman"/>
          <w:color w:val="333333"/>
          <w:sz w:val="26"/>
          <w:szCs w:val="26"/>
        </w:rPr>
        <w:t xml:space="preserve"> la quale ha rafforzato la rilevanza dell’elemento-tempo ai fini dell’esercizio del potere di autotutela, valorizzando altresì l’esigenza di garantire certezza e stabilità ai rapporti giuridici.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Prima di esaminare </w:t>
      </w:r>
      <w:proofErr w:type="spellStart"/>
      <w:r w:rsidRPr="00DC454A">
        <w:rPr>
          <w:rFonts w:ascii="Times New Roman" w:hAnsi="Times New Roman" w:cs="Times New Roman"/>
          <w:i/>
          <w:color w:val="333333"/>
          <w:sz w:val="26"/>
          <w:szCs w:val="26"/>
        </w:rPr>
        <w:t>funditus</w:t>
      </w:r>
      <w:proofErr w:type="spellEnd"/>
      <w:r w:rsidRPr="00DC454A">
        <w:rPr>
          <w:rFonts w:ascii="Times New Roman" w:hAnsi="Times New Roman" w:cs="Times New Roman"/>
          <w:color w:val="333333"/>
          <w:sz w:val="26"/>
          <w:szCs w:val="26"/>
        </w:rPr>
        <w:t xml:space="preserve"> la questione della tutela che in tali casi può essere garantita al terzo, si ritiene utile richiamare alcuni aspetti rilevanti della disciplina in esame (con particolare riguardo al regìme della SCIA).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osserva al riguardo che l’articolo 19 della l. 241 del 1990 facoltizza il privato ad avviare </w:t>
      </w:r>
      <w:r w:rsidRPr="00DC454A">
        <w:rPr>
          <w:rFonts w:ascii="Times New Roman" w:hAnsi="Times New Roman" w:cs="Times New Roman"/>
          <w:i/>
          <w:color w:val="333333"/>
          <w:sz w:val="26"/>
          <w:szCs w:val="26"/>
        </w:rPr>
        <w:t>immediatamente</w:t>
      </w:r>
      <w:r w:rsidRPr="00DC454A">
        <w:rPr>
          <w:rFonts w:ascii="Times New Roman" w:hAnsi="Times New Roman" w:cs="Times New Roman"/>
          <w:color w:val="333333"/>
          <w:sz w:val="26"/>
          <w:szCs w:val="26"/>
        </w:rPr>
        <w:t xml:space="preserve"> l’attività oggetto della SCIA, ponendo in capo allo stesso unicamente l’assolvimento di un obbligo informativo circa l’avvio dell’attività. In tale circostanza la P.A. non è chiamata a verificare</w:t>
      </w:r>
      <w:r w:rsidRPr="00DC454A">
        <w:rPr>
          <w:rFonts w:ascii="Times New Roman" w:hAnsi="Times New Roman" w:cs="Times New Roman"/>
          <w:i/>
          <w:color w:val="333333"/>
          <w:sz w:val="26"/>
          <w:szCs w:val="26"/>
        </w:rPr>
        <w:t xml:space="preserve"> ex ante</w:t>
      </w:r>
      <w:r w:rsidRPr="00DC454A">
        <w:rPr>
          <w:rFonts w:ascii="Times New Roman" w:hAnsi="Times New Roman" w:cs="Times New Roman"/>
          <w:color w:val="333333"/>
          <w:sz w:val="26"/>
          <w:szCs w:val="26"/>
        </w:rPr>
        <w:t xml:space="preserve"> la sussistenza dei presupposti e delle condizioni per il rilascio di un titolo ampliativo, essendo, piuttosto, chiamata ad effettuare un mero controllo </w:t>
      </w:r>
      <w:r w:rsidRPr="00DC454A">
        <w:rPr>
          <w:rFonts w:ascii="Times New Roman" w:hAnsi="Times New Roman" w:cs="Times New Roman"/>
          <w:i/>
          <w:color w:val="333333"/>
          <w:sz w:val="26"/>
          <w:szCs w:val="26"/>
        </w:rPr>
        <w:t>successivo</w:t>
      </w:r>
      <w:r w:rsidRPr="00DC454A">
        <w:rPr>
          <w:rFonts w:ascii="Times New Roman" w:hAnsi="Times New Roman" w:cs="Times New Roman"/>
          <w:color w:val="333333"/>
          <w:sz w:val="26"/>
          <w:szCs w:val="26"/>
        </w:rPr>
        <w:t xml:space="preserve"> al fine di accertare l’effettiva sussistenza dei requisiti e dei presupposti necessari a configurare come legittimo lo svolgimento dell’attività da parte del privato.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Nel caso in cui tale controllo postumo abbia esito negativo l’amministrazione competente, nel termine di sessanta giorni dal ricevimento della segnalazione, adotta i </w:t>
      </w:r>
      <w:r w:rsidRPr="00DC454A">
        <w:rPr>
          <w:rFonts w:ascii="Times New Roman" w:hAnsi="Times New Roman" w:cs="Times New Roman"/>
          <w:b/>
          <w:color w:val="333333"/>
          <w:sz w:val="26"/>
          <w:szCs w:val="26"/>
        </w:rPr>
        <w:t xml:space="preserve">provvedimenti inibitori, di rimozione o conformativi dell’attività intrapresa </w:t>
      </w:r>
      <w:r w:rsidRPr="00DC454A">
        <w:rPr>
          <w:rFonts w:ascii="Times New Roman" w:hAnsi="Times New Roman" w:cs="Times New Roman"/>
          <w:color w:val="333333"/>
          <w:sz w:val="26"/>
          <w:szCs w:val="26"/>
        </w:rPr>
        <w:t>(articolo 19, comma 3 della l. 241 del 1990).</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Ciò che più interessa è, però, il successivo comma 4 a norma del quale «</w:t>
      </w:r>
      <w:r w:rsidRPr="00DC454A">
        <w:rPr>
          <w:rFonts w:ascii="Times New Roman" w:hAnsi="Times New Roman" w:cs="Times New Roman"/>
          <w:i/>
          <w:color w:val="333333"/>
          <w:sz w:val="26"/>
          <w:szCs w:val="26"/>
        </w:rPr>
        <w:t xml:space="preserve">decorso il termine per l’adozione dei provvedimenti di cui al comma 3, primo periodo, ovvero di cui al comma 6-bis, l’amministrazione competente adotta comunque i provvedimenti previsti dal medesimo comma 3 </w:t>
      </w:r>
      <w:r w:rsidRPr="00DC454A">
        <w:rPr>
          <w:rFonts w:ascii="Times New Roman" w:hAnsi="Times New Roman" w:cs="Times New Roman"/>
          <w:b/>
          <w:i/>
          <w:color w:val="333333"/>
          <w:sz w:val="26"/>
          <w:szCs w:val="26"/>
        </w:rPr>
        <w:t>in presenza delle condizioni previste dall'articolo 21-nonies</w:t>
      </w:r>
      <w:r w:rsidRPr="00DC454A">
        <w:rPr>
          <w:rFonts w:ascii="Times New Roman" w:hAnsi="Times New Roman" w:cs="Times New Roman"/>
          <w:i/>
          <w:color w:val="333333"/>
          <w:sz w:val="26"/>
          <w:szCs w:val="26"/>
        </w:rPr>
        <w:t>»</w:t>
      </w:r>
      <w:r w:rsidRPr="00DC454A">
        <w:rPr>
          <w:rFonts w:ascii="Times New Roman" w:hAnsi="Times New Roman" w:cs="Times New Roman"/>
          <w:color w:val="333333"/>
          <w:sz w:val="26"/>
          <w:szCs w:val="26"/>
        </w:rPr>
        <w:t xml:space="preserve"> (laddove fra tali condizioni è incluso anche</w:t>
      </w:r>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 xml:space="preserve">il rispetto del termine temporale massimo di diciotto mesi).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Al riguardo, l’articolo 24, comma 4 del decreto legislativo n. 222 del 2016 (c.d. ‘decreto SCIA-2) stabilisce che «</w:t>
      </w:r>
      <w:r w:rsidRPr="00DC454A">
        <w:rPr>
          <w:rFonts w:ascii="Times New Roman" w:hAnsi="Times New Roman" w:cs="Times New Roman"/>
          <w:i/>
          <w:color w:val="333333"/>
          <w:sz w:val="26"/>
          <w:szCs w:val="26"/>
        </w:rPr>
        <w:t>nei casi del regime amministrativo della SCIA, il termine di diciotto mesi di cui all'articolo 21-nonies, comma 1, l. 241 del 1990, decorre dalla data di scadenza del termine previsto dalla legge per l'esercizio del potere ordinario di verifica da parte dell'amministrazione competente</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Così richiamate le coordinate generali dell’istituto, è ora possibile esaminare specificamente gli </w:t>
      </w:r>
      <w:r w:rsidRPr="00DC454A">
        <w:rPr>
          <w:rFonts w:ascii="Times New Roman" w:hAnsi="Times New Roman" w:cs="Times New Roman"/>
          <w:b/>
          <w:color w:val="333333"/>
          <w:sz w:val="26"/>
          <w:szCs w:val="26"/>
        </w:rPr>
        <w:t>strumenti di tutela offerti al soggetto terzo a fronte del perfezionamento di una SCIA</w:t>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Al riguardo rileva in primo luogo l’</w:t>
      </w:r>
      <w:r w:rsidRPr="00DC454A">
        <w:rPr>
          <w:rFonts w:ascii="Times New Roman" w:hAnsi="Times New Roman" w:cs="Times New Roman"/>
          <w:b/>
          <w:color w:val="333333"/>
          <w:sz w:val="26"/>
          <w:szCs w:val="26"/>
        </w:rPr>
        <w:t>articolo 19, comma 6-</w:t>
      </w:r>
      <w:r w:rsidRPr="00DC454A">
        <w:rPr>
          <w:rFonts w:ascii="Times New Roman" w:hAnsi="Times New Roman" w:cs="Times New Roman"/>
          <w:b/>
          <w:i/>
          <w:color w:val="333333"/>
          <w:sz w:val="26"/>
          <w:szCs w:val="26"/>
        </w:rPr>
        <w:t xml:space="preserve">ter </w:t>
      </w:r>
      <w:r w:rsidRPr="00DC454A">
        <w:rPr>
          <w:rFonts w:ascii="Times New Roman" w:hAnsi="Times New Roman" w:cs="Times New Roman"/>
          <w:b/>
          <w:color w:val="333333"/>
          <w:sz w:val="26"/>
          <w:szCs w:val="26"/>
        </w:rPr>
        <w:t>della l. 241 del 1990</w:t>
      </w:r>
      <w:r w:rsidRPr="00DC454A">
        <w:rPr>
          <w:rFonts w:ascii="Times New Roman" w:hAnsi="Times New Roman" w:cs="Times New Roman"/>
          <w:color w:val="333333"/>
          <w:sz w:val="26"/>
          <w:szCs w:val="26"/>
        </w:rPr>
        <w:t xml:space="preserve"> secondo cui gli interessati possono sollecitare l’esercizio delle verifiche spettanti all’amministrazione. Ma il punto è che la disposizione </w:t>
      </w:r>
      <w:r w:rsidR="001E2C57" w:rsidRPr="00DC454A">
        <w:rPr>
          <w:rFonts w:ascii="Times New Roman" w:hAnsi="Times New Roman" w:cs="Times New Roman"/>
          <w:color w:val="333333"/>
          <w:sz w:val="26"/>
          <w:szCs w:val="26"/>
        </w:rPr>
        <w:t xml:space="preserve">in esame </w:t>
      </w:r>
      <w:r w:rsidRPr="00DC454A">
        <w:rPr>
          <w:rFonts w:ascii="Times New Roman" w:hAnsi="Times New Roman" w:cs="Times New Roman"/>
          <w:color w:val="333333"/>
          <w:sz w:val="26"/>
          <w:szCs w:val="26"/>
        </w:rPr>
        <w:t>non fissa un termine certo entro il quale tale sollecitazione deve essere rivolta all’amministrazione affinché questa possa valutarla e determinarsi di conseguenza</w:t>
      </w:r>
      <w:r w:rsidRPr="00DC454A">
        <w:rPr>
          <w:rStyle w:val="Rimandonotaapidipagina"/>
          <w:rFonts w:ascii="Times New Roman" w:hAnsi="Times New Roman" w:cs="Times New Roman"/>
          <w:color w:val="333333"/>
          <w:sz w:val="26"/>
          <w:szCs w:val="26"/>
        </w:rPr>
        <w:footnoteReference w:id="22"/>
      </w:r>
      <w:r w:rsidRPr="00DC454A">
        <w:rPr>
          <w:rFonts w:ascii="Times New Roman" w:hAnsi="Times New Roman" w:cs="Times New Roman"/>
          <w:color w:val="333333"/>
          <w:sz w:val="26"/>
          <w:szCs w:val="26"/>
        </w:rPr>
        <w:t xml:space="preserve">.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Ebbene, se le verifiche cui la disposizione fa riferimento coincidono – come sembra – con quelle stesse che possono essere realizzate nel ristretto limite temporale di 60 giorni (ovvero 30 in materia di edilizia), sembrerebbe incongruo e a-sistematico consentire che, su iniziativa di un privato, l’amministrazione possa essere rimessa sostanzialmente in termini per l’esercizio di un’attività dal cui esercizio sia ormai decaduta per decorso dei termini.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Ben diverso sarebbe il caso in cui la sollecitazione del privato controinteressato intervenga all’interno del richiamato periodo di 60 (o 30) giorni: in questa ipotesi, però, per riconoscere un effettivo valore aggiunto alla disposizione occorrerebbe ritenere che le verifiche possano essere effettuate nel corso di un ulteriore, congruo lasso di tempo. E’ evidente infatti che, se si ritenesse che al potere del controinteressato di sollecitare le verifiche sia applicabile il medesimo termine finale riconosciuto all’amministrazione, il riconoscimento di quel potere non avrebbe un effettivo senso in termini disciplinari.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Diverso è ancora il caso in cui il terzo controinteressato possa plausibilmente dimostrare di non avere potuto avere in precedenza cognizione del rilascio della SCIA.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In questo caso (conformemente all’evidente </w:t>
      </w:r>
      <w:r w:rsidRPr="00DC454A">
        <w:rPr>
          <w:rFonts w:ascii="Times New Roman" w:hAnsi="Times New Roman" w:cs="Times New Roman"/>
          <w:i/>
          <w:color w:val="333333"/>
          <w:sz w:val="26"/>
          <w:szCs w:val="26"/>
        </w:rPr>
        <w:t>ratio</w:t>
      </w:r>
      <w:r w:rsidRPr="00DC454A">
        <w:rPr>
          <w:rFonts w:ascii="Times New Roman" w:hAnsi="Times New Roman" w:cs="Times New Roman"/>
          <w:color w:val="333333"/>
          <w:sz w:val="26"/>
          <w:szCs w:val="26"/>
        </w:rPr>
        <w:t xml:space="preserve"> di tutela sottesa alla previsione dell’articolo 19, comma 6-</w:t>
      </w:r>
      <w:r w:rsidRPr="00DC454A">
        <w:rPr>
          <w:rFonts w:ascii="Times New Roman" w:hAnsi="Times New Roman" w:cs="Times New Roman"/>
          <w:i/>
          <w:color w:val="333333"/>
          <w:sz w:val="26"/>
          <w:szCs w:val="26"/>
        </w:rPr>
        <w:t>ter</w:t>
      </w:r>
      <w:r w:rsidRPr="00DC454A">
        <w:rPr>
          <w:rFonts w:ascii="Times New Roman" w:hAnsi="Times New Roman" w:cs="Times New Roman"/>
          <w:color w:val="333333"/>
          <w:sz w:val="26"/>
          <w:szCs w:val="26"/>
        </w:rPr>
        <w:t xml:space="preserve">) dovrebbe ritenersi che al controinteressato sia da assegnare </w:t>
      </w:r>
      <w:r w:rsidRPr="00DC454A">
        <w:rPr>
          <w:rFonts w:ascii="Times New Roman" w:hAnsi="Times New Roman" w:cs="Times New Roman"/>
          <w:i/>
          <w:color w:val="333333"/>
          <w:sz w:val="26"/>
          <w:szCs w:val="26"/>
        </w:rPr>
        <w:t>ex novo</w:t>
      </w:r>
      <w:r w:rsidRPr="00DC454A">
        <w:rPr>
          <w:rFonts w:ascii="Times New Roman" w:hAnsi="Times New Roman" w:cs="Times New Roman"/>
          <w:color w:val="333333"/>
          <w:sz w:val="26"/>
          <w:szCs w:val="26"/>
        </w:rPr>
        <w:t xml:space="preserve"> un congruo termine per la sollecitazione del potere di verifica, indipendentemente dal fatto che sia</w:t>
      </w:r>
      <w:r w:rsidRPr="00DC454A">
        <w:rPr>
          <w:rFonts w:ascii="Times New Roman" w:hAnsi="Times New Roman" w:cs="Times New Roman"/>
          <w:i/>
          <w:color w:val="333333"/>
          <w:sz w:val="26"/>
          <w:szCs w:val="26"/>
        </w:rPr>
        <w:t xml:space="preserve"> medio tempore</w:t>
      </w:r>
      <w:r w:rsidRPr="00DC454A">
        <w:rPr>
          <w:rFonts w:ascii="Times New Roman" w:hAnsi="Times New Roman" w:cs="Times New Roman"/>
          <w:color w:val="333333"/>
          <w:sz w:val="26"/>
          <w:szCs w:val="26"/>
        </w:rPr>
        <w:t xml:space="preserve"> decorso il termine riconosciuto all’amministrazione al fine di attivare di propria iniziativa i poteri inibitori e repressivi.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0224" behindDoc="0" locked="0" layoutInCell="1" allowOverlap="1" wp14:anchorId="3ACDBFDD" wp14:editId="024651B0">
                <wp:simplePos x="0" y="0"/>
                <wp:positionH relativeFrom="column">
                  <wp:posOffset>5477869</wp:posOffset>
                </wp:positionH>
                <wp:positionV relativeFrom="paragraph">
                  <wp:posOffset>57150</wp:posOffset>
                </wp:positionV>
                <wp:extent cx="1256030" cy="914400"/>
                <wp:effectExtent l="0" t="0" r="1270" b="0"/>
                <wp:wrapNone/>
                <wp:docPr id="132" name="Casella di testo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Tutela del terzo </w:t>
                            </w:r>
                          </w:p>
                          <w:p w:rsidR="00251B37" w:rsidRPr="00F7361A" w:rsidRDefault="00251B37" w:rsidP="00251B37">
                            <w:pPr>
                              <w:pStyle w:val="Sottotitolo"/>
                            </w:pPr>
                            <w:proofErr w:type="gramStart"/>
                            <w:r>
                              <w:t>e</w:t>
                            </w:r>
                            <w:proofErr w:type="gramEnd"/>
                            <w:r>
                              <w:t xml:space="preserve"> azione avverso il silenzio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BFDD" id="Casella di testo 132" o:spid="_x0000_s1066" type="#_x0000_t202" style="position:absolute;left:0;text-align:left;margin-left:431.35pt;margin-top:4.5pt;width:98.9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" stroked="f">
                <v:textbox>
                  <w:txbxContent>
                    <w:p w:rsidR="00251B37" w:rsidRDefault="00251B37" w:rsidP="00251B37">
                      <w:pPr>
                        <w:pStyle w:val="Sottotitolo"/>
                      </w:pPr>
                      <w:r>
                        <w:t xml:space="preserve">Tutela del terzo </w:t>
                      </w:r>
                    </w:p>
                    <w:p w:rsidR="00251B37" w:rsidRPr="00F7361A" w:rsidRDefault="00251B37" w:rsidP="00251B37">
                      <w:pPr>
                        <w:pStyle w:val="Sottotitolo"/>
                      </w:pPr>
                      <w:proofErr w:type="gramStart"/>
                      <w:r>
                        <w:t>e</w:t>
                      </w:r>
                      <w:proofErr w:type="gramEnd"/>
                      <w:r>
                        <w:t xml:space="preserve"> azione avverso il silenzio</w:t>
                      </w:r>
                    </w:p>
                  </w:txbxContent>
                </v:textbox>
              </v:shape>
            </w:pict>
          </mc:Fallback>
        </mc:AlternateContent>
      </w:r>
      <w:r w:rsidRPr="00DC454A">
        <w:rPr>
          <w:rFonts w:ascii="Times New Roman" w:hAnsi="Times New Roman" w:cs="Times New Roman"/>
          <w:color w:val="333333"/>
          <w:sz w:val="26"/>
          <w:szCs w:val="26"/>
        </w:rPr>
        <w:t xml:space="preserve">Per il terzo controinteressato resta comunque salva la possibilità di </w:t>
      </w:r>
      <w:r w:rsidRPr="00DC454A">
        <w:rPr>
          <w:rFonts w:ascii="Times New Roman" w:hAnsi="Times New Roman" w:cs="Times New Roman"/>
          <w:b/>
          <w:color w:val="333333"/>
          <w:sz w:val="26"/>
          <w:szCs w:val="26"/>
        </w:rPr>
        <w:t>agire in giudizio avverso l’inerzia serbata dalla P.A</w:t>
      </w:r>
      <w:r w:rsidRPr="00DC454A">
        <w:rPr>
          <w:rFonts w:ascii="Times New Roman" w:hAnsi="Times New Roman" w:cs="Times New Roman"/>
          <w:color w:val="333333"/>
          <w:sz w:val="26"/>
          <w:szCs w:val="26"/>
        </w:rPr>
        <w:t>. a fronte della sollecitazione del potere di verifica.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Un problema di ordine sistematico si pone per il caso in cui il controinteres</w:t>
      </w:r>
      <w:r w:rsidR="001E2C57" w:rsidRPr="00DC454A">
        <w:rPr>
          <w:rFonts w:ascii="Times New Roman" w:hAnsi="Times New Roman" w:cs="Times New Roman"/>
          <w:color w:val="333333"/>
          <w:sz w:val="26"/>
          <w:szCs w:val="26"/>
        </w:rPr>
        <w:t>sato all’attività posta in essere</w:t>
      </w:r>
      <w:r w:rsidRPr="00DC454A">
        <w:rPr>
          <w:rFonts w:ascii="Times New Roman" w:hAnsi="Times New Roman" w:cs="Times New Roman"/>
          <w:color w:val="333333"/>
          <w:sz w:val="26"/>
          <w:szCs w:val="26"/>
        </w:rPr>
        <w:t xml:space="preserve"> a seguito di una SCIA abbia sollecitato l’attivazione dei poteri di verifica di cui all’articolo 19, comma 6-</w:t>
      </w:r>
      <w:r w:rsidRPr="00DC454A">
        <w:rPr>
          <w:rFonts w:ascii="Times New Roman" w:hAnsi="Times New Roman" w:cs="Times New Roman"/>
          <w:i/>
          <w:color w:val="333333"/>
          <w:sz w:val="26"/>
          <w:szCs w:val="26"/>
        </w:rPr>
        <w:t>ter</w:t>
      </w:r>
      <w:r w:rsidRPr="00DC454A">
        <w:rPr>
          <w:rFonts w:ascii="Times New Roman" w:hAnsi="Times New Roman" w:cs="Times New Roman"/>
          <w:color w:val="333333"/>
          <w:sz w:val="26"/>
          <w:szCs w:val="26"/>
        </w:rPr>
        <w:t xml:space="preserve"> da parte dell’amministrazione e quest’ultima non si sia tempestivamente attivata, in tal modo costringendo l’interessato ad adire il Giudice amministrativo in sede di rito avverso il silenzio.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 tali ipotesi</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non</w:t>
      </w:r>
      <w:proofErr w:type="gramEnd"/>
      <w:r w:rsidRPr="00DC454A">
        <w:rPr>
          <w:rFonts w:ascii="Times New Roman" w:hAnsi="Times New Roman" w:cs="Times New Roman"/>
          <w:color w:val="333333"/>
          <w:sz w:val="26"/>
          <w:szCs w:val="26"/>
        </w:rPr>
        <w:t xml:space="preserve"> solo è ben difficile che il Giudice amministrativo possa pronunciarsi sulla fondatezza della stessa pretesa sostanziale (cioè, dell’illegittimità della SCIA), ostandovi in via di principio la previsione del comma 4 dell’articolo 31 del cod. </w:t>
      </w:r>
      <w:proofErr w:type="spellStart"/>
      <w:r w:rsidRPr="00DC454A">
        <w:rPr>
          <w:rFonts w:ascii="Times New Roman" w:hAnsi="Times New Roman" w:cs="Times New Roman"/>
          <w:color w:val="333333"/>
          <w:sz w:val="26"/>
          <w:szCs w:val="26"/>
        </w:rPr>
        <w:t>proc</w:t>
      </w:r>
      <w:proofErr w:type="spellEnd"/>
      <w:r w:rsidRPr="00DC454A">
        <w:rPr>
          <w:rFonts w:ascii="Times New Roman" w:hAnsi="Times New Roman" w:cs="Times New Roman"/>
          <w:color w:val="333333"/>
          <w:sz w:val="26"/>
          <w:szCs w:val="26"/>
        </w:rPr>
        <w:t xml:space="preserve">. </w:t>
      </w:r>
      <w:proofErr w:type="spellStart"/>
      <w:r w:rsidRPr="00DC454A">
        <w:rPr>
          <w:rFonts w:ascii="Times New Roman" w:hAnsi="Times New Roman" w:cs="Times New Roman"/>
          <w:color w:val="333333"/>
          <w:sz w:val="26"/>
          <w:szCs w:val="26"/>
        </w:rPr>
        <w:t>amm</w:t>
      </w:r>
      <w:proofErr w:type="spellEnd"/>
      <w:r w:rsidRPr="00DC454A">
        <w:rPr>
          <w:rFonts w:ascii="Times New Roman" w:hAnsi="Times New Roman" w:cs="Times New Roman"/>
          <w:color w:val="333333"/>
          <w:sz w:val="26"/>
          <w:szCs w:val="26"/>
        </w:rPr>
        <w:t>.</w:t>
      </w:r>
      <w:r w:rsidRPr="00DC454A">
        <w:rPr>
          <w:rStyle w:val="Rimandonotaapidipagina"/>
          <w:rFonts w:ascii="Times New Roman" w:hAnsi="Times New Roman" w:cs="Times New Roman"/>
          <w:color w:val="333333"/>
          <w:sz w:val="26"/>
          <w:szCs w:val="26"/>
        </w:rPr>
        <w:footnoteReference w:id="23"/>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ma</w:t>
      </w:r>
      <w:proofErr w:type="gramEnd"/>
      <w:r w:rsidRPr="00DC454A">
        <w:rPr>
          <w:rFonts w:ascii="Times New Roman" w:hAnsi="Times New Roman" w:cs="Times New Roman"/>
          <w:color w:val="333333"/>
          <w:sz w:val="26"/>
          <w:szCs w:val="26"/>
        </w:rPr>
        <w:t xml:space="preserve"> inoltre occorre domandarsi se, all’esito del favorevole giudizio avverso il silenzio (e laddove la decisione pervenga dopo il decorso dei diciotto mesi) l’amministrazione abbia l’obbligo di provvedere attivando comunque i poteri di verifica, inibitori e repressivi, ovvero se tale opzione resti impedita dal decorso dei diciotto mesi, residuando per il privato la sola via del ristoro del danno ingiusto.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La prima di tali opzioni appare maggiormente conforme al principio di </w:t>
      </w:r>
      <w:r w:rsidRPr="00DC454A">
        <w:rPr>
          <w:rFonts w:ascii="Times New Roman" w:hAnsi="Times New Roman" w:cs="Times New Roman"/>
          <w:b/>
          <w:i/>
          <w:color w:val="333333"/>
          <w:sz w:val="26"/>
          <w:szCs w:val="26"/>
        </w:rPr>
        <w:t>pienezza ed effettività della tutela</w:t>
      </w:r>
      <w:r w:rsidRPr="00DC454A">
        <w:rPr>
          <w:rFonts w:ascii="Times New Roman" w:hAnsi="Times New Roman" w:cs="Times New Roman"/>
          <w:color w:val="333333"/>
          <w:sz w:val="26"/>
          <w:szCs w:val="26"/>
        </w:rPr>
        <w:t xml:space="preserve"> in favore del terzo controinteressato mentre la seconda di esse appare compatibile con le esigenze di certezza dei rapporti giuridici, già più volte richiamata, che costituisce il </w:t>
      </w:r>
      <w:proofErr w:type="spellStart"/>
      <w:r w:rsidRPr="00DC454A">
        <w:rPr>
          <w:rFonts w:ascii="Times New Roman" w:hAnsi="Times New Roman" w:cs="Times New Roman"/>
          <w:i/>
          <w:color w:val="333333"/>
          <w:sz w:val="26"/>
          <w:szCs w:val="26"/>
        </w:rPr>
        <w:t>Leitgrundsatz</w:t>
      </w:r>
      <w:proofErr w:type="spellEnd"/>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 xml:space="preserve">della riforma del 2015.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La questione deve considerarsi allo stato aperta e su di essa sarà chiamata e pronunziarsi la giurisprudenza.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jc w:val="both"/>
        <w:rPr>
          <w:rFonts w:ascii="Times New Roman" w:hAnsi="Times New Roman" w:cs="Times New Roman"/>
          <w:b/>
          <w:color w:val="333333"/>
          <w:sz w:val="26"/>
          <w:szCs w:val="26"/>
        </w:rPr>
      </w:pPr>
      <w:r w:rsidRPr="00DC454A">
        <w:rPr>
          <w:rFonts w:ascii="Times New Roman" w:hAnsi="Times New Roman" w:cs="Times New Roman"/>
          <w:b/>
          <w:color w:val="333333"/>
          <w:sz w:val="26"/>
          <w:szCs w:val="26"/>
        </w:rPr>
        <w:t xml:space="preserve">6. La questione dell’autotutela in materia edilizia: </w:t>
      </w:r>
      <w:proofErr w:type="spellStart"/>
      <w:r w:rsidRPr="00DC454A">
        <w:rPr>
          <w:rFonts w:ascii="Times New Roman" w:hAnsi="Times New Roman" w:cs="Times New Roman"/>
          <w:b/>
          <w:color w:val="333333"/>
          <w:sz w:val="26"/>
          <w:szCs w:val="26"/>
        </w:rPr>
        <w:t>l’Ad</w:t>
      </w:r>
      <w:proofErr w:type="spellEnd"/>
      <w:r w:rsidRPr="00DC454A">
        <w:rPr>
          <w:rFonts w:ascii="Times New Roman" w:hAnsi="Times New Roman" w:cs="Times New Roman"/>
          <w:b/>
          <w:color w:val="333333"/>
          <w:sz w:val="26"/>
          <w:szCs w:val="26"/>
        </w:rPr>
        <w:t xml:space="preserve">. </w:t>
      </w:r>
      <w:proofErr w:type="spellStart"/>
      <w:r w:rsidRPr="00DC454A">
        <w:rPr>
          <w:rFonts w:ascii="Times New Roman" w:hAnsi="Times New Roman" w:cs="Times New Roman"/>
          <w:b/>
          <w:color w:val="333333"/>
          <w:sz w:val="26"/>
          <w:szCs w:val="26"/>
        </w:rPr>
        <w:t>Plen</w:t>
      </w:r>
      <w:proofErr w:type="spellEnd"/>
      <w:r w:rsidRPr="00DC454A">
        <w:rPr>
          <w:rFonts w:ascii="Times New Roman" w:hAnsi="Times New Roman" w:cs="Times New Roman"/>
          <w:b/>
          <w:color w:val="333333"/>
          <w:sz w:val="26"/>
          <w:szCs w:val="26"/>
        </w:rPr>
        <w:t>. 8 del 2017</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1248" behindDoc="0" locked="0" layoutInCell="1" allowOverlap="1" wp14:anchorId="5EB87C97" wp14:editId="66909AC7">
                <wp:simplePos x="0" y="0"/>
                <wp:positionH relativeFrom="column">
                  <wp:posOffset>5461608</wp:posOffset>
                </wp:positionH>
                <wp:positionV relativeFrom="paragraph">
                  <wp:posOffset>8697</wp:posOffset>
                </wp:positionV>
                <wp:extent cx="1256030" cy="914400"/>
                <wp:effectExtent l="0" t="0" r="1270" b="0"/>
                <wp:wrapNone/>
                <wp:docPr id="133" name="Casella di testo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La rilevanza generale di </w:t>
                            </w:r>
                          </w:p>
                          <w:p w:rsidR="00251B37" w:rsidRPr="00F7361A" w:rsidRDefault="00251B37" w:rsidP="00251B37">
                            <w:pPr>
                              <w:pStyle w:val="Sottotitolo"/>
                            </w:pPr>
                            <w:r>
                              <w:t xml:space="preserve">Ad. </w:t>
                            </w:r>
                            <w:proofErr w:type="spellStart"/>
                            <w:r>
                              <w:t>Plen</w:t>
                            </w:r>
                            <w:proofErr w:type="spellEnd"/>
                            <w:r>
                              <w:t>. 8/2017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7C97" id="Casella di testo 133" o:spid="_x0000_s1067" type="#_x0000_t202" style="position:absolute;left:0;text-align:left;margin-left:430.05pt;margin-top:.7pt;width:98.9pt;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" stroked="f">
                <v:textbox>
                  <w:txbxContent>
                    <w:p w:rsidR="00251B37" w:rsidRDefault="00251B37" w:rsidP="00251B37">
                      <w:pPr>
                        <w:pStyle w:val="Sottotitolo"/>
                      </w:pPr>
                      <w:r>
                        <w:t xml:space="preserve">La rilevanza generale di </w:t>
                      </w:r>
                    </w:p>
                    <w:p w:rsidR="00251B37" w:rsidRPr="00F7361A" w:rsidRDefault="00251B37" w:rsidP="00251B37">
                      <w:pPr>
                        <w:pStyle w:val="Sottotitolo"/>
                      </w:pPr>
                      <w:r>
                        <w:t>Ad. Plen. 8/2017</w:t>
                      </w:r>
                    </w:p>
                  </w:txbxContent>
                </v:textbox>
              </v:shape>
            </w:pict>
          </mc:Fallback>
        </mc:AlternateContent>
      </w:r>
      <w:r w:rsidRPr="00DC454A">
        <w:rPr>
          <w:rFonts w:ascii="Times New Roman" w:hAnsi="Times New Roman" w:cs="Times New Roman"/>
          <w:color w:val="333333"/>
          <w:sz w:val="26"/>
          <w:szCs w:val="26"/>
        </w:rPr>
        <w:t>Con la decisione dell’</w:t>
      </w:r>
      <w:r w:rsidRPr="00DC454A">
        <w:rPr>
          <w:rFonts w:ascii="Times New Roman" w:hAnsi="Times New Roman" w:cs="Times New Roman"/>
          <w:b/>
          <w:color w:val="333333"/>
          <w:sz w:val="26"/>
          <w:szCs w:val="26"/>
        </w:rPr>
        <w:t>Adunanza plenaria n. 8 del 2017</w:t>
      </w:r>
      <w:r w:rsidRPr="00DC454A">
        <w:rPr>
          <w:rFonts w:ascii="Times New Roman" w:hAnsi="Times New Roman" w:cs="Times New Roman"/>
          <w:color w:val="333333"/>
          <w:sz w:val="26"/>
          <w:szCs w:val="26"/>
        </w:rPr>
        <w:t xml:space="preserve"> il Consiglio di Stato ha fornito una serie di rilevanti indicazioni per la corretta comprensione delle categorie dell’autotutela decisoria.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La sentenza in parola (resa su un’ordinanza di rimessione della Quarta Sezione)</w:t>
      </w:r>
      <w:r w:rsidRPr="00DC454A">
        <w:rPr>
          <w:rStyle w:val="Rimandonotaapidipagina"/>
          <w:rFonts w:ascii="Times New Roman" w:hAnsi="Times New Roman" w:cs="Times New Roman"/>
          <w:color w:val="333333"/>
          <w:sz w:val="26"/>
          <w:szCs w:val="26"/>
        </w:rPr>
        <w:footnoteReference w:id="24"/>
      </w:r>
      <w:r w:rsidRPr="00DC454A">
        <w:rPr>
          <w:rFonts w:ascii="Times New Roman" w:hAnsi="Times New Roman" w:cs="Times New Roman"/>
          <w:color w:val="333333"/>
          <w:sz w:val="26"/>
          <w:szCs w:val="26"/>
        </w:rPr>
        <w:t xml:space="preserve"> si pronuncia su una situazione piuttosto frequente nella pratica anche se indubbiamente peculiare: si tratta di declinare l’esercizio in concreto del potere di </w:t>
      </w:r>
      <w:r w:rsidRPr="00DC454A">
        <w:rPr>
          <w:rFonts w:ascii="Times New Roman" w:hAnsi="Times New Roman" w:cs="Times New Roman"/>
          <w:b/>
          <w:color w:val="333333"/>
          <w:sz w:val="26"/>
          <w:szCs w:val="26"/>
        </w:rPr>
        <w:t>annullamento d’ufficio</w:t>
      </w:r>
      <w:r w:rsidRPr="00DC454A">
        <w:rPr>
          <w:rFonts w:ascii="Times New Roman" w:hAnsi="Times New Roman" w:cs="Times New Roman"/>
          <w:color w:val="333333"/>
          <w:sz w:val="26"/>
          <w:szCs w:val="26"/>
        </w:rPr>
        <w:t xml:space="preserve"> nel caso in cui l’amministrazione abbia in un primo momento rilasciato un </w:t>
      </w:r>
      <w:r w:rsidRPr="00DC454A">
        <w:rPr>
          <w:rFonts w:ascii="Times New Roman" w:hAnsi="Times New Roman" w:cs="Times New Roman"/>
          <w:b/>
          <w:color w:val="333333"/>
          <w:sz w:val="26"/>
          <w:szCs w:val="26"/>
        </w:rPr>
        <w:t xml:space="preserve">titolo in sanatoria </w:t>
      </w:r>
      <w:r w:rsidRPr="00DC454A">
        <w:rPr>
          <w:rFonts w:ascii="Times New Roman" w:hAnsi="Times New Roman" w:cs="Times New Roman"/>
          <w:color w:val="333333"/>
          <w:sz w:val="26"/>
          <w:szCs w:val="26"/>
        </w:rPr>
        <w:t xml:space="preserve">(illegittimo) a fronte di un’edificazione abusiva e poi – dopo un lungo lasso di tempo – di attivi </w:t>
      </w:r>
      <w:r w:rsidRPr="00DC454A">
        <w:rPr>
          <w:rFonts w:ascii="Times New Roman" w:hAnsi="Times New Roman" w:cs="Times New Roman"/>
          <w:i/>
          <w:color w:val="333333"/>
          <w:sz w:val="26"/>
          <w:szCs w:val="26"/>
        </w:rPr>
        <w:t>ex officio</w:t>
      </w:r>
      <w:r w:rsidRPr="00DC454A">
        <w:rPr>
          <w:rFonts w:ascii="Times New Roman" w:hAnsi="Times New Roman" w:cs="Times New Roman"/>
          <w:color w:val="333333"/>
          <w:sz w:val="26"/>
          <w:szCs w:val="26"/>
        </w:rPr>
        <w:t xml:space="preserve"> per rimediare al proprio errore e annullare il titolo in sanatoria erroneamente e illegittimamente rilasciato</w:t>
      </w:r>
      <w:r w:rsidR="00CC703B">
        <w:rPr>
          <w:rStyle w:val="Rimandonotaapidipagina"/>
          <w:rFonts w:ascii="Times New Roman" w:hAnsi="Times New Roman" w:cs="Times New Roman"/>
          <w:color w:val="333333"/>
          <w:sz w:val="26"/>
          <w:szCs w:val="26"/>
        </w:rPr>
        <w:footnoteReference w:id="25"/>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2272" behindDoc="0" locked="0" layoutInCell="1" allowOverlap="1" wp14:anchorId="548EA0AE" wp14:editId="7EB70B9F">
                <wp:simplePos x="0" y="0"/>
                <wp:positionH relativeFrom="column">
                  <wp:posOffset>5453656</wp:posOffset>
                </wp:positionH>
                <wp:positionV relativeFrom="paragraph">
                  <wp:posOffset>59082</wp:posOffset>
                </wp:positionV>
                <wp:extent cx="1256030" cy="914400"/>
                <wp:effectExtent l="0" t="0" r="1270" b="0"/>
                <wp:wrapNone/>
                <wp:docPr id="134" name="Casella di testo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Il difficile equilibrio </w:t>
                            </w:r>
                          </w:p>
                          <w:p w:rsidR="00251B37" w:rsidRPr="00F7361A" w:rsidRDefault="00251B37" w:rsidP="00251B37">
                            <w:pPr>
                              <w:pStyle w:val="Sottotitolo"/>
                            </w:pPr>
                            <w:proofErr w:type="gramStart"/>
                            <w:r>
                              <w:t>fra</w:t>
                            </w:r>
                            <w:proofErr w:type="gramEnd"/>
                            <w:r>
                              <w:t xml:space="preserve"> finalità antinomiche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EA0AE" id="Casella di testo 134" o:spid="_x0000_s1068" type="#_x0000_t202" style="position:absolute;left:0;text-align:left;margin-left:429.4pt;margin-top:4.65pt;width:98.9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qejAIAACM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" stroked="f">
                <v:textbox>
                  <w:txbxContent>
                    <w:p w:rsidR="00251B37" w:rsidRDefault="00251B37" w:rsidP="00251B37">
                      <w:pPr>
                        <w:pStyle w:val="Sottotitolo"/>
                      </w:pPr>
                      <w:r>
                        <w:t xml:space="preserve">Il difficile equilibrio </w:t>
                      </w:r>
                    </w:p>
                    <w:p w:rsidR="00251B37" w:rsidRPr="00F7361A" w:rsidRDefault="00251B37" w:rsidP="00251B37">
                      <w:pPr>
                        <w:pStyle w:val="Sottotitolo"/>
                      </w:pPr>
                      <w:proofErr w:type="gramStart"/>
                      <w:r>
                        <w:t>fra</w:t>
                      </w:r>
                      <w:proofErr w:type="gramEnd"/>
                      <w:r>
                        <w:t xml:space="preserve"> finalità antinomiche</w:t>
                      </w:r>
                    </w:p>
                  </w:txbxContent>
                </v:textbox>
              </v:shape>
            </w:pict>
          </mc:Fallback>
        </mc:AlternateContent>
      </w:r>
      <w:r w:rsidRPr="00DC454A">
        <w:rPr>
          <w:rFonts w:ascii="Times New Roman" w:hAnsi="Times New Roman" w:cs="Times New Roman"/>
          <w:color w:val="333333"/>
          <w:sz w:val="26"/>
          <w:szCs w:val="26"/>
        </w:rPr>
        <w:t xml:space="preserve">E’ evidente che in siffatte ipotesi si fronteggino </w:t>
      </w:r>
      <w:r w:rsidRPr="00DC454A">
        <w:rPr>
          <w:rFonts w:ascii="Times New Roman" w:hAnsi="Times New Roman" w:cs="Times New Roman"/>
          <w:b/>
          <w:color w:val="333333"/>
          <w:sz w:val="26"/>
          <w:szCs w:val="26"/>
        </w:rPr>
        <w:t>due gruppi finalità difficilmente riconducibili a sistema</w:t>
      </w:r>
      <w:r w:rsidRPr="00DC454A">
        <w:rPr>
          <w:rFonts w:ascii="Times New Roman" w:hAnsi="Times New Roman" w:cs="Times New Roman"/>
          <w:color w:val="333333"/>
          <w:sz w:val="26"/>
          <w:szCs w:val="26"/>
        </w:rPr>
        <w:t xml:space="preserve">: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da</w:t>
      </w:r>
      <w:proofErr w:type="gramEnd"/>
      <w:r w:rsidRPr="00DC454A">
        <w:rPr>
          <w:rFonts w:ascii="Times New Roman" w:hAnsi="Times New Roman" w:cs="Times New Roman"/>
          <w:color w:val="333333"/>
          <w:sz w:val="26"/>
          <w:szCs w:val="26"/>
        </w:rPr>
        <w:t xml:space="preserve"> un lato l’</w:t>
      </w:r>
      <w:r w:rsidRPr="00DC454A">
        <w:rPr>
          <w:rFonts w:ascii="Times New Roman" w:hAnsi="Times New Roman" w:cs="Times New Roman"/>
          <w:b/>
          <w:color w:val="333333"/>
          <w:sz w:val="26"/>
          <w:szCs w:val="26"/>
        </w:rPr>
        <w:t>interesse pubblico al ripristino della legittimità violata</w:t>
      </w:r>
      <w:r w:rsidRPr="00DC454A">
        <w:rPr>
          <w:rFonts w:ascii="Times New Roman" w:hAnsi="Times New Roman" w:cs="Times New Roman"/>
          <w:color w:val="333333"/>
          <w:sz w:val="26"/>
          <w:szCs w:val="26"/>
        </w:rPr>
        <w:t xml:space="preserve"> a fronte di attività (come l’abusivismo edilizio) idonee a compromettere rilevanti interessi pubblici;</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dall’altro</w:t>
      </w:r>
      <w:proofErr w:type="gramEnd"/>
      <w:r w:rsidRPr="00DC454A">
        <w:rPr>
          <w:rFonts w:ascii="Times New Roman" w:hAnsi="Times New Roman" w:cs="Times New Roman"/>
          <w:color w:val="333333"/>
          <w:sz w:val="26"/>
          <w:szCs w:val="26"/>
        </w:rPr>
        <w:t xml:space="preserve">, la considerazione che il </w:t>
      </w:r>
      <w:r w:rsidRPr="00DC454A">
        <w:rPr>
          <w:rFonts w:ascii="Times New Roman" w:hAnsi="Times New Roman" w:cs="Times New Roman"/>
          <w:b/>
          <w:color w:val="333333"/>
          <w:sz w:val="26"/>
          <w:szCs w:val="26"/>
        </w:rPr>
        <w:t>lungo lasso di tempo</w:t>
      </w:r>
      <w:r w:rsidRPr="00DC454A">
        <w:rPr>
          <w:rFonts w:ascii="Times New Roman" w:hAnsi="Times New Roman" w:cs="Times New Roman"/>
          <w:color w:val="333333"/>
          <w:sz w:val="26"/>
          <w:szCs w:val="26"/>
        </w:rPr>
        <w:t xml:space="preserve"> deve comunque essere tenuta in qualche rilievo, anche perché il privato che ha realizzato l’immobile abusivo si è comunque avvantaggiato per molto tempo di un titolo </w:t>
      </w:r>
      <w:r w:rsidR="00AA1132" w:rsidRPr="00DC454A">
        <w:rPr>
          <w:rFonts w:ascii="Times New Roman" w:hAnsi="Times New Roman" w:cs="Times New Roman"/>
          <w:color w:val="333333"/>
          <w:sz w:val="26"/>
          <w:szCs w:val="26"/>
        </w:rPr>
        <w:t xml:space="preserve">favorevole comunque </w:t>
      </w:r>
      <w:r w:rsidRPr="00DC454A">
        <w:rPr>
          <w:rFonts w:ascii="Times New Roman" w:hAnsi="Times New Roman" w:cs="Times New Roman"/>
          <w:color w:val="333333"/>
          <w:sz w:val="26"/>
          <w:szCs w:val="26"/>
        </w:rPr>
        <w:t xml:space="preserve">rilasciato dall’amministrazione (e quindi, non basato sul mero dato di fatto dell’edificazione abusiva). D’altra parte occorre domandarsi fino a che punto l’ordinamento possa farsi carico di tutelare le aspettative di un soggetto che abbia indotto in errore l’amministrazione e che aspiri alla permanenza di una situazione comunque </w:t>
      </w:r>
      <w:r w:rsidRPr="00DC454A">
        <w:rPr>
          <w:rFonts w:ascii="Times New Roman" w:hAnsi="Times New Roman" w:cs="Times New Roman"/>
          <w:i/>
          <w:color w:val="333333"/>
          <w:sz w:val="26"/>
          <w:szCs w:val="26"/>
        </w:rPr>
        <w:t xml:space="preserve">contra </w:t>
      </w:r>
      <w:proofErr w:type="spellStart"/>
      <w:r w:rsidRPr="00DC454A">
        <w:rPr>
          <w:rFonts w:ascii="Times New Roman" w:hAnsi="Times New Roman" w:cs="Times New Roman"/>
          <w:i/>
          <w:color w:val="333333"/>
          <w:sz w:val="26"/>
          <w:szCs w:val="26"/>
        </w:rPr>
        <w:t>ius</w:t>
      </w:r>
      <w:proofErr w:type="spellEnd"/>
      <w:r w:rsidRPr="00DC454A">
        <w:rPr>
          <w:rFonts w:ascii="Times New Roman" w:hAnsi="Times New Roman" w:cs="Times New Roman"/>
          <w:color w:val="333333"/>
          <w:sz w:val="26"/>
          <w:szCs w:val="26"/>
        </w:rPr>
        <w:t xml:space="preserve"> (</w:t>
      </w:r>
      <w:r w:rsidRPr="00DC454A">
        <w:rPr>
          <w:rFonts w:ascii="Times New Roman" w:hAnsi="Times New Roman" w:cs="Times New Roman"/>
          <w:i/>
          <w:color w:val="333333"/>
          <w:sz w:val="26"/>
          <w:szCs w:val="26"/>
        </w:rPr>
        <w:t>i.e</w:t>
      </w:r>
      <w:r w:rsidRPr="00DC454A">
        <w:rPr>
          <w:rFonts w:ascii="Times New Roman" w:hAnsi="Times New Roman" w:cs="Times New Roman"/>
          <w:color w:val="333333"/>
          <w:sz w:val="26"/>
          <w:szCs w:val="26"/>
        </w:rPr>
        <w:t xml:space="preserve">.: il mantenimento </w:t>
      </w:r>
      <w:r w:rsidRPr="00DC454A">
        <w:rPr>
          <w:rFonts w:ascii="Times New Roman" w:hAnsi="Times New Roman" w:cs="Times New Roman"/>
          <w:i/>
          <w:color w:val="333333"/>
          <w:sz w:val="26"/>
          <w:szCs w:val="26"/>
        </w:rPr>
        <w:t>in loco</w:t>
      </w:r>
      <w:r w:rsidRPr="00DC454A">
        <w:rPr>
          <w:rFonts w:ascii="Times New Roman" w:hAnsi="Times New Roman" w:cs="Times New Roman"/>
          <w:color w:val="333333"/>
          <w:sz w:val="26"/>
          <w:szCs w:val="26"/>
        </w:rPr>
        <w:t xml:space="preserve"> dell’immobile abusivo).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osserva comunque che, nonostante la sentenza in esame si occupi del peculiare caso dell’annullamento </w:t>
      </w:r>
      <w:r w:rsidRPr="00DC454A">
        <w:rPr>
          <w:rFonts w:ascii="Times New Roman" w:hAnsi="Times New Roman" w:cs="Times New Roman"/>
          <w:i/>
          <w:color w:val="333333"/>
          <w:sz w:val="26"/>
          <w:szCs w:val="26"/>
        </w:rPr>
        <w:t>ex officio</w:t>
      </w:r>
      <w:r w:rsidRPr="00DC454A">
        <w:rPr>
          <w:rFonts w:ascii="Times New Roman" w:hAnsi="Times New Roman" w:cs="Times New Roman"/>
          <w:color w:val="333333"/>
          <w:sz w:val="26"/>
          <w:szCs w:val="26"/>
        </w:rPr>
        <w:t xml:space="preserve"> del titolo edilizio in sanatoria illegittimamente rilasciato, essa reca altresì affermazioni di principio certamente idonee a trovare applicazione a fronte di tutte le modalità di esercizio dell’autotutela decisoria.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3296" behindDoc="0" locked="0" layoutInCell="1" allowOverlap="1" wp14:anchorId="4F45DFDA" wp14:editId="46A9893C">
                <wp:simplePos x="0" y="0"/>
                <wp:positionH relativeFrom="column">
                  <wp:posOffset>5493412</wp:posOffset>
                </wp:positionH>
                <wp:positionV relativeFrom="paragraph">
                  <wp:posOffset>3286</wp:posOffset>
                </wp:positionV>
                <wp:extent cx="1256030" cy="914400"/>
                <wp:effectExtent l="0" t="0" r="1270" b="0"/>
                <wp:wrapNone/>
                <wp:docPr id="135" name="Casella di testo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Circa il regìme giuridico applicabile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5DFDA" id="Casella di testo 135" o:spid="_x0000_s1069" type="#_x0000_t202" style="position:absolute;left:0;text-align:left;margin-left:432.55pt;margin-top:.25pt;width:98.9pt;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MDjQIAACM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" stroked="f">
                <v:textbox>
                  <w:txbxContent>
                    <w:p w:rsidR="00251B37" w:rsidRPr="00F7361A" w:rsidRDefault="00251B37" w:rsidP="00251B37">
                      <w:pPr>
                        <w:pStyle w:val="Sottotitolo"/>
                      </w:pPr>
                      <w:r>
                        <w:t>Circa il regìme giuridico applicabile</w:t>
                      </w:r>
                    </w:p>
                  </w:txbxContent>
                </v:textbox>
              </v:shape>
            </w:pict>
          </mc:Fallback>
        </mc:AlternateContent>
      </w:r>
      <w:r w:rsidRPr="00DC454A">
        <w:rPr>
          <w:rFonts w:ascii="Times New Roman" w:hAnsi="Times New Roman" w:cs="Times New Roman"/>
          <w:color w:val="333333"/>
          <w:sz w:val="26"/>
          <w:szCs w:val="26"/>
        </w:rPr>
        <w:t xml:space="preserve">Una seconda osservazione preliminare circa la sentenza n. 8 del 2017 riguarda il </w:t>
      </w:r>
      <w:r w:rsidRPr="00DC454A">
        <w:rPr>
          <w:rFonts w:ascii="Times New Roman" w:hAnsi="Times New Roman" w:cs="Times New Roman"/>
          <w:b/>
          <w:color w:val="333333"/>
          <w:sz w:val="26"/>
          <w:szCs w:val="26"/>
        </w:rPr>
        <w:t>regìme giuridico applicabile</w:t>
      </w:r>
      <w:r w:rsidRPr="00DC454A">
        <w:rPr>
          <w:rFonts w:ascii="Times New Roman" w:hAnsi="Times New Roman" w:cs="Times New Roman"/>
          <w:color w:val="333333"/>
          <w:sz w:val="26"/>
          <w:szCs w:val="26"/>
        </w:rPr>
        <w:t xml:space="preserve"> al </w:t>
      </w:r>
      <w:r w:rsidRPr="00DC454A">
        <w:rPr>
          <w:rFonts w:ascii="Times New Roman" w:hAnsi="Times New Roman" w:cs="Times New Roman"/>
          <w:i/>
          <w:color w:val="333333"/>
          <w:sz w:val="26"/>
          <w:szCs w:val="26"/>
        </w:rPr>
        <w:t xml:space="preserve">casus </w:t>
      </w:r>
      <w:proofErr w:type="spellStart"/>
      <w:r w:rsidRPr="00DC454A">
        <w:rPr>
          <w:rFonts w:ascii="Times New Roman" w:hAnsi="Times New Roman" w:cs="Times New Roman"/>
          <w:i/>
          <w:color w:val="333333"/>
          <w:sz w:val="26"/>
          <w:szCs w:val="26"/>
        </w:rPr>
        <w:t>decisus</w:t>
      </w:r>
      <w:proofErr w:type="spellEnd"/>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Ed infatti, </w:t>
      </w:r>
      <w:r w:rsidRPr="00DC454A">
        <w:rPr>
          <w:rFonts w:ascii="Times New Roman" w:hAnsi="Times New Roman" w:cs="Times New Roman"/>
          <w:b/>
          <w:color w:val="333333"/>
          <w:sz w:val="26"/>
          <w:szCs w:val="26"/>
        </w:rPr>
        <w:t>nonostante la decisione in esame sia stata resa su una vicenda anteriore al 2015</w:t>
      </w:r>
      <w:r w:rsidRPr="00DC454A">
        <w:rPr>
          <w:rFonts w:ascii="Times New Roman" w:hAnsi="Times New Roman" w:cs="Times New Roman"/>
          <w:color w:val="333333"/>
          <w:sz w:val="26"/>
          <w:szCs w:val="26"/>
        </w:rPr>
        <w:t xml:space="preserve"> (e in relazione alla quale non trovavano quindi applicazione le novità in tema di autotutela recate dalla c.d. ‘legge Madia’),</w:t>
      </w:r>
      <w:r w:rsidRPr="00DC454A">
        <w:rPr>
          <w:rFonts w:ascii="Times New Roman" w:hAnsi="Times New Roman" w:cs="Times New Roman"/>
          <w:b/>
          <w:color w:val="333333"/>
          <w:sz w:val="26"/>
          <w:szCs w:val="26"/>
        </w:rPr>
        <w:t xml:space="preserve"> la maggior parte dei suoi enunciati risulta riferibile anche al quadro normativo vigente</w:t>
      </w:r>
      <w:r w:rsidRPr="00DC454A">
        <w:rPr>
          <w:rFonts w:ascii="Times New Roman" w:hAnsi="Times New Roman" w:cs="Times New Roman"/>
          <w:color w:val="333333"/>
          <w:sz w:val="26"/>
          <w:szCs w:val="26"/>
        </w:rPr>
        <w:t xml:space="preserve"> (ci si riferisce in particolare al generale tema dell’interesse pubblico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color w:val="333333"/>
          <w:sz w:val="26"/>
          <w:szCs w:val="26"/>
        </w:rPr>
        <w:t xml:space="preserve">, all’effetto del decorso del tempo sul potere di autotutela e al quantum di onere motivazionale ricadente sull’amministrazione che intenda annullare </w:t>
      </w:r>
      <w:r w:rsidRPr="00DC454A">
        <w:rPr>
          <w:rFonts w:ascii="Times New Roman" w:hAnsi="Times New Roman" w:cs="Times New Roman"/>
          <w:i/>
          <w:color w:val="333333"/>
          <w:sz w:val="26"/>
          <w:szCs w:val="26"/>
        </w:rPr>
        <w:t>ex officio</w:t>
      </w:r>
      <w:r w:rsidRPr="00DC454A">
        <w:rPr>
          <w:rFonts w:ascii="Times New Roman" w:hAnsi="Times New Roman" w:cs="Times New Roman"/>
          <w:color w:val="333333"/>
          <w:sz w:val="26"/>
          <w:szCs w:val="26"/>
        </w:rPr>
        <w:t xml:space="preserve"> un atto illegittimo a distanza di un notevole lasso di tempo dalla sua adozione).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4320" behindDoc="0" locked="0" layoutInCell="1" allowOverlap="1" wp14:anchorId="710290DF" wp14:editId="0A7C9F32">
                <wp:simplePos x="0" y="0"/>
                <wp:positionH relativeFrom="column">
                  <wp:posOffset>5493413</wp:posOffset>
                </wp:positionH>
                <wp:positionV relativeFrom="paragraph">
                  <wp:posOffset>84345</wp:posOffset>
                </wp:positionV>
                <wp:extent cx="1256030" cy="914400"/>
                <wp:effectExtent l="0" t="0" r="1270" b="0"/>
                <wp:wrapNone/>
                <wp:docPr id="136" name="Casella di testo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Pr="00F7361A" w:rsidRDefault="00251B37" w:rsidP="00251B37">
                            <w:pPr>
                              <w:pStyle w:val="Sottotitolo"/>
                            </w:pPr>
                            <w:r>
                              <w:t xml:space="preserve">Le questioni demandate </w:t>
                            </w:r>
                            <w:proofErr w:type="spellStart"/>
                            <w:r>
                              <w:t>all’Ad</w:t>
                            </w:r>
                            <w:proofErr w:type="spellEnd"/>
                            <w:r>
                              <w:t xml:space="preserve">. </w:t>
                            </w:r>
                            <w:proofErr w:type="spellStart"/>
                            <w:r>
                              <w:t>Plen</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90DF" id="Casella di testo 136" o:spid="_x0000_s1070" type="#_x0000_t202" style="position:absolute;left:0;text-align:left;margin-left:432.55pt;margin-top:6.65pt;width:98.9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" stroked="f">
                <v:textbox>
                  <w:txbxContent>
                    <w:p w:rsidR="00251B37" w:rsidRPr="00F7361A" w:rsidRDefault="00251B37" w:rsidP="00251B37">
                      <w:pPr>
                        <w:pStyle w:val="Sottotitolo"/>
                      </w:pPr>
                      <w:r>
                        <w:t>Le questioni demandate all’Ad. Plen.</w:t>
                      </w:r>
                    </w:p>
                  </w:txbxContent>
                </v:textbox>
              </v:shape>
            </w:pict>
          </mc:Fallback>
        </mc:AlternateContent>
      </w:r>
      <w:r w:rsidRPr="00DC454A">
        <w:rPr>
          <w:rFonts w:ascii="Times New Roman" w:hAnsi="Times New Roman" w:cs="Times New Roman"/>
          <w:color w:val="333333"/>
          <w:sz w:val="26"/>
          <w:szCs w:val="26"/>
        </w:rPr>
        <w:t xml:space="preserve">I Giudici di Palazzo Spada venivano in particolare chiamati a chiarire </w:t>
      </w:r>
      <w:r w:rsidRPr="00DC454A">
        <w:rPr>
          <w:rFonts w:ascii="Times New Roman" w:hAnsi="Times New Roman" w:cs="Times New Roman"/>
          <w:b/>
          <w:color w:val="333333"/>
          <w:sz w:val="26"/>
          <w:szCs w:val="26"/>
        </w:rPr>
        <w:t>quattro</w:t>
      </w:r>
      <w:r w:rsidRPr="00DC454A">
        <w:rPr>
          <w:rFonts w:ascii="Times New Roman" w:hAnsi="Times New Roman" w:cs="Times New Roman"/>
          <w:color w:val="333333"/>
          <w:sz w:val="26"/>
          <w:szCs w:val="26"/>
        </w:rPr>
        <w:t xml:space="preserve"> </w:t>
      </w:r>
      <w:r w:rsidRPr="00DC454A">
        <w:rPr>
          <w:rFonts w:ascii="Times New Roman" w:hAnsi="Times New Roman" w:cs="Times New Roman"/>
          <w:b/>
          <w:color w:val="333333"/>
          <w:sz w:val="26"/>
          <w:szCs w:val="26"/>
        </w:rPr>
        <w:t>aspetti</w:t>
      </w:r>
      <w:r w:rsidRPr="00DC454A">
        <w:rPr>
          <w:rFonts w:ascii="Times New Roman" w:hAnsi="Times New Roman" w:cs="Times New Roman"/>
          <w:color w:val="333333"/>
          <w:sz w:val="26"/>
          <w:szCs w:val="26"/>
        </w:rPr>
        <w:t xml:space="preserve"> del multiforme tema devoluto:</w:t>
      </w:r>
    </w:p>
    <w:p w:rsidR="00251B37" w:rsidRPr="00DC454A" w:rsidRDefault="00251B37" w:rsidP="00251B37">
      <w:pPr>
        <w:shd w:val="clear" w:color="auto" w:fill="FFFFFF"/>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 </w:t>
      </w:r>
      <w:r w:rsidRPr="00DC454A">
        <w:rPr>
          <w:rFonts w:ascii="Times New Roman" w:hAnsi="Times New Roman" w:cs="Times New Roman"/>
          <w:color w:val="333333"/>
          <w:sz w:val="26"/>
          <w:szCs w:val="26"/>
        </w:rPr>
        <w:tab/>
      </w:r>
      <w:r w:rsidRPr="00DC454A">
        <w:rPr>
          <w:rFonts w:ascii="Times New Roman" w:hAnsi="Times New Roman" w:cs="Times New Roman"/>
          <w:b/>
          <w:color w:val="333333"/>
          <w:sz w:val="26"/>
          <w:szCs w:val="26"/>
        </w:rPr>
        <w:t>in primo luogo</w:t>
      </w:r>
      <w:r w:rsidRPr="00DC454A">
        <w:rPr>
          <w:rFonts w:ascii="Times New Roman" w:hAnsi="Times New Roman" w:cs="Times New Roman"/>
          <w:color w:val="333333"/>
          <w:sz w:val="26"/>
          <w:szCs w:val="26"/>
        </w:rPr>
        <w:t xml:space="preserve"> occorreva domandarsi se l’annullamento </w:t>
      </w:r>
      <w:r w:rsidRPr="00DC454A">
        <w:rPr>
          <w:rFonts w:ascii="Times New Roman" w:hAnsi="Times New Roman" w:cs="Times New Roman"/>
          <w:i/>
          <w:iCs/>
          <w:color w:val="333333"/>
          <w:sz w:val="26"/>
          <w:szCs w:val="26"/>
        </w:rPr>
        <w:t>ex officio</w:t>
      </w:r>
      <w:r w:rsidRPr="00DC454A">
        <w:rPr>
          <w:rFonts w:ascii="Times New Roman" w:hAnsi="Times New Roman" w:cs="Times New Roman"/>
          <w:color w:val="333333"/>
          <w:sz w:val="26"/>
          <w:szCs w:val="26"/>
        </w:rPr>
        <w:t xml:space="preserve"> di un titolo edilizio in sanatoria presupponga – sulla base di generali principi trasfusi nella previsione dell’articolo 21-</w:t>
      </w:r>
      <w:r w:rsidRPr="00DC454A">
        <w:rPr>
          <w:rFonts w:ascii="Times New Roman" w:hAnsi="Times New Roman" w:cs="Times New Roman"/>
          <w:i/>
          <w:color w:val="333333"/>
          <w:sz w:val="26"/>
          <w:szCs w:val="26"/>
        </w:rPr>
        <w:t>nonies</w:t>
      </w:r>
      <w:r w:rsidRPr="00DC454A">
        <w:rPr>
          <w:rFonts w:ascii="Times New Roman" w:hAnsi="Times New Roman" w:cs="Times New Roman"/>
          <w:color w:val="333333"/>
          <w:sz w:val="26"/>
          <w:szCs w:val="26"/>
        </w:rPr>
        <w:t xml:space="preserve">, cit. – la </w:t>
      </w:r>
      <w:r w:rsidRPr="00DC454A">
        <w:rPr>
          <w:rFonts w:ascii="Times New Roman" w:hAnsi="Times New Roman" w:cs="Times New Roman"/>
          <w:b/>
          <w:color w:val="333333"/>
          <w:sz w:val="26"/>
          <w:szCs w:val="26"/>
        </w:rPr>
        <w:t>motivata valutazione dell’interesse pubblico</w:t>
      </w:r>
      <w:r w:rsidRPr="00DC454A">
        <w:rPr>
          <w:rFonts w:ascii="Times New Roman" w:hAnsi="Times New Roman" w:cs="Times New Roman"/>
          <w:color w:val="333333"/>
          <w:sz w:val="26"/>
          <w:szCs w:val="26"/>
        </w:rPr>
        <w:t xml:space="preserve"> al ripristino della legalità violata, anche alla luce degli interessi dei destinatari alla permanenza di effetti di tale titolo, ovvero se in tale particolare materia possa affermarsi la non necessità di un siffatto onere motivazionale, sussistendo un </w:t>
      </w:r>
      <w:r w:rsidRPr="00DC454A">
        <w:rPr>
          <w:rFonts w:ascii="Times New Roman" w:hAnsi="Times New Roman" w:cs="Times New Roman"/>
          <w:b/>
          <w:color w:val="333333"/>
          <w:sz w:val="26"/>
          <w:szCs w:val="26"/>
        </w:rPr>
        <w:t>interesse pubblico</w:t>
      </w:r>
      <w:r w:rsidRPr="00DC454A">
        <w:rPr>
          <w:rFonts w:ascii="Times New Roman" w:hAnsi="Times New Roman" w:cs="Times New Roman"/>
          <w:b/>
          <w:i/>
          <w:iCs/>
          <w:color w:val="333333"/>
          <w:sz w:val="26"/>
          <w:szCs w:val="26"/>
        </w:rPr>
        <w:t xml:space="preserve"> in re </w:t>
      </w:r>
      <w:proofErr w:type="spellStart"/>
      <w:r w:rsidRPr="00DC454A">
        <w:rPr>
          <w:rFonts w:ascii="Times New Roman" w:hAnsi="Times New Roman" w:cs="Times New Roman"/>
          <w:b/>
          <w:i/>
          <w:iCs/>
          <w:color w:val="333333"/>
          <w:sz w:val="26"/>
          <w:szCs w:val="26"/>
        </w:rPr>
        <w:t>ipsa</w:t>
      </w:r>
      <w:proofErr w:type="spellEnd"/>
      <w:r w:rsidRPr="00DC454A">
        <w:rPr>
          <w:rFonts w:ascii="Times New Roman" w:hAnsi="Times New Roman" w:cs="Times New Roman"/>
          <w:color w:val="333333"/>
          <w:sz w:val="26"/>
          <w:szCs w:val="26"/>
        </w:rPr>
        <w:t xml:space="preserve"> al ripristino dell’ordine giuridico violato;</w:t>
      </w:r>
    </w:p>
    <w:p w:rsidR="00251B37" w:rsidRPr="00DC454A" w:rsidRDefault="00251B37" w:rsidP="00251B37">
      <w:pPr>
        <w:shd w:val="clear" w:color="auto" w:fill="FFFFFF"/>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 </w:t>
      </w:r>
      <w:r w:rsidRPr="00DC454A">
        <w:rPr>
          <w:rFonts w:ascii="Times New Roman" w:hAnsi="Times New Roman" w:cs="Times New Roman"/>
          <w:color w:val="333333"/>
          <w:sz w:val="26"/>
          <w:szCs w:val="26"/>
        </w:rPr>
        <w:tab/>
      </w:r>
      <w:r w:rsidRPr="00DC454A">
        <w:rPr>
          <w:rFonts w:ascii="Times New Roman" w:hAnsi="Times New Roman" w:cs="Times New Roman"/>
          <w:b/>
          <w:color w:val="333333"/>
          <w:sz w:val="26"/>
          <w:szCs w:val="26"/>
        </w:rPr>
        <w:t xml:space="preserve">in secondo luogo </w:t>
      </w:r>
      <w:r w:rsidR="00AA1132" w:rsidRPr="00DC454A">
        <w:rPr>
          <w:rFonts w:ascii="Times New Roman" w:hAnsi="Times New Roman" w:cs="Times New Roman"/>
          <w:color w:val="333333"/>
          <w:sz w:val="26"/>
          <w:szCs w:val="26"/>
        </w:rPr>
        <w:t>(e laddove risultassero</w:t>
      </w:r>
      <w:r w:rsidRPr="00DC454A">
        <w:rPr>
          <w:rFonts w:ascii="Times New Roman" w:hAnsi="Times New Roman" w:cs="Times New Roman"/>
          <w:color w:val="333333"/>
          <w:sz w:val="26"/>
          <w:szCs w:val="26"/>
        </w:rPr>
        <w:t xml:space="preserve"> applicabili al caso in esame le generali categorie di cui all’articolo 21-</w:t>
      </w:r>
      <w:r w:rsidRPr="00DC454A">
        <w:rPr>
          <w:rFonts w:ascii="Times New Roman" w:hAnsi="Times New Roman" w:cs="Times New Roman"/>
          <w:i/>
          <w:iCs/>
          <w:color w:val="333333"/>
          <w:sz w:val="26"/>
          <w:szCs w:val="26"/>
        </w:rPr>
        <w:t>nonies</w:t>
      </w:r>
      <w:r w:rsidRPr="00DC454A">
        <w:rPr>
          <w:rFonts w:ascii="Times New Roman" w:hAnsi="Times New Roman" w:cs="Times New Roman"/>
          <w:color w:val="333333"/>
          <w:sz w:val="26"/>
          <w:szCs w:val="26"/>
        </w:rPr>
        <w:t xml:space="preserve">, cit.) occorreva domandarsi se il decorso di un considerevole lasso di tempo possa incidere in radice sul potere di annullamento d’ufficio e </w:t>
      </w:r>
      <w:r w:rsidRPr="00DC454A">
        <w:rPr>
          <w:rFonts w:ascii="Times New Roman" w:hAnsi="Times New Roman" w:cs="Times New Roman"/>
          <w:b/>
          <w:color w:val="333333"/>
          <w:sz w:val="26"/>
          <w:szCs w:val="26"/>
        </w:rPr>
        <w:t xml:space="preserve">quale sia il corretto </w:t>
      </w:r>
      <w:proofErr w:type="spellStart"/>
      <w:r w:rsidRPr="00DC454A">
        <w:rPr>
          <w:rFonts w:ascii="Times New Roman" w:hAnsi="Times New Roman" w:cs="Times New Roman"/>
          <w:b/>
          <w:i/>
          <w:iCs/>
          <w:color w:val="333333"/>
          <w:sz w:val="26"/>
          <w:szCs w:val="26"/>
        </w:rPr>
        <w:t>dies</w:t>
      </w:r>
      <w:proofErr w:type="spellEnd"/>
      <w:r w:rsidRPr="00DC454A">
        <w:rPr>
          <w:rFonts w:ascii="Times New Roman" w:hAnsi="Times New Roman" w:cs="Times New Roman"/>
          <w:b/>
          <w:i/>
          <w:iCs/>
          <w:color w:val="333333"/>
          <w:sz w:val="26"/>
          <w:szCs w:val="26"/>
        </w:rPr>
        <w:t xml:space="preserve"> a quo</w:t>
      </w:r>
      <w:r w:rsidRPr="00DC454A">
        <w:rPr>
          <w:rFonts w:ascii="Times New Roman" w:hAnsi="Times New Roman" w:cs="Times New Roman"/>
          <w:color w:val="333333"/>
          <w:sz w:val="26"/>
          <w:szCs w:val="26"/>
        </w:rPr>
        <w:t xml:space="preserve"> per l’individuazione del termine ‘ragionevole’ di esercizio di tale potere;</w:t>
      </w:r>
    </w:p>
    <w:p w:rsidR="00251B37" w:rsidRPr="00DC454A" w:rsidRDefault="00251B37" w:rsidP="00251B37">
      <w:pPr>
        <w:shd w:val="clear" w:color="auto" w:fill="FFFFFF"/>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 </w:t>
      </w:r>
      <w:r w:rsidRPr="00DC454A">
        <w:rPr>
          <w:rFonts w:ascii="Times New Roman" w:hAnsi="Times New Roman" w:cs="Times New Roman"/>
          <w:color w:val="333333"/>
          <w:sz w:val="26"/>
          <w:szCs w:val="26"/>
        </w:rPr>
        <w:tab/>
      </w:r>
      <w:r w:rsidRPr="00DC454A">
        <w:rPr>
          <w:rFonts w:ascii="Times New Roman" w:hAnsi="Times New Roman" w:cs="Times New Roman"/>
          <w:b/>
          <w:color w:val="333333"/>
          <w:sz w:val="26"/>
          <w:szCs w:val="26"/>
        </w:rPr>
        <w:t>in terzo luogo</w:t>
      </w:r>
      <w:r w:rsidRPr="00DC454A">
        <w:rPr>
          <w:rFonts w:ascii="Times New Roman" w:hAnsi="Times New Roman" w:cs="Times New Roman"/>
          <w:color w:val="333333"/>
          <w:sz w:val="26"/>
          <w:szCs w:val="26"/>
        </w:rPr>
        <w:t xml:space="preserve"> (e sempre laddove si considerino applicabili al caso in esame le richiamate, generali categorie) ci si domandava se l’</w:t>
      </w:r>
      <w:r w:rsidRPr="00DC454A">
        <w:rPr>
          <w:rFonts w:ascii="Times New Roman" w:hAnsi="Times New Roman" w:cs="Times New Roman"/>
          <w:b/>
          <w:color w:val="333333"/>
          <w:sz w:val="26"/>
          <w:szCs w:val="26"/>
        </w:rPr>
        <w:t>onere motivazionale</w:t>
      </w:r>
      <w:r w:rsidRPr="00DC454A">
        <w:rPr>
          <w:rFonts w:ascii="Times New Roman" w:hAnsi="Times New Roman" w:cs="Times New Roman"/>
          <w:color w:val="333333"/>
          <w:sz w:val="26"/>
          <w:szCs w:val="26"/>
        </w:rPr>
        <w:t xml:space="preserve"> comunque gravante sull’amministrazione possa restare </w:t>
      </w:r>
      <w:r w:rsidRPr="00DC454A">
        <w:rPr>
          <w:rFonts w:ascii="Times New Roman" w:hAnsi="Times New Roman" w:cs="Times New Roman"/>
          <w:b/>
          <w:color w:val="333333"/>
          <w:sz w:val="26"/>
          <w:szCs w:val="26"/>
        </w:rPr>
        <w:t>in qualche misura attenuato</w:t>
      </w:r>
      <w:r w:rsidRPr="00DC454A">
        <w:rPr>
          <w:rFonts w:ascii="Times New Roman" w:hAnsi="Times New Roman" w:cs="Times New Roman"/>
          <w:color w:val="333333"/>
          <w:sz w:val="26"/>
          <w:szCs w:val="26"/>
        </w:rPr>
        <w:t xml:space="preserve"> in ragione della rilevanza degli interessi pubblici tutelati;</w:t>
      </w:r>
    </w:p>
    <w:p w:rsidR="00251B37" w:rsidRPr="00DC454A" w:rsidRDefault="00251B37" w:rsidP="00251B37">
      <w:pPr>
        <w:shd w:val="clear" w:color="auto" w:fill="FFFFFF"/>
        <w:tabs>
          <w:tab w:val="left" w:pos="8505"/>
        </w:tabs>
        <w:spacing w:after="0" w:line="240" w:lineRule="auto"/>
        <w:ind w:left="567" w:right="1133" w:hanging="567"/>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 </w:t>
      </w:r>
      <w:r w:rsidRPr="00DC454A">
        <w:rPr>
          <w:rFonts w:ascii="Times New Roman" w:hAnsi="Times New Roman" w:cs="Times New Roman"/>
          <w:color w:val="333333"/>
          <w:sz w:val="26"/>
          <w:szCs w:val="26"/>
        </w:rPr>
        <w:tab/>
      </w:r>
      <w:r w:rsidRPr="00DC454A">
        <w:rPr>
          <w:rFonts w:ascii="Times New Roman" w:hAnsi="Times New Roman" w:cs="Times New Roman"/>
          <w:b/>
          <w:color w:val="333333"/>
          <w:sz w:val="26"/>
          <w:szCs w:val="26"/>
        </w:rPr>
        <w:t>in quarto luogo</w:t>
      </w:r>
      <w:r w:rsidRPr="00DC454A">
        <w:rPr>
          <w:rFonts w:ascii="Times New Roman" w:hAnsi="Times New Roman" w:cs="Times New Roman"/>
          <w:color w:val="333333"/>
          <w:sz w:val="26"/>
          <w:szCs w:val="26"/>
        </w:rPr>
        <w:t xml:space="preserve"> ci si domandava se la </w:t>
      </w:r>
      <w:r w:rsidRPr="00DC454A">
        <w:rPr>
          <w:rFonts w:ascii="Times New Roman" w:hAnsi="Times New Roman" w:cs="Times New Roman"/>
          <w:b/>
          <w:color w:val="333333"/>
          <w:sz w:val="26"/>
          <w:szCs w:val="26"/>
        </w:rPr>
        <w:t>non veritiera prospettazione da parte del privato delle circostanze in fatto e in diritto</w:t>
      </w:r>
      <w:r w:rsidRPr="00DC454A">
        <w:rPr>
          <w:rFonts w:ascii="Times New Roman" w:hAnsi="Times New Roman" w:cs="Times New Roman"/>
          <w:color w:val="333333"/>
          <w:sz w:val="26"/>
          <w:szCs w:val="26"/>
        </w:rPr>
        <w:t xml:space="preserve"> sottese all’adozione dell’iniziale provvedimento favorevole consenta comunque di configurare in capo a lui una posizione di affidamento incolpevole e se (in caso negativo) l’amministrazione possa adeguatamente motivare l’adozione dell’atto di annullamento in base al mero dato dell’originaria, </w:t>
      </w:r>
      <w:proofErr w:type="spellStart"/>
      <w:r w:rsidRPr="00DC454A">
        <w:rPr>
          <w:rFonts w:ascii="Times New Roman" w:hAnsi="Times New Roman" w:cs="Times New Roman"/>
          <w:color w:val="333333"/>
          <w:sz w:val="26"/>
          <w:szCs w:val="26"/>
        </w:rPr>
        <w:t>inveritiera</w:t>
      </w:r>
      <w:proofErr w:type="spellEnd"/>
      <w:r w:rsidRPr="00DC454A">
        <w:rPr>
          <w:rFonts w:ascii="Times New Roman" w:hAnsi="Times New Roman" w:cs="Times New Roman"/>
          <w:color w:val="333333"/>
          <w:sz w:val="26"/>
          <w:szCs w:val="26"/>
        </w:rPr>
        <w:t xml:space="preserve"> prospettazione.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Si tratta, come si è già osservato, di un complesso di questioni la cui rilevanza supera il limitato ambito applicativo della l. 124 del 2015 e che impone </w:t>
      </w:r>
      <w:r w:rsidR="00AA1132" w:rsidRPr="00DC454A">
        <w:rPr>
          <w:rFonts w:ascii="Times New Roman" w:hAnsi="Times New Roman" w:cs="Times New Roman"/>
          <w:color w:val="333333"/>
          <w:sz w:val="26"/>
          <w:szCs w:val="26"/>
        </w:rPr>
        <w:t xml:space="preserve">riflessioni </w:t>
      </w:r>
      <w:r w:rsidRPr="00DC454A">
        <w:rPr>
          <w:rFonts w:ascii="Times New Roman" w:hAnsi="Times New Roman" w:cs="Times New Roman"/>
          <w:color w:val="333333"/>
          <w:sz w:val="26"/>
          <w:szCs w:val="26"/>
        </w:rPr>
        <w:t>più generali sull’istituto dell’autotutela decisoria in generale.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5344" behindDoc="0" locked="0" layoutInCell="1" allowOverlap="1" wp14:anchorId="69F3EF18" wp14:editId="4E2852D2">
                <wp:simplePos x="0" y="0"/>
                <wp:positionH relativeFrom="column">
                  <wp:posOffset>5469559</wp:posOffset>
                </wp:positionH>
                <wp:positionV relativeFrom="paragraph">
                  <wp:posOffset>28493</wp:posOffset>
                </wp:positionV>
                <wp:extent cx="1256030" cy="914400"/>
                <wp:effectExtent l="0" t="0" r="1270" b="0"/>
                <wp:wrapNone/>
                <wp:docPr id="137" name="Casella di testo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Esiste l’interesse pubblico </w:t>
                            </w:r>
                          </w:p>
                          <w:p w:rsidR="00251B37" w:rsidRPr="00F7361A" w:rsidRDefault="00251B37" w:rsidP="00251B37">
                            <w:pPr>
                              <w:pStyle w:val="Sottotitolo"/>
                            </w:pPr>
                            <w:proofErr w:type="gramStart"/>
                            <w:r>
                              <w:t>in</w:t>
                            </w:r>
                            <w:proofErr w:type="gramEnd"/>
                            <w:r>
                              <w:t xml:space="preserve"> re </w:t>
                            </w:r>
                            <w:proofErr w:type="spellStart"/>
                            <w:r>
                              <w:t>ipsa</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3EF18" id="Casella di testo 137" o:spid="_x0000_s1071" type="#_x0000_t202" style="position:absolute;left:0;text-align:left;margin-left:430.65pt;margin-top:2.25pt;width:98.9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" stroked="f">
                <v:textbox>
                  <w:txbxContent>
                    <w:p w:rsidR="00251B37" w:rsidRDefault="00251B37" w:rsidP="00251B37">
                      <w:pPr>
                        <w:pStyle w:val="Sottotitolo"/>
                      </w:pPr>
                      <w:r>
                        <w:t xml:space="preserve">Esiste l’interesse pubblico </w:t>
                      </w:r>
                    </w:p>
                    <w:p w:rsidR="00251B37" w:rsidRPr="00F7361A" w:rsidRDefault="00251B37" w:rsidP="00251B37">
                      <w:pPr>
                        <w:pStyle w:val="Sottotitolo"/>
                      </w:pPr>
                      <w:proofErr w:type="gramStart"/>
                      <w:r>
                        <w:t>in</w:t>
                      </w:r>
                      <w:proofErr w:type="gramEnd"/>
                      <w:r>
                        <w:t xml:space="preserve"> re ipsa?</w:t>
                      </w:r>
                    </w:p>
                  </w:txbxContent>
                </v:textbox>
              </v:shape>
            </w:pict>
          </mc:Fallback>
        </mc:AlternateContent>
      </w:r>
      <w:r w:rsidRPr="00DC454A">
        <w:rPr>
          <w:rFonts w:ascii="Times New Roman" w:hAnsi="Times New Roman" w:cs="Times New Roman"/>
          <w:color w:val="333333"/>
          <w:sz w:val="26"/>
          <w:szCs w:val="26"/>
        </w:rPr>
        <w:t xml:space="preserve">Ebbene, per quanto riguarda la </w:t>
      </w:r>
      <w:r w:rsidRPr="00DC454A">
        <w:rPr>
          <w:rFonts w:ascii="Times New Roman" w:hAnsi="Times New Roman" w:cs="Times New Roman"/>
          <w:b/>
          <w:color w:val="333333"/>
          <w:sz w:val="26"/>
          <w:szCs w:val="26"/>
        </w:rPr>
        <w:t>prima questione</w:t>
      </w:r>
      <w:r w:rsidRPr="00DC454A">
        <w:rPr>
          <w:rFonts w:ascii="Times New Roman" w:hAnsi="Times New Roman" w:cs="Times New Roman"/>
          <w:color w:val="333333"/>
          <w:sz w:val="26"/>
          <w:szCs w:val="26"/>
        </w:rPr>
        <w:t xml:space="preserve"> il Collegio </w:t>
      </w:r>
      <w:proofErr w:type="spellStart"/>
      <w:r w:rsidRPr="00DC454A">
        <w:rPr>
          <w:rFonts w:ascii="Times New Roman" w:hAnsi="Times New Roman" w:cs="Times New Roman"/>
          <w:color w:val="333333"/>
          <w:sz w:val="26"/>
          <w:szCs w:val="26"/>
        </w:rPr>
        <w:t>conclude</w:t>
      </w:r>
      <w:proofErr w:type="spellEnd"/>
      <w:r w:rsidRPr="00DC454A">
        <w:rPr>
          <w:rFonts w:ascii="Times New Roman" w:hAnsi="Times New Roman" w:cs="Times New Roman"/>
          <w:color w:val="333333"/>
          <w:sz w:val="26"/>
          <w:szCs w:val="26"/>
        </w:rPr>
        <w:t xml:space="preserve"> nel senso che il pertinente quadro normativo non conforti l’enucleazione di un </w:t>
      </w:r>
      <w:r w:rsidRPr="00DC454A">
        <w:rPr>
          <w:rFonts w:ascii="Times New Roman" w:hAnsi="Times New Roman" w:cs="Times New Roman"/>
          <w:b/>
          <w:color w:val="333333"/>
          <w:sz w:val="26"/>
          <w:szCs w:val="26"/>
        </w:rPr>
        <w:t xml:space="preserve">interesse pubblico </w:t>
      </w:r>
      <w:r w:rsidRPr="00DC454A">
        <w:rPr>
          <w:rFonts w:ascii="Times New Roman" w:hAnsi="Times New Roman" w:cs="Times New Roman"/>
          <w:b/>
          <w:i/>
          <w:color w:val="333333"/>
          <w:sz w:val="26"/>
          <w:szCs w:val="26"/>
        </w:rPr>
        <w:t xml:space="preserve">in re </w:t>
      </w:r>
      <w:proofErr w:type="spellStart"/>
      <w:r w:rsidRPr="00DC454A">
        <w:rPr>
          <w:rFonts w:ascii="Times New Roman" w:hAnsi="Times New Roman" w:cs="Times New Roman"/>
          <w:b/>
          <w:i/>
          <w:color w:val="333333"/>
          <w:sz w:val="26"/>
          <w:szCs w:val="26"/>
        </w:rPr>
        <w:t>ipsa</w:t>
      </w:r>
      <w:proofErr w:type="spellEnd"/>
      <w:r w:rsidRPr="00DC454A">
        <w:rPr>
          <w:rFonts w:ascii="Times New Roman" w:hAnsi="Times New Roman" w:cs="Times New Roman"/>
          <w:color w:val="333333"/>
          <w:sz w:val="26"/>
          <w:szCs w:val="26"/>
        </w:rPr>
        <w:t xml:space="preserve"> al ripristino della legalità violata.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Non si tratta di attenuare la risposta che l’Ordinamento deve approntare a fronte di gravi fenomeni (quale l’abusivismo edilizio) idonei a compromettere valori di grande rilievo sistematico.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Neppure si tratta di negare che un interesse pubblico al ripristino della legittimità violata sussista anche a notevole distanza di tempo dall’abuso.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Occorre, tuttavia, che il perseguimento dei richiamati interessi sia inscritto nell’ambito di un rigoroso quadro normativo e – al riguardo – non esiste alcuna ragione per ritenere che la rilevanza dell’interesse tutelato consenta di non tener conto degli ulteriori elementi normativi i quali vengono in rilievo nell’esercizio dell’autotutela (in particolare, la ragionevolezza del termine e l’obbligo per l’amministrazione di valutare motivatamente i diversi interessi in gioco).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Semplicemente, quindi, la tesi dell’interesse </w:t>
      </w:r>
      <w:r w:rsidRPr="00DC454A">
        <w:rPr>
          <w:rFonts w:ascii="Times New Roman" w:hAnsi="Times New Roman" w:cs="Times New Roman"/>
          <w:i/>
          <w:color w:val="333333"/>
          <w:sz w:val="26"/>
          <w:szCs w:val="26"/>
        </w:rPr>
        <w:t xml:space="preserve">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i/>
          <w:color w:val="333333"/>
          <w:sz w:val="26"/>
          <w:szCs w:val="26"/>
        </w:rPr>
        <w:t xml:space="preserve"> </w:t>
      </w:r>
      <w:r w:rsidRPr="00DC454A">
        <w:rPr>
          <w:rFonts w:ascii="Times New Roman" w:hAnsi="Times New Roman" w:cs="Times New Roman"/>
          <w:color w:val="333333"/>
          <w:sz w:val="26"/>
          <w:szCs w:val="26"/>
        </w:rPr>
        <w:t>non può essere condivisa perché priva di un effettivo fondamento positivo.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251B37" w:rsidRPr="00DC454A" w:rsidTr="00251B37">
        <w:tc>
          <w:tcPr>
            <w:tcW w:w="8500" w:type="dxa"/>
          </w:tcPr>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75" w:firstLine="426"/>
              <w:jc w:val="center"/>
              <w:rPr>
                <w:rFonts w:ascii="Times New Roman" w:hAnsi="Times New Roman" w:cs="Times New Roman"/>
                <w:b/>
                <w:color w:val="333333"/>
                <w:sz w:val="26"/>
                <w:szCs w:val="26"/>
              </w:rPr>
            </w:pPr>
            <w:proofErr w:type="spellStart"/>
            <w:r w:rsidRPr="00DC454A">
              <w:rPr>
                <w:rFonts w:ascii="Times New Roman" w:hAnsi="Times New Roman" w:cs="Times New Roman"/>
                <w:b/>
                <w:color w:val="333333"/>
                <w:sz w:val="26"/>
                <w:szCs w:val="26"/>
              </w:rPr>
              <w:t>Cons</w:t>
            </w:r>
            <w:proofErr w:type="spellEnd"/>
            <w:r w:rsidRPr="00DC454A">
              <w:rPr>
                <w:rFonts w:ascii="Times New Roman" w:hAnsi="Times New Roman" w:cs="Times New Roman"/>
                <w:b/>
                <w:color w:val="333333"/>
                <w:sz w:val="26"/>
                <w:szCs w:val="26"/>
              </w:rPr>
              <w:t xml:space="preserve">. Stato, Ad. </w:t>
            </w:r>
            <w:proofErr w:type="spellStart"/>
            <w:proofErr w:type="gramStart"/>
            <w:r w:rsidRPr="00DC454A">
              <w:rPr>
                <w:rFonts w:ascii="Times New Roman" w:hAnsi="Times New Roman" w:cs="Times New Roman"/>
                <w:b/>
                <w:color w:val="333333"/>
                <w:sz w:val="26"/>
                <w:szCs w:val="26"/>
              </w:rPr>
              <w:t>Plen</w:t>
            </w:r>
            <w:proofErr w:type="spellEnd"/>
            <w:r w:rsidRPr="00DC454A">
              <w:rPr>
                <w:rFonts w:ascii="Times New Roman" w:hAnsi="Times New Roman" w:cs="Times New Roman"/>
                <w:b/>
                <w:color w:val="333333"/>
                <w:sz w:val="26"/>
                <w:szCs w:val="26"/>
              </w:rPr>
              <w:t>.,</w:t>
            </w:r>
            <w:proofErr w:type="gramEnd"/>
            <w:r w:rsidRPr="00DC454A">
              <w:rPr>
                <w:rFonts w:ascii="Times New Roman" w:hAnsi="Times New Roman" w:cs="Times New Roman"/>
                <w:b/>
                <w:color w:val="333333"/>
                <w:sz w:val="26"/>
                <w:szCs w:val="26"/>
              </w:rPr>
              <w:t xml:space="preserve"> 17 ottobre 2017, n. 8</w:t>
            </w:r>
          </w:p>
          <w:p w:rsidR="00251B37" w:rsidRPr="00DC454A" w:rsidRDefault="00251B37" w:rsidP="00251B37">
            <w:pPr>
              <w:tabs>
                <w:tab w:val="left" w:pos="8505"/>
              </w:tabs>
              <w:spacing w:after="0" w:line="240" w:lineRule="auto"/>
              <w:ind w:right="175" w:firstLine="426"/>
              <w:jc w:val="both"/>
              <w:rPr>
                <w:rFonts w:ascii="Times New Roman" w:hAnsi="Times New Roman" w:cs="Times New Roman"/>
                <w:color w:val="333333"/>
                <w:sz w:val="12"/>
                <w:szCs w:val="12"/>
              </w:rPr>
            </w:pP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[Se] è certamente condivisibile l’intento di agevolare le amministrazioni nel contrastare anche ex post l’abusivismo edilizio (consentendo loro di motivare anche in modo sintetico in ordine alla prevalenza delle ragioni di interesse pubblico sottese all’annullamento dei provvedimenti di sanatoria illegittimamente concessi), non emergono invece argomenti che legittimino la sostanziale de-responsabilizzazione delle amministrazioni stesse attraverso una radicale e indistinta esenzione dal generale obbligo di motivazione.</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il riconoscimento di un interesse pubblico al ripristino della legalità violata (la cui sussistenza è di intuitiva evidenza, anche a notevole distanza di tempo dall’originaria adozione dell’atto) non sta necessariamente a significare che tale interesse sia l’unico fattore idoneo a orientare le scelte discrezionali dell’amministrazione in caso di risalenti violazioni in materia urbanistica, sì da esonerare in radice l’amministrazione da qualunque motivata valutazione in ordine ad ulteriori fattori e circostanze rilevanti.</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 xml:space="preserve">Si intende con ciò rappresentare che la sussistenza di un interesse pubblico alla rimozione di un atto amministrativo illegittimo (anche a prescindere dal ricorso alla formula dell’interesse in re </w:t>
            </w:r>
            <w:proofErr w:type="spellStart"/>
            <w:r w:rsidRPr="00DC454A">
              <w:rPr>
                <w:rFonts w:ascii="Times New Roman" w:hAnsi="Times New Roman" w:cs="Times New Roman"/>
                <w:i/>
                <w:color w:val="333333"/>
                <w:sz w:val="26"/>
                <w:szCs w:val="26"/>
              </w:rPr>
              <w:t>ipsa</w:t>
            </w:r>
            <w:proofErr w:type="spellEnd"/>
            <w:r w:rsidRPr="00DC454A">
              <w:rPr>
                <w:rFonts w:ascii="Times New Roman" w:hAnsi="Times New Roman" w:cs="Times New Roman"/>
                <w:i/>
                <w:color w:val="333333"/>
                <w:sz w:val="26"/>
                <w:szCs w:val="26"/>
              </w:rPr>
              <w:t>) è oggettivamente connaturata alla rilevata sussistenza di una situazione antigiuridica.</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Ma ciò non sta a significare che il riconoscimento di un tale interesse (peraltro, espressamente richiamato dal comma 1 del più volte richiamato articolo 21-nonies) comporti di per sé la pretermissione di ogni altra circostanza rilevante (come gli interessi dei destinatari dell’atto, di cui la disposizione chiede espressamente di tener conto) ed esoneri l’amministrazione da qualunque – seppur succintamente motivata – valutazione sul punto.</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Una cosa è infatti la tendenziale prevalenza dell’interesse pubblico al ripristino dell’ordine giuridico rispetto agli altri interessi rilevanti; ben altra cosa è la radicale pretermissione, anche ai fini motivazionali, di tali ulteriori circostanze attraverso una loro innaturale espunzione dalla fattispecie (e tanto, in distonia con la generale previsione di cui all’articolo 21-nonies, cit. il quale – con previsione applicabile anche al settore che ne occupa – impone al contrario una considerazione degli elementi sopra indicati).</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color w:val="333333"/>
                <w:sz w:val="26"/>
                <w:szCs w:val="26"/>
              </w:rPr>
            </w:pPr>
            <w:r w:rsidRPr="00DC454A">
              <w:rPr>
                <w:rFonts w:ascii="Times New Roman" w:hAnsi="Times New Roman" w:cs="Times New Roman"/>
                <w:i/>
                <w:color w:val="333333"/>
                <w:sz w:val="26"/>
                <w:szCs w:val="26"/>
              </w:rPr>
              <w:t xml:space="preserve">Si osserva inoltre che, laddove si aderisse senza riserve alla tesi dell’interesse pubblico </w:t>
            </w:r>
            <w:r w:rsidRPr="00DC454A">
              <w:rPr>
                <w:rFonts w:ascii="Times New Roman" w:hAnsi="Times New Roman" w:cs="Times New Roman"/>
                <w:i/>
                <w:iCs/>
                <w:color w:val="333333"/>
                <w:sz w:val="26"/>
                <w:szCs w:val="26"/>
              </w:rPr>
              <w:t xml:space="preserve">in re </w:t>
            </w:r>
            <w:proofErr w:type="spellStart"/>
            <w:r w:rsidRPr="00DC454A">
              <w:rPr>
                <w:rFonts w:ascii="Times New Roman" w:hAnsi="Times New Roman" w:cs="Times New Roman"/>
                <w:i/>
                <w:iCs/>
                <w:color w:val="333333"/>
                <w:sz w:val="26"/>
                <w:szCs w:val="26"/>
              </w:rPr>
              <w:t>ipsa</w:t>
            </w:r>
            <w:proofErr w:type="spellEnd"/>
            <w:r w:rsidRPr="00DC454A">
              <w:rPr>
                <w:rFonts w:ascii="Times New Roman" w:hAnsi="Times New Roman" w:cs="Times New Roman"/>
                <w:i/>
                <w:color w:val="333333"/>
                <w:sz w:val="26"/>
                <w:szCs w:val="26"/>
              </w:rPr>
              <w:t xml:space="preserve"> (e conseguentemente alla teorica dell’</w:t>
            </w:r>
            <w:proofErr w:type="spellStart"/>
            <w:r w:rsidRPr="00DC454A">
              <w:rPr>
                <w:rFonts w:ascii="Times New Roman" w:hAnsi="Times New Roman" w:cs="Times New Roman"/>
                <w:i/>
                <w:color w:val="333333"/>
                <w:sz w:val="26"/>
                <w:szCs w:val="26"/>
              </w:rPr>
              <w:t>inconsumabilità</w:t>
            </w:r>
            <w:proofErr w:type="spellEnd"/>
            <w:r w:rsidRPr="00DC454A">
              <w:rPr>
                <w:rFonts w:ascii="Times New Roman" w:hAnsi="Times New Roman" w:cs="Times New Roman"/>
                <w:i/>
                <w:color w:val="333333"/>
                <w:sz w:val="26"/>
                <w:szCs w:val="26"/>
              </w:rPr>
              <w:t xml:space="preserve"> del relativo potere), si finirebbe per legittimare nel settore che qui rileva – e in assenza di un solido fondamento normativo – un assetto in tema di presupposti per l’esercizio dell’autotutela decisoria tale da espungere in via ermeneutica due elementi normativamente indefettibili quali la ragionevolezza del termine e la motivata valutazione dei diversi interessi in gioco (…)</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6368" behindDoc="0" locked="0" layoutInCell="1" allowOverlap="1" wp14:anchorId="7BFE19BA" wp14:editId="5E2DF3CC">
                <wp:simplePos x="0" y="0"/>
                <wp:positionH relativeFrom="column">
                  <wp:posOffset>5484854</wp:posOffset>
                </wp:positionH>
                <wp:positionV relativeFrom="paragraph">
                  <wp:posOffset>24434</wp:posOffset>
                </wp:positionV>
                <wp:extent cx="1256030" cy="914400"/>
                <wp:effectExtent l="0" t="0" r="1270" b="0"/>
                <wp:wrapNone/>
                <wp:docPr id="138" name="Casella di testo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Il decorso del tempo consuma </w:t>
                            </w:r>
                          </w:p>
                          <w:p w:rsidR="00251B37" w:rsidRDefault="00251B37" w:rsidP="00251B37">
                            <w:pPr>
                              <w:pStyle w:val="Sottotitolo"/>
                            </w:pPr>
                            <w:proofErr w:type="gramStart"/>
                            <w:r>
                              <w:t>il</w:t>
                            </w:r>
                            <w:proofErr w:type="gramEnd"/>
                            <w:r>
                              <w:t xml:space="preserve"> potere </w:t>
                            </w:r>
                          </w:p>
                          <w:p w:rsidR="00251B37" w:rsidRPr="00F7361A" w:rsidRDefault="00251B37" w:rsidP="00251B37">
                            <w:pPr>
                              <w:pStyle w:val="Sottotitolo"/>
                            </w:pPr>
                            <w:proofErr w:type="gramStart"/>
                            <w:r>
                              <w:t>di</w:t>
                            </w:r>
                            <w:proofErr w:type="gramEnd"/>
                            <w:r>
                              <w:t xml:space="preserve"> 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E19BA" id="Casella di testo 138" o:spid="_x0000_s1072" type="#_x0000_t202" style="position:absolute;left:0;text-align:left;margin-left:431.9pt;margin-top:1.9pt;width:98.9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" stroked="f">
                <v:textbox>
                  <w:txbxContent>
                    <w:p w:rsidR="00251B37" w:rsidRDefault="00251B37" w:rsidP="00251B37">
                      <w:pPr>
                        <w:pStyle w:val="Sottotitolo"/>
                      </w:pPr>
                      <w:r>
                        <w:t xml:space="preserve">Il decorso del tempo consuma </w:t>
                      </w:r>
                    </w:p>
                    <w:p w:rsidR="00251B37" w:rsidRDefault="00251B37" w:rsidP="00251B37">
                      <w:pPr>
                        <w:pStyle w:val="Sottotitolo"/>
                      </w:pPr>
                      <w:proofErr w:type="gramStart"/>
                      <w:r>
                        <w:t>il</w:t>
                      </w:r>
                      <w:proofErr w:type="gramEnd"/>
                      <w:r>
                        <w:t xml:space="preserve"> potere </w:t>
                      </w:r>
                    </w:p>
                    <w:p w:rsidR="00251B37" w:rsidRPr="00F7361A" w:rsidRDefault="00251B37" w:rsidP="00251B37">
                      <w:pPr>
                        <w:pStyle w:val="Sottotitolo"/>
                      </w:pPr>
                      <w:proofErr w:type="gramStart"/>
                      <w:r>
                        <w:t>di</w:t>
                      </w:r>
                      <w:proofErr w:type="gramEnd"/>
                      <w:r>
                        <w:t xml:space="preserve"> autotutela?</w:t>
                      </w:r>
                    </w:p>
                  </w:txbxContent>
                </v:textbox>
              </v:shape>
            </w:pict>
          </mc:Fallback>
        </mc:AlternateContent>
      </w:r>
      <w:r w:rsidRPr="00DC454A">
        <w:rPr>
          <w:rFonts w:ascii="Times New Roman" w:hAnsi="Times New Roman" w:cs="Times New Roman"/>
          <w:color w:val="333333"/>
          <w:sz w:val="26"/>
          <w:szCs w:val="26"/>
        </w:rPr>
        <w:t xml:space="preserve">Per quanto riguarda la </w:t>
      </w:r>
      <w:r w:rsidRPr="00DC454A">
        <w:rPr>
          <w:rFonts w:ascii="Times New Roman" w:hAnsi="Times New Roman" w:cs="Times New Roman"/>
          <w:b/>
          <w:color w:val="333333"/>
          <w:sz w:val="26"/>
          <w:szCs w:val="26"/>
        </w:rPr>
        <w:t>seconda questione</w:t>
      </w:r>
      <w:r w:rsidRPr="00DC454A">
        <w:rPr>
          <w:rFonts w:ascii="Times New Roman" w:hAnsi="Times New Roman" w:cs="Times New Roman"/>
          <w:color w:val="333333"/>
          <w:sz w:val="26"/>
          <w:szCs w:val="26"/>
        </w:rPr>
        <w:t xml:space="preserve">, </w:t>
      </w:r>
      <w:proofErr w:type="spellStart"/>
      <w:r w:rsidRPr="00DC454A">
        <w:rPr>
          <w:rFonts w:ascii="Times New Roman" w:hAnsi="Times New Roman" w:cs="Times New Roman"/>
          <w:color w:val="333333"/>
          <w:sz w:val="26"/>
          <w:szCs w:val="26"/>
        </w:rPr>
        <w:t>l’Ad</w:t>
      </w:r>
      <w:proofErr w:type="spellEnd"/>
      <w:r w:rsidRPr="00DC454A">
        <w:rPr>
          <w:rFonts w:ascii="Times New Roman" w:hAnsi="Times New Roman" w:cs="Times New Roman"/>
          <w:color w:val="333333"/>
          <w:sz w:val="26"/>
          <w:szCs w:val="26"/>
        </w:rPr>
        <w:t xml:space="preserve">. </w:t>
      </w:r>
      <w:proofErr w:type="spellStart"/>
      <w:r w:rsidRPr="00DC454A">
        <w:rPr>
          <w:rFonts w:ascii="Times New Roman" w:hAnsi="Times New Roman" w:cs="Times New Roman"/>
          <w:color w:val="333333"/>
          <w:sz w:val="26"/>
          <w:szCs w:val="26"/>
        </w:rPr>
        <w:t>Plen</w:t>
      </w:r>
      <w:proofErr w:type="spellEnd"/>
      <w:r w:rsidRPr="00DC454A">
        <w:rPr>
          <w:rFonts w:ascii="Times New Roman" w:hAnsi="Times New Roman" w:cs="Times New Roman"/>
          <w:color w:val="333333"/>
          <w:sz w:val="26"/>
          <w:szCs w:val="26"/>
        </w:rPr>
        <w:t xml:space="preserve">. </w:t>
      </w:r>
      <w:proofErr w:type="gramStart"/>
      <w:r w:rsidRPr="00DC454A">
        <w:rPr>
          <w:rFonts w:ascii="Times New Roman" w:hAnsi="Times New Roman" w:cs="Times New Roman"/>
          <w:color w:val="333333"/>
          <w:sz w:val="26"/>
          <w:szCs w:val="26"/>
        </w:rPr>
        <w:t>si</w:t>
      </w:r>
      <w:proofErr w:type="gramEnd"/>
      <w:r w:rsidRPr="00DC454A">
        <w:rPr>
          <w:rFonts w:ascii="Times New Roman" w:hAnsi="Times New Roman" w:cs="Times New Roman"/>
          <w:color w:val="333333"/>
          <w:sz w:val="26"/>
          <w:szCs w:val="26"/>
        </w:rPr>
        <w:t xml:space="preserve"> domanda se il </w:t>
      </w:r>
      <w:r w:rsidRPr="00DC454A">
        <w:rPr>
          <w:rFonts w:ascii="Times New Roman" w:hAnsi="Times New Roman" w:cs="Times New Roman"/>
          <w:b/>
          <w:color w:val="333333"/>
          <w:sz w:val="26"/>
          <w:szCs w:val="26"/>
        </w:rPr>
        <w:t xml:space="preserve">decorso di un considerevole lasso di tempo </w:t>
      </w:r>
      <w:r w:rsidRPr="00DC454A">
        <w:rPr>
          <w:rFonts w:ascii="Times New Roman" w:hAnsi="Times New Roman" w:cs="Times New Roman"/>
          <w:color w:val="333333"/>
          <w:sz w:val="26"/>
          <w:szCs w:val="26"/>
        </w:rPr>
        <w:t>‘consumi’ in qualche misura il potere stesso di agire in autotutela, ovvero se ne condizioni soltanto le modalità di esercizio (imponendo via via un esame sempre più accorto circa la ponderazione dei diversi interessi in gioco).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Il Collegio osserva al riguardo che:</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se</w:t>
      </w:r>
      <w:proofErr w:type="gramEnd"/>
      <w:r w:rsidRPr="00DC454A">
        <w:rPr>
          <w:rFonts w:ascii="Times New Roman" w:hAnsi="Times New Roman" w:cs="Times New Roman"/>
          <w:color w:val="333333"/>
          <w:sz w:val="26"/>
          <w:szCs w:val="26"/>
        </w:rPr>
        <w:t xml:space="preserve"> (per un verso) deve ritenersi ormai definitivamente superato il pregresso orientamento che postulava la </w:t>
      </w:r>
      <w:r w:rsidRPr="00DC454A">
        <w:rPr>
          <w:rFonts w:ascii="Times New Roman" w:hAnsi="Times New Roman" w:cs="Times New Roman"/>
          <w:b/>
          <w:color w:val="333333"/>
          <w:sz w:val="26"/>
          <w:szCs w:val="26"/>
        </w:rPr>
        <w:t>perennità del potere di autotutela</w:t>
      </w:r>
      <w:r w:rsidRPr="00DC454A">
        <w:rPr>
          <w:rFonts w:ascii="Times New Roman" w:hAnsi="Times New Roman" w:cs="Times New Roman"/>
          <w:color w:val="333333"/>
          <w:sz w:val="26"/>
          <w:szCs w:val="26"/>
        </w:rPr>
        <w:t xml:space="preserve"> (quale corollario dell’</w:t>
      </w:r>
      <w:proofErr w:type="spellStart"/>
      <w:r w:rsidRPr="00DC454A">
        <w:rPr>
          <w:rFonts w:ascii="Times New Roman" w:hAnsi="Times New Roman" w:cs="Times New Roman"/>
          <w:color w:val="333333"/>
          <w:sz w:val="26"/>
          <w:szCs w:val="26"/>
        </w:rPr>
        <w:t>inconsumabilità</w:t>
      </w:r>
      <w:proofErr w:type="spellEnd"/>
      <w:r w:rsidRPr="00DC454A">
        <w:rPr>
          <w:rFonts w:ascii="Times New Roman" w:hAnsi="Times New Roman" w:cs="Times New Roman"/>
          <w:color w:val="333333"/>
          <w:sz w:val="26"/>
          <w:szCs w:val="26"/>
        </w:rPr>
        <w:t xml:space="preserve"> del potere pubblico)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color w:val="333333"/>
          <w:sz w:val="26"/>
          <w:szCs w:val="26"/>
        </w:rPr>
        <w:t>per</w:t>
      </w:r>
      <w:proofErr w:type="gramEnd"/>
      <w:r w:rsidRPr="00DC454A">
        <w:rPr>
          <w:rFonts w:ascii="Times New Roman" w:hAnsi="Times New Roman" w:cs="Times New Roman"/>
          <w:color w:val="333333"/>
          <w:sz w:val="26"/>
          <w:szCs w:val="26"/>
        </w:rPr>
        <w:t xml:space="preserve"> altro verso, neppure può ritenersi che il decorso del tempo produca l’effetto di </w:t>
      </w:r>
      <w:r w:rsidRPr="00DC454A">
        <w:rPr>
          <w:rFonts w:ascii="Times New Roman" w:hAnsi="Times New Roman" w:cs="Times New Roman"/>
          <w:b/>
          <w:color w:val="333333"/>
          <w:sz w:val="26"/>
          <w:szCs w:val="26"/>
        </w:rPr>
        <w:t>consumare del tutto il potere di annullamento d’ufficio</w:t>
      </w:r>
      <w:r w:rsidRPr="00DC454A">
        <w:rPr>
          <w:rFonts w:ascii="Times New Roman" w:hAnsi="Times New Roman" w:cs="Times New Roman"/>
          <w:color w:val="333333"/>
          <w:sz w:val="26"/>
          <w:szCs w:val="26"/>
        </w:rPr>
        <w:t>. Più semplicemente, il decorso di un lasso temporale particolarmente lungo imporrà all’amministrazione di dimostrare e motivare in modo via via più approfondito quali siano le ragioni di pubblico interesse sottese all’esercizio dell’autotutela.</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Il potere di autotutela, in definitiva, non svanisce del tutto per effetto del decorso del tempo, ma si modula in senso diacronico, rafforzando di tempo in tempo l’onere motivazionale gravante sull’amministrazione.</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7392" behindDoc="0" locked="0" layoutInCell="1" allowOverlap="1" wp14:anchorId="23EEC36F" wp14:editId="19CC4980">
                <wp:simplePos x="0" y="0"/>
                <wp:positionH relativeFrom="column">
                  <wp:posOffset>5458073</wp:posOffset>
                </wp:positionH>
                <wp:positionV relativeFrom="paragraph">
                  <wp:posOffset>44477</wp:posOffset>
                </wp:positionV>
                <wp:extent cx="1256030" cy="1176793"/>
                <wp:effectExtent l="0" t="0" r="1270" b="4445"/>
                <wp:wrapNone/>
                <wp:docPr id="139" name="Casella di tes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76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Falsa prospettazione dei fatti </w:t>
                            </w:r>
                          </w:p>
                          <w:p w:rsidR="00251B37" w:rsidRDefault="00251B37" w:rsidP="00251B37">
                            <w:pPr>
                              <w:pStyle w:val="Sottotitolo"/>
                            </w:pPr>
                            <w:proofErr w:type="gramStart"/>
                            <w:r>
                              <w:t>e</w:t>
                            </w:r>
                            <w:proofErr w:type="gramEnd"/>
                            <w:r>
                              <w:t xml:space="preserve"> decorso </w:t>
                            </w:r>
                          </w:p>
                          <w:p w:rsidR="00251B37" w:rsidRDefault="00251B37" w:rsidP="00251B37">
                            <w:pPr>
                              <w:pStyle w:val="Sottotitolo"/>
                            </w:pPr>
                            <w:proofErr w:type="gramStart"/>
                            <w:r>
                              <w:t>del</w:t>
                            </w:r>
                            <w:proofErr w:type="gramEnd"/>
                            <w:r>
                              <w:t xml:space="preserve"> termine </w:t>
                            </w:r>
                          </w:p>
                          <w:p w:rsidR="00251B37" w:rsidRPr="00F7361A" w:rsidRDefault="00251B37" w:rsidP="00251B37">
                            <w:pPr>
                              <w:pStyle w:val="Sottotitolo"/>
                            </w:pPr>
                            <w:proofErr w:type="gramStart"/>
                            <w:r>
                              <w:t>per</w:t>
                            </w:r>
                            <w:proofErr w:type="gramEnd"/>
                            <w:r>
                              <w:t xml:space="preserve"> l’autotutela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EC36F" id="Casella di testo 139" o:spid="_x0000_s1073" type="#_x0000_t202" style="position:absolute;left:0;text-align:left;margin-left:429.75pt;margin-top:3.5pt;width:98.9pt;height:9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" stroked="f">
                <v:textbox>
                  <w:txbxContent>
                    <w:p w:rsidR="00251B37" w:rsidRDefault="00251B37" w:rsidP="00251B37">
                      <w:pPr>
                        <w:pStyle w:val="Sottotitolo"/>
                      </w:pPr>
                      <w:r>
                        <w:t xml:space="preserve">Falsa prospettazione dei fatti </w:t>
                      </w:r>
                    </w:p>
                    <w:p w:rsidR="00251B37" w:rsidRDefault="00251B37" w:rsidP="00251B37">
                      <w:pPr>
                        <w:pStyle w:val="Sottotitolo"/>
                      </w:pPr>
                      <w:proofErr w:type="gramStart"/>
                      <w:r>
                        <w:t>e</w:t>
                      </w:r>
                      <w:proofErr w:type="gramEnd"/>
                      <w:r>
                        <w:t xml:space="preserve"> decorso </w:t>
                      </w:r>
                    </w:p>
                    <w:p w:rsidR="00251B37" w:rsidRDefault="00251B37" w:rsidP="00251B37">
                      <w:pPr>
                        <w:pStyle w:val="Sottotitolo"/>
                      </w:pPr>
                      <w:proofErr w:type="gramStart"/>
                      <w:r>
                        <w:t>del</w:t>
                      </w:r>
                      <w:proofErr w:type="gramEnd"/>
                      <w:r>
                        <w:t xml:space="preserve"> termine </w:t>
                      </w:r>
                    </w:p>
                    <w:p w:rsidR="00251B37" w:rsidRPr="00F7361A" w:rsidRDefault="00251B37" w:rsidP="00251B37">
                      <w:pPr>
                        <w:pStyle w:val="Sottotitolo"/>
                      </w:pPr>
                      <w:proofErr w:type="gramStart"/>
                      <w:r>
                        <w:t>per</w:t>
                      </w:r>
                      <w:proofErr w:type="gramEnd"/>
                      <w:r>
                        <w:t xml:space="preserve"> l’autotutela</w:t>
                      </w:r>
                    </w:p>
                  </w:txbxContent>
                </v:textbox>
              </v:shape>
            </w:pict>
          </mc:Fallback>
        </mc:AlternateContent>
      </w:r>
      <w:r w:rsidRPr="00DC454A">
        <w:rPr>
          <w:rFonts w:ascii="Times New Roman" w:hAnsi="Times New Roman" w:cs="Times New Roman"/>
          <w:color w:val="333333"/>
          <w:sz w:val="26"/>
          <w:szCs w:val="26"/>
        </w:rPr>
        <w:t xml:space="preserve">Per quanto riguarda, poi, la </w:t>
      </w:r>
      <w:r w:rsidRPr="00DC454A">
        <w:rPr>
          <w:rFonts w:ascii="Times New Roman" w:hAnsi="Times New Roman" w:cs="Times New Roman"/>
          <w:b/>
          <w:color w:val="333333"/>
          <w:sz w:val="26"/>
          <w:szCs w:val="26"/>
        </w:rPr>
        <w:t>quarta questione</w:t>
      </w:r>
      <w:r w:rsidRPr="00DC454A">
        <w:rPr>
          <w:rFonts w:ascii="Times New Roman" w:hAnsi="Times New Roman" w:cs="Times New Roman"/>
          <w:color w:val="333333"/>
          <w:sz w:val="26"/>
          <w:szCs w:val="26"/>
        </w:rPr>
        <w:t xml:space="preserve"> (relativa alla corretta individuazione del </w:t>
      </w:r>
      <w:proofErr w:type="spellStart"/>
      <w:r w:rsidRPr="00DC454A">
        <w:rPr>
          <w:rFonts w:ascii="Times New Roman" w:hAnsi="Times New Roman" w:cs="Times New Roman"/>
          <w:b/>
          <w:i/>
          <w:color w:val="333333"/>
          <w:sz w:val="26"/>
          <w:szCs w:val="26"/>
        </w:rPr>
        <w:t>terminus</w:t>
      </w:r>
      <w:proofErr w:type="spellEnd"/>
      <w:r w:rsidRPr="00DC454A">
        <w:rPr>
          <w:rFonts w:ascii="Times New Roman" w:hAnsi="Times New Roman" w:cs="Times New Roman"/>
          <w:b/>
          <w:i/>
          <w:color w:val="333333"/>
          <w:sz w:val="26"/>
          <w:szCs w:val="26"/>
        </w:rPr>
        <w:t xml:space="preserve"> a quo</w:t>
      </w:r>
      <w:r w:rsidRPr="00DC454A">
        <w:rPr>
          <w:rFonts w:ascii="Times New Roman" w:hAnsi="Times New Roman" w:cs="Times New Roman"/>
          <w:b/>
          <w:color w:val="333333"/>
          <w:sz w:val="26"/>
          <w:szCs w:val="26"/>
        </w:rPr>
        <w:t xml:space="preserve"> per il computo del termine ragionevole </w:t>
      </w:r>
      <w:r w:rsidRPr="00DC454A">
        <w:rPr>
          <w:rFonts w:ascii="Times New Roman" w:hAnsi="Times New Roman" w:cs="Times New Roman"/>
          <w:color w:val="333333"/>
          <w:sz w:val="26"/>
          <w:szCs w:val="26"/>
        </w:rPr>
        <w:t>rilevante ai fini dell’annullamento d’ufficio), il Collegio osserva che occorre dare rilievo all’eventuale comportamento decettivo dell’interessato il quale, attraverso dichiarazioni false e fuorvianti, abbia in ipotesi sviato l’amministrazione dall’effettiva comprensione del complesso delle circostanze del caso.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In tali ipotesi è del tutto ragionevole che il decorso del termine ragionevole per l’esercizi</w:t>
      </w:r>
      <w:r w:rsidR="00AA1132" w:rsidRPr="00DC454A">
        <w:rPr>
          <w:rFonts w:ascii="Times New Roman" w:hAnsi="Times New Roman" w:cs="Times New Roman"/>
          <w:color w:val="333333"/>
          <w:sz w:val="26"/>
          <w:szCs w:val="26"/>
        </w:rPr>
        <w:t>o del potere di autotutela inizi</w:t>
      </w:r>
      <w:r w:rsidRPr="00DC454A">
        <w:rPr>
          <w:rFonts w:ascii="Times New Roman" w:hAnsi="Times New Roman" w:cs="Times New Roman"/>
          <w:color w:val="333333"/>
          <w:sz w:val="26"/>
          <w:szCs w:val="26"/>
        </w:rPr>
        <w:t xml:space="preserve"> dal momento in cui l’amministrazione ha potuto prendere conoscenza dell’effettivo stato dei fatti e dei luoghi, non potendo il privato giovarsi del decorso del tempo laddove vi abbia contribuito il suo</w:t>
      </w:r>
      <w:r w:rsidR="00AA1132" w:rsidRPr="00DC454A">
        <w:rPr>
          <w:rFonts w:ascii="Times New Roman" w:hAnsi="Times New Roman" w:cs="Times New Roman"/>
          <w:color w:val="333333"/>
          <w:sz w:val="26"/>
          <w:szCs w:val="26"/>
        </w:rPr>
        <w:t xml:space="preserve"> comportamento doloso o colposo</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251B37" w:rsidRPr="00DC454A" w:rsidTr="00251B37">
        <w:tc>
          <w:tcPr>
            <w:tcW w:w="8500" w:type="dxa"/>
          </w:tcPr>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75" w:firstLine="426"/>
              <w:jc w:val="center"/>
              <w:rPr>
                <w:rFonts w:ascii="Times New Roman" w:hAnsi="Times New Roman" w:cs="Times New Roman"/>
                <w:b/>
                <w:color w:val="333333"/>
                <w:sz w:val="26"/>
                <w:szCs w:val="26"/>
              </w:rPr>
            </w:pPr>
            <w:proofErr w:type="spellStart"/>
            <w:r w:rsidRPr="00DC454A">
              <w:rPr>
                <w:rFonts w:ascii="Times New Roman" w:hAnsi="Times New Roman" w:cs="Times New Roman"/>
                <w:b/>
                <w:color w:val="333333"/>
                <w:sz w:val="26"/>
                <w:szCs w:val="26"/>
              </w:rPr>
              <w:t>Cons</w:t>
            </w:r>
            <w:proofErr w:type="spellEnd"/>
            <w:r w:rsidRPr="00DC454A">
              <w:rPr>
                <w:rFonts w:ascii="Times New Roman" w:hAnsi="Times New Roman" w:cs="Times New Roman"/>
                <w:b/>
                <w:color w:val="333333"/>
                <w:sz w:val="26"/>
                <w:szCs w:val="26"/>
              </w:rPr>
              <w:t xml:space="preserve">. Stato, Ad. </w:t>
            </w:r>
            <w:proofErr w:type="spellStart"/>
            <w:proofErr w:type="gramStart"/>
            <w:r w:rsidRPr="00DC454A">
              <w:rPr>
                <w:rFonts w:ascii="Times New Roman" w:hAnsi="Times New Roman" w:cs="Times New Roman"/>
                <w:b/>
                <w:color w:val="333333"/>
                <w:sz w:val="26"/>
                <w:szCs w:val="26"/>
              </w:rPr>
              <w:t>Plen</w:t>
            </w:r>
            <w:proofErr w:type="spellEnd"/>
            <w:r w:rsidRPr="00DC454A">
              <w:rPr>
                <w:rFonts w:ascii="Times New Roman" w:hAnsi="Times New Roman" w:cs="Times New Roman"/>
                <w:b/>
                <w:color w:val="333333"/>
                <w:sz w:val="26"/>
                <w:szCs w:val="26"/>
              </w:rPr>
              <w:t>.,</w:t>
            </w:r>
            <w:proofErr w:type="gramEnd"/>
            <w:r w:rsidRPr="00DC454A">
              <w:rPr>
                <w:rFonts w:ascii="Times New Roman" w:hAnsi="Times New Roman" w:cs="Times New Roman"/>
                <w:b/>
                <w:color w:val="333333"/>
                <w:sz w:val="26"/>
                <w:szCs w:val="26"/>
              </w:rPr>
              <w:t xml:space="preserve"> 17 ottobre 2017, n. 8</w:t>
            </w:r>
          </w:p>
          <w:p w:rsidR="00251B37" w:rsidRPr="00DC454A" w:rsidRDefault="00251B37" w:rsidP="00251B37">
            <w:pPr>
              <w:tabs>
                <w:tab w:val="left" w:pos="8505"/>
              </w:tabs>
              <w:spacing w:after="0" w:line="240" w:lineRule="auto"/>
              <w:ind w:right="175" w:firstLine="426"/>
              <w:jc w:val="both"/>
              <w:rPr>
                <w:rFonts w:ascii="Times New Roman" w:hAnsi="Times New Roman" w:cs="Times New Roman"/>
                <w:color w:val="333333"/>
                <w:sz w:val="12"/>
                <w:szCs w:val="12"/>
              </w:rPr>
            </w:pP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Deve quindi concludersi nel senso che, in relazione alle vicende sorte nella vigenza della l. 15 del 2005, il decorso di un considerevole lasso di tempo dal rilascio del titolo edilizio non incide in radice sul potere di annullare in autotutela il titolo medesimo, ma onera l’amministrazione del compito di valutare motivatamente se l’annullamento risponda ancora a un effettivo e prevalente interesse pubblico di carattere concreto e attuale.</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 La locuzione ‘termine ragionevole’ richiama evidentemente un concetto non parametrico ma relazionale, riferito al complesso delle circostanze rilevanti nel caso di specie.</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Si intende con ciò rappresentare che la nozione di ragionevolezza del termine è strettamente connessa a quella di esigibilità in capo all’amministrazione, ragione per cui è del tutto congruo che il termine in questione (nella sua dimensione ‘ragionevole’) decorra soltanto dal momento in cui l’amministrazione è venuta concretamente a conoscenza dei profili di illegittimità dell’atto.</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In particolare, in caso di titoli abilitativi rilasciati sulla base di dichiarazioni oggettivamente non veritiere (e a prescindere dagli eventuali risvolti di ordine penale), laddove la fallace prospettazione abbia sortito un effetto rilevante ai fini del rilascio del titolo, è parimenti congruo che il termine ‘ragionevole’ decorra solo dal momento in cui l’amministrazione ha appreso della richiamata non veridicità.</w:t>
            </w:r>
          </w:p>
          <w:p w:rsidR="00251B37" w:rsidRPr="00DC454A" w:rsidRDefault="00251B37" w:rsidP="00251B37">
            <w:pPr>
              <w:tabs>
                <w:tab w:val="left" w:pos="8505"/>
              </w:tabs>
              <w:spacing w:after="0" w:line="240" w:lineRule="auto"/>
              <w:ind w:right="175" w:firstLine="426"/>
              <w:jc w:val="both"/>
              <w:rPr>
                <w:rFonts w:ascii="Times New Roman" w:hAnsi="Times New Roman" w:cs="Times New Roman"/>
                <w:color w:val="333333"/>
                <w:sz w:val="26"/>
                <w:szCs w:val="26"/>
              </w:rPr>
            </w:pPr>
            <w:r w:rsidRPr="00DC454A">
              <w:rPr>
                <w:rFonts w:ascii="Times New Roman" w:hAnsi="Times New Roman" w:cs="Times New Roman"/>
                <w:i/>
                <w:color w:val="333333"/>
                <w:sz w:val="26"/>
                <w:szCs w:val="26"/>
              </w:rPr>
              <w:t>Si tratta del resto (e ai limitati fini che qui rilevano) di un’impostazione del tutto coerente con il nuovo comma 2-bis dell’articolo 21-nonies, cit. (per come introdotto con la novella del 2015), secondo cui “i provvedimenti amministrativi conseguiti sulla base di false rappresentazioni dei fatti o di dichiarazioni sostitutive di certificazione e dell’atto di notorietà false o mendaci per effetto di condotte costituenti reato, accertate con sentenza passata in giudicato, possono essere annullati dall’amministrazione anche dopo la scadenza del termine di diciotto mesi di cui al comma 1, fatta salva l’applicazione delle sanzioni penali nonché delle sanzioni previste dal capo VI del testo unico di cui al decreto del Presidente della Repubblica 28 dicembre 2000, n. 44</w:t>
            </w:r>
            <w:r w:rsidRPr="00DC454A">
              <w:rPr>
                <w:rFonts w:ascii="Times New Roman" w:hAnsi="Times New Roman" w:cs="Times New Roman"/>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12"/>
          <w:szCs w:val="12"/>
        </w:rPr>
      </w:pP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noProof/>
          <w:color w:val="333333"/>
          <w:sz w:val="26"/>
          <w:szCs w:val="26"/>
          <w:lang w:eastAsia="it-IT"/>
        </w:rPr>
        <mc:AlternateContent>
          <mc:Choice Requires="wps">
            <w:drawing>
              <wp:anchor distT="0" distB="0" distL="114300" distR="114300" simplePos="0" relativeHeight="251708416" behindDoc="0" locked="0" layoutInCell="1" allowOverlap="1" wp14:anchorId="4D2C749D" wp14:editId="3D827EF5">
                <wp:simplePos x="0" y="0"/>
                <wp:positionH relativeFrom="column">
                  <wp:posOffset>5469559</wp:posOffset>
                </wp:positionH>
                <wp:positionV relativeFrom="paragraph">
                  <wp:posOffset>79789</wp:posOffset>
                </wp:positionV>
                <wp:extent cx="1256030" cy="914400"/>
                <wp:effectExtent l="0" t="0" r="1270" b="0"/>
                <wp:wrapNone/>
                <wp:docPr id="140" name="Casella di testo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B37" w:rsidRDefault="00251B37" w:rsidP="00251B37">
                            <w:pPr>
                              <w:pStyle w:val="Sottotitolo"/>
                            </w:pPr>
                            <w:r>
                              <w:t xml:space="preserve">Autotutela, violazione di valori sensibili </w:t>
                            </w:r>
                          </w:p>
                          <w:p w:rsidR="00251B37" w:rsidRDefault="00251B37" w:rsidP="00251B37">
                            <w:pPr>
                              <w:pStyle w:val="Sottotitolo"/>
                            </w:pPr>
                            <w:proofErr w:type="gramStart"/>
                            <w:r>
                              <w:t>e</w:t>
                            </w:r>
                            <w:proofErr w:type="gramEnd"/>
                            <w:r>
                              <w:t xml:space="preserve"> onere </w:t>
                            </w:r>
                          </w:p>
                          <w:p w:rsidR="00251B37" w:rsidRPr="00F7361A" w:rsidRDefault="00251B37" w:rsidP="00251B37">
                            <w:pPr>
                              <w:pStyle w:val="Sottotitolo"/>
                            </w:pPr>
                            <w:proofErr w:type="gramStart"/>
                            <w:r>
                              <w:t>di</w:t>
                            </w:r>
                            <w:proofErr w:type="gramEnd"/>
                            <w:r>
                              <w:t xml:space="preserve"> motivazione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749D" id="Casella di testo 140" o:spid="_x0000_s1074" type="#_x0000_t202" style="position:absolute;left:0;text-align:left;margin-left:430.65pt;margin-top:6.3pt;width:98.9pt;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" stroked="f">
                <v:textbox>
                  <w:txbxContent>
                    <w:p w:rsidR="00251B37" w:rsidRDefault="00251B37" w:rsidP="00251B37">
                      <w:pPr>
                        <w:pStyle w:val="Sottotitolo"/>
                      </w:pPr>
                      <w:r>
                        <w:t xml:space="preserve">Autotutela, violazione di valori sensibili </w:t>
                      </w:r>
                    </w:p>
                    <w:p w:rsidR="00251B37" w:rsidRDefault="00251B37" w:rsidP="00251B37">
                      <w:pPr>
                        <w:pStyle w:val="Sottotitolo"/>
                      </w:pPr>
                      <w:proofErr w:type="gramStart"/>
                      <w:r>
                        <w:t>e</w:t>
                      </w:r>
                      <w:proofErr w:type="gramEnd"/>
                      <w:r>
                        <w:t xml:space="preserve"> onere </w:t>
                      </w:r>
                    </w:p>
                    <w:p w:rsidR="00251B37" w:rsidRPr="00F7361A" w:rsidRDefault="00251B37" w:rsidP="00251B37">
                      <w:pPr>
                        <w:pStyle w:val="Sottotitolo"/>
                      </w:pPr>
                      <w:proofErr w:type="gramStart"/>
                      <w:r>
                        <w:t>di</w:t>
                      </w:r>
                      <w:proofErr w:type="gramEnd"/>
                      <w:r>
                        <w:t xml:space="preserve"> motivazione</w:t>
                      </w:r>
                    </w:p>
                  </w:txbxContent>
                </v:textbox>
              </v:shape>
            </w:pict>
          </mc:Fallback>
        </mc:AlternateContent>
      </w:r>
      <w:r w:rsidRPr="00DC454A">
        <w:rPr>
          <w:rFonts w:ascii="Times New Roman" w:hAnsi="Times New Roman" w:cs="Times New Roman"/>
          <w:color w:val="333333"/>
          <w:sz w:val="26"/>
          <w:szCs w:val="26"/>
        </w:rPr>
        <w:t xml:space="preserve">Per quanto riguarda, infine la </w:t>
      </w:r>
      <w:r w:rsidRPr="00DC454A">
        <w:rPr>
          <w:rFonts w:ascii="Times New Roman" w:hAnsi="Times New Roman" w:cs="Times New Roman"/>
          <w:b/>
          <w:color w:val="333333"/>
          <w:sz w:val="26"/>
          <w:szCs w:val="26"/>
        </w:rPr>
        <w:t>terza questione</w:t>
      </w:r>
      <w:r w:rsidRPr="00DC454A">
        <w:rPr>
          <w:rFonts w:ascii="Times New Roman" w:hAnsi="Times New Roman" w:cs="Times New Roman"/>
          <w:color w:val="333333"/>
          <w:sz w:val="26"/>
          <w:szCs w:val="26"/>
        </w:rPr>
        <w:t xml:space="preserve"> (relativa a </w:t>
      </w:r>
      <w:r w:rsidRPr="00DC454A">
        <w:rPr>
          <w:rFonts w:ascii="Times New Roman" w:hAnsi="Times New Roman" w:cs="Times New Roman"/>
          <w:b/>
          <w:i/>
          <w:color w:val="333333"/>
          <w:sz w:val="26"/>
          <w:szCs w:val="26"/>
        </w:rPr>
        <w:t>quantum</w:t>
      </w:r>
      <w:r w:rsidRPr="00DC454A">
        <w:rPr>
          <w:rFonts w:ascii="Times New Roman" w:hAnsi="Times New Roman" w:cs="Times New Roman"/>
          <w:b/>
          <w:color w:val="333333"/>
          <w:sz w:val="26"/>
          <w:szCs w:val="26"/>
        </w:rPr>
        <w:t xml:space="preserve"> di onere motivazionale</w:t>
      </w:r>
      <w:r w:rsidRPr="00DC454A">
        <w:rPr>
          <w:rFonts w:ascii="Times New Roman" w:hAnsi="Times New Roman" w:cs="Times New Roman"/>
          <w:color w:val="333333"/>
          <w:sz w:val="26"/>
          <w:szCs w:val="26"/>
        </w:rPr>
        <w:t xml:space="preserve"> che grava sull’amministrazione che intenda esercitare l’autotutela nel caso in cui l’atto illegittimo abbia inciso su </w:t>
      </w:r>
      <w:r w:rsidRPr="00DC454A">
        <w:rPr>
          <w:rFonts w:ascii="Times New Roman" w:hAnsi="Times New Roman" w:cs="Times New Roman"/>
          <w:b/>
          <w:color w:val="333333"/>
          <w:sz w:val="26"/>
          <w:szCs w:val="26"/>
        </w:rPr>
        <w:t>valori di primario rilievo</w:t>
      </w:r>
      <w:r w:rsidRPr="00DC454A">
        <w:rPr>
          <w:rFonts w:ascii="Times New Roman" w:hAnsi="Times New Roman" w:cs="Times New Roman"/>
          <w:color w:val="333333"/>
          <w:sz w:val="26"/>
          <w:szCs w:val="26"/>
        </w:rPr>
        <w:t>) l’Adunanza plenaria ricerca una soluzione idonea a coniugare l’indefettibilità dell’onere motivazionale con l’esigenza di salvaguardare in massimo grado la tutela dei valori sensibili.</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 xml:space="preserve">Ebbene, il supremo Organo nomofilattico delinea una sorta di </w:t>
      </w:r>
      <w:r w:rsidRPr="00DC454A">
        <w:rPr>
          <w:rFonts w:ascii="Times New Roman" w:hAnsi="Times New Roman" w:cs="Times New Roman"/>
          <w:i/>
          <w:color w:val="333333"/>
          <w:sz w:val="26"/>
          <w:szCs w:val="26"/>
        </w:rPr>
        <w:t>chiasmo</w:t>
      </w:r>
      <w:r w:rsidRPr="00DC454A">
        <w:rPr>
          <w:rFonts w:ascii="Times New Roman" w:hAnsi="Times New Roman" w:cs="Times New Roman"/>
          <w:color w:val="333333"/>
          <w:sz w:val="26"/>
          <w:szCs w:val="26"/>
        </w:rPr>
        <w:t xml:space="preserve"> in virtù del quale </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b/>
          <w:color w:val="333333"/>
          <w:sz w:val="26"/>
          <w:szCs w:val="26"/>
        </w:rPr>
      </w:pPr>
      <w:proofErr w:type="gramStart"/>
      <w:r w:rsidRPr="00DC454A">
        <w:rPr>
          <w:rFonts w:ascii="Times New Roman" w:hAnsi="Times New Roman" w:cs="Times New Roman"/>
          <w:b/>
          <w:color w:val="333333"/>
          <w:sz w:val="26"/>
          <w:szCs w:val="26"/>
        </w:rPr>
        <w:t>tanto</w:t>
      </w:r>
      <w:proofErr w:type="gramEnd"/>
      <w:r w:rsidRPr="00DC454A">
        <w:rPr>
          <w:rFonts w:ascii="Times New Roman" w:hAnsi="Times New Roman" w:cs="Times New Roman"/>
          <w:b/>
          <w:color w:val="333333"/>
          <w:sz w:val="26"/>
          <w:szCs w:val="26"/>
        </w:rPr>
        <w:t xml:space="preserve"> maggiore è il rilievo – anche costituzionale - dei valori tutelati</w:t>
      </w:r>
    </w:p>
    <w:p w:rsidR="00251B37" w:rsidRPr="00DC454A" w:rsidRDefault="00251B37" w:rsidP="00251B37">
      <w:pPr>
        <w:pStyle w:val="Paragrafoelenco"/>
        <w:numPr>
          <w:ilvl w:val="0"/>
          <w:numId w:val="2"/>
        </w:numPr>
        <w:tabs>
          <w:tab w:val="left" w:pos="8505"/>
        </w:tabs>
        <w:spacing w:after="0" w:line="240" w:lineRule="auto"/>
        <w:ind w:left="567" w:right="1133" w:hanging="567"/>
        <w:jc w:val="both"/>
        <w:rPr>
          <w:rFonts w:ascii="Times New Roman" w:hAnsi="Times New Roman" w:cs="Times New Roman"/>
          <w:color w:val="333333"/>
          <w:sz w:val="26"/>
          <w:szCs w:val="26"/>
        </w:rPr>
      </w:pPr>
      <w:proofErr w:type="gramStart"/>
      <w:r w:rsidRPr="00DC454A">
        <w:rPr>
          <w:rFonts w:ascii="Times New Roman" w:hAnsi="Times New Roman" w:cs="Times New Roman"/>
          <w:b/>
          <w:color w:val="333333"/>
          <w:sz w:val="26"/>
          <w:szCs w:val="26"/>
        </w:rPr>
        <w:t>tanto</w:t>
      </w:r>
      <w:proofErr w:type="gramEnd"/>
      <w:r w:rsidRPr="00DC454A">
        <w:rPr>
          <w:rFonts w:ascii="Times New Roman" w:hAnsi="Times New Roman" w:cs="Times New Roman"/>
          <w:b/>
          <w:color w:val="333333"/>
          <w:sz w:val="26"/>
          <w:szCs w:val="26"/>
        </w:rPr>
        <w:t xml:space="preserve"> più l’onere motivazionale risulterà attenuato</w:t>
      </w:r>
      <w:r w:rsidRPr="00DC454A">
        <w:rPr>
          <w:rFonts w:ascii="Times New Roman" w:hAnsi="Times New Roman" w:cs="Times New Roman"/>
          <w:color w:val="333333"/>
          <w:sz w:val="26"/>
          <w:szCs w:val="26"/>
        </w:rPr>
        <w:t xml:space="preserve"> e, in qualche misura, ‘</w:t>
      </w:r>
      <w:r w:rsidRPr="00DC454A">
        <w:rPr>
          <w:rFonts w:ascii="Times New Roman" w:hAnsi="Times New Roman" w:cs="Times New Roman"/>
          <w:i/>
          <w:color w:val="333333"/>
          <w:sz w:val="26"/>
          <w:szCs w:val="26"/>
        </w:rPr>
        <w:t>assorbito’</w:t>
      </w:r>
      <w:r w:rsidRPr="00DC454A">
        <w:rPr>
          <w:rFonts w:ascii="Times New Roman" w:hAnsi="Times New Roman" w:cs="Times New Roman"/>
          <w:color w:val="333333"/>
          <w:sz w:val="26"/>
          <w:szCs w:val="26"/>
        </w:rPr>
        <w:t xml:space="preserve"> dal richiamo alle pertinenti e inderogabili disposizioni di tutela. </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r w:rsidRPr="00DC454A">
        <w:rPr>
          <w:rFonts w:ascii="Times New Roman" w:hAnsi="Times New Roman" w:cs="Times New Roman"/>
          <w:color w:val="333333"/>
          <w:sz w:val="26"/>
          <w:szCs w:val="26"/>
        </w:rPr>
        <w:t>Pertanto, a fronte di valori di superiore rango costituzionale (e a fronte di vincoli di carattere inderogabile, come quelli relativi alle aree a maggiore rischio sismico), l’amministrazione potrà legittimamente fondare l’esercizio del potere di autotutela – anche a notevole distanza di tempo dall’adozione dell’atto illegittimo – sul mero richiamo alla disciplina vincolistica violata e sulle pertinenti circostanze in fatto.</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251B37" w:rsidRPr="00DC454A" w:rsidTr="00251B37">
        <w:tc>
          <w:tcPr>
            <w:tcW w:w="8500" w:type="dxa"/>
          </w:tcPr>
          <w:p w:rsidR="00251B37" w:rsidRPr="00DC454A" w:rsidRDefault="00251B37" w:rsidP="00251B37">
            <w:pPr>
              <w:tabs>
                <w:tab w:val="left" w:pos="8505"/>
              </w:tabs>
              <w:spacing w:after="0" w:line="240" w:lineRule="auto"/>
              <w:ind w:right="1133" w:firstLine="426"/>
              <w:jc w:val="center"/>
              <w:rPr>
                <w:rFonts w:ascii="Times New Roman" w:hAnsi="Times New Roman" w:cs="Times New Roman"/>
                <w:b/>
                <w:color w:val="333333"/>
                <w:sz w:val="12"/>
                <w:szCs w:val="12"/>
              </w:rPr>
            </w:pPr>
          </w:p>
          <w:p w:rsidR="00251B37" w:rsidRPr="00DC454A" w:rsidRDefault="00251B37" w:rsidP="00251B37">
            <w:pPr>
              <w:tabs>
                <w:tab w:val="left" w:pos="8505"/>
              </w:tabs>
              <w:spacing w:after="0" w:line="240" w:lineRule="auto"/>
              <w:ind w:right="175" w:firstLine="426"/>
              <w:jc w:val="center"/>
              <w:rPr>
                <w:rFonts w:ascii="Times New Roman" w:hAnsi="Times New Roman" w:cs="Times New Roman"/>
                <w:b/>
                <w:color w:val="333333"/>
                <w:sz w:val="26"/>
                <w:szCs w:val="26"/>
              </w:rPr>
            </w:pPr>
            <w:proofErr w:type="spellStart"/>
            <w:r w:rsidRPr="00DC454A">
              <w:rPr>
                <w:rFonts w:ascii="Times New Roman" w:hAnsi="Times New Roman" w:cs="Times New Roman"/>
                <w:b/>
                <w:color w:val="333333"/>
                <w:sz w:val="26"/>
                <w:szCs w:val="26"/>
              </w:rPr>
              <w:t>Cons</w:t>
            </w:r>
            <w:proofErr w:type="spellEnd"/>
            <w:r w:rsidRPr="00DC454A">
              <w:rPr>
                <w:rFonts w:ascii="Times New Roman" w:hAnsi="Times New Roman" w:cs="Times New Roman"/>
                <w:b/>
                <w:color w:val="333333"/>
                <w:sz w:val="26"/>
                <w:szCs w:val="26"/>
              </w:rPr>
              <w:t xml:space="preserve">. Stato, Ad. </w:t>
            </w:r>
            <w:proofErr w:type="spellStart"/>
            <w:proofErr w:type="gramStart"/>
            <w:r w:rsidRPr="00DC454A">
              <w:rPr>
                <w:rFonts w:ascii="Times New Roman" w:hAnsi="Times New Roman" w:cs="Times New Roman"/>
                <w:b/>
                <w:color w:val="333333"/>
                <w:sz w:val="26"/>
                <w:szCs w:val="26"/>
              </w:rPr>
              <w:t>Plen</w:t>
            </w:r>
            <w:proofErr w:type="spellEnd"/>
            <w:r w:rsidRPr="00DC454A">
              <w:rPr>
                <w:rFonts w:ascii="Times New Roman" w:hAnsi="Times New Roman" w:cs="Times New Roman"/>
                <w:b/>
                <w:color w:val="333333"/>
                <w:sz w:val="26"/>
                <w:szCs w:val="26"/>
              </w:rPr>
              <w:t>.,</w:t>
            </w:r>
            <w:proofErr w:type="gramEnd"/>
            <w:r w:rsidRPr="00DC454A">
              <w:rPr>
                <w:rFonts w:ascii="Times New Roman" w:hAnsi="Times New Roman" w:cs="Times New Roman"/>
                <w:b/>
                <w:color w:val="333333"/>
                <w:sz w:val="26"/>
                <w:szCs w:val="26"/>
              </w:rPr>
              <w:t xml:space="preserve"> 17 ottobre 2017, n. 8</w:t>
            </w:r>
          </w:p>
          <w:p w:rsidR="00251B37" w:rsidRPr="00DC454A" w:rsidRDefault="00251B37" w:rsidP="00251B37">
            <w:pPr>
              <w:tabs>
                <w:tab w:val="left" w:pos="8505"/>
              </w:tabs>
              <w:spacing w:after="0" w:line="240" w:lineRule="auto"/>
              <w:ind w:right="175" w:firstLine="426"/>
              <w:jc w:val="both"/>
              <w:rPr>
                <w:rFonts w:ascii="Times New Roman" w:hAnsi="Times New Roman" w:cs="Times New Roman"/>
                <w:color w:val="333333"/>
                <w:sz w:val="12"/>
                <w:szCs w:val="12"/>
              </w:rPr>
            </w:pP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color w:val="333333"/>
                <w:sz w:val="26"/>
                <w:szCs w:val="26"/>
              </w:rPr>
              <w:t>“</w:t>
            </w:r>
            <w:r w:rsidRPr="00DC454A">
              <w:rPr>
                <w:rFonts w:ascii="Times New Roman" w:hAnsi="Times New Roman" w:cs="Times New Roman"/>
                <w:i/>
                <w:color w:val="333333"/>
                <w:sz w:val="26"/>
                <w:szCs w:val="26"/>
              </w:rPr>
              <w:t>E’ ora possibile</w:t>
            </w:r>
            <w:r w:rsidRPr="00DC454A">
              <w:rPr>
                <w:rFonts w:ascii="Times New Roman" w:hAnsi="Times New Roman" w:cs="Times New Roman"/>
                <w:color w:val="333333"/>
                <w:sz w:val="26"/>
                <w:szCs w:val="26"/>
              </w:rPr>
              <w:t xml:space="preserve"> (…) </w:t>
            </w:r>
            <w:r w:rsidRPr="00DC454A">
              <w:rPr>
                <w:rFonts w:ascii="Times New Roman" w:hAnsi="Times New Roman" w:cs="Times New Roman"/>
                <w:i/>
                <w:color w:val="333333"/>
                <w:sz w:val="26"/>
                <w:szCs w:val="26"/>
              </w:rPr>
              <w:t>domandarsi se l’onere motivazionale comunque gravante sull’amministrazione nel caso di annullamento in autotutela del titolo edilizio in precedenza adottato possa restare in qualche misura attenuato in ragione della rilevanza degli interessi pubblici tutelati.</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Al quesito deve essere fornita risposta in senso affermativo alla luce della pregnanza degli interessi pubblici sottesi alla disciplina in materia edilizia e alla prevalenza che deve essere riconosciuta ai valori che essa mira a tutelare.</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Vero è infatti che – per le ragioni dinanzi esposte – il decorso del tempo onera l’amministrazione che intenda procedere all’annullamento in autotutela di un titolo edilizio illegittimo di motivare puntualmente in ordine alle ragioni di interesse pubblico sottese all’annullamento e alla valutazione degli interessi dei destinatari e dei controinteressati. E’ parimenti vero, però, che tale onere motivazionale non muta il rilievo relativo da riconoscere all’interesse pubblico e la preminenza che deve essere riconosciuta al complesso di interessi e valori sottesi alla disciplina edilizia e urbanistica.</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Si pensi (e solo a mo’ di esempio) al titolo edilizio illegittimamente rilasciato in area interessata da un vincolo di inedificabilità assoluta o caratterizzata da un grave rischio sismico: in tali ipotesi la motivazione dell’atto di ritiro potrà essere legittimamente fondata sul richiamo all’inderogabile disciplina vincolistica oggetto di violazione, ben potendo tale richiamo assumere un rilievo preminente in ordine al complesso di interessi e di valori sottesi alla fattispecie.</w:t>
            </w:r>
          </w:p>
          <w:p w:rsidR="00251B37" w:rsidRPr="00DC454A" w:rsidRDefault="00251B37" w:rsidP="00251B37">
            <w:pPr>
              <w:shd w:val="clear" w:color="auto" w:fill="FFFFFF"/>
              <w:tabs>
                <w:tab w:val="left" w:pos="8505"/>
              </w:tabs>
              <w:spacing w:after="0" w:line="240" w:lineRule="auto"/>
              <w:ind w:right="175" w:firstLine="426"/>
              <w:jc w:val="both"/>
              <w:rPr>
                <w:rFonts w:ascii="Times New Roman" w:hAnsi="Times New Roman" w:cs="Times New Roman"/>
                <w:i/>
                <w:color w:val="333333"/>
                <w:sz w:val="26"/>
                <w:szCs w:val="26"/>
              </w:rPr>
            </w:pPr>
            <w:r w:rsidRPr="00DC454A">
              <w:rPr>
                <w:rFonts w:ascii="Times New Roman" w:hAnsi="Times New Roman" w:cs="Times New Roman"/>
                <w:i/>
                <w:color w:val="333333"/>
                <w:sz w:val="26"/>
                <w:szCs w:val="26"/>
              </w:rPr>
              <w:t>Nelle ipotesi di maggiore rilievo, quindi (e laddove venga in rilievo la tutela di preminenti valori pubblici di carattere – per così dire – ‘</w:t>
            </w:r>
            <w:proofErr w:type="spellStart"/>
            <w:r w:rsidRPr="00DC454A">
              <w:rPr>
                <w:rFonts w:ascii="Times New Roman" w:hAnsi="Times New Roman" w:cs="Times New Roman"/>
                <w:i/>
                <w:color w:val="333333"/>
                <w:sz w:val="26"/>
                <w:szCs w:val="26"/>
              </w:rPr>
              <w:t>autoevidente</w:t>
            </w:r>
            <w:proofErr w:type="spellEnd"/>
            <w:r w:rsidRPr="00DC454A">
              <w:rPr>
                <w:rFonts w:ascii="Times New Roman" w:hAnsi="Times New Roman" w:cs="Times New Roman"/>
                <w:i/>
                <w:color w:val="333333"/>
                <w:sz w:val="26"/>
                <w:szCs w:val="26"/>
              </w:rPr>
              <w:t>’), l’onere motivazionale gravante sull’amministrazione potrà dirsi soddisfatto attraverso il richiamo alle pertinenti circostanze in fatto e il rinvio alle disposizioni di tutela che risultano in concreto violate le quali normalmente possano integrare le ragioni di interesse pubblico che depongono nel senso dell’esercizio del</w:t>
            </w:r>
            <w:r w:rsidRPr="00DC454A">
              <w:rPr>
                <w:rFonts w:ascii="Times New Roman" w:hAnsi="Times New Roman" w:cs="Times New Roman"/>
                <w:i/>
                <w:iCs/>
                <w:color w:val="333333"/>
                <w:sz w:val="26"/>
                <w:szCs w:val="26"/>
              </w:rPr>
              <w:t xml:space="preserve"> </w:t>
            </w:r>
            <w:proofErr w:type="spellStart"/>
            <w:r w:rsidRPr="00DC454A">
              <w:rPr>
                <w:rFonts w:ascii="Times New Roman" w:hAnsi="Times New Roman" w:cs="Times New Roman"/>
                <w:i/>
                <w:iCs/>
                <w:color w:val="333333"/>
                <w:sz w:val="26"/>
                <w:szCs w:val="26"/>
              </w:rPr>
              <w:t>ius</w:t>
            </w:r>
            <w:proofErr w:type="spellEnd"/>
            <w:r w:rsidRPr="00DC454A">
              <w:rPr>
                <w:rFonts w:ascii="Times New Roman" w:hAnsi="Times New Roman" w:cs="Times New Roman"/>
                <w:i/>
                <w:iCs/>
                <w:color w:val="333333"/>
                <w:sz w:val="26"/>
                <w:szCs w:val="26"/>
              </w:rPr>
              <w:t xml:space="preserve"> </w:t>
            </w:r>
            <w:proofErr w:type="spellStart"/>
            <w:r w:rsidRPr="00DC454A">
              <w:rPr>
                <w:rFonts w:ascii="Times New Roman" w:hAnsi="Times New Roman" w:cs="Times New Roman"/>
                <w:i/>
                <w:iCs/>
                <w:color w:val="333333"/>
                <w:sz w:val="26"/>
                <w:szCs w:val="26"/>
              </w:rPr>
              <w:t>poenitendi</w:t>
            </w:r>
            <w:proofErr w:type="spellEnd"/>
            <w:r w:rsidRPr="00DC454A">
              <w:rPr>
                <w:rFonts w:ascii="Times New Roman" w:hAnsi="Times New Roman" w:cs="Times New Roman"/>
                <w:i/>
                <w:iCs/>
                <w:color w:val="333333"/>
                <w:sz w:val="26"/>
                <w:szCs w:val="26"/>
              </w:rPr>
              <w:t>”</w:t>
            </w:r>
            <w:r w:rsidRPr="00DC454A">
              <w:rPr>
                <w:rFonts w:ascii="Times New Roman" w:hAnsi="Times New Roman" w:cs="Times New Roman"/>
                <w:i/>
                <w:color w:val="333333"/>
                <w:sz w:val="26"/>
                <w:szCs w:val="26"/>
              </w:rPr>
              <w:t>.</w:t>
            </w:r>
          </w:p>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tc>
      </w:tr>
    </w:tbl>
    <w:p w:rsidR="00251B37" w:rsidRPr="00DC454A" w:rsidRDefault="00251B37" w:rsidP="00251B37">
      <w:pPr>
        <w:tabs>
          <w:tab w:val="left" w:pos="8505"/>
        </w:tabs>
        <w:spacing w:after="0" w:line="240" w:lineRule="auto"/>
        <w:ind w:right="1133" w:firstLine="426"/>
        <w:jc w:val="both"/>
        <w:rPr>
          <w:rFonts w:ascii="Times New Roman" w:hAnsi="Times New Roman" w:cs="Times New Roman"/>
          <w:color w:val="333333"/>
          <w:sz w:val="26"/>
          <w:szCs w:val="26"/>
        </w:rPr>
      </w:pPr>
    </w:p>
    <w:p w:rsidR="00F91DF6" w:rsidRDefault="00F91DF6">
      <w:pPr>
        <w:rPr>
          <w:color w:val="333333"/>
        </w:rPr>
      </w:pPr>
    </w:p>
    <w:p w:rsidR="00BA0748" w:rsidRDefault="00BA0748">
      <w:pPr>
        <w:rPr>
          <w:color w:val="333333"/>
        </w:rPr>
      </w:pPr>
    </w:p>
    <w:p w:rsidR="00BA0748" w:rsidRPr="00BA0748" w:rsidRDefault="00BA0748" w:rsidP="00BA0748">
      <w:pPr>
        <w:jc w:val="right"/>
        <w:rPr>
          <w:b/>
          <w:color w:val="333333"/>
          <w:sz w:val="40"/>
          <w:szCs w:val="40"/>
        </w:rPr>
      </w:pPr>
      <w:r w:rsidRPr="00BA0748">
        <w:rPr>
          <w:b/>
          <w:color w:val="333333"/>
          <w:sz w:val="40"/>
          <w:szCs w:val="40"/>
        </w:rPr>
        <w:t>Claudio Contessa</w:t>
      </w:r>
    </w:p>
    <w:p w:rsidR="00BA0748" w:rsidRPr="00BA0748" w:rsidRDefault="00BA0748" w:rsidP="00BA0748">
      <w:pPr>
        <w:jc w:val="right"/>
        <w:rPr>
          <w:b/>
          <w:color w:val="333333"/>
          <w:sz w:val="40"/>
          <w:szCs w:val="40"/>
        </w:rPr>
      </w:pPr>
      <w:r w:rsidRPr="00BA0748">
        <w:rPr>
          <w:b/>
          <w:color w:val="333333"/>
          <w:sz w:val="40"/>
          <w:szCs w:val="40"/>
        </w:rPr>
        <w:t>Consigliere di Stato</w:t>
      </w:r>
    </w:p>
    <w:p w:rsidR="00BA0748" w:rsidRDefault="00BA0748" w:rsidP="00BA0748">
      <w:pPr>
        <w:jc w:val="right"/>
        <w:rPr>
          <w:color w:val="333333"/>
        </w:rPr>
      </w:pPr>
    </w:p>
    <w:p w:rsidR="00BA0748" w:rsidRPr="00BA0748" w:rsidRDefault="00BA0748" w:rsidP="00BA0748">
      <w:pPr>
        <w:jc w:val="right"/>
        <w:rPr>
          <w:color w:val="333333"/>
          <w:sz w:val="28"/>
          <w:szCs w:val="28"/>
        </w:rPr>
      </w:pPr>
      <w:bookmarkStart w:id="0" w:name="_GoBack"/>
      <w:r w:rsidRPr="00BA0748">
        <w:rPr>
          <w:color w:val="333333"/>
          <w:sz w:val="28"/>
          <w:szCs w:val="28"/>
        </w:rPr>
        <w:t>Pubblicato il 4 aprile 2018</w:t>
      </w:r>
      <w:bookmarkEnd w:id="0"/>
    </w:p>
    <w:sectPr w:rsidR="00BA0748" w:rsidRPr="00BA074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92" w:rsidRDefault="00582A92" w:rsidP="00251B37">
      <w:pPr>
        <w:spacing w:after="0" w:line="240" w:lineRule="auto"/>
      </w:pPr>
      <w:r>
        <w:separator/>
      </w:r>
    </w:p>
  </w:endnote>
  <w:endnote w:type="continuationSeparator" w:id="0">
    <w:p w:rsidR="00582A92" w:rsidRDefault="00582A92" w:rsidP="002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246579"/>
      <w:docPartObj>
        <w:docPartGallery w:val="Page Numbers (Bottom of Page)"/>
        <w:docPartUnique/>
      </w:docPartObj>
    </w:sdtPr>
    <w:sdtEndPr/>
    <w:sdtContent>
      <w:p w:rsidR="00251B37" w:rsidRDefault="00251B37">
        <w:pPr>
          <w:pStyle w:val="Pidipagina"/>
          <w:jc w:val="center"/>
        </w:pPr>
        <w:r>
          <w:fldChar w:fldCharType="begin"/>
        </w:r>
        <w:r>
          <w:instrText>PAGE   \* MERGEFORMAT</w:instrText>
        </w:r>
        <w:r>
          <w:fldChar w:fldCharType="separate"/>
        </w:r>
        <w:r w:rsidR="00BA0748">
          <w:rPr>
            <w:noProof/>
          </w:rPr>
          <w:t>21</w:t>
        </w:r>
        <w:r>
          <w:fldChar w:fldCharType="end"/>
        </w:r>
      </w:p>
    </w:sdtContent>
  </w:sdt>
  <w:p w:rsidR="00251B37" w:rsidRDefault="00251B3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92" w:rsidRDefault="00582A92" w:rsidP="00251B37">
      <w:pPr>
        <w:spacing w:after="0" w:line="240" w:lineRule="auto"/>
      </w:pPr>
      <w:r>
        <w:separator/>
      </w:r>
    </w:p>
  </w:footnote>
  <w:footnote w:type="continuationSeparator" w:id="0">
    <w:p w:rsidR="00582A92" w:rsidRDefault="00582A92" w:rsidP="00251B37">
      <w:pPr>
        <w:spacing w:after="0" w:line="240" w:lineRule="auto"/>
      </w:pPr>
      <w:r>
        <w:continuationSeparator/>
      </w:r>
    </w:p>
  </w:footnote>
  <w:footnote w:id="1">
    <w:p w:rsidR="00251B37" w:rsidRPr="00DC454A" w:rsidRDefault="00251B37" w:rsidP="00251B37">
      <w:pPr>
        <w:pStyle w:val="Testonotaapidipagina"/>
        <w:ind w:right="1134"/>
        <w:jc w:val="both"/>
        <w:rPr>
          <w:rFonts w:ascii="Times New Roman" w:hAnsi="Times New Roman" w:cs="Times New Roman"/>
          <w:color w:val="333333"/>
          <w:sz w:val="22"/>
          <w:szCs w:val="22"/>
        </w:rPr>
      </w:pPr>
      <w:r w:rsidRPr="00DC454A">
        <w:rPr>
          <w:rFonts w:ascii="Times New Roman" w:hAnsi="Times New Roman" w:cs="Times New Roman"/>
          <w:color w:val="333333"/>
          <w:sz w:val="22"/>
          <w:szCs w:val="22"/>
        </w:rPr>
        <w:t xml:space="preserve">(*) Il presente scritto costituisce l’estratto di un volume di imminente pubblicazione (C. </w:t>
      </w:r>
      <w:r w:rsidRPr="00DC454A">
        <w:rPr>
          <w:rFonts w:ascii="Times New Roman" w:hAnsi="Times New Roman" w:cs="Times New Roman"/>
          <w:smallCaps/>
          <w:color w:val="333333"/>
          <w:sz w:val="22"/>
          <w:szCs w:val="22"/>
        </w:rPr>
        <w:t>Contessa</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Studi e lezioni di diritto amministrativo</w:t>
      </w:r>
      <w:r w:rsidRPr="00DC454A">
        <w:rPr>
          <w:rFonts w:ascii="Times New Roman" w:hAnsi="Times New Roman" w:cs="Times New Roman"/>
          <w:color w:val="333333"/>
          <w:sz w:val="22"/>
          <w:szCs w:val="22"/>
        </w:rPr>
        <w:t>, La Tribuna, Piacenza, 2018).</w:t>
      </w:r>
    </w:p>
    <w:p w:rsidR="00251B37" w:rsidRPr="00DC454A" w:rsidRDefault="00251B37" w:rsidP="00251B37">
      <w:pPr>
        <w:pStyle w:val="Testonotaapidipagina"/>
        <w:ind w:right="1134"/>
        <w:jc w:val="both"/>
        <w:rPr>
          <w:rFonts w:ascii="Times New Roman" w:hAnsi="Times New Roman" w:cs="Times New Roman"/>
          <w:color w:val="333333"/>
          <w:sz w:val="22"/>
          <w:szCs w:val="22"/>
        </w:rPr>
      </w:pPr>
      <w:r w:rsidRPr="00DC454A">
        <w:rPr>
          <w:rFonts w:ascii="Times New Roman" w:hAnsi="Times New Roman" w:cs="Times New Roman"/>
          <w:color w:val="333333"/>
          <w:sz w:val="22"/>
          <w:szCs w:val="22"/>
        </w:rPr>
        <w:t>Si ringrazia il dott. Oscar Costantini per il contributo svolto nella fase iniziale della sua impostazione.</w:t>
      </w:r>
    </w:p>
    <w:p w:rsidR="00251B37" w:rsidRPr="00DC454A" w:rsidRDefault="00251B37" w:rsidP="00251B37">
      <w:pPr>
        <w:pStyle w:val="Testonotaapidipagina"/>
        <w:ind w:right="1134"/>
        <w:jc w:val="both"/>
        <w:rPr>
          <w:rFonts w:ascii="Times New Roman" w:hAnsi="Times New Roman" w:cs="Times New Roman"/>
          <w:b/>
          <w:color w:val="333333"/>
          <w:sz w:val="22"/>
          <w:szCs w:val="22"/>
        </w:rPr>
      </w:pPr>
      <w:r w:rsidRPr="00DC454A">
        <w:rPr>
          <w:rFonts w:ascii="Times New Roman" w:hAnsi="Times New Roman" w:cs="Times New Roman"/>
          <w:b/>
          <w:color w:val="333333"/>
          <w:sz w:val="22"/>
          <w:szCs w:val="22"/>
        </w:rPr>
        <w:t>-----</w:t>
      </w:r>
    </w:p>
    <w:p w:rsidR="00251B37" w:rsidRPr="00DC454A" w:rsidRDefault="00251B37" w:rsidP="00251B37">
      <w:pPr>
        <w:pStyle w:val="Testonotaapidipagina"/>
        <w:ind w:right="1134"/>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Le elaborazioni in tema di autotutela amministrativa hanno accompagnato sin dall’inizio l’evoluzione degli studi amministrativi.</w:t>
      </w:r>
    </w:p>
    <w:p w:rsidR="00251B37" w:rsidRPr="00DC454A" w:rsidRDefault="00251B37" w:rsidP="00251B37">
      <w:pPr>
        <w:pStyle w:val="Testonotaapidipagina"/>
        <w:ind w:right="1134"/>
        <w:jc w:val="both"/>
        <w:rPr>
          <w:rFonts w:ascii="Times New Roman" w:hAnsi="Times New Roman" w:cs="Times New Roman"/>
          <w:color w:val="333333"/>
          <w:sz w:val="22"/>
          <w:szCs w:val="22"/>
        </w:rPr>
      </w:pPr>
      <w:r w:rsidRPr="00DC454A">
        <w:rPr>
          <w:rFonts w:ascii="Times New Roman" w:hAnsi="Times New Roman" w:cs="Times New Roman"/>
          <w:color w:val="333333"/>
          <w:sz w:val="22"/>
          <w:szCs w:val="22"/>
        </w:rPr>
        <w:t xml:space="preserve">Fra i numerosissimi contributi sul tema ci si limiterà qui a richiamare (e senza alcuna pretese di esaustività: F. </w:t>
      </w:r>
      <w:r w:rsidRPr="00DC454A">
        <w:rPr>
          <w:rFonts w:ascii="Times New Roman" w:hAnsi="Times New Roman" w:cs="Times New Roman"/>
          <w:smallCaps/>
          <w:color w:val="333333"/>
          <w:sz w:val="22"/>
          <w:szCs w:val="22"/>
        </w:rPr>
        <w:t>Benvenuti,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Autotutela (Dir. </w:t>
      </w:r>
      <w:proofErr w:type="spellStart"/>
      <w:r w:rsidRPr="00DC454A">
        <w:rPr>
          <w:rFonts w:ascii="Times New Roman" w:hAnsi="Times New Roman" w:cs="Times New Roman"/>
          <w:i/>
          <w:color w:val="333333"/>
          <w:sz w:val="22"/>
          <w:szCs w:val="22"/>
        </w:rPr>
        <w:t>amm</w:t>
      </w:r>
      <w:proofErr w:type="spellEnd"/>
      <w:r w:rsidRPr="00DC454A">
        <w:rPr>
          <w:rFonts w:ascii="Times New Roman" w:hAnsi="Times New Roman" w:cs="Times New Roman"/>
          <w:i/>
          <w:color w:val="333333"/>
          <w:sz w:val="22"/>
          <w:szCs w:val="22"/>
        </w:rPr>
        <w:t>.)</w:t>
      </w:r>
      <w:r w:rsidRPr="00DC454A">
        <w:rPr>
          <w:rFonts w:ascii="Times New Roman" w:hAnsi="Times New Roman" w:cs="Times New Roman"/>
          <w:color w:val="333333"/>
          <w:sz w:val="22"/>
          <w:szCs w:val="22"/>
        </w:rPr>
        <w:t xml:space="preserve">, in </w:t>
      </w:r>
      <w:proofErr w:type="spellStart"/>
      <w:r w:rsidRPr="00DC454A">
        <w:rPr>
          <w:rFonts w:ascii="Times New Roman" w:hAnsi="Times New Roman" w:cs="Times New Roman"/>
          <w:i/>
          <w:iCs/>
          <w:color w:val="333333"/>
          <w:sz w:val="22"/>
          <w:szCs w:val="22"/>
        </w:rPr>
        <w:t>Enc</w:t>
      </w:r>
      <w:proofErr w:type="spellEnd"/>
      <w:r w:rsidRPr="00DC454A">
        <w:rPr>
          <w:rFonts w:ascii="Times New Roman" w:hAnsi="Times New Roman" w:cs="Times New Roman"/>
          <w:i/>
          <w:iCs/>
          <w:color w:val="333333"/>
          <w:sz w:val="22"/>
          <w:szCs w:val="22"/>
        </w:rPr>
        <w:t xml:space="preserve">. </w:t>
      </w:r>
      <w:proofErr w:type="gramStart"/>
      <w:r w:rsidRPr="00DC454A">
        <w:rPr>
          <w:rFonts w:ascii="Times New Roman" w:hAnsi="Times New Roman" w:cs="Times New Roman"/>
          <w:i/>
          <w:iCs/>
          <w:color w:val="333333"/>
          <w:sz w:val="22"/>
          <w:szCs w:val="22"/>
        </w:rPr>
        <w:t>dir.</w:t>
      </w:r>
      <w:r w:rsidRPr="00DC454A">
        <w:rPr>
          <w:rFonts w:ascii="Times New Roman" w:hAnsi="Times New Roman" w:cs="Times New Roman"/>
          <w:color w:val="333333"/>
          <w:sz w:val="22"/>
          <w:szCs w:val="22"/>
        </w:rPr>
        <w:t>,</w:t>
      </w:r>
      <w:proofErr w:type="gramEnd"/>
      <w:r w:rsidRPr="00DC454A">
        <w:rPr>
          <w:rFonts w:ascii="Times New Roman" w:hAnsi="Times New Roman" w:cs="Times New Roman"/>
          <w:color w:val="333333"/>
          <w:sz w:val="22"/>
          <w:szCs w:val="22"/>
        </w:rPr>
        <w:t xml:space="preserve"> Milano, 1959; G. </w:t>
      </w:r>
      <w:r w:rsidRPr="00DC454A">
        <w:rPr>
          <w:rFonts w:ascii="Times New Roman" w:hAnsi="Times New Roman" w:cs="Times New Roman"/>
          <w:smallCaps/>
          <w:color w:val="333333"/>
          <w:sz w:val="22"/>
          <w:szCs w:val="22"/>
        </w:rPr>
        <w:t>Ghetti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Autotutela della Pubblica Amministrazione</w:t>
      </w:r>
      <w:r w:rsidRPr="00DC454A">
        <w:rPr>
          <w:rFonts w:ascii="Times New Roman" w:hAnsi="Times New Roman" w:cs="Times New Roman"/>
          <w:color w:val="333333"/>
          <w:sz w:val="22"/>
          <w:szCs w:val="22"/>
        </w:rPr>
        <w:t xml:space="preserve">, in: </w:t>
      </w:r>
      <w:proofErr w:type="spellStart"/>
      <w:r w:rsidRPr="00DC454A">
        <w:rPr>
          <w:rFonts w:ascii="Times New Roman" w:hAnsi="Times New Roman" w:cs="Times New Roman"/>
          <w:i/>
          <w:color w:val="333333"/>
          <w:sz w:val="22"/>
          <w:szCs w:val="22"/>
        </w:rPr>
        <w:t>Dig</w:t>
      </w:r>
      <w:proofErr w:type="spellEnd"/>
      <w:r w:rsidRPr="00DC454A">
        <w:rPr>
          <w:rFonts w:ascii="Times New Roman" w:hAnsi="Times New Roman" w:cs="Times New Roman"/>
          <w:i/>
          <w:color w:val="333333"/>
          <w:sz w:val="22"/>
          <w:szCs w:val="22"/>
        </w:rPr>
        <w:t xml:space="preserve">. Disc. </w:t>
      </w:r>
      <w:proofErr w:type="spellStart"/>
      <w:proofErr w:type="gramStart"/>
      <w:r w:rsidRPr="00DC454A">
        <w:rPr>
          <w:rFonts w:ascii="Times New Roman" w:hAnsi="Times New Roman" w:cs="Times New Roman"/>
          <w:i/>
          <w:color w:val="333333"/>
          <w:sz w:val="22"/>
          <w:szCs w:val="22"/>
        </w:rPr>
        <w:t>Pubbl</w:t>
      </w:r>
      <w:proofErr w:type="spellEnd"/>
      <w:r w:rsidRPr="00DC454A">
        <w:rPr>
          <w:rFonts w:ascii="Times New Roman" w:hAnsi="Times New Roman" w:cs="Times New Roman"/>
          <w:color w:val="333333"/>
          <w:sz w:val="22"/>
          <w:szCs w:val="22"/>
        </w:rPr>
        <w:t>.,</w:t>
      </w:r>
      <w:proofErr w:type="gramEnd"/>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ad </w:t>
      </w:r>
      <w:proofErr w:type="spellStart"/>
      <w:r w:rsidRPr="00DC454A">
        <w:rPr>
          <w:rFonts w:ascii="Times New Roman" w:hAnsi="Times New Roman" w:cs="Times New Roman"/>
          <w:i/>
          <w:color w:val="333333"/>
          <w:sz w:val="22"/>
          <w:szCs w:val="22"/>
        </w:rPr>
        <w:t>vocem</w:t>
      </w:r>
      <w:proofErr w:type="spellEnd"/>
      <w:r w:rsidRPr="00DC454A">
        <w:rPr>
          <w:rFonts w:ascii="Times New Roman" w:hAnsi="Times New Roman" w:cs="Times New Roman"/>
          <w:color w:val="333333"/>
          <w:sz w:val="22"/>
          <w:szCs w:val="22"/>
        </w:rPr>
        <w:t xml:space="preserve">, 1987; G. </w:t>
      </w:r>
      <w:r w:rsidRPr="00DC454A">
        <w:rPr>
          <w:rFonts w:ascii="Times New Roman" w:hAnsi="Times New Roman" w:cs="Times New Roman"/>
          <w:smallCaps/>
          <w:color w:val="333333"/>
          <w:sz w:val="22"/>
          <w:szCs w:val="22"/>
        </w:rPr>
        <w:t>Coraggio</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Autotutela (Dir. </w:t>
      </w:r>
      <w:proofErr w:type="spellStart"/>
      <w:r w:rsidRPr="00DC454A">
        <w:rPr>
          <w:rFonts w:ascii="Times New Roman" w:hAnsi="Times New Roman" w:cs="Times New Roman"/>
          <w:i/>
          <w:color w:val="333333"/>
          <w:sz w:val="22"/>
          <w:szCs w:val="22"/>
        </w:rPr>
        <w:t>Amm</w:t>
      </w:r>
      <w:proofErr w:type="spellEnd"/>
      <w:r w:rsidRPr="00DC454A">
        <w:rPr>
          <w:rFonts w:ascii="Times New Roman" w:hAnsi="Times New Roman" w:cs="Times New Roman"/>
          <w:i/>
          <w:color w:val="333333"/>
          <w:sz w:val="22"/>
          <w:szCs w:val="22"/>
        </w:rPr>
        <w:t>.)</w:t>
      </w:r>
      <w:r w:rsidRPr="00DC454A">
        <w:rPr>
          <w:rFonts w:ascii="Times New Roman" w:hAnsi="Times New Roman" w:cs="Times New Roman"/>
          <w:color w:val="333333"/>
          <w:sz w:val="22"/>
          <w:szCs w:val="22"/>
        </w:rPr>
        <w:t xml:space="preserve">, in: </w:t>
      </w:r>
      <w:proofErr w:type="spellStart"/>
      <w:r w:rsidRPr="00DC454A">
        <w:rPr>
          <w:rFonts w:ascii="Times New Roman" w:hAnsi="Times New Roman" w:cs="Times New Roman"/>
          <w:i/>
          <w:color w:val="333333"/>
          <w:sz w:val="22"/>
          <w:szCs w:val="22"/>
        </w:rPr>
        <w:t>Enc</w:t>
      </w:r>
      <w:proofErr w:type="spellEnd"/>
      <w:r w:rsidRPr="00DC454A">
        <w:rPr>
          <w:rFonts w:ascii="Times New Roman" w:hAnsi="Times New Roman" w:cs="Times New Roman"/>
          <w:i/>
          <w:color w:val="333333"/>
          <w:sz w:val="22"/>
          <w:szCs w:val="22"/>
        </w:rPr>
        <w:t xml:space="preserve">. </w:t>
      </w:r>
      <w:proofErr w:type="gramStart"/>
      <w:r w:rsidRPr="00DC454A">
        <w:rPr>
          <w:rFonts w:ascii="Times New Roman" w:hAnsi="Times New Roman" w:cs="Times New Roman"/>
          <w:i/>
          <w:color w:val="333333"/>
          <w:sz w:val="22"/>
          <w:szCs w:val="22"/>
        </w:rPr>
        <w:t>Giur</w:t>
      </w:r>
      <w:r w:rsidRPr="00DC454A">
        <w:rPr>
          <w:rFonts w:ascii="Times New Roman" w:hAnsi="Times New Roman" w:cs="Times New Roman"/>
          <w:color w:val="333333"/>
          <w:sz w:val="22"/>
          <w:szCs w:val="22"/>
        </w:rPr>
        <w:t>.,</w:t>
      </w:r>
      <w:proofErr w:type="gramEnd"/>
      <w:r w:rsidRPr="00DC454A">
        <w:rPr>
          <w:rFonts w:ascii="Times New Roman" w:hAnsi="Times New Roman" w:cs="Times New Roman"/>
          <w:color w:val="333333"/>
          <w:sz w:val="22"/>
          <w:szCs w:val="22"/>
        </w:rPr>
        <w:t xml:space="preserve"> </w:t>
      </w:r>
      <w:proofErr w:type="spellStart"/>
      <w:r w:rsidRPr="00DC454A">
        <w:rPr>
          <w:rFonts w:ascii="Times New Roman" w:hAnsi="Times New Roman" w:cs="Times New Roman"/>
          <w:color w:val="333333"/>
          <w:sz w:val="22"/>
          <w:szCs w:val="22"/>
        </w:rPr>
        <w:t>Ist</w:t>
      </w:r>
      <w:proofErr w:type="spellEnd"/>
      <w:r w:rsidRPr="00DC454A">
        <w:rPr>
          <w:rFonts w:ascii="Times New Roman" w:hAnsi="Times New Roman" w:cs="Times New Roman"/>
          <w:color w:val="333333"/>
          <w:sz w:val="22"/>
          <w:szCs w:val="22"/>
        </w:rPr>
        <w:t xml:space="preserve">. </w:t>
      </w:r>
      <w:proofErr w:type="spellStart"/>
      <w:r w:rsidRPr="00DC454A">
        <w:rPr>
          <w:rFonts w:ascii="Times New Roman" w:hAnsi="Times New Roman" w:cs="Times New Roman"/>
          <w:color w:val="333333"/>
          <w:sz w:val="22"/>
          <w:szCs w:val="22"/>
        </w:rPr>
        <w:t>Enc</w:t>
      </w:r>
      <w:proofErr w:type="spellEnd"/>
      <w:r w:rsidRPr="00DC454A">
        <w:rPr>
          <w:rFonts w:ascii="Times New Roman" w:hAnsi="Times New Roman" w:cs="Times New Roman"/>
          <w:color w:val="333333"/>
          <w:sz w:val="22"/>
          <w:szCs w:val="22"/>
        </w:rPr>
        <w:t>. Treccani, Roma, 1988.</w:t>
      </w:r>
    </w:p>
  </w:footnote>
  <w:footnote w:id="2">
    <w:p w:rsidR="00251B37" w:rsidRPr="00DC454A" w:rsidRDefault="00251B37" w:rsidP="00251B37">
      <w:pPr>
        <w:pStyle w:val="Testonotaapidipagina"/>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F. </w:t>
      </w:r>
      <w:r w:rsidRPr="00DC454A">
        <w:rPr>
          <w:rFonts w:ascii="Times New Roman" w:hAnsi="Times New Roman" w:cs="Times New Roman"/>
          <w:smallCaps/>
          <w:color w:val="333333"/>
          <w:sz w:val="22"/>
          <w:szCs w:val="22"/>
        </w:rPr>
        <w:t xml:space="preserve">Benvenuti, </w:t>
      </w:r>
      <w:r w:rsidRPr="00DC454A">
        <w:rPr>
          <w:rFonts w:ascii="Times New Roman" w:hAnsi="Times New Roman" w:cs="Times New Roman"/>
          <w:color w:val="333333"/>
          <w:sz w:val="22"/>
          <w:szCs w:val="22"/>
        </w:rPr>
        <w:t xml:space="preserve">voce </w:t>
      </w:r>
      <w:r w:rsidRPr="00DC454A">
        <w:rPr>
          <w:rFonts w:ascii="Times New Roman" w:hAnsi="Times New Roman" w:cs="Times New Roman"/>
          <w:i/>
          <w:color w:val="333333"/>
          <w:sz w:val="22"/>
          <w:szCs w:val="22"/>
        </w:rPr>
        <w:t xml:space="preserve">Autotutela </w:t>
      </w:r>
      <w:r w:rsidRPr="00DC454A">
        <w:rPr>
          <w:rFonts w:ascii="Times New Roman" w:hAnsi="Times New Roman" w:cs="Times New Roman"/>
          <w:color w:val="333333"/>
          <w:sz w:val="22"/>
          <w:szCs w:val="22"/>
        </w:rPr>
        <w:t>(</w:t>
      </w:r>
      <w:r w:rsidRPr="00DC454A">
        <w:rPr>
          <w:rFonts w:ascii="Times New Roman" w:hAnsi="Times New Roman" w:cs="Times New Roman"/>
          <w:i/>
          <w:color w:val="333333"/>
          <w:sz w:val="22"/>
          <w:szCs w:val="22"/>
        </w:rPr>
        <w:t xml:space="preserve">dir. </w:t>
      </w:r>
      <w:proofErr w:type="spellStart"/>
      <w:r w:rsidRPr="00DC454A">
        <w:rPr>
          <w:rFonts w:ascii="Times New Roman" w:hAnsi="Times New Roman" w:cs="Times New Roman"/>
          <w:i/>
          <w:color w:val="333333"/>
          <w:sz w:val="22"/>
          <w:szCs w:val="22"/>
        </w:rPr>
        <w:t>amm</w:t>
      </w:r>
      <w:proofErr w:type="spellEnd"/>
      <w:r w:rsidRPr="00DC454A">
        <w:rPr>
          <w:rFonts w:ascii="Times New Roman" w:hAnsi="Times New Roman" w:cs="Times New Roman"/>
          <w:color w:val="333333"/>
          <w:sz w:val="22"/>
          <w:szCs w:val="22"/>
        </w:rPr>
        <w:t xml:space="preserve">.), in </w:t>
      </w:r>
      <w:proofErr w:type="spellStart"/>
      <w:r w:rsidRPr="00DC454A">
        <w:rPr>
          <w:rFonts w:ascii="Times New Roman" w:hAnsi="Times New Roman" w:cs="Times New Roman"/>
          <w:i/>
          <w:color w:val="333333"/>
          <w:sz w:val="22"/>
          <w:szCs w:val="22"/>
        </w:rPr>
        <w:t>Enc</w:t>
      </w:r>
      <w:proofErr w:type="spellEnd"/>
      <w:r w:rsidRPr="00DC454A">
        <w:rPr>
          <w:rFonts w:ascii="Times New Roman" w:hAnsi="Times New Roman" w:cs="Times New Roman"/>
          <w:i/>
          <w:color w:val="333333"/>
          <w:sz w:val="22"/>
          <w:szCs w:val="22"/>
        </w:rPr>
        <w:t xml:space="preserve">. </w:t>
      </w:r>
      <w:proofErr w:type="gramStart"/>
      <w:r w:rsidRPr="00DC454A">
        <w:rPr>
          <w:rFonts w:ascii="Times New Roman" w:hAnsi="Times New Roman" w:cs="Times New Roman"/>
          <w:i/>
          <w:color w:val="333333"/>
          <w:sz w:val="22"/>
          <w:szCs w:val="22"/>
        </w:rPr>
        <w:t>dir.,</w:t>
      </w:r>
      <w:proofErr w:type="gramEnd"/>
      <w:r w:rsidRPr="00DC454A">
        <w:rPr>
          <w:rFonts w:ascii="Times New Roman" w:hAnsi="Times New Roman" w:cs="Times New Roman"/>
          <w:i/>
          <w:color w:val="333333"/>
          <w:sz w:val="22"/>
          <w:szCs w:val="22"/>
        </w:rPr>
        <w:t xml:space="preserve"> </w:t>
      </w:r>
      <w:r w:rsidRPr="00DC454A">
        <w:rPr>
          <w:rFonts w:ascii="Times New Roman" w:hAnsi="Times New Roman" w:cs="Times New Roman"/>
          <w:color w:val="333333"/>
          <w:sz w:val="22"/>
          <w:szCs w:val="22"/>
        </w:rPr>
        <w:t>vol. V, Milano, 1959, 540-544.</w:t>
      </w:r>
    </w:p>
  </w:footnote>
  <w:footnote w:id="3">
    <w:p w:rsidR="00251B37" w:rsidRPr="00DC454A" w:rsidRDefault="00251B37" w:rsidP="00251B37">
      <w:pPr>
        <w:pStyle w:val="Testonotaapidipagina"/>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G. </w:t>
      </w:r>
      <w:r w:rsidRPr="00DC454A">
        <w:rPr>
          <w:rFonts w:ascii="Times New Roman" w:hAnsi="Times New Roman" w:cs="Times New Roman"/>
          <w:smallCaps/>
          <w:color w:val="333333"/>
          <w:sz w:val="22"/>
          <w:szCs w:val="22"/>
        </w:rPr>
        <w:t>Coraggio</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Autotutela (Dir. </w:t>
      </w:r>
      <w:proofErr w:type="spellStart"/>
      <w:r w:rsidRPr="00DC454A">
        <w:rPr>
          <w:rFonts w:ascii="Times New Roman" w:hAnsi="Times New Roman" w:cs="Times New Roman"/>
          <w:i/>
          <w:color w:val="333333"/>
          <w:sz w:val="22"/>
          <w:szCs w:val="22"/>
        </w:rPr>
        <w:t>Amm</w:t>
      </w:r>
      <w:proofErr w:type="spellEnd"/>
      <w:r w:rsidRPr="00DC454A">
        <w:rPr>
          <w:rFonts w:ascii="Times New Roman" w:hAnsi="Times New Roman" w:cs="Times New Roman"/>
          <w:i/>
          <w:color w:val="333333"/>
          <w:sz w:val="22"/>
          <w:szCs w:val="22"/>
        </w:rPr>
        <w:t>.)</w:t>
      </w:r>
      <w:r w:rsidRPr="00DC454A">
        <w:rPr>
          <w:rFonts w:ascii="Times New Roman" w:hAnsi="Times New Roman" w:cs="Times New Roman"/>
          <w:color w:val="333333"/>
          <w:sz w:val="22"/>
          <w:szCs w:val="22"/>
        </w:rPr>
        <w:t xml:space="preserve">, in: </w:t>
      </w:r>
      <w:proofErr w:type="spellStart"/>
      <w:r w:rsidRPr="00DC454A">
        <w:rPr>
          <w:rFonts w:ascii="Times New Roman" w:hAnsi="Times New Roman" w:cs="Times New Roman"/>
          <w:i/>
          <w:color w:val="333333"/>
          <w:sz w:val="22"/>
          <w:szCs w:val="22"/>
        </w:rPr>
        <w:t>Enc</w:t>
      </w:r>
      <w:proofErr w:type="spellEnd"/>
      <w:r w:rsidRPr="00DC454A">
        <w:rPr>
          <w:rFonts w:ascii="Times New Roman" w:hAnsi="Times New Roman" w:cs="Times New Roman"/>
          <w:i/>
          <w:color w:val="333333"/>
          <w:sz w:val="22"/>
          <w:szCs w:val="22"/>
        </w:rPr>
        <w:t>. Giur. Treccani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ad </w:t>
      </w:r>
      <w:proofErr w:type="spellStart"/>
      <w:r w:rsidRPr="00DC454A">
        <w:rPr>
          <w:rFonts w:ascii="Times New Roman" w:hAnsi="Times New Roman" w:cs="Times New Roman"/>
          <w:i/>
          <w:color w:val="333333"/>
          <w:sz w:val="22"/>
          <w:szCs w:val="22"/>
        </w:rPr>
        <w:t>vocem</w:t>
      </w:r>
      <w:proofErr w:type="spellEnd"/>
      <w:r w:rsidRPr="00DC454A">
        <w:rPr>
          <w:rFonts w:ascii="Times New Roman" w:hAnsi="Times New Roman" w:cs="Times New Roman"/>
          <w:color w:val="333333"/>
          <w:sz w:val="22"/>
          <w:szCs w:val="22"/>
        </w:rPr>
        <w:t>), Roma, 1989.</w:t>
      </w:r>
    </w:p>
  </w:footnote>
  <w:footnote w:id="4">
    <w:p w:rsidR="00251B37" w:rsidRPr="00DC454A" w:rsidRDefault="00251B37" w:rsidP="00251B37">
      <w:pPr>
        <w:pStyle w:val="Testonotaapidipagina"/>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E. </w:t>
      </w:r>
      <w:r w:rsidRPr="00DC454A">
        <w:rPr>
          <w:rFonts w:ascii="Times New Roman" w:hAnsi="Times New Roman" w:cs="Times New Roman"/>
          <w:smallCaps/>
          <w:color w:val="333333"/>
          <w:sz w:val="22"/>
          <w:szCs w:val="22"/>
        </w:rPr>
        <w:t xml:space="preserve">Casetta, </w:t>
      </w:r>
      <w:r w:rsidRPr="00DC454A">
        <w:rPr>
          <w:rFonts w:ascii="Times New Roman" w:hAnsi="Times New Roman" w:cs="Times New Roman"/>
          <w:i/>
          <w:color w:val="333333"/>
          <w:sz w:val="22"/>
          <w:szCs w:val="22"/>
        </w:rPr>
        <w:t xml:space="preserve">Manuale di diritto </w:t>
      </w:r>
      <w:proofErr w:type="spellStart"/>
      <w:r w:rsidRPr="00DC454A">
        <w:rPr>
          <w:rFonts w:ascii="Times New Roman" w:hAnsi="Times New Roman" w:cs="Times New Roman"/>
          <w:i/>
          <w:color w:val="333333"/>
          <w:sz w:val="22"/>
          <w:szCs w:val="22"/>
        </w:rPr>
        <w:t>amministartivo</w:t>
      </w:r>
      <w:proofErr w:type="spellEnd"/>
      <w:r w:rsidRPr="00DC454A">
        <w:rPr>
          <w:rFonts w:ascii="Times New Roman" w:hAnsi="Times New Roman" w:cs="Times New Roman"/>
          <w:i/>
          <w:color w:val="333333"/>
          <w:sz w:val="22"/>
          <w:szCs w:val="22"/>
        </w:rPr>
        <w:t xml:space="preserve">, </w:t>
      </w:r>
      <w:r w:rsidRPr="00DC454A">
        <w:rPr>
          <w:rFonts w:ascii="Times New Roman" w:hAnsi="Times New Roman" w:cs="Times New Roman"/>
          <w:color w:val="333333"/>
          <w:sz w:val="22"/>
          <w:szCs w:val="22"/>
        </w:rPr>
        <w:t>Milano, 2015, 84-86.</w:t>
      </w:r>
    </w:p>
  </w:footnote>
  <w:footnote w:id="5">
    <w:p w:rsidR="00251B37" w:rsidRPr="00DC454A" w:rsidRDefault="00251B37" w:rsidP="00251B37">
      <w:pPr>
        <w:pStyle w:val="Testonotaapidipagina"/>
        <w:rPr>
          <w:rFonts w:ascii="Times New Roman" w:hAnsi="Times New Roman" w:cs="Times New Roman"/>
          <w:i/>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F. </w:t>
      </w:r>
      <w:r w:rsidRPr="00DC454A">
        <w:rPr>
          <w:rFonts w:ascii="Times New Roman" w:hAnsi="Times New Roman" w:cs="Times New Roman"/>
          <w:smallCaps/>
          <w:color w:val="333333"/>
          <w:sz w:val="22"/>
          <w:szCs w:val="22"/>
        </w:rPr>
        <w:t>Benvenuti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Il controllo mediante richiesta di riesame, </w:t>
      </w:r>
      <w:r w:rsidRPr="00DC454A">
        <w:rPr>
          <w:rFonts w:ascii="Times New Roman" w:hAnsi="Times New Roman" w:cs="Times New Roman"/>
          <w:color w:val="333333"/>
          <w:sz w:val="22"/>
          <w:szCs w:val="22"/>
        </w:rPr>
        <w:t xml:space="preserve">in </w:t>
      </w:r>
      <w:proofErr w:type="spellStart"/>
      <w:r w:rsidRPr="00DC454A">
        <w:rPr>
          <w:rFonts w:ascii="Times New Roman" w:hAnsi="Times New Roman" w:cs="Times New Roman"/>
          <w:i/>
          <w:color w:val="333333"/>
          <w:sz w:val="22"/>
          <w:szCs w:val="22"/>
        </w:rPr>
        <w:t>Riv</w:t>
      </w:r>
      <w:proofErr w:type="spellEnd"/>
      <w:r w:rsidRPr="00DC454A">
        <w:rPr>
          <w:rFonts w:ascii="Times New Roman" w:hAnsi="Times New Roman" w:cs="Times New Roman"/>
          <w:i/>
          <w:color w:val="333333"/>
          <w:sz w:val="22"/>
          <w:szCs w:val="22"/>
        </w:rPr>
        <w:t xml:space="preserve">. trim. dir. </w:t>
      </w:r>
      <w:proofErr w:type="spellStart"/>
      <w:proofErr w:type="gramStart"/>
      <w:r w:rsidRPr="00DC454A">
        <w:rPr>
          <w:rFonts w:ascii="Times New Roman" w:hAnsi="Times New Roman" w:cs="Times New Roman"/>
          <w:i/>
          <w:color w:val="333333"/>
          <w:sz w:val="22"/>
          <w:szCs w:val="22"/>
        </w:rPr>
        <w:t>pubbl</w:t>
      </w:r>
      <w:proofErr w:type="spellEnd"/>
      <w:r w:rsidRPr="00DC454A">
        <w:rPr>
          <w:rFonts w:ascii="Times New Roman" w:hAnsi="Times New Roman" w:cs="Times New Roman"/>
          <w:i/>
          <w:color w:val="333333"/>
          <w:sz w:val="22"/>
          <w:szCs w:val="22"/>
        </w:rPr>
        <w:t>.,</w:t>
      </w:r>
      <w:proofErr w:type="gramEnd"/>
      <w:r w:rsidRPr="00DC454A">
        <w:rPr>
          <w:rFonts w:ascii="Times New Roman" w:hAnsi="Times New Roman" w:cs="Times New Roman"/>
          <w:i/>
          <w:color w:val="333333"/>
          <w:sz w:val="22"/>
          <w:szCs w:val="22"/>
        </w:rPr>
        <w:t xml:space="preserve"> </w:t>
      </w:r>
      <w:r w:rsidRPr="00DC454A">
        <w:rPr>
          <w:rFonts w:ascii="Times New Roman" w:hAnsi="Times New Roman" w:cs="Times New Roman"/>
          <w:color w:val="333333"/>
          <w:sz w:val="22"/>
          <w:szCs w:val="22"/>
        </w:rPr>
        <w:t>1954</w:t>
      </w:r>
      <w:r w:rsidRPr="00DC454A">
        <w:rPr>
          <w:rFonts w:ascii="Times New Roman" w:hAnsi="Times New Roman" w:cs="Times New Roman"/>
          <w:i/>
          <w:color w:val="333333"/>
          <w:sz w:val="22"/>
          <w:szCs w:val="22"/>
        </w:rPr>
        <w:t>.</w:t>
      </w:r>
    </w:p>
  </w:footnote>
  <w:footnote w:id="6">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R. M</w:t>
      </w:r>
      <w:r w:rsidRPr="00DC454A">
        <w:rPr>
          <w:rFonts w:ascii="Times New Roman" w:hAnsi="Times New Roman" w:cs="Times New Roman"/>
          <w:smallCaps/>
          <w:color w:val="333333"/>
          <w:sz w:val="22"/>
          <w:szCs w:val="22"/>
        </w:rPr>
        <w:t>usone</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Il regime di invalidità dell'atto amministrativo </w:t>
      </w:r>
      <w:proofErr w:type="spellStart"/>
      <w:r w:rsidRPr="00DC454A">
        <w:rPr>
          <w:rFonts w:ascii="Times New Roman" w:hAnsi="Times New Roman" w:cs="Times New Roman"/>
          <w:i/>
          <w:color w:val="333333"/>
          <w:sz w:val="22"/>
          <w:szCs w:val="22"/>
        </w:rPr>
        <w:t>anticomunitario</w:t>
      </w:r>
      <w:proofErr w:type="spellEnd"/>
      <w:r w:rsidRPr="00DC454A">
        <w:rPr>
          <w:rFonts w:ascii="Times New Roman" w:hAnsi="Times New Roman" w:cs="Times New Roman"/>
          <w:color w:val="333333"/>
          <w:sz w:val="22"/>
          <w:szCs w:val="22"/>
        </w:rPr>
        <w:t>, Napoli, 2007; si veda anche N. B</w:t>
      </w:r>
      <w:r w:rsidRPr="00DC454A">
        <w:rPr>
          <w:rFonts w:ascii="Times New Roman" w:hAnsi="Times New Roman" w:cs="Times New Roman"/>
          <w:smallCaps/>
          <w:color w:val="333333"/>
          <w:sz w:val="22"/>
          <w:szCs w:val="22"/>
        </w:rPr>
        <w:t>assi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Principio di legalità e poteri amministrativi impliciti</w:t>
      </w:r>
      <w:r w:rsidRPr="00DC454A">
        <w:rPr>
          <w:rFonts w:ascii="Times New Roman" w:hAnsi="Times New Roman" w:cs="Times New Roman"/>
          <w:color w:val="333333"/>
          <w:sz w:val="22"/>
          <w:szCs w:val="22"/>
        </w:rPr>
        <w:t>, Milano, 2001, p. 369.</w:t>
      </w:r>
    </w:p>
  </w:footnote>
  <w:footnote w:id="7">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Contra </w:t>
      </w:r>
      <w:r w:rsidRPr="00DC454A">
        <w:rPr>
          <w:rFonts w:ascii="Times New Roman" w:hAnsi="Times New Roman" w:cs="Times New Roman"/>
          <w:color w:val="333333"/>
          <w:sz w:val="22"/>
          <w:szCs w:val="22"/>
        </w:rPr>
        <w:t xml:space="preserve">F. </w:t>
      </w:r>
      <w:r w:rsidRPr="00DC454A">
        <w:rPr>
          <w:rFonts w:ascii="Times New Roman" w:hAnsi="Times New Roman" w:cs="Times New Roman"/>
          <w:smallCaps/>
          <w:color w:val="333333"/>
          <w:sz w:val="22"/>
          <w:szCs w:val="22"/>
        </w:rPr>
        <w:t>Benvenuti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Scritti giuridici</w:t>
      </w:r>
      <w:r w:rsidRPr="00DC454A">
        <w:rPr>
          <w:rFonts w:ascii="Times New Roman" w:hAnsi="Times New Roman" w:cs="Times New Roman"/>
          <w:color w:val="333333"/>
          <w:sz w:val="22"/>
          <w:szCs w:val="22"/>
        </w:rPr>
        <w:t>, Vol. I, Monografie e manuali, Milano, 2006, 528 secondo il quale tale ultimo aspetto può suscitare perplessità soprattutto alla luce della considerazione che “</w:t>
      </w:r>
      <w:r w:rsidRPr="00DC454A">
        <w:rPr>
          <w:rFonts w:ascii="Times New Roman" w:hAnsi="Times New Roman" w:cs="Times New Roman"/>
          <w:i/>
          <w:color w:val="333333"/>
          <w:sz w:val="22"/>
          <w:szCs w:val="22"/>
        </w:rPr>
        <w:t>non vi è interesse pubblico più alto di quello dell’osservanza della legge</w:t>
      </w:r>
      <w:r w:rsidRPr="00DC454A">
        <w:rPr>
          <w:rFonts w:ascii="Times New Roman" w:hAnsi="Times New Roman" w:cs="Times New Roman"/>
          <w:color w:val="333333"/>
          <w:sz w:val="22"/>
          <w:szCs w:val="22"/>
        </w:rPr>
        <w:t>”.</w:t>
      </w:r>
    </w:p>
  </w:footnote>
  <w:footnote w:id="8">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G. </w:t>
      </w:r>
      <w:r w:rsidRPr="00DC454A">
        <w:rPr>
          <w:rFonts w:ascii="Times New Roman" w:hAnsi="Times New Roman" w:cs="Times New Roman"/>
          <w:smallCaps/>
          <w:color w:val="333333"/>
          <w:sz w:val="22"/>
          <w:szCs w:val="22"/>
        </w:rPr>
        <w:t>Gardini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Rinvio pregiudiziale, disapplicazione, interpretazione conforme: i deboli anticorpi europei e la “forza sovrana” dell’atto amministrativo inoppugnabile, </w:t>
      </w:r>
      <w:r w:rsidRPr="00DC454A">
        <w:rPr>
          <w:rFonts w:ascii="Times New Roman" w:hAnsi="Times New Roman" w:cs="Times New Roman"/>
          <w:color w:val="333333"/>
          <w:sz w:val="22"/>
          <w:szCs w:val="22"/>
        </w:rPr>
        <w:t xml:space="preserve">in </w:t>
      </w:r>
      <w:r w:rsidRPr="00DC454A">
        <w:rPr>
          <w:rFonts w:ascii="Times New Roman" w:hAnsi="Times New Roman" w:cs="Times New Roman"/>
          <w:i/>
          <w:color w:val="333333"/>
          <w:sz w:val="22"/>
          <w:szCs w:val="22"/>
        </w:rPr>
        <w:t xml:space="preserve">Dir. </w:t>
      </w:r>
      <w:proofErr w:type="spellStart"/>
      <w:r w:rsidRPr="00DC454A">
        <w:rPr>
          <w:rFonts w:ascii="Times New Roman" w:hAnsi="Times New Roman" w:cs="Times New Roman"/>
          <w:i/>
          <w:color w:val="333333"/>
          <w:sz w:val="22"/>
          <w:szCs w:val="22"/>
        </w:rPr>
        <w:t>amm</w:t>
      </w:r>
      <w:proofErr w:type="spellEnd"/>
      <w:r w:rsidRPr="00DC454A">
        <w:rPr>
          <w:rFonts w:ascii="Times New Roman" w:hAnsi="Times New Roman" w:cs="Times New Roman"/>
          <w:i/>
          <w:color w:val="333333"/>
          <w:sz w:val="22"/>
          <w:szCs w:val="22"/>
        </w:rPr>
        <w:t xml:space="preserve">., 1, </w:t>
      </w:r>
      <w:r w:rsidRPr="00DC454A">
        <w:rPr>
          <w:rFonts w:ascii="Times New Roman" w:hAnsi="Times New Roman" w:cs="Times New Roman"/>
          <w:color w:val="333333"/>
          <w:sz w:val="22"/>
          <w:szCs w:val="22"/>
        </w:rPr>
        <w:t xml:space="preserve">2015, 217-264. </w:t>
      </w:r>
    </w:p>
  </w:footnote>
  <w:footnote w:id="9">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Ex </w:t>
      </w:r>
      <w:proofErr w:type="spellStart"/>
      <w:r w:rsidRPr="00DC454A">
        <w:rPr>
          <w:rFonts w:ascii="Times New Roman" w:hAnsi="Times New Roman" w:cs="Times New Roman"/>
          <w:i/>
          <w:color w:val="333333"/>
          <w:sz w:val="22"/>
          <w:szCs w:val="22"/>
        </w:rPr>
        <w:t>multis</w:t>
      </w:r>
      <w:proofErr w:type="spellEnd"/>
      <w:r w:rsidRPr="00DC454A">
        <w:rPr>
          <w:rFonts w:ascii="Times New Roman" w:hAnsi="Times New Roman" w:cs="Times New Roman"/>
          <w:color w:val="333333"/>
          <w:sz w:val="22"/>
          <w:szCs w:val="22"/>
        </w:rPr>
        <w:t>, N. P</w:t>
      </w:r>
      <w:r w:rsidRPr="00DC454A">
        <w:rPr>
          <w:rFonts w:ascii="Times New Roman" w:hAnsi="Times New Roman" w:cs="Times New Roman"/>
          <w:smallCaps/>
          <w:color w:val="333333"/>
          <w:sz w:val="22"/>
          <w:szCs w:val="22"/>
        </w:rPr>
        <w:t>ignatelli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L’illegittimità “comunitaria” dell’atto amministrativo</w:t>
      </w:r>
      <w:r w:rsidRPr="00DC454A">
        <w:rPr>
          <w:rFonts w:ascii="Times New Roman" w:hAnsi="Times New Roman" w:cs="Times New Roman"/>
          <w:color w:val="333333"/>
          <w:sz w:val="22"/>
          <w:szCs w:val="22"/>
        </w:rPr>
        <w:t xml:space="preserve">, in </w:t>
      </w:r>
      <w:r w:rsidRPr="00DC454A">
        <w:rPr>
          <w:rFonts w:ascii="Times New Roman" w:hAnsi="Times New Roman" w:cs="Times New Roman"/>
          <w:i/>
          <w:color w:val="333333"/>
          <w:sz w:val="22"/>
          <w:szCs w:val="22"/>
        </w:rPr>
        <w:t xml:space="preserve">Giur. </w:t>
      </w:r>
      <w:proofErr w:type="spellStart"/>
      <w:proofErr w:type="gramStart"/>
      <w:r w:rsidRPr="00DC454A">
        <w:rPr>
          <w:rFonts w:ascii="Times New Roman" w:hAnsi="Times New Roman" w:cs="Times New Roman"/>
          <w:i/>
          <w:color w:val="333333"/>
          <w:sz w:val="22"/>
          <w:szCs w:val="22"/>
        </w:rPr>
        <w:t>Cost</w:t>
      </w:r>
      <w:proofErr w:type="spellEnd"/>
      <w:r w:rsidRPr="00DC454A">
        <w:rPr>
          <w:rFonts w:ascii="Times New Roman" w:hAnsi="Times New Roman" w:cs="Times New Roman"/>
          <w:color w:val="333333"/>
          <w:sz w:val="22"/>
          <w:szCs w:val="22"/>
        </w:rPr>
        <w:t>.,</w:t>
      </w:r>
      <w:proofErr w:type="gramEnd"/>
      <w:r w:rsidRPr="00DC454A">
        <w:rPr>
          <w:rFonts w:ascii="Times New Roman" w:hAnsi="Times New Roman" w:cs="Times New Roman"/>
          <w:color w:val="333333"/>
          <w:sz w:val="22"/>
          <w:szCs w:val="22"/>
        </w:rPr>
        <w:t xml:space="preserve"> 2008; M. </w:t>
      </w:r>
      <w:proofErr w:type="spellStart"/>
      <w:r w:rsidRPr="00DC454A">
        <w:rPr>
          <w:rFonts w:ascii="Times New Roman" w:hAnsi="Times New Roman" w:cs="Times New Roman"/>
          <w:color w:val="333333"/>
          <w:sz w:val="22"/>
          <w:szCs w:val="22"/>
        </w:rPr>
        <w:t>S</w:t>
      </w:r>
      <w:r w:rsidRPr="00DC454A">
        <w:rPr>
          <w:rFonts w:ascii="Times New Roman" w:hAnsi="Times New Roman" w:cs="Times New Roman"/>
          <w:smallCaps/>
          <w:color w:val="333333"/>
          <w:sz w:val="22"/>
          <w:szCs w:val="22"/>
        </w:rPr>
        <w:t>inisi</w:t>
      </w:r>
      <w:proofErr w:type="spellEnd"/>
      <w:r w:rsidRPr="00DC454A">
        <w:rPr>
          <w:rFonts w:ascii="Times New Roman" w:hAnsi="Times New Roman" w:cs="Times New Roman"/>
          <w:color w:val="333333"/>
          <w:sz w:val="22"/>
          <w:szCs w:val="22"/>
        </w:rPr>
        <w:t>,</w:t>
      </w:r>
      <w:r w:rsidRPr="00DC454A">
        <w:rPr>
          <w:rFonts w:ascii="Times New Roman" w:hAnsi="Times New Roman" w:cs="Times New Roman"/>
          <w:i/>
          <w:color w:val="333333"/>
          <w:sz w:val="22"/>
          <w:szCs w:val="22"/>
        </w:rPr>
        <w:t xml:space="preserve"> La “doverosità” dell’esercizio del potere di autotutela in presenza di un atto amministrativo contrastante con regolamenti comunitari</w:t>
      </w:r>
      <w:r w:rsidRPr="00DC454A">
        <w:rPr>
          <w:rFonts w:ascii="Times New Roman" w:hAnsi="Times New Roman" w:cs="Times New Roman"/>
          <w:color w:val="333333"/>
          <w:sz w:val="22"/>
          <w:szCs w:val="22"/>
        </w:rPr>
        <w:t xml:space="preserve">, Foro </w:t>
      </w:r>
      <w:proofErr w:type="spellStart"/>
      <w:r w:rsidRPr="00DC454A">
        <w:rPr>
          <w:rFonts w:ascii="Times New Roman" w:hAnsi="Times New Roman" w:cs="Times New Roman"/>
          <w:color w:val="333333"/>
          <w:sz w:val="22"/>
          <w:szCs w:val="22"/>
        </w:rPr>
        <w:t>Amm.vo</w:t>
      </w:r>
      <w:proofErr w:type="spellEnd"/>
      <w:r w:rsidRPr="00DC454A">
        <w:rPr>
          <w:rFonts w:ascii="Times New Roman" w:hAnsi="Times New Roman" w:cs="Times New Roman"/>
          <w:color w:val="333333"/>
          <w:sz w:val="22"/>
          <w:szCs w:val="22"/>
        </w:rPr>
        <w:t xml:space="preserve"> TAR, 2007, 10.</w:t>
      </w:r>
    </w:p>
  </w:footnote>
  <w:footnote w:id="10">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w:t>
      </w:r>
      <w:proofErr w:type="spellStart"/>
      <w:r w:rsidRPr="00DC454A">
        <w:rPr>
          <w:rFonts w:ascii="Times New Roman" w:hAnsi="Times New Roman" w:cs="Times New Roman"/>
          <w:color w:val="333333"/>
          <w:sz w:val="22"/>
          <w:szCs w:val="22"/>
        </w:rPr>
        <w:t>Cons</w:t>
      </w:r>
      <w:proofErr w:type="spellEnd"/>
      <w:r w:rsidRPr="00DC454A">
        <w:rPr>
          <w:rFonts w:ascii="Times New Roman" w:hAnsi="Times New Roman" w:cs="Times New Roman"/>
          <w:color w:val="333333"/>
          <w:sz w:val="22"/>
          <w:szCs w:val="22"/>
        </w:rPr>
        <w:t xml:space="preserve">. Stato 5 giugno 1998 n. 918. </w:t>
      </w:r>
    </w:p>
  </w:footnote>
  <w:footnote w:id="11">
    <w:p w:rsidR="00251B37" w:rsidRPr="00DC454A" w:rsidRDefault="00251B37" w:rsidP="00251B37">
      <w:pPr>
        <w:pStyle w:val="Testonotaapidipagina"/>
        <w:ind w:right="1133"/>
        <w:jc w:val="both"/>
        <w:rPr>
          <w:color w:val="333333"/>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Così </w:t>
      </w:r>
      <w:proofErr w:type="spellStart"/>
      <w:r w:rsidRPr="00DC454A">
        <w:rPr>
          <w:rFonts w:ascii="Times New Roman" w:hAnsi="Times New Roman" w:cs="Times New Roman"/>
          <w:color w:val="333333"/>
          <w:sz w:val="22"/>
          <w:szCs w:val="22"/>
        </w:rPr>
        <w:t>Cons</w:t>
      </w:r>
      <w:proofErr w:type="spellEnd"/>
      <w:r w:rsidRPr="00DC454A">
        <w:rPr>
          <w:rFonts w:ascii="Times New Roman" w:hAnsi="Times New Roman" w:cs="Times New Roman"/>
          <w:color w:val="333333"/>
          <w:sz w:val="22"/>
          <w:szCs w:val="22"/>
        </w:rPr>
        <w:t xml:space="preserve">. Stato, 3 marzo 2006, n. 1023; in senso analogo, cfr. </w:t>
      </w:r>
      <w:proofErr w:type="spellStart"/>
      <w:r w:rsidRPr="00DC454A">
        <w:rPr>
          <w:rFonts w:ascii="Times New Roman" w:hAnsi="Times New Roman" w:cs="Times New Roman"/>
          <w:color w:val="333333"/>
          <w:sz w:val="22"/>
          <w:szCs w:val="22"/>
        </w:rPr>
        <w:t>Cons</w:t>
      </w:r>
      <w:proofErr w:type="spellEnd"/>
      <w:r w:rsidRPr="00DC454A">
        <w:rPr>
          <w:rFonts w:ascii="Times New Roman" w:hAnsi="Times New Roman" w:cs="Times New Roman"/>
          <w:color w:val="333333"/>
          <w:sz w:val="22"/>
          <w:szCs w:val="22"/>
        </w:rPr>
        <w:t>. Stato, 8 settembre 2008, n. 4263, in cui il Collegio ha ritenuto che “</w:t>
      </w:r>
      <w:r w:rsidRPr="00DC454A">
        <w:rPr>
          <w:rFonts w:ascii="Times New Roman" w:hAnsi="Times New Roman" w:cs="Times New Roman"/>
          <w:i/>
          <w:color w:val="333333"/>
          <w:sz w:val="22"/>
          <w:szCs w:val="22"/>
        </w:rPr>
        <w:t xml:space="preserve">un provvedimento amministrativo, […] il cui contenuto sia in contrasto con norme o principi comunitari, non possa essere disapplicato dall’amministrazione, </w:t>
      </w:r>
      <w:r w:rsidRPr="00DC454A">
        <w:rPr>
          <w:rFonts w:ascii="Times New Roman" w:hAnsi="Times New Roman" w:cs="Times New Roman"/>
          <w:iCs/>
          <w:color w:val="333333"/>
          <w:sz w:val="22"/>
          <w:szCs w:val="22"/>
        </w:rPr>
        <w:t>sic et simpliciter</w:t>
      </w:r>
      <w:r w:rsidRPr="00DC454A">
        <w:rPr>
          <w:rFonts w:ascii="Times New Roman" w:hAnsi="Times New Roman" w:cs="Times New Roman"/>
          <w:i/>
          <w:color w:val="333333"/>
          <w:sz w:val="22"/>
          <w:szCs w:val="22"/>
        </w:rPr>
        <w:t>, ma debba essere rimosso con il ricorso ai poteri di autotutela di cui la stessa amministrazione dispone. L’esercizio di tali poteri, peraltro, deve ritenersi soggetto, anche in questi casi, ai principi che sono a fondamento della legittimità dei relativi provvedimenti, rappresentati dalla contemporanea presenza di preminenti ragioni di interesse pubblico alla rimozione dell’atto, se si tratta di situazioni consolidate o di atti che abbiano determinato un legittimo affidamento in coloro che ne sono interessati, e dalla osservanza delle garanzie che l’ordinamento appresta per i soggetti incisi dall’atto di autotutela, prima fra tutte quella di consentire ai soggetti interessati di partecipare al relativo procedimento</w:t>
      </w:r>
      <w:r w:rsidRPr="00DC454A">
        <w:rPr>
          <w:rFonts w:ascii="Times New Roman" w:hAnsi="Times New Roman" w:cs="Times New Roman"/>
          <w:color w:val="333333"/>
          <w:sz w:val="22"/>
          <w:szCs w:val="22"/>
        </w:rPr>
        <w:t>”.</w:t>
      </w:r>
    </w:p>
  </w:footnote>
  <w:footnote w:id="12">
    <w:p w:rsidR="00251B37" w:rsidRPr="00DC454A" w:rsidRDefault="00251B37" w:rsidP="00251B37">
      <w:pPr>
        <w:pStyle w:val="Testonotaapidipagina"/>
        <w:ind w:right="991"/>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Il parere in questione è stato reso sullo schema di decreto legislativo recante attuazione della delega di cui all’articolo 5 della legge 7 agosto 2015, n. 124, in materia di segnalazione certificata di inizio attività (SCIA).</w:t>
      </w:r>
    </w:p>
  </w:footnote>
  <w:footnote w:id="13">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P. </w:t>
      </w:r>
      <w:r w:rsidRPr="00DC454A">
        <w:rPr>
          <w:rFonts w:ascii="Times New Roman" w:hAnsi="Times New Roman" w:cs="Times New Roman"/>
          <w:smallCaps/>
          <w:color w:val="333333"/>
          <w:sz w:val="22"/>
          <w:szCs w:val="22"/>
        </w:rPr>
        <w:t>Salvatore</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Revoca degli atti amministrativi</w:t>
      </w:r>
      <w:r w:rsidRPr="00DC454A">
        <w:rPr>
          <w:rFonts w:ascii="Times New Roman" w:hAnsi="Times New Roman" w:cs="Times New Roman"/>
          <w:color w:val="333333"/>
          <w:sz w:val="22"/>
          <w:szCs w:val="22"/>
        </w:rPr>
        <w:t xml:space="preserve">, in: </w:t>
      </w:r>
      <w:proofErr w:type="spellStart"/>
      <w:r w:rsidRPr="00DC454A">
        <w:rPr>
          <w:rFonts w:ascii="Times New Roman" w:hAnsi="Times New Roman" w:cs="Times New Roman"/>
          <w:i/>
          <w:color w:val="333333"/>
          <w:sz w:val="22"/>
          <w:szCs w:val="22"/>
        </w:rPr>
        <w:t>Enc</w:t>
      </w:r>
      <w:proofErr w:type="spellEnd"/>
      <w:r w:rsidRPr="00DC454A">
        <w:rPr>
          <w:rFonts w:ascii="Times New Roman" w:hAnsi="Times New Roman" w:cs="Times New Roman"/>
          <w:i/>
          <w:color w:val="333333"/>
          <w:sz w:val="22"/>
          <w:szCs w:val="22"/>
        </w:rPr>
        <w:t xml:space="preserve"> Giur. Treccani </w:t>
      </w:r>
      <w:r w:rsidRPr="00DC454A">
        <w:rPr>
          <w:rFonts w:ascii="Times New Roman" w:hAnsi="Times New Roman" w:cs="Times New Roman"/>
          <w:color w:val="333333"/>
          <w:sz w:val="22"/>
          <w:szCs w:val="22"/>
        </w:rPr>
        <w:t>(</w:t>
      </w:r>
      <w:r w:rsidRPr="00DC454A">
        <w:rPr>
          <w:rFonts w:ascii="Times New Roman" w:hAnsi="Times New Roman" w:cs="Times New Roman"/>
          <w:i/>
          <w:color w:val="333333"/>
          <w:sz w:val="22"/>
          <w:szCs w:val="22"/>
        </w:rPr>
        <w:t xml:space="preserve">ad </w:t>
      </w:r>
      <w:proofErr w:type="spellStart"/>
      <w:r w:rsidRPr="00DC454A">
        <w:rPr>
          <w:rFonts w:ascii="Times New Roman" w:hAnsi="Times New Roman" w:cs="Times New Roman"/>
          <w:i/>
          <w:color w:val="333333"/>
          <w:sz w:val="22"/>
          <w:szCs w:val="22"/>
        </w:rPr>
        <w:t>vocem</w:t>
      </w:r>
      <w:proofErr w:type="spellEnd"/>
      <w:r w:rsidRPr="00DC454A">
        <w:rPr>
          <w:rFonts w:ascii="Times New Roman" w:hAnsi="Times New Roman" w:cs="Times New Roman"/>
          <w:color w:val="333333"/>
          <w:sz w:val="22"/>
          <w:szCs w:val="22"/>
        </w:rPr>
        <w:t>), Roma, 1989.</w:t>
      </w:r>
    </w:p>
  </w:footnote>
  <w:footnote w:id="14">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La disposizione è stata introdotta nel </w:t>
      </w:r>
      <w:r w:rsidRPr="00DC454A">
        <w:rPr>
          <w:rFonts w:ascii="Times New Roman" w:hAnsi="Times New Roman" w:cs="Times New Roman"/>
          <w:i/>
          <w:color w:val="333333"/>
          <w:sz w:val="22"/>
          <w:szCs w:val="22"/>
        </w:rPr>
        <w:t>corpus</w:t>
      </w:r>
      <w:r w:rsidRPr="00DC454A">
        <w:rPr>
          <w:rFonts w:ascii="Times New Roman" w:hAnsi="Times New Roman" w:cs="Times New Roman"/>
          <w:color w:val="333333"/>
          <w:sz w:val="22"/>
          <w:szCs w:val="22"/>
        </w:rPr>
        <w:t xml:space="preserve"> della l. 241 del 1990 ad opera del decreto-legge 31 gennaio 2007, n. 7.</w:t>
      </w:r>
    </w:p>
  </w:footnote>
  <w:footnote w:id="15">
    <w:p w:rsidR="00251B37" w:rsidRPr="00DC454A" w:rsidRDefault="00251B37" w:rsidP="00251B37">
      <w:pPr>
        <w:pStyle w:val="Testonotaapidipagina"/>
        <w:ind w:right="1133"/>
        <w:jc w:val="both"/>
        <w:rPr>
          <w:color w:val="333333"/>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Potrebbe, inoltre, trattarsi di atti potenzialmente istantanei che, però, non abbiano ancora prodotto effetto alcuno perché, ad esempio, sospesi o ad efficacia condizionata.</w:t>
      </w:r>
      <w:r w:rsidRPr="00DC454A">
        <w:rPr>
          <w:color w:val="333333"/>
        </w:rPr>
        <w:t xml:space="preserve"> </w:t>
      </w:r>
    </w:p>
  </w:footnote>
  <w:footnote w:id="16">
    <w:p w:rsidR="00251B37" w:rsidRPr="00DC454A" w:rsidRDefault="00251B37" w:rsidP="00251B37">
      <w:pPr>
        <w:pStyle w:val="Testonotaapidipagina"/>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F.G. </w:t>
      </w:r>
      <w:proofErr w:type="spellStart"/>
      <w:r w:rsidRPr="00DC454A">
        <w:rPr>
          <w:rFonts w:ascii="Times New Roman" w:hAnsi="Times New Roman" w:cs="Times New Roman"/>
          <w:smallCaps/>
          <w:color w:val="333333"/>
          <w:sz w:val="22"/>
          <w:szCs w:val="22"/>
        </w:rPr>
        <w:t>Scoca</w:t>
      </w:r>
      <w:proofErr w:type="spellEnd"/>
      <w:r w:rsidRPr="00DC454A">
        <w:rPr>
          <w:rFonts w:ascii="Times New Roman" w:hAnsi="Times New Roman" w:cs="Times New Roman"/>
          <w:smallCaps/>
          <w:color w:val="333333"/>
          <w:sz w:val="22"/>
          <w:szCs w:val="22"/>
        </w:rPr>
        <w:t xml:space="preserve"> </w:t>
      </w:r>
      <w:r w:rsidRPr="00DC454A">
        <w:rPr>
          <w:rFonts w:ascii="Times New Roman" w:hAnsi="Times New Roman" w:cs="Times New Roman"/>
          <w:color w:val="333333"/>
          <w:sz w:val="22"/>
          <w:szCs w:val="22"/>
        </w:rPr>
        <w:t xml:space="preserve">(a cura di) </w:t>
      </w:r>
      <w:r w:rsidRPr="00DC454A">
        <w:rPr>
          <w:rFonts w:ascii="Times New Roman" w:hAnsi="Times New Roman" w:cs="Times New Roman"/>
          <w:i/>
          <w:smallCaps/>
          <w:color w:val="333333"/>
          <w:sz w:val="22"/>
          <w:szCs w:val="22"/>
        </w:rPr>
        <w:t>D</w:t>
      </w:r>
      <w:r w:rsidRPr="00DC454A">
        <w:rPr>
          <w:rFonts w:ascii="Times New Roman" w:hAnsi="Times New Roman" w:cs="Times New Roman"/>
          <w:i/>
          <w:color w:val="333333"/>
          <w:sz w:val="22"/>
          <w:szCs w:val="22"/>
        </w:rPr>
        <w:t>iritto amministrativo</w:t>
      </w:r>
      <w:r w:rsidRPr="00DC454A">
        <w:rPr>
          <w:rFonts w:ascii="Times New Roman" w:hAnsi="Times New Roman" w:cs="Times New Roman"/>
          <w:color w:val="333333"/>
          <w:sz w:val="22"/>
          <w:szCs w:val="22"/>
        </w:rPr>
        <w:t xml:space="preserve"> Torino, 2014, 314 ss.</w:t>
      </w:r>
    </w:p>
  </w:footnote>
  <w:footnote w:id="17">
    <w:p w:rsidR="00251B37" w:rsidRPr="00DC454A" w:rsidRDefault="00251B37" w:rsidP="00251B37">
      <w:pPr>
        <w:pStyle w:val="Testonotaapidipagina"/>
        <w:ind w:right="1133"/>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In tal senso si esprime il Parere 7 aprile 2016, n. 890 reso dalla Commissione speciale del Consiglio di Stato sullo schema di decreto sulla conferenza di servizi.</w:t>
      </w:r>
    </w:p>
  </w:footnote>
  <w:footnote w:id="18">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w:t>
      </w:r>
      <w:proofErr w:type="spellStart"/>
      <w:r w:rsidRPr="00DC454A">
        <w:rPr>
          <w:rFonts w:ascii="Times New Roman" w:hAnsi="Times New Roman" w:cs="Times New Roman"/>
          <w:color w:val="333333"/>
          <w:sz w:val="22"/>
          <w:szCs w:val="22"/>
        </w:rPr>
        <w:t>Cons</w:t>
      </w:r>
      <w:proofErr w:type="spellEnd"/>
      <w:r w:rsidRPr="00DC454A">
        <w:rPr>
          <w:rFonts w:ascii="Times New Roman" w:hAnsi="Times New Roman" w:cs="Times New Roman"/>
          <w:color w:val="333333"/>
          <w:sz w:val="22"/>
          <w:szCs w:val="22"/>
        </w:rPr>
        <w:t>. Stato, 5 marzo 2014, n. 1036 statuisce la necessità e l’obbligo che il procedimento sia “</w:t>
      </w:r>
      <w:r w:rsidRPr="00DC454A">
        <w:rPr>
          <w:rFonts w:ascii="Times New Roman" w:hAnsi="Times New Roman" w:cs="Times New Roman"/>
          <w:i/>
          <w:color w:val="333333"/>
          <w:sz w:val="22"/>
          <w:szCs w:val="22"/>
        </w:rPr>
        <w:t>espressione di una funzione amministrativa di contenuto identico, seppure di segno opposto, a quella esplicitata in precedenza. Tale funzione, deve, dunque, articolarsi secondo gli stessi moduli già adottati, senza i quali rischia di risultare monca o, comunque, difettosa rispetto all’identica causa del potere, sicché l’amministrazione è tenuta a porre in essere un procedimento omologo, anche per quel che concerne le formalità pubblicitarie, di quello a suo tempo seguito per l’adozione dell’atto modificato, richiedendosi una speculare, quanto pedissequa, modalità dello svolgimento procedimentale</w:t>
      </w:r>
      <w:r w:rsidRPr="00DC454A">
        <w:rPr>
          <w:rFonts w:ascii="Times New Roman" w:hAnsi="Times New Roman" w:cs="Times New Roman"/>
          <w:color w:val="333333"/>
          <w:sz w:val="22"/>
          <w:szCs w:val="22"/>
        </w:rPr>
        <w:t>”.</w:t>
      </w:r>
    </w:p>
  </w:footnote>
  <w:footnote w:id="19">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M.A. </w:t>
      </w:r>
      <w:proofErr w:type="spellStart"/>
      <w:r w:rsidRPr="00DC454A">
        <w:rPr>
          <w:rFonts w:ascii="Times New Roman" w:hAnsi="Times New Roman" w:cs="Times New Roman"/>
          <w:smallCaps/>
          <w:color w:val="333333"/>
          <w:sz w:val="22"/>
          <w:szCs w:val="22"/>
        </w:rPr>
        <w:t>Sandulli</w:t>
      </w:r>
      <w:proofErr w:type="spellEnd"/>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Autotutela</w:t>
      </w:r>
      <w:r w:rsidRPr="00DC454A">
        <w:rPr>
          <w:rFonts w:ascii="Times New Roman" w:hAnsi="Times New Roman" w:cs="Times New Roman"/>
          <w:color w:val="333333"/>
          <w:sz w:val="22"/>
          <w:szCs w:val="22"/>
        </w:rPr>
        <w:t xml:space="preserve">, in </w:t>
      </w:r>
      <w:r w:rsidRPr="00DC454A">
        <w:rPr>
          <w:rFonts w:ascii="Times New Roman" w:hAnsi="Times New Roman" w:cs="Times New Roman"/>
          <w:i/>
          <w:color w:val="333333"/>
          <w:sz w:val="22"/>
          <w:szCs w:val="22"/>
        </w:rPr>
        <w:t>Treccani</w:t>
      </w:r>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Libro dell’anno del diritto</w:t>
      </w:r>
      <w:r w:rsidRPr="00DC454A">
        <w:rPr>
          <w:rFonts w:ascii="Times New Roman" w:hAnsi="Times New Roman" w:cs="Times New Roman"/>
          <w:color w:val="333333"/>
          <w:sz w:val="22"/>
          <w:szCs w:val="22"/>
        </w:rPr>
        <w:t>, Roma, 2016.</w:t>
      </w:r>
    </w:p>
  </w:footnote>
  <w:footnote w:id="20">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Decreto legislativo 18 agosto 2000, n. 267, art. 138: «</w:t>
      </w:r>
      <w:r w:rsidRPr="00DC454A">
        <w:rPr>
          <w:rFonts w:ascii="Times New Roman" w:hAnsi="Times New Roman" w:cs="Times New Roman"/>
          <w:i/>
          <w:color w:val="333333"/>
          <w:sz w:val="22"/>
          <w:szCs w:val="22"/>
        </w:rPr>
        <w:t>in applicazione dell'articolo 2, comma 3, lettera p), della legge 23 agosto 1988, n. 400, il Governo, a tutela dell'unità dell'ordinamento, con decreto del Presidente della Repubblica, previa deliberazione del Consiglio dei Ministri, su proposta del Ministro dell'interno, ha facoltà, in qualunque tempo, di annullare, d'ufficio o su denunzia, sentito il Consiglio di Stato, gli atti degli enti locali viziati da illegittimità</w:t>
      </w:r>
      <w:r w:rsidRPr="00DC454A">
        <w:rPr>
          <w:rFonts w:ascii="Times New Roman" w:hAnsi="Times New Roman" w:cs="Times New Roman"/>
          <w:color w:val="333333"/>
          <w:sz w:val="22"/>
          <w:szCs w:val="22"/>
        </w:rPr>
        <w:t>».</w:t>
      </w:r>
    </w:p>
  </w:footnote>
  <w:footnote w:id="21">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M. L</w:t>
      </w:r>
      <w:r w:rsidRPr="00DC454A">
        <w:rPr>
          <w:rFonts w:ascii="Times New Roman" w:hAnsi="Times New Roman" w:cs="Times New Roman"/>
          <w:smallCaps/>
          <w:color w:val="333333"/>
          <w:sz w:val="22"/>
          <w:szCs w:val="22"/>
        </w:rPr>
        <w:t>ipari</w:t>
      </w:r>
      <w:r w:rsidRPr="00DC454A">
        <w:rPr>
          <w:rFonts w:ascii="Times New Roman" w:hAnsi="Times New Roman" w:cs="Times New Roman"/>
          <w:color w:val="333333"/>
          <w:sz w:val="22"/>
          <w:szCs w:val="22"/>
        </w:rPr>
        <w:t>,</w:t>
      </w:r>
      <w:r w:rsidRPr="00DC454A">
        <w:rPr>
          <w:rFonts w:ascii="Times New Roman" w:hAnsi="Times New Roman" w:cs="Times New Roman"/>
          <w:i/>
          <w:color w:val="333333"/>
          <w:sz w:val="22"/>
          <w:szCs w:val="22"/>
        </w:rPr>
        <w:t xml:space="preserve"> La SCIA e l'autotutela nella legge n. 124/2015: primi dubbi interpretativi</w:t>
      </w:r>
      <w:r w:rsidRPr="00DC454A">
        <w:rPr>
          <w:rFonts w:ascii="Times New Roman" w:hAnsi="Times New Roman" w:cs="Times New Roman"/>
          <w:color w:val="333333"/>
          <w:sz w:val="22"/>
          <w:szCs w:val="22"/>
        </w:rPr>
        <w:t xml:space="preserve">, in </w:t>
      </w:r>
      <w:r w:rsidRPr="00DC454A">
        <w:rPr>
          <w:rFonts w:ascii="Times New Roman" w:hAnsi="Times New Roman" w:cs="Times New Roman"/>
          <w:i/>
          <w:color w:val="333333"/>
          <w:sz w:val="22"/>
          <w:szCs w:val="22"/>
        </w:rPr>
        <w:t>Federalismi</w:t>
      </w:r>
      <w:r w:rsidRPr="00DC454A">
        <w:rPr>
          <w:rFonts w:ascii="Times New Roman" w:hAnsi="Times New Roman" w:cs="Times New Roman"/>
          <w:color w:val="333333"/>
          <w:sz w:val="22"/>
          <w:szCs w:val="22"/>
        </w:rPr>
        <w:t xml:space="preserve"> 20/15, 3.</w:t>
      </w:r>
    </w:p>
  </w:footnote>
  <w:footnote w:id="22">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M. </w:t>
      </w:r>
      <w:proofErr w:type="spellStart"/>
      <w:r w:rsidRPr="00DC454A">
        <w:rPr>
          <w:rFonts w:ascii="Times New Roman" w:hAnsi="Times New Roman" w:cs="Times New Roman"/>
          <w:color w:val="333333"/>
          <w:sz w:val="22"/>
          <w:szCs w:val="22"/>
        </w:rPr>
        <w:t>S</w:t>
      </w:r>
      <w:r w:rsidRPr="00DC454A">
        <w:rPr>
          <w:rFonts w:ascii="Times New Roman" w:hAnsi="Times New Roman" w:cs="Times New Roman"/>
          <w:smallCaps/>
          <w:color w:val="333333"/>
          <w:sz w:val="22"/>
          <w:szCs w:val="22"/>
        </w:rPr>
        <w:t>inisi</w:t>
      </w:r>
      <w:proofErr w:type="spellEnd"/>
      <w:r w:rsidRPr="00DC454A">
        <w:rPr>
          <w:rFonts w:ascii="Times New Roman" w:hAnsi="Times New Roman" w:cs="Times New Roman"/>
          <w:color w:val="333333"/>
          <w:sz w:val="22"/>
          <w:szCs w:val="22"/>
        </w:rPr>
        <w:t xml:space="preserve">, </w:t>
      </w:r>
      <w:r w:rsidRPr="00DC454A">
        <w:rPr>
          <w:rFonts w:ascii="Times New Roman" w:hAnsi="Times New Roman" w:cs="Times New Roman"/>
          <w:i/>
          <w:color w:val="333333"/>
          <w:sz w:val="22"/>
          <w:szCs w:val="22"/>
        </w:rPr>
        <w:t xml:space="preserve">La nuova azione amministrativa: il “tempo” dell’annullamento d’ufficio e l’esercizio dei poteri inibitori in caso di </w:t>
      </w:r>
      <w:proofErr w:type="spellStart"/>
      <w:r w:rsidRPr="00DC454A">
        <w:rPr>
          <w:rFonts w:ascii="Times New Roman" w:hAnsi="Times New Roman" w:cs="Times New Roman"/>
          <w:i/>
          <w:color w:val="333333"/>
          <w:sz w:val="22"/>
          <w:szCs w:val="22"/>
        </w:rPr>
        <w:t>s.ci.a</w:t>
      </w:r>
      <w:proofErr w:type="spellEnd"/>
      <w:r w:rsidRPr="00DC454A">
        <w:rPr>
          <w:rFonts w:ascii="Times New Roman" w:hAnsi="Times New Roman" w:cs="Times New Roman"/>
          <w:i/>
          <w:color w:val="333333"/>
          <w:sz w:val="22"/>
          <w:szCs w:val="22"/>
        </w:rPr>
        <w:t>. Certezza del diritto, tutela dei terzi e falsi miti. Riflessioni a margine della legge 7 agosto 2015, n. 124</w:t>
      </w:r>
      <w:r w:rsidRPr="00DC454A">
        <w:rPr>
          <w:rFonts w:ascii="Times New Roman" w:hAnsi="Times New Roman" w:cs="Times New Roman"/>
          <w:color w:val="333333"/>
          <w:sz w:val="22"/>
          <w:szCs w:val="22"/>
        </w:rPr>
        <w:t xml:space="preserve">, in </w:t>
      </w:r>
      <w:r w:rsidRPr="00DC454A">
        <w:rPr>
          <w:rFonts w:ascii="Times New Roman" w:hAnsi="Times New Roman" w:cs="Times New Roman"/>
          <w:i/>
          <w:color w:val="333333"/>
          <w:sz w:val="22"/>
          <w:szCs w:val="22"/>
        </w:rPr>
        <w:t>Federalismi</w:t>
      </w:r>
      <w:r w:rsidRPr="00DC454A">
        <w:rPr>
          <w:rFonts w:ascii="Times New Roman" w:hAnsi="Times New Roman" w:cs="Times New Roman"/>
          <w:color w:val="333333"/>
          <w:sz w:val="22"/>
          <w:szCs w:val="22"/>
        </w:rPr>
        <w:t>, n. 24/15.</w:t>
      </w:r>
    </w:p>
  </w:footnote>
  <w:footnote w:id="23">
    <w:p w:rsidR="00251B37" w:rsidRPr="00DC454A" w:rsidRDefault="00251B37" w:rsidP="00251B37">
      <w:pPr>
        <w:pStyle w:val="Testonotaapidipagina"/>
        <w:ind w:right="1133"/>
        <w:jc w:val="both"/>
        <w:rPr>
          <w:rFonts w:ascii="Times New Roman" w:hAnsi="Times New Roman" w:cs="Times New Roman"/>
          <w:color w:val="333333"/>
          <w:sz w:val="22"/>
          <w:szCs w:val="22"/>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Ai sensi di tale disposizione, in caso di azione avverso il silenzio della P.A., «il giudice può pronunciare sulla fondatezza della pretesa dedotta in giudizio solo quando si tratta di attività vincolata o quando risulta che non residuano ulteriori margini di esercizio della discrezionalità (…)»</w:t>
      </w:r>
    </w:p>
  </w:footnote>
  <w:footnote w:id="24">
    <w:p w:rsidR="00251B37" w:rsidRPr="00DC454A" w:rsidRDefault="00251B37" w:rsidP="00251B37">
      <w:pPr>
        <w:pStyle w:val="Testonotaapidipagina"/>
        <w:ind w:right="1133"/>
        <w:jc w:val="both"/>
        <w:rPr>
          <w:color w:val="333333"/>
        </w:rPr>
      </w:pPr>
      <w:r w:rsidRPr="00DC454A">
        <w:rPr>
          <w:rStyle w:val="Rimandonotaapidipagina"/>
          <w:rFonts w:ascii="Times New Roman" w:hAnsi="Times New Roman" w:cs="Times New Roman"/>
          <w:color w:val="333333"/>
          <w:sz w:val="22"/>
          <w:szCs w:val="22"/>
        </w:rPr>
        <w:footnoteRef/>
      </w:r>
      <w:r w:rsidRPr="00DC454A">
        <w:rPr>
          <w:rFonts w:ascii="Times New Roman" w:hAnsi="Times New Roman" w:cs="Times New Roman"/>
          <w:color w:val="333333"/>
          <w:sz w:val="22"/>
          <w:szCs w:val="22"/>
        </w:rPr>
        <w:t xml:space="preserve"> Ordinanza 19 aprile 2017, n. 1830.</w:t>
      </w:r>
    </w:p>
  </w:footnote>
  <w:footnote w:id="25">
    <w:p w:rsidR="00CC703B" w:rsidRPr="00CC703B" w:rsidRDefault="00CC703B" w:rsidP="00CC703B">
      <w:pPr>
        <w:pStyle w:val="Testonotaapidipagina"/>
        <w:ind w:right="1133"/>
        <w:jc w:val="both"/>
        <w:rPr>
          <w:rFonts w:ascii="Times New Roman" w:hAnsi="Times New Roman" w:cs="Times New Roman"/>
          <w:sz w:val="22"/>
          <w:szCs w:val="22"/>
        </w:rPr>
      </w:pPr>
      <w:r w:rsidRPr="00CC703B">
        <w:rPr>
          <w:rStyle w:val="Rimandonotaapidipagina"/>
          <w:rFonts w:ascii="Times New Roman" w:hAnsi="Times New Roman" w:cs="Times New Roman"/>
          <w:sz w:val="22"/>
          <w:szCs w:val="22"/>
        </w:rPr>
        <w:footnoteRef/>
      </w:r>
      <w:r w:rsidRPr="00CC703B">
        <w:rPr>
          <w:rFonts w:ascii="Times New Roman" w:hAnsi="Times New Roman" w:cs="Times New Roman"/>
          <w:sz w:val="22"/>
          <w:szCs w:val="22"/>
        </w:rPr>
        <w:t xml:space="preserve"> Per un commento (parzialmente critico) alla sentenza in esame, v. E. </w:t>
      </w:r>
      <w:r w:rsidRPr="00CC703B">
        <w:rPr>
          <w:rFonts w:ascii="Times New Roman" w:hAnsi="Times New Roman" w:cs="Times New Roman"/>
          <w:smallCaps/>
          <w:sz w:val="22"/>
          <w:szCs w:val="22"/>
        </w:rPr>
        <w:t>Zampetti</w:t>
      </w:r>
      <w:r w:rsidRPr="00CC703B">
        <w:rPr>
          <w:rFonts w:ascii="Times New Roman" w:hAnsi="Times New Roman" w:cs="Times New Roman"/>
          <w:sz w:val="22"/>
          <w:szCs w:val="22"/>
        </w:rPr>
        <w:t xml:space="preserve">, </w:t>
      </w:r>
      <w:r w:rsidRPr="00CC703B">
        <w:rPr>
          <w:rFonts w:ascii="Times New Roman" w:hAnsi="Times New Roman" w:cs="Times New Roman"/>
          <w:i/>
          <w:sz w:val="22"/>
          <w:szCs w:val="22"/>
        </w:rPr>
        <w:t>La motivazione nell’annullamento d‘ufficio</w:t>
      </w:r>
      <w:r w:rsidRPr="00CC703B">
        <w:rPr>
          <w:rFonts w:ascii="Times New Roman" w:hAnsi="Times New Roman" w:cs="Times New Roman"/>
          <w:sz w:val="22"/>
          <w:szCs w:val="22"/>
        </w:rPr>
        <w:t xml:space="preserve">, in </w:t>
      </w:r>
      <w:r w:rsidRPr="00CC703B">
        <w:rPr>
          <w:rFonts w:ascii="Times New Roman" w:hAnsi="Times New Roman" w:cs="Times New Roman"/>
          <w:i/>
          <w:sz w:val="22"/>
          <w:szCs w:val="22"/>
        </w:rPr>
        <w:t>Il libro dell’anno Treccani del diritto</w:t>
      </w:r>
      <w:r w:rsidRPr="00CC703B">
        <w:rPr>
          <w:rFonts w:ascii="Times New Roman" w:hAnsi="Times New Roman" w:cs="Times New Roman"/>
          <w:sz w:val="22"/>
          <w:szCs w:val="22"/>
        </w:rPr>
        <w:t>, Roma, 2018, p. 169, segg.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456D1"/>
    <w:multiLevelType w:val="hybridMultilevel"/>
    <w:tmpl w:val="870411D0"/>
    <w:lvl w:ilvl="0" w:tplc="ED54780A">
      <w:numFmt w:val="bullet"/>
      <w:lvlText w:val="-"/>
      <w:lvlJc w:val="left"/>
      <w:pPr>
        <w:ind w:left="899" w:hanging="360"/>
      </w:pPr>
      <w:rPr>
        <w:rFonts w:ascii="Times New Roman" w:eastAsia="Times New Roman" w:hAnsi="Times New Roman" w:cs="Times New Roman"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1" w15:restartNumberingAfterBreak="0">
    <w:nsid w:val="76EF7238"/>
    <w:multiLevelType w:val="hybridMultilevel"/>
    <w:tmpl w:val="61883B04"/>
    <w:lvl w:ilvl="0" w:tplc="57967112">
      <w:start w:val="1"/>
      <w:numFmt w:val="lowerRoman"/>
      <w:lvlText w:val="%1)"/>
      <w:lvlJc w:val="left"/>
      <w:pPr>
        <w:ind w:left="1259" w:hanging="720"/>
      </w:pPr>
      <w:rPr>
        <w:rFonts w:hint="default"/>
        <w:i/>
      </w:rPr>
    </w:lvl>
    <w:lvl w:ilvl="1" w:tplc="04100019" w:tentative="1">
      <w:start w:val="1"/>
      <w:numFmt w:val="lowerLetter"/>
      <w:lvlText w:val="%2."/>
      <w:lvlJc w:val="left"/>
      <w:pPr>
        <w:ind w:left="1619" w:hanging="360"/>
      </w:pPr>
    </w:lvl>
    <w:lvl w:ilvl="2" w:tplc="0410001B" w:tentative="1">
      <w:start w:val="1"/>
      <w:numFmt w:val="lowerRoman"/>
      <w:lvlText w:val="%3."/>
      <w:lvlJc w:val="right"/>
      <w:pPr>
        <w:ind w:left="2339" w:hanging="180"/>
      </w:pPr>
    </w:lvl>
    <w:lvl w:ilvl="3" w:tplc="0410000F" w:tentative="1">
      <w:start w:val="1"/>
      <w:numFmt w:val="decimal"/>
      <w:lvlText w:val="%4."/>
      <w:lvlJc w:val="left"/>
      <w:pPr>
        <w:ind w:left="3059" w:hanging="360"/>
      </w:pPr>
    </w:lvl>
    <w:lvl w:ilvl="4" w:tplc="04100019" w:tentative="1">
      <w:start w:val="1"/>
      <w:numFmt w:val="lowerLetter"/>
      <w:lvlText w:val="%5."/>
      <w:lvlJc w:val="left"/>
      <w:pPr>
        <w:ind w:left="3779" w:hanging="360"/>
      </w:pPr>
    </w:lvl>
    <w:lvl w:ilvl="5" w:tplc="0410001B" w:tentative="1">
      <w:start w:val="1"/>
      <w:numFmt w:val="lowerRoman"/>
      <w:lvlText w:val="%6."/>
      <w:lvlJc w:val="right"/>
      <w:pPr>
        <w:ind w:left="4499" w:hanging="180"/>
      </w:pPr>
    </w:lvl>
    <w:lvl w:ilvl="6" w:tplc="0410000F" w:tentative="1">
      <w:start w:val="1"/>
      <w:numFmt w:val="decimal"/>
      <w:lvlText w:val="%7."/>
      <w:lvlJc w:val="left"/>
      <w:pPr>
        <w:ind w:left="5219" w:hanging="360"/>
      </w:pPr>
    </w:lvl>
    <w:lvl w:ilvl="7" w:tplc="04100019" w:tentative="1">
      <w:start w:val="1"/>
      <w:numFmt w:val="lowerLetter"/>
      <w:lvlText w:val="%8."/>
      <w:lvlJc w:val="left"/>
      <w:pPr>
        <w:ind w:left="5939" w:hanging="360"/>
      </w:pPr>
    </w:lvl>
    <w:lvl w:ilvl="8" w:tplc="0410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37"/>
    <w:rsid w:val="000720C4"/>
    <w:rsid w:val="00181ADA"/>
    <w:rsid w:val="001E2C57"/>
    <w:rsid w:val="00251B37"/>
    <w:rsid w:val="00582A92"/>
    <w:rsid w:val="00757F54"/>
    <w:rsid w:val="00891096"/>
    <w:rsid w:val="009C03F7"/>
    <w:rsid w:val="00AA1132"/>
    <w:rsid w:val="00B056BC"/>
    <w:rsid w:val="00BA0748"/>
    <w:rsid w:val="00CC703B"/>
    <w:rsid w:val="00DC454A"/>
    <w:rsid w:val="00F15639"/>
    <w:rsid w:val="00F16091"/>
    <w:rsid w:val="00F91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1C77B-61E2-41C6-86E6-808DCB9F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1B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Testo nota a piè di pagina Carattere1,Testo nota a piè di pagina Carattere Carattere,Testo nota a piè di pagina Carattere2 Carattere Carattere,Testo nota a piè di pagina Carattere Carattere1 Carattere Carattere"/>
    <w:basedOn w:val="Normale"/>
    <w:link w:val="TestonotaapidipaginaCarattere"/>
    <w:unhideWhenUsed/>
    <w:rsid w:val="00251B37"/>
    <w:pPr>
      <w:spacing w:after="0" w:line="240" w:lineRule="auto"/>
    </w:pPr>
    <w:rPr>
      <w:sz w:val="20"/>
      <w:szCs w:val="20"/>
    </w:rPr>
  </w:style>
  <w:style w:type="character" w:customStyle="1" w:styleId="TestonotaapidipaginaCarattere">
    <w:name w:val="Testo nota a piè di pagina Carattere"/>
    <w:aliases w:val=" Carattere Carattere,Testo nota a piè di pagina Carattere1 Carattere,Testo nota a piè di pagina Carattere Carattere Carattere,Testo nota a piè di pagina Carattere2 Carattere Carattere Carattere"/>
    <w:basedOn w:val="Carpredefinitoparagrafo"/>
    <w:link w:val="Testonotaapidipagina"/>
    <w:rsid w:val="00251B37"/>
    <w:rPr>
      <w:sz w:val="20"/>
      <w:szCs w:val="20"/>
    </w:rPr>
  </w:style>
  <w:style w:type="character" w:styleId="Rimandonotaapidipagina">
    <w:name w:val="footnote reference"/>
    <w:aliases w:val="Libro - Nota a piè di pagina"/>
    <w:basedOn w:val="Carpredefinitoparagrafo"/>
    <w:unhideWhenUsed/>
    <w:rsid w:val="00251B37"/>
    <w:rPr>
      <w:vertAlign w:val="superscript"/>
    </w:rPr>
  </w:style>
  <w:style w:type="paragraph" w:styleId="Paragrafoelenco">
    <w:name w:val="List Paragraph"/>
    <w:basedOn w:val="Normale"/>
    <w:uiPriority w:val="34"/>
    <w:qFormat/>
    <w:rsid w:val="00251B37"/>
    <w:pPr>
      <w:spacing w:after="200" w:line="276" w:lineRule="auto"/>
      <w:ind w:left="720"/>
      <w:contextualSpacing/>
    </w:pPr>
  </w:style>
  <w:style w:type="paragraph" w:styleId="Titolo">
    <w:name w:val="Title"/>
    <w:basedOn w:val="Normale"/>
    <w:next w:val="Normale"/>
    <w:link w:val="TitoloCarattere"/>
    <w:qFormat/>
    <w:rsid w:val="00251B37"/>
    <w:pPr>
      <w:spacing w:after="0" w:line="240" w:lineRule="auto"/>
      <w:contextualSpacing/>
      <w:jc w:val="both"/>
    </w:pPr>
    <w:rPr>
      <w:rFonts w:ascii="Times New Roman" w:eastAsiaTheme="majorEastAsia" w:hAnsi="Times New Roman" w:cstheme="majorBidi"/>
      <w:b/>
      <w:spacing w:val="5"/>
      <w:kern w:val="28"/>
      <w:sz w:val="26"/>
      <w:szCs w:val="52"/>
      <w:lang w:eastAsia="it-IT"/>
    </w:rPr>
  </w:style>
  <w:style w:type="character" w:customStyle="1" w:styleId="TitoloCarattere">
    <w:name w:val="Titolo Carattere"/>
    <w:basedOn w:val="Carpredefinitoparagrafo"/>
    <w:link w:val="Titolo"/>
    <w:rsid w:val="00251B37"/>
    <w:rPr>
      <w:rFonts w:ascii="Times New Roman" w:eastAsiaTheme="majorEastAsia" w:hAnsi="Times New Roman" w:cstheme="majorBidi"/>
      <w:b/>
      <w:spacing w:val="5"/>
      <w:kern w:val="28"/>
      <w:sz w:val="26"/>
      <w:szCs w:val="52"/>
      <w:lang w:eastAsia="it-IT"/>
    </w:rPr>
  </w:style>
  <w:style w:type="character" w:customStyle="1" w:styleId="SottotitoloCarattere">
    <w:name w:val="Sottotitolo Carattere"/>
    <w:aliases w:val="Marginalia Carattere"/>
    <w:basedOn w:val="Carpredefinitoparagrafo"/>
    <w:link w:val="Sottotitolo"/>
    <w:locked/>
    <w:rsid w:val="00251B37"/>
    <w:rPr>
      <w:rFonts w:ascii="Times New Roman" w:eastAsiaTheme="majorEastAsia" w:hAnsi="Times New Roman" w:cstheme="majorBidi"/>
      <w:i/>
      <w:iCs/>
      <w:spacing w:val="15"/>
      <w:szCs w:val="24"/>
    </w:rPr>
  </w:style>
  <w:style w:type="paragraph" w:styleId="Sottotitolo">
    <w:name w:val="Subtitle"/>
    <w:aliases w:val="Marginalia"/>
    <w:next w:val="Normale"/>
    <w:link w:val="SottotitoloCarattere"/>
    <w:autoRedefine/>
    <w:qFormat/>
    <w:rsid w:val="00251B37"/>
    <w:pPr>
      <w:spacing w:after="0" w:line="240" w:lineRule="auto"/>
    </w:pPr>
    <w:rPr>
      <w:rFonts w:ascii="Times New Roman" w:eastAsiaTheme="majorEastAsia" w:hAnsi="Times New Roman" w:cstheme="majorBidi"/>
      <w:i/>
      <w:iCs/>
      <w:spacing w:val="15"/>
      <w:szCs w:val="24"/>
    </w:rPr>
  </w:style>
  <w:style w:type="character" w:customStyle="1" w:styleId="SottotitoloCarattere1">
    <w:name w:val="Sottotitolo Carattere1"/>
    <w:basedOn w:val="Carpredefinitoparagrafo"/>
    <w:uiPriority w:val="11"/>
    <w:rsid w:val="00251B37"/>
    <w:rPr>
      <w:rFonts w:eastAsiaTheme="minorEastAsia"/>
      <w:color w:val="5A5A5A" w:themeColor="text1" w:themeTint="A5"/>
      <w:spacing w:val="15"/>
    </w:rPr>
  </w:style>
  <w:style w:type="paragraph" w:customStyle="1" w:styleId="popolo">
    <w:name w:val="popolo"/>
    <w:basedOn w:val="Normale"/>
    <w:rsid w:val="00251B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251B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1B37"/>
  </w:style>
  <w:style w:type="paragraph" w:styleId="Pidipagina">
    <w:name w:val="footer"/>
    <w:basedOn w:val="Normale"/>
    <w:link w:val="PidipaginaCarattere"/>
    <w:uiPriority w:val="99"/>
    <w:unhideWhenUsed/>
    <w:rsid w:val="00251B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atto-amministrati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1CAF-E0A6-48AE-9EA6-86F6FF6F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13125</Words>
  <Characters>74817</Characters>
  <Application>Microsoft Office Word</Application>
  <DocSecurity>0</DocSecurity>
  <Lines>623</Lines>
  <Paragraphs>175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FERRARI Giulia</cp:lastModifiedBy>
  <cp:revision>3</cp:revision>
  <dcterms:created xsi:type="dcterms:W3CDTF">2018-04-03T16:23:00Z</dcterms:created>
  <dcterms:modified xsi:type="dcterms:W3CDTF">2018-04-03T16:27:00Z</dcterms:modified>
</cp:coreProperties>
</file>