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FC" w:rsidRPr="00023031" w:rsidRDefault="00596416" w:rsidP="00701D40">
      <w:pPr>
        <w:spacing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p>
    <w:p w:rsidR="00116CFC" w:rsidRDefault="00E77C1B" w:rsidP="00CA635A">
      <w:pPr>
        <w:spacing w:line="360" w:lineRule="auto"/>
        <w:ind w:firstLine="709"/>
        <w:jc w:val="center"/>
        <w:rPr>
          <w:rFonts w:ascii="Times New Roman" w:hAnsi="Times New Roman" w:cs="Times New Roman"/>
          <w:b/>
          <w:sz w:val="24"/>
          <w:szCs w:val="24"/>
        </w:rPr>
      </w:pPr>
      <w:r w:rsidRPr="00023031">
        <w:rPr>
          <w:rFonts w:ascii="Times New Roman" w:hAnsi="Times New Roman" w:cs="Times New Roman"/>
          <w:b/>
          <w:sz w:val="24"/>
          <w:szCs w:val="24"/>
        </w:rPr>
        <w:t>La disciplina dei contratti pubblici: le esperienze nazionale e siciliana a confronto</w:t>
      </w:r>
      <w:r w:rsidR="000F43FD" w:rsidRPr="00023031">
        <w:rPr>
          <w:rFonts w:ascii="Times New Roman" w:hAnsi="Times New Roman" w:cs="Times New Roman"/>
          <w:b/>
          <w:sz w:val="24"/>
          <w:szCs w:val="24"/>
        </w:rPr>
        <w:t>*</w:t>
      </w:r>
    </w:p>
    <w:p w:rsidR="00023031" w:rsidRDefault="00023031" w:rsidP="00CA635A">
      <w:pPr>
        <w:spacing w:line="360" w:lineRule="auto"/>
        <w:ind w:firstLine="709"/>
        <w:jc w:val="center"/>
        <w:rPr>
          <w:rFonts w:ascii="Times New Roman" w:hAnsi="Times New Roman" w:cs="Times New Roman"/>
          <w:b/>
          <w:sz w:val="24"/>
          <w:szCs w:val="24"/>
        </w:rPr>
      </w:pPr>
    </w:p>
    <w:p w:rsidR="00CA635A" w:rsidRPr="00023031" w:rsidRDefault="00161D6E" w:rsidP="00701D4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A635A" w:rsidRPr="00023031" w:rsidRDefault="00CA635A" w:rsidP="00CA635A">
      <w:pPr>
        <w:pStyle w:val="Paragrafoelenco"/>
        <w:spacing w:after="0" w:line="360" w:lineRule="auto"/>
        <w:ind w:left="646"/>
        <w:jc w:val="both"/>
        <w:rPr>
          <w:rFonts w:ascii="Times New Roman" w:hAnsi="Times New Roman" w:cs="Times New Roman"/>
          <w:sz w:val="24"/>
          <w:szCs w:val="24"/>
        </w:rPr>
      </w:pPr>
      <w:r w:rsidRPr="00023031">
        <w:rPr>
          <w:rFonts w:ascii="Times New Roman" w:hAnsi="Times New Roman" w:cs="Times New Roman"/>
          <w:b/>
          <w:sz w:val="24"/>
          <w:szCs w:val="24"/>
        </w:rPr>
        <w:t>Sommario</w:t>
      </w:r>
      <w:r w:rsidRPr="00023031">
        <w:rPr>
          <w:rFonts w:ascii="Times New Roman" w:hAnsi="Times New Roman" w:cs="Times New Roman"/>
          <w:sz w:val="24"/>
          <w:szCs w:val="24"/>
        </w:rPr>
        <w:t xml:space="preserve">: </w:t>
      </w:r>
      <w:r w:rsidRPr="00023031">
        <w:rPr>
          <w:rFonts w:ascii="Times New Roman" w:hAnsi="Times New Roman" w:cs="Times New Roman"/>
          <w:sz w:val="20"/>
          <w:szCs w:val="20"/>
        </w:rPr>
        <w:t xml:space="preserve">1. Il recepimento delle direttive europee sui contratti pubblici nell’esperienza nazionale. – 2. L’attuazione delle direttive tra Stato e regioni. – 3. Il ruolo delle autonomie speciali. – 4. L’attuazione in Sicilia mediante la tecnica del rinvio. – 5. </w:t>
      </w:r>
      <w:r w:rsidR="000A0755" w:rsidRPr="00023031">
        <w:rPr>
          <w:rFonts w:ascii="Times New Roman" w:hAnsi="Times New Roman" w:cs="Times New Roman"/>
          <w:sz w:val="20"/>
          <w:szCs w:val="20"/>
        </w:rPr>
        <w:t>Le</w:t>
      </w:r>
      <w:r w:rsidRPr="00023031">
        <w:rPr>
          <w:rFonts w:ascii="Times New Roman" w:hAnsi="Times New Roman" w:cs="Times New Roman"/>
          <w:sz w:val="20"/>
          <w:szCs w:val="20"/>
        </w:rPr>
        <w:t xml:space="preserve"> eccezioni al rinvio dinamico. – 6. </w:t>
      </w:r>
      <w:proofErr w:type="gramStart"/>
      <w:r w:rsidRPr="00023031">
        <w:rPr>
          <w:rFonts w:ascii="Times New Roman" w:hAnsi="Times New Roman" w:cs="Times New Roman"/>
          <w:i/>
          <w:sz w:val="20"/>
          <w:szCs w:val="20"/>
        </w:rPr>
        <w:t>segue</w:t>
      </w:r>
      <w:proofErr w:type="gramEnd"/>
      <w:r w:rsidRPr="00023031">
        <w:rPr>
          <w:rFonts w:ascii="Times New Roman" w:hAnsi="Times New Roman" w:cs="Times New Roman"/>
          <w:sz w:val="20"/>
          <w:szCs w:val="20"/>
        </w:rPr>
        <w:t>. Il nodo dei criteri di aggiudicazione. – 7. Nuovi e vecchi limiti nella giurisprudenza costituzionale. – 8. Violazioni e sanzioni, tra forma e sostanza</w:t>
      </w:r>
      <w:r w:rsidRPr="00023031">
        <w:rPr>
          <w:rFonts w:ascii="Times New Roman" w:hAnsi="Times New Roman" w:cs="Times New Roman"/>
          <w:sz w:val="24"/>
          <w:szCs w:val="24"/>
        </w:rPr>
        <w:t>.</w:t>
      </w:r>
    </w:p>
    <w:p w:rsidR="00CA635A" w:rsidRPr="00023031" w:rsidRDefault="00CA635A" w:rsidP="00701D40">
      <w:pPr>
        <w:spacing w:line="360" w:lineRule="auto"/>
        <w:ind w:firstLine="709"/>
        <w:jc w:val="both"/>
        <w:rPr>
          <w:rFonts w:ascii="Times New Roman" w:hAnsi="Times New Roman" w:cs="Times New Roman"/>
          <w:b/>
          <w:sz w:val="24"/>
          <w:szCs w:val="24"/>
        </w:rPr>
      </w:pPr>
    </w:p>
    <w:p w:rsidR="00CA635A" w:rsidRDefault="00CA635A" w:rsidP="00CA635A">
      <w:pPr>
        <w:pStyle w:val="Paragrafoelenco"/>
        <w:numPr>
          <w:ilvl w:val="0"/>
          <w:numId w:val="7"/>
        </w:numPr>
        <w:spacing w:after="0" w:line="360" w:lineRule="auto"/>
        <w:jc w:val="both"/>
        <w:rPr>
          <w:rFonts w:ascii="Times New Roman" w:hAnsi="Times New Roman" w:cs="Times New Roman"/>
          <w:sz w:val="24"/>
          <w:szCs w:val="24"/>
        </w:rPr>
      </w:pPr>
      <w:r w:rsidRPr="00023031">
        <w:rPr>
          <w:rFonts w:ascii="Times New Roman" w:hAnsi="Times New Roman" w:cs="Times New Roman"/>
          <w:i/>
          <w:sz w:val="24"/>
          <w:szCs w:val="24"/>
        </w:rPr>
        <w:t>Il recepimento delle direttive europee sui contratti pubblici nell’esperienza nazionale</w:t>
      </w:r>
      <w:r w:rsidRPr="00023031">
        <w:rPr>
          <w:rFonts w:ascii="Times New Roman" w:hAnsi="Times New Roman" w:cs="Times New Roman"/>
          <w:sz w:val="24"/>
          <w:szCs w:val="24"/>
        </w:rPr>
        <w:t>.</w:t>
      </w:r>
    </w:p>
    <w:p w:rsidR="001C79D2" w:rsidRPr="00023031" w:rsidRDefault="001C79D2" w:rsidP="001C79D2">
      <w:pPr>
        <w:pStyle w:val="Paragrafoelenco"/>
        <w:spacing w:after="0" w:line="360" w:lineRule="auto"/>
        <w:ind w:left="1006"/>
        <w:jc w:val="both"/>
        <w:rPr>
          <w:rFonts w:ascii="Times New Roman" w:hAnsi="Times New Roman" w:cs="Times New Roman"/>
          <w:sz w:val="24"/>
          <w:szCs w:val="24"/>
        </w:rPr>
      </w:pPr>
    </w:p>
    <w:p w:rsidR="00A44801" w:rsidRPr="00023031" w:rsidRDefault="00A44801" w:rsidP="00CA635A">
      <w:pPr>
        <w:spacing w:after="0" w:line="360" w:lineRule="auto"/>
        <w:ind w:firstLine="646"/>
        <w:jc w:val="both"/>
        <w:rPr>
          <w:rFonts w:ascii="Times New Roman" w:hAnsi="Times New Roman" w:cs="Times New Roman"/>
          <w:sz w:val="24"/>
          <w:szCs w:val="24"/>
        </w:rPr>
      </w:pPr>
      <w:r w:rsidRPr="00023031">
        <w:rPr>
          <w:rFonts w:ascii="Times New Roman" w:hAnsi="Times New Roman" w:cs="Times New Roman"/>
          <w:sz w:val="24"/>
          <w:szCs w:val="24"/>
        </w:rPr>
        <w:t xml:space="preserve">Il tema assegnatomi si colloca </w:t>
      </w:r>
      <w:r w:rsidR="00C14A50" w:rsidRPr="00023031">
        <w:rPr>
          <w:rFonts w:ascii="Times New Roman" w:hAnsi="Times New Roman" w:cs="Times New Roman"/>
          <w:sz w:val="24"/>
          <w:szCs w:val="24"/>
        </w:rPr>
        <w:t>nel punto</w:t>
      </w:r>
      <w:r w:rsidRPr="00023031">
        <w:rPr>
          <w:rFonts w:ascii="Times New Roman" w:hAnsi="Times New Roman" w:cs="Times New Roman"/>
          <w:sz w:val="24"/>
          <w:szCs w:val="24"/>
        </w:rPr>
        <w:t xml:space="preserve"> </w:t>
      </w:r>
      <w:r w:rsidR="009646E3" w:rsidRPr="00023031">
        <w:rPr>
          <w:rFonts w:ascii="Times New Roman" w:hAnsi="Times New Roman" w:cs="Times New Roman"/>
          <w:sz w:val="24"/>
          <w:szCs w:val="24"/>
        </w:rPr>
        <w:t>di congiunzione tra</w:t>
      </w:r>
      <w:r w:rsidRPr="00023031">
        <w:rPr>
          <w:rFonts w:ascii="Times New Roman" w:hAnsi="Times New Roman" w:cs="Times New Roman"/>
          <w:sz w:val="24"/>
          <w:szCs w:val="24"/>
        </w:rPr>
        <w:t xml:space="preserve"> il discorso,</w:t>
      </w:r>
      <w:r w:rsidR="000A0755" w:rsidRPr="00023031">
        <w:rPr>
          <w:rFonts w:ascii="Times New Roman" w:hAnsi="Times New Roman" w:cs="Times New Roman"/>
          <w:sz w:val="24"/>
          <w:szCs w:val="24"/>
        </w:rPr>
        <w:t xml:space="preserve"> più generale, sul riparto tra S</w:t>
      </w:r>
      <w:r w:rsidRPr="00023031">
        <w:rPr>
          <w:rFonts w:ascii="Times New Roman" w:hAnsi="Times New Roman" w:cs="Times New Roman"/>
          <w:sz w:val="24"/>
          <w:szCs w:val="24"/>
        </w:rPr>
        <w:t>tato e regioni nel recepimento del diritto europeo dei contratti pubblici e quello, più specifico ma non meno ampio</w:t>
      </w:r>
      <w:r w:rsidR="00596416" w:rsidRPr="00023031">
        <w:rPr>
          <w:rFonts w:ascii="Times New Roman" w:hAnsi="Times New Roman" w:cs="Times New Roman"/>
          <w:sz w:val="24"/>
          <w:szCs w:val="24"/>
        </w:rPr>
        <w:t xml:space="preserve"> e critico</w:t>
      </w:r>
      <w:r w:rsidRPr="00023031">
        <w:rPr>
          <w:rFonts w:ascii="Times New Roman" w:hAnsi="Times New Roman" w:cs="Times New Roman"/>
          <w:sz w:val="24"/>
          <w:szCs w:val="24"/>
        </w:rPr>
        <w:t>, del modo in cui si è realizzata l’autonomia siciliana</w:t>
      </w:r>
      <w:r w:rsidR="00E669E0" w:rsidRPr="00023031">
        <w:rPr>
          <w:rFonts w:ascii="Times New Roman" w:hAnsi="Times New Roman" w:cs="Times New Roman"/>
          <w:sz w:val="24"/>
          <w:szCs w:val="24"/>
        </w:rPr>
        <w:t xml:space="preserve"> nello stesso ambito di materia</w:t>
      </w:r>
      <w:r w:rsidRPr="00023031">
        <w:rPr>
          <w:rFonts w:ascii="Times New Roman" w:hAnsi="Times New Roman" w:cs="Times New Roman"/>
          <w:sz w:val="24"/>
          <w:szCs w:val="24"/>
        </w:rPr>
        <w:t>.</w:t>
      </w:r>
    </w:p>
    <w:p w:rsidR="001A1E6E" w:rsidRPr="00023031" w:rsidRDefault="00596416" w:rsidP="00596416">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Part</w:t>
      </w:r>
      <w:r w:rsidR="00E77C1B" w:rsidRPr="00023031">
        <w:rPr>
          <w:rFonts w:ascii="Times New Roman" w:hAnsi="Times New Roman" w:cs="Times New Roman"/>
          <w:sz w:val="24"/>
          <w:szCs w:val="24"/>
        </w:rPr>
        <w:t>o dal r</w:t>
      </w:r>
      <w:r w:rsidR="000918FD" w:rsidRPr="00023031">
        <w:rPr>
          <w:rFonts w:ascii="Times New Roman" w:hAnsi="Times New Roman" w:cs="Times New Roman"/>
          <w:sz w:val="24"/>
          <w:szCs w:val="24"/>
        </w:rPr>
        <w:t>ecepimento delle direttive europee in materia di appalti</w:t>
      </w:r>
      <w:r w:rsidRPr="00023031">
        <w:rPr>
          <w:rFonts w:ascii="Times New Roman" w:hAnsi="Times New Roman" w:cs="Times New Roman"/>
          <w:sz w:val="24"/>
          <w:szCs w:val="24"/>
        </w:rPr>
        <w:t xml:space="preserve"> pubblici</w:t>
      </w:r>
      <w:r w:rsidR="00C14A50" w:rsidRPr="00023031">
        <w:rPr>
          <w:rFonts w:ascii="Times New Roman" w:hAnsi="Times New Roman" w:cs="Times New Roman"/>
          <w:sz w:val="24"/>
          <w:szCs w:val="24"/>
        </w:rPr>
        <w:t>, avvenuto</w:t>
      </w:r>
      <w:r w:rsidR="000918FD" w:rsidRPr="00023031">
        <w:rPr>
          <w:rFonts w:ascii="Times New Roman" w:hAnsi="Times New Roman" w:cs="Times New Roman"/>
          <w:sz w:val="24"/>
          <w:szCs w:val="24"/>
        </w:rPr>
        <w:t xml:space="preserve"> attraverso un numero crescente di disposizioni, </w:t>
      </w:r>
      <w:r w:rsidR="001755E6">
        <w:rPr>
          <w:rFonts w:ascii="Times New Roman" w:hAnsi="Times New Roman" w:cs="Times New Roman"/>
          <w:sz w:val="24"/>
          <w:szCs w:val="24"/>
        </w:rPr>
        <w:t xml:space="preserve">solo </w:t>
      </w:r>
      <w:r w:rsidR="000918FD" w:rsidRPr="00023031">
        <w:rPr>
          <w:rFonts w:ascii="Times New Roman" w:hAnsi="Times New Roman" w:cs="Times New Roman"/>
          <w:sz w:val="24"/>
          <w:szCs w:val="24"/>
        </w:rPr>
        <w:t>in parte giustificate in nome della specialità italiana, lungo un processo attuativo che ha raggiunto il parossismo con il codice dei contratti del 2006 e con il regolamento del 2010, ma che il nuovo codice</w:t>
      </w:r>
      <w:r w:rsidR="000A0755" w:rsidRPr="00023031">
        <w:rPr>
          <w:rFonts w:ascii="Times New Roman" w:hAnsi="Times New Roman" w:cs="Times New Roman"/>
          <w:sz w:val="24"/>
          <w:szCs w:val="24"/>
        </w:rPr>
        <w:t xml:space="preserve"> del 2016</w:t>
      </w:r>
      <w:r w:rsidR="000918FD" w:rsidRPr="00023031">
        <w:rPr>
          <w:rFonts w:ascii="Times New Roman" w:hAnsi="Times New Roman" w:cs="Times New Roman"/>
          <w:sz w:val="24"/>
          <w:szCs w:val="24"/>
        </w:rPr>
        <w:t>, al di là delle intenzioni e degli annunci, non sembra aver arrestato. Se è vero che al numero leggermente più ridotto degli articoli corrisponde una vasta gamma di disposizioni (emblematico è l’art. 106 che riassume larga parte della disciplina dell’esecuzione del contratto)</w:t>
      </w:r>
      <w:r w:rsidR="00C14A50" w:rsidRPr="00023031">
        <w:rPr>
          <w:rFonts w:ascii="Times New Roman" w:hAnsi="Times New Roman" w:cs="Times New Roman"/>
          <w:sz w:val="24"/>
          <w:szCs w:val="24"/>
        </w:rPr>
        <w:t>, che il tempo potrà solo accrescere,</w:t>
      </w:r>
      <w:r w:rsidR="000918FD" w:rsidRPr="00023031">
        <w:rPr>
          <w:rFonts w:ascii="Times New Roman" w:hAnsi="Times New Roman" w:cs="Times New Roman"/>
          <w:sz w:val="24"/>
          <w:szCs w:val="24"/>
        </w:rPr>
        <w:t xml:space="preserve"> e che il carico </w:t>
      </w:r>
      <w:proofErr w:type="spellStart"/>
      <w:r w:rsidR="000918FD" w:rsidRPr="00023031">
        <w:rPr>
          <w:rFonts w:ascii="Times New Roman" w:hAnsi="Times New Roman" w:cs="Times New Roman"/>
          <w:sz w:val="24"/>
          <w:szCs w:val="24"/>
        </w:rPr>
        <w:t>regolatorio</w:t>
      </w:r>
      <w:proofErr w:type="spellEnd"/>
      <w:r w:rsidR="000918FD" w:rsidRPr="00023031">
        <w:rPr>
          <w:rFonts w:ascii="Times New Roman" w:hAnsi="Times New Roman" w:cs="Times New Roman"/>
          <w:sz w:val="24"/>
          <w:szCs w:val="24"/>
        </w:rPr>
        <w:t xml:space="preserve"> è destinato a concentrarsi</w:t>
      </w:r>
      <w:r w:rsidR="00AD5440" w:rsidRPr="00023031">
        <w:rPr>
          <w:rFonts w:ascii="Times New Roman" w:hAnsi="Times New Roman" w:cs="Times New Roman"/>
          <w:sz w:val="24"/>
          <w:szCs w:val="24"/>
        </w:rPr>
        <w:t xml:space="preserve"> e a disperdersi</w:t>
      </w:r>
      <w:r w:rsidR="000918FD" w:rsidRPr="00023031">
        <w:rPr>
          <w:rFonts w:ascii="Times New Roman" w:hAnsi="Times New Roman" w:cs="Times New Roman"/>
          <w:sz w:val="24"/>
          <w:szCs w:val="24"/>
        </w:rPr>
        <w:t xml:space="preserve"> nelle linee guida</w:t>
      </w:r>
      <w:r w:rsidR="00A721B7" w:rsidRPr="00023031">
        <w:rPr>
          <w:rFonts w:ascii="Times New Roman" w:hAnsi="Times New Roman" w:cs="Times New Roman"/>
          <w:sz w:val="24"/>
          <w:szCs w:val="24"/>
        </w:rPr>
        <w:t xml:space="preserve"> dell’ANAC</w:t>
      </w:r>
      <w:r w:rsidR="00A721B7" w:rsidRPr="00023031">
        <w:rPr>
          <w:rStyle w:val="Rimandonotaapidipagina"/>
          <w:rFonts w:ascii="Times New Roman" w:hAnsi="Times New Roman" w:cs="Times New Roman"/>
          <w:sz w:val="24"/>
          <w:szCs w:val="24"/>
        </w:rPr>
        <w:footnoteReference w:id="1"/>
      </w:r>
      <w:r w:rsidR="000918FD" w:rsidRPr="00023031">
        <w:rPr>
          <w:rFonts w:ascii="Times New Roman" w:hAnsi="Times New Roman" w:cs="Times New Roman"/>
          <w:sz w:val="24"/>
          <w:szCs w:val="24"/>
        </w:rPr>
        <w:t>.</w:t>
      </w:r>
    </w:p>
    <w:p w:rsidR="000918FD" w:rsidRPr="00023031" w:rsidRDefault="000918FD" w:rsidP="00596416">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Ipertrofia normativa</w:t>
      </w:r>
      <w:r w:rsidR="000A0755" w:rsidRPr="00023031">
        <w:rPr>
          <w:rFonts w:ascii="Times New Roman" w:hAnsi="Times New Roman" w:cs="Times New Roman"/>
          <w:sz w:val="24"/>
          <w:szCs w:val="24"/>
        </w:rPr>
        <w:t xml:space="preserve">, come da più parti </w:t>
      </w:r>
      <w:r w:rsidR="009E524C" w:rsidRPr="00023031">
        <w:rPr>
          <w:rFonts w:ascii="Times New Roman" w:hAnsi="Times New Roman" w:cs="Times New Roman"/>
          <w:sz w:val="24"/>
          <w:szCs w:val="24"/>
        </w:rPr>
        <w:t xml:space="preserve">ripetutamente </w:t>
      </w:r>
      <w:r w:rsidR="000A0755" w:rsidRPr="00023031">
        <w:rPr>
          <w:rFonts w:ascii="Times New Roman" w:hAnsi="Times New Roman" w:cs="Times New Roman"/>
          <w:sz w:val="24"/>
          <w:szCs w:val="24"/>
        </w:rPr>
        <w:t>sottolineato</w:t>
      </w:r>
      <w:r w:rsidRPr="00023031">
        <w:rPr>
          <w:rFonts w:ascii="Times New Roman" w:hAnsi="Times New Roman" w:cs="Times New Roman"/>
          <w:sz w:val="24"/>
          <w:szCs w:val="24"/>
        </w:rPr>
        <w:t>.</w:t>
      </w:r>
    </w:p>
    <w:p w:rsidR="000918FD" w:rsidRPr="00023031" w:rsidRDefault="00596416" w:rsidP="00596416">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Il r</w:t>
      </w:r>
      <w:r w:rsidR="000918FD" w:rsidRPr="00023031">
        <w:rPr>
          <w:rFonts w:ascii="Times New Roman" w:hAnsi="Times New Roman" w:cs="Times New Roman"/>
          <w:sz w:val="24"/>
          <w:szCs w:val="24"/>
        </w:rPr>
        <w:t>ecepimento</w:t>
      </w:r>
      <w:r w:rsidRPr="00023031">
        <w:rPr>
          <w:rFonts w:ascii="Times New Roman" w:hAnsi="Times New Roman" w:cs="Times New Roman"/>
          <w:sz w:val="24"/>
          <w:szCs w:val="24"/>
        </w:rPr>
        <w:t xml:space="preserve"> è avvenuto</w:t>
      </w:r>
      <w:r w:rsidR="000918FD" w:rsidRPr="00023031">
        <w:rPr>
          <w:rFonts w:ascii="Times New Roman" w:hAnsi="Times New Roman" w:cs="Times New Roman"/>
          <w:sz w:val="24"/>
          <w:szCs w:val="24"/>
        </w:rPr>
        <w:t xml:space="preserve"> </w:t>
      </w:r>
      <w:r w:rsidR="00973B59" w:rsidRPr="00023031">
        <w:rPr>
          <w:rFonts w:ascii="Times New Roman" w:hAnsi="Times New Roman" w:cs="Times New Roman"/>
          <w:sz w:val="24"/>
          <w:szCs w:val="24"/>
        </w:rPr>
        <w:t xml:space="preserve">tradizionalmente </w:t>
      </w:r>
      <w:r w:rsidR="000918FD" w:rsidRPr="00023031">
        <w:rPr>
          <w:rFonts w:ascii="Times New Roman" w:hAnsi="Times New Roman" w:cs="Times New Roman"/>
          <w:sz w:val="24"/>
          <w:szCs w:val="24"/>
        </w:rPr>
        <w:t xml:space="preserve">nel segno della rigidità e della apparente severità delle regole, pensate per lo più per imbrigliare i protagonisti della gara in un rapporto ingessato di separatezza, alimentato dal sospetto che l’asimmetria informativa, tra parte pubblica e parti private, si possa governare alzando un muro. In questa prospettiva, a partire dalla Legge Merloni in poi, si </w:t>
      </w:r>
      <w:r w:rsidR="000918FD" w:rsidRPr="00023031">
        <w:rPr>
          <w:rFonts w:ascii="Times New Roman" w:hAnsi="Times New Roman" w:cs="Times New Roman"/>
          <w:sz w:val="24"/>
          <w:szCs w:val="24"/>
        </w:rPr>
        <w:lastRenderedPageBreak/>
        <w:t>sono privilegiate soluzioni all’insegna del carattere vincolato del potere esercitato dalle stazioni appaltanti, limitando il più possibile la discrezionalità degli amministratori, la cui azione sarebbe stata tanto più virtuosa quanto più fosse stata regolata da automatismi (</w:t>
      </w:r>
      <w:r w:rsidRPr="00023031">
        <w:rPr>
          <w:rFonts w:ascii="Times New Roman" w:hAnsi="Times New Roman" w:cs="Times New Roman"/>
          <w:sz w:val="24"/>
          <w:szCs w:val="24"/>
        </w:rPr>
        <w:t xml:space="preserve">ne sono degli esempi il </w:t>
      </w:r>
      <w:r w:rsidR="006F06A3" w:rsidRPr="00023031">
        <w:rPr>
          <w:rFonts w:ascii="Times New Roman" w:hAnsi="Times New Roman" w:cs="Times New Roman"/>
          <w:sz w:val="24"/>
          <w:szCs w:val="24"/>
        </w:rPr>
        <w:t>criterio del prezzo più basso</w:t>
      </w:r>
      <w:r w:rsidRPr="00023031">
        <w:rPr>
          <w:rFonts w:ascii="Times New Roman" w:hAnsi="Times New Roman" w:cs="Times New Roman"/>
          <w:sz w:val="24"/>
          <w:szCs w:val="24"/>
        </w:rPr>
        <w:t xml:space="preserve"> nell’aggiudicazione delle gare e le</w:t>
      </w:r>
      <w:r w:rsidR="006F06A3" w:rsidRPr="00023031">
        <w:rPr>
          <w:rFonts w:ascii="Times New Roman" w:hAnsi="Times New Roman" w:cs="Times New Roman"/>
          <w:sz w:val="24"/>
          <w:szCs w:val="24"/>
        </w:rPr>
        <w:t xml:space="preserve"> esclusioni automatiche nella verifica di anomalia).</w:t>
      </w:r>
    </w:p>
    <w:p w:rsidR="00AD5440" w:rsidRPr="00023031" w:rsidRDefault="00AD5440" w:rsidP="00596416">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L’autonomia della p.a. dec</w:t>
      </w:r>
      <w:r w:rsidR="009E524C" w:rsidRPr="00023031">
        <w:rPr>
          <w:rFonts w:ascii="Times New Roman" w:hAnsi="Times New Roman" w:cs="Times New Roman"/>
          <w:sz w:val="24"/>
          <w:szCs w:val="24"/>
        </w:rPr>
        <w:t>linata in astratto (art., 1 comma</w:t>
      </w:r>
      <w:r w:rsidRPr="00023031">
        <w:rPr>
          <w:rFonts w:ascii="Times New Roman" w:hAnsi="Times New Roman" w:cs="Times New Roman"/>
          <w:sz w:val="24"/>
          <w:szCs w:val="24"/>
        </w:rPr>
        <w:t xml:space="preserve"> 1 bis</w:t>
      </w:r>
      <w:r w:rsidR="009E524C" w:rsidRPr="00023031">
        <w:rPr>
          <w:rFonts w:ascii="Times New Roman" w:hAnsi="Times New Roman" w:cs="Times New Roman"/>
          <w:sz w:val="24"/>
          <w:szCs w:val="24"/>
        </w:rPr>
        <w:t>,</w:t>
      </w:r>
      <w:r w:rsidRPr="00023031">
        <w:rPr>
          <w:rFonts w:ascii="Times New Roman" w:hAnsi="Times New Roman" w:cs="Times New Roman"/>
          <w:sz w:val="24"/>
          <w:szCs w:val="24"/>
        </w:rPr>
        <w:t xml:space="preserve"> della l. </w:t>
      </w:r>
      <w:r w:rsidR="009E524C" w:rsidRPr="00023031">
        <w:rPr>
          <w:rFonts w:ascii="Times New Roman" w:hAnsi="Times New Roman" w:cs="Times New Roman"/>
          <w:sz w:val="24"/>
          <w:szCs w:val="24"/>
        </w:rPr>
        <w:t xml:space="preserve">7 agosto 1990, n. </w:t>
      </w:r>
      <w:r w:rsidRPr="00023031">
        <w:rPr>
          <w:rFonts w:ascii="Times New Roman" w:hAnsi="Times New Roman" w:cs="Times New Roman"/>
          <w:sz w:val="24"/>
          <w:szCs w:val="24"/>
        </w:rPr>
        <w:t>241)</w:t>
      </w:r>
      <w:r w:rsidR="00596416" w:rsidRPr="00023031">
        <w:rPr>
          <w:rFonts w:ascii="Times New Roman" w:hAnsi="Times New Roman" w:cs="Times New Roman"/>
          <w:sz w:val="24"/>
          <w:szCs w:val="24"/>
        </w:rPr>
        <w:t>,</w:t>
      </w:r>
      <w:r w:rsidRPr="00023031">
        <w:rPr>
          <w:rFonts w:ascii="Times New Roman" w:hAnsi="Times New Roman" w:cs="Times New Roman"/>
          <w:sz w:val="24"/>
          <w:szCs w:val="24"/>
        </w:rPr>
        <w:t xml:space="preserve"> è stata compressa e negata in concreto. </w:t>
      </w:r>
    </w:p>
    <w:p w:rsidR="006F06A3" w:rsidRDefault="006F06A3" w:rsidP="00596416">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Inutile ricordare come il diritto europeo, almeno al principio della vicenda</w:t>
      </w:r>
      <w:r w:rsidR="00596416" w:rsidRPr="00023031">
        <w:rPr>
          <w:rFonts w:ascii="Times New Roman" w:hAnsi="Times New Roman" w:cs="Times New Roman"/>
          <w:sz w:val="24"/>
          <w:szCs w:val="24"/>
        </w:rPr>
        <w:t xml:space="preserve"> nei primi anni ’70 del secolo scorso</w:t>
      </w:r>
      <w:r w:rsidR="001755E6">
        <w:rPr>
          <w:rFonts w:ascii="Times New Roman" w:hAnsi="Times New Roman" w:cs="Times New Roman"/>
          <w:sz w:val="24"/>
          <w:szCs w:val="24"/>
        </w:rPr>
        <w:t>, andasse in</w:t>
      </w:r>
      <w:r w:rsidRPr="00023031">
        <w:rPr>
          <w:rFonts w:ascii="Times New Roman" w:hAnsi="Times New Roman" w:cs="Times New Roman"/>
          <w:sz w:val="24"/>
          <w:szCs w:val="24"/>
        </w:rPr>
        <w:t xml:space="preserve"> un’altra direzione.</w:t>
      </w:r>
      <w:r w:rsidR="00973B59" w:rsidRPr="00023031">
        <w:rPr>
          <w:rFonts w:ascii="Times New Roman" w:hAnsi="Times New Roman" w:cs="Times New Roman"/>
          <w:sz w:val="24"/>
          <w:szCs w:val="24"/>
        </w:rPr>
        <w:t xml:space="preserve"> </w:t>
      </w:r>
      <w:r w:rsidR="00C14A50" w:rsidRPr="00023031">
        <w:rPr>
          <w:rFonts w:ascii="Times New Roman" w:hAnsi="Times New Roman" w:cs="Times New Roman"/>
          <w:sz w:val="24"/>
          <w:szCs w:val="24"/>
        </w:rPr>
        <w:t>Verso</w:t>
      </w:r>
      <w:r w:rsidR="00973B59" w:rsidRPr="00023031">
        <w:rPr>
          <w:rFonts w:ascii="Times New Roman" w:hAnsi="Times New Roman" w:cs="Times New Roman"/>
          <w:sz w:val="24"/>
          <w:szCs w:val="24"/>
        </w:rPr>
        <w:t xml:space="preserve"> una regolazione contenuta,</w:t>
      </w:r>
      <w:r w:rsidR="001C79D2">
        <w:rPr>
          <w:rFonts w:ascii="Times New Roman" w:hAnsi="Times New Roman" w:cs="Times New Roman"/>
          <w:sz w:val="24"/>
          <w:szCs w:val="24"/>
        </w:rPr>
        <w:t xml:space="preserve"> per principi,</w:t>
      </w:r>
      <w:r w:rsidR="00973B59" w:rsidRPr="00023031">
        <w:rPr>
          <w:rFonts w:ascii="Times New Roman" w:hAnsi="Times New Roman" w:cs="Times New Roman"/>
          <w:sz w:val="24"/>
          <w:szCs w:val="24"/>
        </w:rPr>
        <w:t xml:space="preserve"> c</w:t>
      </w:r>
      <w:r w:rsidR="000A0755" w:rsidRPr="00023031">
        <w:rPr>
          <w:rFonts w:ascii="Times New Roman" w:hAnsi="Times New Roman" w:cs="Times New Roman"/>
          <w:sz w:val="24"/>
          <w:szCs w:val="24"/>
        </w:rPr>
        <w:t>he si è andata peraltro ampliando</w:t>
      </w:r>
      <w:r w:rsidR="00973B59" w:rsidRPr="00023031">
        <w:rPr>
          <w:rFonts w:ascii="Times New Roman" w:hAnsi="Times New Roman" w:cs="Times New Roman"/>
          <w:sz w:val="24"/>
          <w:szCs w:val="24"/>
        </w:rPr>
        <w:t xml:space="preserve"> con le ultime direttive</w:t>
      </w:r>
      <w:r w:rsidR="00596416" w:rsidRPr="00023031">
        <w:rPr>
          <w:rFonts w:ascii="Times New Roman" w:hAnsi="Times New Roman" w:cs="Times New Roman"/>
          <w:sz w:val="24"/>
          <w:szCs w:val="24"/>
        </w:rPr>
        <w:t xml:space="preserve"> del 2004 e del 2014</w:t>
      </w:r>
      <w:r w:rsidR="00973B59" w:rsidRPr="00023031">
        <w:rPr>
          <w:rFonts w:ascii="Times New Roman" w:hAnsi="Times New Roman" w:cs="Times New Roman"/>
          <w:sz w:val="24"/>
          <w:szCs w:val="24"/>
        </w:rPr>
        <w:t>, significativamente più lunghe e precedute da un numero imponente di considerando che risentono dello sforzo di coniugare sollecitazioni e inclinazioni differenti.</w:t>
      </w:r>
      <w:r w:rsidR="001C79D2">
        <w:rPr>
          <w:rFonts w:ascii="Times New Roman" w:hAnsi="Times New Roman" w:cs="Times New Roman"/>
          <w:sz w:val="24"/>
          <w:szCs w:val="24"/>
        </w:rPr>
        <w:t xml:space="preserve"> E verso una regolazione che lascia largo spazio</w:t>
      </w:r>
      <w:r w:rsidRPr="00023031">
        <w:rPr>
          <w:rFonts w:ascii="Times New Roman" w:hAnsi="Times New Roman" w:cs="Times New Roman"/>
          <w:sz w:val="24"/>
          <w:szCs w:val="24"/>
        </w:rPr>
        <w:t xml:space="preserve"> alle stazioni appaltanti</w:t>
      </w:r>
      <w:r w:rsidR="001C79D2">
        <w:rPr>
          <w:rFonts w:ascii="Times New Roman" w:hAnsi="Times New Roman" w:cs="Times New Roman"/>
          <w:sz w:val="24"/>
          <w:szCs w:val="24"/>
        </w:rPr>
        <w:t>,</w:t>
      </w:r>
      <w:r w:rsidRPr="00023031">
        <w:rPr>
          <w:rFonts w:ascii="Times New Roman" w:hAnsi="Times New Roman" w:cs="Times New Roman"/>
          <w:sz w:val="24"/>
          <w:szCs w:val="24"/>
        </w:rPr>
        <w:t xml:space="preserve"> che avrebbero dovuto</w:t>
      </w:r>
      <w:r w:rsidR="001C79D2">
        <w:rPr>
          <w:rFonts w:ascii="Times New Roman" w:hAnsi="Times New Roman" w:cs="Times New Roman"/>
          <w:sz w:val="24"/>
          <w:szCs w:val="24"/>
        </w:rPr>
        <w:t xml:space="preserve"> e dovrebbero applicar</w:t>
      </w:r>
      <w:r w:rsidRPr="00023031">
        <w:rPr>
          <w:rFonts w:ascii="Times New Roman" w:hAnsi="Times New Roman" w:cs="Times New Roman"/>
          <w:sz w:val="24"/>
          <w:szCs w:val="24"/>
        </w:rPr>
        <w:t>e</w:t>
      </w:r>
      <w:r w:rsidR="001C79D2">
        <w:rPr>
          <w:rFonts w:ascii="Times New Roman" w:hAnsi="Times New Roman" w:cs="Times New Roman"/>
          <w:sz w:val="24"/>
          <w:szCs w:val="24"/>
        </w:rPr>
        <w:t xml:space="preserve"> tali direttive</w:t>
      </w:r>
      <w:r w:rsidRPr="00023031">
        <w:rPr>
          <w:rFonts w:ascii="Times New Roman" w:hAnsi="Times New Roman" w:cs="Times New Roman"/>
          <w:sz w:val="24"/>
          <w:szCs w:val="24"/>
        </w:rPr>
        <w:t xml:space="preserve"> rifuggendo da automatismi e ricercando, piuttosto, soluzioni prese nel contraddittorio con le parti</w:t>
      </w:r>
      <w:r w:rsidR="001C707C" w:rsidRPr="00023031">
        <w:rPr>
          <w:rFonts w:ascii="Times New Roman" w:hAnsi="Times New Roman" w:cs="Times New Roman"/>
          <w:sz w:val="24"/>
          <w:szCs w:val="24"/>
        </w:rPr>
        <w:t xml:space="preserve"> (</w:t>
      </w:r>
      <w:r w:rsidR="00596416" w:rsidRPr="00023031">
        <w:rPr>
          <w:rFonts w:ascii="Times New Roman" w:hAnsi="Times New Roman" w:cs="Times New Roman"/>
          <w:sz w:val="24"/>
          <w:szCs w:val="24"/>
        </w:rPr>
        <w:t>si possono portare ad esempio i</w:t>
      </w:r>
      <w:r w:rsidR="001C707C" w:rsidRPr="00023031">
        <w:rPr>
          <w:rFonts w:ascii="Times New Roman" w:hAnsi="Times New Roman" w:cs="Times New Roman"/>
          <w:sz w:val="24"/>
          <w:szCs w:val="24"/>
        </w:rPr>
        <w:t xml:space="preserve">l dialogo competitivo e </w:t>
      </w:r>
      <w:r w:rsidR="00596416" w:rsidRPr="00023031">
        <w:rPr>
          <w:rFonts w:ascii="Times New Roman" w:hAnsi="Times New Roman" w:cs="Times New Roman"/>
          <w:sz w:val="24"/>
          <w:szCs w:val="24"/>
        </w:rPr>
        <w:t xml:space="preserve">lo </w:t>
      </w:r>
      <w:r w:rsidR="001C707C" w:rsidRPr="00023031">
        <w:rPr>
          <w:rFonts w:ascii="Times New Roman" w:hAnsi="Times New Roman" w:cs="Times New Roman"/>
          <w:sz w:val="24"/>
          <w:szCs w:val="24"/>
        </w:rPr>
        <w:t>sdoganamento della procedura negoziata</w:t>
      </w:r>
      <w:r w:rsidR="00596416" w:rsidRPr="00023031">
        <w:rPr>
          <w:rFonts w:ascii="Times New Roman" w:hAnsi="Times New Roman" w:cs="Times New Roman"/>
          <w:sz w:val="24"/>
          <w:szCs w:val="24"/>
        </w:rPr>
        <w:t>, purché</w:t>
      </w:r>
      <w:r w:rsidR="001C707C" w:rsidRPr="00023031">
        <w:rPr>
          <w:rFonts w:ascii="Times New Roman" w:hAnsi="Times New Roman" w:cs="Times New Roman"/>
          <w:sz w:val="24"/>
          <w:szCs w:val="24"/>
        </w:rPr>
        <w:t xml:space="preserve"> preceduta dalla pubblicazione di un bando)</w:t>
      </w:r>
      <w:r w:rsidRPr="00023031">
        <w:rPr>
          <w:rFonts w:ascii="Times New Roman" w:hAnsi="Times New Roman" w:cs="Times New Roman"/>
          <w:sz w:val="24"/>
          <w:szCs w:val="24"/>
        </w:rPr>
        <w:t>.</w:t>
      </w:r>
    </w:p>
    <w:p w:rsidR="001C79D2" w:rsidRPr="00023031" w:rsidRDefault="001C79D2" w:rsidP="00596416">
      <w:pPr>
        <w:spacing w:after="0" w:line="360" w:lineRule="auto"/>
        <w:ind w:firstLine="709"/>
        <w:jc w:val="both"/>
        <w:rPr>
          <w:rFonts w:ascii="Times New Roman" w:hAnsi="Times New Roman" w:cs="Times New Roman"/>
          <w:sz w:val="24"/>
          <w:szCs w:val="24"/>
        </w:rPr>
      </w:pPr>
    </w:p>
    <w:p w:rsidR="00596416" w:rsidRPr="00023031" w:rsidRDefault="00596416" w:rsidP="00CA635A">
      <w:pPr>
        <w:pStyle w:val="Paragrafoelenco"/>
        <w:numPr>
          <w:ilvl w:val="0"/>
          <w:numId w:val="7"/>
        </w:numPr>
        <w:spacing w:after="0" w:line="360" w:lineRule="auto"/>
        <w:jc w:val="both"/>
        <w:rPr>
          <w:rFonts w:ascii="Times New Roman" w:hAnsi="Times New Roman" w:cs="Times New Roman"/>
          <w:i/>
          <w:sz w:val="24"/>
          <w:szCs w:val="24"/>
        </w:rPr>
      </w:pPr>
      <w:r w:rsidRPr="00023031">
        <w:rPr>
          <w:rFonts w:ascii="Times New Roman" w:hAnsi="Times New Roman" w:cs="Times New Roman"/>
          <w:i/>
          <w:sz w:val="24"/>
          <w:szCs w:val="24"/>
        </w:rPr>
        <w:t>L’attuazione delle direttive tra Stato e regioni.</w:t>
      </w:r>
    </w:p>
    <w:p w:rsidR="001C79D2" w:rsidRDefault="00A44801"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p>
    <w:p w:rsidR="001C707C" w:rsidRPr="00023031" w:rsidRDefault="00C30A5C"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Il r</w:t>
      </w:r>
      <w:r w:rsidR="001C707C" w:rsidRPr="00023031">
        <w:rPr>
          <w:rFonts w:ascii="Times New Roman" w:hAnsi="Times New Roman" w:cs="Times New Roman"/>
          <w:sz w:val="24"/>
          <w:szCs w:val="24"/>
        </w:rPr>
        <w:t xml:space="preserve">ecepimento </w:t>
      </w:r>
      <w:r w:rsidRPr="00023031">
        <w:rPr>
          <w:rFonts w:ascii="Times New Roman" w:hAnsi="Times New Roman" w:cs="Times New Roman"/>
          <w:sz w:val="24"/>
          <w:szCs w:val="24"/>
        </w:rPr>
        <w:t xml:space="preserve">è avvenuto </w:t>
      </w:r>
      <w:r w:rsidR="001C707C" w:rsidRPr="00023031">
        <w:rPr>
          <w:rFonts w:ascii="Times New Roman" w:hAnsi="Times New Roman" w:cs="Times New Roman"/>
          <w:sz w:val="24"/>
          <w:szCs w:val="24"/>
        </w:rPr>
        <w:t xml:space="preserve">attraverso </w:t>
      </w:r>
      <w:r w:rsidR="000A0755" w:rsidRPr="00023031">
        <w:rPr>
          <w:rFonts w:ascii="Times New Roman" w:hAnsi="Times New Roman" w:cs="Times New Roman"/>
          <w:sz w:val="24"/>
          <w:szCs w:val="24"/>
        </w:rPr>
        <w:t>le leggi dello Stato</w:t>
      </w:r>
      <w:r w:rsidR="001C707C" w:rsidRPr="00023031">
        <w:rPr>
          <w:rFonts w:ascii="Times New Roman" w:hAnsi="Times New Roman" w:cs="Times New Roman"/>
          <w:sz w:val="24"/>
          <w:szCs w:val="24"/>
        </w:rPr>
        <w:t xml:space="preserve">, di cui </w:t>
      </w:r>
      <w:r w:rsidR="006C4AEA" w:rsidRPr="00023031">
        <w:rPr>
          <w:rFonts w:ascii="Times New Roman" w:hAnsi="Times New Roman" w:cs="Times New Roman"/>
          <w:sz w:val="24"/>
          <w:szCs w:val="24"/>
        </w:rPr>
        <w:t xml:space="preserve">i regolamenti governativi </w:t>
      </w:r>
      <w:r w:rsidRPr="00023031">
        <w:rPr>
          <w:rFonts w:ascii="Times New Roman" w:hAnsi="Times New Roman" w:cs="Times New Roman"/>
          <w:sz w:val="24"/>
          <w:szCs w:val="24"/>
        </w:rPr>
        <w:t>a lungo sono stati un’appendice fondamentale</w:t>
      </w:r>
      <w:r w:rsidR="001C707C" w:rsidRPr="00023031">
        <w:rPr>
          <w:rFonts w:ascii="Times New Roman" w:hAnsi="Times New Roman" w:cs="Times New Roman"/>
          <w:sz w:val="24"/>
          <w:szCs w:val="24"/>
        </w:rPr>
        <w:t>. Non solo nei primi decenni, vigente l’originario titolo V della Costituzione nel quale quella dei lavori pubblici di interesse regionale era una materia attribuita alla potestà legislativa concorrente delle regioni</w:t>
      </w:r>
      <w:r w:rsidR="00973B59" w:rsidRPr="00023031">
        <w:rPr>
          <w:rFonts w:ascii="Times New Roman" w:hAnsi="Times New Roman" w:cs="Times New Roman"/>
          <w:sz w:val="24"/>
          <w:szCs w:val="24"/>
        </w:rPr>
        <w:t xml:space="preserve"> (quindi soggetta ai principi dettati dal legislatore statale, in termini che sappiamo erano</w:t>
      </w:r>
      <w:r w:rsidR="00B9649D" w:rsidRPr="00023031">
        <w:rPr>
          <w:rFonts w:ascii="Times New Roman" w:hAnsi="Times New Roman" w:cs="Times New Roman"/>
          <w:sz w:val="24"/>
          <w:szCs w:val="24"/>
        </w:rPr>
        <w:t xml:space="preserve"> stati</w:t>
      </w:r>
      <w:r w:rsidR="001C79D2">
        <w:rPr>
          <w:rFonts w:ascii="Times New Roman" w:hAnsi="Times New Roman" w:cs="Times New Roman"/>
          <w:sz w:val="24"/>
          <w:szCs w:val="24"/>
        </w:rPr>
        <w:t xml:space="preserve"> intesi in modo estensivo)</w:t>
      </w:r>
      <w:r w:rsidR="001C707C" w:rsidRPr="00023031">
        <w:rPr>
          <w:rFonts w:ascii="Times New Roman" w:hAnsi="Times New Roman" w:cs="Times New Roman"/>
          <w:sz w:val="24"/>
          <w:szCs w:val="24"/>
        </w:rPr>
        <w:t xml:space="preserve">; ma anche dopo, teorizzando che </w:t>
      </w:r>
      <w:r w:rsidR="001755E6">
        <w:rPr>
          <w:rFonts w:ascii="Times New Roman" w:hAnsi="Times New Roman" w:cs="Times New Roman"/>
          <w:sz w:val="24"/>
          <w:szCs w:val="24"/>
        </w:rPr>
        <w:t>i</w:t>
      </w:r>
      <w:r w:rsidR="001C707C" w:rsidRPr="00023031">
        <w:rPr>
          <w:rFonts w:ascii="Times New Roman" w:hAnsi="Times New Roman" w:cs="Times New Roman"/>
          <w:sz w:val="24"/>
          <w:szCs w:val="24"/>
        </w:rPr>
        <w:t xml:space="preserve"> lavori pubblici, che il nuovo art. 117 non menziona, più non fosse</w:t>
      </w:r>
      <w:r w:rsidR="001755E6">
        <w:rPr>
          <w:rFonts w:ascii="Times New Roman" w:hAnsi="Times New Roman" w:cs="Times New Roman"/>
          <w:sz w:val="24"/>
          <w:szCs w:val="24"/>
        </w:rPr>
        <w:t>ro</w:t>
      </w:r>
      <w:r w:rsidR="001C707C" w:rsidRPr="00023031">
        <w:rPr>
          <w:rFonts w:ascii="Times New Roman" w:hAnsi="Times New Roman" w:cs="Times New Roman"/>
          <w:sz w:val="24"/>
          <w:szCs w:val="24"/>
        </w:rPr>
        <w:t xml:space="preserve"> una materia</w:t>
      </w:r>
      <w:r w:rsidR="00A44801" w:rsidRPr="00023031">
        <w:rPr>
          <w:rFonts w:ascii="Times New Roman" w:hAnsi="Times New Roman" w:cs="Times New Roman"/>
          <w:sz w:val="24"/>
          <w:szCs w:val="24"/>
        </w:rPr>
        <w:t xml:space="preserve"> (autonoma e, quindi, residuale, di competenza esclusiva delle regioni</w:t>
      </w:r>
      <w:r w:rsidR="000F0A11" w:rsidRPr="00023031">
        <w:rPr>
          <w:rStyle w:val="Rimandonotaapidipagina"/>
          <w:rFonts w:ascii="Times New Roman" w:hAnsi="Times New Roman" w:cs="Times New Roman"/>
          <w:sz w:val="24"/>
          <w:szCs w:val="24"/>
        </w:rPr>
        <w:footnoteReference w:id="2"/>
      </w:r>
      <w:r w:rsidR="00A44801" w:rsidRPr="00023031">
        <w:rPr>
          <w:rFonts w:ascii="Times New Roman" w:hAnsi="Times New Roman" w:cs="Times New Roman"/>
          <w:sz w:val="24"/>
          <w:szCs w:val="24"/>
        </w:rPr>
        <w:t>)</w:t>
      </w:r>
      <w:r w:rsidR="001C707C" w:rsidRPr="00023031">
        <w:rPr>
          <w:rFonts w:ascii="Times New Roman" w:hAnsi="Times New Roman" w:cs="Times New Roman"/>
          <w:sz w:val="24"/>
          <w:szCs w:val="24"/>
        </w:rPr>
        <w:t xml:space="preserve"> ma un settore applicativo innominato </w:t>
      </w:r>
      <w:r w:rsidR="00A32B53" w:rsidRPr="00023031">
        <w:rPr>
          <w:rFonts w:ascii="Times New Roman" w:hAnsi="Times New Roman" w:cs="Times New Roman"/>
          <w:sz w:val="24"/>
          <w:szCs w:val="24"/>
        </w:rPr>
        <w:t>inerente a</w:t>
      </w:r>
      <w:r w:rsidR="001C707C" w:rsidRPr="00023031">
        <w:rPr>
          <w:rFonts w:ascii="Times New Roman" w:hAnsi="Times New Roman" w:cs="Times New Roman"/>
          <w:sz w:val="24"/>
          <w:szCs w:val="24"/>
        </w:rPr>
        <w:t xml:space="preserve"> materie diverse, di volta in volta riservate allo stato o alle regioni, delle quali l’attività contrattuale pubblica costituisce uno strumento, un mezzo</w:t>
      </w:r>
      <w:r w:rsidR="00973B59" w:rsidRPr="00023031">
        <w:rPr>
          <w:rFonts w:ascii="Times New Roman" w:hAnsi="Times New Roman" w:cs="Times New Roman"/>
          <w:sz w:val="24"/>
          <w:szCs w:val="24"/>
        </w:rPr>
        <w:t xml:space="preserve"> (</w:t>
      </w:r>
      <w:r w:rsidR="000A0755" w:rsidRPr="00023031">
        <w:rPr>
          <w:rFonts w:ascii="Times New Roman" w:hAnsi="Times New Roman" w:cs="Times New Roman"/>
          <w:sz w:val="24"/>
          <w:szCs w:val="24"/>
        </w:rPr>
        <w:t xml:space="preserve">23 novembre 2007, n. 401, </w:t>
      </w:r>
      <w:r w:rsidR="00973B59" w:rsidRPr="00023031">
        <w:rPr>
          <w:rFonts w:ascii="Times New Roman" w:hAnsi="Times New Roman" w:cs="Times New Roman"/>
          <w:sz w:val="24"/>
          <w:szCs w:val="24"/>
        </w:rPr>
        <w:t xml:space="preserve">ma prima ancora </w:t>
      </w:r>
      <w:r w:rsidR="00A44801" w:rsidRPr="00023031">
        <w:rPr>
          <w:rFonts w:ascii="Times New Roman" w:hAnsi="Times New Roman" w:cs="Times New Roman"/>
          <w:sz w:val="24"/>
          <w:szCs w:val="24"/>
        </w:rPr>
        <w:t xml:space="preserve">nella fondamentale </w:t>
      </w:r>
      <w:r w:rsidR="000A0755" w:rsidRPr="00023031">
        <w:rPr>
          <w:rFonts w:ascii="Times New Roman" w:hAnsi="Times New Roman" w:cs="Times New Roman"/>
          <w:sz w:val="24"/>
          <w:szCs w:val="24"/>
        </w:rPr>
        <w:t xml:space="preserve">1° ottobre </w:t>
      </w:r>
      <w:r w:rsidR="00973B59" w:rsidRPr="00023031">
        <w:rPr>
          <w:rFonts w:ascii="Times New Roman" w:hAnsi="Times New Roman" w:cs="Times New Roman"/>
          <w:sz w:val="24"/>
          <w:szCs w:val="24"/>
        </w:rPr>
        <w:t>2003</w:t>
      </w:r>
      <w:r w:rsidR="000A0755" w:rsidRPr="00023031">
        <w:rPr>
          <w:rFonts w:ascii="Times New Roman" w:hAnsi="Times New Roman" w:cs="Times New Roman"/>
          <w:sz w:val="24"/>
          <w:szCs w:val="24"/>
        </w:rPr>
        <w:t>, n. 303</w:t>
      </w:r>
      <w:r w:rsidR="00A44801" w:rsidRPr="00023031">
        <w:rPr>
          <w:rFonts w:ascii="Times New Roman" w:hAnsi="Times New Roman" w:cs="Times New Roman"/>
          <w:sz w:val="24"/>
          <w:szCs w:val="24"/>
        </w:rPr>
        <w:t xml:space="preserve">, concetto ribadito con la </w:t>
      </w:r>
      <w:r w:rsidR="000A0755" w:rsidRPr="00023031">
        <w:rPr>
          <w:rFonts w:ascii="Times New Roman" w:hAnsi="Times New Roman" w:cs="Times New Roman"/>
          <w:sz w:val="24"/>
          <w:szCs w:val="24"/>
        </w:rPr>
        <w:t>29 gennaio 2004, n. 49</w:t>
      </w:r>
      <w:r w:rsidR="00973B59" w:rsidRPr="00023031">
        <w:rPr>
          <w:rFonts w:ascii="Times New Roman" w:hAnsi="Times New Roman" w:cs="Times New Roman"/>
          <w:sz w:val="24"/>
          <w:szCs w:val="24"/>
        </w:rPr>
        <w:t>)</w:t>
      </w:r>
      <w:r w:rsidR="003B45D5" w:rsidRPr="00023031">
        <w:rPr>
          <w:rStyle w:val="Rimandonotaapidipagina"/>
          <w:rFonts w:ascii="Times New Roman" w:hAnsi="Times New Roman" w:cs="Times New Roman"/>
          <w:sz w:val="24"/>
          <w:szCs w:val="24"/>
        </w:rPr>
        <w:footnoteReference w:id="3"/>
      </w:r>
      <w:r w:rsidR="001C707C" w:rsidRPr="00023031">
        <w:rPr>
          <w:rFonts w:ascii="Times New Roman" w:hAnsi="Times New Roman" w:cs="Times New Roman"/>
          <w:sz w:val="24"/>
          <w:szCs w:val="24"/>
        </w:rPr>
        <w:t>.</w:t>
      </w:r>
    </w:p>
    <w:p w:rsidR="00A44801" w:rsidRPr="00023031" w:rsidRDefault="00A44801" w:rsidP="00D52263">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lastRenderedPageBreak/>
        <w:t>Con la precisazione che</w:t>
      </w:r>
      <w:r w:rsidR="00D55818" w:rsidRPr="00023031">
        <w:rPr>
          <w:rFonts w:ascii="Times New Roman" w:hAnsi="Times New Roman" w:cs="Times New Roman"/>
          <w:sz w:val="24"/>
          <w:szCs w:val="24"/>
        </w:rPr>
        <w:t>,</w:t>
      </w:r>
      <w:r w:rsidRPr="00023031">
        <w:rPr>
          <w:rFonts w:ascii="Times New Roman" w:hAnsi="Times New Roman" w:cs="Times New Roman"/>
          <w:sz w:val="24"/>
          <w:szCs w:val="24"/>
        </w:rPr>
        <w:t xml:space="preserve"> quello che è stato definito come un “processo di evaporazione” della materia</w:t>
      </w:r>
      <w:r w:rsidR="003E56A5" w:rsidRPr="00023031">
        <w:rPr>
          <w:rStyle w:val="Rimandonotaapidipagina"/>
          <w:rFonts w:ascii="Times New Roman" w:hAnsi="Times New Roman" w:cs="Times New Roman"/>
          <w:sz w:val="24"/>
          <w:szCs w:val="24"/>
        </w:rPr>
        <w:footnoteReference w:id="4"/>
      </w:r>
      <w:r w:rsidR="00D55818" w:rsidRPr="00023031">
        <w:rPr>
          <w:rFonts w:ascii="Times New Roman" w:hAnsi="Times New Roman" w:cs="Times New Roman"/>
          <w:sz w:val="24"/>
          <w:szCs w:val="24"/>
        </w:rPr>
        <w:t>,</w:t>
      </w:r>
      <w:r w:rsidRPr="00023031">
        <w:rPr>
          <w:rFonts w:ascii="Times New Roman" w:hAnsi="Times New Roman" w:cs="Times New Roman"/>
          <w:sz w:val="24"/>
          <w:szCs w:val="24"/>
        </w:rPr>
        <w:t xml:space="preserve"> era già cominciato prima della riforma del titolo V</w:t>
      </w:r>
      <w:r w:rsidR="00D55818" w:rsidRPr="00023031">
        <w:rPr>
          <w:rFonts w:ascii="Times New Roman" w:hAnsi="Times New Roman" w:cs="Times New Roman"/>
          <w:sz w:val="24"/>
          <w:szCs w:val="24"/>
        </w:rPr>
        <w:t>, in occasione delle riforme Bassanini nella seconda metà degli anni ’90, suggellato dalla scomposizione del Ministero per i lavori pubblici</w:t>
      </w:r>
      <w:r w:rsidR="001767AA" w:rsidRPr="00023031">
        <w:rPr>
          <w:rFonts w:ascii="Times New Roman" w:hAnsi="Times New Roman" w:cs="Times New Roman"/>
          <w:sz w:val="24"/>
          <w:szCs w:val="24"/>
        </w:rPr>
        <w:t xml:space="preserve"> che sin dal 1861, anno della sua istituzione, aveva giustificato l’unitarietà della materia e accompagnato la storia d</w:t>
      </w:r>
      <w:r w:rsidR="00620490" w:rsidRPr="00023031">
        <w:rPr>
          <w:rFonts w:ascii="Times New Roman" w:hAnsi="Times New Roman" w:cs="Times New Roman"/>
          <w:sz w:val="24"/>
          <w:szCs w:val="24"/>
        </w:rPr>
        <w:t xml:space="preserve">ello </w:t>
      </w:r>
      <w:r w:rsidR="001767AA" w:rsidRPr="00023031">
        <w:rPr>
          <w:rFonts w:ascii="Times New Roman" w:hAnsi="Times New Roman" w:cs="Times New Roman"/>
          <w:sz w:val="24"/>
          <w:szCs w:val="24"/>
        </w:rPr>
        <w:t>Stato italiano.</w:t>
      </w:r>
    </w:p>
    <w:p w:rsidR="00AF65A0" w:rsidRPr="00023031" w:rsidRDefault="00AF65A0" w:rsidP="00D52263">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Non solo. Le norme del codice dei contratti del 2006 - ma il ragionamento vale anche per il codice del 2016</w:t>
      </w:r>
      <w:r w:rsidR="00D55818" w:rsidRPr="00023031">
        <w:rPr>
          <w:rFonts w:ascii="Times New Roman" w:hAnsi="Times New Roman" w:cs="Times New Roman"/>
          <w:sz w:val="24"/>
          <w:szCs w:val="24"/>
        </w:rPr>
        <w:t xml:space="preserve"> dove, anzi, vi è un espresso richiamo in tal senso nell’art. 2</w:t>
      </w:r>
      <w:r w:rsidRPr="00023031">
        <w:rPr>
          <w:rFonts w:ascii="Times New Roman" w:hAnsi="Times New Roman" w:cs="Times New Roman"/>
          <w:sz w:val="24"/>
          <w:szCs w:val="24"/>
        </w:rPr>
        <w:t xml:space="preserve"> – sono in larga parte riconducibili, funzionali, a due macro materie riservate alla potestà esclusiva dello </w:t>
      </w:r>
      <w:r w:rsidR="001755E6">
        <w:rPr>
          <w:rFonts w:ascii="Times New Roman" w:hAnsi="Times New Roman" w:cs="Times New Roman"/>
          <w:sz w:val="24"/>
          <w:szCs w:val="24"/>
        </w:rPr>
        <w:t>S</w:t>
      </w:r>
      <w:r w:rsidRPr="00023031">
        <w:rPr>
          <w:rFonts w:ascii="Times New Roman" w:hAnsi="Times New Roman" w:cs="Times New Roman"/>
          <w:sz w:val="24"/>
          <w:szCs w:val="24"/>
        </w:rPr>
        <w:t>tato: la tutela della concorrenza, per quanto attiene alla fase pubblicistica di scelta del contraente, che va dal bando all’aggiudicazione</w:t>
      </w:r>
      <w:r w:rsidR="00D55818" w:rsidRPr="00023031">
        <w:rPr>
          <w:rFonts w:ascii="Times New Roman" w:hAnsi="Times New Roman" w:cs="Times New Roman"/>
          <w:sz w:val="24"/>
          <w:szCs w:val="24"/>
        </w:rPr>
        <w:t xml:space="preserve"> (e che ricomprende la qualificazione e la selezione dei concorrenti)</w:t>
      </w:r>
      <w:r w:rsidRPr="00023031">
        <w:rPr>
          <w:rFonts w:ascii="Times New Roman" w:hAnsi="Times New Roman" w:cs="Times New Roman"/>
          <w:sz w:val="24"/>
          <w:szCs w:val="24"/>
        </w:rPr>
        <w:t>, e l’ordinamento civile, ovvero il diritto privato, per quanto concerne</w:t>
      </w:r>
      <w:r w:rsidR="00A32B53" w:rsidRPr="00023031">
        <w:rPr>
          <w:rFonts w:ascii="Times New Roman" w:hAnsi="Times New Roman" w:cs="Times New Roman"/>
          <w:sz w:val="24"/>
          <w:szCs w:val="24"/>
        </w:rPr>
        <w:t xml:space="preserve"> la fase privatistica che ha inizio con</w:t>
      </w:r>
      <w:r w:rsidRPr="00023031">
        <w:rPr>
          <w:rFonts w:ascii="Times New Roman" w:hAnsi="Times New Roman" w:cs="Times New Roman"/>
          <w:sz w:val="24"/>
          <w:szCs w:val="24"/>
        </w:rPr>
        <w:t xml:space="preserve"> la stipulazione e</w:t>
      </w:r>
      <w:r w:rsidR="00A32B53" w:rsidRPr="00023031">
        <w:rPr>
          <w:rFonts w:ascii="Times New Roman" w:hAnsi="Times New Roman" w:cs="Times New Roman"/>
          <w:sz w:val="24"/>
          <w:szCs w:val="24"/>
        </w:rPr>
        <w:t xml:space="preserve"> attraversa l’intera </w:t>
      </w:r>
      <w:r w:rsidRPr="00023031">
        <w:rPr>
          <w:rFonts w:ascii="Times New Roman" w:hAnsi="Times New Roman" w:cs="Times New Roman"/>
          <w:sz w:val="24"/>
          <w:szCs w:val="24"/>
        </w:rPr>
        <w:t>esecuzione del contratto.</w:t>
      </w:r>
      <w:r w:rsidR="00D55818" w:rsidRPr="00023031">
        <w:rPr>
          <w:rFonts w:ascii="Times New Roman" w:hAnsi="Times New Roman" w:cs="Times New Roman"/>
          <w:sz w:val="24"/>
          <w:szCs w:val="24"/>
        </w:rPr>
        <w:t xml:space="preserve"> Oltre che alla materia “giurisdizione (…) e giustizia amministrativa” per tutto quanto attiene al contenzioso.</w:t>
      </w:r>
    </w:p>
    <w:p w:rsidR="00D55818" w:rsidRPr="00023031" w:rsidRDefault="00D55818" w:rsidP="00D52263">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Alle regioni rimane ben poco: </w:t>
      </w:r>
      <w:r w:rsidR="00A721B7" w:rsidRPr="00023031">
        <w:rPr>
          <w:rFonts w:ascii="Times New Roman" w:hAnsi="Times New Roman" w:cs="Times New Roman"/>
          <w:sz w:val="24"/>
          <w:szCs w:val="24"/>
        </w:rPr>
        <w:t xml:space="preserve">sul piano legislativo, </w:t>
      </w:r>
      <w:r w:rsidRPr="00023031">
        <w:rPr>
          <w:rFonts w:ascii="Times New Roman" w:hAnsi="Times New Roman" w:cs="Times New Roman"/>
          <w:sz w:val="24"/>
          <w:szCs w:val="24"/>
        </w:rPr>
        <w:t>un po’ di programmazione e di progettazione</w:t>
      </w:r>
      <w:r w:rsidR="003E56A5" w:rsidRPr="00023031">
        <w:rPr>
          <w:rFonts w:ascii="Times New Roman" w:hAnsi="Times New Roman" w:cs="Times New Roman"/>
          <w:sz w:val="24"/>
          <w:szCs w:val="24"/>
        </w:rPr>
        <w:t>, facendo appello per lo più alla potestà concorrente in materia di governo del territorio</w:t>
      </w:r>
      <w:r w:rsidRPr="00023031">
        <w:rPr>
          <w:rFonts w:ascii="Times New Roman" w:hAnsi="Times New Roman" w:cs="Times New Roman"/>
          <w:sz w:val="24"/>
          <w:szCs w:val="24"/>
        </w:rPr>
        <w:t>; la composizione della commissioni di gara; i profili organizzativi interni alle regioni</w:t>
      </w:r>
      <w:r w:rsidR="00D05527" w:rsidRPr="00023031">
        <w:rPr>
          <w:rFonts w:ascii="Times New Roman" w:hAnsi="Times New Roman" w:cs="Times New Roman"/>
          <w:sz w:val="24"/>
          <w:szCs w:val="24"/>
        </w:rPr>
        <w:t>.</w:t>
      </w:r>
      <w:r w:rsidR="00A721B7" w:rsidRPr="00023031">
        <w:rPr>
          <w:rFonts w:ascii="Times New Roman" w:hAnsi="Times New Roman" w:cs="Times New Roman"/>
          <w:sz w:val="24"/>
          <w:szCs w:val="24"/>
        </w:rPr>
        <w:t xml:space="preserve"> Spazi maggiori potrebbero residuare sul versante amministrativo, anche seguendo alcune indicazioni contenute </w:t>
      </w:r>
      <w:r w:rsidR="00D34C51" w:rsidRPr="00023031">
        <w:rPr>
          <w:rFonts w:ascii="Times New Roman" w:hAnsi="Times New Roman" w:cs="Times New Roman"/>
          <w:sz w:val="24"/>
          <w:szCs w:val="24"/>
        </w:rPr>
        <w:t>nel nuovo codice (v. art. 29, comma</w:t>
      </w:r>
      <w:r w:rsidR="00A721B7" w:rsidRPr="00023031">
        <w:rPr>
          <w:rFonts w:ascii="Times New Roman" w:hAnsi="Times New Roman" w:cs="Times New Roman"/>
          <w:sz w:val="24"/>
          <w:szCs w:val="24"/>
        </w:rPr>
        <w:t xml:space="preserve"> 3).</w:t>
      </w:r>
    </w:p>
    <w:p w:rsidR="00D05527" w:rsidRDefault="00D05527" w:rsidP="00D52263">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E, del resto, dopo la riforma costituzionale del 2001 le iniziative delle regioni su questo fronte si sono diradate (in precedenza si erano avute leggi regionali sui lavori pubblici</w:t>
      </w:r>
      <w:r w:rsidR="001767AA" w:rsidRPr="00023031">
        <w:rPr>
          <w:rFonts w:ascii="Times New Roman" w:hAnsi="Times New Roman" w:cs="Times New Roman"/>
          <w:sz w:val="24"/>
          <w:szCs w:val="24"/>
        </w:rPr>
        <w:t xml:space="preserve"> degne di menzione</w:t>
      </w:r>
      <w:r w:rsidRPr="00023031">
        <w:rPr>
          <w:rFonts w:ascii="Times New Roman" w:hAnsi="Times New Roman" w:cs="Times New Roman"/>
          <w:sz w:val="24"/>
          <w:szCs w:val="24"/>
        </w:rPr>
        <w:t xml:space="preserve"> in Lombardia, Marche, Piemonte), concentrandosi per lo più sulla disciplina del finanziamento degli interventi (Puglia 2011, Veneto 2003). C’è stato un tentativo più ambizioso della Campania nel 2007, con norme relative alle procedure di aggiudicazione, alla qualificazione dei concorrenti, all’avvalimento, che non ha retto al giudizio della Corte costituzionale (</w:t>
      </w:r>
      <w:r w:rsidR="00D34C51" w:rsidRPr="00023031">
        <w:rPr>
          <w:rFonts w:ascii="Times New Roman" w:hAnsi="Times New Roman" w:cs="Times New Roman"/>
          <w:sz w:val="24"/>
          <w:szCs w:val="24"/>
        </w:rPr>
        <w:t xml:space="preserve">22 maggio </w:t>
      </w:r>
      <w:r w:rsidRPr="00023031">
        <w:rPr>
          <w:rFonts w:ascii="Times New Roman" w:hAnsi="Times New Roman" w:cs="Times New Roman"/>
          <w:sz w:val="24"/>
          <w:szCs w:val="24"/>
        </w:rPr>
        <w:t>2009</w:t>
      </w:r>
      <w:r w:rsidR="00D34C51" w:rsidRPr="00023031">
        <w:rPr>
          <w:rFonts w:ascii="Times New Roman" w:hAnsi="Times New Roman" w:cs="Times New Roman"/>
          <w:sz w:val="24"/>
          <w:szCs w:val="24"/>
        </w:rPr>
        <w:t>, n. 160</w:t>
      </w:r>
      <w:r w:rsidRPr="00023031">
        <w:rPr>
          <w:rFonts w:ascii="Times New Roman" w:hAnsi="Times New Roman" w:cs="Times New Roman"/>
          <w:sz w:val="24"/>
          <w:szCs w:val="24"/>
        </w:rPr>
        <w:t>).</w:t>
      </w:r>
    </w:p>
    <w:p w:rsidR="001C79D2" w:rsidRPr="00023031" w:rsidRDefault="001C79D2" w:rsidP="00D52263">
      <w:pPr>
        <w:spacing w:after="0" w:line="360" w:lineRule="auto"/>
        <w:ind w:firstLine="709"/>
        <w:jc w:val="both"/>
        <w:rPr>
          <w:rFonts w:ascii="Times New Roman" w:hAnsi="Times New Roman" w:cs="Times New Roman"/>
          <w:sz w:val="24"/>
          <w:szCs w:val="24"/>
        </w:rPr>
      </w:pPr>
    </w:p>
    <w:p w:rsidR="00C30A5C" w:rsidRPr="00023031" w:rsidRDefault="00C30A5C" w:rsidP="00CA635A">
      <w:pPr>
        <w:pStyle w:val="Paragrafoelenco"/>
        <w:numPr>
          <w:ilvl w:val="0"/>
          <w:numId w:val="7"/>
        </w:numPr>
        <w:spacing w:after="0" w:line="360" w:lineRule="auto"/>
        <w:jc w:val="both"/>
        <w:rPr>
          <w:rFonts w:ascii="Times New Roman" w:hAnsi="Times New Roman" w:cs="Times New Roman"/>
          <w:sz w:val="24"/>
          <w:szCs w:val="24"/>
        </w:rPr>
      </w:pPr>
      <w:r w:rsidRPr="00023031">
        <w:rPr>
          <w:rFonts w:ascii="Times New Roman" w:hAnsi="Times New Roman" w:cs="Times New Roman"/>
          <w:i/>
          <w:sz w:val="24"/>
          <w:szCs w:val="24"/>
        </w:rPr>
        <w:t>Il ruolo delle autonomie speciali</w:t>
      </w:r>
      <w:r w:rsidRPr="00023031">
        <w:rPr>
          <w:rFonts w:ascii="Times New Roman" w:hAnsi="Times New Roman" w:cs="Times New Roman"/>
          <w:sz w:val="24"/>
          <w:szCs w:val="24"/>
        </w:rPr>
        <w:t>.</w:t>
      </w:r>
    </w:p>
    <w:p w:rsidR="001C79D2" w:rsidRDefault="00AE384B"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p>
    <w:p w:rsidR="00AF65A0" w:rsidRPr="00023031" w:rsidRDefault="00AF65A0"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Questa costruzione teorica è stata applicata anche nei confronti delle regioni a statuto speciali,</w:t>
      </w:r>
      <w:r w:rsidR="00D34C51" w:rsidRPr="00023031">
        <w:rPr>
          <w:rFonts w:ascii="Times New Roman" w:hAnsi="Times New Roman" w:cs="Times New Roman"/>
          <w:sz w:val="24"/>
          <w:szCs w:val="24"/>
        </w:rPr>
        <w:t xml:space="preserve"> sebbene tutti e cinque gli s</w:t>
      </w:r>
      <w:r w:rsidR="00D05527" w:rsidRPr="00023031">
        <w:rPr>
          <w:rFonts w:ascii="Times New Roman" w:hAnsi="Times New Roman" w:cs="Times New Roman"/>
          <w:sz w:val="24"/>
          <w:szCs w:val="24"/>
        </w:rPr>
        <w:t>tatuti</w:t>
      </w:r>
      <w:r w:rsidR="00C30A5C" w:rsidRPr="00023031">
        <w:rPr>
          <w:rFonts w:ascii="Times New Roman" w:hAnsi="Times New Roman" w:cs="Times New Roman"/>
          <w:sz w:val="24"/>
          <w:szCs w:val="24"/>
        </w:rPr>
        <w:t xml:space="preserve"> (delle regioni)</w:t>
      </w:r>
      <w:r w:rsidR="00D05527" w:rsidRPr="00023031">
        <w:rPr>
          <w:rFonts w:ascii="Times New Roman" w:hAnsi="Times New Roman" w:cs="Times New Roman"/>
          <w:sz w:val="24"/>
          <w:szCs w:val="24"/>
        </w:rPr>
        <w:t xml:space="preserve"> speciali prevedano la materia dei lavori pubblici di interesse regionale come devoluta alla compete</w:t>
      </w:r>
      <w:r w:rsidR="00C14A50" w:rsidRPr="00023031">
        <w:rPr>
          <w:rFonts w:ascii="Times New Roman" w:hAnsi="Times New Roman" w:cs="Times New Roman"/>
          <w:sz w:val="24"/>
          <w:szCs w:val="24"/>
        </w:rPr>
        <w:t xml:space="preserve">nza legislativa esclusiva </w:t>
      </w:r>
      <w:r w:rsidR="005D4D37" w:rsidRPr="00023031">
        <w:rPr>
          <w:rFonts w:ascii="Times New Roman" w:hAnsi="Times New Roman" w:cs="Times New Roman"/>
          <w:sz w:val="24"/>
          <w:szCs w:val="24"/>
        </w:rPr>
        <w:t>dell’ente</w:t>
      </w:r>
      <w:r w:rsidR="00D05527" w:rsidRPr="00023031">
        <w:rPr>
          <w:rFonts w:ascii="Times New Roman" w:hAnsi="Times New Roman" w:cs="Times New Roman"/>
          <w:sz w:val="24"/>
          <w:szCs w:val="24"/>
        </w:rPr>
        <w:t xml:space="preserve">. </w:t>
      </w:r>
      <w:r w:rsidR="003E56A5" w:rsidRPr="00023031">
        <w:rPr>
          <w:rFonts w:ascii="Times New Roman" w:hAnsi="Times New Roman" w:cs="Times New Roman"/>
          <w:sz w:val="24"/>
          <w:szCs w:val="24"/>
        </w:rPr>
        <w:t>Per cui, tenuto conto anche della</w:t>
      </w:r>
      <w:r w:rsidR="00E75CC6" w:rsidRPr="00023031">
        <w:rPr>
          <w:rFonts w:ascii="Times New Roman" w:hAnsi="Times New Roman" w:cs="Times New Roman"/>
          <w:sz w:val="24"/>
          <w:szCs w:val="24"/>
        </w:rPr>
        <w:t xml:space="preserve"> norma di garanzia di cui all’ar</w:t>
      </w:r>
      <w:r w:rsidR="006C1DA8" w:rsidRPr="00023031">
        <w:rPr>
          <w:rFonts w:ascii="Times New Roman" w:hAnsi="Times New Roman" w:cs="Times New Roman"/>
          <w:sz w:val="24"/>
          <w:szCs w:val="24"/>
        </w:rPr>
        <w:t>t. 10 della legge costituzio</w:t>
      </w:r>
      <w:r w:rsidR="00D05527" w:rsidRPr="00023031">
        <w:rPr>
          <w:rFonts w:ascii="Times New Roman" w:hAnsi="Times New Roman" w:cs="Times New Roman"/>
          <w:sz w:val="24"/>
          <w:szCs w:val="24"/>
        </w:rPr>
        <w:t>n</w:t>
      </w:r>
      <w:r w:rsidR="000F43FD" w:rsidRPr="00023031">
        <w:rPr>
          <w:rFonts w:ascii="Times New Roman" w:hAnsi="Times New Roman" w:cs="Times New Roman"/>
          <w:sz w:val="24"/>
          <w:szCs w:val="24"/>
        </w:rPr>
        <w:t>ale 18 ottobre 200</w:t>
      </w:r>
      <w:r w:rsidR="00D05527" w:rsidRPr="00023031">
        <w:rPr>
          <w:rFonts w:ascii="Times New Roman" w:hAnsi="Times New Roman" w:cs="Times New Roman"/>
          <w:sz w:val="24"/>
          <w:szCs w:val="24"/>
        </w:rPr>
        <w:t>1</w:t>
      </w:r>
      <w:r w:rsidR="000F43FD" w:rsidRPr="00023031">
        <w:rPr>
          <w:rFonts w:ascii="Times New Roman" w:hAnsi="Times New Roman" w:cs="Times New Roman"/>
          <w:sz w:val="24"/>
          <w:szCs w:val="24"/>
        </w:rPr>
        <w:t>, n. 3</w:t>
      </w:r>
      <w:r w:rsidR="00D05527" w:rsidRPr="00023031">
        <w:rPr>
          <w:rFonts w:ascii="Times New Roman" w:hAnsi="Times New Roman" w:cs="Times New Roman"/>
          <w:sz w:val="24"/>
          <w:szCs w:val="24"/>
        </w:rPr>
        <w:t>,</w:t>
      </w:r>
      <w:r w:rsidR="00AD5440" w:rsidRPr="00023031">
        <w:rPr>
          <w:rFonts w:ascii="Times New Roman" w:hAnsi="Times New Roman" w:cs="Times New Roman"/>
          <w:sz w:val="24"/>
          <w:szCs w:val="24"/>
        </w:rPr>
        <w:t xml:space="preserve"> la regione</w:t>
      </w:r>
      <w:r w:rsidR="00BD4CC4" w:rsidRPr="00023031">
        <w:rPr>
          <w:rFonts w:ascii="Times New Roman" w:hAnsi="Times New Roman" w:cs="Times New Roman"/>
          <w:sz w:val="24"/>
          <w:szCs w:val="24"/>
        </w:rPr>
        <w:t xml:space="preserve"> ha un titolo di legittimazione ad in</w:t>
      </w:r>
      <w:r w:rsidR="00C14A50" w:rsidRPr="00023031">
        <w:rPr>
          <w:rFonts w:ascii="Times New Roman" w:hAnsi="Times New Roman" w:cs="Times New Roman"/>
          <w:sz w:val="24"/>
          <w:szCs w:val="24"/>
        </w:rPr>
        <w:t>tervenire, a legiferare</w:t>
      </w:r>
    </w:p>
    <w:p w:rsidR="006C1DA8" w:rsidRPr="00023031" w:rsidRDefault="003E56A5"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Ebbene, ciononostante, si è registrato nella giurisprudenza costituzionale un processo di livellamento – qualcuno ha parlato di appiattimento – delle autonomie speciali sull’autonomia ordinaria. Infatti, q</w:t>
      </w:r>
      <w:r w:rsidR="00D05527" w:rsidRPr="00023031">
        <w:rPr>
          <w:rFonts w:ascii="Times New Roman" w:hAnsi="Times New Roman" w:cs="Times New Roman"/>
          <w:sz w:val="24"/>
          <w:szCs w:val="24"/>
        </w:rPr>
        <w:t>uando non si è fatto ricorso alle materie statali della tutela della concorrenza e dell’ordinamento civile (</w:t>
      </w:r>
      <w:r w:rsidR="00D34C51" w:rsidRPr="00023031">
        <w:rPr>
          <w:rFonts w:ascii="Times New Roman" w:hAnsi="Times New Roman" w:cs="Times New Roman"/>
          <w:sz w:val="24"/>
          <w:szCs w:val="24"/>
        </w:rPr>
        <w:t xml:space="preserve">1° agosto 2008, n. </w:t>
      </w:r>
      <w:r w:rsidR="00D05527" w:rsidRPr="00023031">
        <w:rPr>
          <w:rFonts w:ascii="Times New Roman" w:hAnsi="Times New Roman" w:cs="Times New Roman"/>
          <w:sz w:val="24"/>
          <w:szCs w:val="24"/>
        </w:rPr>
        <w:t xml:space="preserve">322 e </w:t>
      </w:r>
      <w:r w:rsidR="00D34C51" w:rsidRPr="00023031">
        <w:rPr>
          <w:rFonts w:ascii="Times New Roman" w:hAnsi="Times New Roman" w:cs="Times New Roman"/>
          <w:sz w:val="24"/>
          <w:szCs w:val="24"/>
        </w:rPr>
        <w:t xml:space="preserve">17 dicembre 2008, n. </w:t>
      </w:r>
      <w:r w:rsidR="00D05527" w:rsidRPr="00023031">
        <w:rPr>
          <w:rFonts w:ascii="Times New Roman" w:hAnsi="Times New Roman" w:cs="Times New Roman"/>
          <w:sz w:val="24"/>
          <w:szCs w:val="24"/>
        </w:rPr>
        <w:t>411</w:t>
      </w:r>
      <w:r w:rsidR="00D34C51" w:rsidRPr="00023031">
        <w:rPr>
          <w:rFonts w:ascii="Times New Roman" w:hAnsi="Times New Roman" w:cs="Times New Roman"/>
          <w:sz w:val="24"/>
          <w:szCs w:val="24"/>
        </w:rPr>
        <w:t>)</w:t>
      </w:r>
      <w:r w:rsidR="00D05527" w:rsidRPr="00023031">
        <w:rPr>
          <w:rFonts w:ascii="Times New Roman" w:hAnsi="Times New Roman" w:cs="Times New Roman"/>
          <w:sz w:val="24"/>
          <w:szCs w:val="24"/>
        </w:rPr>
        <w:t xml:space="preserve">, si è </w:t>
      </w:r>
      <w:r w:rsidRPr="00023031">
        <w:rPr>
          <w:rFonts w:ascii="Times New Roman" w:hAnsi="Times New Roman" w:cs="Times New Roman"/>
          <w:sz w:val="24"/>
          <w:szCs w:val="24"/>
        </w:rPr>
        <w:t>motivato</w:t>
      </w:r>
      <w:r w:rsidR="00D05527" w:rsidRPr="00023031">
        <w:rPr>
          <w:rFonts w:ascii="Times New Roman" w:hAnsi="Times New Roman" w:cs="Times New Roman"/>
          <w:sz w:val="24"/>
          <w:szCs w:val="24"/>
        </w:rPr>
        <w:t xml:space="preserve"> che l</w:t>
      </w:r>
      <w:r w:rsidR="006C1DA8" w:rsidRPr="00023031">
        <w:rPr>
          <w:rFonts w:ascii="Times New Roman" w:hAnsi="Times New Roman" w:cs="Times New Roman"/>
          <w:sz w:val="24"/>
          <w:szCs w:val="24"/>
        </w:rPr>
        <w:t>e disposizioni del codice dei contratti costituiscono diretta a</w:t>
      </w:r>
      <w:r w:rsidR="00C30A5C" w:rsidRPr="00023031">
        <w:rPr>
          <w:rFonts w:ascii="Times New Roman" w:hAnsi="Times New Roman" w:cs="Times New Roman"/>
          <w:sz w:val="24"/>
          <w:szCs w:val="24"/>
        </w:rPr>
        <w:t>ttuazione dei principi del T</w:t>
      </w:r>
      <w:r w:rsidR="006C1DA8" w:rsidRPr="00023031">
        <w:rPr>
          <w:rFonts w:ascii="Times New Roman" w:hAnsi="Times New Roman" w:cs="Times New Roman"/>
          <w:sz w:val="24"/>
          <w:szCs w:val="24"/>
        </w:rPr>
        <w:t xml:space="preserve">rattato e del diritto </w:t>
      </w:r>
      <w:r w:rsidR="00AD5440" w:rsidRPr="00023031">
        <w:rPr>
          <w:rFonts w:ascii="Times New Roman" w:hAnsi="Times New Roman" w:cs="Times New Roman"/>
          <w:sz w:val="24"/>
          <w:szCs w:val="24"/>
        </w:rPr>
        <w:t xml:space="preserve">che ne è </w:t>
      </w:r>
      <w:r w:rsidR="006C1DA8" w:rsidRPr="00023031">
        <w:rPr>
          <w:rFonts w:ascii="Times New Roman" w:hAnsi="Times New Roman" w:cs="Times New Roman"/>
          <w:sz w:val="24"/>
          <w:szCs w:val="24"/>
        </w:rPr>
        <w:t>derivato</w:t>
      </w:r>
      <w:r w:rsidR="00AD5440" w:rsidRPr="00023031">
        <w:rPr>
          <w:rFonts w:ascii="Times New Roman" w:hAnsi="Times New Roman" w:cs="Times New Roman"/>
          <w:sz w:val="24"/>
          <w:szCs w:val="24"/>
        </w:rPr>
        <w:t>, attraverso le direttive</w:t>
      </w:r>
      <w:r w:rsidR="006C1DA8" w:rsidRPr="00023031">
        <w:rPr>
          <w:rFonts w:ascii="Times New Roman" w:hAnsi="Times New Roman" w:cs="Times New Roman"/>
          <w:sz w:val="24"/>
          <w:szCs w:val="24"/>
        </w:rPr>
        <w:t xml:space="preserve">. </w:t>
      </w:r>
      <w:r w:rsidR="00D05527" w:rsidRPr="00023031">
        <w:rPr>
          <w:rFonts w:ascii="Times New Roman" w:hAnsi="Times New Roman" w:cs="Times New Roman"/>
          <w:sz w:val="24"/>
          <w:szCs w:val="24"/>
        </w:rPr>
        <w:t>E che, i</w:t>
      </w:r>
      <w:r w:rsidR="006C1DA8" w:rsidRPr="00023031">
        <w:rPr>
          <w:rFonts w:ascii="Times New Roman" w:hAnsi="Times New Roman" w:cs="Times New Roman"/>
          <w:sz w:val="24"/>
          <w:szCs w:val="24"/>
        </w:rPr>
        <w:t xml:space="preserve">noltre, </w:t>
      </w:r>
      <w:r w:rsidR="00D05527" w:rsidRPr="00023031">
        <w:rPr>
          <w:rFonts w:ascii="Times New Roman" w:hAnsi="Times New Roman" w:cs="Times New Roman"/>
          <w:sz w:val="24"/>
          <w:szCs w:val="24"/>
        </w:rPr>
        <w:t xml:space="preserve">le medesime disposizioni </w:t>
      </w:r>
      <w:r w:rsidR="006C1DA8" w:rsidRPr="00023031">
        <w:rPr>
          <w:rFonts w:ascii="Times New Roman" w:hAnsi="Times New Roman" w:cs="Times New Roman"/>
          <w:sz w:val="24"/>
          <w:szCs w:val="24"/>
        </w:rPr>
        <w:t>vanno ascritte all’area delle norme fondamentali delle riforme economico-sociali</w:t>
      </w:r>
      <w:r w:rsidR="00D05527" w:rsidRPr="00023031">
        <w:rPr>
          <w:rFonts w:ascii="Times New Roman" w:hAnsi="Times New Roman" w:cs="Times New Roman"/>
          <w:sz w:val="24"/>
          <w:szCs w:val="24"/>
        </w:rPr>
        <w:t xml:space="preserve">, così recuperando una categoria che all’indomani della riforma costituzionale era sembrata </w:t>
      </w:r>
      <w:r w:rsidR="001767AA" w:rsidRPr="00023031">
        <w:rPr>
          <w:rFonts w:ascii="Times New Roman" w:hAnsi="Times New Roman" w:cs="Times New Roman"/>
          <w:sz w:val="24"/>
          <w:szCs w:val="24"/>
        </w:rPr>
        <w:t>dovesse finire in soffitta</w:t>
      </w:r>
      <w:r w:rsidR="006C1DA8" w:rsidRPr="00023031">
        <w:rPr>
          <w:rFonts w:ascii="Times New Roman" w:hAnsi="Times New Roman" w:cs="Times New Roman"/>
          <w:sz w:val="24"/>
          <w:szCs w:val="24"/>
        </w:rPr>
        <w:t xml:space="preserve">. E poiché </w:t>
      </w:r>
      <w:r w:rsidR="00C30A5C" w:rsidRPr="00023031">
        <w:rPr>
          <w:rFonts w:ascii="Times New Roman" w:hAnsi="Times New Roman" w:cs="Times New Roman"/>
          <w:sz w:val="24"/>
          <w:szCs w:val="24"/>
        </w:rPr>
        <w:t>gli statuti</w:t>
      </w:r>
      <w:r w:rsidR="006C1DA8" w:rsidRPr="00023031">
        <w:rPr>
          <w:rFonts w:ascii="Times New Roman" w:hAnsi="Times New Roman" w:cs="Times New Roman"/>
          <w:sz w:val="24"/>
          <w:szCs w:val="24"/>
        </w:rPr>
        <w:t xml:space="preserve"> (per la Sicilia l’art. 14</w:t>
      </w:r>
      <w:r w:rsidR="00C14A50" w:rsidRPr="00023031">
        <w:rPr>
          <w:rFonts w:ascii="Times New Roman" w:hAnsi="Times New Roman" w:cs="Times New Roman"/>
          <w:sz w:val="24"/>
          <w:szCs w:val="24"/>
        </w:rPr>
        <w:t xml:space="preserve"> ha una formulazione diversa, che risente dell’epoca, </w:t>
      </w:r>
      <w:r w:rsidR="00C30A5C" w:rsidRPr="00023031">
        <w:rPr>
          <w:rFonts w:ascii="Times New Roman" w:hAnsi="Times New Roman" w:cs="Times New Roman"/>
          <w:sz w:val="24"/>
          <w:szCs w:val="24"/>
        </w:rPr>
        <w:t>precedente alla</w:t>
      </w:r>
      <w:r w:rsidR="00C14A50" w:rsidRPr="00023031">
        <w:rPr>
          <w:rFonts w:ascii="Times New Roman" w:hAnsi="Times New Roman" w:cs="Times New Roman"/>
          <w:sz w:val="24"/>
          <w:szCs w:val="24"/>
        </w:rPr>
        <w:t xml:space="preserve"> Costituzione, in cui fu redatto</w:t>
      </w:r>
      <w:r w:rsidR="001755E6">
        <w:rPr>
          <w:rStyle w:val="Rimandonotaapidipagina"/>
          <w:rFonts w:ascii="Times New Roman" w:hAnsi="Times New Roman" w:cs="Times New Roman"/>
          <w:sz w:val="24"/>
          <w:szCs w:val="24"/>
        </w:rPr>
        <w:footnoteReference w:id="5"/>
      </w:r>
      <w:r w:rsidR="006C1DA8" w:rsidRPr="00023031">
        <w:rPr>
          <w:rFonts w:ascii="Times New Roman" w:hAnsi="Times New Roman" w:cs="Times New Roman"/>
          <w:sz w:val="24"/>
          <w:szCs w:val="24"/>
        </w:rPr>
        <w:t>) richiama</w:t>
      </w:r>
      <w:r w:rsidR="00C30A5C" w:rsidRPr="00023031">
        <w:rPr>
          <w:rFonts w:ascii="Times New Roman" w:hAnsi="Times New Roman" w:cs="Times New Roman"/>
          <w:sz w:val="24"/>
          <w:szCs w:val="24"/>
        </w:rPr>
        <w:t>no</w:t>
      </w:r>
      <w:r w:rsidR="006C1DA8" w:rsidRPr="00023031">
        <w:rPr>
          <w:rFonts w:ascii="Times New Roman" w:hAnsi="Times New Roman" w:cs="Times New Roman"/>
          <w:sz w:val="24"/>
          <w:szCs w:val="24"/>
        </w:rPr>
        <w:t xml:space="preserve"> entrambi i </w:t>
      </w:r>
      <w:r w:rsidR="001767AA" w:rsidRPr="00023031">
        <w:rPr>
          <w:rFonts w:ascii="Times New Roman" w:hAnsi="Times New Roman" w:cs="Times New Roman"/>
          <w:sz w:val="24"/>
          <w:szCs w:val="24"/>
        </w:rPr>
        <w:t xml:space="preserve">suddetti </w:t>
      </w:r>
      <w:r w:rsidR="006C1DA8" w:rsidRPr="00023031">
        <w:rPr>
          <w:rFonts w:ascii="Times New Roman" w:hAnsi="Times New Roman" w:cs="Times New Roman"/>
          <w:sz w:val="24"/>
          <w:szCs w:val="24"/>
        </w:rPr>
        <w:t>limiti</w:t>
      </w:r>
      <w:r w:rsidR="001767AA" w:rsidRPr="00023031">
        <w:rPr>
          <w:rFonts w:ascii="Times New Roman" w:hAnsi="Times New Roman" w:cs="Times New Roman"/>
          <w:sz w:val="24"/>
          <w:szCs w:val="24"/>
        </w:rPr>
        <w:t xml:space="preserve"> tradizionali</w:t>
      </w:r>
      <w:r w:rsidR="006C1DA8" w:rsidRPr="00023031">
        <w:rPr>
          <w:rFonts w:ascii="Times New Roman" w:hAnsi="Times New Roman" w:cs="Times New Roman"/>
          <w:sz w:val="24"/>
          <w:szCs w:val="24"/>
        </w:rPr>
        <w:t>, le disposizioni del codice hanno natura di parametro interposto, che riempie di contenuti i limiti statutari</w:t>
      </w:r>
      <w:r w:rsidR="00D05527" w:rsidRPr="00023031">
        <w:rPr>
          <w:rFonts w:ascii="Times New Roman" w:hAnsi="Times New Roman" w:cs="Times New Roman"/>
          <w:sz w:val="24"/>
          <w:szCs w:val="24"/>
        </w:rPr>
        <w:t xml:space="preserve"> (</w:t>
      </w:r>
      <w:r w:rsidR="00D34C51" w:rsidRPr="00023031">
        <w:rPr>
          <w:rFonts w:ascii="Times New Roman" w:hAnsi="Times New Roman" w:cs="Times New Roman"/>
          <w:sz w:val="24"/>
          <w:szCs w:val="24"/>
        </w:rPr>
        <w:t xml:space="preserve">12 febbraio 2010, n. </w:t>
      </w:r>
      <w:r w:rsidR="00D05527" w:rsidRPr="00023031">
        <w:rPr>
          <w:rFonts w:ascii="Times New Roman" w:hAnsi="Times New Roman" w:cs="Times New Roman"/>
          <w:sz w:val="24"/>
          <w:szCs w:val="24"/>
        </w:rPr>
        <w:t xml:space="preserve">45, </w:t>
      </w:r>
      <w:r w:rsidR="00D34C51" w:rsidRPr="00023031">
        <w:rPr>
          <w:rFonts w:ascii="Times New Roman" w:hAnsi="Times New Roman" w:cs="Times New Roman"/>
          <w:sz w:val="24"/>
          <w:szCs w:val="24"/>
        </w:rPr>
        <w:t xml:space="preserve">7 aprile </w:t>
      </w:r>
      <w:r w:rsidR="00D05527" w:rsidRPr="00023031">
        <w:rPr>
          <w:rFonts w:ascii="Times New Roman" w:hAnsi="Times New Roman" w:cs="Times New Roman"/>
          <w:sz w:val="24"/>
          <w:szCs w:val="24"/>
        </w:rPr>
        <w:t>2011</w:t>
      </w:r>
      <w:r w:rsidR="00D34C51" w:rsidRPr="00023031">
        <w:rPr>
          <w:rFonts w:ascii="Times New Roman" w:hAnsi="Times New Roman" w:cs="Times New Roman"/>
          <w:sz w:val="24"/>
          <w:szCs w:val="24"/>
        </w:rPr>
        <w:t>, n. 114</w:t>
      </w:r>
      <w:r w:rsidR="00D05527" w:rsidRPr="00023031">
        <w:rPr>
          <w:rFonts w:ascii="Times New Roman" w:hAnsi="Times New Roman" w:cs="Times New Roman"/>
          <w:sz w:val="24"/>
          <w:szCs w:val="24"/>
        </w:rPr>
        <w:t xml:space="preserve">, </w:t>
      </w:r>
      <w:r w:rsidR="00D34C51" w:rsidRPr="00023031">
        <w:rPr>
          <w:rFonts w:ascii="Times New Roman" w:hAnsi="Times New Roman" w:cs="Times New Roman"/>
          <w:sz w:val="24"/>
          <w:szCs w:val="24"/>
        </w:rPr>
        <w:t xml:space="preserve">22 novembre </w:t>
      </w:r>
      <w:r w:rsidR="00D05527" w:rsidRPr="00023031">
        <w:rPr>
          <w:rFonts w:ascii="Times New Roman" w:hAnsi="Times New Roman" w:cs="Times New Roman"/>
          <w:sz w:val="24"/>
          <w:szCs w:val="24"/>
        </w:rPr>
        <w:t>2011</w:t>
      </w:r>
      <w:r w:rsidR="00D34C51" w:rsidRPr="00023031">
        <w:rPr>
          <w:rFonts w:ascii="Times New Roman" w:hAnsi="Times New Roman" w:cs="Times New Roman"/>
          <w:sz w:val="24"/>
          <w:szCs w:val="24"/>
        </w:rPr>
        <w:t>, n. 328, 20 marzo 2013, n. 36</w:t>
      </w:r>
      <w:r w:rsidR="00D05527" w:rsidRPr="00023031">
        <w:rPr>
          <w:rFonts w:ascii="Times New Roman" w:hAnsi="Times New Roman" w:cs="Times New Roman"/>
          <w:sz w:val="24"/>
          <w:szCs w:val="24"/>
        </w:rPr>
        <w:t>)</w:t>
      </w:r>
      <w:r w:rsidR="006C1DA8" w:rsidRPr="00023031">
        <w:rPr>
          <w:rFonts w:ascii="Times New Roman" w:hAnsi="Times New Roman" w:cs="Times New Roman"/>
          <w:sz w:val="24"/>
          <w:szCs w:val="24"/>
        </w:rPr>
        <w:t>.</w:t>
      </w:r>
    </w:p>
    <w:p w:rsidR="006C1DA8" w:rsidRPr="00023031" w:rsidRDefault="006C1DA8"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Quindi, </w:t>
      </w:r>
      <w:r w:rsidR="001767AA" w:rsidRPr="00023031">
        <w:rPr>
          <w:rFonts w:ascii="Times New Roman" w:hAnsi="Times New Roman" w:cs="Times New Roman"/>
          <w:sz w:val="24"/>
          <w:szCs w:val="24"/>
        </w:rPr>
        <w:t xml:space="preserve">che ci si arrivi attraverso la via nuova della tutela della concorrenza o quella vecchia dei limiti statutari poco importa, la conclusione è sempre la stessa: </w:t>
      </w:r>
      <w:r w:rsidRPr="00023031">
        <w:rPr>
          <w:rFonts w:ascii="Times New Roman" w:hAnsi="Times New Roman" w:cs="Times New Roman"/>
          <w:sz w:val="24"/>
          <w:szCs w:val="24"/>
        </w:rPr>
        <w:t>le regioni speciali possono intervenire ma non possono dettare discipline difformi.</w:t>
      </w:r>
    </w:p>
    <w:p w:rsidR="006C1DA8" w:rsidRPr="00023031" w:rsidRDefault="006C1DA8"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Possono intervenire per dire le stesse cose o per dire qualcosa di più</w:t>
      </w:r>
      <w:r w:rsidR="001767AA" w:rsidRPr="00023031">
        <w:rPr>
          <w:rFonts w:ascii="Times New Roman" w:hAnsi="Times New Roman" w:cs="Times New Roman"/>
          <w:sz w:val="24"/>
          <w:szCs w:val="24"/>
        </w:rPr>
        <w:t xml:space="preserve"> (si intende, in senso pro</w:t>
      </w:r>
      <w:r w:rsidR="000D4DC1" w:rsidRPr="00023031">
        <w:rPr>
          <w:rFonts w:ascii="Times New Roman" w:hAnsi="Times New Roman" w:cs="Times New Roman"/>
          <w:sz w:val="24"/>
          <w:szCs w:val="24"/>
        </w:rPr>
        <w:t>-</w:t>
      </w:r>
      <w:r w:rsidR="001767AA" w:rsidRPr="00023031">
        <w:rPr>
          <w:rFonts w:ascii="Times New Roman" w:hAnsi="Times New Roman" w:cs="Times New Roman"/>
          <w:sz w:val="24"/>
          <w:szCs w:val="24"/>
        </w:rPr>
        <w:t>concorrenziale)</w:t>
      </w:r>
      <w:r w:rsidRPr="00023031">
        <w:rPr>
          <w:rFonts w:ascii="Times New Roman" w:hAnsi="Times New Roman" w:cs="Times New Roman"/>
          <w:sz w:val="24"/>
          <w:szCs w:val="24"/>
        </w:rPr>
        <w:t>, ma nel secondo caso, quel qualcosa di più non deve invadere altri territori e scontrarsi con altri limiti.</w:t>
      </w:r>
    </w:p>
    <w:p w:rsidR="00B30219" w:rsidRPr="00023031" w:rsidRDefault="00F270E7"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Si tratta di u</w:t>
      </w:r>
      <w:r w:rsidR="00B30219" w:rsidRPr="00023031">
        <w:rPr>
          <w:rFonts w:ascii="Times New Roman" w:hAnsi="Times New Roman" w:cs="Times New Roman"/>
          <w:sz w:val="24"/>
          <w:szCs w:val="24"/>
        </w:rPr>
        <w:t>na giurisprudenza mossa da una evidente</w:t>
      </w:r>
      <w:r w:rsidR="00143880" w:rsidRPr="00023031">
        <w:rPr>
          <w:rFonts w:ascii="Times New Roman" w:hAnsi="Times New Roman" w:cs="Times New Roman"/>
          <w:sz w:val="24"/>
          <w:szCs w:val="24"/>
        </w:rPr>
        <w:t xml:space="preserve"> e dichiarata</w:t>
      </w:r>
      <w:r w:rsidR="00B30219" w:rsidRPr="00023031">
        <w:rPr>
          <w:rFonts w:ascii="Times New Roman" w:hAnsi="Times New Roman" w:cs="Times New Roman"/>
          <w:sz w:val="24"/>
          <w:szCs w:val="24"/>
        </w:rPr>
        <w:t xml:space="preserve"> finalità di omogeneità</w:t>
      </w:r>
      <w:r w:rsidR="00143880" w:rsidRPr="00023031">
        <w:rPr>
          <w:rFonts w:ascii="Times New Roman" w:hAnsi="Times New Roman" w:cs="Times New Roman"/>
          <w:sz w:val="24"/>
          <w:szCs w:val="24"/>
        </w:rPr>
        <w:t xml:space="preserve"> e di uniformità</w:t>
      </w:r>
      <w:r w:rsidR="00B30219" w:rsidRPr="00023031">
        <w:rPr>
          <w:rFonts w:ascii="Times New Roman" w:hAnsi="Times New Roman" w:cs="Times New Roman"/>
          <w:sz w:val="24"/>
          <w:szCs w:val="24"/>
        </w:rPr>
        <w:t>, particolarmente avvertita in un ambito, quello dei contratti pu</w:t>
      </w:r>
      <w:r w:rsidR="004A4C06" w:rsidRPr="00023031">
        <w:rPr>
          <w:rFonts w:ascii="Times New Roman" w:hAnsi="Times New Roman" w:cs="Times New Roman"/>
          <w:sz w:val="24"/>
          <w:szCs w:val="24"/>
        </w:rPr>
        <w:t>bblici, caratterizzato come noto</w:t>
      </w:r>
      <w:r w:rsidR="00B30219" w:rsidRPr="00023031">
        <w:rPr>
          <w:rFonts w:ascii="Times New Roman" w:hAnsi="Times New Roman" w:cs="Times New Roman"/>
          <w:sz w:val="24"/>
          <w:szCs w:val="24"/>
        </w:rPr>
        <w:t xml:space="preserve"> da un avanzato processo di armonizzazione a livello europeo</w:t>
      </w:r>
      <w:r w:rsidRPr="00023031">
        <w:rPr>
          <w:rFonts w:ascii="Times New Roman" w:hAnsi="Times New Roman" w:cs="Times New Roman"/>
          <w:sz w:val="24"/>
          <w:szCs w:val="24"/>
        </w:rPr>
        <w:t>, che investe peraltro la</w:t>
      </w:r>
      <w:r w:rsidR="00B30219" w:rsidRPr="00023031">
        <w:rPr>
          <w:rFonts w:ascii="Times New Roman" w:hAnsi="Times New Roman" w:cs="Times New Roman"/>
          <w:sz w:val="24"/>
          <w:szCs w:val="24"/>
        </w:rPr>
        <w:t xml:space="preserve"> disciplina non solo sostanziale ma anche processuale</w:t>
      </w:r>
      <w:r w:rsidRPr="00023031">
        <w:rPr>
          <w:rFonts w:ascii="Times New Roman" w:hAnsi="Times New Roman" w:cs="Times New Roman"/>
          <w:sz w:val="24"/>
          <w:szCs w:val="24"/>
        </w:rPr>
        <w:t xml:space="preserve"> della materia</w:t>
      </w:r>
      <w:r w:rsidR="00B30219" w:rsidRPr="00023031">
        <w:rPr>
          <w:rFonts w:ascii="Times New Roman" w:hAnsi="Times New Roman" w:cs="Times New Roman"/>
          <w:sz w:val="24"/>
          <w:szCs w:val="24"/>
        </w:rPr>
        <w:t>.</w:t>
      </w:r>
    </w:p>
    <w:p w:rsidR="00B30219" w:rsidRPr="00023031" w:rsidRDefault="00B30219"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Una omogeneità giudicata incompatibile con qualunque altra soluzione nel segno della specialità.</w:t>
      </w:r>
      <w:r w:rsidR="000D4DC1" w:rsidRPr="00023031">
        <w:rPr>
          <w:rFonts w:ascii="Times New Roman" w:hAnsi="Times New Roman" w:cs="Times New Roman"/>
          <w:sz w:val="24"/>
          <w:szCs w:val="24"/>
        </w:rPr>
        <w:t xml:space="preserve"> Lo dimostra, per fare un solo esempio, il caso dell’esclusione automatica in tema di offerte anomale. La Corte ha dapprima giudicato incostituzionale una norma della regione Campania che, difformemente dalla legislazione statale, prevedeva simile esclusione anche quando il numero delle offerte ammesse fosse inferiore a dieci (</w:t>
      </w:r>
      <w:r w:rsidR="00D34C51" w:rsidRPr="00023031">
        <w:rPr>
          <w:rFonts w:ascii="Times New Roman" w:hAnsi="Times New Roman" w:cs="Times New Roman"/>
          <w:sz w:val="24"/>
          <w:szCs w:val="24"/>
        </w:rPr>
        <w:t xml:space="preserve">3 giugno </w:t>
      </w:r>
      <w:r w:rsidR="000D4DC1" w:rsidRPr="00023031">
        <w:rPr>
          <w:rFonts w:ascii="Times New Roman" w:hAnsi="Times New Roman" w:cs="Times New Roman"/>
          <w:sz w:val="24"/>
          <w:szCs w:val="24"/>
        </w:rPr>
        <w:t>2009</w:t>
      </w:r>
      <w:r w:rsidR="00D34C51" w:rsidRPr="00023031">
        <w:rPr>
          <w:rFonts w:ascii="Times New Roman" w:hAnsi="Times New Roman" w:cs="Times New Roman"/>
          <w:sz w:val="24"/>
          <w:szCs w:val="24"/>
        </w:rPr>
        <w:t>, n. 160</w:t>
      </w:r>
      <w:r w:rsidR="000D4DC1" w:rsidRPr="00023031">
        <w:rPr>
          <w:rFonts w:ascii="Times New Roman" w:hAnsi="Times New Roman" w:cs="Times New Roman"/>
          <w:sz w:val="24"/>
          <w:szCs w:val="24"/>
        </w:rPr>
        <w:t>); per poi decidere allo stesso modo anche nei confronti di una norma della regione Friuli Venezia-Giulia recante la stessa previsione (</w:t>
      </w:r>
      <w:r w:rsidR="00D34C51" w:rsidRPr="00023031">
        <w:rPr>
          <w:rFonts w:ascii="Times New Roman" w:hAnsi="Times New Roman" w:cs="Times New Roman"/>
          <w:sz w:val="24"/>
          <w:szCs w:val="24"/>
        </w:rPr>
        <w:t xml:space="preserve">7 aprile </w:t>
      </w:r>
      <w:r w:rsidR="000D4DC1" w:rsidRPr="00023031">
        <w:rPr>
          <w:rFonts w:ascii="Times New Roman" w:hAnsi="Times New Roman" w:cs="Times New Roman"/>
          <w:sz w:val="24"/>
          <w:szCs w:val="24"/>
        </w:rPr>
        <w:t>2011</w:t>
      </w:r>
      <w:r w:rsidR="00D34C51" w:rsidRPr="00023031">
        <w:rPr>
          <w:rFonts w:ascii="Times New Roman" w:hAnsi="Times New Roman" w:cs="Times New Roman"/>
          <w:sz w:val="24"/>
          <w:szCs w:val="24"/>
        </w:rPr>
        <w:t>, n. 114</w:t>
      </w:r>
      <w:r w:rsidR="000D4DC1" w:rsidRPr="00023031">
        <w:rPr>
          <w:rFonts w:ascii="Times New Roman" w:hAnsi="Times New Roman" w:cs="Times New Roman"/>
          <w:sz w:val="24"/>
          <w:szCs w:val="24"/>
        </w:rPr>
        <w:t>).</w:t>
      </w:r>
    </w:p>
    <w:p w:rsidR="000D4DC1" w:rsidRDefault="000D4DC1"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Dal momento che negli statuti mancano invece puntuali riferimenti agli appalti di servizi e di forniture, per essi l’uniformità sembrerebbe da intendere in un senso ancora più pregnante. Nel caso della Sicilia, tuttavia, è stata prospettata la tesi di una competenza legislativa concorrente, sulla base di alcuni riferimenti desunti dall’art. 17, comma 1, lett. g) ed i) dello Statuto. Anche se fosse da accogliere, molto difficilmente questa tesi muterebbe i termini della questione, riproponendosi </w:t>
      </w:r>
      <w:r w:rsidR="00994175" w:rsidRPr="00023031">
        <w:rPr>
          <w:rFonts w:ascii="Times New Roman" w:hAnsi="Times New Roman" w:cs="Times New Roman"/>
          <w:sz w:val="24"/>
          <w:szCs w:val="24"/>
        </w:rPr>
        <w:t>la legislazione statale in forma di “limite”</w:t>
      </w:r>
      <w:r w:rsidR="00994175" w:rsidRPr="00023031">
        <w:rPr>
          <w:rStyle w:val="Rimandonotaapidipagina"/>
          <w:rFonts w:ascii="Times New Roman" w:hAnsi="Times New Roman" w:cs="Times New Roman"/>
          <w:sz w:val="24"/>
          <w:szCs w:val="24"/>
        </w:rPr>
        <w:footnoteReference w:id="6"/>
      </w:r>
      <w:r w:rsidR="00994175" w:rsidRPr="00023031">
        <w:rPr>
          <w:rFonts w:ascii="Times New Roman" w:hAnsi="Times New Roman" w:cs="Times New Roman"/>
          <w:sz w:val="24"/>
          <w:szCs w:val="24"/>
        </w:rPr>
        <w:t>.</w:t>
      </w:r>
    </w:p>
    <w:p w:rsidR="001C79D2" w:rsidRPr="00023031" w:rsidRDefault="001C79D2" w:rsidP="00C30A5C">
      <w:pPr>
        <w:spacing w:after="0" w:line="360" w:lineRule="auto"/>
        <w:ind w:firstLine="709"/>
        <w:jc w:val="both"/>
        <w:rPr>
          <w:rFonts w:ascii="Times New Roman" w:hAnsi="Times New Roman" w:cs="Times New Roman"/>
          <w:sz w:val="24"/>
          <w:szCs w:val="24"/>
        </w:rPr>
      </w:pPr>
    </w:p>
    <w:p w:rsidR="00C30A5C" w:rsidRPr="00023031" w:rsidRDefault="00C30A5C" w:rsidP="00CA635A">
      <w:pPr>
        <w:pStyle w:val="Paragrafoelenco"/>
        <w:numPr>
          <w:ilvl w:val="0"/>
          <w:numId w:val="7"/>
        </w:numPr>
        <w:spacing w:after="0" w:line="360" w:lineRule="auto"/>
        <w:jc w:val="both"/>
        <w:rPr>
          <w:rFonts w:ascii="Times New Roman" w:hAnsi="Times New Roman" w:cs="Times New Roman"/>
          <w:i/>
          <w:sz w:val="24"/>
          <w:szCs w:val="24"/>
        </w:rPr>
      </w:pPr>
      <w:r w:rsidRPr="00023031">
        <w:rPr>
          <w:rFonts w:ascii="Times New Roman" w:hAnsi="Times New Roman" w:cs="Times New Roman"/>
          <w:i/>
          <w:sz w:val="24"/>
          <w:szCs w:val="24"/>
        </w:rPr>
        <w:t>L’</w:t>
      </w:r>
      <w:r w:rsidR="00C86FA8" w:rsidRPr="00023031">
        <w:rPr>
          <w:rFonts w:ascii="Times New Roman" w:hAnsi="Times New Roman" w:cs="Times New Roman"/>
          <w:i/>
          <w:sz w:val="24"/>
          <w:szCs w:val="24"/>
        </w:rPr>
        <w:t>attuazione nella</w:t>
      </w:r>
      <w:r w:rsidR="001C79D2">
        <w:rPr>
          <w:rFonts w:ascii="Times New Roman" w:hAnsi="Times New Roman" w:cs="Times New Roman"/>
          <w:i/>
          <w:sz w:val="24"/>
          <w:szCs w:val="24"/>
        </w:rPr>
        <w:t xml:space="preserve"> regione s</w:t>
      </w:r>
      <w:r w:rsidRPr="00023031">
        <w:rPr>
          <w:rFonts w:ascii="Times New Roman" w:hAnsi="Times New Roman" w:cs="Times New Roman"/>
          <w:i/>
          <w:sz w:val="24"/>
          <w:szCs w:val="24"/>
        </w:rPr>
        <w:t>iciliana</w:t>
      </w:r>
      <w:r w:rsidR="00C86FA8" w:rsidRPr="00023031">
        <w:rPr>
          <w:rFonts w:ascii="Times New Roman" w:hAnsi="Times New Roman" w:cs="Times New Roman"/>
          <w:i/>
          <w:sz w:val="24"/>
          <w:szCs w:val="24"/>
        </w:rPr>
        <w:t xml:space="preserve"> mediante la tecnica del rinvio</w:t>
      </w:r>
    </w:p>
    <w:p w:rsidR="001C79D2" w:rsidRDefault="00AE384B"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p>
    <w:p w:rsidR="00B30219" w:rsidRPr="00023031" w:rsidRDefault="00B30219"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La negazione o la compressione della specialità in materia di contratti pubblici è parte</w:t>
      </w:r>
      <w:r w:rsidR="0084640D" w:rsidRPr="00023031">
        <w:rPr>
          <w:rFonts w:ascii="Times New Roman" w:hAnsi="Times New Roman" w:cs="Times New Roman"/>
          <w:sz w:val="24"/>
          <w:szCs w:val="24"/>
        </w:rPr>
        <w:t>, per quanto significativa,</w:t>
      </w:r>
      <w:r w:rsidRPr="00023031">
        <w:rPr>
          <w:rFonts w:ascii="Times New Roman" w:hAnsi="Times New Roman" w:cs="Times New Roman"/>
          <w:sz w:val="24"/>
          <w:szCs w:val="24"/>
        </w:rPr>
        <w:t xml:space="preserve"> di una vicenda più ampia che ha riguardato l’intera esperienza </w:t>
      </w:r>
      <w:r w:rsidR="0084640D" w:rsidRPr="00023031">
        <w:rPr>
          <w:rFonts w:ascii="Times New Roman" w:hAnsi="Times New Roman" w:cs="Times New Roman"/>
          <w:sz w:val="24"/>
          <w:szCs w:val="24"/>
        </w:rPr>
        <w:t xml:space="preserve">dell’autonomia speciale </w:t>
      </w:r>
      <w:r w:rsidRPr="00023031">
        <w:rPr>
          <w:rFonts w:ascii="Times New Roman" w:hAnsi="Times New Roman" w:cs="Times New Roman"/>
          <w:sz w:val="24"/>
          <w:szCs w:val="24"/>
        </w:rPr>
        <w:t>siciliana</w:t>
      </w:r>
      <w:r w:rsidR="0084640D" w:rsidRPr="00023031">
        <w:rPr>
          <w:rFonts w:ascii="Times New Roman" w:hAnsi="Times New Roman" w:cs="Times New Roman"/>
          <w:sz w:val="24"/>
          <w:szCs w:val="24"/>
        </w:rPr>
        <w:t xml:space="preserve">. Dove si è rimproverato al legislatore regionale </w:t>
      </w:r>
      <w:r w:rsidR="00D34C51" w:rsidRPr="00023031">
        <w:rPr>
          <w:rFonts w:ascii="Times New Roman" w:hAnsi="Times New Roman" w:cs="Times New Roman"/>
          <w:sz w:val="24"/>
          <w:szCs w:val="24"/>
        </w:rPr>
        <w:t>da un lato</w:t>
      </w:r>
      <w:r w:rsidR="003E56A5" w:rsidRPr="00023031">
        <w:rPr>
          <w:rFonts w:ascii="Times New Roman" w:hAnsi="Times New Roman" w:cs="Times New Roman"/>
          <w:sz w:val="24"/>
          <w:szCs w:val="24"/>
        </w:rPr>
        <w:t xml:space="preserve"> -</w:t>
      </w:r>
      <w:r w:rsidR="0084640D" w:rsidRPr="00023031">
        <w:rPr>
          <w:rFonts w:ascii="Times New Roman" w:hAnsi="Times New Roman" w:cs="Times New Roman"/>
          <w:sz w:val="24"/>
          <w:szCs w:val="24"/>
        </w:rPr>
        <w:t xml:space="preserve"> </w:t>
      </w:r>
      <w:r w:rsidR="003E56A5" w:rsidRPr="00023031">
        <w:rPr>
          <w:rFonts w:ascii="Times New Roman" w:hAnsi="Times New Roman" w:cs="Times New Roman"/>
          <w:sz w:val="24"/>
          <w:szCs w:val="24"/>
        </w:rPr>
        <w:t xml:space="preserve">specie </w:t>
      </w:r>
      <w:r w:rsidR="0084640D" w:rsidRPr="00023031">
        <w:rPr>
          <w:rFonts w:ascii="Times New Roman" w:hAnsi="Times New Roman" w:cs="Times New Roman"/>
          <w:sz w:val="24"/>
          <w:szCs w:val="24"/>
        </w:rPr>
        <w:t>negli ultimi decenni</w:t>
      </w:r>
      <w:r w:rsidR="003E56A5" w:rsidRPr="00023031">
        <w:rPr>
          <w:rFonts w:ascii="Times New Roman" w:hAnsi="Times New Roman" w:cs="Times New Roman"/>
          <w:sz w:val="24"/>
          <w:szCs w:val="24"/>
        </w:rPr>
        <w:t>, dopo che invece nei primi anni dell’esperienza statutaria non erano mancati tentativi ambiziosi (</w:t>
      </w:r>
      <w:r w:rsidR="00D47D9A" w:rsidRPr="00023031">
        <w:rPr>
          <w:rFonts w:ascii="Times New Roman" w:hAnsi="Times New Roman" w:cs="Times New Roman"/>
          <w:sz w:val="24"/>
          <w:szCs w:val="24"/>
        </w:rPr>
        <w:t xml:space="preserve">ad esempio, </w:t>
      </w:r>
      <w:r w:rsidR="003E56A5" w:rsidRPr="00023031">
        <w:rPr>
          <w:rFonts w:ascii="Times New Roman" w:hAnsi="Times New Roman" w:cs="Times New Roman"/>
          <w:sz w:val="24"/>
          <w:szCs w:val="24"/>
        </w:rPr>
        <w:t xml:space="preserve">in </w:t>
      </w:r>
      <w:r w:rsidR="00D47D9A" w:rsidRPr="00023031">
        <w:rPr>
          <w:rFonts w:ascii="Times New Roman" w:hAnsi="Times New Roman" w:cs="Times New Roman"/>
          <w:sz w:val="24"/>
          <w:szCs w:val="24"/>
        </w:rPr>
        <w:t>agricoltura o</w:t>
      </w:r>
      <w:r w:rsidR="003E56A5" w:rsidRPr="00023031">
        <w:rPr>
          <w:rFonts w:ascii="Times New Roman" w:hAnsi="Times New Roman" w:cs="Times New Roman"/>
          <w:sz w:val="24"/>
          <w:szCs w:val="24"/>
        </w:rPr>
        <w:t xml:space="preserve"> nell’industria</w:t>
      </w:r>
      <w:r w:rsidR="00BE32F6" w:rsidRPr="00023031">
        <w:rPr>
          <w:rFonts w:ascii="Times New Roman" w:hAnsi="Times New Roman" w:cs="Times New Roman"/>
          <w:sz w:val="24"/>
          <w:szCs w:val="24"/>
        </w:rPr>
        <w:t>)</w:t>
      </w:r>
      <w:r w:rsidR="00F270E7" w:rsidRPr="00023031">
        <w:rPr>
          <w:rFonts w:ascii="Times New Roman" w:hAnsi="Times New Roman" w:cs="Times New Roman"/>
          <w:sz w:val="24"/>
          <w:szCs w:val="24"/>
        </w:rPr>
        <w:t xml:space="preserve"> -</w:t>
      </w:r>
      <w:r w:rsidR="0084640D" w:rsidRPr="00023031">
        <w:rPr>
          <w:rFonts w:ascii="Times New Roman" w:hAnsi="Times New Roman" w:cs="Times New Roman"/>
          <w:sz w:val="24"/>
          <w:szCs w:val="24"/>
        </w:rPr>
        <w:t xml:space="preserve"> una certa latitanza (</w:t>
      </w:r>
      <w:r w:rsidR="00BE32F6" w:rsidRPr="00023031">
        <w:rPr>
          <w:rFonts w:ascii="Times New Roman" w:hAnsi="Times New Roman" w:cs="Times New Roman"/>
          <w:sz w:val="24"/>
          <w:szCs w:val="24"/>
        </w:rPr>
        <w:t>per</w:t>
      </w:r>
      <w:r w:rsidR="0084640D" w:rsidRPr="00023031">
        <w:rPr>
          <w:rFonts w:ascii="Times New Roman" w:hAnsi="Times New Roman" w:cs="Times New Roman"/>
          <w:sz w:val="24"/>
          <w:szCs w:val="24"/>
        </w:rPr>
        <w:t xml:space="preserve"> esempio in materia urbanistica)</w:t>
      </w:r>
      <w:r w:rsidR="0084640D" w:rsidRPr="00023031">
        <w:rPr>
          <w:rStyle w:val="Rimandonotaapidipagina"/>
          <w:rFonts w:ascii="Times New Roman" w:hAnsi="Times New Roman" w:cs="Times New Roman"/>
          <w:sz w:val="24"/>
          <w:szCs w:val="24"/>
        </w:rPr>
        <w:footnoteReference w:id="7"/>
      </w:r>
      <w:r w:rsidR="0084640D" w:rsidRPr="00023031">
        <w:rPr>
          <w:rFonts w:ascii="Times New Roman" w:hAnsi="Times New Roman" w:cs="Times New Roman"/>
          <w:sz w:val="24"/>
          <w:szCs w:val="24"/>
        </w:rPr>
        <w:t>; dall’altro, quando</w:t>
      </w:r>
      <w:r w:rsidR="00F270E7" w:rsidRPr="00023031">
        <w:rPr>
          <w:rFonts w:ascii="Times New Roman" w:hAnsi="Times New Roman" w:cs="Times New Roman"/>
          <w:sz w:val="24"/>
          <w:szCs w:val="24"/>
        </w:rPr>
        <w:t xml:space="preserve"> e dove</w:t>
      </w:r>
      <w:r w:rsidR="0084640D" w:rsidRPr="00023031">
        <w:rPr>
          <w:rFonts w:ascii="Times New Roman" w:hAnsi="Times New Roman" w:cs="Times New Roman"/>
          <w:sz w:val="24"/>
          <w:szCs w:val="24"/>
        </w:rPr>
        <w:t xml:space="preserve"> è </w:t>
      </w:r>
      <w:r w:rsidR="00F270E7" w:rsidRPr="00023031">
        <w:rPr>
          <w:rFonts w:ascii="Times New Roman" w:hAnsi="Times New Roman" w:cs="Times New Roman"/>
          <w:sz w:val="24"/>
          <w:szCs w:val="24"/>
        </w:rPr>
        <w:t xml:space="preserve">invece </w:t>
      </w:r>
      <w:r w:rsidR="0084640D" w:rsidRPr="00023031">
        <w:rPr>
          <w:rFonts w:ascii="Times New Roman" w:hAnsi="Times New Roman" w:cs="Times New Roman"/>
          <w:sz w:val="24"/>
          <w:szCs w:val="24"/>
        </w:rPr>
        <w:t>intervenuto, l’aver</w:t>
      </w:r>
      <w:r w:rsidR="00E77C1B" w:rsidRPr="00023031">
        <w:rPr>
          <w:rFonts w:ascii="Times New Roman" w:hAnsi="Times New Roman" w:cs="Times New Roman"/>
          <w:sz w:val="24"/>
          <w:szCs w:val="24"/>
        </w:rPr>
        <w:t>lo fatto</w:t>
      </w:r>
      <w:r w:rsidR="0084640D" w:rsidRPr="00023031">
        <w:rPr>
          <w:rFonts w:ascii="Times New Roman" w:hAnsi="Times New Roman" w:cs="Times New Roman"/>
          <w:sz w:val="24"/>
          <w:szCs w:val="24"/>
        </w:rPr>
        <w:t xml:space="preserve"> </w:t>
      </w:r>
      <w:r w:rsidR="00F270E7" w:rsidRPr="00023031">
        <w:rPr>
          <w:rFonts w:ascii="Times New Roman" w:hAnsi="Times New Roman" w:cs="Times New Roman"/>
          <w:sz w:val="24"/>
          <w:szCs w:val="24"/>
        </w:rPr>
        <w:t>dimostrand</w:t>
      </w:r>
      <w:r w:rsidR="0084640D" w:rsidRPr="00023031">
        <w:rPr>
          <w:rFonts w:ascii="Times New Roman" w:hAnsi="Times New Roman" w:cs="Times New Roman"/>
          <w:sz w:val="24"/>
          <w:szCs w:val="24"/>
        </w:rPr>
        <w:t>o una certa autoreferenzialità nell’individuazione delle soluzioni</w:t>
      </w:r>
      <w:r w:rsidR="0084640D" w:rsidRPr="00023031">
        <w:rPr>
          <w:rStyle w:val="Rimandonotaapidipagina"/>
          <w:rFonts w:ascii="Times New Roman" w:hAnsi="Times New Roman" w:cs="Times New Roman"/>
          <w:sz w:val="24"/>
          <w:szCs w:val="24"/>
        </w:rPr>
        <w:footnoteReference w:id="8"/>
      </w:r>
      <w:r w:rsidR="0084640D" w:rsidRPr="00023031">
        <w:rPr>
          <w:rFonts w:ascii="Times New Roman" w:hAnsi="Times New Roman" w:cs="Times New Roman"/>
          <w:sz w:val="24"/>
          <w:szCs w:val="24"/>
        </w:rPr>
        <w:t>.</w:t>
      </w:r>
    </w:p>
    <w:p w:rsidR="0084640D" w:rsidRPr="00023031" w:rsidRDefault="00B9649D"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Nell’ambito dei contratti pubblici e della loro disciplina nell’ordinamento siciliana, ritardi e soluzioni </w:t>
      </w:r>
      <w:r w:rsidR="00C14A50" w:rsidRPr="00023031">
        <w:rPr>
          <w:rFonts w:ascii="Times New Roman" w:hAnsi="Times New Roman" w:cs="Times New Roman"/>
          <w:sz w:val="24"/>
          <w:szCs w:val="24"/>
        </w:rPr>
        <w:t>“speciali”</w:t>
      </w:r>
      <w:r w:rsidRPr="00023031">
        <w:rPr>
          <w:rFonts w:ascii="Times New Roman" w:hAnsi="Times New Roman" w:cs="Times New Roman"/>
          <w:sz w:val="24"/>
          <w:szCs w:val="24"/>
        </w:rPr>
        <w:t xml:space="preserve"> si sono avvicendati e intersecati.</w:t>
      </w:r>
    </w:p>
    <w:p w:rsidR="00DE553E" w:rsidRPr="00023031" w:rsidRDefault="00DE553E"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Ritardi</w:t>
      </w:r>
      <w:r w:rsidR="00A721B7" w:rsidRPr="00023031">
        <w:rPr>
          <w:rFonts w:ascii="Times New Roman" w:hAnsi="Times New Roman" w:cs="Times New Roman"/>
          <w:sz w:val="24"/>
          <w:szCs w:val="24"/>
        </w:rPr>
        <w:t xml:space="preserve"> in primo luogo</w:t>
      </w:r>
      <w:r w:rsidRPr="00023031">
        <w:rPr>
          <w:rFonts w:ascii="Times New Roman" w:hAnsi="Times New Roman" w:cs="Times New Roman"/>
          <w:sz w:val="24"/>
          <w:szCs w:val="24"/>
        </w:rPr>
        <w:t xml:space="preserve">, se pensiamo che le prime norme </w:t>
      </w:r>
      <w:r w:rsidR="00F270E7" w:rsidRPr="00023031">
        <w:rPr>
          <w:rFonts w:ascii="Times New Roman" w:hAnsi="Times New Roman" w:cs="Times New Roman"/>
          <w:sz w:val="24"/>
          <w:szCs w:val="24"/>
        </w:rPr>
        <w:t>furono</w:t>
      </w:r>
      <w:r w:rsidRPr="00023031">
        <w:rPr>
          <w:rFonts w:ascii="Times New Roman" w:hAnsi="Times New Roman" w:cs="Times New Roman"/>
          <w:sz w:val="24"/>
          <w:szCs w:val="24"/>
        </w:rPr>
        <w:t xml:space="preserve"> approvate nel 1978 e che il primo i</w:t>
      </w:r>
      <w:r w:rsidR="008F265A" w:rsidRPr="00023031">
        <w:rPr>
          <w:rFonts w:ascii="Times New Roman" w:hAnsi="Times New Roman" w:cs="Times New Roman"/>
          <w:sz w:val="24"/>
          <w:szCs w:val="24"/>
        </w:rPr>
        <w:t>ntervento organico si ebbe solo</w:t>
      </w:r>
      <w:r w:rsidR="00040A89" w:rsidRPr="00023031">
        <w:rPr>
          <w:rFonts w:ascii="Times New Roman" w:hAnsi="Times New Roman" w:cs="Times New Roman"/>
          <w:sz w:val="24"/>
          <w:szCs w:val="24"/>
        </w:rPr>
        <w:t xml:space="preserve"> con la l. </w:t>
      </w:r>
      <w:r w:rsidR="008F265A" w:rsidRPr="00023031">
        <w:rPr>
          <w:rFonts w:ascii="Times New Roman" w:hAnsi="Times New Roman" w:cs="Times New Roman"/>
          <w:sz w:val="24"/>
          <w:szCs w:val="24"/>
        </w:rPr>
        <w:t xml:space="preserve">21 aprile 1985, </w:t>
      </w:r>
      <w:r w:rsidR="00040A89" w:rsidRPr="00023031">
        <w:rPr>
          <w:rFonts w:ascii="Times New Roman" w:hAnsi="Times New Roman" w:cs="Times New Roman"/>
          <w:sz w:val="24"/>
          <w:szCs w:val="24"/>
        </w:rPr>
        <w:t>n. 21</w:t>
      </w:r>
      <w:r w:rsidR="008F265A" w:rsidRPr="00023031">
        <w:rPr>
          <w:rStyle w:val="Rimandonotaapidipagina"/>
          <w:rFonts w:ascii="Times New Roman" w:hAnsi="Times New Roman" w:cs="Times New Roman"/>
          <w:sz w:val="24"/>
          <w:szCs w:val="24"/>
        </w:rPr>
        <w:footnoteReference w:id="9"/>
      </w:r>
      <w:r w:rsidRPr="00023031">
        <w:rPr>
          <w:rFonts w:ascii="Times New Roman" w:hAnsi="Times New Roman" w:cs="Times New Roman"/>
          <w:sz w:val="24"/>
          <w:szCs w:val="24"/>
        </w:rPr>
        <w:t>. Dopodiché il recepimento della Legge Merloni del 1994 avvenne solo nel 2002</w:t>
      </w:r>
      <w:r w:rsidR="00040A89" w:rsidRPr="00023031">
        <w:rPr>
          <w:rFonts w:ascii="Times New Roman" w:hAnsi="Times New Roman" w:cs="Times New Roman"/>
          <w:sz w:val="24"/>
          <w:szCs w:val="24"/>
        </w:rPr>
        <w:t xml:space="preserve">, con la l. </w:t>
      </w:r>
      <w:r w:rsidR="008F265A" w:rsidRPr="00023031">
        <w:rPr>
          <w:rFonts w:ascii="Times New Roman" w:hAnsi="Times New Roman" w:cs="Times New Roman"/>
          <w:sz w:val="24"/>
          <w:szCs w:val="24"/>
        </w:rPr>
        <w:t>n. 7 del 2 agosto</w:t>
      </w:r>
      <w:r w:rsidR="008F265A" w:rsidRPr="00023031">
        <w:rPr>
          <w:rStyle w:val="Rimandonotaapidipagina"/>
          <w:rFonts w:ascii="Times New Roman" w:hAnsi="Times New Roman" w:cs="Times New Roman"/>
          <w:sz w:val="24"/>
          <w:szCs w:val="24"/>
        </w:rPr>
        <w:footnoteReference w:id="10"/>
      </w:r>
      <w:r w:rsidR="008F265A" w:rsidRPr="00023031">
        <w:rPr>
          <w:rFonts w:ascii="Times New Roman" w:hAnsi="Times New Roman" w:cs="Times New Roman"/>
          <w:sz w:val="24"/>
          <w:szCs w:val="24"/>
        </w:rPr>
        <w:t xml:space="preserve">, </w:t>
      </w:r>
      <w:r w:rsidRPr="00023031">
        <w:rPr>
          <w:rFonts w:ascii="Times New Roman" w:hAnsi="Times New Roman" w:cs="Times New Roman"/>
          <w:sz w:val="24"/>
          <w:szCs w:val="24"/>
        </w:rPr>
        <w:t>e per giunta attraverso un rinvio di tipo statico e non dinamico</w:t>
      </w:r>
      <w:r w:rsidR="00C86FA8" w:rsidRPr="00023031">
        <w:rPr>
          <w:rStyle w:val="Rimandonotaapidipagina"/>
          <w:rFonts w:ascii="Times New Roman" w:hAnsi="Times New Roman" w:cs="Times New Roman"/>
          <w:sz w:val="24"/>
          <w:szCs w:val="24"/>
        </w:rPr>
        <w:footnoteReference w:id="11"/>
      </w:r>
      <w:r w:rsidR="00767DC0" w:rsidRPr="00023031">
        <w:rPr>
          <w:rFonts w:ascii="Times New Roman" w:hAnsi="Times New Roman" w:cs="Times New Roman"/>
          <w:sz w:val="24"/>
          <w:szCs w:val="24"/>
        </w:rPr>
        <w:t>, cui si accompagnavano numerose eccezioni (ad esempio riguardo alle procedure di scelta del contraente, alle varianti in corso d’opera, al collaudo, alla finanza di progetto)</w:t>
      </w:r>
      <w:r w:rsidRPr="00023031">
        <w:rPr>
          <w:rFonts w:ascii="Times New Roman" w:hAnsi="Times New Roman" w:cs="Times New Roman"/>
          <w:sz w:val="24"/>
          <w:szCs w:val="24"/>
        </w:rPr>
        <w:t xml:space="preserve">. Staticità del rinvio, competenza esclusiva, inerzia del legislatore – si è osservato – hanno finito per determinare </w:t>
      </w:r>
      <w:r w:rsidR="00ED7774" w:rsidRPr="00023031">
        <w:rPr>
          <w:rFonts w:ascii="Times New Roman" w:hAnsi="Times New Roman" w:cs="Times New Roman"/>
          <w:sz w:val="24"/>
          <w:szCs w:val="24"/>
        </w:rPr>
        <w:t>un vero e proprio iato tra ordinamento nazionale e quello regionale, che è venuto riducendosi solo in epoca recente, a partire dalla l.r. 12</w:t>
      </w:r>
      <w:r w:rsidR="00830502" w:rsidRPr="00023031">
        <w:rPr>
          <w:rFonts w:ascii="Times New Roman" w:hAnsi="Times New Roman" w:cs="Times New Roman"/>
          <w:sz w:val="24"/>
          <w:szCs w:val="24"/>
        </w:rPr>
        <w:t xml:space="preserve"> luglio </w:t>
      </w:r>
      <w:r w:rsidR="00ED7774" w:rsidRPr="00023031">
        <w:rPr>
          <w:rFonts w:ascii="Times New Roman" w:hAnsi="Times New Roman" w:cs="Times New Roman"/>
          <w:sz w:val="24"/>
          <w:szCs w:val="24"/>
        </w:rPr>
        <w:t>2011</w:t>
      </w:r>
      <w:r w:rsidR="00830502" w:rsidRPr="00023031">
        <w:rPr>
          <w:rFonts w:ascii="Times New Roman" w:hAnsi="Times New Roman" w:cs="Times New Roman"/>
          <w:sz w:val="24"/>
          <w:szCs w:val="24"/>
        </w:rPr>
        <w:t>, n. 12</w:t>
      </w:r>
      <w:r w:rsidR="00ED7774" w:rsidRPr="00023031">
        <w:rPr>
          <w:rStyle w:val="Rimandonotaapidipagina"/>
          <w:rFonts w:ascii="Times New Roman" w:hAnsi="Times New Roman" w:cs="Times New Roman"/>
          <w:sz w:val="24"/>
          <w:szCs w:val="24"/>
        </w:rPr>
        <w:footnoteReference w:id="12"/>
      </w:r>
      <w:r w:rsidR="00ED7774" w:rsidRPr="00023031">
        <w:rPr>
          <w:rFonts w:ascii="Times New Roman" w:hAnsi="Times New Roman" w:cs="Times New Roman"/>
          <w:sz w:val="24"/>
          <w:szCs w:val="24"/>
        </w:rPr>
        <w:t>.</w:t>
      </w:r>
    </w:p>
    <w:p w:rsidR="00B9649D" w:rsidRPr="00023031" w:rsidRDefault="00B9649D"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Si è già ricordato come l’art. 14 </w:t>
      </w:r>
      <w:r w:rsidR="00CB2B0B">
        <w:rPr>
          <w:rFonts w:ascii="Times New Roman" w:hAnsi="Times New Roman" w:cs="Times New Roman"/>
          <w:sz w:val="24"/>
          <w:szCs w:val="24"/>
        </w:rPr>
        <w:t>lett. g) dello Statuto siciliano</w:t>
      </w:r>
      <w:r w:rsidRPr="00023031">
        <w:rPr>
          <w:rFonts w:ascii="Times New Roman" w:hAnsi="Times New Roman" w:cs="Times New Roman"/>
          <w:sz w:val="24"/>
          <w:szCs w:val="24"/>
        </w:rPr>
        <w:t xml:space="preserve">, come </w:t>
      </w:r>
      <w:r w:rsidR="00C30A5C" w:rsidRPr="00023031">
        <w:rPr>
          <w:rFonts w:ascii="Times New Roman" w:hAnsi="Times New Roman" w:cs="Times New Roman"/>
          <w:sz w:val="24"/>
          <w:szCs w:val="24"/>
        </w:rPr>
        <w:t>ricordato</w:t>
      </w:r>
      <w:r w:rsidRPr="00023031">
        <w:rPr>
          <w:rFonts w:ascii="Times New Roman" w:hAnsi="Times New Roman" w:cs="Times New Roman"/>
          <w:sz w:val="24"/>
          <w:szCs w:val="24"/>
        </w:rPr>
        <w:t xml:space="preserve"> precedente la Costituzione repubblicana, menzioni i lavori pubblici</w:t>
      </w:r>
      <w:r w:rsidR="00E77C1B" w:rsidRPr="00023031">
        <w:rPr>
          <w:rFonts w:ascii="Times New Roman" w:hAnsi="Times New Roman" w:cs="Times New Roman"/>
          <w:sz w:val="24"/>
          <w:szCs w:val="24"/>
        </w:rPr>
        <w:t xml:space="preserve"> (ma non i servizi e le forniture)</w:t>
      </w:r>
      <w:r w:rsidRPr="00023031">
        <w:rPr>
          <w:rFonts w:ascii="Times New Roman" w:hAnsi="Times New Roman" w:cs="Times New Roman"/>
          <w:sz w:val="24"/>
          <w:szCs w:val="24"/>
        </w:rPr>
        <w:t xml:space="preserve"> </w:t>
      </w:r>
      <w:r w:rsidR="00F270E7" w:rsidRPr="00023031">
        <w:rPr>
          <w:rFonts w:ascii="Times New Roman" w:hAnsi="Times New Roman" w:cs="Times New Roman"/>
          <w:sz w:val="24"/>
          <w:szCs w:val="24"/>
        </w:rPr>
        <w:t>tra le materie</w:t>
      </w:r>
      <w:r w:rsidRPr="00023031">
        <w:rPr>
          <w:rFonts w:ascii="Times New Roman" w:hAnsi="Times New Roman" w:cs="Times New Roman"/>
          <w:sz w:val="24"/>
          <w:szCs w:val="24"/>
        </w:rPr>
        <w:t xml:space="preserve"> riservate alla competenza legislativa esclusiva della regione, sebbene nei limiti della Costituzione</w:t>
      </w:r>
      <w:r w:rsidR="00F94EDC">
        <w:rPr>
          <w:rStyle w:val="Rimandonotaapidipagina"/>
          <w:rFonts w:ascii="Times New Roman" w:hAnsi="Times New Roman" w:cs="Times New Roman"/>
          <w:sz w:val="24"/>
          <w:szCs w:val="24"/>
        </w:rPr>
        <w:footnoteReference w:id="13"/>
      </w:r>
      <w:r w:rsidRPr="00023031">
        <w:rPr>
          <w:rFonts w:ascii="Times New Roman" w:hAnsi="Times New Roman" w:cs="Times New Roman"/>
          <w:sz w:val="24"/>
          <w:szCs w:val="24"/>
        </w:rPr>
        <w:t>.</w:t>
      </w:r>
    </w:p>
    <w:p w:rsidR="00264658" w:rsidRPr="00023031" w:rsidRDefault="006C4AEA" w:rsidP="00C30A5C">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In epoca più recente l</w:t>
      </w:r>
      <w:r w:rsidR="00C86FA8" w:rsidRPr="00023031">
        <w:rPr>
          <w:rFonts w:ascii="Times New Roman" w:hAnsi="Times New Roman" w:cs="Times New Roman"/>
          <w:sz w:val="24"/>
          <w:szCs w:val="24"/>
        </w:rPr>
        <w:t>a specialità si è tradotta in una d</w:t>
      </w:r>
      <w:r w:rsidR="006C1DA8" w:rsidRPr="00023031">
        <w:rPr>
          <w:rFonts w:ascii="Times New Roman" w:hAnsi="Times New Roman" w:cs="Times New Roman"/>
          <w:sz w:val="24"/>
          <w:szCs w:val="24"/>
        </w:rPr>
        <w:t xml:space="preserve">isciplina </w:t>
      </w:r>
      <w:r w:rsidR="00C86FA8" w:rsidRPr="00023031">
        <w:rPr>
          <w:rFonts w:ascii="Times New Roman" w:hAnsi="Times New Roman" w:cs="Times New Roman"/>
          <w:sz w:val="24"/>
          <w:szCs w:val="24"/>
        </w:rPr>
        <w:t xml:space="preserve">in parte </w:t>
      </w:r>
      <w:r w:rsidR="006C1DA8" w:rsidRPr="00023031">
        <w:rPr>
          <w:rFonts w:ascii="Times New Roman" w:hAnsi="Times New Roman" w:cs="Times New Roman"/>
          <w:sz w:val="24"/>
          <w:szCs w:val="24"/>
        </w:rPr>
        <w:t>integrativa e</w:t>
      </w:r>
      <w:r w:rsidR="00C86FA8" w:rsidRPr="00023031">
        <w:rPr>
          <w:rFonts w:ascii="Times New Roman" w:hAnsi="Times New Roman" w:cs="Times New Roman"/>
          <w:sz w:val="24"/>
          <w:szCs w:val="24"/>
        </w:rPr>
        <w:t xml:space="preserve"> in altra parte</w:t>
      </w:r>
      <w:r w:rsidR="006C1DA8" w:rsidRPr="00023031">
        <w:rPr>
          <w:rFonts w:ascii="Times New Roman" w:hAnsi="Times New Roman" w:cs="Times New Roman"/>
          <w:sz w:val="24"/>
          <w:szCs w:val="24"/>
        </w:rPr>
        <w:t xml:space="preserve"> derogatoria dettata dalla regione siciliana att</w:t>
      </w:r>
      <w:r w:rsidR="00264658" w:rsidRPr="00023031">
        <w:rPr>
          <w:rFonts w:ascii="Times New Roman" w:hAnsi="Times New Roman" w:cs="Times New Roman"/>
          <w:sz w:val="24"/>
          <w:szCs w:val="24"/>
        </w:rPr>
        <w:t>raverso la</w:t>
      </w:r>
      <w:r w:rsidR="00830502" w:rsidRPr="00023031">
        <w:rPr>
          <w:rFonts w:ascii="Times New Roman" w:hAnsi="Times New Roman" w:cs="Times New Roman"/>
          <w:sz w:val="24"/>
          <w:szCs w:val="24"/>
        </w:rPr>
        <w:t xml:space="preserve"> già menzionata</w:t>
      </w:r>
      <w:r w:rsidR="00264658" w:rsidRPr="00023031">
        <w:rPr>
          <w:rFonts w:ascii="Times New Roman" w:hAnsi="Times New Roman" w:cs="Times New Roman"/>
          <w:sz w:val="24"/>
          <w:szCs w:val="24"/>
        </w:rPr>
        <w:t xml:space="preserve"> legge n. 12 del 2011, con cui è stato recepito il codice dei contratti del 2006</w:t>
      </w:r>
      <w:r w:rsidR="00222452" w:rsidRPr="00023031">
        <w:rPr>
          <w:rFonts w:ascii="Times New Roman" w:hAnsi="Times New Roman" w:cs="Times New Roman"/>
          <w:sz w:val="24"/>
          <w:szCs w:val="24"/>
        </w:rPr>
        <w:t>, operando un rinvio</w:t>
      </w:r>
      <w:r w:rsidR="00C86FA8" w:rsidRPr="00023031">
        <w:rPr>
          <w:rFonts w:ascii="Times New Roman" w:hAnsi="Times New Roman" w:cs="Times New Roman"/>
          <w:sz w:val="24"/>
          <w:szCs w:val="24"/>
        </w:rPr>
        <w:t>, questa volta,</w:t>
      </w:r>
      <w:r w:rsidR="00222452" w:rsidRPr="00023031">
        <w:rPr>
          <w:rFonts w:ascii="Times New Roman" w:hAnsi="Times New Roman" w:cs="Times New Roman"/>
          <w:sz w:val="24"/>
          <w:szCs w:val="24"/>
        </w:rPr>
        <w:t xml:space="preserve"> dinamico</w:t>
      </w:r>
      <w:r w:rsidR="00264658" w:rsidRPr="00023031">
        <w:rPr>
          <w:rFonts w:ascii="Times New Roman" w:hAnsi="Times New Roman" w:cs="Times New Roman"/>
          <w:sz w:val="24"/>
          <w:szCs w:val="24"/>
        </w:rPr>
        <w:t>.</w:t>
      </w:r>
      <w:r w:rsidR="00973B59" w:rsidRPr="00023031">
        <w:rPr>
          <w:rFonts w:ascii="Times New Roman" w:hAnsi="Times New Roman" w:cs="Times New Roman"/>
          <w:sz w:val="24"/>
          <w:szCs w:val="24"/>
        </w:rPr>
        <w:t xml:space="preserve"> </w:t>
      </w:r>
      <w:r w:rsidR="00C86FA8" w:rsidRPr="00023031">
        <w:rPr>
          <w:rFonts w:ascii="Times New Roman" w:hAnsi="Times New Roman" w:cs="Times New Roman"/>
          <w:sz w:val="24"/>
          <w:szCs w:val="24"/>
        </w:rPr>
        <w:t>D</w:t>
      </w:r>
      <w:r w:rsidR="00973B59" w:rsidRPr="00023031">
        <w:rPr>
          <w:rFonts w:ascii="Times New Roman" w:hAnsi="Times New Roman" w:cs="Times New Roman"/>
          <w:sz w:val="24"/>
          <w:szCs w:val="24"/>
        </w:rPr>
        <w:t>opo che un disegno di legge più ambizioso approvato dall’Assemblea regionale nel 2010 era stato impugnato dal Governo</w:t>
      </w:r>
      <w:r w:rsidR="00B30219" w:rsidRPr="00023031">
        <w:rPr>
          <w:rFonts w:ascii="Times New Roman" w:hAnsi="Times New Roman" w:cs="Times New Roman"/>
          <w:sz w:val="24"/>
          <w:szCs w:val="24"/>
        </w:rPr>
        <w:t>.</w:t>
      </w:r>
    </w:p>
    <w:p w:rsidR="00031B04" w:rsidRPr="00023031" w:rsidRDefault="00C86FA8"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r w:rsidR="00031B04" w:rsidRPr="00023031">
        <w:rPr>
          <w:rFonts w:ascii="Times New Roman" w:hAnsi="Times New Roman" w:cs="Times New Roman"/>
          <w:sz w:val="24"/>
          <w:szCs w:val="24"/>
        </w:rPr>
        <w:t>Le eccezioni al rinvio dinamico, alla stregua dell’originario art. 1 della l. 12/2011, riguar</w:t>
      </w:r>
      <w:r w:rsidR="00994175" w:rsidRPr="00023031">
        <w:rPr>
          <w:rFonts w:ascii="Times New Roman" w:hAnsi="Times New Roman" w:cs="Times New Roman"/>
          <w:sz w:val="24"/>
          <w:szCs w:val="24"/>
        </w:rPr>
        <w:t>davano (e riguardano</w:t>
      </w:r>
      <w:r w:rsidR="00031B04" w:rsidRPr="00023031">
        <w:rPr>
          <w:rFonts w:ascii="Times New Roman" w:hAnsi="Times New Roman" w:cs="Times New Roman"/>
          <w:sz w:val="24"/>
          <w:szCs w:val="24"/>
        </w:rPr>
        <w:t>) le comunicazioni all’osservatorio per gli appalti di maggiore consistenza, la commissione giudicatrice, la p</w:t>
      </w:r>
      <w:r w:rsidR="00973B59" w:rsidRPr="00023031">
        <w:rPr>
          <w:rFonts w:ascii="Times New Roman" w:hAnsi="Times New Roman" w:cs="Times New Roman"/>
          <w:sz w:val="24"/>
          <w:szCs w:val="24"/>
        </w:rPr>
        <w:t xml:space="preserve">rogrammazione dei lavori </w:t>
      </w:r>
      <w:r w:rsidR="00031B04" w:rsidRPr="00023031">
        <w:rPr>
          <w:rFonts w:ascii="Times New Roman" w:hAnsi="Times New Roman" w:cs="Times New Roman"/>
          <w:sz w:val="24"/>
          <w:szCs w:val="24"/>
        </w:rPr>
        <w:t>pubblici, l’adeguamento dei prezzi (artt. 4, 6, 8, 9). Si tratta di un</w:t>
      </w:r>
      <w:r w:rsidR="009C7FF1" w:rsidRPr="00023031">
        <w:rPr>
          <w:rFonts w:ascii="Times New Roman" w:hAnsi="Times New Roman" w:cs="Times New Roman"/>
          <w:sz w:val="24"/>
          <w:szCs w:val="24"/>
        </w:rPr>
        <w:t>a normativa già contenuta nella l. r. 7/2002.</w:t>
      </w:r>
    </w:p>
    <w:p w:rsidR="009C7FF1" w:rsidRDefault="00830502"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In ultimo, l’art. 24 della</w:t>
      </w:r>
      <w:r w:rsidR="009C7FF1" w:rsidRPr="00023031">
        <w:rPr>
          <w:rFonts w:ascii="Times New Roman" w:hAnsi="Times New Roman" w:cs="Times New Roman"/>
          <w:sz w:val="24"/>
          <w:szCs w:val="24"/>
        </w:rPr>
        <w:t xml:space="preserve"> </w:t>
      </w:r>
      <w:proofErr w:type="spellStart"/>
      <w:r w:rsidR="009C7FF1" w:rsidRPr="00023031">
        <w:rPr>
          <w:rFonts w:ascii="Times New Roman" w:hAnsi="Times New Roman" w:cs="Times New Roman"/>
          <w:sz w:val="24"/>
          <w:szCs w:val="24"/>
        </w:rPr>
        <w:t>l.r</w:t>
      </w:r>
      <w:proofErr w:type="spellEnd"/>
      <w:r w:rsidR="009C7FF1" w:rsidRPr="00023031">
        <w:rPr>
          <w:rFonts w:ascii="Times New Roman" w:hAnsi="Times New Roman" w:cs="Times New Roman"/>
          <w:sz w:val="24"/>
          <w:szCs w:val="24"/>
        </w:rPr>
        <w:t xml:space="preserve">. </w:t>
      </w:r>
      <w:r w:rsidRPr="00023031">
        <w:rPr>
          <w:rFonts w:ascii="Times New Roman" w:hAnsi="Times New Roman" w:cs="Times New Roman"/>
          <w:sz w:val="24"/>
          <w:szCs w:val="24"/>
        </w:rPr>
        <w:t xml:space="preserve">17 maggio </w:t>
      </w:r>
      <w:r w:rsidR="009C7FF1" w:rsidRPr="00023031">
        <w:rPr>
          <w:rFonts w:ascii="Times New Roman" w:hAnsi="Times New Roman" w:cs="Times New Roman"/>
          <w:sz w:val="24"/>
          <w:szCs w:val="24"/>
        </w:rPr>
        <w:t>2016</w:t>
      </w:r>
      <w:r w:rsidRPr="00023031">
        <w:rPr>
          <w:rFonts w:ascii="Times New Roman" w:hAnsi="Times New Roman" w:cs="Times New Roman"/>
          <w:sz w:val="24"/>
          <w:szCs w:val="24"/>
        </w:rPr>
        <w:t>, n. 8</w:t>
      </w:r>
      <w:r w:rsidR="009C7FF1" w:rsidRPr="00023031">
        <w:rPr>
          <w:rFonts w:ascii="Times New Roman" w:hAnsi="Times New Roman" w:cs="Times New Roman"/>
          <w:sz w:val="24"/>
          <w:szCs w:val="24"/>
        </w:rPr>
        <w:t xml:space="preserve"> ha perpetuato questo stato di cose, confermando il rinvio dinamico alla normativa statale</w:t>
      </w:r>
      <w:r w:rsidR="00F270E7" w:rsidRPr="00023031">
        <w:rPr>
          <w:rFonts w:ascii="Times New Roman" w:hAnsi="Times New Roman" w:cs="Times New Roman"/>
          <w:sz w:val="24"/>
          <w:szCs w:val="24"/>
        </w:rPr>
        <w:t xml:space="preserve"> frattanto mutata – il nuovo codice dei contratti di cui al d.lgs. </w:t>
      </w:r>
      <w:r w:rsidR="0014210A">
        <w:rPr>
          <w:rFonts w:ascii="Times New Roman" w:hAnsi="Times New Roman" w:cs="Times New Roman"/>
          <w:sz w:val="24"/>
          <w:szCs w:val="24"/>
        </w:rPr>
        <w:t xml:space="preserve">18 aprile </w:t>
      </w:r>
      <w:r w:rsidR="00F270E7" w:rsidRPr="00023031">
        <w:rPr>
          <w:rFonts w:ascii="Times New Roman" w:hAnsi="Times New Roman" w:cs="Times New Roman"/>
          <w:sz w:val="24"/>
          <w:szCs w:val="24"/>
        </w:rPr>
        <w:t>2016</w:t>
      </w:r>
      <w:r w:rsidR="0014210A">
        <w:rPr>
          <w:rFonts w:ascii="Times New Roman" w:hAnsi="Times New Roman" w:cs="Times New Roman"/>
          <w:sz w:val="24"/>
          <w:szCs w:val="24"/>
        </w:rPr>
        <w:t>, n. 50</w:t>
      </w:r>
      <w:r w:rsidR="00F270E7" w:rsidRPr="00023031">
        <w:rPr>
          <w:rFonts w:ascii="Times New Roman" w:hAnsi="Times New Roman" w:cs="Times New Roman"/>
          <w:sz w:val="24"/>
          <w:szCs w:val="24"/>
        </w:rPr>
        <w:t xml:space="preserve"> in luogo del vecchio codice del 2006 -</w:t>
      </w:r>
      <w:r w:rsidR="009C7FF1" w:rsidRPr="00023031">
        <w:rPr>
          <w:rFonts w:ascii="Times New Roman" w:hAnsi="Times New Roman" w:cs="Times New Roman"/>
          <w:sz w:val="24"/>
          <w:szCs w:val="24"/>
        </w:rPr>
        <w:t xml:space="preserve"> con un numero </w:t>
      </w:r>
      <w:r w:rsidR="00A721B7" w:rsidRPr="00023031">
        <w:rPr>
          <w:rFonts w:ascii="Times New Roman" w:hAnsi="Times New Roman" w:cs="Times New Roman"/>
          <w:sz w:val="24"/>
          <w:szCs w:val="24"/>
        </w:rPr>
        <w:t>ancora più</w:t>
      </w:r>
      <w:r w:rsidR="00F270E7" w:rsidRPr="00023031">
        <w:rPr>
          <w:rFonts w:ascii="Times New Roman" w:hAnsi="Times New Roman" w:cs="Times New Roman"/>
          <w:sz w:val="24"/>
          <w:szCs w:val="24"/>
        </w:rPr>
        <w:t xml:space="preserve"> </w:t>
      </w:r>
      <w:r w:rsidR="009C7FF1" w:rsidRPr="00023031">
        <w:rPr>
          <w:rFonts w:ascii="Times New Roman" w:hAnsi="Times New Roman" w:cs="Times New Roman"/>
          <w:sz w:val="24"/>
          <w:szCs w:val="24"/>
        </w:rPr>
        <w:t>limitato di eccezioni.</w:t>
      </w:r>
    </w:p>
    <w:p w:rsidR="001C79D2" w:rsidRPr="00023031" w:rsidRDefault="001C79D2" w:rsidP="00C86FA8">
      <w:pPr>
        <w:spacing w:after="0" w:line="360" w:lineRule="auto"/>
        <w:ind w:firstLine="709"/>
        <w:jc w:val="both"/>
        <w:rPr>
          <w:rFonts w:ascii="Times New Roman" w:hAnsi="Times New Roman" w:cs="Times New Roman"/>
          <w:sz w:val="24"/>
          <w:szCs w:val="24"/>
        </w:rPr>
      </w:pPr>
    </w:p>
    <w:p w:rsidR="005F0421" w:rsidRPr="00023031" w:rsidRDefault="00C86FA8"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b/>
          <w:sz w:val="24"/>
          <w:szCs w:val="24"/>
        </w:rPr>
        <w:t>5</w:t>
      </w:r>
      <w:r w:rsidR="00AE384B" w:rsidRPr="00023031">
        <w:rPr>
          <w:rFonts w:ascii="Times New Roman" w:hAnsi="Times New Roman" w:cs="Times New Roman"/>
          <w:b/>
          <w:sz w:val="24"/>
          <w:szCs w:val="24"/>
        </w:rPr>
        <w:t>.</w:t>
      </w:r>
      <w:r w:rsidR="00AE384B" w:rsidRPr="00023031">
        <w:rPr>
          <w:rFonts w:ascii="Times New Roman" w:hAnsi="Times New Roman" w:cs="Times New Roman"/>
          <w:sz w:val="24"/>
          <w:szCs w:val="24"/>
        </w:rPr>
        <w:t xml:space="preserve"> </w:t>
      </w:r>
      <w:r w:rsidR="00830502" w:rsidRPr="00023031">
        <w:rPr>
          <w:rFonts w:ascii="Times New Roman" w:hAnsi="Times New Roman" w:cs="Times New Roman"/>
          <w:i/>
          <w:sz w:val="24"/>
          <w:szCs w:val="24"/>
        </w:rPr>
        <w:t>Le</w:t>
      </w:r>
      <w:r w:rsidRPr="00023031">
        <w:rPr>
          <w:rFonts w:ascii="Times New Roman" w:hAnsi="Times New Roman" w:cs="Times New Roman"/>
          <w:i/>
          <w:sz w:val="24"/>
          <w:szCs w:val="24"/>
        </w:rPr>
        <w:t xml:space="preserve"> eccezioni al rinvio dinamico</w:t>
      </w:r>
      <w:r w:rsidRPr="00023031">
        <w:rPr>
          <w:rFonts w:ascii="Times New Roman" w:hAnsi="Times New Roman" w:cs="Times New Roman"/>
          <w:sz w:val="24"/>
          <w:szCs w:val="24"/>
        </w:rPr>
        <w:t xml:space="preserve">.  </w:t>
      </w:r>
    </w:p>
    <w:p w:rsidR="001C79D2" w:rsidRDefault="001C79D2" w:rsidP="00C86FA8">
      <w:pPr>
        <w:spacing w:after="0" w:line="360" w:lineRule="auto"/>
        <w:ind w:firstLine="709"/>
        <w:jc w:val="both"/>
        <w:rPr>
          <w:rFonts w:ascii="Times New Roman" w:hAnsi="Times New Roman" w:cs="Times New Roman"/>
          <w:sz w:val="24"/>
          <w:szCs w:val="24"/>
        </w:rPr>
      </w:pPr>
    </w:p>
    <w:p w:rsidR="00C86FA8" w:rsidRPr="00023031" w:rsidRDefault="00C86FA8"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Di quali eccezioni parliamo?</w:t>
      </w:r>
    </w:p>
    <w:p w:rsidR="00C86FA8" w:rsidRPr="00023031" w:rsidRDefault="00994175"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Di eccezioni riguardanti </w:t>
      </w:r>
      <w:r w:rsidR="00CA635A" w:rsidRPr="00023031">
        <w:rPr>
          <w:rFonts w:ascii="Times New Roman" w:hAnsi="Times New Roman" w:cs="Times New Roman"/>
          <w:sz w:val="24"/>
          <w:szCs w:val="24"/>
        </w:rPr>
        <w:t xml:space="preserve">per lo più </w:t>
      </w:r>
      <w:r w:rsidRPr="00023031">
        <w:rPr>
          <w:rFonts w:ascii="Times New Roman" w:hAnsi="Times New Roman" w:cs="Times New Roman"/>
          <w:sz w:val="24"/>
          <w:szCs w:val="24"/>
        </w:rPr>
        <w:t>s</w:t>
      </w:r>
      <w:r w:rsidR="00C11679" w:rsidRPr="00023031">
        <w:rPr>
          <w:rFonts w:ascii="Times New Roman" w:hAnsi="Times New Roman" w:cs="Times New Roman"/>
          <w:sz w:val="24"/>
          <w:szCs w:val="24"/>
        </w:rPr>
        <w:t>oluzioni di tipo organizzativo.</w:t>
      </w:r>
    </w:p>
    <w:p w:rsidR="00AD5440" w:rsidRPr="00023031" w:rsidRDefault="00C11679" w:rsidP="00C86FA8">
      <w:pPr>
        <w:spacing w:after="0" w:line="360" w:lineRule="auto"/>
        <w:ind w:firstLine="708"/>
        <w:jc w:val="both"/>
        <w:rPr>
          <w:rFonts w:ascii="Times New Roman" w:hAnsi="Times New Roman" w:cs="Times New Roman"/>
          <w:sz w:val="24"/>
          <w:szCs w:val="24"/>
        </w:rPr>
      </w:pPr>
      <w:r w:rsidRPr="00023031">
        <w:rPr>
          <w:rFonts w:ascii="Times New Roman" w:hAnsi="Times New Roman" w:cs="Times New Roman"/>
          <w:sz w:val="24"/>
          <w:szCs w:val="24"/>
        </w:rPr>
        <w:t>C</w:t>
      </w:r>
      <w:r w:rsidR="00AD5440" w:rsidRPr="00023031">
        <w:rPr>
          <w:rFonts w:ascii="Times New Roman" w:hAnsi="Times New Roman" w:cs="Times New Roman"/>
          <w:sz w:val="24"/>
          <w:szCs w:val="24"/>
        </w:rPr>
        <w:t>ome la creazione di un a</w:t>
      </w:r>
      <w:r w:rsidRPr="00023031">
        <w:rPr>
          <w:rFonts w:ascii="Times New Roman" w:hAnsi="Times New Roman" w:cs="Times New Roman"/>
          <w:sz w:val="24"/>
          <w:szCs w:val="24"/>
        </w:rPr>
        <w:t xml:space="preserve">pposito dipartimento regionale </w:t>
      </w:r>
      <w:r w:rsidR="00AD5440" w:rsidRPr="00023031">
        <w:rPr>
          <w:rFonts w:ascii="Times New Roman" w:hAnsi="Times New Roman" w:cs="Times New Roman"/>
          <w:sz w:val="24"/>
          <w:szCs w:val="24"/>
        </w:rPr>
        <w:t>nell’ambito dell’Assessorato regionale delle infrastrutture e della mobilità, i cui compiti sono indicati all’art. 4 e concernono la raccolta di informazioni in funzione di pubblicità e vigilanza; alcuni di questi compiti presentano punti di contatto con l’attività dell’ANAC</w:t>
      </w:r>
      <w:r w:rsidR="00F270E7" w:rsidRPr="00023031">
        <w:rPr>
          <w:rFonts w:ascii="Times New Roman" w:hAnsi="Times New Roman" w:cs="Times New Roman"/>
          <w:sz w:val="24"/>
          <w:szCs w:val="24"/>
        </w:rPr>
        <w:t xml:space="preserve"> cui fa riferimento, mantenendo ancora la vecchia dizione, l’art. 3</w:t>
      </w:r>
      <w:r w:rsidR="00AD5440" w:rsidRPr="00023031">
        <w:rPr>
          <w:rFonts w:ascii="Times New Roman" w:hAnsi="Times New Roman" w:cs="Times New Roman"/>
          <w:sz w:val="24"/>
          <w:szCs w:val="24"/>
        </w:rPr>
        <w:t>.</w:t>
      </w:r>
    </w:p>
    <w:p w:rsidR="00AD5440" w:rsidRPr="00023031" w:rsidRDefault="00F94EDC" w:rsidP="00C86F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Uno spazio di autonomia è ricercato anche a</w:t>
      </w:r>
      <w:r w:rsidR="00C11679" w:rsidRPr="00023031">
        <w:rPr>
          <w:rFonts w:ascii="Times New Roman" w:hAnsi="Times New Roman" w:cs="Times New Roman"/>
          <w:sz w:val="24"/>
          <w:szCs w:val="24"/>
        </w:rPr>
        <w:t>ttraverso la d</w:t>
      </w:r>
      <w:r w:rsidR="00AD5440" w:rsidRPr="00023031">
        <w:rPr>
          <w:rFonts w:ascii="Times New Roman" w:hAnsi="Times New Roman" w:cs="Times New Roman"/>
          <w:sz w:val="24"/>
          <w:szCs w:val="24"/>
        </w:rPr>
        <w:t>isciplina della progr</w:t>
      </w:r>
      <w:r w:rsidR="00C11679" w:rsidRPr="00023031">
        <w:rPr>
          <w:rFonts w:ascii="Times New Roman" w:hAnsi="Times New Roman" w:cs="Times New Roman"/>
          <w:sz w:val="24"/>
          <w:szCs w:val="24"/>
        </w:rPr>
        <w:t>ammazione (art. 6</w:t>
      </w:r>
      <w:r w:rsidR="00AD5440" w:rsidRPr="00023031">
        <w:rPr>
          <w:rFonts w:ascii="Times New Roman" w:hAnsi="Times New Roman" w:cs="Times New Roman"/>
          <w:sz w:val="24"/>
          <w:szCs w:val="24"/>
        </w:rPr>
        <w:t>)</w:t>
      </w:r>
      <w:r w:rsidR="00C11679" w:rsidRPr="00023031">
        <w:rPr>
          <w:rFonts w:ascii="Times New Roman" w:hAnsi="Times New Roman" w:cs="Times New Roman"/>
          <w:sz w:val="24"/>
          <w:szCs w:val="24"/>
        </w:rPr>
        <w:t xml:space="preserve">, dei bandi-tipo (7), della commissione giudicatrice (8), </w:t>
      </w:r>
      <w:r w:rsidR="00F270E7" w:rsidRPr="00023031">
        <w:rPr>
          <w:rFonts w:ascii="Times New Roman" w:hAnsi="Times New Roman" w:cs="Times New Roman"/>
          <w:sz w:val="24"/>
          <w:szCs w:val="24"/>
        </w:rPr>
        <w:t>de</w:t>
      </w:r>
      <w:r w:rsidR="00453182" w:rsidRPr="00023031">
        <w:rPr>
          <w:rFonts w:ascii="Times New Roman" w:hAnsi="Times New Roman" w:cs="Times New Roman"/>
          <w:sz w:val="24"/>
          <w:szCs w:val="24"/>
        </w:rPr>
        <w:t xml:space="preserve">l ruolo e </w:t>
      </w:r>
      <w:r w:rsidR="00F270E7" w:rsidRPr="00023031">
        <w:rPr>
          <w:rFonts w:ascii="Times New Roman" w:hAnsi="Times New Roman" w:cs="Times New Roman"/>
          <w:sz w:val="24"/>
          <w:szCs w:val="24"/>
        </w:rPr>
        <w:t>del</w:t>
      </w:r>
      <w:r w:rsidR="00453182" w:rsidRPr="00023031">
        <w:rPr>
          <w:rFonts w:ascii="Times New Roman" w:hAnsi="Times New Roman" w:cs="Times New Roman"/>
          <w:sz w:val="24"/>
          <w:szCs w:val="24"/>
        </w:rPr>
        <w:t>le funzioni dell’</w:t>
      </w:r>
      <w:r w:rsidR="00C11679" w:rsidRPr="00023031">
        <w:rPr>
          <w:rFonts w:ascii="Times New Roman" w:hAnsi="Times New Roman" w:cs="Times New Roman"/>
          <w:sz w:val="24"/>
          <w:szCs w:val="24"/>
        </w:rPr>
        <w:t>ufficio regionale per l’espletamento di gare per l’appalto di lavori-</w:t>
      </w:r>
      <w:proofErr w:type="spellStart"/>
      <w:r w:rsidR="00C11679" w:rsidRPr="00023031">
        <w:rPr>
          <w:rFonts w:ascii="Times New Roman" w:hAnsi="Times New Roman" w:cs="Times New Roman"/>
          <w:sz w:val="24"/>
          <w:szCs w:val="24"/>
        </w:rPr>
        <w:t>Urega</w:t>
      </w:r>
      <w:proofErr w:type="spellEnd"/>
      <w:r w:rsidR="00C11679" w:rsidRPr="00023031">
        <w:rPr>
          <w:rFonts w:ascii="Times New Roman" w:hAnsi="Times New Roman" w:cs="Times New Roman"/>
          <w:sz w:val="24"/>
          <w:szCs w:val="24"/>
        </w:rPr>
        <w:t xml:space="preserve"> (9</w:t>
      </w:r>
      <w:r w:rsidR="00830502" w:rsidRPr="00023031">
        <w:rPr>
          <w:rFonts w:ascii="Times New Roman" w:hAnsi="Times New Roman" w:cs="Times New Roman"/>
          <w:sz w:val="24"/>
          <w:szCs w:val="24"/>
        </w:rPr>
        <w:t>)</w:t>
      </w:r>
      <w:r w:rsidR="00AE384B" w:rsidRPr="00023031">
        <w:rPr>
          <w:rFonts w:ascii="Times New Roman" w:hAnsi="Times New Roman" w:cs="Times New Roman"/>
          <w:sz w:val="24"/>
          <w:szCs w:val="24"/>
        </w:rPr>
        <w:t>, che si compone di ben 35 commi</w:t>
      </w:r>
      <w:r w:rsidR="00C11679" w:rsidRPr="00023031">
        <w:rPr>
          <w:rFonts w:ascii="Times New Roman" w:hAnsi="Times New Roman" w:cs="Times New Roman"/>
          <w:sz w:val="24"/>
          <w:szCs w:val="24"/>
        </w:rPr>
        <w:t>), articolato in una sezione centrale e in sezioni provinciali, quale struttura del dipartimento di cui all’art. 4.</w:t>
      </w:r>
    </w:p>
    <w:p w:rsidR="00C14A50" w:rsidRPr="00023031" w:rsidRDefault="00C86FA8"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w:t>
      </w:r>
      <w:proofErr w:type="spellStart"/>
      <w:r w:rsidR="00C11679" w:rsidRPr="00023031">
        <w:rPr>
          <w:rFonts w:ascii="Times New Roman" w:hAnsi="Times New Roman" w:cs="Times New Roman"/>
          <w:sz w:val="24"/>
          <w:szCs w:val="24"/>
        </w:rPr>
        <w:t>Urega</w:t>
      </w:r>
      <w:proofErr w:type="spellEnd"/>
      <w:r w:rsidRPr="00023031">
        <w:rPr>
          <w:rFonts w:ascii="Times New Roman" w:hAnsi="Times New Roman" w:cs="Times New Roman"/>
          <w:sz w:val="24"/>
          <w:szCs w:val="24"/>
        </w:rPr>
        <w:t xml:space="preserve"> è una</w:t>
      </w:r>
      <w:r w:rsidR="00FC7621" w:rsidRPr="00023031">
        <w:rPr>
          <w:rFonts w:ascii="Times New Roman" w:hAnsi="Times New Roman" w:cs="Times New Roman"/>
          <w:sz w:val="24"/>
          <w:szCs w:val="24"/>
        </w:rPr>
        <w:t xml:space="preserve"> struttura intermedia del Dipartimento regionale tecnico dell’Assessorato regionale delle infrastrutture, che svolge attività servente a beneficio delle stazioni appaltanti: attività</w:t>
      </w:r>
      <w:r w:rsidR="00AE384B" w:rsidRPr="00023031">
        <w:rPr>
          <w:rFonts w:ascii="Times New Roman" w:hAnsi="Times New Roman" w:cs="Times New Roman"/>
          <w:sz w:val="24"/>
          <w:szCs w:val="24"/>
        </w:rPr>
        <w:t xml:space="preserve"> </w:t>
      </w:r>
      <w:proofErr w:type="spellStart"/>
      <w:r w:rsidR="00AE384B" w:rsidRPr="00023031">
        <w:rPr>
          <w:rFonts w:ascii="Times New Roman" w:hAnsi="Times New Roman" w:cs="Times New Roman"/>
          <w:sz w:val="24"/>
          <w:szCs w:val="24"/>
        </w:rPr>
        <w:t>endoprocedimentali</w:t>
      </w:r>
      <w:proofErr w:type="spellEnd"/>
      <w:r w:rsidR="00FC7621" w:rsidRPr="00023031">
        <w:rPr>
          <w:rFonts w:ascii="Times New Roman" w:hAnsi="Times New Roman" w:cs="Times New Roman"/>
          <w:sz w:val="24"/>
          <w:szCs w:val="24"/>
        </w:rPr>
        <w:t xml:space="preserve"> che comprendono il controllo circa il possesso dei requisiti di partecipazione, con l’eventuale soccorso istruttorio, l’esame e la valutazione delle offerte, sino alla adozione della proposta di aggiudicazione che è trasmessa alla stazione appaltante, cui spetta invece l’adozione del provvedimento di aggiudicazione. Ne consegue che dell’esito</w:t>
      </w:r>
      <w:r w:rsidR="00AE384B" w:rsidRPr="00023031">
        <w:rPr>
          <w:rFonts w:ascii="Times New Roman" w:hAnsi="Times New Roman" w:cs="Times New Roman"/>
          <w:sz w:val="24"/>
          <w:szCs w:val="24"/>
        </w:rPr>
        <w:t xml:space="preserve"> fi</w:t>
      </w:r>
      <w:r w:rsidR="00FC7621" w:rsidRPr="00023031">
        <w:rPr>
          <w:rFonts w:ascii="Times New Roman" w:hAnsi="Times New Roman" w:cs="Times New Roman"/>
          <w:sz w:val="24"/>
          <w:szCs w:val="24"/>
        </w:rPr>
        <w:t xml:space="preserve">nale del procedimento è responsabile la sola stazione appaltante, unica legittimata passiva nel giudizio proposto contro l’aggiudicazione (v., tra le tante, </w:t>
      </w:r>
      <w:proofErr w:type="spellStart"/>
      <w:r w:rsidR="00FC7621" w:rsidRPr="00023031">
        <w:rPr>
          <w:rFonts w:ascii="Times New Roman" w:hAnsi="Times New Roman" w:cs="Times New Roman"/>
          <w:sz w:val="24"/>
          <w:szCs w:val="24"/>
        </w:rPr>
        <w:t>Cga</w:t>
      </w:r>
      <w:r w:rsidR="00843B82" w:rsidRPr="00023031">
        <w:rPr>
          <w:rFonts w:ascii="Times New Roman" w:hAnsi="Times New Roman" w:cs="Times New Roman"/>
          <w:sz w:val="24"/>
          <w:szCs w:val="24"/>
        </w:rPr>
        <w:t>rs</w:t>
      </w:r>
      <w:proofErr w:type="spellEnd"/>
      <w:r w:rsidR="00FC7621" w:rsidRPr="00023031">
        <w:rPr>
          <w:rFonts w:ascii="Times New Roman" w:hAnsi="Times New Roman" w:cs="Times New Roman"/>
          <w:sz w:val="24"/>
          <w:szCs w:val="24"/>
        </w:rPr>
        <w:t xml:space="preserve">, </w:t>
      </w:r>
      <w:r w:rsidR="00A810AB" w:rsidRPr="00023031">
        <w:rPr>
          <w:rFonts w:ascii="Times New Roman" w:hAnsi="Times New Roman" w:cs="Times New Roman"/>
          <w:sz w:val="24"/>
          <w:szCs w:val="24"/>
        </w:rPr>
        <w:t xml:space="preserve">14 aprile </w:t>
      </w:r>
      <w:r w:rsidR="00FC7621" w:rsidRPr="00023031">
        <w:rPr>
          <w:rFonts w:ascii="Times New Roman" w:hAnsi="Times New Roman" w:cs="Times New Roman"/>
          <w:sz w:val="24"/>
          <w:szCs w:val="24"/>
        </w:rPr>
        <w:t xml:space="preserve">2016, </w:t>
      </w:r>
      <w:r w:rsidR="00A810AB" w:rsidRPr="00023031">
        <w:rPr>
          <w:rFonts w:ascii="Times New Roman" w:hAnsi="Times New Roman" w:cs="Times New Roman"/>
          <w:sz w:val="24"/>
          <w:szCs w:val="24"/>
        </w:rPr>
        <w:t xml:space="preserve">n. 94, 20 novembre </w:t>
      </w:r>
      <w:r w:rsidR="00FC7621" w:rsidRPr="00023031">
        <w:rPr>
          <w:rFonts w:ascii="Times New Roman" w:hAnsi="Times New Roman" w:cs="Times New Roman"/>
          <w:sz w:val="24"/>
          <w:szCs w:val="24"/>
        </w:rPr>
        <w:t>2015</w:t>
      </w:r>
      <w:r w:rsidR="00A810AB" w:rsidRPr="00023031">
        <w:rPr>
          <w:rFonts w:ascii="Times New Roman" w:hAnsi="Times New Roman" w:cs="Times New Roman"/>
          <w:sz w:val="24"/>
          <w:szCs w:val="24"/>
        </w:rPr>
        <w:t>, n. 665</w:t>
      </w:r>
      <w:r w:rsidR="00AE384B" w:rsidRPr="00023031">
        <w:rPr>
          <w:rFonts w:ascii="Times New Roman" w:hAnsi="Times New Roman" w:cs="Times New Roman"/>
          <w:sz w:val="24"/>
          <w:szCs w:val="24"/>
        </w:rPr>
        <w:t>)</w:t>
      </w:r>
      <w:r w:rsidR="00FC7621" w:rsidRPr="00023031">
        <w:rPr>
          <w:rFonts w:ascii="Times New Roman" w:hAnsi="Times New Roman" w:cs="Times New Roman"/>
          <w:sz w:val="24"/>
          <w:szCs w:val="24"/>
        </w:rPr>
        <w:t>.</w:t>
      </w:r>
      <w:r w:rsidR="00AE384B" w:rsidRPr="00023031">
        <w:rPr>
          <w:rFonts w:ascii="Times New Roman" w:hAnsi="Times New Roman" w:cs="Times New Roman"/>
          <w:sz w:val="24"/>
          <w:szCs w:val="24"/>
        </w:rPr>
        <w:t xml:space="preserve"> </w:t>
      </w:r>
      <w:r w:rsidR="00C14A50" w:rsidRPr="00023031">
        <w:rPr>
          <w:rFonts w:ascii="Times New Roman" w:hAnsi="Times New Roman" w:cs="Times New Roman"/>
          <w:sz w:val="24"/>
          <w:szCs w:val="24"/>
        </w:rPr>
        <w:t xml:space="preserve"> </w:t>
      </w:r>
    </w:p>
    <w:p w:rsidR="00AE384B" w:rsidRPr="00023031" w:rsidRDefault="00FC7621"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r w:rsidR="00DC3C4F" w:rsidRPr="00023031">
        <w:rPr>
          <w:rFonts w:ascii="Times New Roman" w:hAnsi="Times New Roman" w:cs="Times New Roman"/>
          <w:sz w:val="24"/>
          <w:szCs w:val="24"/>
        </w:rPr>
        <w:t>L’</w:t>
      </w:r>
      <w:proofErr w:type="spellStart"/>
      <w:r w:rsidR="00DC3C4F" w:rsidRPr="00023031">
        <w:rPr>
          <w:rFonts w:ascii="Times New Roman" w:hAnsi="Times New Roman" w:cs="Times New Roman"/>
          <w:sz w:val="24"/>
          <w:szCs w:val="24"/>
        </w:rPr>
        <w:t>Urega</w:t>
      </w:r>
      <w:proofErr w:type="spellEnd"/>
      <w:r w:rsidR="00DC3C4F" w:rsidRPr="00023031">
        <w:rPr>
          <w:rFonts w:ascii="Times New Roman" w:hAnsi="Times New Roman" w:cs="Times New Roman"/>
          <w:sz w:val="24"/>
          <w:szCs w:val="24"/>
        </w:rPr>
        <w:t xml:space="preserve"> non è una</w:t>
      </w:r>
      <w:r w:rsidR="00C11679" w:rsidRPr="00023031">
        <w:rPr>
          <w:rFonts w:ascii="Times New Roman" w:hAnsi="Times New Roman" w:cs="Times New Roman"/>
          <w:sz w:val="24"/>
          <w:szCs w:val="24"/>
        </w:rPr>
        <w:t xml:space="preserve"> centrale di committenza</w:t>
      </w:r>
      <w:r w:rsidR="00DC3C4F" w:rsidRPr="00023031">
        <w:rPr>
          <w:rFonts w:ascii="Times New Roman" w:hAnsi="Times New Roman" w:cs="Times New Roman"/>
          <w:sz w:val="24"/>
          <w:szCs w:val="24"/>
        </w:rPr>
        <w:t xml:space="preserve"> ma un ausilio</w:t>
      </w:r>
      <w:r w:rsidR="00AE384B" w:rsidRPr="00023031">
        <w:rPr>
          <w:rFonts w:ascii="Times New Roman" w:hAnsi="Times New Roman" w:cs="Times New Roman"/>
          <w:sz w:val="24"/>
          <w:szCs w:val="24"/>
        </w:rPr>
        <w:t>, un supporto,</w:t>
      </w:r>
      <w:r w:rsidR="00DC3C4F" w:rsidRPr="00023031">
        <w:rPr>
          <w:rFonts w:ascii="Times New Roman" w:hAnsi="Times New Roman" w:cs="Times New Roman"/>
          <w:sz w:val="24"/>
          <w:szCs w:val="24"/>
        </w:rPr>
        <w:t xml:space="preserve"> offerto alle stazioni appaltanti</w:t>
      </w:r>
      <w:r w:rsidR="00AE384B" w:rsidRPr="00023031">
        <w:rPr>
          <w:rFonts w:ascii="Times New Roman" w:hAnsi="Times New Roman" w:cs="Times New Roman"/>
          <w:sz w:val="24"/>
          <w:szCs w:val="24"/>
        </w:rPr>
        <w:t>, in relazione agli appalti più importanti</w:t>
      </w:r>
      <w:r w:rsidR="00553D13" w:rsidRPr="00023031">
        <w:rPr>
          <w:rFonts w:ascii="Times New Roman" w:hAnsi="Times New Roman" w:cs="Times New Roman"/>
          <w:sz w:val="24"/>
          <w:szCs w:val="24"/>
        </w:rPr>
        <w:t>. Ci sarebbe</w:t>
      </w:r>
      <w:r w:rsidR="00DC3C4F" w:rsidRPr="00023031">
        <w:rPr>
          <w:rFonts w:ascii="Times New Roman" w:hAnsi="Times New Roman" w:cs="Times New Roman"/>
          <w:sz w:val="24"/>
          <w:szCs w:val="24"/>
        </w:rPr>
        <w:t xml:space="preserve"> da chiedersi come siano destinati ad incidere, sul funzionamento dell’</w:t>
      </w:r>
      <w:proofErr w:type="spellStart"/>
      <w:r w:rsidR="00DC3C4F" w:rsidRPr="00023031">
        <w:rPr>
          <w:rFonts w:ascii="Times New Roman" w:hAnsi="Times New Roman" w:cs="Times New Roman"/>
          <w:sz w:val="24"/>
          <w:szCs w:val="24"/>
        </w:rPr>
        <w:t>Urega</w:t>
      </w:r>
      <w:proofErr w:type="spellEnd"/>
      <w:r w:rsidR="00DC3C4F" w:rsidRPr="00023031">
        <w:rPr>
          <w:rFonts w:ascii="Times New Roman" w:hAnsi="Times New Roman" w:cs="Times New Roman"/>
          <w:sz w:val="24"/>
          <w:szCs w:val="24"/>
        </w:rPr>
        <w:t>, i fenomeni della qualificazione delle stazioni appaltanti e quelli dell’aggregazione</w:t>
      </w:r>
      <w:r w:rsidR="00AE384B" w:rsidRPr="00023031">
        <w:rPr>
          <w:rFonts w:ascii="Times New Roman" w:hAnsi="Times New Roman" w:cs="Times New Roman"/>
          <w:sz w:val="24"/>
          <w:szCs w:val="24"/>
        </w:rPr>
        <w:t xml:space="preserve"> delle medesime</w:t>
      </w:r>
      <w:r w:rsidR="00DC3C4F" w:rsidRPr="00023031">
        <w:rPr>
          <w:rFonts w:ascii="Times New Roman" w:hAnsi="Times New Roman" w:cs="Times New Roman"/>
          <w:sz w:val="24"/>
          <w:szCs w:val="24"/>
        </w:rPr>
        <w:t xml:space="preserve"> e della centralizzazione degli acquisti. Tutti fenomeni che muovono da una matrice comune – </w:t>
      </w:r>
      <w:r w:rsidR="00AE384B" w:rsidRPr="00023031">
        <w:rPr>
          <w:rFonts w:ascii="Times New Roman" w:hAnsi="Times New Roman" w:cs="Times New Roman"/>
          <w:sz w:val="24"/>
          <w:szCs w:val="24"/>
        </w:rPr>
        <w:t>l’eccessiva frammentazione delle stazioni appaltanti, molte delle quali non sono in grado di far fronte alla complessità delle procedure ad evidenza pubblica, e quindi il diffuso bisogno di razionalizzazione – ma che del problema offrono poi soluzioni differenti sul piano organizzativo.</w:t>
      </w:r>
    </w:p>
    <w:p w:rsidR="00822AF5" w:rsidRDefault="00822AF5" w:rsidP="00C86FA8">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Altre previsioni speciali hanno ad oggetto il prezziario regionale (10), l’albo unico regionale per i professionisti (12), riconducibili l’uno alla materia “ordinamento civile” e l’altro alla “tutela della concorrenza”</w:t>
      </w:r>
      <w:r w:rsidRPr="00023031">
        <w:rPr>
          <w:rStyle w:val="Rimandonotaapidipagina"/>
          <w:rFonts w:ascii="Times New Roman" w:hAnsi="Times New Roman" w:cs="Times New Roman"/>
          <w:sz w:val="24"/>
          <w:szCs w:val="24"/>
        </w:rPr>
        <w:footnoteReference w:id="14"/>
      </w:r>
      <w:r w:rsidR="00F94EDC">
        <w:rPr>
          <w:rFonts w:ascii="Times New Roman" w:hAnsi="Times New Roman" w:cs="Times New Roman"/>
          <w:sz w:val="24"/>
          <w:szCs w:val="24"/>
        </w:rPr>
        <w:t>.</w:t>
      </w:r>
    </w:p>
    <w:p w:rsidR="00F94EDC" w:rsidRPr="00023031" w:rsidRDefault="00F94EDC" w:rsidP="00C86FA8">
      <w:pPr>
        <w:spacing w:after="0" w:line="360" w:lineRule="auto"/>
        <w:ind w:firstLine="709"/>
        <w:jc w:val="both"/>
        <w:rPr>
          <w:rFonts w:ascii="Times New Roman" w:hAnsi="Times New Roman" w:cs="Times New Roman"/>
          <w:sz w:val="24"/>
          <w:szCs w:val="24"/>
        </w:rPr>
      </w:pPr>
    </w:p>
    <w:p w:rsidR="00C11679" w:rsidRPr="00023031" w:rsidRDefault="00DC3C4F"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r w:rsidR="00701D40" w:rsidRPr="00023031">
        <w:rPr>
          <w:rFonts w:ascii="Times New Roman" w:hAnsi="Times New Roman" w:cs="Times New Roman"/>
          <w:sz w:val="24"/>
          <w:szCs w:val="24"/>
        </w:rPr>
        <w:t xml:space="preserve"> </w:t>
      </w:r>
      <w:r w:rsidR="00C86FA8" w:rsidRPr="00023031">
        <w:rPr>
          <w:rFonts w:ascii="Times New Roman" w:hAnsi="Times New Roman" w:cs="Times New Roman"/>
          <w:sz w:val="24"/>
          <w:szCs w:val="24"/>
        </w:rPr>
        <w:t>6</w:t>
      </w:r>
      <w:r w:rsidR="00AE384B" w:rsidRPr="00023031">
        <w:rPr>
          <w:rFonts w:ascii="Times New Roman" w:hAnsi="Times New Roman" w:cs="Times New Roman"/>
          <w:sz w:val="24"/>
          <w:szCs w:val="24"/>
        </w:rPr>
        <w:t xml:space="preserve">. </w:t>
      </w:r>
      <w:r w:rsidR="00BA62FF" w:rsidRPr="00023031">
        <w:rPr>
          <w:rFonts w:ascii="Times New Roman" w:hAnsi="Times New Roman" w:cs="Times New Roman"/>
          <w:i/>
          <w:sz w:val="24"/>
          <w:szCs w:val="24"/>
        </w:rPr>
        <w:t>segue. Il nodo dei criteri di aggiudicazione</w:t>
      </w:r>
      <w:r w:rsidR="00C11679" w:rsidRPr="00023031">
        <w:rPr>
          <w:rFonts w:ascii="Times New Roman" w:hAnsi="Times New Roman" w:cs="Times New Roman"/>
          <w:sz w:val="24"/>
          <w:szCs w:val="24"/>
        </w:rPr>
        <w:t>.</w:t>
      </w:r>
    </w:p>
    <w:p w:rsidR="00F94EDC" w:rsidRDefault="00F94EDC" w:rsidP="00BA62FF">
      <w:pPr>
        <w:spacing w:after="0" w:line="360" w:lineRule="auto"/>
        <w:ind w:firstLine="709"/>
        <w:jc w:val="both"/>
        <w:rPr>
          <w:rFonts w:ascii="Times New Roman" w:hAnsi="Times New Roman" w:cs="Times New Roman"/>
          <w:sz w:val="24"/>
          <w:szCs w:val="24"/>
        </w:rPr>
      </w:pPr>
    </w:p>
    <w:p w:rsidR="00C11679" w:rsidRPr="00023031" w:rsidRDefault="00BA62FF"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Uno dei nodi più critici sul quale si è esercitata l’autonomia siciliana concerne la d</w:t>
      </w:r>
      <w:r w:rsidR="00C11679" w:rsidRPr="00023031">
        <w:rPr>
          <w:rFonts w:ascii="Times New Roman" w:hAnsi="Times New Roman" w:cs="Times New Roman"/>
          <w:sz w:val="24"/>
          <w:szCs w:val="24"/>
        </w:rPr>
        <w:t>isciplina dei criteri di aggiudicazione</w:t>
      </w:r>
      <w:r w:rsidR="00FD7BA0" w:rsidRPr="00023031">
        <w:rPr>
          <w:rFonts w:ascii="Times New Roman" w:hAnsi="Times New Roman" w:cs="Times New Roman"/>
          <w:sz w:val="24"/>
          <w:szCs w:val="24"/>
        </w:rPr>
        <w:t xml:space="preserve"> della gara</w:t>
      </w:r>
      <w:r w:rsidR="00B46E56" w:rsidRPr="00023031">
        <w:rPr>
          <w:rFonts w:ascii="Times New Roman" w:hAnsi="Times New Roman" w:cs="Times New Roman"/>
          <w:sz w:val="24"/>
          <w:szCs w:val="24"/>
        </w:rPr>
        <w:t xml:space="preserve">, </w:t>
      </w:r>
      <w:r w:rsidR="00FD7BA0" w:rsidRPr="00023031">
        <w:rPr>
          <w:rFonts w:ascii="Times New Roman" w:hAnsi="Times New Roman" w:cs="Times New Roman"/>
          <w:sz w:val="24"/>
          <w:szCs w:val="24"/>
        </w:rPr>
        <w:t>nell’alternativa</w:t>
      </w:r>
      <w:r w:rsidR="00B46E56" w:rsidRPr="00023031">
        <w:rPr>
          <w:rFonts w:ascii="Times New Roman" w:hAnsi="Times New Roman" w:cs="Times New Roman"/>
          <w:sz w:val="24"/>
          <w:szCs w:val="24"/>
        </w:rPr>
        <w:t xml:space="preserve"> tra il prezzo più basso e l’offerta economicamente più vantaggiosa</w:t>
      </w:r>
      <w:r w:rsidR="00FD7BA0" w:rsidRPr="00023031">
        <w:rPr>
          <w:rFonts w:ascii="Times New Roman" w:hAnsi="Times New Roman" w:cs="Times New Roman"/>
          <w:sz w:val="24"/>
          <w:szCs w:val="24"/>
        </w:rPr>
        <w:t>, con una tradizionale p</w:t>
      </w:r>
      <w:r w:rsidR="00B46E56" w:rsidRPr="00023031">
        <w:rPr>
          <w:rFonts w:ascii="Times New Roman" w:hAnsi="Times New Roman" w:cs="Times New Roman"/>
          <w:sz w:val="24"/>
          <w:szCs w:val="24"/>
        </w:rPr>
        <w:t>referenza, neanche troppo velata, per il primo criterio.</w:t>
      </w:r>
    </w:p>
    <w:p w:rsidR="00D47D9A" w:rsidRPr="00023031" w:rsidRDefault="00D47D9A"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All’indomani del recepimento della Merloni si registra</w:t>
      </w:r>
      <w:r w:rsidR="00AE384B" w:rsidRPr="00023031">
        <w:rPr>
          <w:rFonts w:ascii="Times New Roman" w:hAnsi="Times New Roman" w:cs="Times New Roman"/>
          <w:sz w:val="24"/>
          <w:szCs w:val="24"/>
        </w:rPr>
        <w:t>ro</w:t>
      </w:r>
      <w:r w:rsidRPr="00023031">
        <w:rPr>
          <w:rFonts w:ascii="Times New Roman" w:hAnsi="Times New Roman" w:cs="Times New Roman"/>
          <w:sz w:val="24"/>
          <w:szCs w:val="24"/>
        </w:rPr>
        <w:t>no in Sicilia enormi ribassi, di cui era sin troppo evidente l’insostenibilità</w:t>
      </w:r>
      <w:r w:rsidR="00701D40" w:rsidRPr="00023031">
        <w:rPr>
          <w:rFonts w:ascii="Times New Roman" w:hAnsi="Times New Roman" w:cs="Times New Roman"/>
          <w:sz w:val="24"/>
          <w:szCs w:val="24"/>
        </w:rPr>
        <w:t xml:space="preserve"> o in alternativa la scarsa serietà e veridicità</w:t>
      </w:r>
      <w:r w:rsidRPr="00023031">
        <w:rPr>
          <w:rFonts w:ascii="Times New Roman" w:hAnsi="Times New Roman" w:cs="Times New Roman"/>
          <w:sz w:val="24"/>
          <w:szCs w:val="24"/>
        </w:rPr>
        <w:t xml:space="preserve">. Nel tentativo di porre un argine a questa deriva il legislatore regionale introdusse un meccanismo di calcolo delle medie del tutto peculiare. La l.r. </w:t>
      </w:r>
      <w:r w:rsidR="00553D13" w:rsidRPr="00023031">
        <w:rPr>
          <w:rFonts w:ascii="Times New Roman" w:hAnsi="Times New Roman" w:cs="Times New Roman"/>
          <w:sz w:val="24"/>
          <w:szCs w:val="24"/>
        </w:rPr>
        <w:t xml:space="preserve">29 novembre </w:t>
      </w:r>
      <w:r w:rsidRPr="00023031">
        <w:rPr>
          <w:rFonts w:ascii="Times New Roman" w:hAnsi="Times New Roman" w:cs="Times New Roman"/>
          <w:sz w:val="24"/>
          <w:szCs w:val="24"/>
        </w:rPr>
        <w:t>2005</w:t>
      </w:r>
      <w:r w:rsidR="00553D13" w:rsidRPr="00023031">
        <w:rPr>
          <w:rFonts w:ascii="Times New Roman" w:hAnsi="Times New Roman" w:cs="Times New Roman"/>
          <w:sz w:val="24"/>
          <w:szCs w:val="24"/>
        </w:rPr>
        <w:t>, n. 15</w:t>
      </w:r>
      <w:r w:rsidRPr="00023031">
        <w:rPr>
          <w:rFonts w:ascii="Times New Roman" w:hAnsi="Times New Roman" w:cs="Times New Roman"/>
          <w:sz w:val="24"/>
          <w:szCs w:val="24"/>
        </w:rPr>
        <w:t xml:space="preserve"> prevedeva infatti che:</w:t>
      </w:r>
    </w:p>
    <w:p w:rsidR="00D47D9A" w:rsidRPr="00023031" w:rsidRDefault="00D47D9A"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"Relativamente ai soli appalti di lavori pubblici di valore inferiore alla soglia comunitaria, l'amministrazione interessata</w:t>
      </w:r>
      <w:r w:rsidRPr="00023031">
        <w:rPr>
          <w:color w:val="686868"/>
          <w:sz w:val="24"/>
          <w:szCs w:val="24"/>
        </w:rPr>
        <w:t xml:space="preserve"> </w:t>
      </w:r>
      <w:r w:rsidRPr="00023031">
        <w:rPr>
          <w:rFonts w:ascii="Times New Roman" w:hAnsi="Times New Roman" w:cs="Times New Roman"/>
          <w:sz w:val="24"/>
          <w:szCs w:val="24"/>
        </w:rPr>
        <w:t>aggiudica l'appalto all'offerta che più si avvicina per difetto alla media aritmetica delle offerte rimaste dopo l'esclusione automatica delle offerte di maggiore o minor ribasso, nella percentuale determinata come segue. Per la determinazione di tale percentuale, la commissione aggiudicatrice, dopo la fase di ammissione delle offerte, in pubblica seduta, sorteggia un numero intero da 11 a 40. Il numero sorteggiato costituisce la percentuale delle offerte di minor ribasso da escludere; la differenza tra 50 e il numero sorteggiato costituisce la percentuale delle offerte di maggior ribasso da escludere. I numeri delle offerte da escludere corrispondenti a tali percentuali sono determinati senza tener conto di eventuali cifre decimali. La procedura di esclusione automatica non è esercitabile qualora il numero di offerte valide risulti inferiore a cinque. Ove si sia in presenza di più aggiudicatari con offerte uguali, si proce</w:t>
      </w:r>
      <w:bookmarkStart w:id="0" w:name="8up"/>
      <w:r w:rsidR="00FD7BA0" w:rsidRPr="00023031">
        <w:rPr>
          <w:rFonts w:ascii="Times New Roman" w:hAnsi="Times New Roman" w:cs="Times New Roman"/>
          <w:sz w:val="24"/>
          <w:szCs w:val="24"/>
        </w:rPr>
        <w:t>de immediatamente al sorteggio"</w:t>
      </w:r>
      <w:bookmarkEnd w:id="0"/>
      <w:r w:rsidRPr="00023031">
        <w:rPr>
          <w:rFonts w:ascii="Times New Roman" w:hAnsi="Times New Roman" w:cs="Times New Roman"/>
          <w:sz w:val="24"/>
          <w:szCs w:val="24"/>
        </w:rPr>
        <w:t>.</w:t>
      </w:r>
    </w:p>
    <w:p w:rsidR="00052A0E" w:rsidRPr="00023031" w:rsidRDefault="00D47D9A"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Il risultato fu che da </w:t>
      </w:r>
      <w:r w:rsidR="00FD7BA0" w:rsidRPr="00023031">
        <w:rPr>
          <w:rFonts w:ascii="Times New Roman" w:hAnsi="Times New Roman" w:cs="Times New Roman"/>
          <w:sz w:val="24"/>
          <w:szCs w:val="24"/>
        </w:rPr>
        <w:t xml:space="preserve">(una situazione di) </w:t>
      </w:r>
      <w:r w:rsidR="00E86893" w:rsidRPr="00023031">
        <w:rPr>
          <w:rFonts w:ascii="Times New Roman" w:hAnsi="Times New Roman" w:cs="Times New Roman"/>
          <w:sz w:val="24"/>
          <w:szCs w:val="24"/>
        </w:rPr>
        <w:t>enormi</w:t>
      </w:r>
      <w:r w:rsidRPr="00023031">
        <w:rPr>
          <w:rFonts w:ascii="Times New Roman" w:hAnsi="Times New Roman" w:cs="Times New Roman"/>
          <w:sz w:val="24"/>
          <w:szCs w:val="24"/>
        </w:rPr>
        <w:t xml:space="preserve"> ribassi si passò ad un fenomeno diffuso di ribassi, più </w:t>
      </w:r>
      <w:r w:rsidR="00E86893" w:rsidRPr="00023031">
        <w:rPr>
          <w:rFonts w:ascii="Times New Roman" w:hAnsi="Times New Roman" w:cs="Times New Roman"/>
          <w:sz w:val="24"/>
          <w:szCs w:val="24"/>
        </w:rPr>
        <w:t>contenuti</w:t>
      </w:r>
      <w:r w:rsidR="00994175" w:rsidRPr="00023031">
        <w:rPr>
          <w:rFonts w:ascii="Times New Roman" w:hAnsi="Times New Roman" w:cs="Times New Roman"/>
          <w:sz w:val="24"/>
          <w:szCs w:val="24"/>
        </w:rPr>
        <w:t xml:space="preserve"> ma</w:t>
      </w:r>
      <w:r w:rsidRPr="00023031">
        <w:rPr>
          <w:rFonts w:ascii="Times New Roman" w:hAnsi="Times New Roman" w:cs="Times New Roman"/>
          <w:sz w:val="24"/>
          <w:szCs w:val="24"/>
        </w:rPr>
        <w:t xml:space="preserve"> tutti o quasi tutti concentrati su valori intorno al 7,3%, e comunque compresi all’interno di pochi millesimi di punto. Fenomeno stigmatizzato dal </w:t>
      </w:r>
      <w:proofErr w:type="spellStart"/>
      <w:r w:rsidRPr="00023031">
        <w:rPr>
          <w:rFonts w:ascii="Times New Roman" w:hAnsi="Times New Roman" w:cs="Times New Roman"/>
          <w:sz w:val="24"/>
          <w:szCs w:val="24"/>
        </w:rPr>
        <w:t>Cga</w:t>
      </w:r>
      <w:r w:rsidR="00FD7BA0" w:rsidRPr="00023031">
        <w:rPr>
          <w:rFonts w:ascii="Times New Roman" w:hAnsi="Times New Roman" w:cs="Times New Roman"/>
          <w:sz w:val="24"/>
          <w:szCs w:val="24"/>
        </w:rPr>
        <w:t>rs</w:t>
      </w:r>
      <w:proofErr w:type="spellEnd"/>
      <w:r w:rsidRPr="00023031">
        <w:rPr>
          <w:rFonts w:ascii="Times New Roman" w:hAnsi="Times New Roman" w:cs="Times New Roman"/>
          <w:sz w:val="24"/>
          <w:szCs w:val="24"/>
        </w:rPr>
        <w:t xml:space="preserve"> in una serie di ordinanze del 2008 </w:t>
      </w:r>
      <w:r w:rsidR="00FD7BA0" w:rsidRPr="00023031">
        <w:rPr>
          <w:rFonts w:ascii="Times New Roman" w:hAnsi="Times New Roman" w:cs="Times New Roman"/>
          <w:sz w:val="24"/>
          <w:szCs w:val="24"/>
        </w:rPr>
        <w:t>nel</w:t>
      </w:r>
      <w:r w:rsidRPr="00023031">
        <w:rPr>
          <w:rFonts w:ascii="Times New Roman" w:hAnsi="Times New Roman" w:cs="Times New Roman"/>
          <w:sz w:val="24"/>
          <w:szCs w:val="24"/>
        </w:rPr>
        <w:t>le quali si disponeva la trasmissione degli</w:t>
      </w:r>
      <w:r w:rsidR="00052A0E" w:rsidRPr="00023031">
        <w:rPr>
          <w:rFonts w:ascii="Times New Roman" w:hAnsi="Times New Roman" w:cs="Times New Roman"/>
          <w:sz w:val="24"/>
          <w:szCs w:val="24"/>
        </w:rPr>
        <w:t xml:space="preserve"> atti in Procura potendo ravvisarsi</w:t>
      </w:r>
      <w:r w:rsidR="00553D13" w:rsidRPr="00023031">
        <w:rPr>
          <w:rFonts w:ascii="Times New Roman" w:hAnsi="Times New Roman" w:cs="Times New Roman"/>
          <w:sz w:val="24"/>
          <w:szCs w:val="24"/>
        </w:rPr>
        <w:t>, nella dinamica dei fatti,</w:t>
      </w:r>
      <w:r w:rsidR="00052A0E" w:rsidRPr="00023031">
        <w:rPr>
          <w:rFonts w:ascii="Times New Roman" w:hAnsi="Times New Roman" w:cs="Times New Roman"/>
          <w:sz w:val="24"/>
          <w:szCs w:val="24"/>
        </w:rPr>
        <w:t xml:space="preserve"> gli estremi del reato di turbata libertà degli incanti. Una questione di l.c. fu sollevata dal Tar Sicilia, con ordinanza </w:t>
      </w:r>
      <w:r w:rsidR="00E77C1B" w:rsidRPr="00023031">
        <w:rPr>
          <w:rFonts w:ascii="Times New Roman" w:hAnsi="Times New Roman" w:cs="Times New Roman"/>
          <w:sz w:val="24"/>
          <w:szCs w:val="24"/>
        </w:rPr>
        <w:t xml:space="preserve">del </w:t>
      </w:r>
      <w:r w:rsidR="00553D13" w:rsidRPr="00023031">
        <w:rPr>
          <w:rFonts w:ascii="Times New Roman" w:hAnsi="Times New Roman" w:cs="Times New Roman"/>
          <w:sz w:val="24"/>
          <w:szCs w:val="24"/>
        </w:rPr>
        <w:t xml:space="preserve">30 luglio </w:t>
      </w:r>
      <w:r w:rsidR="00052A0E" w:rsidRPr="00023031">
        <w:rPr>
          <w:rFonts w:ascii="Times New Roman" w:hAnsi="Times New Roman" w:cs="Times New Roman"/>
          <w:sz w:val="24"/>
          <w:szCs w:val="24"/>
        </w:rPr>
        <w:t>2007, in relazi</w:t>
      </w:r>
      <w:r w:rsidR="00A721B7" w:rsidRPr="00023031">
        <w:rPr>
          <w:rFonts w:ascii="Times New Roman" w:hAnsi="Times New Roman" w:cs="Times New Roman"/>
          <w:sz w:val="24"/>
          <w:szCs w:val="24"/>
        </w:rPr>
        <w:t xml:space="preserve">one agli artt. 3, 41 e 97 </w:t>
      </w:r>
      <w:proofErr w:type="spellStart"/>
      <w:r w:rsidR="00A721B7" w:rsidRPr="00023031">
        <w:rPr>
          <w:rFonts w:ascii="Times New Roman" w:hAnsi="Times New Roman" w:cs="Times New Roman"/>
          <w:sz w:val="24"/>
          <w:szCs w:val="24"/>
        </w:rPr>
        <w:t>Cost</w:t>
      </w:r>
      <w:proofErr w:type="spellEnd"/>
      <w:r w:rsidR="00A721B7" w:rsidRPr="00023031">
        <w:rPr>
          <w:rFonts w:ascii="Times New Roman" w:hAnsi="Times New Roman" w:cs="Times New Roman"/>
          <w:sz w:val="24"/>
          <w:szCs w:val="24"/>
        </w:rPr>
        <w:t>. – lamentando come un simile calcolo del</w:t>
      </w:r>
      <w:r w:rsidR="00C14A50" w:rsidRPr="00023031">
        <w:rPr>
          <w:rFonts w:ascii="Times New Roman" w:hAnsi="Times New Roman" w:cs="Times New Roman"/>
          <w:sz w:val="24"/>
          <w:szCs w:val="24"/>
        </w:rPr>
        <w:t>la soglia non fosse ancorato ad alcuna</w:t>
      </w:r>
      <w:r w:rsidR="00A721B7" w:rsidRPr="00023031">
        <w:rPr>
          <w:rFonts w:ascii="Times New Roman" w:hAnsi="Times New Roman" w:cs="Times New Roman"/>
          <w:sz w:val="24"/>
          <w:szCs w:val="24"/>
        </w:rPr>
        <w:t xml:space="preserve"> rappresentazione del mercato dei lavori pubblici ma a dati numerici del tutto casuali – ma </w:t>
      </w:r>
      <w:r w:rsidR="00052A0E" w:rsidRPr="00023031">
        <w:rPr>
          <w:rFonts w:ascii="Times New Roman" w:hAnsi="Times New Roman" w:cs="Times New Roman"/>
          <w:sz w:val="24"/>
          <w:szCs w:val="24"/>
        </w:rPr>
        <w:t xml:space="preserve">non </w:t>
      </w:r>
      <w:r w:rsidR="00FD7BA0" w:rsidRPr="00023031">
        <w:rPr>
          <w:rFonts w:ascii="Times New Roman" w:hAnsi="Times New Roman" w:cs="Times New Roman"/>
          <w:sz w:val="24"/>
          <w:szCs w:val="24"/>
        </w:rPr>
        <w:t xml:space="preserve">fu </w:t>
      </w:r>
      <w:r w:rsidR="00052A0E" w:rsidRPr="00023031">
        <w:rPr>
          <w:rFonts w:ascii="Times New Roman" w:hAnsi="Times New Roman" w:cs="Times New Roman"/>
          <w:sz w:val="24"/>
          <w:szCs w:val="24"/>
        </w:rPr>
        <w:t xml:space="preserve">esaminata nel merito </w:t>
      </w:r>
      <w:r w:rsidR="002B05A9" w:rsidRPr="00023031">
        <w:rPr>
          <w:rFonts w:ascii="Times New Roman" w:hAnsi="Times New Roman" w:cs="Times New Roman"/>
          <w:sz w:val="24"/>
          <w:szCs w:val="24"/>
        </w:rPr>
        <w:t>dalla Corte costituzionale perché nel frattempo era stata</w:t>
      </w:r>
      <w:r w:rsidR="00052A0E" w:rsidRPr="00023031">
        <w:rPr>
          <w:rFonts w:ascii="Times New Roman" w:hAnsi="Times New Roman" w:cs="Times New Roman"/>
          <w:sz w:val="24"/>
          <w:szCs w:val="24"/>
        </w:rPr>
        <w:t xml:space="preserve"> modifica</w:t>
      </w:r>
      <w:r w:rsidR="002B05A9" w:rsidRPr="00023031">
        <w:rPr>
          <w:rFonts w:ascii="Times New Roman" w:hAnsi="Times New Roman" w:cs="Times New Roman"/>
          <w:sz w:val="24"/>
          <w:szCs w:val="24"/>
        </w:rPr>
        <w:t xml:space="preserve">ta la norma, dalla l.r. </w:t>
      </w:r>
      <w:r w:rsidR="00553D13" w:rsidRPr="00023031">
        <w:rPr>
          <w:rFonts w:ascii="Times New Roman" w:hAnsi="Times New Roman" w:cs="Times New Roman"/>
          <w:sz w:val="24"/>
          <w:szCs w:val="24"/>
        </w:rPr>
        <w:t xml:space="preserve">21 agosto </w:t>
      </w:r>
      <w:r w:rsidR="002B05A9" w:rsidRPr="00023031">
        <w:rPr>
          <w:rFonts w:ascii="Times New Roman" w:hAnsi="Times New Roman" w:cs="Times New Roman"/>
          <w:sz w:val="24"/>
          <w:szCs w:val="24"/>
        </w:rPr>
        <w:t>2007</w:t>
      </w:r>
      <w:r w:rsidR="00553D13" w:rsidRPr="00023031">
        <w:rPr>
          <w:rFonts w:ascii="Times New Roman" w:hAnsi="Times New Roman" w:cs="Times New Roman"/>
          <w:sz w:val="24"/>
          <w:szCs w:val="24"/>
        </w:rPr>
        <w:t>, n. 20</w:t>
      </w:r>
      <w:r w:rsidR="002B05A9" w:rsidRPr="00023031">
        <w:rPr>
          <w:rFonts w:ascii="Times New Roman" w:hAnsi="Times New Roman" w:cs="Times New Roman"/>
          <w:sz w:val="24"/>
          <w:szCs w:val="24"/>
        </w:rPr>
        <w:t>.</w:t>
      </w:r>
    </w:p>
    <w:p w:rsidR="00B46E56" w:rsidRPr="00023031" w:rsidRDefault="002B05A9"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Che i meccanismi di aggiudicazione, in caso di massimo ribasso, siano un nervo scoperto in Sicilia è dimostrato, più di recente, dalle modifiche </w:t>
      </w:r>
      <w:r w:rsidR="00B46E56" w:rsidRPr="00023031">
        <w:rPr>
          <w:rFonts w:ascii="Times New Roman" w:hAnsi="Times New Roman" w:cs="Times New Roman"/>
          <w:sz w:val="24"/>
          <w:szCs w:val="24"/>
        </w:rPr>
        <w:t>intervenute nel 2015</w:t>
      </w:r>
      <w:r w:rsidRPr="00023031">
        <w:rPr>
          <w:rFonts w:ascii="Times New Roman" w:hAnsi="Times New Roman" w:cs="Times New Roman"/>
          <w:sz w:val="24"/>
          <w:szCs w:val="24"/>
        </w:rPr>
        <w:t xml:space="preserve">, </w:t>
      </w:r>
      <w:r w:rsidR="00822AF5" w:rsidRPr="00023031">
        <w:rPr>
          <w:rFonts w:ascii="Times New Roman" w:hAnsi="Times New Roman" w:cs="Times New Roman"/>
          <w:sz w:val="24"/>
          <w:szCs w:val="24"/>
        </w:rPr>
        <w:t>all’art. 19 della</w:t>
      </w:r>
      <w:r w:rsidRPr="00023031">
        <w:rPr>
          <w:rFonts w:ascii="Times New Roman" w:hAnsi="Times New Roman" w:cs="Times New Roman"/>
          <w:sz w:val="24"/>
          <w:szCs w:val="24"/>
        </w:rPr>
        <w:t xml:space="preserve"> l.r. 12/2011, che</w:t>
      </w:r>
      <w:r w:rsidR="00B46E56" w:rsidRPr="00023031">
        <w:rPr>
          <w:rFonts w:ascii="Times New Roman" w:hAnsi="Times New Roman" w:cs="Times New Roman"/>
          <w:sz w:val="24"/>
          <w:szCs w:val="24"/>
        </w:rPr>
        <w:t xml:space="preserve"> si erano concentrate sulla verifica di anomalia dell’offerta, con disposizioni che prevedevano:</w:t>
      </w:r>
    </w:p>
    <w:p w:rsidR="00B46E56" w:rsidRPr="00023031" w:rsidRDefault="00B46E56" w:rsidP="00FD7BA0">
      <w:pPr>
        <w:pStyle w:val="Paragrafoelenco"/>
        <w:numPr>
          <w:ilvl w:val="0"/>
          <w:numId w:val="1"/>
        </w:numPr>
        <w:spacing w:after="0" w:line="360" w:lineRule="auto"/>
        <w:jc w:val="both"/>
        <w:rPr>
          <w:rFonts w:ascii="Times New Roman" w:hAnsi="Times New Roman" w:cs="Times New Roman"/>
          <w:sz w:val="24"/>
          <w:szCs w:val="24"/>
        </w:rPr>
      </w:pPr>
      <w:proofErr w:type="gramStart"/>
      <w:r w:rsidRPr="00023031">
        <w:rPr>
          <w:rFonts w:ascii="Times New Roman" w:hAnsi="Times New Roman" w:cs="Times New Roman"/>
          <w:sz w:val="24"/>
          <w:szCs w:val="24"/>
        </w:rPr>
        <w:t>l’esclusione</w:t>
      </w:r>
      <w:proofErr w:type="gramEnd"/>
      <w:r w:rsidRPr="00023031">
        <w:rPr>
          <w:rFonts w:ascii="Times New Roman" w:hAnsi="Times New Roman" w:cs="Times New Roman"/>
          <w:sz w:val="24"/>
          <w:szCs w:val="24"/>
        </w:rPr>
        <w:t xml:space="preserve"> in via automatica nei casi di anomalia dell’offerta in gare da aggiudicarsi al prezzo più basso per appalti non transfrontalieri;</w:t>
      </w:r>
    </w:p>
    <w:p w:rsidR="00B46E56" w:rsidRPr="00023031" w:rsidRDefault="00B46E56" w:rsidP="00FD7BA0">
      <w:pPr>
        <w:pStyle w:val="Paragrafoelenco"/>
        <w:numPr>
          <w:ilvl w:val="0"/>
          <w:numId w:val="1"/>
        </w:numPr>
        <w:spacing w:after="0" w:line="360" w:lineRule="auto"/>
        <w:jc w:val="both"/>
        <w:rPr>
          <w:rFonts w:ascii="Times New Roman" w:hAnsi="Times New Roman" w:cs="Times New Roman"/>
          <w:sz w:val="24"/>
          <w:szCs w:val="24"/>
        </w:rPr>
      </w:pPr>
      <w:proofErr w:type="gramStart"/>
      <w:r w:rsidRPr="00023031">
        <w:rPr>
          <w:rFonts w:ascii="Times New Roman" w:hAnsi="Times New Roman" w:cs="Times New Roman"/>
          <w:sz w:val="24"/>
          <w:szCs w:val="24"/>
        </w:rPr>
        <w:t>modalità</w:t>
      </w:r>
      <w:proofErr w:type="gramEnd"/>
      <w:r w:rsidRPr="00023031">
        <w:rPr>
          <w:rFonts w:ascii="Times New Roman" w:hAnsi="Times New Roman" w:cs="Times New Roman"/>
          <w:sz w:val="24"/>
          <w:szCs w:val="24"/>
        </w:rPr>
        <w:t xml:space="preserve"> particolari di individuazione e calcolo della soglia</w:t>
      </w:r>
      <w:r w:rsidR="00317865" w:rsidRPr="00023031">
        <w:rPr>
          <w:rFonts w:ascii="Times New Roman" w:hAnsi="Times New Roman" w:cs="Times New Roman"/>
          <w:sz w:val="24"/>
          <w:szCs w:val="24"/>
        </w:rPr>
        <w:t xml:space="preserve">, secondo un criterio matematico diverso da quello </w:t>
      </w:r>
      <w:proofErr w:type="spellStart"/>
      <w:r w:rsidR="00317865" w:rsidRPr="00023031">
        <w:rPr>
          <w:rFonts w:ascii="Times New Roman" w:hAnsi="Times New Roman" w:cs="Times New Roman"/>
          <w:sz w:val="24"/>
          <w:szCs w:val="24"/>
        </w:rPr>
        <w:t>codicistico</w:t>
      </w:r>
      <w:proofErr w:type="spellEnd"/>
      <w:r w:rsidR="00BE32F6" w:rsidRPr="00023031">
        <w:rPr>
          <w:rFonts w:ascii="Times New Roman" w:hAnsi="Times New Roman" w:cs="Times New Roman"/>
          <w:sz w:val="24"/>
          <w:szCs w:val="24"/>
        </w:rPr>
        <w:t>-nazionale</w:t>
      </w:r>
      <w:r w:rsidR="00FD7BA0" w:rsidRPr="00023031">
        <w:rPr>
          <w:rFonts w:ascii="Times New Roman" w:hAnsi="Times New Roman" w:cs="Times New Roman"/>
          <w:sz w:val="24"/>
          <w:szCs w:val="24"/>
        </w:rPr>
        <w:t>;</w:t>
      </w:r>
    </w:p>
    <w:p w:rsidR="00B46E56" w:rsidRPr="00023031" w:rsidRDefault="00FD7BA0" w:rsidP="00FD7BA0">
      <w:pPr>
        <w:pStyle w:val="Paragrafoelenco"/>
        <w:numPr>
          <w:ilvl w:val="0"/>
          <w:numId w:val="1"/>
        </w:numPr>
        <w:spacing w:after="0" w:line="360" w:lineRule="auto"/>
        <w:jc w:val="both"/>
        <w:rPr>
          <w:rFonts w:ascii="Times New Roman" w:hAnsi="Times New Roman" w:cs="Times New Roman"/>
          <w:sz w:val="24"/>
          <w:szCs w:val="24"/>
        </w:rPr>
      </w:pPr>
      <w:proofErr w:type="gramStart"/>
      <w:r w:rsidRPr="00023031">
        <w:rPr>
          <w:rFonts w:ascii="Times New Roman" w:hAnsi="Times New Roman" w:cs="Times New Roman"/>
          <w:sz w:val="24"/>
          <w:szCs w:val="24"/>
        </w:rPr>
        <w:t>la</w:t>
      </w:r>
      <w:proofErr w:type="gramEnd"/>
      <w:r w:rsidRPr="00023031">
        <w:rPr>
          <w:rFonts w:ascii="Times New Roman" w:hAnsi="Times New Roman" w:cs="Times New Roman"/>
          <w:sz w:val="24"/>
          <w:szCs w:val="24"/>
        </w:rPr>
        <w:t xml:space="preserve"> </w:t>
      </w:r>
      <w:r w:rsidR="00B46E56" w:rsidRPr="00023031">
        <w:rPr>
          <w:rFonts w:ascii="Times New Roman" w:hAnsi="Times New Roman" w:cs="Times New Roman"/>
          <w:sz w:val="24"/>
          <w:szCs w:val="24"/>
        </w:rPr>
        <w:t>riscoperta delle giustificazioni da allegare alle offerte</w:t>
      </w:r>
      <w:r w:rsidR="00BE32F6" w:rsidRPr="00023031">
        <w:rPr>
          <w:rFonts w:ascii="Times New Roman" w:hAnsi="Times New Roman" w:cs="Times New Roman"/>
          <w:sz w:val="24"/>
          <w:szCs w:val="24"/>
        </w:rPr>
        <w:t xml:space="preserve">, anche qui in controtendenza rispetto al quadro nazionale </w:t>
      </w:r>
      <w:r w:rsidR="0014210A">
        <w:rPr>
          <w:rFonts w:ascii="Times New Roman" w:hAnsi="Times New Roman" w:cs="Times New Roman"/>
          <w:sz w:val="24"/>
          <w:szCs w:val="24"/>
        </w:rPr>
        <w:t>dove le stesse</w:t>
      </w:r>
      <w:r w:rsidR="00BE32F6" w:rsidRPr="00023031">
        <w:rPr>
          <w:rFonts w:ascii="Times New Roman" w:hAnsi="Times New Roman" w:cs="Times New Roman"/>
          <w:sz w:val="24"/>
          <w:szCs w:val="24"/>
        </w:rPr>
        <w:t xml:space="preserve"> inizialmente previste erano state abolite</w:t>
      </w:r>
      <w:r w:rsidRPr="00023031">
        <w:rPr>
          <w:rFonts w:ascii="Times New Roman" w:hAnsi="Times New Roman" w:cs="Times New Roman"/>
          <w:sz w:val="24"/>
          <w:szCs w:val="24"/>
        </w:rPr>
        <w:t>;</w:t>
      </w:r>
    </w:p>
    <w:p w:rsidR="00B46E56" w:rsidRPr="00023031" w:rsidRDefault="00FD7BA0" w:rsidP="00FD7BA0">
      <w:pPr>
        <w:pStyle w:val="Paragrafoelenco"/>
        <w:numPr>
          <w:ilvl w:val="0"/>
          <w:numId w:val="1"/>
        </w:numPr>
        <w:spacing w:after="0" w:line="360" w:lineRule="auto"/>
        <w:jc w:val="both"/>
        <w:rPr>
          <w:rFonts w:ascii="Times New Roman" w:hAnsi="Times New Roman" w:cs="Times New Roman"/>
          <w:sz w:val="24"/>
          <w:szCs w:val="24"/>
        </w:rPr>
      </w:pPr>
      <w:proofErr w:type="gramStart"/>
      <w:r w:rsidRPr="00023031">
        <w:rPr>
          <w:rFonts w:ascii="Times New Roman" w:hAnsi="Times New Roman" w:cs="Times New Roman"/>
          <w:sz w:val="24"/>
          <w:szCs w:val="24"/>
        </w:rPr>
        <w:t>la</w:t>
      </w:r>
      <w:proofErr w:type="gramEnd"/>
      <w:r w:rsidRPr="00023031">
        <w:rPr>
          <w:rFonts w:ascii="Times New Roman" w:hAnsi="Times New Roman" w:cs="Times New Roman"/>
          <w:sz w:val="24"/>
          <w:szCs w:val="24"/>
        </w:rPr>
        <w:t xml:space="preserve"> </w:t>
      </w:r>
      <w:r w:rsidR="00B46E56" w:rsidRPr="00023031">
        <w:rPr>
          <w:rFonts w:ascii="Times New Roman" w:hAnsi="Times New Roman" w:cs="Times New Roman"/>
          <w:sz w:val="24"/>
          <w:szCs w:val="24"/>
        </w:rPr>
        <w:t xml:space="preserve">necessità che </w:t>
      </w:r>
      <w:r w:rsidR="0033371C" w:rsidRPr="00023031">
        <w:rPr>
          <w:rFonts w:ascii="Times New Roman" w:hAnsi="Times New Roman" w:cs="Times New Roman"/>
          <w:sz w:val="24"/>
          <w:szCs w:val="24"/>
        </w:rPr>
        <w:t>fosse</w:t>
      </w:r>
      <w:r w:rsidR="00B46E56" w:rsidRPr="00023031">
        <w:rPr>
          <w:rFonts w:ascii="Times New Roman" w:hAnsi="Times New Roman" w:cs="Times New Roman"/>
          <w:sz w:val="24"/>
          <w:szCs w:val="24"/>
        </w:rPr>
        <w:t xml:space="preserve"> indicato un utile</w:t>
      </w:r>
      <w:r w:rsidRPr="00023031">
        <w:rPr>
          <w:rFonts w:ascii="Times New Roman" w:hAnsi="Times New Roman" w:cs="Times New Roman"/>
          <w:sz w:val="24"/>
          <w:szCs w:val="24"/>
        </w:rPr>
        <w:t xml:space="preserve"> di impresa</w:t>
      </w:r>
      <w:r w:rsidR="00B46E56" w:rsidRPr="00023031">
        <w:rPr>
          <w:rFonts w:ascii="Times New Roman" w:hAnsi="Times New Roman" w:cs="Times New Roman"/>
          <w:sz w:val="24"/>
          <w:szCs w:val="24"/>
        </w:rPr>
        <w:t xml:space="preserve"> che non </w:t>
      </w:r>
      <w:r w:rsidR="0033371C" w:rsidRPr="00023031">
        <w:rPr>
          <w:rFonts w:ascii="Times New Roman" w:hAnsi="Times New Roman" w:cs="Times New Roman"/>
          <w:sz w:val="24"/>
          <w:szCs w:val="24"/>
        </w:rPr>
        <w:t>sarebbe potuto</w:t>
      </w:r>
      <w:r w:rsidR="00B46E56" w:rsidRPr="00023031">
        <w:rPr>
          <w:rFonts w:ascii="Times New Roman" w:hAnsi="Times New Roman" w:cs="Times New Roman"/>
          <w:sz w:val="24"/>
          <w:szCs w:val="24"/>
        </w:rPr>
        <w:t xml:space="preserve"> scendere </w:t>
      </w:r>
      <w:r w:rsidRPr="00023031">
        <w:rPr>
          <w:rFonts w:ascii="Times New Roman" w:hAnsi="Times New Roman" w:cs="Times New Roman"/>
          <w:sz w:val="24"/>
          <w:szCs w:val="24"/>
        </w:rPr>
        <w:t xml:space="preserve">al di </w:t>
      </w:r>
      <w:r w:rsidR="00B46E56" w:rsidRPr="00023031">
        <w:rPr>
          <w:rFonts w:ascii="Times New Roman" w:hAnsi="Times New Roman" w:cs="Times New Roman"/>
          <w:sz w:val="24"/>
          <w:szCs w:val="24"/>
        </w:rPr>
        <w:t>sotto una</w:t>
      </w:r>
      <w:r w:rsidR="00317865" w:rsidRPr="00023031">
        <w:rPr>
          <w:rFonts w:ascii="Times New Roman" w:hAnsi="Times New Roman" w:cs="Times New Roman"/>
          <w:sz w:val="24"/>
          <w:szCs w:val="24"/>
        </w:rPr>
        <w:t xml:space="preserve"> determinata percentuale minima</w:t>
      </w:r>
      <w:r w:rsidR="00553D13" w:rsidRPr="00023031">
        <w:rPr>
          <w:rFonts w:ascii="Times New Roman" w:hAnsi="Times New Roman" w:cs="Times New Roman"/>
          <w:sz w:val="24"/>
          <w:szCs w:val="24"/>
        </w:rPr>
        <w:t>;</w:t>
      </w:r>
    </w:p>
    <w:p w:rsidR="00317865" w:rsidRPr="00023031" w:rsidRDefault="00FD7BA0" w:rsidP="00FD7BA0">
      <w:pPr>
        <w:pStyle w:val="Paragrafoelenco"/>
        <w:numPr>
          <w:ilvl w:val="0"/>
          <w:numId w:val="1"/>
        </w:numPr>
        <w:spacing w:after="0" w:line="360" w:lineRule="auto"/>
        <w:jc w:val="both"/>
        <w:rPr>
          <w:rFonts w:ascii="Times New Roman" w:hAnsi="Times New Roman" w:cs="Times New Roman"/>
          <w:sz w:val="24"/>
          <w:szCs w:val="24"/>
        </w:rPr>
      </w:pPr>
      <w:proofErr w:type="gramStart"/>
      <w:r w:rsidRPr="00023031">
        <w:rPr>
          <w:rFonts w:ascii="Times New Roman" w:hAnsi="Times New Roman" w:cs="Times New Roman"/>
          <w:sz w:val="24"/>
          <w:szCs w:val="24"/>
        </w:rPr>
        <w:t>il</w:t>
      </w:r>
      <w:proofErr w:type="gramEnd"/>
      <w:r w:rsidRPr="00023031">
        <w:rPr>
          <w:rFonts w:ascii="Times New Roman" w:hAnsi="Times New Roman" w:cs="Times New Roman"/>
          <w:sz w:val="24"/>
          <w:szCs w:val="24"/>
        </w:rPr>
        <w:t xml:space="preserve"> </w:t>
      </w:r>
      <w:r w:rsidR="00317865" w:rsidRPr="00023031">
        <w:rPr>
          <w:rFonts w:ascii="Times New Roman" w:hAnsi="Times New Roman" w:cs="Times New Roman"/>
          <w:sz w:val="24"/>
          <w:szCs w:val="24"/>
        </w:rPr>
        <w:t>rinvio, quanto alle modalità procedurali della verifica di anomalia</w:t>
      </w:r>
      <w:r w:rsidRPr="00023031">
        <w:rPr>
          <w:rFonts w:ascii="Times New Roman" w:hAnsi="Times New Roman" w:cs="Times New Roman"/>
          <w:sz w:val="24"/>
          <w:szCs w:val="24"/>
        </w:rPr>
        <w:t>,</w:t>
      </w:r>
      <w:r w:rsidR="00317865" w:rsidRPr="00023031">
        <w:rPr>
          <w:rFonts w:ascii="Times New Roman" w:hAnsi="Times New Roman" w:cs="Times New Roman"/>
          <w:sz w:val="24"/>
          <w:szCs w:val="24"/>
        </w:rPr>
        <w:t xml:space="preserve"> ad un successivo decreto assessoriale</w:t>
      </w:r>
      <w:r w:rsidR="00553D13" w:rsidRPr="00023031">
        <w:rPr>
          <w:rFonts w:ascii="Times New Roman" w:hAnsi="Times New Roman" w:cs="Times New Roman"/>
          <w:sz w:val="24"/>
          <w:szCs w:val="24"/>
        </w:rPr>
        <w:t>.</w:t>
      </w:r>
      <w:r w:rsidR="00317865" w:rsidRPr="00023031">
        <w:rPr>
          <w:rFonts w:ascii="Times New Roman" w:hAnsi="Times New Roman" w:cs="Times New Roman"/>
          <w:sz w:val="24"/>
          <w:szCs w:val="24"/>
        </w:rPr>
        <w:t xml:space="preserve"> </w:t>
      </w:r>
    </w:p>
    <w:p w:rsidR="00B46E56" w:rsidRPr="00023031" w:rsidRDefault="00FD7BA0"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Tali m</w:t>
      </w:r>
      <w:r w:rsidR="00B46E56" w:rsidRPr="00023031">
        <w:rPr>
          <w:rFonts w:ascii="Times New Roman" w:hAnsi="Times New Roman" w:cs="Times New Roman"/>
          <w:sz w:val="24"/>
          <w:szCs w:val="24"/>
        </w:rPr>
        <w:t>odifiche</w:t>
      </w:r>
      <w:r w:rsidRPr="00023031">
        <w:rPr>
          <w:rFonts w:ascii="Times New Roman" w:hAnsi="Times New Roman" w:cs="Times New Roman"/>
          <w:sz w:val="24"/>
          <w:szCs w:val="24"/>
        </w:rPr>
        <w:t xml:space="preserve"> erano animate da intendimenti</w:t>
      </w:r>
      <w:r w:rsidR="00E77C1B" w:rsidRPr="00023031">
        <w:rPr>
          <w:rFonts w:ascii="Times New Roman" w:hAnsi="Times New Roman" w:cs="Times New Roman"/>
          <w:sz w:val="24"/>
          <w:szCs w:val="24"/>
        </w:rPr>
        <w:t xml:space="preserve"> </w:t>
      </w:r>
      <w:r w:rsidR="00B46E56" w:rsidRPr="00023031">
        <w:rPr>
          <w:rFonts w:ascii="Times New Roman" w:hAnsi="Times New Roman" w:cs="Times New Roman"/>
          <w:sz w:val="24"/>
          <w:szCs w:val="24"/>
        </w:rPr>
        <w:t xml:space="preserve">comprensibili e </w:t>
      </w:r>
      <w:r w:rsidR="00553D13" w:rsidRPr="00023031">
        <w:rPr>
          <w:rFonts w:ascii="Times New Roman" w:hAnsi="Times New Roman" w:cs="Times New Roman"/>
          <w:sz w:val="24"/>
          <w:szCs w:val="24"/>
        </w:rPr>
        <w:t xml:space="preserve">anche </w:t>
      </w:r>
      <w:r w:rsidR="00B46E56" w:rsidRPr="00023031">
        <w:rPr>
          <w:rFonts w:ascii="Times New Roman" w:hAnsi="Times New Roman" w:cs="Times New Roman"/>
          <w:sz w:val="24"/>
          <w:szCs w:val="24"/>
        </w:rPr>
        <w:t xml:space="preserve">condivisibili sul piano generale, </w:t>
      </w:r>
      <w:r w:rsidR="00767DC0" w:rsidRPr="00023031">
        <w:rPr>
          <w:rFonts w:ascii="Times New Roman" w:hAnsi="Times New Roman" w:cs="Times New Roman"/>
          <w:sz w:val="24"/>
          <w:szCs w:val="24"/>
        </w:rPr>
        <w:t xml:space="preserve">non solo </w:t>
      </w:r>
      <w:r w:rsidR="00973B59" w:rsidRPr="00023031">
        <w:rPr>
          <w:rFonts w:ascii="Times New Roman" w:hAnsi="Times New Roman" w:cs="Times New Roman"/>
          <w:sz w:val="24"/>
          <w:szCs w:val="24"/>
        </w:rPr>
        <w:t>a garanzia del</w:t>
      </w:r>
      <w:r w:rsidR="00B46E56" w:rsidRPr="00023031">
        <w:rPr>
          <w:rFonts w:ascii="Times New Roman" w:hAnsi="Times New Roman" w:cs="Times New Roman"/>
          <w:sz w:val="24"/>
          <w:szCs w:val="24"/>
        </w:rPr>
        <w:t>la serietà delle offe</w:t>
      </w:r>
      <w:r w:rsidR="00317865" w:rsidRPr="00023031">
        <w:rPr>
          <w:rFonts w:ascii="Times New Roman" w:hAnsi="Times New Roman" w:cs="Times New Roman"/>
          <w:sz w:val="24"/>
          <w:szCs w:val="24"/>
        </w:rPr>
        <w:t xml:space="preserve">rte e </w:t>
      </w:r>
      <w:r w:rsidR="00973B59" w:rsidRPr="00023031">
        <w:rPr>
          <w:rFonts w:ascii="Times New Roman" w:hAnsi="Times New Roman" w:cs="Times New Roman"/>
          <w:sz w:val="24"/>
          <w:szCs w:val="24"/>
        </w:rPr>
        <w:t>del</w:t>
      </w:r>
      <w:r w:rsidR="00317865" w:rsidRPr="00023031">
        <w:rPr>
          <w:rFonts w:ascii="Times New Roman" w:hAnsi="Times New Roman" w:cs="Times New Roman"/>
          <w:sz w:val="24"/>
          <w:szCs w:val="24"/>
        </w:rPr>
        <w:t>la loro sostenibilità</w:t>
      </w:r>
      <w:r w:rsidR="00767DC0" w:rsidRPr="00023031">
        <w:rPr>
          <w:rFonts w:ascii="Times New Roman" w:hAnsi="Times New Roman" w:cs="Times New Roman"/>
          <w:sz w:val="24"/>
          <w:szCs w:val="24"/>
        </w:rPr>
        <w:t xml:space="preserve"> ma anche </w:t>
      </w:r>
      <w:r w:rsidRPr="00023031">
        <w:rPr>
          <w:rFonts w:ascii="Times New Roman" w:hAnsi="Times New Roman" w:cs="Times New Roman"/>
          <w:sz w:val="24"/>
          <w:szCs w:val="24"/>
        </w:rPr>
        <w:t>per offrire un</w:t>
      </w:r>
      <w:r w:rsidR="00767DC0" w:rsidRPr="00023031">
        <w:rPr>
          <w:rFonts w:ascii="Times New Roman" w:hAnsi="Times New Roman" w:cs="Times New Roman"/>
          <w:sz w:val="24"/>
          <w:szCs w:val="24"/>
        </w:rPr>
        <w:t xml:space="preserve"> rimedio </w:t>
      </w:r>
      <w:r w:rsidRPr="00023031">
        <w:rPr>
          <w:rFonts w:ascii="Times New Roman" w:hAnsi="Times New Roman" w:cs="Times New Roman"/>
          <w:sz w:val="24"/>
          <w:szCs w:val="24"/>
        </w:rPr>
        <w:t>per i casi di</w:t>
      </w:r>
      <w:r w:rsidR="00767DC0" w:rsidRPr="00023031">
        <w:rPr>
          <w:rFonts w:ascii="Times New Roman" w:hAnsi="Times New Roman" w:cs="Times New Roman"/>
          <w:sz w:val="24"/>
          <w:szCs w:val="24"/>
        </w:rPr>
        <w:t xml:space="preserve"> accordi collusivi tra imprese che la vicenda</w:t>
      </w:r>
      <w:r w:rsidRPr="00023031">
        <w:rPr>
          <w:rFonts w:ascii="Times New Roman" w:hAnsi="Times New Roman" w:cs="Times New Roman"/>
          <w:sz w:val="24"/>
          <w:szCs w:val="24"/>
        </w:rPr>
        <w:t>, appena ricordata,</w:t>
      </w:r>
      <w:r w:rsidR="00767DC0" w:rsidRPr="00023031">
        <w:rPr>
          <w:rFonts w:ascii="Times New Roman" w:hAnsi="Times New Roman" w:cs="Times New Roman"/>
          <w:sz w:val="24"/>
          <w:szCs w:val="24"/>
        </w:rPr>
        <w:t xml:space="preserve"> dei ribassi tutti attorno al 7,3% rivelava come assai diffusi</w:t>
      </w:r>
      <w:r w:rsidR="00F91E13" w:rsidRPr="00023031">
        <w:rPr>
          <w:rFonts w:ascii="Times New Roman" w:hAnsi="Times New Roman" w:cs="Times New Roman"/>
          <w:sz w:val="24"/>
          <w:szCs w:val="24"/>
        </w:rPr>
        <w:t xml:space="preserve">. </w:t>
      </w:r>
      <w:r w:rsidRPr="00023031">
        <w:rPr>
          <w:rFonts w:ascii="Times New Roman" w:hAnsi="Times New Roman" w:cs="Times New Roman"/>
          <w:sz w:val="24"/>
          <w:szCs w:val="24"/>
        </w:rPr>
        <w:t>Quelle stesse m</w:t>
      </w:r>
      <w:r w:rsidR="00F91E13" w:rsidRPr="00023031">
        <w:rPr>
          <w:rFonts w:ascii="Times New Roman" w:hAnsi="Times New Roman" w:cs="Times New Roman"/>
          <w:sz w:val="24"/>
          <w:szCs w:val="24"/>
        </w:rPr>
        <w:t>odifiche</w:t>
      </w:r>
      <w:r w:rsidRPr="00023031">
        <w:rPr>
          <w:rFonts w:ascii="Times New Roman" w:hAnsi="Times New Roman" w:cs="Times New Roman"/>
          <w:sz w:val="24"/>
          <w:szCs w:val="24"/>
        </w:rPr>
        <w:t xml:space="preserve"> sono state</w:t>
      </w:r>
      <w:r w:rsidR="00317865" w:rsidRPr="00023031">
        <w:rPr>
          <w:rFonts w:ascii="Times New Roman" w:hAnsi="Times New Roman" w:cs="Times New Roman"/>
          <w:sz w:val="24"/>
          <w:szCs w:val="24"/>
        </w:rPr>
        <w:t xml:space="preserve"> peraltro abrogate dallo stesso legislatore regionale a maggio del 2016, dopo pochi mesi</w:t>
      </w:r>
      <w:r w:rsidR="00E77C1B" w:rsidRPr="00023031">
        <w:rPr>
          <w:rFonts w:ascii="Times New Roman" w:hAnsi="Times New Roman" w:cs="Times New Roman"/>
          <w:sz w:val="24"/>
          <w:szCs w:val="24"/>
        </w:rPr>
        <w:t xml:space="preserve"> di vigenza</w:t>
      </w:r>
      <w:r w:rsidR="00822AF5" w:rsidRPr="00023031">
        <w:rPr>
          <w:rFonts w:ascii="Times New Roman" w:hAnsi="Times New Roman" w:cs="Times New Roman"/>
          <w:sz w:val="24"/>
          <w:szCs w:val="24"/>
        </w:rPr>
        <w:t>, al pari dell’intero art. 19</w:t>
      </w:r>
      <w:r w:rsidR="00317865" w:rsidRPr="00023031">
        <w:rPr>
          <w:rFonts w:ascii="Times New Roman" w:hAnsi="Times New Roman" w:cs="Times New Roman"/>
          <w:sz w:val="24"/>
          <w:szCs w:val="24"/>
        </w:rPr>
        <w:t>. Ad imitazione di un certo modo di legiferare del legislatore statale, nel segno della instabilità e di una codificazione sempre mutevole, il che contraddice il senso stesso della codificazione.</w:t>
      </w:r>
    </w:p>
    <w:p w:rsidR="00B46E56" w:rsidRPr="00023031" w:rsidRDefault="00553D13"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r w:rsidR="00B46E56" w:rsidRPr="00023031">
        <w:rPr>
          <w:rFonts w:ascii="Times New Roman" w:hAnsi="Times New Roman" w:cs="Times New Roman"/>
          <w:sz w:val="24"/>
          <w:szCs w:val="24"/>
        </w:rPr>
        <w:t>Corte cost</w:t>
      </w:r>
      <w:r w:rsidR="00FD7BA0" w:rsidRPr="00023031">
        <w:rPr>
          <w:rFonts w:ascii="Times New Roman" w:hAnsi="Times New Roman" w:cs="Times New Roman"/>
          <w:sz w:val="24"/>
          <w:szCs w:val="24"/>
        </w:rPr>
        <w:t>ituzionale</w:t>
      </w:r>
      <w:r w:rsidRPr="00023031">
        <w:rPr>
          <w:rFonts w:ascii="Times New Roman" w:hAnsi="Times New Roman" w:cs="Times New Roman"/>
          <w:sz w:val="24"/>
          <w:szCs w:val="24"/>
        </w:rPr>
        <w:t xml:space="preserve"> 14 dicembre 2016,</w:t>
      </w:r>
      <w:r w:rsidR="00822AF5" w:rsidRPr="00023031">
        <w:rPr>
          <w:rFonts w:ascii="Times New Roman" w:hAnsi="Times New Roman" w:cs="Times New Roman"/>
          <w:sz w:val="24"/>
          <w:szCs w:val="24"/>
        </w:rPr>
        <w:t xml:space="preserve"> n. 263</w:t>
      </w:r>
      <w:r w:rsidR="00E1567C" w:rsidRPr="00023031">
        <w:rPr>
          <w:rFonts w:ascii="Times New Roman" w:hAnsi="Times New Roman" w:cs="Times New Roman"/>
          <w:sz w:val="24"/>
          <w:szCs w:val="24"/>
        </w:rPr>
        <w:t>, dopo aver ritenuto che la recente abrogazione non comportasse la cessazione della materia del contendere e dopo aver ricordato i propri precedenti,</w:t>
      </w:r>
      <w:r w:rsidR="00B46E56" w:rsidRPr="00023031">
        <w:rPr>
          <w:rFonts w:ascii="Times New Roman" w:hAnsi="Times New Roman" w:cs="Times New Roman"/>
          <w:sz w:val="24"/>
          <w:szCs w:val="24"/>
        </w:rPr>
        <w:t xml:space="preserve"> ha accolto il ricorso proposto in via principale dal Governo</w:t>
      </w:r>
      <w:r w:rsidR="00317865" w:rsidRPr="00023031">
        <w:rPr>
          <w:rFonts w:ascii="Times New Roman" w:hAnsi="Times New Roman" w:cs="Times New Roman"/>
          <w:sz w:val="24"/>
          <w:szCs w:val="24"/>
        </w:rPr>
        <w:t xml:space="preserve">, sul rilievo che tutte queste modifiche </w:t>
      </w:r>
      <w:r w:rsidR="002B05A9" w:rsidRPr="00023031">
        <w:rPr>
          <w:rFonts w:ascii="Times New Roman" w:hAnsi="Times New Roman" w:cs="Times New Roman"/>
          <w:sz w:val="24"/>
          <w:szCs w:val="24"/>
        </w:rPr>
        <w:t>avessero</w:t>
      </w:r>
      <w:r w:rsidR="00317865" w:rsidRPr="00023031">
        <w:rPr>
          <w:rFonts w:ascii="Times New Roman" w:hAnsi="Times New Roman" w:cs="Times New Roman"/>
          <w:sz w:val="24"/>
          <w:szCs w:val="24"/>
        </w:rPr>
        <w:t xml:space="preserve"> introdotto una disciplina </w:t>
      </w:r>
      <w:r w:rsidR="002B05A9" w:rsidRPr="00023031">
        <w:rPr>
          <w:rFonts w:ascii="Times New Roman" w:hAnsi="Times New Roman" w:cs="Times New Roman"/>
          <w:sz w:val="24"/>
          <w:szCs w:val="24"/>
        </w:rPr>
        <w:t>difforme</w:t>
      </w:r>
      <w:r w:rsidR="00FD7BA0" w:rsidRPr="00023031">
        <w:rPr>
          <w:rFonts w:ascii="Times New Roman" w:hAnsi="Times New Roman" w:cs="Times New Roman"/>
          <w:sz w:val="24"/>
          <w:szCs w:val="24"/>
        </w:rPr>
        <w:t xml:space="preserve"> da quella racchiusa, a livello statale, nel codice dei contratti del 2006. </w:t>
      </w:r>
    </w:p>
    <w:p w:rsidR="00317865" w:rsidRPr="00023031" w:rsidRDefault="00317865"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La sentenza della Corte è molto stringata e si ferma qui.</w:t>
      </w:r>
    </w:p>
    <w:p w:rsidR="00317865" w:rsidRDefault="00973B59" w:rsidP="00BA62FF">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Non </w:t>
      </w:r>
      <w:r w:rsidR="00E1567C" w:rsidRPr="00023031">
        <w:rPr>
          <w:rFonts w:ascii="Times New Roman" w:hAnsi="Times New Roman" w:cs="Times New Roman"/>
          <w:sz w:val="24"/>
          <w:szCs w:val="24"/>
        </w:rPr>
        <w:t>ha potuto affrontare</w:t>
      </w:r>
      <w:r w:rsidR="00553D13" w:rsidRPr="00023031">
        <w:rPr>
          <w:rFonts w:ascii="Times New Roman" w:hAnsi="Times New Roman" w:cs="Times New Roman"/>
          <w:sz w:val="24"/>
          <w:szCs w:val="24"/>
        </w:rPr>
        <w:t xml:space="preserve">, </w:t>
      </w:r>
      <w:r w:rsidR="00E77C1B" w:rsidRPr="00023031">
        <w:rPr>
          <w:rFonts w:ascii="Times New Roman" w:hAnsi="Times New Roman" w:cs="Times New Roman"/>
          <w:sz w:val="24"/>
          <w:szCs w:val="24"/>
        </w:rPr>
        <w:t>perché non prospettate</w:t>
      </w:r>
      <w:r w:rsidR="00553D13" w:rsidRPr="00023031">
        <w:rPr>
          <w:rFonts w:ascii="Times New Roman" w:hAnsi="Times New Roman" w:cs="Times New Roman"/>
          <w:sz w:val="24"/>
          <w:szCs w:val="24"/>
        </w:rPr>
        <w:t xml:space="preserve"> in quel caso,</w:t>
      </w:r>
      <w:r w:rsidRPr="00023031">
        <w:rPr>
          <w:rFonts w:ascii="Times New Roman" w:hAnsi="Times New Roman" w:cs="Times New Roman"/>
          <w:sz w:val="24"/>
          <w:szCs w:val="24"/>
        </w:rPr>
        <w:t xml:space="preserve"> altre questioni</w:t>
      </w:r>
      <w:r w:rsidR="00E77C1B" w:rsidRPr="00023031">
        <w:rPr>
          <w:rFonts w:ascii="Times New Roman" w:hAnsi="Times New Roman" w:cs="Times New Roman"/>
          <w:sz w:val="24"/>
          <w:szCs w:val="24"/>
        </w:rPr>
        <w:t xml:space="preserve"> che vengono alla mente</w:t>
      </w:r>
      <w:r w:rsidRPr="00023031">
        <w:rPr>
          <w:rFonts w:ascii="Times New Roman" w:hAnsi="Times New Roman" w:cs="Times New Roman"/>
          <w:sz w:val="24"/>
          <w:szCs w:val="24"/>
        </w:rPr>
        <w:t xml:space="preserve">, come ad esempio </w:t>
      </w:r>
      <w:r w:rsidR="0033371C" w:rsidRPr="00023031">
        <w:rPr>
          <w:rFonts w:ascii="Times New Roman" w:hAnsi="Times New Roman" w:cs="Times New Roman"/>
          <w:sz w:val="24"/>
          <w:szCs w:val="24"/>
        </w:rPr>
        <w:t>quella relativa alla</w:t>
      </w:r>
      <w:r w:rsidRPr="00023031">
        <w:rPr>
          <w:rFonts w:ascii="Times New Roman" w:hAnsi="Times New Roman" w:cs="Times New Roman"/>
          <w:sz w:val="24"/>
          <w:szCs w:val="24"/>
        </w:rPr>
        <w:t xml:space="preserve"> </w:t>
      </w:r>
      <w:r w:rsidRPr="00F94EDC">
        <w:rPr>
          <w:rFonts w:ascii="Times New Roman" w:hAnsi="Times New Roman" w:cs="Times New Roman"/>
          <w:sz w:val="24"/>
          <w:szCs w:val="24"/>
        </w:rPr>
        <w:t>r</w:t>
      </w:r>
      <w:r w:rsidR="00317865" w:rsidRPr="00F94EDC">
        <w:rPr>
          <w:rFonts w:ascii="Times New Roman" w:hAnsi="Times New Roman" w:cs="Times New Roman"/>
          <w:sz w:val="24"/>
          <w:szCs w:val="24"/>
        </w:rPr>
        <w:t>iserva di amm</w:t>
      </w:r>
      <w:r w:rsidR="009D14FF" w:rsidRPr="00F94EDC">
        <w:rPr>
          <w:rFonts w:ascii="Times New Roman" w:hAnsi="Times New Roman" w:cs="Times New Roman"/>
          <w:sz w:val="24"/>
          <w:szCs w:val="24"/>
        </w:rPr>
        <w:t>inistrazione</w:t>
      </w:r>
      <w:r w:rsidR="009D14FF" w:rsidRPr="00023031">
        <w:rPr>
          <w:rFonts w:ascii="Times New Roman" w:hAnsi="Times New Roman" w:cs="Times New Roman"/>
          <w:sz w:val="24"/>
          <w:szCs w:val="24"/>
        </w:rPr>
        <w:t>: p</w:t>
      </w:r>
      <w:r w:rsidR="00317865" w:rsidRPr="00023031">
        <w:rPr>
          <w:rFonts w:ascii="Times New Roman" w:hAnsi="Times New Roman" w:cs="Times New Roman"/>
          <w:sz w:val="24"/>
          <w:szCs w:val="24"/>
        </w:rPr>
        <w:t>rincipio che viene minato da disposizioni di legge troppo dettagliate, che imbrigliano l’azione amministrativa</w:t>
      </w:r>
      <w:r w:rsidR="00E77C1B" w:rsidRPr="00023031">
        <w:rPr>
          <w:rFonts w:ascii="Times New Roman" w:hAnsi="Times New Roman" w:cs="Times New Roman"/>
          <w:sz w:val="24"/>
          <w:szCs w:val="24"/>
        </w:rPr>
        <w:t xml:space="preserve"> </w:t>
      </w:r>
      <w:r w:rsidR="00E1567C" w:rsidRPr="00023031">
        <w:rPr>
          <w:rFonts w:ascii="Times New Roman" w:hAnsi="Times New Roman" w:cs="Times New Roman"/>
          <w:sz w:val="24"/>
          <w:szCs w:val="24"/>
        </w:rPr>
        <w:t>nonostante che le</w:t>
      </w:r>
      <w:r w:rsidR="00E77C1B" w:rsidRPr="00023031">
        <w:rPr>
          <w:rFonts w:ascii="Times New Roman" w:hAnsi="Times New Roman" w:cs="Times New Roman"/>
          <w:sz w:val="24"/>
          <w:szCs w:val="24"/>
        </w:rPr>
        <w:t xml:space="preserve"> nuove direttive</w:t>
      </w:r>
      <w:r w:rsidR="00E1567C" w:rsidRPr="00023031">
        <w:rPr>
          <w:rFonts w:ascii="Times New Roman" w:hAnsi="Times New Roman" w:cs="Times New Roman"/>
          <w:sz w:val="24"/>
          <w:szCs w:val="24"/>
        </w:rPr>
        <w:t xml:space="preserve"> si rivolgano in primo luogo </w:t>
      </w:r>
      <w:r w:rsidR="00FD7BA0" w:rsidRPr="00023031">
        <w:rPr>
          <w:rFonts w:ascii="Times New Roman" w:hAnsi="Times New Roman" w:cs="Times New Roman"/>
          <w:sz w:val="24"/>
          <w:szCs w:val="24"/>
        </w:rPr>
        <w:t xml:space="preserve">proprio </w:t>
      </w:r>
      <w:r w:rsidR="00E1567C" w:rsidRPr="00023031">
        <w:rPr>
          <w:rFonts w:ascii="Times New Roman" w:hAnsi="Times New Roman" w:cs="Times New Roman"/>
          <w:sz w:val="24"/>
          <w:szCs w:val="24"/>
        </w:rPr>
        <w:t>alle amministrazioni</w:t>
      </w:r>
      <w:r w:rsidR="00FD7BA0" w:rsidRPr="00023031">
        <w:rPr>
          <w:rFonts w:ascii="Times New Roman" w:hAnsi="Times New Roman" w:cs="Times New Roman"/>
          <w:sz w:val="24"/>
          <w:szCs w:val="24"/>
        </w:rPr>
        <w:t xml:space="preserve"> appaltanti</w:t>
      </w:r>
      <w:r w:rsidR="00E1567C" w:rsidRPr="00023031">
        <w:rPr>
          <w:rFonts w:ascii="Times New Roman" w:hAnsi="Times New Roman" w:cs="Times New Roman"/>
          <w:sz w:val="24"/>
          <w:szCs w:val="24"/>
        </w:rPr>
        <w:t xml:space="preserve">, riconoscendo loro un margine di azione </w:t>
      </w:r>
      <w:r w:rsidR="00553D13" w:rsidRPr="00023031">
        <w:rPr>
          <w:rFonts w:ascii="Times New Roman" w:hAnsi="Times New Roman" w:cs="Times New Roman"/>
          <w:sz w:val="24"/>
          <w:szCs w:val="24"/>
        </w:rPr>
        <w:t>più ampio rispetto al passato</w:t>
      </w:r>
      <w:r w:rsidR="00317865" w:rsidRPr="00023031">
        <w:rPr>
          <w:rFonts w:ascii="Times New Roman" w:hAnsi="Times New Roman" w:cs="Times New Roman"/>
          <w:sz w:val="24"/>
          <w:szCs w:val="24"/>
        </w:rPr>
        <w:t>.</w:t>
      </w:r>
    </w:p>
    <w:p w:rsidR="00F94EDC" w:rsidRPr="00023031" w:rsidRDefault="00F94EDC" w:rsidP="00BA62FF">
      <w:pPr>
        <w:spacing w:after="0" w:line="360" w:lineRule="auto"/>
        <w:ind w:firstLine="709"/>
        <w:jc w:val="both"/>
        <w:rPr>
          <w:rFonts w:ascii="Times New Roman" w:hAnsi="Times New Roman" w:cs="Times New Roman"/>
          <w:sz w:val="24"/>
          <w:szCs w:val="24"/>
        </w:rPr>
      </w:pPr>
    </w:p>
    <w:p w:rsidR="00FD7BA0" w:rsidRPr="00023031" w:rsidRDefault="00FD7BA0" w:rsidP="00FD7BA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b/>
          <w:sz w:val="24"/>
          <w:szCs w:val="24"/>
        </w:rPr>
        <w:t>7</w:t>
      </w:r>
      <w:r w:rsidR="00E86893" w:rsidRPr="00023031">
        <w:rPr>
          <w:rFonts w:ascii="Times New Roman" w:hAnsi="Times New Roman" w:cs="Times New Roman"/>
          <w:b/>
          <w:sz w:val="24"/>
          <w:szCs w:val="24"/>
        </w:rPr>
        <w:t>.</w:t>
      </w:r>
      <w:r w:rsidR="00E86893" w:rsidRPr="00023031">
        <w:rPr>
          <w:rFonts w:ascii="Times New Roman" w:hAnsi="Times New Roman" w:cs="Times New Roman"/>
          <w:sz w:val="24"/>
          <w:szCs w:val="24"/>
        </w:rPr>
        <w:t xml:space="preserve"> </w:t>
      </w:r>
      <w:r w:rsidRPr="00023031">
        <w:rPr>
          <w:rFonts w:ascii="Times New Roman" w:hAnsi="Times New Roman" w:cs="Times New Roman"/>
          <w:i/>
          <w:sz w:val="24"/>
          <w:szCs w:val="24"/>
        </w:rPr>
        <w:t>Nuovi e vecchi limiti nella giurisprudenza costituzionale</w:t>
      </w:r>
      <w:r w:rsidRPr="00023031">
        <w:rPr>
          <w:rFonts w:ascii="Times New Roman" w:hAnsi="Times New Roman" w:cs="Times New Roman"/>
          <w:sz w:val="24"/>
          <w:szCs w:val="24"/>
        </w:rPr>
        <w:t>.</w:t>
      </w:r>
    </w:p>
    <w:p w:rsidR="00F94EDC" w:rsidRDefault="00F94EDC" w:rsidP="00751260">
      <w:pPr>
        <w:spacing w:after="0" w:line="360" w:lineRule="auto"/>
        <w:ind w:firstLine="709"/>
        <w:jc w:val="both"/>
        <w:rPr>
          <w:rFonts w:ascii="Times New Roman" w:hAnsi="Times New Roman" w:cs="Times New Roman"/>
          <w:sz w:val="24"/>
          <w:szCs w:val="24"/>
        </w:rPr>
      </w:pPr>
    </w:p>
    <w:p w:rsidR="00317865" w:rsidRPr="00023031" w:rsidRDefault="002B05A9"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Il tema della normazione regionale che pone regole di dettaglio, invadendo territori riservati al legislatore statale e al contempo appesantendo lo svolgimento della gara, è presente anche in una un’altra pronuncia della C</w:t>
      </w:r>
      <w:r w:rsidR="00317865" w:rsidRPr="00023031">
        <w:rPr>
          <w:rFonts w:ascii="Times New Roman" w:hAnsi="Times New Roman" w:cs="Times New Roman"/>
          <w:sz w:val="24"/>
          <w:szCs w:val="24"/>
        </w:rPr>
        <w:t>orte cost</w:t>
      </w:r>
      <w:r w:rsidR="00751260" w:rsidRPr="00023031">
        <w:rPr>
          <w:rFonts w:ascii="Times New Roman" w:hAnsi="Times New Roman" w:cs="Times New Roman"/>
          <w:sz w:val="24"/>
          <w:szCs w:val="24"/>
        </w:rPr>
        <w:t>ituzionale</w:t>
      </w:r>
      <w:r w:rsidRPr="00023031">
        <w:rPr>
          <w:rFonts w:ascii="Times New Roman" w:hAnsi="Times New Roman" w:cs="Times New Roman"/>
          <w:sz w:val="24"/>
          <w:szCs w:val="24"/>
        </w:rPr>
        <w:t>, la</w:t>
      </w:r>
      <w:r w:rsidR="00553D13" w:rsidRPr="00023031">
        <w:rPr>
          <w:rFonts w:ascii="Times New Roman" w:hAnsi="Times New Roman" w:cs="Times New Roman"/>
          <w:sz w:val="24"/>
          <w:szCs w:val="24"/>
        </w:rPr>
        <w:t xml:space="preserve"> 12 marzo 2015,</w:t>
      </w:r>
      <w:r w:rsidRPr="00023031">
        <w:rPr>
          <w:rFonts w:ascii="Times New Roman" w:hAnsi="Times New Roman" w:cs="Times New Roman"/>
          <w:sz w:val="24"/>
          <w:szCs w:val="24"/>
        </w:rPr>
        <w:t xml:space="preserve"> n.</w:t>
      </w:r>
      <w:r w:rsidR="00553D13" w:rsidRPr="00023031">
        <w:rPr>
          <w:rFonts w:ascii="Times New Roman" w:hAnsi="Times New Roman" w:cs="Times New Roman"/>
          <w:sz w:val="24"/>
          <w:szCs w:val="24"/>
        </w:rPr>
        <w:t xml:space="preserve"> 33</w:t>
      </w:r>
      <w:r w:rsidR="00317865" w:rsidRPr="00023031">
        <w:rPr>
          <w:rFonts w:ascii="Times New Roman" w:hAnsi="Times New Roman" w:cs="Times New Roman"/>
          <w:sz w:val="24"/>
          <w:szCs w:val="24"/>
        </w:rPr>
        <w:t xml:space="preserve"> che ha deciso una questione incidentale di l.c. sollevata dal Tar Sicilia e dal </w:t>
      </w:r>
      <w:proofErr w:type="spellStart"/>
      <w:r w:rsidR="00751260" w:rsidRPr="00023031">
        <w:rPr>
          <w:rFonts w:ascii="Times New Roman" w:hAnsi="Times New Roman" w:cs="Times New Roman"/>
          <w:sz w:val="24"/>
          <w:szCs w:val="24"/>
        </w:rPr>
        <w:t>Cgars</w:t>
      </w:r>
      <w:proofErr w:type="spellEnd"/>
      <w:r w:rsidR="00317865" w:rsidRPr="00023031">
        <w:rPr>
          <w:rFonts w:ascii="Times New Roman" w:hAnsi="Times New Roman" w:cs="Times New Roman"/>
          <w:sz w:val="24"/>
          <w:szCs w:val="24"/>
        </w:rPr>
        <w:t xml:space="preserve">, che verteva sull’art. 2 della legge siciliana </w:t>
      </w:r>
      <w:r w:rsidR="00553D13" w:rsidRPr="00023031">
        <w:rPr>
          <w:rFonts w:ascii="Times New Roman" w:hAnsi="Times New Roman" w:cs="Times New Roman"/>
          <w:sz w:val="24"/>
          <w:szCs w:val="24"/>
        </w:rPr>
        <w:t xml:space="preserve">20 novembre 2008, n. 15 </w:t>
      </w:r>
      <w:r w:rsidR="00317865" w:rsidRPr="00023031">
        <w:rPr>
          <w:rFonts w:ascii="Times New Roman" w:hAnsi="Times New Roman" w:cs="Times New Roman"/>
          <w:sz w:val="24"/>
          <w:szCs w:val="24"/>
        </w:rPr>
        <w:t xml:space="preserve">modificata dall’art. 28 della legge </w:t>
      </w:r>
      <w:r w:rsidR="00553D13" w:rsidRPr="00023031">
        <w:rPr>
          <w:rFonts w:ascii="Times New Roman" w:hAnsi="Times New Roman" w:cs="Times New Roman"/>
          <w:sz w:val="24"/>
          <w:szCs w:val="24"/>
        </w:rPr>
        <w:t xml:space="preserve">14 maggio </w:t>
      </w:r>
      <w:r w:rsidR="00317865" w:rsidRPr="00023031">
        <w:rPr>
          <w:rFonts w:ascii="Times New Roman" w:hAnsi="Times New Roman" w:cs="Times New Roman"/>
          <w:sz w:val="24"/>
          <w:szCs w:val="24"/>
        </w:rPr>
        <w:t>2009</w:t>
      </w:r>
      <w:r w:rsidR="00553D13" w:rsidRPr="00023031">
        <w:rPr>
          <w:rFonts w:ascii="Times New Roman" w:hAnsi="Times New Roman" w:cs="Times New Roman"/>
          <w:sz w:val="24"/>
          <w:szCs w:val="24"/>
        </w:rPr>
        <w:t>, n. 6</w:t>
      </w:r>
      <w:r w:rsidR="00317865" w:rsidRPr="00023031">
        <w:rPr>
          <w:rFonts w:ascii="Times New Roman" w:hAnsi="Times New Roman" w:cs="Times New Roman"/>
          <w:sz w:val="24"/>
          <w:szCs w:val="24"/>
        </w:rPr>
        <w:t>.</w:t>
      </w:r>
    </w:p>
    <w:p w:rsidR="00317865" w:rsidRPr="00023031" w:rsidRDefault="00317865"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Si era stabilito che per gli appalti di importo superiore a 100.000 euro, i bandi di gara prevedessero, a pena di nullità, l’obbligo per gli aggiudicatari di indicare un numero di conto corrente unico sul quale gli enti appaltanti </w:t>
      </w:r>
      <w:r w:rsidR="00553D13" w:rsidRPr="00023031">
        <w:rPr>
          <w:rFonts w:ascii="Times New Roman" w:hAnsi="Times New Roman" w:cs="Times New Roman"/>
          <w:sz w:val="24"/>
          <w:szCs w:val="24"/>
        </w:rPr>
        <w:t>avrebbero dovuto far</w:t>
      </w:r>
      <w:r w:rsidRPr="00023031">
        <w:rPr>
          <w:rFonts w:ascii="Times New Roman" w:hAnsi="Times New Roman" w:cs="Times New Roman"/>
          <w:sz w:val="24"/>
          <w:szCs w:val="24"/>
        </w:rPr>
        <w:t xml:space="preserve"> confluire tutte le somme relative all’appalto.</w:t>
      </w:r>
      <w:r w:rsidR="00CA6F33" w:rsidRPr="00023031">
        <w:rPr>
          <w:rFonts w:ascii="Times New Roman" w:hAnsi="Times New Roman" w:cs="Times New Roman"/>
          <w:sz w:val="24"/>
          <w:szCs w:val="24"/>
        </w:rPr>
        <w:t xml:space="preserve"> L’aggiudicatario si sarebbe dovuto avvalere di tale conto, per tutti i pagamenti e il mancato rispetto di questo obbligo avrebbe comportato la risoluzione del contratto.</w:t>
      </w:r>
    </w:p>
    <w:p w:rsidR="00CA6F33" w:rsidRPr="00023031" w:rsidRDefault="00CA6F33"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La risoluzione era prevista altresì nei casi in cui il legale rappresentante o uno dei dirigenti dell’impresa</w:t>
      </w:r>
      <w:r w:rsidR="009D14FF" w:rsidRPr="00023031">
        <w:rPr>
          <w:rFonts w:ascii="Times New Roman" w:hAnsi="Times New Roman" w:cs="Times New Roman"/>
          <w:sz w:val="24"/>
          <w:szCs w:val="24"/>
        </w:rPr>
        <w:t xml:space="preserve"> aggiudicataria fossero rinviato</w:t>
      </w:r>
      <w:r w:rsidRPr="00023031">
        <w:rPr>
          <w:rFonts w:ascii="Times New Roman" w:hAnsi="Times New Roman" w:cs="Times New Roman"/>
          <w:sz w:val="24"/>
          <w:szCs w:val="24"/>
        </w:rPr>
        <w:t xml:space="preserve"> a giudizio per favoreggiamento in reati di mafia</w:t>
      </w:r>
      <w:r w:rsidR="00037FD5" w:rsidRPr="00023031">
        <w:rPr>
          <w:rFonts w:ascii="Times New Roman" w:hAnsi="Times New Roman" w:cs="Times New Roman"/>
          <w:sz w:val="24"/>
          <w:szCs w:val="24"/>
        </w:rPr>
        <w:t>.</w:t>
      </w:r>
    </w:p>
    <w:p w:rsidR="0047004C" w:rsidRPr="00023031" w:rsidRDefault="0047004C"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Tre erano le questioni portate all’attenzione</w:t>
      </w:r>
      <w:r w:rsidR="0033371C" w:rsidRPr="00023031">
        <w:rPr>
          <w:rFonts w:ascii="Times New Roman" w:hAnsi="Times New Roman" w:cs="Times New Roman"/>
          <w:sz w:val="24"/>
          <w:szCs w:val="24"/>
        </w:rPr>
        <w:t xml:space="preserve"> degli interpreti</w:t>
      </w:r>
      <w:r w:rsidRPr="00023031">
        <w:rPr>
          <w:rFonts w:ascii="Times New Roman" w:hAnsi="Times New Roman" w:cs="Times New Roman"/>
          <w:sz w:val="24"/>
          <w:szCs w:val="24"/>
        </w:rPr>
        <w:t>:</w:t>
      </w:r>
    </w:p>
    <w:p w:rsidR="007F68CA" w:rsidRPr="00023031" w:rsidRDefault="00553D13" w:rsidP="00553D13">
      <w:pPr>
        <w:spacing w:after="0" w:line="360" w:lineRule="auto"/>
        <w:jc w:val="both"/>
        <w:rPr>
          <w:rFonts w:ascii="Times New Roman" w:hAnsi="Times New Roman" w:cs="Times New Roman"/>
          <w:sz w:val="24"/>
          <w:szCs w:val="24"/>
        </w:rPr>
      </w:pPr>
      <w:r w:rsidRPr="00023031">
        <w:rPr>
          <w:rFonts w:ascii="Times New Roman" w:hAnsi="Times New Roman" w:cs="Times New Roman"/>
          <w:sz w:val="24"/>
          <w:szCs w:val="24"/>
        </w:rPr>
        <w:t>(i) l</w:t>
      </w:r>
      <w:r w:rsidR="0047004C" w:rsidRPr="00023031">
        <w:rPr>
          <w:rFonts w:ascii="Times New Roman" w:hAnsi="Times New Roman" w:cs="Times New Roman"/>
          <w:sz w:val="24"/>
          <w:szCs w:val="24"/>
        </w:rPr>
        <w:t>a possibilità di una s</w:t>
      </w:r>
      <w:r w:rsidR="00037FD5" w:rsidRPr="00023031">
        <w:rPr>
          <w:rFonts w:ascii="Times New Roman" w:hAnsi="Times New Roman" w:cs="Times New Roman"/>
          <w:sz w:val="24"/>
          <w:szCs w:val="24"/>
        </w:rPr>
        <w:t>cioglimento del contratto in assenza di una sentenza</w:t>
      </w:r>
      <w:r w:rsidR="009D14FF" w:rsidRPr="00023031">
        <w:rPr>
          <w:rFonts w:ascii="Times New Roman" w:hAnsi="Times New Roman" w:cs="Times New Roman"/>
          <w:sz w:val="24"/>
          <w:szCs w:val="24"/>
        </w:rPr>
        <w:t xml:space="preserve"> </w:t>
      </w:r>
      <w:r w:rsidR="0014210A">
        <w:rPr>
          <w:rFonts w:ascii="Times New Roman" w:hAnsi="Times New Roman" w:cs="Times New Roman"/>
          <w:sz w:val="24"/>
          <w:szCs w:val="24"/>
        </w:rPr>
        <w:t xml:space="preserve">di condanna </w:t>
      </w:r>
      <w:r w:rsidR="009D14FF" w:rsidRPr="00023031">
        <w:rPr>
          <w:rFonts w:ascii="Times New Roman" w:hAnsi="Times New Roman" w:cs="Times New Roman"/>
          <w:sz w:val="24"/>
          <w:szCs w:val="24"/>
        </w:rPr>
        <w:t>ma sulla base di indizi</w:t>
      </w:r>
      <w:r w:rsidR="0014210A">
        <w:rPr>
          <w:rFonts w:ascii="Times New Roman" w:hAnsi="Times New Roman" w:cs="Times New Roman"/>
          <w:sz w:val="24"/>
          <w:szCs w:val="24"/>
        </w:rPr>
        <w:t>, per quanto gravi</w:t>
      </w:r>
      <w:r w:rsidRPr="00023031">
        <w:rPr>
          <w:rFonts w:ascii="Times New Roman" w:hAnsi="Times New Roman" w:cs="Times New Roman"/>
          <w:sz w:val="24"/>
          <w:szCs w:val="24"/>
        </w:rPr>
        <w:t xml:space="preserve">; (ii) </w:t>
      </w:r>
      <w:r w:rsidR="0014210A">
        <w:rPr>
          <w:rFonts w:ascii="Times New Roman" w:hAnsi="Times New Roman" w:cs="Times New Roman"/>
          <w:sz w:val="24"/>
          <w:szCs w:val="24"/>
        </w:rPr>
        <w:t>l’ammissibilità di un</w:t>
      </w:r>
      <w:r w:rsidR="0047004C" w:rsidRPr="00023031">
        <w:rPr>
          <w:rFonts w:ascii="Times New Roman" w:hAnsi="Times New Roman" w:cs="Times New Roman"/>
          <w:sz w:val="24"/>
          <w:szCs w:val="24"/>
        </w:rPr>
        <w:t xml:space="preserve"> s</w:t>
      </w:r>
      <w:r w:rsidR="00317865" w:rsidRPr="00023031">
        <w:rPr>
          <w:rFonts w:ascii="Times New Roman" w:hAnsi="Times New Roman" w:cs="Times New Roman"/>
          <w:sz w:val="24"/>
          <w:szCs w:val="24"/>
        </w:rPr>
        <w:t xml:space="preserve">istema di </w:t>
      </w:r>
      <w:r w:rsidR="00CA6F33" w:rsidRPr="00023031">
        <w:rPr>
          <w:rFonts w:ascii="Times New Roman" w:hAnsi="Times New Roman" w:cs="Times New Roman"/>
          <w:sz w:val="24"/>
          <w:szCs w:val="24"/>
        </w:rPr>
        <w:t>tracciabi</w:t>
      </w:r>
      <w:r w:rsidR="0047004C" w:rsidRPr="00023031">
        <w:rPr>
          <w:rFonts w:ascii="Times New Roman" w:hAnsi="Times New Roman" w:cs="Times New Roman"/>
          <w:sz w:val="24"/>
          <w:szCs w:val="24"/>
        </w:rPr>
        <w:t>lità dei flussi e dei pagamenti corredato da</w:t>
      </w:r>
      <w:r w:rsidR="00CA6F33" w:rsidRPr="00023031">
        <w:rPr>
          <w:rFonts w:ascii="Times New Roman" w:hAnsi="Times New Roman" w:cs="Times New Roman"/>
          <w:sz w:val="24"/>
          <w:szCs w:val="24"/>
        </w:rPr>
        <w:t xml:space="preserve"> sanzioni au</w:t>
      </w:r>
      <w:r w:rsidR="00843B82" w:rsidRPr="00023031">
        <w:rPr>
          <w:rFonts w:ascii="Times New Roman" w:hAnsi="Times New Roman" w:cs="Times New Roman"/>
          <w:sz w:val="24"/>
          <w:szCs w:val="24"/>
        </w:rPr>
        <w:t xml:space="preserve">tomatiche in caso di violazioni; </w:t>
      </w:r>
      <w:r w:rsidRPr="00023031">
        <w:rPr>
          <w:rFonts w:ascii="Times New Roman" w:hAnsi="Times New Roman" w:cs="Times New Roman"/>
          <w:sz w:val="24"/>
          <w:szCs w:val="24"/>
        </w:rPr>
        <w:t>(iii) i</w:t>
      </w:r>
      <w:r w:rsidR="002C4844" w:rsidRPr="00023031">
        <w:rPr>
          <w:rFonts w:ascii="Times New Roman" w:hAnsi="Times New Roman" w:cs="Times New Roman"/>
          <w:sz w:val="24"/>
          <w:szCs w:val="24"/>
        </w:rPr>
        <w:t>l</w:t>
      </w:r>
      <w:r w:rsidR="0047004C" w:rsidRPr="00023031">
        <w:rPr>
          <w:rFonts w:ascii="Times New Roman" w:hAnsi="Times New Roman" w:cs="Times New Roman"/>
          <w:sz w:val="24"/>
          <w:szCs w:val="24"/>
        </w:rPr>
        <w:t xml:space="preserve"> r</w:t>
      </w:r>
      <w:r w:rsidR="007F68CA" w:rsidRPr="00023031">
        <w:rPr>
          <w:rFonts w:ascii="Times New Roman" w:hAnsi="Times New Roman" w:cs="Times New Roman"/>
          <w:sz w:val="24"/>
          <w:szCs w:val="24"/>
        </w:rPr>
        <w:t xml:space="preserve">egime di validità dei bandi, tra nullità e annullabilità, disapplicazione e </w:t>
      </w:r>
      <w:r w:rsidR="00751260" w:rsidRPr="00023031">
        <w:rPr>
          <w:rFonts w:ascii="Times New Roman" w:hAnsi="Times New Roman" w:cs="Times New Roman"/>
          <w:sz w:val="24"/>
          <w:szCs w:val="24"/>
        </w:rPr>
        <w:t xml:space="preserve">(onere di) </w:t>
      </w:r>
      <w:r w:rsidR="007F68CA" w:rsidRPr="00023031">
        <w:rPr>
          <w:rFonts w:ascii="Times New Roman" w:hAnsi="Times New Roman" w:cs="Times New Roman"/>
          <w:sz w:val="24"/>
          <w:szCs w:val="24"/>
        </w:rPr>
        <w:t>impugnazione.</w:t>
      </w:r>
    </w:p>
    <w:p w:rsidR="007F68CA" w:rsidRDefault="0033371C"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La censura della Corte si è appuntata, anche in questo caso, sulla violazione delle regole</w:t>
      </w:r>
      <w:r w:rsidR="00751260" w:rsidRPr="00023031">
        <w:rPr>
          <w:rFonts w:ascii="Times New Roman" w:hAnsi="Times New Roman" w:cs="Times New Roman"/>
          <w:sz w:val="24"/>
          <w:szCs w:val="24"/>
        </w:rPr>
        <w:t xml:space="preserve"> di riparto tra S</w:t>
      </w:r>
      <w:r w:rsidRPr="00023031">
        <w:rPr>
          <w:rFonts w:ascii="Times New Roman" w:hAnsi="Times New Roman" w:cs="Times New Roman"/>
          <w:sz w:val="24"/>
          <w:szCs w:val="24"/>
        </w:rPr>
        <w:t xml:space="preserve">tato e regioni, sul rilievo che </w:t>
      </w:r>
      <w:r w:rsidR="0014210A">
        <w:rPr>
          <w:rFonts w:ascii="Times New Roman" w:hAnsi="Times New Roman" w:cs="Times New Roman"/>
          <w:sz w:val="24"/>
          <w:szCs w:val="24"/>
        </w:rPr>
        <w:t>l</w:t>
      </w:r>
      <w:r w:rsidRPr="00023031">
        <w:rPr>
          <w:rFonts w:ascii="Times New Roman" w:hAnsi="Times New Roman" w:cs="Times New Roman"/>
          <w:sz w:val="24"/>
          <w:szCs w:val="24"/>
        </w:rPr>
        <w:t>’o</w:t>
      </w:r>
      <w:r w:rsidR="007F68CA" w:rsidRPr="00023031">
        <w:rPr>
          <w:rFonts w:ascii="Times New Roman" w:hAnsi="Times New Roman" w:cs="Times New Roman"/>
          <w:sz w:val="24"/>
          <w:szCs w:val="24"/>
        </w:rPr>
        <w:t>rdine pubblico e</w:t>
      </w:r>
      <w:r w:rsidRPr="00023031">
        <w:rPr>
          <w:rFonts w:ascii="Times New Roman" w:hAnsi="Times New Roman" w:cs="Times New Roman"/>
          <w:sz w:val="24"/>
          <w:szCs w:val="24"/>
        </w:rPr>
        <w:t xml:space="preserve"> della sicurezza da un lato, l’ordinamento civile dall’altro, sono m</w:t>
      </w:r>
      <w:r w:rsidR="00AC37B0" w:rsidRPr="00023031">
        <w:rPr>
          <w:rFonts w:ascii="Times New Roman" w:hAnsi="Times New Roman" w:cs="Times New Roman"/>
          <w:sz w:val="24"/>
          <w:szCs w:val="24"/>
        </w:rPr>
        <w:t>aterie riservate entrambe alla competenza esclusiva del legislatore statale.</w:t>
      </w:r>
      <w:r w:rsidR="007B5240" w:rsidRPr="00023031">
        <w:rPr>
          <w:rFonts w:ascii="Times New Roman" w:hAnsi="Times New Roman" w:cs="Times New Roman"/>
          <w:sz w:val="24"/>
          <w:szCs w:val="24"/>
        </w:rPr>
        <w:t xml:space="preserve"> </w:t>
      </w:r>
      <w:r w:rsidR="00846625" w:rsidRPr="00023031">
        <w:rPr>
          <w:rFonts w:ascii="Times New Roman" w:hAnsi="Times New Roman" w:cs="Times New Roman"/>
          <w:sz w:val="24"/>
          <w:szCs w:val="24"/>
        </w:rPr>
        <w:t xml:space="preserve">Con la conseguenza, di non poco conto, </w:t>
      </w:r>
      <w:r w:rsidR="007B5240" w:rsidRPr="00023031">
        <w:rPr>
          <w:rFonts w:ascii="Times New Roman" w:hAnsi="Times New Roman" w:cs="Times New Roman"/>
          <w:sz w:val="24"/>
          <w:szCs w:val="24"/>
        </w:rPr>
        <w:t>che</w:t>
      </w:r>
      <w:r w:rsidRPr="00023031">
        <w:rPr>
          <w:rFonts w:ascii="Times New Roman" w:hAnsi="Times New Roman" w:cs="Times New Roman"/>
          <w:sz w:val="24"/>
          <w:szCs w:val="24"/>
        </w:rPr>
        <w:t xml:space="preserve"> in tali ambiti</w:t>
      </w:r>
      <w:r w:rsidR="00846625" w:rsidRPr="00023031">
        <w:rPr>
          <w:rFonts w:ascii="Times New Roman" w:hAnsi="Times New Roman" w:cs="Times New Roman"/>
          <w:sz w:val="24"/>
          <w:szCs w:val="24"/>
        </w:rPr>
        <w:t xml:space="preserve"> alla regione sarebbe precluso qualunque intervento a</w:t>
      </w:r>
      <w:r w:rsidR="007B5240" w:rsidRPr="00023031">
        <w:rPr>
          <w:rFonts w:ascii="Times New Roman" w:hAnsi="Times New Roman" w:cs="Times New Roman"/>
          <w:sz w:val="24"/>
          <w:szCs w:val="24"/>
        </w:rPr>
        <w:t xml:space="preserve"> promozione della legalità, </w:t>
      </w:r>
      <w:r w:rsidR="0014210A">
        <w:rPr>
          <w:rFonts w:ascii="Times New Roman" w:hAnsi="Times New Roman" w:cs="Times New Roman"/>
          <w:sz w:val="24"/>
          <w:szCs w:val="24"/>
        </w:rPr>
        <w:t>quand’anche</w:t>
      </w:r>
      <w:r w:rsidR="007B5240" w:rsidRPr="00023031">
        <w:rPr>
          <w:rFonts w:ascii="Times New Roman" w:hAnsi="Times New Roman" w:cs="Times New Roman"/>
          <w:sz w:val="24"/>
          <w:szCs w:val="24"/>
        </w:rPr>
        <w:t xml:space="preserve"> attraverso una</w:t>
      </w:r>
      <w:r w:rsidR="00846625" w:rsidRPr="00023031">
        <w:rPr>
          <w:rFonts w:ascii="Times New Roman" w:hAnsi="Times New Roman" w:cs="Times New Roman"/>
          <w:sz w:val="24"/>
          <w:szCs w:val="24"/>
        </w:rPr>
        <w:t xml:space="preserve"> più severa disciplina che tenesse</w:t>
      </w:r>
      <w:r w:rsidR="007B5240" w:rsidRPr="00023031">
        <w:rPr>
          <w:rFonts w:ascii="Times New Roman" w:hAnsi="Times New Roman" w:cs="Times New Roman"/>
          <w:sz w:val="24"/>
          <w:szCs w:val="24"/>
        </w:rPr>
        <w:t xml:space="preserve"> conto della peculiarità</w:t>
      </w:r>
      <w:r w:rsidRPr="00023031">
        <w:rPr>
          <w:rFonts w:ascii="Times New Roman" w:hAnsi="Times New Roman" w:cs="Times New Roman"/>
          <w:sz w:val="24"/>
          <w:szCs w:val="24"/>
        </w:rPr>
        <w:t xml:space="preserve"> delle condizioni della Sicilia.</w:t>
      </w:r>
    </w:p>
    <w:p w:rsidR="00F94EDC" w:rsidRPr="00023031" w:rsidRDefault="00F94EDC" w:rsidP="00751260">
      <w:pPr>
        <w:spacing w:after="0" w:line="360" w:lineRule="auto"/>
        <w:ind w:firstLine="709"/>
        <w:jc w:val="both"/>
        <w:rPr>
          <w:rFonts w:ascii="Times New Roman" w:hAnsi="Times New Roman" w:cs="Times New Roman"/>
          <w:sz w:val="24"/>
          <w:szCs w:val="24"/>
        </w:rPr>
      </w:pPr>
    </w:p>
    <w:p w:rsidR="00751260" w:rsidRPr="00023031" w:rsidRDefault="00CA635A"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b/>
          <w:sz w:val="24"/>
          <w:szCs w:val="24"/>
        </w:rPr>
        <w:t>8</w:t>
      </w:r>
      <w:r w:rsidR="00E86893" w:rsidRPr="00023031">
        <w:rPr>
          <w:rFonts w:ascii="Times New Roman" w:hAnsi="Times New Roman" w:cs="Times New Roman"/>
          <w:b/>
          <w:sz w:val="24"/>
          <w:szCs w:val="24"/>
        </w:rPr>
        <w:t>.</w:t>
      </w:r>
      <w:r w:rsidR="00E86893" w:rsidRPr="00023031">
        <w:rPr>
          <w:rFonts w:ascii="Times New Roman" w:hAnsi="Times New Roman" w:cs="Times New Roman"/>
          <w:sz w:val="24"/>
          <w:szCs w:val="24"/>
        </w:rPr>
        <w:t xml:space="preserve"> </w:t>
      </w:r>
      <w:r w:rsidR="00751260" w:rsidRPr="00023031">
        <w:rPr>
          <w:rFonts w:ascii="Times New Roman" w:hAnsi="Times New Roman" w:cs="Times New Roman"/>
          <w:sz w:val="24"/>
          <w:szCs w:val="24"/>
        </w:rPr>
        <w:t xml:space="preserve"> </w:t>
      </w:r>
      <w:r w:rsidR="00751260" w:rsidRPr="00023031">
        <w:rPr>
          <w:rFonts w:ascii="Times New Roman" w:hAnsi="Times New Roman" w:cs="Times New Roman"/>
          <w:i/>
          <w:sz w:val="24"/>
          <w:szCs w:val="24"/>
        </w:rPr>
        <w:t>Violazioni e sanzioni, tra forma e sostanza</w:t>
      </w:r>
      <w:r w:rsidR="00751260" w:rsidRPr="00023031">
        <w:rPr>
          <w:rFonts w:ascii="Times New Roman" w:hAnsi="Times New Roman" w:cs="Times New Roman"/>
          <w:sz w:val="24"/>
          <w:szCs w:val="24"/>
        </w:rPr>
        <w:t>.</w:t>
      </w:r>
    </w:p>
    <w:p w:rsidR="00F94EDC" w:rsidRDefault="00F94EDC" w:rsidP="00751260">
      <w:pPr>
        <w:spacing w:after="0" w:line="360" w:lineRule="auto"/>
        <w:ind w:firstLine="709"/>
        <w:jc w:val="both"/>
        <w:rPr>
          <w:rFonts w:ascii="Times New Roman" w:hAnsi="Times New Roman" w:cs="Times New Roman"/>
          <w:sz w:val="24"/>
          <w:szCs w:val="24"/>
        </w:rPr>
      </w:pPr>
    </w:p>
    <w:p w:rsidR="00AC37B0" w:rsidRPr="00023031" w:rsidRDefault="00AC37B0"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Non si affronta</w:t>
      </w:r>
      <w:r w:rsidR="00E77C1B" w:rsidRPr="00023031">
        <w:rPr>
          <w:rFonts w:ascii="Times New Roman" w:hAnsi="Times New Roman" w:cs="Times New Roman"/>
          <w:sz w:val="24"/>
          <w:szCs w:val="24"/>
        </w:rPr>
        <w:t xml:space="preserve"> </w:t>
      </w:r>
      <w:r w:rsidR="00751260" w:rsidRPr="00023031">
        <w:rPr>
          <w:rFonts w:ascii="Times New Roman" w:hAnsi="Times New Roman" w:cs="Times New Roman"/>
          <w:sz w:val="24"/>
          <w:szCs w:val="24"/>
        </w:rPr>
        <w:t>nella</w:t>
      </w:r>
      <w:r w:rsidR="00E77C1B" w:rsidRPr="00023031">
        <w:rPr>
          <w:rFonts w:ascii="Times New Roman" w:hAnsi="Times New Roman" w:cs="Times New Roman"/>
          <w:sz w:val="24"/>
          <w:szCs w:val="24"/>
        </w:rPr>
        <w:t xml:space="preserve"> sentenza</w:t>
      </w:r>
      <w:r w:rsidR="00751260" w:rsidRPr="00023031">
        <w:rPr>
          <w:rFonts w:ascii="Times New Roman" w:hAnsi="Times New Roman" w:cs="Times New Roman"/>
          <w:sz w:val="24"/>
          <w:szCs w:val="24"/>
        </w:rPr>
        <w:t xml:space="preserve"> appena richiamata</w:t>
      </w:r>
      <w:r w:rsidRPr="00023031">
        <w:rPr>
          <w:rFonts w:ascii="Times New Roman" w:hAnsi="Times New Roman" w:cs="Times New Roman"/>
          <w:sz w:val="24"/>
          <w:szCs w:val="24"/>
        </w:rPr>
        <w:t xml:space="preserve"> il tema, pure evocato dal giudice remittente, della violazione del principio di proporzionalità tra fine perseguito e mezzo impiegato.</w:t>
      </w:r>
    </w:p>
    <w:p w:rsidR="00AC37B0" w:rsidRPr="00023031" w:rsidRDefault="00AC37B0"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Questo principio è a rischio in tutti i casi di esclusioni automatiche o di automatismo espulsivo per inosservanza delle regole della gara. Che sia il sospetto di anomalia o il possesso dei requisiti di partecipazione.</w:t>
      </w:r>
    </w:p>
    <w:p w:rsidR="00037FD5" w:rsidRPr="00023031" w:rsidRDefault="00846625"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Almeno un cenno deve farsi al</w:t>
      </w:r>
      <w:r w:rsidR="00E77C1B" w:rsidRPr="00023031">
        <w:rPr>
          <w:rFonts w:ascii="Times New Roman" w:hAnsi="Times New Roman" w:cs="Times New Roman"/>
          <w:sz w:val="24"/>
          <w:szCs w:val="24"/>
        </w:rPr>
        <w:t>la v</w:t>
      </w:r>
      <w:r w:rsidR="00037FD5" w:rsidRPr="00023031">
        <w:rPr>
          <w:rFonts w:ascii="Times New Roman" w:hAnsi="Times New Roman" w:cs="Times New Roman"/>
          <w:sz w:val="24"/>
          <w:szCs w:val="24"/>
        </w:rPr>
        <w:t xml:space="preserve">icenda dei protocolli di legalità </w:t>
      </w:r>
      <w:r w:rsidRPr="00023031">
        <w:rPr>
          <w:rFonts w:ascii="Times New Roman" w:hAnsi="Times New Roman" w:cs="Times New Roman"/>
          <w:sz w:val="24"/>
          <w:szCs w:val="24"/>
        </w:rPr>
        <w:t>nel quadro</w:t>
      </w:r>
      <w:r w:rsidR="00037FD5" w:rsidRPr="00023031">
        <w:rPr>
          <w:rFonts w:ascii="Times New Roman" w:hAnsi="Times New Roman" w:cs="Times New Roman"/>
          <w:sz w:val="24"/>
          <w:szCs w:val="24"/>
        </w:rPr>
        <w:t xml:space="preserve">, più in generale, </w:t>
      </w:r>
      <w:r w:rsidRPr="00023031">
        <w:rPr>
          <w:rFonts w:ascii="Times New Roman" w:hAnsi="Times New Roman" w:cs="Times New Roman"/>
          <w:sz w:val="24"/>
          <w:szCs w:val="24"/>
        </w:rPr>
        <w:t>del</w:t>
      </w:r>
      <w:r w:rsidR="00843B82" w:rsidRPr="00023031">
        <w:rPr>
          <w:rFonts w:ascii="Times New Roman" w:hAnsi="Times New Roman" w:cs="Times New Roman"/>
          <w:sz w:val="24"/>
          <w:szCs w:val="24"/>
        </w:rPr>
        <w:t xml:space="preserve"> </w:t>
      </w:r>
      <w:r w:rsidRPr="00023031">
        <w:rPr>
          <w:rFonts w:ascii="Times New Roman" w:hAnsi="Times New Roman" w:cs="Times New Roman"/>
          <w:sz w:val="24"/>
          <w:szCs w:val="24"/>
        </w:rPr>
        <w:t xml:space="preserve">tormentato </w:t>
      </w:r>
      <w:r w:rsidR="00843B82" w:rsidRPr="00023031">
        <w:rPr>
          <w:rFonts w:ascii="Times New Roman" w:hAnsi="Times New Roman" w:cs="Times New Roman"/>
          <w:sz w:val="24"/>
          <w:szCs w:val="24"/>
        </w:rPr>
        <w:t xml:space="preserve">capitolo </w:t>
      </w:r>
      <w:r w:rsidR="00037FD5" w:rsidRPr="00023031">
        <w:rPr>
          <w:rFonts w:ascii="Times New Roman" w:hAnsi="Times New Roman" w:cs="Times New Roman"/>
          <w:sz w:val="24"/>
          <w:szCs w:val="24"/>
        </w:rPr>
        <w:t xml:space="preserve">delle </w:t>
      </w:r>
      <w:r w:rsidRPr="00023031">
        <w:rPr>
          <w:rFonts w:ascii="Times New Roman" w:hAnsi="Times New Roman" w:cs="Times New Roman"/>
          <w:sz w:val="24"/>
          <w:szCs w:val="24"/>
        </w:rPr>
        <w:t>esclusioni dalla gare disposte per</w:t>
      </w:r>
      <w:r w:rsidR="00037FD5" w:rsidRPr="00023031">
        <w:rPr>
          <w:rFonts w:ascii="Times New Roman" w:hAnsi="Times New Roman" w:cs="Times New Roman"/>
          <w:sz w:val="24"/>
          <w:szCs w:val="24"/>
        </w:rPr>
        <w:t xml:space="preserve"> </w:t>
      </w:r>
      <w:r w:rsidRPr="00023031">
        <w:rPr>
          <w:rFonts w:ascii="Times New Roman" w:hAnsi="Times New Roman" w:cs="Times New Roman"/>
          <w:sz w:val="24"/>
          <w:szCs w:val="24"/>
        </w:rPr>
        <w:t>violazioni, spesso formali, commess</w:t>
      </w:r>
      <w:r w:rsidR="0014210A">
        <w:rPr>
          <w:rFonts w:ascii="Times New Roman" w:hAnsi="Times New Roman" w:cs="Times New Roman"/>
          <w:sz w:val="24"/>
          <w:szCs w:val="24"/>
        </w:rPr>
        <w:t>e in sede di presentazione delle domande</w:t>
      </w:r>
      <w:r w:rsidRPr="00023031">
        <w:rPr>
          <w:rFonts w:ascii="Times New Roman" w:hAnsi="Times New Roman" w:cs="Times New Roman"/>
          <w:sz w:val="24"/>
          <w:szCs w:val="24"/>
        </w:rPr>
        <w:t xml:space="preserve"> di partecipazione</w:t>
      </w:r>
      <w:r w:rsidR="00037FD5" w:rsidRPr="00023031">
        <w:rPr>
          <w:rFonts w:ascii="Times New Roman" w:hAnsi="Times New Roman" w:cs="Times New Roman"/>
          <w:sz w:val="24"/>
          <w:szCs w:val="24"/>
        </w:rPr>
        <w:t>.</w:t>
      </w:r>
    </w:p>
    <w:p w:rsidR="00037FD5" w:rsidRPr="00023031" w:rsidRDefault="00E77C1B"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La Corte di Giustizia è stata negli ultimi anni</w:t>
      </w:r>
      <w:r w:rsidR="00037FD5" w:rsidRPr="00023031">
        <w:rPr>
          <w:rFonts w:ascii="Times New Roman" w:hAnsi="Times New Roman" w:cs="Times New Roman"/>
          <w:sz w:val="24"/>
          <w:szCs w:val="24"/>
        </w:rPr>
        <w:t xml:space="preserve"> ripetutamente chiamata in causa, per supposta violazione del principio di tassatività della cause di esclusione e di quello di proporzionalità.</w:t>
      </w:r>
      <w:r w:rsidR="00472A9F" w:rsidRPr="00023031">
        <w:rPr>
          <w:rFonts w:ascii="Times New Roman" w:hAnsi="Times New Roman" w:cs="Times New Roman"/>
          <w:sz w:val="24"/>
          <w:szCs w:val="24"/>
        </w:rPr>
        <w:t xml:space="preserve"> Da ricordare Corte di Giustizia 22</w:t>
      </w:r>
      <w:r w:rsidR="00751260" w:rsidRPr="00023031">
        <w:rPr>
          <w:rFonts w:ascii="Times New Roman" w:hAnsi="Times New Roman" w:cs="Times New Roman"/>
          <w:sz w:val="24"/>
          <w:szCs w:val="24"/>
        </w:rPr>
        <w:t xml:space="preserve"> ottobre </w:t>
      </w:r>
      <w:r w:rsidR="00472A9F" w:rsidRPr="00023031">
        <w:rPr>
          <w:rFonts w:ascii="Times New Roman" w:hAnsi="Times New Roman" w:cs="Times New Roman"/>
          <w:sz w:val="24"/>
          <w:szCs w:val="24"/>
        </w:rPr>
        <w:t xml:space="preserve">2015, in causa C-425/2015, </w:t>
      </w:r>
      <w:r w:rsidRPr="00023031">
        <w:rPr>
          <w:rFonts w:ascii="Times New Roman" w:hAnsi="Times New Roman" w:cs="Times New Roman"/>
          <w:sz w:val="24"/>
          <w:szCs w:val="24"/>
        </w:rPr>
        <w:t xml:space="preserve">proprio </w:t>
      </w:r>
      <w:r w:rsidR="00472A9F" w:rsidRPr="00023031">
        <w:rPr>
          <w:rFonts w:ascii="Times New Roman" w:hAnsi="Times New Roman" w:cs="Times New Roman"/>
          <w:sz w:val="24"/>
          <w:szCs w:val="24"/>
        </w:rPr>
        <w:t xml:space="preserve">sui protocolli di legalità, su </w:t>
      </w:r>
      <w:r w:rsidR="00846625" w:rsidRPr="00023031">
        <w:rPr>
          <w:rFonts w:ascii="Times New Roman" w:hAnsi="Times New Roman" w:cs="Times New Roman"/>
          <w:sz w:val="24"/>
          <w:szCs w:val="24"/>
        </w:rPr>
        <w:t xml:space="preserve">una </w:t>
      </w:r>
      <w:r w:rsidR="00472A9F" w:rsidRPr="00023031">
        <w:rPr>
          <w:rFonts w:ascii="Times New Roman" w:hAnsi="Times New Roman" w:cs="Times New Roman"/>
          <w:sz w:val="24"/>
          <w:szCs w:val="24"/>
        </w:rPr>
        <w:t xml:space="preserve">questione rimessa dal </w:t>
      </w:r>
      <w:proofErr w:type="spellStart"/>
      <w:r w:rsidR="00472A9F" w:rsidRPr="00023031">
        <w:rPr>
          <w:rFonts w:ascii="Times New Roman" w:hAnsi="Times New Roman" w:cs="Times New Roman"/>
          <w:sz w:val="24"/>
          <w:szCs w:val="24"/>
        </w:rPr>
        <w:t>Cga</w:t>
      </w:r>
      <w:r w:rsidR="00751260" w:rsidRPr="00023031">
        <w:rPr>
          <w:rFonts w:ascii="Times New Roman" w:hAnsi="Times New Roman" w:cs="Times New Roman"/>
          <w:sz w:val="24"/>
          <w:szCs w:val="24"/>
        </w:rPr>
        <w:t>rs</w:t>
      </w:r>
      <w:proofErr w:type="spellEnd"/>
      <w:r w:rsidR="00846625" w:rsidRPr="00023031">
        <w:rPr>
          <w:rFonts w:ascii="Times New Roman" w:hAnsi="Times New Roman" w:cs="Times New Roman"/>
          <w:sz w:val="24"/>
          <w:szCs w:val="24"/>
        </w:rPr>
        <w:t xml:space="preserve"> (con l’ordinanza 12 settembre 2014, n. 534)</w:t>
      </w:r>
      <w:r w:rsidR="00843B82" w:rsidRPr="00023031">
        <w:rPr>
          <w:rFonts w:ascii="Times New Roman" w:hAnsi="Times New Roman" w:cs="Times New Roman"/>
          <w:sz w:val="24"/>
          <w:szCs w:val="24"/>
        </w:rPr>
        <w:t xml:space="preserve">, </w:t>
      </w:r>
      <w:r w:rsidR="00472A9F" w:rsidRPr="00023031">
        <w:rPr>
          <w:rFonts w:ascii="Times New Roman" w:hAnsi="Times New Roman" w:cs="Times New Roman"/>
          <w:sz w:val="24"/>
          <w:szCs w:val="24"/>
        </w:rPr>
        <w:t>dove la Corte</w:t>
      </w:r>
      <w:r w:rsidR="00846625" w:rsidRPr="00023031">
        <w:rPr>
          <w:rFonts w:ascii="Times New Roman" w:hAnsi="Times New Roman" w:cs="Times New Roman"/>
          <w:sz w:val="24"/>
          <w:szCs w:val="24"/>
        </w:rPr>
        <w:t xml:space="preserve"> europea</w:t>
      </w:r>
      <w:r w:rsidR="00472A9F" w:rsidRPr="00023031">
        <w:rPr>
          <w:rFonts w:ascii="Times New Roman" w:hAnsi="Times New Roman" w:cs="Times New Roman"/>
          <w:sz w:val="24"/>
          <w:szCs w:val="24"/>
        </w:rPr>
        <w:t xml:space="preserve"> ha valutato che l’automatismo espulsivo discendente dall’omessa sottoscrizione dei protocolli non fosse in contrasto con il principi del Trattato, salvo verificare il contenuto in concreto e per talune delle clausole ritenere necessaria una previa valutazione della </w:t>
      </w:r>
      <w:r w:rsidR="00846625" w:rsidRPr="00023031">
        <w:rPr>
          <w:rFonts w:ascii="Times New Roman" w:hAnsi="Times New Roman" w:cs="Times New Roman"/>
          <w:sz w:val="24"/>
          <w:szCs w:val="24"/>
        </w:rPr>
        <w:t>stazione appaltante</w:t>
      </w:r>
      <w:r w:rsidR="00472A9F" w:rsidRPr="00023031">
        <w:rPr>
          <w:rFonts w:ascii="Times New Roman" w:hAnsi="Times New Roman" w:cs="Times New Roman"/>
          <w:sz w:val="24"/>
          <w:szCs w:val="24"/>
        </w:rPr>
        <w:t xml:space="preserve"> in contraddittorio con l’operatore.</w:t>
      </w:r>
    </w:p>
    <w:p w:rsidR="00BE32F6" w:rsidRPr="00023031" w:rsidRDefault="00751260" w:rsidP="00751260">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A proposito della t</w:t>
      </w:r>
      <w:r w:rsidR="00BE32F6" w:rsidRPr="00023031">
        <w:rPr>
          <w:rFonts w:ascii="Times New Roman" w:hAnsi="Times New Roman" w:cs="Times New Roman"/>
          <w:sz w:val="24"/>
          <w:szCs w:val="24"/>
        </w:rPr>
        <w:t>assatività delle cause di esclusione</w:t>
      </w:r>
      <w:r w:rsidRPr="00023031">
        <w:rPr>
          <w:rFonts w:ascii="Times New Roman" w:hAnsi="Times New Roman" w:cs="Times New Roman"/>
          <w:sz w:val="24"/>
          <w:szCs w:val="24"/>
        </w:rPr>
        <w:t xml:space="preserve">, </w:t>
      </w:r>
      <w:r w:rsidR="00846625" w:rsidRPr="00023031">
        <w:rPr>
          <w:rFonts w:ascii="Times New Roman" w:hAnsi="Times New Roman" w:cs="Times New Roman"/>
          <w:sz w:val="24"/>
          <w:szCs w:val="24"/>
        </w:rPr>
        <w:t>l’art. 83 del nuovo codice</w:t>
      </w:r>
      <w:r w:rsidRPr="00023031">
        <w:rPr>
          <w:rFonts w:ascii="Times New Roman" w:hAnsi="Times New Roman" w:cs="Times New Roman"/>
          <w:sz w:val="24"/>
          <w:szCs w:val="24"/>
        </w:rPr>
        <w:t xml:space="preserve"> </w:t>
      </w:r>
      <w:r w:rsidR="00846625" w:rsidRPr="00023031">
        <w:rPr>
          <w:rFonts w:ascii="Times New Roman" w:hAnsi="Times New Roman" w:cs="Times New Roman"/>
          <w:sz w:val="24"/>
          <w:szCs w:val="24"/>
        </w:rPr>
        <w:t>prescrive che i bandi e le lettere di invito non possano contenere ulteriori prescrizioni escludenti “rispetto a quelle previste dal presente codice e da altre disposizioni di leggi vigenti”</w:t>
      </w:r>
      <w:r w:rsidR="00BE32F6" w:rsidRPr="00023031">
        <w:rPr>
          <w:rFonts w:ascii="Times New Roman" w:hAnsi="Times New Roman" w:cs="Times New Roman"/>
          <w:sz w:val="24"/>
          <w:szCs w:val="24"/>
        </w:rPr>
        <w:t xml:space="preserve">. </w:t>
      </w:r>
      <w:r w:rsidRPr="00023031">
        <w:rPr>
          <w:rFonts w:ascii="Times New Roman" w:hAnsi="Times New Roman" w:cs="Times New Roman"/>
          <w:sz w:val="24"/>
          <w:szCs w:val="24"/>
        </w:rPr>
        <w:t>Ci si chiede se, nel secondo ambito, p</w:t>
      </w:r>
      <w:r w:rsidR="00BE32F6" w:rsidRPr="00023031">
        <w:rPr>
          <w:rFonts w:ascii="Times New Roman" w:hAnsi="Times New Roman" w:cs="Times New Roman"/>
          <w:sz w:val="24"/>
          <w:szCs w:val="24"/>
        </w:rPr>
        <w:t>oss</w:t>
      </w:r>
      <w:r w:rsidRPr="00023031">
        <w:rPr>
          <w:rFonts w:ascii="Times New Roman" w:hAnsi="Times New Roman" w:cs="Times New Roman"/>
          <w:sz w:val="24"/>
          <w:szCs w:val="24"/>
        </w:rPr>
        <w:t>a</w:t>
      </w:r>
      <w:r w:rsidR="00BE32F6" w:rsidRPr="00023031">
        <w:rPr>
          <w:rFonts w:ascii="Times New Roman" w:hAnsi="Times New Roman" w:cs="Times New Roman"/>
          <w:sz w:val="24"/>
          <w:szCs w:val="24"/>
        </w:rPr>
        <w:t xml:space="preserve">no essere annoverate </w:t>
      </w:r>
      <w:r w:rsidRPr="00023031">
        <w:rPr>
          <w:rFonts w:ascii="Times New Roman" w:hAnsi="Times New Roman" w:cs="Times New Roman"/>
          <w:sz w:val="24"/>
          <w:szCs w:val="24"/>
        </w:rPr>
        <w:t>anche le leggi e</w:t>
      </w:r>
      <w:r w:rsidR="00BE32F6" w:rsidRPr="00023031">
        <w:rPr>
          <w:rFonts w:ascii="Times New Roman" w:hAnsi="Times New Roman" w:cs="Times New Roman"/>
          <w:sz w:val="24"/>
          <w:szCs w:val="24"/>
        </w:rPr>
        <w:t xml:space="preserve"> i regolamenti</w:t>
      </w:r>
      <w:r w:rsidR="00E77C1B" w:rsidRPr="00023031">
        <w:rPr>
          <w:rFonts w:ascii="Times New Roman" w:hAnsi="Times New Roman" w:cs="Times New Roman"/>
          <w:sz w:val="24"/>
          <w:szCs w:val="24"/>
        </w:rPr>
        <w:t xml:space="preserve"> </w:t>
      </w:r>
      <w:r w:rsidRPr="00023031">
        <w:rPr>
          <w:rFonts w:ascii="Times New Roman" w:hAnsi="Times New Roman" w:cs="Times New Roman"/>
          <w:sz w:val="24"/>
          <w:szCs w:val="24"/>
        </w:rPr>
        <w:t>regionali.</w:t>
      </w:r>
    </w:p>
    <w:p w:rsidR="00AC37B0" w:rsidRPr="00023031" w:rsidRDefault="00846625" w:rsidP="00CA635A">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Larghi settori della</w:t>
      </w:r>
      <w:r w:rsidR="00843B82" w:rsidRPr="00023031">
        <w:rPr>
          <w:rFonts w:ascii="Times New Roman" w:hAnsi="Times New Roman" w:cs="Times New Roman"/>
          <w:sz w:val="24"/>
          <w:szCs w:val="24"/>
        </w:rPr>
        <w:t xml:space="preserve"> dottrina ha</w:t>
      </w:r>
      <w:r w:rsidRPr="00023031">
        <w:rPr>
          <w:rFonts w:ascii="Times New Roman" w:hAnsi="Times New Roman" w:cs="Times New Roman"/>
          <w:sz w:val="24"/>
          <w:szCs w:val="24"/>
        </w:rPr>
        <w:t>nno</w:t>
      </w:r>
      <w:r w:rsidR="00843B82" w:rsidRPr="00023031">
        <w:rPr>
          <w:rFonts w:ascii="Times New Roman" w:hAnsi="Times New Roman" w:cs="Times New Roman"/>
          <w:sz w:val="24"/>
          <w:szCs w:val="24"/>
        </w:rPr>
        <w:t xml:space="preserve"> posto in luce il f</w:t>
      </w:r>
      <w:r w:rsidR="00E86893" w:rsidRPr="00023031">
        <w:rPr>
          <w:rFonts w:ascii="Times New Roman" w:hAnsi="Times New Roman" w:cs="Times New Roman"/>
          <w:sz w:val="24"/>
          <w:szCs w:val="24"/>
        </w:rPr>
        <w:t>ormalismo</w:t>
      </w:r>
      <w:r w:rsidR="00843B82" w:rsidRPr="00023031">
        <w:rPr>
          <w:rFonts w:ascii="Times New Roman" w:hAnsi="Times New Roman" w:cs="Times New Roman"/>
          <w:sz w:val="24"/>
          <w:szCs w:val="24"/>
        </w:rPr>
        <w:t xml:space="preserve"> cui spesso si è indugiato</w:t>
      </w:r>
      <w:r w:rsidRPr="00023031">
        <w:rPr>
          <w:rFonts w:ascii="Times New Roman" w:hAnsi="Times New Roman" w:cs="Times New Roman"/>
          <w:sz w:val="24"/>
          <w:szCs w:val="24"/>
        </w:rPr>
        <w:t>,</w:t>
      </w:r>
      <w:r w:rsidR="00843B82" w:rsidRPr="00023031">
        <w:rPr>
          <w:rFonts w:ascii="Times New Roman" w:hAnsi="Times New Roman" w:cs="Times New Roman"/>
          <w:sz w:val="24"/>
          <w:szCs w:val="24"/>
        </w:rPr>
        <w:t xml:space="preserve"> sia nella </w:t>
      </w:r>
      <w:r w:rsidRPr="00023031">
        <w:rPr>
          <w:rFonts w:ascii="Times New Roman" w:hAnsi="Times New Roman" w:cs="Times New Roman"/>
          <w:sz w:val="24"/>
          <w:szCs w:val="24"/>
        </w:rPr>
        <w:t>gestione amministrativa</w:t>
      </w:r>
      <w:r w:rsidR="00843B82" w:rsidRPr="00023031">
        <w:rPr>
          <w:rFonts w:ascii="Times New Roman" w:hAnsi="Times New Roman" w:cs="Times New Roman"/>
          <w:sz w:val="24"/>
          <w:szCs w:val="24"/>
        </w:rPr>
        <w:t xml:space="preserve"> delle</w:t>
      </w:r>
      <w:r w:rsidR="00E86893" w:rsidRPr="00023031">
        <w:rPr>
          <w:rFonts w:ascii="Times New Roman" w:hAnsi="Times New Roman" w:cs="Times New Roman"/>
          <w:sz w:val="24"/>
          <w:szCs w:val="24"/>
        </w:rPr>
        <w:t xml:space="preserve"> gare pubbliche</w:t>
      </w:r>
      <w:r w:rsidRPr="00023031">
        <w:rPr>
          <w:rFonts w:ascii="Times New Roman" w:hAnsi="Times New Roman" w:cs="Times New Roman"/>
          <w:sz w:val="24"/>
          <w:szCs w:val="24"/>
        </w:rPr>
        <w:t>,</w:t>
      </w:r>
      <w:r w:rsidR="00E86893" w:rsidRPr="00023031">
        <w:rPr>
          <w:rFonts w:ascii="Times New Roman" w:hAnsi="Times New Roman" w:cs="Times New Roman"/>
          <w:sz w:val="24"/>
          <w:szCs w:val="24"/>
        </w:rPr>
        <w:t xml:space="preserve"> </w:t>
      </w:r>
      <w:r w:rsidR="00843B82" w:rsidRPr="00023031">
        <w:rPr>
          <w:rFonts w:ascii="Times New Roman" w:hAnsi="Times New Roman" w:cs="Times New Roman"/>
          <w:sz w:val="24"/>
          <w:szCs w:val="24"/>
        </w:rPr>
        <w:t>ch</w:t>
      </w:r>
      <w:r w:rsidR="00E86893" w:rsidRPr="00023031">
        <w:rPr>
          <w:rFonts w:ascii="Times New Roman" w:hAnsi="Times New Roman" w:cs="Times New Roman"/>
          <w:sz w:val="24"/>
          <w:szCs w:val="24"/>
        </w:rPr>
        <w:t xml:space="preserve">e nel contenzioso derivatone, acuito dall’uso strumentale del ricorso incidentale, con cui dolersi, </w:t>
      </w:r>
      <w:r w:rsidR="00637A89" w:rsidRPr="00023031">
        <w:rPr>
          <w:rFonts w:ascii="Times New Roman" w:hAnsi="Times New Roman" w:cs="Times New Roman"/>
          <w:sz w:val="24"/>
          <w:szCs w:val="24"/>
        </w:rPr>
        <w:t xml:space="preserve">magari </w:t>
      </w:r>
      <w:r w:rsidR="00E86893" w:rsidRPr="00023031">
        <w:rPr>
          <w:rFonts w:ascii="Times New Roman" w:hAnsi="Times New Roman" w:cs="Times New Roman"/>
          <w:sz w:val="24"/>
          <w:szCs w:val="24"/>
        </w:rPr>
        <w:t>a distanza di tempo</w:t>
      </w:r>
      <w:r w:rsidR="00637A89" w:rsidRPr="00023031">
        <w:rPr>
          <w:rFonts w:ascii="Times New Roman" w:hAnsi="Times New Roman" w:cs="Times New Roman"/>
          <w:sz w:val="24"/>
          <w:szCs w:val="24"/>
        </w:rPr>
        <w:t xml:space="preserve"> e dopo che la gara </w:t>
      </w:r>
      <w:r w:rsidR="007F6F68" w:rsidRPr="00023031">
        <w:rPr>
          <w:rFonts w:ascii="Times New Roman" w:hAnsi="Times New Roman" w:cs="Times New Roman"/>
          <w:sz w:val="24"/>
          <w:szCs w:val="24"/>
        </w:rPr>
        <w:t>era</w:t>
      </w:r>
      <w:r w:rsidR="00637A89" w:rsidRPr="00023031">
        <w:rPr>
          <w:rFonts w:ascii="Times New Roman" w:hAnsi="Times New Roman" w:cs="Times New Roman"/>
          <w:sz w:val="24"/>
          <w:szCs w:val="24"/>
        </w:rPr>
        <w:t xml:space="preserve"> giunta </w:t>
      </w:r>
      <w:r w:rsidR="00E77C1B" w:rsidRPr="00023031">
        <w:rPr>
          <w:rFonts w:ascii="Times New Roman" w:hAnsi="Times New Roman" w:cs="Times New Roman"/>
          <w:sz w:val="24"/>
          <w:szCs w:val="24"/>
        </w:rPr>
        <w:t xml:space="preserve">ormai </w:t>
      </w:r>
      <w:r w:rsidR="00637A89" w:rsidRPr="00023031">
        <w:rPr>
          <w:rFonts w:ascii="Times New Roman" w:hAnsi="Times New Roman" w:cs="Times New Roman"/>
          <w:sz w:val="24"/>
          <w:szCs w:val="24"/>
        </w:rPr>
        <w:t>alla sua conclusione</w:t>
      </w:r>
      <w:r w:rsidR="00E86893" w:rsidRPr="00023031">
        <w:rPr>
          <w:rFonts w:ascii="Times New Roman" w:hAnsi="Times New Roman" w:cs="Times New Roman"/>
          <w:sz w:val="24"/>
          <w:szCs w:val="24"/>
        </w:rPr>
        <w:t xml:space="preserve">, dell’ammissione degli altri concorrenti. </w:t>
      </w:r>
      <w:r w:rsidR="00F91E13" w:rsidRPr="00023031">
        <w:rPr>
          <w:rFonts w:ascii="Times New Roman" w:hAnsi="Times New Roman" w:cs="Times New Roman"/>
          <w:sz w:val="24"/>
          <w:szCs w:val="24"/>
        </w:rPr>
        <w:t>Il criterio dell’esame prioritario del ricorso incident</w:t>
      </w:r>
      <w:r w:rsidR="007F6F68" w:rsidRPr="00023031">
        <w:rPr>
          <w:rFonts w:ascii="Times New Roman" w:hAnsi="Times New Roman" w:cs="Times New Roman"/>
          <w:sz w:val="24"/>
          <w:szCs w:val="24"/>
        </w:rPr>
        <w:t>ale che, se accolto, può determinare</w:t>
      </w:r>
      <w:r w:rsidR="00F91E13" w:rsidRPr="00023031">
        <w:rPr>
          <w:rFonts w:ascii="Times New Roman" w:hAnsi="Times New Roman" w:cs="Times New Roman"/>
          <w:sz w:val="24"/>
          <w:szCs w:val="24"/>
        </w:rPr>
        <w:t xml:space="preserve"> l’inammissibilità o l’improcedibilità dell’impugnazione </w:t>
      </w:r>
      <w:r w:rsidR="007F6F68" w:rsidRPr="00023031">
        <w:rPr>
          <w:rFonts w:ascii="Times New Roman" w:hAnsi="Times New Roman" w:cs="Times New Roman"/>
          <w:sz w:val="24"/>
          <w:szCs w:val="24"/>
        </w:rPr>
        <w:t>principale</w:t>
      </w:r>
      <w:r w:rsidR="00F91E13" w:rsidRPr="00023031">
        <w:rPr>
          <w:rFonts w:ascii="Times New Roman" w:hAnsi="Times New Roman" w:cs="Times New Roman"/>
          <w:sz w:val="24"/>
          <w:szCs w:val="24"/>
        </w:rPr>
        <w:t xml:space="preserve">, ha fatto il resto. </w:t>
      </w:r>
      <w:r w:rsidR="007F6F68" w:rsidRPr="00023031">
        <w:rPr>
          <w:rFonts w:ascii="Times New Roman" w:hAnsi="Times New Roman" w:cs="Times New Roman"/>
          <w:sz w:val="24"/>
          <w:szCs w:val="24"/>
        </w:rPr>
        <w:t>Fenomeno</w:t>
      </w:r>
      <w:r w:rsidR="00E86893" w:rsidRPr="00023031">
        <w:rPr>
          <w:rFonts w:ascii="Times New Roman" w:hAnsi="Times New Roman" w:cs="Times New Roman"/>
          <w:sz w:val="24"/>
          <w:szCs w:val="24"/>
        </w:rPr>
        <w:t xml:space="preserve"> noto</w:t>
      </w:r>
      <w:r w:rsidR="007F6F68" w:rsidRPr="00023031">
        <w:rPr>
          <w:rFonts w:ascii="Times New Roman" w:hAnsi="Times New Roman" w:cs="Times New Roman"/>
          <w:sz w:val="24"/>
          <w:szCs w:val="24"/>
        </w:rPr>
        <w:t xml:space="preserve"> e discusso, che qui non può essere affrontato</w:t>
      </w:r>
      <w:r w:rsidR="007F6F68" w:rsidRPr="00023031">
        <w:rPr>
          <w:rStyle w:val="Rimandonotaapidipagina"/>
          <w:rFonts w:ascii="Times New Roman" w:hAnsi="Times New Roman" w:cs="Times New Roman"/>
          <w:sz w:val="24"/>
          <w:szCs w:val="24"/>
        </w:rPr>
        <w:footnoteReference w:id="15"/>
      </w:r>
      <w:r w:rsidR="007F6F68" w:rsidRPr="00023031">
        <w:rPr>
          <w:rFonts w:ascii="Times New Roman" w:hAnsi="Times New Roman" w:cs="Times New Roman"/>
          <w:sz w:val="24"/>
          <w:szCs w:val="24"/>
        </w:rPr>
        <w:t>, ma</w:t>
      </w:r>
      <w:r w:rsidR="0014210A">
        <w:rPr>
          <w:rFonts w:ascii="Times New Roman" w:hAnsi="Times New Roman" w:cs="Times New Roman"/>
          <w:sz w:val="24"/>
          <w:szCs w:val="24"/>
        </w:rPr>
        <w:t xml:space="preserve"> </w:t>
      </w:r>
      <w:r w:rsidR="00F94EDC">
        <w:rPr>
          <w:rFonts w:ascii="Times New Roman" w:hAnsi="Times New Roman" w:cs="Times New Roman"/>
          <w:sz w:val="24"/>
          <w:szCs w:val="24"/>
        </w:rPr>
        <w:t>la cui inflazione è stata</w:t>
      </w:r>
      <w:r w:rsidR="007F6F68" w:rsidRPr="00023031">
        <w:rPr>
          <w:rFonts w:ascii="Times New Roman" w:hAnsi="Times New Roman" w:cs="Times New Roman"/>
          <w:sz w:val="24"/>
          <w:szCs w:val="24"/>
        </w:rPr>
        <w:t xml:space="preserve"> certamente</w:t>
      </w:r>
      <w:r w:rsidR="00E86893" w:rsidRPr="00023031">
        <w:rPr>
          <w:rFonts w:ascii="Times New Roman" w:hAnsi="Times New Roman" w:cs="Times New Roman"/>
          <w:sz w:val="24"/>
          <w:szCs w:val="24"/>
        </w:rPr>
        <w:t xml:space="preserve"> alla base del rafforzamento del potere-dovere di soccorso </w:t>
      </w:r>
      <w:r w:rsidR="00CA635A" w:rsidRPr="00023031">
        <w:rPr>
          <w:rFonts w:ascii="Times New Roman" w:hAnsi="Times New Roman" w:cs="Times New Roman"/>
          <w:sz w:val="24"/>
          <w:szCs w:val="24"/>
        </w:rPr>
        <w:t>istruttorio che dall’art. 38, comma</w:t>
      </w:r>
      <w:r w:rsidR="00E86893" w:rsidRPr="00023031">
        <w:rPr>
          <w:rFonts w:ascii="Times New Roman" w:hAnsi="Times New Roman" w:cs="Times New Roman"/>
          <w:sz w:val="24"/>
          <w:szCs w:val="24"/>
        </w:rPr>
        <w:t xml:space="preserve"> 2 bis</w:t>
      </w:r>
      <w:r w:rsidR="00CA635A" w:rsidRPr="00023031">
        <w:rPr>
          <w:rFonts w:ascii="Times New Roman" w:hAnsi="Times New Roman" w:cs="Times New Roman"/>
          <w:sz w:val="24"/>
          <w:szCs w:val="24"/>
        </w:rPr>
        <w:t>,</w:t>
      </w:r>
      <w:r w:rsidR="007F6F68" w:rsidRPr="00023031">
        <w:rPr>
          <w:rFonts w:ascii="Times New Roman" w:hAnsi="Times New Roman" w:cs="Times New Roman"/>
          <w:sz w:val="24"/>
          <w:szCs w:val="24"/>
        </w:rPr>
        <w:t xml:space="preserve"> del c</w:t>
      </w:r>
      <w:r w:rsidR="00E86893" w:rsidRPr="00023031">
        <w:rPr>
          <w:rFonts w:ascii="Times New Roman" w:hAnsi="Times New Roman" w:cs="Times New Roman"/>
          <w:sz w:val="24"/>
          <w:szCs w:val="24"/>
        </w:rPr>
        <w:t>odice previgent</w:t>
      </w:r>
      <w:r w:rsidR="00CA635A" w:rsidRPr="00023031">
        <w:rPr>
          <w:rFonts w:ascii="Times New Roman" w:hAnsi="Times New Roman" w:cs="Times New Roman"/>
          <w:sz w:val="24"/>
          <w:szCs w:val="24"/>
        </w:rPr>
        <w:t>e è transitato nell’art. 83, comma</w:t>
      </w:r>
      <w:r w:rsidR="00E86893" w:rsidRPr="00023031">
        <w:rPr>
          <w:rFonts w:ascii="Times New Roman" w:hAnsi="Times New Roman" w:cs="Times New Roman"/>
          <w:sz w:val="24"/>
          <w:szCs w:val="24"/>
        </w:rPr>
        <w:t xml:space="preserve"> 9</w:t>
      </w:r>
      <w:r w:rsidR="00CA635A" w:rsidRPr="00023031">
        <w:rPr>
          <w:rFonts w:ascii="Times New Roman" w:hAnsi="Times New Roman" w:cs="Times New Roman"/>
          <w:sz w:val="24"/>
          <w:szCs w:val="24"/>
        </w:rPr>
        <w:t>,</w:t>
      </w:r>
      <w:r w:rsidR="00E86893" w:rsidRPr="00023031">
        <w:rPr>
          <w:rFonts w:ascii="Times New Roman" w:hAnsi="Times New Roman" w:cs="Times New Roman"/>
          <w:sz w:val="24"/>
          <w:szCs w:val="24"/>
        </w:rPr>
        <w:t xml:space="preserve"> </w:t>
      </w:r>
      <w:r w:rsidR="007F6F68" w:rsidRPr="00023031">
        <w:rPr>
          <w:rFonts w:ascii="Times New Roman" w:hAnsi="Times New Roman" w:cs="Times New Roman"/>
          <w:sz w:val="24"/>
          <w:szCs w:val="24"/>
        </w:rPr>
        <w:t>del codice attuale</w:t>
      </w:r>
      <w:r w:rsidR="00F94EDC">
        <w:rPr>
          <w:rFonts w:ascii="Times New Roman" w:hAnsi="Times New Roman" w:cs="Times New Roman"/>
          <w:sz w:val="24"/>
          <w:szCs w:val="24"/>
        </w:rPr>
        <w:t xml:space="preserve">; come anche dell’introduzione, all’art. 120 del </w:t>
      </w:r>
      <w:proofErr w:type="spellStart"/>
      <w:r w:rsidR="00F94EDC">
        <w:rPr>
          <w:rFonts w:ascii="Times New Roman" w:hAnsi="Times New Roman" w:cs="Times New Roman"/>
          <w:sz w:val="24"/>
          <w:szCs w:val="24"/>
        </w:rPr>
        <w:t>c.p.a</w:t>
      </w:r>
      <w:proofErr w:type="spellEnd"/>
      <w:r w:rsidR="00F94EDC">
        <w:rPr>
          <w:rFonts w:ascii="Times New Roman" w:hAnsi="Times New Roman" w:cs="Times New Roman"/>
          <w:sz w:val="24"/>
          <w:szCs w:val="24"/>
        </w:rPr>
        <w:t xml:space="preserve">. nell’ambito della disciplina processuale, del nuovo rito cd. </w:t>
      </w:r>
      <w:proofErr w:type="gramStart"/>
      <w:r w:rsidR="00F94EDC">
        <w:rPr>
          <w:rFonts w:ascii="Times New Roman" w:hAnsi="Times New Roman" w:cs="Times New Roman"/>
          <w:sz w:val="24"/>
          <w:szCs w:val="24"/>
        </w:rPr>
        <w:t>super</w:t>
      </w:r>
      <w:proofErr w:type="gramEnd"/>
      <w:r w:rsidR="00F94EDC">
        <w:rPr>
          <w:rFonts w:ascii="Times New Roman" w:hAnsi="Times New Roman" w:cs="Times New Roman"/>
          <w:sz w:val="24"/>
          <w:szCs w:val="24"/>
        </w:rPr>
        <w:t>-speciale per le ammissioni e le esclusioni dalla gara, ad imitazione di quello elettorale</w:t>
      </w:r>
      <w:r w:rsidR="00E86893" w:rsidRPr="00023031">
        <w:rPr>
          <w:rFonts w:ascii="Times New Roman" w:hAnsi="Times New Roman" w:cs="Times New Roman"/>
          <w:sz w:val="24"/>
          <w:szCs w:val="24"/>
        </w:rPr>
        <w:t>.</w:t>
      </w:r>
    </w:p>
    <w:p w:rsidR="00E86893" w:rsidRPr="00023031" w:rsidRDefault="00E86893" w:rsidP="00CA635A">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Il </w:t>
      </w:r>
      <w:r w:rsidR="0033371C" w:rsidRPr="00023031">
        <w:rPr>
          <w:rFonts w:ascii="Times New Roman" w:hAnsi="Times New Roman" w:cs="Times New Roman"/>
          <w:sz w:val="24"/>
          <w:szCs w:val="24"/>
        </w:rPr>
        <w:t>“</w:t>
      </w:r>
      <w:r w:rsidRPr="00023031">
        <w:rPr>
          <w:rFonts w:ascii="Times New Roman" w:hAnsi="Times New Roman" w:cs="Times New Roman"/>
          <w:sz w:val="24"/>
          <w:szCs w:val="24"/>
        </w:rPr>
        <w:t>gioco</w:t>
      </w:r>
      <w:r w:rsidR="0033371C" w:rsidRPr="00023031">
        <w:rPr>
          <w:rFonts w:ascii="Times New Roman" w:hAnsi="Times New Roman" w:cs="Times New Roman"/>
          <w:sz w:val="24"/>
          <w:szCs w:val="24"/>
        </w:rPr>
        <w:t>”</w:t>
      </w:r>
      <w:r w:rsidRPr="00023031">
        <w:rPr>
          <w:rFonts w:ascii="Times New Roman" w:hAnsi="Times New Roman" w:cs="Times New Roman"/>
          <w:sz w:val="24"/>
          <w:szCs w:val="24"/>
        </w:rPr>
        <w:t xml:space="preserve"> mutevole delle ammissioni e delle esclusioni può modificare il calcolo delle medie</w:t>
      </w:r>
      <w:r w:rsidR="00F02561" w:rsidRPr="00023031">
        <w:rPr>
          <w:rFonts w:ascii="Times New Roman" w:hAnsi="Times New Roman" w:cs="Times New Roman"/>
          <w:sz w:val="24"/>
          <w:szCs w:val="24"/>
        </w:rPr>
        <w:t xml:space="preserve">, quando il criterio di aggiudicazione è quello del prezzo più basso; il che </w:t>
      </w:r>
      <w:r w:rsidR="00CA635A" w:rsidRPr="00023031">
        <w:rPr>
          <w:rFonts w:ascii="Times New Roman" w:hAnsi="Times New Roman" w:cs="Times New Roman"/>
          <w:sz w:val="24"/>
          <w:szCs w:val="24"/>
        </w:rPr>
        <w:t>può tradursi in</w:t>
      </w:r>
      <w:r w:rsidR="00F02561" w:rsidRPr="00023031">
        <w:rPr>
          <w:rFonts w:ascii="Times New Roman" w:hAnsi="Times New Roman" w:cs="Times New Roman"/>
          <w:sz w:val="24"/>
          <w:szCs w:val="24"/>
        </w:rPr>
        <w:t xml:space="preserve"> un incentivo a contestare l’ammissione di concorrenti non già perché si teme che possano aggiudicarsi la gara ma al solo fine di ottenere che si ridetermini la soglia di anomalia, per trarne un vantaggio, ossia una </w:t>
      </w:r>
      <w:r w:rsidR="00F02561" w:rsidRPr="00023031">
        <w:rPr>
          <w:rFonts w:ascii="Times New Roman" w:hAnsi="Times New Roman" w:cs="Times New Roman"/>
          <w:i/>
          <w:sz w:val="24"/>
          <w:szCs w:val="24"/>
        </w:rPr>
        <w:t>chance</w:t>
      </w:r>
      <w:r w:rsidR="00F02561" w:rsidRPr="00023031">
        <w:rPr>
          <w:rFonts w:ascii="Times New Roman" w:hAnsi="Times New Roman" w:cs="Times New Roman"/>
          <w:sz w:val="24"/>
          <w:szCs w:val="24"/>
        </w:rPr>
        <w:t xml:space="preserve"> di aggiudicazione</w:t>
      </w:r>
      <w:r w:rsidR="00637A89" w:rsidRPr="00023031">
        <w:rPr>
          <w:rFonts w:ascii="Times New Roman" w:hAnsi="Times New Roman" w:cs="Times New Roman"/>
          <w:sz w:val="24"/>
          <w:szCs w:val="24"/>
        </w:rPr>
        <w:t xml:space="preserve">. </w:t>
      </w:r>
      <w:r w:rsidR="00F02561" w:rsidRPr="00023031">
        <w:rPr>
          <w:rFonts w:ascii="Times New Roman" w:hAnsi="Times New Roman" w:cs="Times New Roman"/>
          <w:sz w:val="24"/>
          <w:szCs w:val="24"/>
        </w:rPr>
        <w:t>Questo ed altro ancora</w:t>
      </w:r>
      <w:r w:rsidR="00F91E13" w:rsidRPr="00023031">
        <w:rPr>
          <w:rFonts w:ascii="Times New Roman" w:hAnsi="Times New Roman" w:cs="Times New Roman"/>
          <w:sz w:val="24"/>
          <w:szCs w:val="24"/>
        </w:rPr>
        <w:t xml:space="preserve">  - una volta </w:t>
      </w:r>
      <w:r w:rsidR="0033371C" w:rsidRPr="00023031">
        <w:rPr>
          <w:rFonts w:ascii="Times New Roman" w:hAnsi="Times New Roman" w:cs="Times New Roman"/>
          <w:sz w:val="24"/>
          <w:szCs w:val="24"/>
        </w:rPr>
        <w:t>di più</w:t>
      </w:r>
      <w:r w:rsidR="00F91E13" w:rsidRPr="00023031">
        <w:rPr>
          <w:rFonts w:ascii="Times New Roman" w:hAnsi="Times New Roman" w:cs="Times New Roman"/>
          <w:sz w:val="24"/>
          <w:szCs w:val="24"/>
        </w:rPr>
        <w:t xml:space="preserve">, la percezione di accordi collusivi tra le imprese partecipanti alla gara - </w:t>
      </w:r>
      <w:r w:rsidR="00637A89" w:rsidRPr="00023031">
        <w:rPr>
          <w:rFonts w:ascii="Times New Roman" w:hAnsi="Times New Roman" w:cs="Times New Roman"/>
          <w:sz w:val="24"/>
          <w:szCs w:val="24"/>
        </w:rPr>
        <w:t xml:space="preserve"> è</w:t>
      </w:r>
      <w:r w:rsidR="00F02561" w:rsidRPr="00023031">
        <w:rPr>
          <w:rFonts w:ascii="Times New Roman" w:hAnsi="Times New Roman" w:cs="Times New Roman"/>
          <w:sz w:val="24"/>
          <w:szCs w:val="24"/>
        </w:rPr>
        <w:t xml:space="preserve"> stato</w:t>
      </w:r>
      <w:r w:rsidR="00637A89" w:rsidRPr="00023031">
        <w:rPr>
          <w:rFonts w:ascii="Times New Roman" w:hAnsi="Times New Roman" w:cs="Times New Roman"/>
          <w:sz w:val="24"/>
          <w:szCs w:val="24"/>
        </w:rPr>
        <w:t xml:space="preserve"> alla base della regola, introdotta nel 2014 e ribadita nel 2016, secondo cui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rsidR="00F02561" w:rsidRPr="00023031" w:rsidRDefault="0014210A" w:rsidP="00CA63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Cgars</w:t>
      </w:r>
      <w:proofErr w:type="spellEnd"/>
      <w:r>
        <w:rPr>
          <w:rFonts w:ascii="Times New Roman" w:hAnsi="Times New Roman" w:cs="Times New Roman"/>
          <w:sz w:val="24"/>
          <w:szCs w:val="24"/>
        </w:rPr>
        <w:t xml:space="preserve"> è st</w:t>
      </w:r>
      <w:r w:rsidR="00B30D4C">
        <w:rPr>
          <w:rFonts w:ascii="Times New Roman" w:hAnsi="Times New Roman" w:cs="Times New Roman"/>
          <w:sz w:val="24"/>
          <w:szCs w:val="24"/>
        </w:rPr>
        <w:t>ato chiamato a risolvere una serie di</w:t>
      </w:r>
      <w:r w:rsidR="00F02561" w:rsidRPr="00023031">
        <w:rPr>
          <w:rFonts w:ascii="Times New Roman" w:hAnsi="Times New Roman" w:cs="Times New Roman"/>
          <w:sz w:val="24"/>
          <w:szCs w:val="24"/>
        </w:rPr>
        <w:t xml:space="preserve"> questioni applic</w:t>
      </w:r>
      <w:r w:rsidR="00B30D4C">
        <w:rPr>
          <w:rFonts w:ascii="Times New Roman" w:hAnsi="Times New Roman" w:cs="Times New Roman"/>
          <w:sz w:val="24"/>
          <w:szCs w:val="24"/>
        </w:rPr>
        <w:t>ative</w:t>
      </w:r>
      <w:r w:rsidR="00843B82" w:rsidRPr="00023031">
        <w:rPr>
          <w:rFonts w:ascii="Times New Roman" w:hAnsi="Times New Roman" w:cs="Times New Roman"/>
          <w:sz w:val="24"/>
          <w:szCs w:val="24"/>
        </w:rPr>
        <w:t>, che postulano una risposta alle seguenti domande</w:t>
      </w:r>
      <w:r w:rsidR="00F02561" w:rsidRPr="00023031">
        <w:rPr>
          <w:rFonts w:ascii="Times New Roman" w:hAnsi="Times New Roman" w:cs="Times New Roman"/>
          <w:sz w:val="24"/>
          <w:szCs w:val="24"/>
        </w:rPr>
        <w:t>:</w:t>
      </w:r>
    </w:p>
    <w:p w:rsidR="00F02561" w:rsidRPr="00023031" w:rsidRDefault="00F02561" w:rsidP="00CA635A">
      <w:pPr>
        <w:pStyle w:val="Paragrafoelenco"/>
        <w:numPr>
          <w:ilvl w:val="0"/>
          <w:numId w:val="1"/>
        </w:numPr>
        <w:spacing w:after="0" w:line="360" w:lineRule="auto"/>
        <w:ind w:left="0" w:firstLine="709"/>
        <w:jc w:val="both"/>
        <w:rPr>
          <w:rFonts w:ascii="Times New Roman" w:hAnsi="Times New Roman" w:cs="Times New Roman"/>
          <w:sz w:val="24"/>
          <w:szCs w:val="24"/>
        </w:rPr>
      </w:pPr>
      <w:proofErr w:type="gramStart"/>
      <w:r w:rsidRPr="00023031">
        <w:rPr>
          <w:rFonts w:ascii="Times New Roman" w:hAnsi="Times New Roman" w:cs="Times New Roman"/>
          <w:sz w:val="24"/>
          <w:szCs w:val="24"/>
        </w:rPr>
        <w:t>la</w:t>
      </w:r>
      <w:proofErr w:type="gramEnd"/>
      <w:r w:rsidRPr="00023031">
        <w:rPr>
          <w:rFonts w:ascii="Times New Roman" w:hAnsi="Times New Roman" w:cs="Times New Roman"/>
          <w:sz w:val="24"/>
          <w:szCs w:val="24"/>
        </w:rPr>
        <w:t xml:space="preserve"> parola “anche” sottintende </w:t>
      </w:r>
      <w:r w:rsidR="00CB2B77" w:rsidRPr="00023031">
        <w:rPr>
          <w:rFonts w:ascii="Times New Roman" w:hAnsi="Times New Roman" w:cs="Times New Roman"/>
          <w:sz w:val="24"/>
          <w:szCs w:val="24"/>
        </w:rPr>
        <w:t xml:space="preserve">che le </w:t>
      </w:r>
      <w:r w:rsidRPr="00023031">
        <w:rPr>
          <w:rFonts w:ascii="Times New Roman" w:hAnsi="Times New Roman" w:cs="Times New Roman"/>
          <w:sz w:val="24"/>
          <w:szCs w:val="24"/>
        </w:rPr>
        <w:t xml:space="preserve">variazioni </w:t>
      </w:r>
      <w:r w:rsidR="00CB2B77" w:rsidRPr="00023031">
        <w:rPr>
          <w:rFonts w:ascii="Times New Roman" w:hAnsi="Times New Roman" w:cs="Times New Roman"/>
          <w:sz w:val="24"/>
          <w:szCs w:val="24"/>
        </w:rPr>
        <w:t>potrebbero intervenire (oltre che per effetto di pronunce giurisdizionali)</w:t>
      </w:r>
      <w:r w:rsidRPr="00023031">
        <w:rPr>
          <w:rFonts w:ascii="Times New Roman" w:hAnsi="Times New Roman" w:cs="Times New Roman"/>
          <w:sz w:val="24"/>
          <w:szCs w:val="24"/>
        </w:rPr>
        <w:t xml:space="preserve"> </w:t>
      </w:r>
      <w:r w:rsidR="00CB3AC2" w:rsidRPr="00023031">
        <w:rPr>
          <w:rFonts w:ascii="Times New Roman" w:hAnsi="Times New Roman" w:cs="Times New Roman"/>
          <w:sz w:val="24"/>
          <w:szCs w:val="24"/>
        </w:rPr>
        <w:t>a seguito di provvedimenti in autotutela della stazione appaltante?</w:t>
      </w:r>
    </w:p>
    <w:p w:rsidR="00CB3AC2" w:rsidRPr="00023031" w:rsidRDefault="00CB3AC2" w:rsidP="00CA635A">
      <w:pPr>
        <w:pStyle w:val="Paragrafoelenco"/>
        <w:numPr>
          <w:ilvl w:val="0"/>
          <w:numId w:val="1"/>
        </w:numPr>
        <w:spacing w:after="0" w:line="360" w:lineRule="auto"/>
        <w:ind w:left="0" w:firstLine="709"/>
        <w:jc w:val="both"/>
        <w:rPr>
          <w:rFonts w:ascii="Times New Roman" w:hAnsi="Times New Roman" w:cs="Times New Roman"/>
          <w:sz w:val="24"/>
          <w:szCs w:val="24"/>
        </w:rPr>
      </w:pPr>
      <w:r w:rsidRPr="00023031">
        <w:rPr>
          <w:rFonts w:ascii="Times New Roman" w:hAnsi="Times New Roman" w:cs="Times New Roman"/>
          <w:sz w:val="24"/>
          <w:szCs w:val="24"/>
        </w:rPr>
        <w:t>Quando ha termine la fase di ammissione e quindi da quale momento opera la regola della stabilità della soglia: già all’indomani dell’aggiudicazione provvisoria ora proposta di aggiudicazione? Vedi</w:t>
      </w:r>
      <w:r w:rsidR="005F0D90" w:rsidRPr="00023031">
        <w:rPr>
          <w:rFonts w:ascii="Times New Roman" w:hAnsi="Times New Roman" w:cs="Times New Roman"/>
          <w:sz w:val="24"/>
          <w:szCs w:val="24"/>
        </w:rPr>
        <w:t xml:space="preserve"> </w:t>
      </w:r>
      <w:proofErr w:type="spellStart"/>
      <w:r w:rsidR="005F0D90" w:rsidRPr="00023031">
        <w:rPr>
          <w:rFonts w:ascii="Times New Roman" w:hAnsi="Times New Roman" w:cs="Times New Roman"/>
          <w:sz w:val="24"/>
          <w:szCs w:val="24"/>
        </w:rPr>
        <w:t>Cgars</w:t>
      </w:r>
      <w:proofErr w:type="spellEnd"/>
      <w:r w:rsidR="005F0D90" w:rsidRPr="00023031">
        <w:rPr>
          <w:rFonts w:ascii="Times New Roman" w:hAnsi="Times New Roman" w:cs="Times New Roman"/>
          <w:sz w:val="24"/>
          <w:szCs w:val="24"/>
        </w:rPr>
        <w:t xml:space="preserve"> 11 gennaio </w:t>
      </w:r>
      <w:r w:rsidRPr="00023031">
        <w:rPr>
          <w:rFonts w:ascii="Times New Roman" w:hAnsi="Times New Roman" w:cs="Times New Roman"/>
          <w:sz w:val="24"/>
          <w:szCs w:val="24"/>
        </w:rPr>
        <w:t>2017</w:t>
      </w:r>
      <w:r w:rsidR="005F0D90" w:rsidRPr="00023031">
        <w:rPr>
          <w:rFonts w:ascii="Times New Roman" w:hAnsi="Times New Roman" w:cs="Times New Roman"/>
          <w:sz w:val="24"/>
          <w:szCs w:val="24"/>
        </w:rPr>
        <w:t>, n. 17</w:t>
      </w:r>
      <w:r w:rsidRPr="00023031">
        <w:rPr>
          <w:rFonts w:ascii="Times New Roman" w:hAnsi="Times New Roman" w:cs="Times New Roman"/>
          <w:sz w:val="24"/>
          <w:szCs w:val="24"/>
        </w:rPr>
        <w:t xml:space="preserve"> e </w:t>
      </w:r>
      <w:r w:rsidR="005F0D90" w:rsidRPr="00023031">
        <w:rPr>
          <w:rFonts w:ascii="Times New Roman" w:hAnsi="Times New Roman" w:cs="Times New Roman"/>
          <w:sz w:val="24"/>
          <w:szCs w:val="24"/>
        </w:rPr>
        <w:t xml:space="preserve">22 dicembre </w:t>
      </w:r>
      <w:r w:rsidRPr="00023031">
        <w:rPr>
          <w:rFonts w:ascii="Times New Roman" w:hAnsi="Times New Roman" w:cs="Times New Roman"/>
          <w:sz w:val="24"/>
          <w:szCs w:val="24"/>
        </w:rPr>
        <w:t>2015</w:t>
      </w:r>
      <w:r w:rsidR="005F0D90" w:rsidRPr="00023031">
        <w:rPr>
          <w:rFonts w:ascii="Times New Roman" w:hAnsi="Times New Roman" w:cs="Times New Roman"/>
          <w:sz w:val="24"/>
          <w:szCs w:val="24"/>
        </w:rPr>
        <w:t>, n. 740</w:t>
      </w:r>
      <w:r w:rsidRPr="00023031">
        <w:rPr>
          <w:rFonts w:ascii="Times New Roman" w:hAnsi="Times New Roman" w:cs="Times New Roman"/>
          <w:sz w:val="24"/>
          <w:szCs w:val="24"/>
        </w:rPr>
        <w:t>.</w:t>
      </w:r>
    </w:p>
    <w:p w:rsidR="00CB3AC2" w:rsidRPr="00023031" w:rsidRDefault="00CB3AC2" w:rsidP="00CA635A">
      <w:pPr>
        <w:pStyle w:val="Paragrafoelenco"/>
        <w:numPr>
          <w:ilvl w:val="0"/>
          <w:numId w:val="1"/>
        </w:numPr>
        <w:spacing w:after="0" w:line="360" w:lineRule="auto"/>
        <w:ind w:left="0" w:firstLine="709"/>
        <w:jc w:val="both"/>
        <w:rPr>
          <w:rFonts w:ascii="Times New Roman" w:hAnsi="Times New Roman" w:cs="Times New Roman"/>
          <w:sz w:val="24"/>
          <w:szCs w:val="24"/>
        </w:rPr>
      </w:pPr>
      <w:r w:rsidRPr="00023031">
        <w:rPr>
          <w:rFonts w:ascii="Times New Roman" w:hAnsi="Times New Roman" w:cs="Times New Roman"/>
          <w:sz w:val="24"/>
          <w:szCs w:val="24"/>
        </w:rPr>
        <w:t>Il principio di stabilità, impedendo il ricalcolo, preclude la tutela in forma specifica attraverso l’aggiudicazione e l’eventuale subentro: residua ed è sufficiente</w:t>
      </w:r>
      <w:r w:rsidR="00CB2B77" w:rsidRPr="00023031">
        <w:rPr>
          <w:rFonts w:ascii="Times New Roman" w:hAnsi="Times New Roman" w:cs="Times New Roman"/>
          <w:sz w:val="24"/>
          <w:szCs w:val="24"/>
        </w:rPr>
        <w:t>, sul piano dei principi europei e costituzionali,</w:t>
      </w:r>
      <w:r w:rsidRPr="00023031">
        <w:rPr>
          <w:rFonts w:ascii="Times New Roman" w:hAnsi="Times New Roman" w:cs="Times New Roman"/>
          <w:sz w:val="24"/>
          <w:szCs w:val="24"/>
        </w:rPr>
        <w:t xml:space="preserve"> il</w:t>
      </w:r>
      <w:r w:rsidR="00CB2B77" w:rsidRPr="00023031">
        <w:rPr>
          <w:rFonts w:ascii="Times New Roman" w:hAnsi="Times New Roman" w:cs="Times New Roman"/>
          <w:sz w:val="24"/>
          <w:szCs w:val="24"/>
        </w:rPr>
        <w:t xml:space="preserve"> solo</w:t>
      </w:r>
      <w:r w:rsidRPr="00023031">
        <w:rPr>
          <w:rFonts w:ascii="Times New Roman" w:hAnsi="Times New Roman" w:cs="Times New Roman"/>
          <w:sz w:val="24"/>
          <w:szCs w:val="24"/>
        </w:rPr>
        <w:t xml:space="preserve"> rimedio risarcitorio</w:t>
      </w:r>
      <w:r w:rsidR="00CB2B77" w:rsidRPr="00023031">
        <w:rPr>
          <w:rFonts w:ascii="Times New Roman" w:hAnsi="Times New Roman" w:cs="Times New Roman"/>
          <w:sz w:val="24"/>
          <w:szCs w:val="24"/>
        </w:rPr>
        <w:t xml:space="preserve"> per equivalente</w:t>
      </w:r>
      <w:r w:rsidRPr="00023031">
        <w:rPr>
          <w:rFonts w:ascii="Times New Roman" w:hAnsi="Times New Roman" w:cs="Times New Roman"/>
          <w:sz w:val="24"/>
          <w:szCs w:val="24"/>
        </w:rPr>
        <w:t>?</w:t>
      </w:r>
    </w:p>
    <w:p w:rsidR="00317865" w:rsidRPr="00023031" w:rsidRDefault="007717AF" w:rsidP="00CA635A">
      <w:pPr>
        <w:spacing w:after="0"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Ma qui siamo già su un piano diverso da quello legislativo, sul versante dell’applicazione</w:t>
      </w:r>
      <w:r w:rsidR="00843B82" w:rsidRPr="00023031">
        <w:rPr>
          <w:rFonts w:ascii="Times New Roman" w:hAnsi="Times New Roman" w:cs="Times New Roman"/>
          <w:sz w:val="24"/>
          <w:szCs w:val="24"/>
        </w:rPr>
        <w:t xml:space="preserve"> concreta</w:t>
      </w:r>
      <w:r w:rsidRPr="00023031">
        <w:rPr>
          <w:rFonts w:ascii="Times New Roman" w:hAnsi="Times New Roman" w:cs="Times New Roman"/>
          <w:sz w:val="24"/>
          <w:szCs w:val="24"/>
        </w:rPr>
        <w:t xml:space="preserve"> della disciplina statale</w:t>
      </w:r>
      <w:r w:rsidR="00EA0D1F" w:rsidRPr="00023031">
        <w:rPr>
          <w:rFonts w:ascii="Times New Roman" w:hAnsi="Times New Roman" w:cs="Times New Roman"/>
          <w:sz w:val="24"/>
          <w:szCs w:val="24"/>
        </w:rPr>
        <w:t>, dove i</w:t>
      </w:r>
      <w:r w:rsidRPr="00023031">
        <w:rPr>
          <w:rFonts w:ascii="Times New Roman" w:hAnsi="Times New Roman" w:cs="Times New Roman"/>
          <w:sz w:val="24"/>
          <w:szCs w:val="24"/>
        </w:rPr>
        <w:t>l g</w:t>
      </w:r>
      <w:r w:rsidR="00EA0D1F" w:rsidRPr="00023031">
        <w:rPr>
          <w:rFonts w:ascii="Times New Roman" w:hAnsi="Times New Roman" w:cs="Times New Roman"/>
          <w:sz w:val="24"/>
          <w:szCs w:val="24"/>
        </w:rPr>
        <w:t>iudice siciliano spesso si è mostrato all’altezza dei suoi compiti</w:t>
      </w:r>
      <w:r w:rsidRPr="00023031">
        <w:rPr>
          <w:rFonts w:ascii="Times New Roman" w:hAnsi="Times New Roman" w:cs="Times New Roman"/>
          <w:sz w:val="24"/>
          <w:szCs w:val="24"/>
        </w:rPr>
        <w:t>, talvolta anche allontanandosi dai sentieri battuti dalle sezion</w:t>
      </w:r>
      <w:r w:rsidR="00DE1799" w:rsidRPr="00023031">
        <w:rPr>
          <w:rFonts w:ascii="Times New Roman" w:hAnsi="Times New Roman" w:cs="Times New Roman"/>
          <w:sz w:val="24"/>
          <w:szCs w:val="24"/>
        </w:rPr>
        <w:t>i romane</w:t>
      </w:r>
      <w:r w:rsidR="00EA0D1F" w:rsidRPr="00023031">
        <w:rPr>
          <w:rFonts w:ascii="Times New Roman" w:hAnsi="Times New Roman" w:cs="Times New Roman"/>
          <w:sz w:val="24"/>
          <w:szCs w:val="24"/>
        </w:rPr>
        <w:t xml:space="preserve"> del Consiglio di Stato, e dove anche</w:t>
      </w:r>
      <w:r w:rsidR="00DE1799" w:rsidRPr="00023031">
        <w:rPr>
          <w:rFonts w:ascii="Times New Roman" w:hAnsi="Times New Roman" w:cs="Times New Roman"/>
          <w:sz w:val="24"/>
          <w:szCs w:val="24"/>
        </w:rPr>
        <w:t xml:space="preserve"> </w:t>
      </w:r>
      <w:r w:rsidR="00CB2B0B">
        <w:rPr>
          <w:rFonts w:ascii="Times New Roman" w:hAnsi="Times New Roman" w:cs="Times New Roman"/>
          <w:sz w:val="24"/>
          <w:szCs w:val="24"/>
        </w:rPr>
        <w:t>la Regione</w:t>
      </w:r>
      <w:r w:rsidR="00DE1799" w:rsidRPr="00023031">
        <w:rPr>
          <w:rFonts w:ascii="Times New Roman" w:hAnsi="Times New Roman" w:cs="Times New Roman"/>
          <w:sz w:val="24"/>
          <w:szCs w:val="24"/>
        </w:rPr>
        <w:t xml:space="preserve"> </w:t>
      </w:r>
      <w:r w:rsidR="00FD3AC7">
        <w:rPr>
          <w:rFonts w:ascii="Times New Roman" w:hAnsi="Times New Roman" w:cs="Times New Roman"/>
          <w:sz w:val="24"/>
          <w:szCs w:val="24"/>
        </w:rPr>
        <w:t>potrebbe</w:t>
      </w:r>
      <w:r w:rsidR="00EA0D1F" w:rsidRPr="00023031">
        <w:rPr>
          <w:rFonts w:ascii="Times New Roman" w:hAnsi="Times New Roman" w:cs="Times New Roman"/>
          <w:sz w:val="24"/>
          <w:szCs w:val="24"/>
        </w:rPr>
        <w:t xml:space="preserve"> e </w:t>
      </w:r>
      <w:r w:rsidR="00FD3AC7">
        <w:rPr>
          <w:rFonts w:ascii="Times New Roman" w:hAnsi="Times New Roman" w:cs="Times New Roman"/>
          <w:sz w:val="24"/>
          <w:szCs w:val="24"/>
        </w:rPr>
        <w:t>dovrebbe</w:t>
      </w:r>
      <w:r w:rsidR="00DE1799" w:rsidRPr="00023031">
        <w:rPr>
          <w:rFonts w:ascii="Times New Roman" w:hAnsi="Times New Roman" w:cs="Times New Roman"/>
          <w:sz w:val="24"/>
          <w:szCs w:val="24"/>
        </w:rPr>
        <w:t xml:space="preserve"> giocare</w:t>
      </w:r>
      <w:r w:rsidR="00CB2B0B">
        <w:rPr>
          <w:rFonts w:ascii="Times New Roman" w:hAnsi="Times New Roman" w:cs="Times New Roman"/>
          <w:sz w:val="24"/>
          <w:szCs w:val="24"/>
        </w:rPr>
        <w:t>, sul piano amministrativo,</w:t>
      </w:r>
      <w:r w:rsidR="00DE1799" w:rsidRPr="00023031">
        <w:rPr>
          <w:rFonts w:ascii="Times New Roman" w:hAnsi="Times New Roman" w:cs="Times New Roman"/>
          <w:sz w:val="24"/>
          <w:szCs w:val="24"/>
        </w:rPr>
        <w:t xml:space="preserve"> </w:t>
      </w:r>
      <w:r w:rsidR="00EA0D1F" w:rsidRPr="00023031">
        <w:rPr>
          <w:rFonts w:ascii="Times New Roman" w:hAnsi="Times New Roman" w:cs="Times New Roman"/>
          <w:sz w:val="24"/>
          <w:szCs w:val="24"/>
        </w:rPr>
        <w:t>una</w:t>
      </w:r>
      <w:r w:rsidR="00DE1799" w:rsidRPr="00023031">
        <w:rPr>
          <w:rFonts w:ascii="Times New Roman" w:hAnsi="Times New Roman" w:cs="Times New Roman"/>
          <w:sz w:val="24"/>
          <w:szCs w:val="24"/>
        </w:rPr>
        <w:t xml:space="preserve"> parte</w:t>
      </w:r>
      <w:r w:rsidR="00EA0D1F" w:rsidRPr="00023031">
        <w:rPr>
          <w:rFonts w:ascii="Times New Roman" w:hAnsi="Times New Roman" w:cs="Times New Roman"/>
          <w:sz w:val="24"/>
          <w:szCs w:val="24"/>
        </w:rPr>
        <w:t xml:space="preserve"> molto importante</w:t>
      </w:r>
      <w:r w:rsidR="00DE1799" w:rsidRPr="00023031">
        <w:rPr>
          <w:rFonts w:ascii="Times New Roman" w:hAnsi="Times New Roman" w:cs="Times New Roman"/>
          <w:sz w:val="24"/>
          <w:szCs w:val="24"/>
        </w:rPr>
        <w:t>.</w:t>
      </w:r>
    </w:p>
    <w:p w:rsidR="002B05A9" w:rsidRPr="00023031" w:rsidRDefault="002B05A9" w:rsidP="00701D40">
      <w:pPr>
        <w:spacing w:line="360" w:lineRule="auto"/>
        <w:ind w:firstLine="709"/>
        <w:jc w:val="both"/>
        <w:rPr>
          <w:rFonts w:ascii="Times New Roman" w:hAnsi="Times New Roman" w:cs="Times New Roman"/>
          <w:sz w:val="24"/>
          <w:szCs w:val="24"/>
        </w:rPr>
      </w:pPr>
    </w:p>
    <w:p w:rsidR="002B05A9" w:rsidRPr="001902A7" w:rsidRDefault="002B05A9" w:rsidP="001902A7">
      <w:pPr>
        <w:spacing w:line="360" w:lineRule="auto"/>
        <w:ind w:firstLine="709"/>
        <w:jc w:val="right"/>
        <w:rPr>
          <w:rFonts w:ascii="Times New Roman" w:hAnsi="Times New Roman" w:cs="Times New Roman"/>
          <w:b/>
          <w:sz w:val="24"/>
          <w:szCs w:val="24"/>
        </w:rPr>
      </w:pPr>
      <w:bookmarkStart w:id="1" w:name="_GoBack"/>
    </w:p>
    <w:p w:rsidR="002B05A9" w:rsidRPr="001902A7" w:rsidRDefault="00B30D4C" w:rsidP="001902A7">
      <w:pPr>
        <w:spacing w:line="360" w:lineRule="auto"/>
        <w:ind w:firstLine="709"/>
        <w:jc w:val="right"/>
        <w:rPr>
          <w:rFonts w:ascii="Times New Roman" w:hAnsi="Times New Roman" w:cs="Times New Roman"/>
          <w:b/>
          <w:sz w:val="24"/>
          <w:szCs w:val="24"/>
        </w:rPr>
      </w:pP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t>Hadrian Simonetti</w:t>
      </w:r>
    </w:p>
    <w:p w:rsidR="00B30D4C" w:rsidRPr="001902A7" w:rsidRDefault="00B30D4C" w:rsidP="001902A7">
      <w:pPr>
        <w:spacing w:line="360" w:lineRule="auto"/>
        <w:ind w:firstLine="709"/>
        <w:jc w:val="right"/>
        <w:rPr>
          <w:rFonts w:ascii="Times New Roman" w:hAnsi="Times New Roman" w:cs="Times New Roman"/>
          <w:b/>
          <w:sz w:val="24"/>
          <w:szCs w:val="24"/>
        </w:rPr>
      </w:pP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r>
      <w:r w:rsidRPr="001902A7">
        <w:rPr>
          <w:rFonts w:ascii="Times New Roman" w:hAnsi="Times New Roman" w:cs="Times New Roman"/>
          <w:b/>
          <w:sz w:val="24"/>
          <w:szCs w:val="24"/>
        </w:rPr>
        <w:tab/>
        <w:t>Consigliere di Stato</w:t>
      </w:r>
    </w:p>
    <w:bookmarkEnd w:id="1"/>
    <w:p w:rsidR="001902A7" w:rsidRDefault="001902A7" w:rsidP="00701D40">
      <w:pPr>
        <w:spacing w:line="360" w:lineRule="auto"/>
        <w:ind w:firstLine="709"/>
        <w:jc w:val="both"/>
        <w:rPr>
          <w:rFonts w:ascii="Times New Roman" w:hAnsi="Times New Roman" w:cs="Times New Roman"/>
          <w:sz w:val="24"/>
          <w:szCs w:val="24"/>
        </w:rPr>
      </w:pPr>
    </w:p>
    <w:p w:rsidR="001902A7" w:rsidRPr="00023031" w:rsidRDefault="001902A7" w:rsidP="001902A7">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Pubblicato il 21 settembre 2017</w:t>
      </w:r>
    </w:p>
    <w:p w:rsidR="002B05A9" w:rsidRPr="00023031" w:rsidRDefault="002B05A9" w:rsidP="00701D40">
      <w:pPr>
        <w:spacing w:line="360" w:lineRule="auto"/>
        <w:ind w:firstLine="709"/>
        <w:jc w:val="both"/>
        <w:rPr>
          <w:rFonts w:ascii="Times New Roman" w:hAnsi="Times New Roman" w:cs="Times New Roman"/>
          <w:sz w:val="24"/>
          <w:szCs w:val="24"/>
        </w:rPr>
      </w:pPr>
    </w:p>
    <w:p w:rsidR="002B05A9" w:rsidRPr="00023031" w:rsidRDefault="002B05A9" w:rsidP="00701D40">
      <w:pPr>
        <w:spacing w:line="360" w:lineRule="auto"/>
        <w:ind w:firstLine="709"/>
        <w:jc w:val="both"/>
        <w:rPr>
          <w:rFonts w:ascii="Times New Roman" w:hAnsi="Times New Roman" w:cs="Times New Roman"/>
          <w:sz w:val="24"/>
          <w:szCs w:val="24"/>
        </w:rPr>
      </w:pPr>
    </w:p>
    <w:p w:rsidR="002B05A9" w:rsidRPr="00023031" w:rsidRDefault="002B05A9" w:rsidP="00701D40">
      <w:pPr>
        <w:spacing w:line="360" w:lineRule="auto"/>
        <w:ind w:firstLine="709"/>
        <w:jc w:val="both"/>
        <w:rPr>
          <w:rFonts w:ascii="Times New Roman" w:hAnsi="Times New Roman" w:cs="Times New Roman"/>
          <w:sz w:val="24"/>
          <w:szCs w:val="24"/>
        </w:rPr>
      </w:pPr>
    </w:p>
    <w:p w:rsidR="006D080D" w:rsidRPr="00023031" w:rsidRDefault="00E77C1B" w:rsidP="00701D40">
      <w:pPr>
        <w:spacing w:line="360" w:lineRule="auto"/>
        <w:ind w:firstLine="709"/>
        <w:jc w:val="both"/>
        <w:rPr>
          <w:rFonts w:ascii="Times New Roman" w:hAnsi="Times New Roman" w:cs="Times New Roman"/>
          <w:sz w:val="24"/>
          <w:szCs w:val="24"/>
        </w:rPr>
      </w:pPr>
      <w:r w:rsidRPr="00023031">
        <w:rPr>
          <w:rFonts w:ascii="Times New Roman" w:hAnsi="Times New Roman" w:cs="Times New Roman"/>
          <w:sz w:val="24"/>
          <w:szCs w:val="24"/>
        </w:rPr>
        <w:t xml:space="preserve"> </w:t>
      </w:r>
    </w:p>
    <w:sectPr w:rsidR="006D080D" w:rsidRPr="00023031" w:rsidSect="00604D7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A0" w:rsidRDefault="000B46A0" w:rsidP="009F1C93">
      <w:pPr>
        <w:spacing w:after="0" w:line="240" w:lineRule="auto"/>
      </w:pPr>
      <w:r>
        <w:separator/>
      </w:r>
    </w:p>
  </w:endnote>
  <w:endnote w:type="continuationSeparator" w:id="0">
    <w:p w:rsidR="000B46A0" w:rsidRDefault="000B46A0" w:rsidP="009F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541289"/>
      <w:docPartObj>
        <w:docPartGallery w:val="Page Numbers (Bottom of Page)"/>
        <w:docPartUnique/>
      </w:docPartObj>
    </w:sdtPr>
    <w:sdtEndPr/>
    <w:sdtContent>
      <w:p w:rsidR="00767DC0" w:rsidRDefault="007676FA">
        <w:pPr>
          <w:pStyle w:val="Pidipagina"/>
          <w:jc w:val="right"/>
        </w:pPr>
        <w:r>
          <w:fldChar w:fldCharType="begin"/>
        </w:r>
        <w:r>
          <w:instrText>PAGE   \* MERGEFORMAT</w:instrText>
        </w:r>
        <w:r>
          <w:fldChar w:fldCharType="separate"/>
        </w:r>
        <w:r w:rsidR="001902A7">
          <w:rPr>
            <w:noProof/>
          </w:rPr>
          <w:t>12</w:t>
        </w:r>
        <w:r>
          <w:rPr>
            <w:noProof/>
          </w:rPr>
          <w:fldChar w:fldCharType="end"/>
        </w:r>
      </w:p>
    </w:sdtContent>
  </w:sdt>
  <w:p w:rsidR="00767DC0" w:rsidRDefault="00767D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A0" w:rsidRDefault="000B46A0" w:rsidP="009F1C93">
      <w:pPr>
        <w:spacing w:after="0" w:line="240" w:lineRule="auto"/>
      </w:pPr>
      <w:r>
        <w:separator/>
      </w:r>
    </w:p>
  </w:footnote>
  <w:footnote w:type="continuationSeparator" w:id="0">
    <w:p w:rsidR="000B46A0" w:rsidRDefault="000B46A0" w:rsidP="009F1C93">
      <w:pPr>
        <w:spacing w:after="0" w:line="240" w:lineRule="auto"/>
      </w:pPr>
      <w:r>
        <w:continuationSeparator/>
      </w:r>
    </w:p>
  </w:footnote>
  <w:footnote w:id="1">
    <w:p w:rsidR="000F43FD" w:rsidRPr="00023031" w:rsidRDefault="000F43FD" w:rsidP="00E34EFB">
      <w:pPr>
        <w:pStyle w:val="Testonotaapidipagina"/>
        <w:jc w:val="both"/>
        <w:rPr>
          <w:rFonts w:ascii="Times New Roman" w:hAnsi="Times New Roman" w:cs="Times New Roman"/>
        </w:rPr>
      </w:pPr>
      <w:r w:rsidRPr="00023031">
        <w:rPr>
          <w:rFonts w:ascii="Times New Roman" w:hAnsi="Times New Roman" w:cs="Times New Roman"/>
        </w:rPr>
        <w:t>*</w:t>
      </w:r>
      <w:r w:rsidR="009646E3" w:rsidRPr="00023031">
        <w:rPr>
          <w:rFonts w:ascii="Times New Roman" w:hAnsi="Times New Roman" w:cs="Times New Roman"/>
        </w:rPr>
        <w:t>Il presente scritto</w:t>
      </w:r>
      <w:r w:rsidRPr="00023031">
        <w:rPr>
          <w:rFonts w:ascii="Times New Roman" w:hAnsi="Times New Roman" w:cs="Times New Roman"/>
        </w:rPr>
        <w:t xml:space="preserve"> </w:t>
      </w:r>
      <w:r w:rsidR="00E34EFB">
        <w:rPr>
          <w:rFonts w:ascii="Times New Roman" w:hAnsi="Times New Roman" w:cs="Times New Roman"/>
        </w:rPr>
        <w:t>costituisce</w:t>
      </w:r>
      <w:r w:rsidRPr="00023031">
        <w:rPr>
          <w:rFonts w:ascii="Times New Roman" w:hAnsi="Times New Roman" w:cs="Times New Roman"/>
        </w:rPr>
        <w:t xml:space="preserve"> una versione riveduta ed ampliata della relazione svolta al convegno </w:t>
      </w:r>
      <w:r w:rsidRPr="00023031">
        <w:rPr>
          <w:rFonts w:ascii="Times New Roman" w:hAnsi="Times New Roman" w:cs="Times New Roman"/>
          <w:i/>
        </w:rPr>
        <w:t>Il codice dei contratti pubblici e le autonomie</w:t>
      </w:r>
      <w:r w:rsidR="00E34EFB">
        <w:rPr>
          <w:rFonts w:ascii="Times New Roman" w:hAnsi="Times New Roman" w:cs="Times New Roman"/>
          <w:i/>
        </w:rPr>
        <w:t xml:space="preserve"> regionali. Il modello Siciliano</w:t>
      </w:r>
      <w:r w:rsidRPr="00023031">
        <w:rPr>
          <w:rFonts w:ascii="Times New Roman" w:hAnsi="Times New Roman" w:cs="Times New Roman"/>
        </w:rPr>
        <w:t xml:space="preserve"> il giorno 17 febbraio 2017.</w:t>
      </w:r>
    </w:p>
    <w:p w:rsidR="00A721B7" w:rsidRPr="00023031" w:rsidRDefault="00A721B7">
      <w:pPr>
        <w:pStyle w:val="Testonotaapidipagina"/>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Per un inquadramento generale sul nuovo codice, R.DE NICTOLIS, </w:t>
      </w:r>
      <w:r w:rsidRPr="00023031">
        <w:rPr>
          <w:rFonts w:ascii="Times New Roman" w:hAnsi="Times New Roman" w:cs="Times New Roman"/>
          <w:i/>
        </w:rPr>
        <w:t>Il codice dei contratti pubblici: la semplificazione che verrà</w:t>
      </w:r>
      <w:r w:rsidRPr="00023031">
        <w:rPr>
          <w:rFonts w:ascii="Times New Roman" w:hAnsi="Times New Roman" w:cs="Times New Roman"/>
        </w:rPr>
        <w:t xml:space="preserve">, in </w:t>
      </w:r>
      <w:r w:rsidR="00596416" w:rsidRPr="00023031">
        <w:rPr>
          <w:rFonts w:ascii="Times New Roman" w:hAnsi="Times New Roman" w:cs="Times New Roman"/>
        </w:rPr>
        <w:t>www.</w:t>
      </w:r>
      <w:r w:rsidRPr="00023031">
        <w:rPr>
          <w:rFonts w:ascii="Times New Roman" w:hAnsi="Times New Roman" w:cs="Times New Roman"/>
          <w:i/>
        </w:rPr>
        <w:t>Federalismi.it</w:t>
      </w:r>
      <w:r w:rsidRPr="00023031">
        <w:rPr>
          <w:rFonts w:ascii="Times New Roman" w:hAnsi="Times New Roman" w:cs="Times New Roman"/>
        </w:rPr>
        <w:t xml:space="preserve"> 19/2016.</w:t>
      </w:r>
      <w:r w:rsidR="000A0755" w:rsidRPr="00023031">
        <w:rPr>
          <w:rFonts w:ascii="Times New Roman" w:hAnsi="Times New Roman" w:cs="Times New Roman"/>
        </w:rPr>
        <w:t xml:space="preserve"> Per una sintesi della vicenda storica, dall’Unità d’Italia ai giorni nostri, si v. S.FANTINI-H.SIMONETTI, </w:t>
      </w:r>
      <w:r w:rsidR="000A0755" w:rsidRPr="00023031">
        <w:rPr>
          <w:rFonts w:ascii="Times New Roman" w:hAnsi="Times New Roman" w:cs="Times New Roman"/>
          <w:i/>
        </w:rPr>
        <w:t>Le basi del diritto dei contratti pubblici</w:t>
      </w:r>
      <w:r w:rsidR="000A0755" w:rsidRPr="00023031">
        <w:rPr>
          <w:rFonts w:ascii="Times New Roman" w:hAnsi="Times New Roman" w:cs="Times New Roman"/>
        </w:rPr>
        <w:t xml:space="preserve">, Milano, </w:t>
      </w:r>
      <w:proofErr w:type="spellStart"/>
      <w:r w:rsidR="000A0755" w:rsidRPr="00023031">
        <w:rPr>
          <w:rFonts w:ascii="Times New Roman" w:hAnsi="Times New Roman" w:cs="Times New Roman"/>
        </w:rPr>
        <w:t>Giuffré</w:t>
      </w:r>
      <w:proofErr w:type="spellEnd"/>
      <w:r w:rsidR="000A0755" w:rsidRPr="00023031">
        <w:rPr>
          <w:rFonts w:ascii="Times New Roman" w:hAnsi="Times New Roman" w:cs="Times New Roman"/>
        </w:rPr>
        <w:t xml:space="preserve">, </w:t>
      </w:r>
      <w:r w:rsidR="00FD3AC7">
        <w:rPr>
          <w:rFonts w:ascii="Times New Roman" w:hAnsi="Times New Roman" w:cs="Times New Roman"/>
        </w:rPr>
        <w:t>2017, 3 ss</w:t>
      </w:r>
      <w:r w:rsidR="000A0755" w:rsidRPr="00023031">
        <w:rPr>
          <w:rFonts w:ascii="Times New Roman" w:hAnsi="Times New Roman" w:cs="Times New Roman"/>
        </w:rPr>
        <w:t>.</w:t>
      </w:r>
    </w:p>
  </w:footnote>
  <w:footnote w:id="2">
    <w:p w:rsidR="00767DC0" w:rsidRPr="00023031" w:rsidRDefault="00767DC0" w:rsidP="000F0A11">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Nel senso della residualità a favore delle regioni L.TORCHIA, </w:t>
      </w:r>
      <w:r w:rsidRPr="00023031">
        <w:rPr>
          <w:rFonts w:ascii="Times New Roman" w:hAnsi="Times New Roman" w:cs="Times New Roman"/>
          <w:i/>
        </w:rPr>
        <w:t>La potestà legislativa delle regioni</w:t>
      </w:r>
      <w:r w:rsidRPr="00023031">
        <w:rPr>
          <w:rFonts w:ascii="Times New Roman" w:hAnsi="Times New Roman" w:cs="Times New Roman"/>
        </w:rPr>
        <w:t xml:space="preserve">, in </w:t>
      </w:r>
      <w:hyperlink r:id="rId1" w:history="1">
        <w:r w:rsidRPr="00023031">
          <w:rPr>
            <w:rStyle w:val="Collegamentoipertestuale"/>
            <w:rFonts w:ascii="Times New Roman" w:hAnsi="Times New Roman" w:cs="Times New Roman"/>
          </w:rPr>
          <w:t>www.associazionedeicostituzionalisti.it</w:t>
        </w:r>
      </w:hyperlink>
      <w:r w:rsidRPr="00023031">
        <w:rPr>
          <w:rFonts w:ascii="Times New Roman" w:hAnsi="Times New Roman" w:cs="Times New Roman"/>
        </w:rPr>
        <w:t xml:space="preserve">; in senso contrario P.STELLA RICHTER, </w:t>
      </w:r>
      <w:r w:rsidRPr="00023031">
        <w:rPr>
          <w:rFonts w:ascii="Times New Roman" w:hAnsi="Times New Roman" w:cs="Times New Roman"/>
          <w:i/>
        </w:rPr>
        <w:t>I lavori pubblici dopo la riforma del titolo V della costituzione: competenza dello Stato e competenza delle Region</w:t>
      </w:r>
      <w:r w:rsidRPr="00023031">
        <w:rPr>
          <w:rFonts w:ascii="Times New Roman" w:hAnsi="Times New Roman" w:cs="Times New Roman"/>
        </w:rPr>
        <w:t xml:space="preserve">i, in </w:t>
      </w:r>
      <w:proofErr w:type="spellStart"/>
      <w:r w:rsidRPr="00023031">
        <w:rPr>
          <w:rFonts w:ascii="Times New Roman" w:hAnsi="Times New Roman" w:cs="Times New Roman"/>
          <w:i/>
        </w:rPr>
        <w:t>Giust</w:t>
      </w:r>
      <w:proofErr w:type="spellEnd"/>
      <w:r w:rsidRPr="00023031">
        <w:rPr>
          <w:rFonts w:ascii="Times New Roman" w:hAnsi="Times New Roman" w:cs="Times New Roman"/>
          <w:i/>
        </w:rPr>
        <w:t xml:space="preserve">. </w:t>
      </w:r>
      <w:proofErr w:type="gramStart"/>
      <w:r w:rsidRPr="00023031">
        <w:rPr>
          <w:rFonts w:ascii="Times New Roman" w:hAnsi="Times New Roman" w:cs="Times New Roman"/>
          <w:i/>
        </w:rPr>
        <w:t>Civ</w:t>
      </w:r>
      <w:r w:rsidRPr="00023031">
        <w:rPr>
          <w:rFonts w:ascii="Times New Roman" w:hAnsi="Times New Roman" w:cs="Times New Roman"/>
        </w:rPr>
        <w:t>.,</w:t>
      </w:r>
      <w:proofErr w:type="gramEnd"/>
      <w:r w:rsidRPr="00023031">
        <w:rPr>
          <w:rFonts w:ascii="Times New Roman" w:hAnsi="Times New Roman" w:cs="Times New Roman"/>
        </w:rPr>
        <w:t xml:space="preserve"> 2002, 411.</w:t>
      </w:r>
    </w:p>
  </w:footnote>
  <w:footnote w:id="3">
    <w:p w:rsidR="00767DC0" w:rsidRPr="00023031" w:rsidRDefault="00767DC0" w:rsidP="003B45D5">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Secondo la tesi avanzata in dottrina, tra gli altri, da F.CINTIOLI, </w:t>
      </w:r>
      <w:r w:rsidRPr="00023031">
        <w:rPr>
          <w:rFonts w:ascii="Times New Roman" w:hAnsi="Times New Roman" w:cs="Times New Roman"/>
          <w:i/>
        </w:rPr>
        <w:t>I Lavori pubblici e la riforma del titolo V della Costituzione</w:t>
      </w:r>
      <w:r w:rsidRPr="00023031">
        <w:rPr>
          <w:rFonts w:ascii="Times New Roman" w:hAnsi="Times New Roman" w:cs="Times New Roman"/>
        </w:rPr>
        <w:t xml:space="preserve">, in </w:t>
      </w:r>
      <w:proofErr w:type="spellStart"/>
      <w:r w:rsidRPr="00023031">
        <w:rPr>
          <w:rFonts w:ascii="Times New Roman" w:hAnsi="Times New Roman" w:cs="Times New Roman"/>
          <w:i/>
        </w:rPr>
        <w:t>Urb</w:t>
      </w:r>
      <w:proofErr w:type="spellEnd"/>
      <w:r w:rsidRPr="00023031">
        <w:rPr>
          <w:rFonts w:ascii="Times New Roman" w:hAnsi="Times New Roman" w:cs="Times New Roman"/>
          <w:i/>
        </w:rPr>
        <w:t xml:space="preserve">. </w:t>
      </w:r>
      <w:proofErr w:type="gramStart"/>
      <w:r w:rsidRPr="00023031">
        <w:rPr>
          <w:rFonts w:ascii="Times New Roman" w:hAnsi="Times New Roman" w:cs="Times New Roman"/>
          <w:i/>
        </w:rPr>
        <w:t>e</w:t>
      </w:r>
      <w:proofErr w:type="gramEnd"/>
      <w:r w:rsidRPr="00023031">
        <w:rPr>
          <w:rFonts w:ascii="Times New Roman" w:hAnsi="Times New Roman" w:cs="Times New Roman"/>
          <w:i/>
        </w:rPr>
        <w:t xml:space="preserve"> appalti</w:t>
      </w:r>
      <w:r w:rsidRPr="00023031">
        <w:rPr>
          <w:rFonts w:ascii="Times New Roman" w:hAnsi="Times New Roman" w:cs="Times New Roman"/>
        </w:rPr>
        <w:t xml:space="preserve">, 2002, 506 e S.NICODEMO, </w:t>
      </w:r>
      <w:r w:rsidRPr="00023031">
        <w:rPr>
          <w:rFonts w:ascii="Times New Roman" w:hAnsi="Times New Roman" w:cs="Times New Roman"/>
          <w:i/>
        </w:rPr>
        <w:t>I lavori pubblici: una materia frantumata?</w:t>
      </w:r>
      <w:r w:rsidRPr="00023031">
        <w:rPr>
          <w:rFonts w:ascii="Times New Roman" w:hAnsi="Times New Roman" w:cs="Times New Roman"/>
        </w:rPr>
        <w:t xml:space="preserve">, in </w:t>
      </w:r>
      <w:r w:rsidRPr="00023031">
        <w:rPr>
          <w:rFonts w:ascii="Times New Roman" w:hAnsi="Times New Roman" w:cs="Times New Roman"/>
          <w:i/>
        </w:rPr>
        <w:t>Quaderni cost</w:t>
      </w:r>
      <w:r w:rsidRPr="00023031">
        <w:rPr>
          <w:rFonts w:ascii="Times New Roman" w:hAnsi="Times New Roman" w:cs="Times New Roman"/>
        </w:rPr>
        <w:t>., 2003, 363.</w:t>
      </w:r>
    </w:p>
  </w:footnote>
  <w:footnote w:id="4">
    <w:p w:rsidR="00767DC0" w:rsidRPr="00023031" w:rsidRDefault="00767DC0" w:rsidP="003E56A5">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Da R.BIN, </w:t>
      </w:r>
      <w:r w:rsidRPr="00023031">
        <w:rPr>
          <w:rFonts w:ascii="Times New Roman" w:hAnsi="Times New Roman" w:cs="Times New Roman"/>
          <w:i/>
        </w:rPr>
        <w:t xml:space="preserve">Lavori pubblici: quanto intangibili sono le materie enumerate negli statuti </w:t>
      </w:r>
      <w:proofErr w:type="gramStart"/>
      <w:r w:rsidRPr="00023031">
        <w:rPr>
          <w:rFonts w:ascii="Times New Roman" w:hAnsi="Times New Roman" w:cs="Times New Roman"/>
          <w:i/>
        </w:rPr>
        <w:t>speciali?,</w:t>
      </w:r>
      <w:proofErr w:type="gramEnd"/>
      <w:r w:rsidRPr="00023031">
        <w:rPr>
          <w:rFonts w:ascii="Times New Roman" w:hAnsi="Times New Roman" w:cs="Times New Roman"/>
          <w:i/>
        </w:rPr>
        <w:t xml:space="preserve"> </w:t>
      </w:r>
      <w:r w:rsidRPr="00023031">
        <w:rPr>
          <w:rFonts w:ascii="Times New Roman" w:hAnsi="Times New Roman" w:cs="Times New Roman"/>
        </w:rPr>
        <w:t xml:space="preserve">in </w:t>
      </w:r>
      <w:r w:rsidRPr="00023031">
        <w:rPr>
          <w:rFonts w:ascii="Times New Roman" w:hAnsi="Times New Roman" w:cs="Times New Roman"/>
          <w:i/>
        </w:rPr>
        <w:t>Le Regioni</w:t>
      </w:r>
      <w:r w:rsidRPr="00023031">
        <w:rPr>
          <w:rFonts w:ascii="Times New Roman" w:hAnsi="Times New Roman" w:cs="Times New Roman"/>
        </w:rPr>
        <w:t>, 2010, 1148.</w:t>
      </w:r>
    </w:p>
  </w:footnote>
  <w:footnote w:id="5">
    <w:p w:rsidR="001755E6" w:rsidRPr="00EC37D0" w:rsidRDefault="001755E6" w:rsidP="0014210A">
      <w:pPr>
        <w:pStyle w:val="Testonotaapidipagina"/>
        <w:jc w:val="both"/>
        <w:rPr>
          <w:rFonts w:ascii="Times New Roman" w:hAnsi="Times New Roman" w:cs="Times New Roman"/>
        </w:rPr>
      </w:pPr>
      <w:r w:rsidRPr="00EC37D0">
        <w:rPr>
          <w:rStyle w:val="Rimandonotaapidipagina"/>
          <w:rFonts w:ascii="Times New Roman" w:hAnsi="Times New Roman" w:cs="Times New Roman"/>
        </w:rPr>
        <w:footnoteRef/>
      </w:r>
      <w:r w:rsidRPr="00EC37D0">
        <w:rPr>
          <w:rFonts w:ascii="Times New Roman" w:hAnsi="Times New Roman" w:cs="Times New Roman"/>
        </w:rPr>
        <w:t xml:space="preserve">  Lo Statuto fu approvato con </w:t>
      </w:r>
      <w:proofErr w:type="spellStart"/>
      <w:r w:rsidRPr="00EC37D0">
        <w:rPr>
          <w:rFonts w:ascii="Times New Roman" w:hAnsi="Times New Roman" w:cs="Times New Roman"/>
        </w:rPr>
        <w:t>r.d.l.</w:t>
      </w:r>
      <w:proofErr w:type="spellEnd"/>
      <w:r w:rsidRPr="00EC37D0">
        <w:rPr>
          <w:rFonts w:ascii="Times New Roman" w:hAnsi="Times New Roman" w:cs="Times New Roman"/>
        </w:rPr>
        <w:t xml:space="preserve"> 15 maggio 1946, n. 455, prima delle elezioni </w:t>
      </w:r>
      <w:r w:rsidR="0014210A" w:rsidRPr="00EC37D0">
        <w:rPr>
          <w:rFonts w:ascii="Times New Roman" w:hAnsi="Times New Roman" w:cs="Times New Roman"/>
        </w:rPr>
        <w:t xml:space="preserve">dell’Assemblea costituente </w:t>
      </w:r>
      <w:r w:rsidRPr="00EC37D0">
        <w:rPr>
          <w:rFonts w:ascii="Times New Roman" w:hAnsi="Times New Roman" w:cs="Times New Roman"/>
        </w:rPr>
        <w:t>del 2 giugno, e gli fu conferita natura di legge costituzionale con la l.c. 26 febbraio 1948, n. 2.</w:t>
      </w:r>
    </w:p>
  </w:footnote>
  <w:footnote w:id="6">
    <w:p w:rsidR="00767DC0" w:rsidRPr="00023031" w:rsidRDefault="00767DC0">
      <w:pPr>
        <w:pStyle w:val="Testonotaapidipagina"/>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M.MAZZAMUTO, </w:t>
      </w:r>
      <w:r w:rsidRPr="00023031">
        <w:rPr>
          <w:rFonts w:ascii="Times New Roman" w:hAnsi="Times New Roman" w:cs="Times New Roman"/>
          <w:i/>
        </w:rPr>
        <w:t>Profili di (in)costituzionalità della disciplina degli appalti pubb</w:t>
      </w:r>
      <w:r w:rsidRPr="00023031">
        <w:rPr>
          <w:rFonts w:ascii="Times New Roman" w:hAnsi="Times New Roman" w:cs="Times New Roman"/>
        </w:rPr>
        <w:t xml:space="preserve">lici, in </w:t>
      </w:r>
      <w:r w:rsidR="00C30A5C" w:rsidRPr="00023031">
        <w:rPr>
          <w:rFonts w:ascii="Times New Roman" w:hAnsi="Times New Roman" w:cs="Times New Roman"/>
          <w:i/>
        </w:rPr>
        <w:t>questa rivista</w:t>
      </w:r>
      <w:r w:rsidRPr="00023031">
        <w:rPr>
          <w:rFonts w:ascii="Times New Roman" w:hAnsi="Times New Roman" w:cs="Times New Roman"/>
        </w:rPr>
        <w:t>, 1/2012, 67.</w:t>
      </w:r>
    </w:p>
  </w:footnote>
  <w:footnote w:id="7">
    <w:p w:rsidR="00767DC0" w:rsidRPr="00023031" w:rsidRDefault="00767DC0" w:rsidP="00830502">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S.RAIMONDI, </w:t>
      </w:r>
      <w:r w:rsidRPr="00023031">
        <w:rPr>
          <w:rFonts w:ascii="Times New Roman" w:hAnsi="Times New Roman" w:cs="Times New Roman"/>
          <w:i/>
        </w:rPr>
        <w:t>Opportunità e contraddizioni dell’autonomia siciliana</w:t>
      </w:r>
      <w:r w:rsidRPr="00023031">
        <w:rPr>
          <w:rFonts w:ascii="Times New Roman" w:hAnsi="Times New Roman" w:cs="Times New Roman"/>
        </w:rPr>
        <w:t xml:space="preserve">, </w:t>
      </w:r>
      <w:r w:rsidRPr="00023031">
        <w:rPr>
          <w:rFonts w:ascii="Times New Roman" w:hAnsi="Times New Roman" w:cs="Times New Roman"/>
          <w:i/>
        </w:rPr>
        <w:t>ivi</w:t>
      </w:r>
      <w:r w:rsidRPr="00023031">
        <w:rPr>
          <w:rFonts w:ascii="Times New Roman" w:hAnsi="Times New Roman" w:cs="Times New Roman"/>
        </w:rPr>
        <w:t>, 2/2015, 212.</w:t>
      </w:r>
    </w:p>
  </w:footnote>
  <w:footnote w:id="8">
    <w:p w:rsidR="00767DC0" w:rsidRPr="00023031" w:rsidRDefault="00767DC0" w:rsidP="00830502">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S.PAJNO, </w:t>
      </w:r>
      <w:r w:rsidRPr="00023031">
        <w:rPr>
          <w:rFonts w:ascii="Times New Roman" w:hAnsi="Times New Roman" w:cs="Times New Roman"/>
          <w:i/>
        </w:rPr>
        <w:t>Il fallimento dell’esperienza della specialità siciliana e le condizioni della sua prosecuzione</w:t>
      </w:r>
      <w:r w:rsidRPr="00023031">
        <w:rPr>
          <w:rFonts w:ascii="Times New Roman" w:hAnsi="Times New Roman" w:cs="Times New Roman"/>
        </w:rPr>
        <w:t xml:space="preserve">, </w:t>
      </w:r>
      <w:r w:rsidRPr="00023031">
        <w:rPr>
          <w:rFonts w:ascii="Times New Roman" w:hAnsi="Times New Roman" w:cs="Times New Roman"/>
          <w:i/>
        </w:rPr>
        <w:t>ivi</w:t>
      </w:r>
      <w:r w:rsidRPr="00023031">
        <w:rPr>
          <w:rFonts w:ascii="Times New Roman" w:hAnsi="Times New Roman" w:cs="Times New Roman"/>
        </w:rPr>
        <w:t>, 2-3/2009, 400.</w:t>
      </w:r>
    </w:p>
  </w:footnote>
  <w:footnote w:id="9">
    <w:p w:rsidR="008F265A" w:rsidRPr="00023031" w:rsidRDefault="008F265A" w:rsidP="00830502">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00CB2B0B">
        <w:rPr>
          <w:rFonts w:ascii="Times New Roman" w:hAnsi="Times New Roman" w:cs="Times New Roman"/>
        </w:rPr>
        <w:t xml:space="preserve"> </w:t>
      </w:r>
      <w:r w:rsidRPr="00023031">
        <w:rPr>
          <w:rFonts w:ascii="Times New Roman" w:hAnsi="Times New Roman" w:cs="Times New Roman"/>
        </w:rPr>
        <w:t xml:space="preserve"> “Norme per l’esecuzione dei lavori pubblici in Sici</w:t>
      </w:r>
      <w:r w:rsidR="00CB2B0B">
        <w:rPr>
          <w:rFonts w:ascii="Times New Roman" w:hAnsi="Times New Roman" w:cs="Times New Roman"/>
        </w:rPr>
        <w:t>lia”,</w:t>
      </w:r>
      <w:r w:rsidRPr="00023031">
        <w:rPr>
          <w:rFonts w:ascii="Times New Roman" w:hAnsi="Times New Roman" w:cs="Times New Roman"/>
        </w:rPr>
        <w:t xml:space="preserve"> che si componeva di ben 55 articoli.</w:t>
      </w:r>
    </w:p>
  </w:footnote>
  <w:footnote w:id="10">
    <w:p w:rsidR="008F265A" w:rsidRPr="00023031" w:rsidRDefault="008F265A" w:rsidP="00830502">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00CB2B0B">
        <w:rPr>
          <w:rFonts w:ascii="Times New Roman" w:hAnsi="Times New Roman" w:cs="Times New Roman"/>
        </w:rPr>
        <w:t xml:space="preserve"> </w:t>
      </w:r>
      <w:r w:rsidRPr="00023031">
        <w:rPr>
          <w:rFonts w:ascii="Times New Roman" w:hAnsi="Times New Roman" w:cs="Times New Roman"/>
        </w:rPr>
        <w:t>“Norme in materia di opere pubbliche. Disciplina per gli appalti di lavori pubblici, di fornitura</w:t>
      </w:r>
      <w:r w:rsidR="00830502" w:rsidRPr="00023031">
        <w:rPr>
          <w:rFonts w:ascii="Times New Roman" w:hAnsi="Times New Roman" w:cs="Times New Roman"/>
        </w:rPr>
        <w:t>, di servizi e nei settori esclusi”. La legge si componeva di 44 articoli ed abrogava quasi interamente la n. 21 del 1985.</w:t>
      </w:r>
    </w:p>
  </w:footnote>
  <w:footnote w:id="11">
    <w:p w:rsidR="00C86FA8" w:rsidRPr="00023031" w:rsidRDefault="00C86FA8" w:rsidP="00830502">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Sulla tecnica del recepimento in generale, sottolineando già allora come l’evoluzione della normativa (comunitaria) fosse tale da non dare sosta a questa logica normativa, G.VERDE, </w:t>
      </w:r>
      <w:r w:rsidRPr="00023031">
        <w:rPr>
          <w:rFonts w:ascii="Times New Roman" w:hAnsi="Times New Roman" w:cs="Times New Roman"/>
          <w:i/>
        </w:rPr>
        <w:t>Commento all’art. 1</w:t>
      </w:r>
      <w:r w:rsidRPr="00023031">
        <w:rPr>
          <w:rFonts w:ascii="Times New Roman" w:hAnsi="Times New Roman" w:cs="Times New Roman"/>
        </w:rPr>
        <w:t xml:space="preserve">, in </w:t>
      </w:r>
      <w:r w:rsidR="00CB2B0B" w:rsidRPr="00023031">
        <w:rPr>
          <w:rFonts w:ascii="Times New Roman" w:hAnsi="Times New Roman" w:cs="Times New Roman"/>
        </w:rPr>
        <w:t xml:space="preserve">R.CONTI </w:t>
      </w:r>
      <w:r w:rsidRPr="00023031">
        <w:rPr>
          <w:rFonts w:ascii="Times New Roman" w:hAnsi="Times New Roman" w:cs="Times New Roman"/>
        </w:rPr>
        <w:t xml:space="preserve">(a cura di), </w:t>
      </w:r>
      <w:r w:rsidRPr="00023031">
        <w:rPr>
          <w:rFonts w:ascii="Times New Roman" w:hAnsi="Times New Roman" w:cs="Times New Roman"/>
          <w:i/>
        </w:rPr>
        <w:t>La nuova legge sugli appalti pubblici in Sicilia</w:t>
      </w:r>
      <w:r w:rsidRPr="00023031">
        <w:rPr>
          <w:rFonts w:ascii="Times New Roman" w:hAnsi="Times New Roman" w:cs="Times New Roman"/>
        </w:rPr>
        <w:t xml:space="preserve">, Milano, </w:t>
      </w:r>
      <w:r w:rsidR="00830502" w:rsidRPr="00023031">
        <w:rPr>
          <w:rFonts w:ascii="Times New Roman" w:hAnsi="Times New Roman" w:cs="Times New Roman"/>
        </w:rPr>
        <w:t xml:space="preserve">Ipsoa, </w:t>
      </w:r>
      <w:r w:rsidRPr="00023031">
        <w:rPr>
          <w:rFonts w:ascii="Times New Roman" w:hAnsi="Times New Roman" w:cs="Times New Roman"/>
        </w:rPr>
        <w:t>2003, 19.</w:t>
      </w:r>
    </w:p>
  </w:footnote>
  <w:footnote w:id="12">
    <w:p w:rsidR="00767DC0" w:rsidRPr="00023031" w:rsidRDefault="00767DC0" w:rsidP="00830502">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Come sottolineato in A.RUGGERI- G.VERDE (a cura di), </w:t>
      </w:r>
      <w:r w:rsidRPr="00023031">
        <w:rPr>
          <w:rFonts w:ascii="Times New Roman" w:hAnsi="Times New Roman" w:cs="Times New Roman"/>
          <w:i/>
        </w:rPr>
        <w:t>Lineamenti di diritto costituzionale della regione Sicilia</w:t>
      </w:r>
      <w:r w:rsidR="00C86FA8" w:rsidRPr="00023031">
        <w:rPr>
          <w:rFonts w:ascii="Times New Roman" w:hAnsi="Times New Roman" w:cs="Times New Roman"/>
        </w:rPr>
        <w:t xml:space="preserve">, </w:t>
      </w:r>
      <w:r w:rsidRPr="00023031">
        <w:rPr>
          <w:rFonts w:ascii="Times New Roman" w:hAnsi="Times New Roman" w:cs="Times New Roman"/>
        </w:rPr>
        <w:t>Torino,</w:t>
      </w:r>
      <w:r w:rsidR="00830502" w:rsidRPr="00023031">
        <w:rPr>
          <w:rFonts w:ascii="Times New Roman" w:hAnsi="Times New Roman" w:cs="Times New Roman"/>
        </w:rPr>
        <w:t xml:space="preserve"> </w:t>
      </w:r>
      <w:proofErr w:type="spellStart"/>
      <w:r w:rsidR="00830502" w:rsidRPr="00023031">
        <w:rPr>
          <w:rFonts w:ascii="Times New Roman" w:hAnsi="Times New Roman" w:cs="Times New Roman"/>
        </w:rPr>
        <w:t>Giappichelli</w:t>
      </w:r>
      <w:proofErr w:type="spellEnd"/>
      <w:r w:rsidR="00830502" w:rsidRPr="00023031">
        <w:rPr>
          <w:rFonts w:ascii="Times New Roman" w:hAnsi="Times New Roman" w:cs="Times New Roman"/>
        </w:rPr>
        <w:t>,</w:t>
      </w:r>
      <w:r w:rsidRPr="00023031">
        <w:rPr>
          <w:rFonts w:ascii="Times New Roman" w:hAnsi="Times New Roman" w:cs="Times New Roman"/>
        </w:rPr>
        <w:t xml:space="preserve"> 2012, 180. A testimonianza dell’iniziale posizione fortemente autonomistica della Regione si veda</w:t>
      </w:r>
      <w:r w:rsidR="00CB2B0B">
        <w:rPr>
          <w:rFonts w:ascii="Times New Roman" w:hAnsi="Times New Roman" w:cs="Times New Roman"/>
        </w:rPr>
        <w:t>no</w:t>
      </w:r>
      <w:r w:rsidRPr="00023031">
        <w:rPr>
          <w:rFonts w:ascii="Times New Roman" w:hAnsi="Times New Roman" w:cs="Times New Roman"/>
        </w:rPr>
        <w:t xml:space="preserve"> il parere dell’Uffic</w:t>
      </w:r>
      <w:r w:rsidR="00830502" w:rsidRPr="00023031">
        <w:rPr>
          <w:rFonts w:ascii="Times New Roman" w:hAnsi="Times New Roman" w:cs="Times New Roman"/>
        </w:rPr>
        <w:t>io legislativo e legale</w:t>
      </w:r>
      <w:r w:rsidR="0014210A">
        <w:rPr>
          <w:rFonts w:ascii="Times New Roman" w:hAnsi="Times New Roman" w:cs="Times New Roman"/>
        </w:rPr>
        <w:t xml:space="preserve"> della Presidenza della Regione</w:t>
      </w:r>
      <w:r w:rsidR="00830502" w:rsidRPr="00023031">
        <w:rPr>
          <w:rFonts w:ascii="Times New Roman" w:hAnsi="Times New Roman" w:cs="Times New Roman"/>
        </w:rPr>
        <w:t xml:space="preserve"> del 4 agosto </w:t>
      </w:r>
      <w:r w:rsidRPr="00023031">
        <w:rPr>
          <w:rFonts w:ascii="Times New Roman" w:hAnsi="Times New Roman" w:cs="Times New Roman"/>
        </w:rPr>
        <w:t xml:space="preserve">2006 n. 13583 e la conforme circolare </w:t>
      </w:r>
      <w:r w:rsidR="00830502" w:rsidRPr="00023031">
        <w:rPr>
          <w:rFonts w:ascii="Times New Roman" w:hAnsi="Times New Roman" w:cs="Times New Roman"/>
        </w:rPr>
        <w:t xml:space="preserve">dell’assessorato LL.PP. del 18 settembre </w:t>
      </w:r>
      <w:r w:rsidRPr="00023031">
        <w:rPr>
          <w:rFonts w:ascii="Times New Roman" w:hAnsi="Times New Roman" w:cs="Times New Roman"/>
        </w:rPr>
        <w:t>2006.</w:t>
      </w:r>
    </w:p>
  </w:footnote>
  <w:footnote w:id="13">
    <w:p w:rsidR="00F94EDC" w:rsidRPr="00CC18DF" w:rsidRDefault="00F94EDC" w:rsidP="00CC18DF">
      <w:pPr>
        <w:pStyle w:val="Testonotaapidipagina"/>
        <w:jc w:val="both"/>
        <w:rPr>
          <w:rFonts w:ascii="Times New Roman" w:hAnsi="Times New Roman" w:cs="Times New Roman"/>
        </w:rPr>
      </w:pPr>
      <w:r w:rsidRPr="00CC18DF">
        <w:rPr>
          <w:rStyle w:val="Rimandonotaapidipagina"/>
          <w:rFonts w:ascii="Times New Roman" w:hAnsi="Times New Roman" w:cs="Times New Roman"/>
        </w:rPr>
        <w:footnoteRef/>
      </w:r>
      <w:r w:rsidRPr="00CC18DF">
        <w:rPr>
          <w:rFonts w:ascii="Times New Roman" w:hAnsi="Times New Roman" w:cs="Times New Roman"/>
        </w:rPr>
        <w:t xml:space="preserve"> </w:t>
      </w:r>
      <w:r w:rsidR="00CC18DF">
        <w:rPr>
          <w:rFonts w:ascii="Times New Roman" w:hAnsi="Times New Roman" w:cs="Times New Roman"/>
        </w:rPr>
        <w:t xml:space="preserve"> </w:t>
      </w:r>
      <w:r w:rsidRPr="00CC18DF">
        <w:rPr>
          <w:rFonts w:ascii="Times New Roman" w:hAnsi="Times New Roman" w:cs="Times New Roman"/>
        </w:rPr>
        <w:t xml:space="preserve">Merita ricordare come già nei primi anni di attuazione dello Statuto la Regione avesse </w:t>
      </w:r>
      <w:r w:rsidR="00F314BE" w:rsidRPr="00CC18DF">
        <w:rPr>
          <w:rFonts w:ascii="Times New Roman" w:hAnsi="Times New Roman" w:cs="Times New Roman"/>
        </w:rPr>
        <w:t>provato a dare</w:t>
      </w:r>
      <w:r w:rsidRPr="00CC18DF">
        <w:rPr>
          <w:rFonts w:ascii="Times New Roman" w:hAnsi="Times New Roman" w:cs="Times New Roman"/>
        </w:rPr>
        <w:t xml:space="preserve"> un’interpretazione estesa del proprio titolo di competenza</w:t>
      </w:r>
      <w:r w:rsidR="00CC18DF" w:rsidRPr="00CC18DF">
        <w:rPr>
          <w:rFonts w:ascii="Times New Roman" w:hAnsi="Times New Roman" w:cs="Times New Roman"/>
        </w:rPr>
        <w:t xml:space="preserve"> in materia</w:t>
      </w:r>
      <w:r w:rsidRPr="00CC18DF">
        <w:rPr>
          <w:rFonts w:ascii="Times New Roman" w:hAnsi="Times New Roman" w:cs="Times New Roman"/>
        </w:rPr>
        <w:t xml:space="preserve">, </w:t>
      </w:r>
      <w:r w:rsidR="00F314BE" w:rsidRPr="00CC18DF">
        <w:rPr>
          <w:rFonts w:ascii="Times New Roman" w:hAnsi="Times New Roman" w:cs="Times New Roman"/>
        </w:rPr>
        <w:t>sin dalla</w:t>
      </w:r>
      <w:r w:rsidRPr="00CC18DF">
        <w:rPr>
          <w:rFonts w:ascii="Times New Roman" w:hAnsi="Times New Roman" w:cs="Times New Roman"/>
        </w:rPr>
        <w:t xml:space="preserve"> legge approvata dall’Assemblea regionale il 4 aprile 1952 concernente “istituzione dell’albo regionale degli appaltatori di opere pubbliche”</w:t>
      </w:r>
      <w:r w:rsidR="00F314BE" w:rsidRPr="00CC18DF">
        <w:rPr>
          <w:rFonts w:ascii="Times New Roman" w:hAnsi="Times New Roman" w:cs="Times New Roman"/>
        </w:rPr>
        <w:t>,</w:t>
      </w:r>
      <w:r w:rsidRPr="00CC18DF">
        <w:rPr>
          <w:rFonts w:ascii="Times New Roman" w:hAnsi="Times New Roman" w:cs="Times New Roman"/>
        </w:rPr>
        <w:t xml:space="preserve"> che l’allora Alta Corte per la Regione siciliana</w:t>
      </w:r>
      <w:r w:rsidR="00CC18DF">
        <w:rPr>
          <w:rFonts w:ascii="Times New Roman" w:hAnsi="Times New Roman" w:cs="Times New Roman"/>
        </w:rPr>
        <w:t xml:space="preserve"> (antesignana per la Sicilia della Corte costituzionale</w:t>
      </w:r>
      <w:r w:rsidR="002F6FF6">
        <w:rPr>
          <w:rFonts w:ascii="Times New Roman" w:hAnsi="Times New Roman" w:cs="Times New Roman"/>
        </w:rPr>
        <w:t xml:space="preserve"> e che quest’ultima avrebbe dichiarato venuta meno con la sentenza 25 febbraio 1957, n. 38</w:t>
      </w:r>
      <w:r w:rsidR="00CC18DF">
        <w:rPr>
          <w:rFonts w:ascii="Times New Roman" w:hAnsi="Times New Roman" w:cs="Times New Roman"/>
        </w:rPr>
        <w:t>)</w:t>
      </w:r>
      <w:r w:rsidRPr="00CC18DF">
        <w:rPr>
          <w:rFonts w:ascii="Times New Roman" w:hAnsi="Times New Roman" w:cs="Times New Roman"/>
        </w:rPr>
        <w:t>, con decisione del 18 novembre 1952, giudicò</w:t>
      </w:r>
      <w:r w:rsidR="00F314BE" w:rsidRPr="00CC18DF">
        <w:rPr>
          <w:rFonts w:ascii="Times New Roman" w:hAnsi="Times New Roman" w:cs="Times New Roman"/>
        </w:rPr>
        <w:t xml:space="preserve"> in contrasto con l’art. 14 </w:t>
      </w:r>
      <w:proofErr w:type="spellStart"/>
      <w:r w:rsidR="00F314BE" w:rsidRPr="00CC18DF">
        <w:rPr>
          <w:rFonts w:ascii="Times New Roman" w:hAnsi="Times New Roman" w:cs="Times New Roman"/>
        </w:rPr>
        <w:t>lett</w:t>
      </w:r>
      <w:proofErr w:type="spellEnd"/>
      <w:r w:rsidR="00F314BE" w:rsidRPr="00CC18DF">
        <w:rPr>
          <w:rFonts w:ascii="Times New Roman" w:hAnsi="Times New Roman" w:cs="Times New Roman"/>
        </w:rPr>
        <w:t>. g</w:t>
      </w:r>
      <w:r w:rsidR="00CC18DF" w:rsidRPr="00CC18DF">
        <w:rPr>
          <w:rFonts w:ascii="Times New Roman" w:hAnsi="Times New Roman" w:cs="Times New Roman"/>
        </w:rPr>
        <w:t>)</w:t>
      </w:r>
      <w:r w:rsidR="00F314BE" w:rsidRPr="00CC18DF">
        <w:rPr>
          <w:rFonts w:ascii="Times New Roman" w:hAnsi="Times New Roman" w:cs="Times New Roman"/>
        </w:rPr>
        <w:t xml:space="preserve"> dello Statuto </w:t>
      </w:r>
      <w:r w:rsidR="00CC18DF">
        <w:rPr>
          <w:rFonts w:ascii="Times New Roman" w:hAnsi="Times New Roman" w:cs="Times New Roman"/>
        </w:rPr>
        <w:t>nella parte in cui</w:t>
      </w:r>
      <w:r w:rsidR="00F314BE" w:rsidRPr="00CC18DF">
        <w:rPr>
          <w:rFonts w:ascii="Times New Roman" w:hAnsi="Times New Roman" w:cs="Times New Roman"/>
        </w:rPr>
        <w:t xml:space="preserve"> </w:t>
      </w:r>
      <w:r w:rsidR="00CC18DF" w:rsidRPr="00CC18DF">
        <w:rPr>
          <w:rFonts w:ascii="Times New Roman" w:hAnsi="Times New Roman" w:cs="Times New Roman"/>
        </w:rPr>
        <w:t>venivano escluse</w:t>
      </w:r>
      <w:r w:rsidR="00CC18DF">
        <w:rPr>
          <w:rFonts w:ascii="Times New Roman" w:hAnsi="Times New Roman" w:cs="Times New Roman"/>
        </w:rPr>
        <w:t xml:space="preserve"> dal suo ambito</w:t>
      </w:r>
      <w:r w:rsidR="00CC18DF" w:rsidRPr="00CC18DF">
        <w:rPr>
          <w:rFonts w:ascii="Times New Roman" w:hAnsi="Times New Roman" w:cs="Times New Roman"/>
        </w:rPr>
        <w:t xml:space="preserve"> solo le grandi </w:t>
      </w:r>
      <w:r w:rsidR="00F314BE" w:rsidRPr="00CC18DF">
        <w:rPr>
          <w:rFonts w:ascii="Times New Roman" w:hAnsi="Times New Roman" w:cs="Times New Roman"/>
        </w:rPr>
        <w:t>opere d’interesse prevalentemente nazionale</w:t>
      </w:r>
      <w:r w:rsidR="0014210A">
        <w:rPr>
          <w:rFonts w:ascii="Times New Roman" w:hAnsi="Times New Roman" w:cs="Times New Roman"/>
        </w:rPr>
        <w:t>,</w:t>
      </w:r>
      <w:r w:rsidR="00F314BE" w:rsidRPr="00CC18DF">
        <w:rPr>
          <w:rFonts w:ascii="Times New Roman" w:hAnsi="Times New Roman" w:cs="Times New Roman"/>
        </w:rPr>
        <w:t xml:space="preserve"> </w:t>
      </w:r>
      <w:r w:rsidR="00CC18DF" w:rsidRPr="00CC18DF">
        <w:rPr>
          <w:rFonts w:ascii="Times New Roman" w:hAnsi="Times New Roman" w:cs="Times New Roman"/>
        </w:rPr>
        <w:t>ordinate e appaltate dallo Stato</w:t>
      </w:r>
      <w:r w:rsidR="0014210A">
        <w:rPr>
          <w:rFonts w:ascii="Times New Roman" w:hAnsi="Times New Roman" w:cs="Times New Roman"/>
        </w:rPr>
        <w:t>,</w:t>
      </w:r>
      <w:r w:rsidR="00CC18DF" w:rsidRPr="00CC18DF">
        <w:rPr>
          <w:rFonts w:ascii="Times New Roman" w:hAnsi="Times New Roman" w:cs="Times New Roman"/>
        </w:rPr>
        <w:t xml:space="preserve"> </w:t>
      </w:r>
      <w:r w:rsidR="00CC18DF">
        <w:rPr>
          <w:rFonts w:ascii="Times New Roman" w:hAnsi="Times New Roman" w:cs="Times New Roman"/>
        </w:rPr>
        <w:t>e</w:t>
      </w:r>
      <w:r w:rsidR="00CC18DF" w:rsidRPr="00CC18DF">
        <w:rPr>
          <w:rFonts w:ascii="Times New Roman" w:hAnsi="Times New Roman" w:cs="Times New Roman"/>
        </w:rPr>
        <w:t xml:space="preserve"> non anche quelle della stessa natura ordinate ed appaltate da altri enti come, </w:t>
      </w:r>
      <w:r w:rsidR="00CC18DF">
        <w:rPr>
          <w:rFonts w:ascii="Times New Roman" w:hAnsi="Times New Roman" w:cs="Times New Roman"/>
        </w:rPr>
        <w:t xml:space="preserve">ad </w:t>
      </w:r>
      <w:r w:rsidR="00CC18DF" w:rsidRPr="00CC18DF">
        <w:rPr>
          <w:rFonts w:ascii="Times New Roman" w:hAnsi="Times New Roman" w:cs="Times New Roman"/>
        </w:rPr>
        <w:t>esempio, la Cassa per il Mezzogiorno.</w:t>
      </w:r>
    </w:p>
  </w:footnote>
  <w:footnote w:id="14">
    <w:p w:rsidR="00767DC0" w:rsidRPr="00023031" w:rsidRDefault="00767DC0" w:rsidP="005D4D37">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E quindi di dubbia costituzionalità secondo M.MAZZAMUTO, </w:t>
      </w:r>
      <w:r w:rsidRPr="00023031">
        <w:rPr>
          <w:rFonts w:ascii="Times New Roman" w:hAnsi="Times New Roman" w:cs="Times New Roman"/>
          <w:i/>
        </w:rPr>
        <w:t>op. cit</w:t>
      </w:r>
      <w:r w:rsidRPr="00023031">
        <w:rPr>
          <w:rFonts w:ascii="Times New Roman" w:hAnsi="Times New Roman" w:cs="Times New Roman"/>
        </w:rPr>
        <w:t>., 70-73.</w:t>
      </w:r>
    </w:p>
  </w:footnote>
  <w:footnote w:id="15">
    <w:p w:rsidR="007F6F68" w:rsidRPr="00023031" w:rsidRDefault="007F6F68" w:rsidP="00E67880">
      <w:pPr>
        <w:pStyle w:val="Testonotaapidipagina"/>
        <w:jc w:val="both"/>
        <w:rPr>
          <w:rFonts w:ascii="Times New Roman" w:hAnsi="Times New Roman" w:cs="Times New Roman"/>
        </w:rPr>
      </w:pPr>
      <w:r w:rsidRPr="00023031">
        <w:rPr>
          <w:rStyle w:val="Rimandonotaapidipagina"/>
          <w:rFonts w:ascii="Times New Roman" w:hAnsi="Times New Roman" w:cs="Times New Roman"/>
        </w:rPr>
        <w:footnoteRef/>
      </w:r>
      <w:r w:rsidRPr="00023031">
        <w:rPr>
          <w:rFonts w:ascii="Times New Roman" w:hAnsi="Times New Roman" w:cs="Times New Roman"/>
        </w:rPr>
        <w:t xml:space="preserve">  </w:t>
      </w:r>
      <w:r w:rsidR="00D7295A" w:rsidRPr="00023031">
        <w:rPr>
          <w:rFonts w:ascii="Times New Roman" w:hAnsi="Times New Roman" w:cs="Times New Roman"/>
        </w:rPr>
        <w:t>E’ sufficiente</w:t>
      </w:r>
      <w:r w:rsidR="00E67880" w:rsidRPr="00023031">
        <w:rPr>
          <w:rFonts w:ascii="Times New Roman" w:hAnsi="Times New Roman" w:cs="Times New Roman"/>
        </w:rPr>
        <w:t xml:space="preserve"> qui</w:t>
      </w:r>
      <w:r w:rsidR="00D7295A" w:rsidRPr="00023031">
        <w:rPr>
          <w:rFonts w:ascii="Times New Roman" w:hAnsi="Times New Roman" w:cs="Times New Roman"/>
        </w:rPr>
        <w:t xml:space="preserve"> ricordare come la soluzione </w:t>
      </w:r>
      <w:r w:rsidR="00E67880" w:rsidRPr="00023031">
        <w:rPr>
          <w:rFonts w:ascii="Times New Roman" w:hAnsi="Times New Roman" w:cs="Times New Roman"/>
        </w:rPr>
        <w:t xml:space="preserve">data al rapporto tra impugnazioni reciprocamente escludenti dall’Adunanza plenaria nel 2011 e poi nel 2014 sia stata sconfessata dalla Corte di Giustizia, dapprima nel 2013 e poi, in termini più generali, nel 2016, con la sentenza 5 aprile in C-689/13, </w:t>
      </w:r>
      <w:proofErr w:type="spellStart"/>
      <w:r w:rsidR="00E67880" w:rsidRPr="00023031">
        <w:rPr>
          <w:rFonts w:ascii="Times New Roman" w:hAnsi="Times New Roman" w:cs="Times New Roman"/>
        </w:rPr>
        <w:t>Puligienica</w:t>
      </w:r>
      <w:proofErr w:type="spellEnd"/>
      <w:r w:rsidR="00E67880" w:rsidRPr="00023031">
        <w:rPr>
          <w:rFonts w:ascii="Times New Roman" w:hAnsi="Times New Roman" w:cs="Times New Roman"/>
        </w:rPr>
        <w:t xml:space="preserve">, su questione rimessale dal </w:t>
      </w:r>
      <w:proofErr w:type="spellStart"/>
      <w:r w:rsidR="00E67880" w:rsidRPr="00023031">
        <w:rPr>
          <w:rFonts w:ascii="Times New Roman" w:hAnsi="Times New Roman" w:cs="Times New Roman"/>
        </w:rPr>
        <w:t>Cgars</w:t>
      </w:r>
      <w:proofErr w:type="spellEnd"/>
      <w:r w:rsidR="00E67880" w:rsidRPr="00023031">
        <w:rPr>
          <w:rFonts w:ascii="Times New Roman" w:hAnsi="Times New Roman" w:cs="Times New Roman"/>
        </w:rPr>
        <w:t xml:space="preserve"> con ordinanza 17 ottobre 2013, n. 848. L’importanza della sente</w:t>
      </w:r>
      <w:r w:rsidR="005F0D90" w:rsidRPr="00023031">
        <w:rPr>
          <w:rFonts w:ascii="Times New Roman" w:hAnsi="Times New Roman" w:cs="Times New Roman"/>
        </w:rPr>
        <w:t>nza della Corte di Giustizia del 2016</w:t>
      </w:r>
      <w:r w:rsidR="00E67880" w:rsidRPr="00023031">
        <w:rPr>
          <w:rFonts w:ascii="Times New Roman" w:hAnsi="Times New Roman" w:cs="Times New Roman"/>
        </w:rPr>
        <w:t xml:space="preserve"> va peraltro ben al di là della questione da cui trae origine, </w:t>
      </w:r>
      <w:r w:rsidR="00CB2B0B">
        <w:rPr>
          <w:rFonts w:ascii="Times New Roman" w:hAnsi="Times New Roman" w:cs="Times New Roman"/>
        </w:rPr>
        <w:t>investendo</w:t>
      </w:r>
      <w:r w:rsidR="005F0D90" w:rsidRPr="00023031">
        <w:rPr>
          <w:rFonts w:ascii="Times New Roman" w:hAnsi="Times New Roman" w:cs="Times New Roman"/>
        </w:rPr>
        <w:t xml:space="preserve"> più generale il sistema della giustizia amministrativa in materia di</w:t>
      </w:r>
      <w:r w:rsidR="005F0D90">
        <w:t xml:space="preserve"> </w:t>
      </w:r>
      <w:r w:rsidR="005F0D90" w:rsidRPr="00023031">
        <w:rPr>
          <w:rFonts w:ascii="Times New Roman" w:hAnsi="Times New Roman" w:cs="Times New Roman"/>
        </w:rPr>
        <w:t>contratti pubblici e il ruolo (e i limiti) della nomofilachia</w:t>
      </w:r>
      <w:r w:rsidR="00CB2B0B">
        <w:rPr>
          <w:rFonts w:ascii="Times New Roman" w:hAnsi="Times New Roman" w:cs="Times New Roman"/>
        </w:rPr>
        <w:t xml:space="preserve"> dell’Adunanza plenaria</w:t>
      </w:r>
      <w:r w:rsidR="005F0D90" w:rsidRPr="00023031">
        <w:rPr>
          <w:rFonts w:ascii="Times New Roman" w:hAnsi="Times New Roman" w:cs="Times New Roman"/>
        </w:rPr>
        <w:t xml:space="preserve"> di cui all’art. 99 del </w:t>
      </w:r>
      <w:proofErr w:type="spellStart"/>
      <w:r w:rsidR="005F0D90" w:rsidRPr="00023031">
        <w:rPr>
          <w:rFonts w:ascii="Times New Roman" w:hAnsi="Times New Roman" w:cs="Times New Roman"/>
        </w:rPr>
        <w:t>c.p.a</w:t>
      </w:r>
      <w:proofErr w:type="spellEnd"/>
      <w:r w:rsidR="005F0D90" w:rsidRPr="00023031">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C70"/>
    <w:multiLevelType w:val="hybridMultilevel"/>
    <w:tmpl w:val="A44A5890"/>
    <w:lvl w:ilvl="0" w:tplc="73E4682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E5D2AE6"/>
    <w:multiLevelType w:val="hybridMultilevel"/>
    <w:tmpl w:val="F25C323A"/>
    <w:lvl w:ilvl="0" w:tplc="47D07D6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EC665E"/>
    <w:multiLevelType w:val="hybridMultilevel"/>
    <w:tmpl w:val="40E4C866"/>
    <w:lvl w:ilvl="0" w:tplc="F78A2A9E">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28882B17"/>
    <w:multiLevelType w:val="hybridMultilevel"/>
    <w:tmpl w:val="88AA88A8"/>
    <w:lvl w:ilvl="0" w:tplc="A6C4552A">
      <w:start w:val="4"/>
      <w:numFmt w:val="decimal"/>
      <w:lvlText w:val="%1."/>
      <w:lvlJc w:val="left"/>
      <w:pPr>
        <w:ind w:left="1352" w:hanging="360"/>
      </w:pPr>
      <w:rPr>
        <w:rFonts w:hint="default"/>
        <w:i/>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 w15:restartNumberingAfterBreak="0">
    <w:nsid w:val="32291D58"/>
    <w:multiLevelType w:val="hybridMultilevel"/>
    <w:tmpl w:val="29DC3DA6"/>
    <w:lvl w:ilvl="0" w:tplc="0B0E7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F1778F"/>
    <w:multiLevelType w:val="hybridMultilevel"/>
    <w:tmpl w:val="A4A4D184"/>
    <w:lvl w:ilvl="0" w:tplc="C4D6D31E">
      <w:start w:val="1"/>
      <w:numFmt w:val="decimal"/>
      <w:lvlText w:val="%1."/>
      <w:lvlJc w:val="left"/>
      <w:pPr>
        <w:ind w:left="1006" w:hanging="360"/>
      </w:pPr>
      <w:rPr>
        <w:rFonts w:hint="default"/>
      </w:rPr>
    </w:lvl>
    <w:lvl w:ilvl="1" w:tplc="04100019" w:tentative="1">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6" w15:restartNumberingAfterBreak="0">
    <w:nsid w:val="51BD7F75"/>
    <w:multiLevelType w:val="hybridMultilevel"/>
    <w:tmpl w:val="A986F964"/>
    <w:lvl w:ilvl="0" w:tplc="30EC520A">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6661524B"/>
    <w:multiLevelType w:val="hybridMultilevel"/>
    <w:tmpl w:val="758E4902"/>
    <w:lvl w:ilvl="0" w:tplc="EC7E25CC">
      <w:start w:val="1"/>
      <w:numFmt w:val="decimal"/>
      <w:lvlText w:val="%1."/>
      <w:lvlJc w:val="left"/>
      <w:pPr>
        <w:ind w:left="1211" w:hanging="360"/>
      </w:pPr>
      <w:rPr>
        <w:rFonts w:hint="default"/>
        <w:i/>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15:restartNumberingAfterBreak="0">
    <w:nsid w:val="721C7C68"/>
    <w:multiLevelType w:val="hybridMultilevel"/>
    <w:tmpl w:val="BF524086"/>
    <w:lvl w:ilvl="0" w:tplc="0D5E4418">
      <w:start w:val="1"/>
      <w:numFmt w:val="decimal"/>
      <w:lvlText w:val="%1."/>
      <w:lvlJc w:val="left"/>
      <w:pPr>
        <w:ind w:left="2628" w:hanging="360"/>
      </w:pPr>
      <w:rPr>
        <w:rFonts w:hint="default"/>
        <w:b/>
      </w:rPr>
    </w:lvl>
    <w:lvl w:ilvl="1" w:tplc="04100019">
      <w:start w:val="1"/>
      <w:numFmt w:val="lowerLetter"/>
      <w:lvlText w:val="%2."/>
      <w:lvlJc w:val="left"/>
      <w:pPr>
        <w:ind w:left="3140" w:hanging="360"/>
      </w:pPr>
    </w:lvl>
    <w:lvl w:ilvl="2" w:tplc="0410001B" w:tentative="1">
      <w:start w:val="1"/>
      <w:numFmt w:val="lowerRoman"/>
      <w:lvlText w:val="%3."/>
      <w:lvlJc w:val="right"/>
      <w:pPr>
        <w:ind w:left="3860" w:hanging="180"/>
      </w:pPr>
    </w:lvl>
    <w:lvl w:ilvl="3" w:tplc="0410000F" w:tentative="1">
      <w:start w:val="1"/>
      <w:numFmt w:val="decimal"/>
      <w:lvlText w:val="%4."/>
      <w:lvlJc w:val="left"/>
      <w:pPr>
        <w:ind w:left="4580" w:hanging="360"/>
      </w:pPr>
    </w:lvl>
    <w:lvl w:ilvl="4" w:tplc="04100019" w:tentative="1">
      <w:start w:val="1"/>
      <w:numFmt w:val="lowerLetter"/>
      <w:lvlText w:val="%5."/>
      <w:lvlJc w:val="left"/>
      <w:pPr>
        <w:ind w:left="5300" w:hanging="360"/>
      </w:pPr>
    </w:lvl>
    <w:lvl w:ilvl="5" w:tplc="0410001B" w:tentative="1">
      <w:start w:val="1"/>
      <w:numFmt w:val="lowerRoman"/>
      <w:lvlText w:val="%6."/>
      <w:lvlJc w:val="right"/>
      <w:pPr>
        <w:ind w:left="6020" w:hanging="180"/>
      </w:pPr>
    </w:lvl>
    <w:lvl w:ilvl="6" w:tplc="0410000F" w:tentative="1">
      <w:start w:val="1"/>
      <w:numFmt w:val="decimal"/>
      <w:lvlText w:val="%7."/>
      <w:lvlJc w:val="left"/>
      <w:pPr>
        <w:ind w:left="6740" w:hanging="360"/>
      </w:pPr>
    </w:lvl>
    <w:lvl w:ilvl="7" w:tplc="04100019" w:tentative="1">
      <w:start w:val="1"/>
      <w:numFmt w:val="lowerLetter"/>
      <w:lvlText w:val="%8."/>
      <w:lvlJc w:val="left"/>
      <w:pPr>
        <w:ind w:left="7460" w:hanging="360"/>
      </w:pPr>
    </w:lvl>
    <w:lvl w:ilvl="8" w:tplc="0410001B" w:tentative="1">
      <w:start w:val="1"/>
      <w:numFmt w:val="lowerRoman"/>
      <w:lvlText w:val="%9."/>
      <w:lvlJc w:val="right"/>
      <w:pPr>
        <w:ind w:left="8180" w:hanging="180"/>
      </w:pPr>
    </w:lvl>
  </w:abstractNum>
  <w:abstractNum w:abstractNumId="9" w15:restartNumberingAfterBreak="0">
    <w:nsid w:val="770D7917"/>
    <w:multiLevelType w:val="hybridMultilevel"/>
    <w:tmpl w:val="A162B15A"/>
    <w:lvl w:ilvl="0" w:tplc="47EA38F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2"/>
  </w:num>
  <w:num w:numId="2">
    <w:abstractNumId w:val="0"/>
  </w:num>
  <w:num w:numId="3">
    <w:abstractNumId w:val="8"/>
  </w:num>
  <w:num w:numId="4">
    <w:abstractNumId w:val="3"/>
  </w:num>
  <w:num w:numId="5">
    <w:abstractNumId w:val="7"/>
  </w:num>
  <w:num w:numId="6">
    <w:abstractNumId w:val="9"/>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FD"/>
    <w:rsid w:val="00023031"/>
    <w:rsid w:val="00031B04"/>
    <w:rsid w:val="00037FD5"/>
    <w:rsid w:val="00040A89"/>
    <w:rsid w:val="00052A0E"/>
    <w:rsid w:val="000918FD"/>
    <w:rsid w:val="000A0755"/>
    <w:rsid w:val="000B46A0"/>
    <w:rsid w:val="000D4DC1"/>
    <w:rsid w:val="000F0A11"/>
    <w:rsid w:val="000F43FD"/>
    <w:rsid w:val="00116CFC"/>
    <w:rsid w:val="0014210A"/>
    <w:rsid w:val="00142532"/>
    <w:rsid w:val="00143880"/>
    <w:rsid w:val="00144078"/>
    <w:rsid w:val="00161D6E"/>
    <w:rsid w:val="00167CFF"/>
    <w:rsid w:val="001755E6"/>
    <w:rsid w:val="001767AA"/>
    <w:rsid w:val="001902A7"/>
    <w:rsid w:val="001A1E6E"/>
    <w:rsid w:val="001C707C"/>
    <w:rsid w:val="001C79D2"/>
    <w:rsid w:val="00205252"/>
    <w:rsid w:val="00222452"/>
    <w:rsid w:val="0023110F"/>
    <w:rsid w:val="00232202"/>
    <w:rsid w:val="00264658"/>
    <w:rsid w:val="002B05A9"/>
    <w:rsid w:val="002C4844"/>
    <w:rsid w:val="002F6FF6"/>
    <w:rsid w:val="00317865"/>
    <w:rsid w:val="0033371C"/>
    <w:rsid w:val="00346D5A"/>
    <w:rsid w:val="00387A94"/>
    <w:rsid w:val="00392685"/>
    <w:rsid w:val="003B45D5"/>
    <w:rsid w:val="003B73D1"/>
    <w:rsid w:val="003D0989"/>
    <w:rsid w:val="003E56A5"/>
    <w:rsid w:val="00453182"/>
    <w:rsid w:val="0047004C"/>
    <w:rsid w:val="00472A9F"/>
    <w:rsid w:val="004A4C06"/>
    <w:rsid w:val="004E63BB"/>
    <w:rsid w:val="00531A30"/>
    <w:rsid w:val="00553D13"/>
    <w:rsid w:val="00596416"/>
    <w:rsid w:val="005B3A5B"/>
    <w:rsid w:val="005D4D37"/>
    <w:rsid w:val="005F0421"/>
    <w:rsid w:val="005F0D90"/>
    <w:rsid w:val="00604D7B"/>
    <w:rsid w:val="00620490"/>
    <w:rsid w:val="00630670"/>
    <w:rsid w:val="00637A89"/>
    <w:rsid w:val="006C1DA8"/>
    <w:rsid w:val="006C4AEA"/>
    <w:rsid w:val="006D080D"/>
    <w:rsid w:val="006F06A3"/>
    <w:rsid w:val="006F73E8"/>
    <w:rsid w:val="00701D40"/>
    <w:rsid w:val="00751260"/>
    <w:rsid w:val="007676FA"/>
    <w:rsid w:val="00767DC0"/>
    <w:rsid w:val="007717AF"/>
    <w:rsid w:val="007B5240"/>
    <w:rsid w:val="007B5EB9"/>
    <w:rsid w:val="007F68CA"/>
    <w:rsid w:val="007F6F68"/>
    <w:rsid w:val="00822AF5"/>
    <w:rsid w:val="00830502"/>
    <w:rsid w:val="00843B82"/>
    <w:rsid w:val="0084640D"/>
    <w:rsid w:val="00846625"/>
    <w:rsid w:val="008F265A"/>
    <w:rsid w:val="008F40A5"/>
    <w:rsid w:val="009535BD"/>
    <w:rsid w:val="009646E3"/>
    <w:rsid w:val="00973B59"/>
    <w:rsid w:val="00994175"/>
    <w:rsid w:val="009C7FF1"/>
    <w:rsid w:val="009D14FF"/>
    <w:rsid w:val="009E524C"/>
    <w:rsid w:val="009F1C93"/>
    <w:rsid w:val="00A32B53"/>
    <w:rsid w:val="00A44801"/>
    <w:rsid w:val="00A721B7"/>
    <w:rsid w:val="00A810AB"/>
    <w:rsid w:val="00AC37B0"/>
    <w:rsid w:val="00AD5440"/>
    <w:rsid w:val="00AE384B"/>
    <w:rsid w:val="00AF65A0"/>
    <w:rsid w:val="00B07719"/>
    <w:rsid w:val="00B30219"/>
    <w:rsid w:val="00B30D4C"/>
    <w:rsid w:val="00B46E56"/>
    <w:rsid w:val="00B82E0A"/>
    <w:rsid w:val="00B9649D"/>
    <w:rsid w:val="00BA62FF"/>
    <w:rsid w:val="00BD4CC4"/>
    <w:rsid w:val="00BE32F6"/>
    <w:rsid w:val="00C11679"/>
    <w:rsid w:val="00C14A50"/>
    <w:rsid w:val="00C30A5C"/>
    <w:rsid w:val="00C84149"/>
    <w:rsid w:val="00C86FA8"/>
    <w:rsid w:val="00C93F4D"/>
    <w:rsid w:val="00CA3A4E"/>
    <w:rsid w:val="00CA635A"/>
    <w:rsid w:val="00CA6F33"/>
    <w:rsid w:val="00CB2B0B"/>
    <w:rsid w:val="00CB2B77"/>
    <w:rsid w:val="00CB3AC2"/>
    <w:rsid w:val="00CC18DF"/>
    <w:rsid w:val="00CE04B7"/>
    <w:rsid w:val="00D05527"/>
    <w:rsid w:val="00D34C51"/>
    <w:rsid w:val="00D47D9A"/>
    <w:rsid w:val="00D52263"/>
    <w:rsid w:val="00D55818"/>
    <w:rsid w:val="00D7295A"/>
    <w:rsid w:val="00D965F6"/>
    <w:rsid w:val="00DB074E"/>
    <w:rsid w:val="00DB4D8F"/>
    <w:rsid w:val="00DC3C4F"/>
    <w:rsid w:val="00DE1799"/>
    <w:rsid w:val="00DE553E"/>
    <w:rsid w:val="00E1567C"/>
    <w:rsid w:val="00E34EFB"/>
    <w:rsid w:val="00E42560"/>
    <w:rsid w:val="00E60EA9"/>
    <w:rsid w:val="00E669E0"/>
    <w:rsid w:val="00E67880"/>
    <w:rsid w:val="00E75CC6"/>
    <w:rsid w:val="00E77C1B"/>
    <w:rsid w:val="00E86893"/>
    <w:rsid w:val="00EA0D1F"/>
    <w:rsid w:val="00EC37D0"/>
    <w:rsid w:val="00ED7774"/>
    <w:rsid w:val="00F02561"/>
    <w:rsid w:val="00F270E7"/>
    <w:rsid w:val="00F314BE"/>
    <w:rsid w:val="00F472AC"/>
    <w:rsid w:val="00F91E13"/>
    <w:rsid w:val="00F94EDC"/>
    <w:rsid w:val="00FC7621"/>
    <w:rsid w:val="00FD3AC7"/>
    <w:rsid w:val="00FD7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FEDE7-83EA-4498-A94B-3C61D31A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D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E56"/>
    <w:pPr>
      <w:ind w:left="720"/>
      <w:contextualSpacing/>
    </w:pPr>
  </w:style>
  <w:style w:type="paragraph" w:styleId="Intestazione">
    <w:name w:val="header"/>
    <w:basedOn w:val="Normale"/>
    <w:link w:val="IntestazioneCarattere"/>
    <w:uiPriority w:val="99"/>
    <w:unhideWhenUsed/>
    <w:rsid w:val="009F1C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1C93"/>
  </w:style>
  <w:style w:type="paragraph" w:styleId="Pidipagina">
    <w:name w:val="footer"/>
    <w:basedOn w:val="Normale"/>
    <w:link w:val="PidipaginaCarattere"/>
    <w:uiPriority w:val="99"/>
    <w:unhideWhenUsed/>
    <w:rsid w:val="009F1C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1C93"/>
  </w:style>
  <w:style w:type="character" w:styleId="Collegamentoipertestuale">
    <w:name w:val="Hyperlink"/>
    <w:basedOn w:val="Carpredefinitoparagrafo"/>
    <w:uiPriority w:val="99"/>
    <w:unhideWhenUsed/>
    <w:rsid w:val="007B5EB9"/>
    <w:rPr>
      <w:strike w:val="0"/>
      <w:dstrike w:val="0"/>
      <w:color w:val="67AF34"/>
      <w:u w:val="none"/>
      <w:effect w:val="none"/>
    </w:rPr>
  </w:style>
  <w:style w:type="paragraph" w:styleId="Testonotaapidipagina">
    <w:name w:val="footnote text"/>
    <w:basedOn w:val="Normale"/>
    <w:link w:val="TestonotaapidipaginaCarattere"/>
    <w:uiPriority w:val="99"/>
    <w:semiHidden/>
    <w:unhideWhenUsed/>
    <w:rsid w:val="008464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640D"/>
    <w:rPr>
      <w:sz w:val="20"/>
      <w:szCs w:val="20"/>
    </w:rPr>
  </w:style>
  <w:style w:type="character" w:styleId="Rimandonotaapidipagina">
    <w:name w:val="footnote reference"/>
    <w:basedOn w:val="Carpredefinitoparagrafo"/>
    <w:uiPriority w:val="99"/>
    <w:semiHidden/>
    <w:unhideWhenUsed/>
    <w:rsid w:val="0084640D"/>
    <w:rPr>
      <w:vertAlign w:val="superscript"/>
    </w:rPr>
  </w:style>
  <w:style w:type="paragraph" w:styleId="Testofumetto">
    <w:name w:val="Balloon Text"/>
    <w:basedOn w:val="Normale"/>
    <w:link w:val="TestofumettoCarattere"/>
    <w:uiPriority w:val="99"/>
    <w:semiHidden/>
    <w:unhideWhenUsed/>
    <w:rsid w:val="002B05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sociazionedeicostituzion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7CAB-EB24-4DAB-AA42-7B53A4D9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4326</Words>
  <Characters>24663</Characters>
  <Application>Microsoft Office Word</Application>
  <DocSecurity>4</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SIMONETTI Hadrian</dc:creator>
  <cp:keywords/>
  <dc:description/>
  <cp:lastModifiedBy>FERRARI Giulia</cp:lastModifiedBy>
  <cp:revision>2</cp:revision>
  <cp:lastPrinted>2017-03-29T11:30:00Z</cp:lastPrinted>
  <dcterms:created xsi:type="dcterms:W3CDTF">2017-09-21T15:28:00Z</dcterms:created>
  <dcterms:modified xsi:type="dcterms:W3CDTF">2017-09-21T15:28:00Z</dcterms:modified>
</cp:coreProperties>
</file>