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730" w:rsidRPr="00CC4503" w:rsidRDefault="00C52730" w:rsidP="00CC4503">
      <w:pPr>
        <w:spacing w:line="360" w:lineRule="auto"/>
        <w:jc w:val="both"/>
        <w:rPr>
          <w:rFonts w:ascii="Times New Roman" w:hAnsi="Times New Roman" w:cs="Times New Roman"/>
          <w:b/>
          <w:i/>
          <w:sz w:val="28"/>
          <w:szCs w:val="28"/>
        </w:rPr>
      </w:pPr>
      <w:r w:rsidRPr="00CC4503">
        <w:rPr>
          <w:rFonts w:ascii="Times New Roman" w:hAnsi="Times New Roman" w:cs="Times New Roman"/>
          <w:b/>
          <w:sz w:val="28"/>
          <w:szCs w:val="28"/>
        </w:rPr>
        <w:t>Le sentenze del giudice amministrativo in forma semplificata</w:t>
      </w:r>
      <w:r w:rsidR="009C64F8" w:rsidRPr="00CC4503">
        <w:rPr>
          <w:rFonts w:ascii="Times New Roman" w:hAnsi="Times New Roman" w:cs="Times New Roman"/>
          <w:b/>
          <w:sz w:val="28"/>
          <w:szCs w:val="28"/>
        </w:rPr>
        <w:t>. Tra mito e realtà</w:t>
      </w:r>
      <w:r w:rsidR="00D76B2A">
        <w:rPr>
          <w:rFonts w:ascii="Times New Roman" w:hAnsi="Times New Roman" w:cs="Times New Roman"/>
          <w:i/>
          <w:sz w:val="28"/>
          <w:szCs w:val="28"/>
        </w:rPr>
        <w:t xml:space="preserve"> *</w:t>
      </w:r>
    </w:p>
    <w:p w:rsidR="00C52730" w:rsidRPr="00CF0CDF" w:rsidRDefault="004E1D67" w:rsidP="00CF0CDF">
      <w:pPr>
        <w:spacing w:line="240" w:lineRule="auto"/>
        <w:jc w:val="both"/>
        <w:rPr>
          <w:rFonts w:ascii="Times New Roman" w:hAnsi="Times New Roman" w:cs="Times New Roman"/>
          <w:i/>
          <w:sz w:val="24"/>
          <w:szCs w:val="28"/>
        </w:rPr>
      </w:pPr>
      <w:r w:rsidRPr="00CF0CDF">
        <w:rPr>
          <w:rFonts w:ascii="Times New Roman" w:hAnsi="Times New Roman" w:cs="Times New Roman"/>
          <w:i/>
          <w:sz w:val="24"/>
          <w:szCs w:val="28"/>
        </w:rPr>
        <w:t xml:space="preserve">Sommario: 1. La sentenza in “forma semplificata”, economia, tempo, “risorsa giustizia”. - 2. Le questioni. - 3. Il “nomen iuris”: la sentenza in “forma semplificata” o “sentenza breve “ e “le altre”. - 4. Tecnica di redazione della sentenza “classica” e della sentenza “in forma semplificata”. - 4.1. Quadro delle fonti. - 4.2. L’omissione dei motivi di ricorso e delle domande di parte. - </w:t>
      </w:r>
      <w:r w:rsidR="00CF0CDF" w:rsidRPr="00CF0CDF">
        <w:rPr>
          <w:rFonts w:ascii="Times New Roman" w:hAnsi="Times New Roman" w:cs="Times New Roman"/>
          <w:i/>
          <w:sz w:val="24"/>
          <w:szCs w:val="28"/>
        </w:rPr>
        <w:t xml:space="preserve">4.3. Il </w:t>
      </w:r>
      <w:r w:rsidR="00CF0CDF">
        <w:rPr>
          <w:rFonts w:ascii="Times New Roman" w:hAnsi="Times New Roman" w:cs="Times New Roman"/>
          <w:i/>
          <w:sz w:val="24"/>
          <w:szCs w:val="28"/>
        </w:rPr>
        <w:t>“</w:t>
      </w:r>
      <w:r w:rsidR="00CF0CDF" w:rsidRPr="00CF0CDF">
        <w:rPr>
          <w:rFonts w:ascii="Times New Roman" w:hAnsi="Times New Roman" w:cs="Times New Roman"/>
          <w:i/>
          <w:sz w:val="24"/>
          <w:szCs w:val="28"/>
        </w:rPr>
        <w:t>sintetico riferimento a un precedente conforme</w:t>
      </w:r>
      <w:r w:rsidR="00CF0CDF">
        <w:rPr>
          <w:rFonts w:ascii="Times New Roman" w:hAnsi="Times New Roman" w:cs="Times New Roman"/>
          <w:i/>
          <w:sz w:val="24"/>
          <w:szCs w:val="28"/>
        </w:rPr>
        <w:t>”</w:t>
      </w:r>
      <w:r w:rsidR="00CF0CDF" w:rsidRPr="00CF0CDF">
        <w:rPr>
          <w:rFonts w:ascii="Times New Roman" w:hAnsi="Times New Roman" w:cs="Times New Roman"/>
          <w:i/>
          <w:sz w:val="24"/>
          <w:szCs w:val="28"/>
        </w:rPr>
        <w:t xml:space="preserve">. - 4.4. Il </w:t>
      </w:r>
      <w:r w:rsidR="00CF0CDF">
        <w:rPr>
          <w:rFonts w:ascii="Times New Roman" w:hAnsi="Times New Roman" w:cs="Times New Roman"/>
          <w:i/>
          <w:sz w:val="24"/>
          <w:szCs w:val="28"/>
        </w:rPr>
        <w:t>“</w:t>
      </w:r>
      <w:r w:rsidR="00CF0CDF" w:rsidRPr="00CF0CDF">
        <w:rPr>
          <w:rFonts w:ascii="Times New Roman" w:hAnsi="Times New Roman" w:cs="Times New Roman"/>
          <w:i/>
          <w:sz w:val="24"/>
          <w:szCs w:val="28"/>
        </w:rPr>
        <w:t>mero richiamo delle argomentazioni contenute negli scritti delle parti che il giudice ha inteso accogliere e fare proprie</w:t>
      </w:r>
      <w:r w:rsidR="00CF0CDF">
        <w:rPr>
          <w:rFonts w:ascii="Times New Roman" w:hAnsi="Times New Roman" w:cs="Times New Roman"/>
          <w:i/>
          <w:sz w:val="24"/>
          <w:szCs w:val="28"/>
        </w:rPr>
        <w:t>”</w:t>
      </w:r>
      <w:r w:rsidR="00CF0CDF" w:rsidRPr="00CF0CDF">
        <w:rPr>
          <w:rFonts w:ascii="Times New Roman" w:hAnsi="Times New Roman" w:cs="Times New Roman"/>
          <w:i/>
          <w:sz w:val="24"/>
          <w:szCs w:val="28"/>
        </w:rPr>
        <w:t xml:space="preserve">. - 4.5. “Il sintetico riferimento al punto di fatto o di diritto ritenuto risolutivo”. La “taglia giusta” della sentenza: il contenuto sostanziale minimo essenziale, affinché sia rispettato il diritto costituzionale di difesa e l’assorbimento processuale. - 4.6. La “taglia giusta”: portata endoprocessuale ed extraprocessuale, autosufficienza, funzione nomofilattica della sentenza. - 5. Il bilanciamento tra sinteticità e chiarezza della sentenza. - 6. Lo “stile” della sentenza. - 7. La sentenza “in forma semplificata” </w:t>
      </w:r>
      <w:r w:rsidR="002724A3">
        <w:rPr>
          <w:rFonts w:ascii="Times New Roman" w:hAnsi="Times New Roman" w:cs="Times New Roman"/>
          <w:i/>
          <w:sz w:val="24"/>
          <w:szCs w:val="28"/>
        </w:rPr>
        <w:t>tra mito e realtà: lo “strano caso” del rito appalti</w:t>
      </w:r>
      <w:r w:rsidR="00CF0CDF" w:rsidRPr="00CF0CDF">
        <w:rPr>
          <w:rFonts w:ascii="Times New Roman" w:hAnsi="Times New Roman" w:cs="Times New Roman"/>
          <w:i/>
          <w:sz w:val="24"/>
          <w:szCs w:val="28"/>
        </w:rPr>
        <w:t>. - 8. Conclusione n. 1) La “taglia giusta” della sentenza non si presta a schematizzazioni legislative, occorrono misure organizzative. - 9. Conclusione n. 2) La sentenza in forma semplificata non garantisce la ragionevole durata del processo. Le “esternalità negative” dei riti veloci.</w:t>
      </w:r>
    </w:p>
    <w:p w:rsidR="004E1D67" w:rsidRPr="00D76B2A" w:rsidRDefault="00D76B2A" w:rsidP="004E1D67">
      <w:pPr>
        <w:spacing w:line="360" w:lineRule="auto"/>
        <w:jc w:val="both"/>
        <w:rPr>
          <w:rFonts w:ascii="Brush Script MT" w:hAnsi="Brush Script MT" w:cs="Times New Roman"/>
        </w:rPr>
      </w:pPr>
      <w:r w:rsidRPr="00D76B2A">
        <w:rPr>
          <w:rFonts w:ascii="Brush Script MT" w:hAnsi="Brush Script MT" w:cs="Times New Roman"/>
        </w:rPr>
        <w:t>* I disegni sono di Gianluca Colonnese</w:t>
      </w:r>
    </w:p>
    <w:p w:rsidR="00E04E18" w:rsidRDefault="00E04E18" w:rsidP="00C52730">
      <w:pPr>
        <w:spacing w:line="360" w:lineRule="auto"/>
        <w:jc w:val="both"/>
        <w:rPr>
          <w:rFonts w:ascii="Times New Roman" w:hAnsi="Times New Roman" w:cs="Times New Roman"/>
          <w:b/>
          <w:sz w:val="28"/>
          <w:szCs w:val="28"/>
        </w:rPr>
      </w:pPr>
    </w:p>
    <w:p w:rsidR="007D4213" w:rsidRPr="00FC49D5" w:rsidRDefault="00916234" w:rsidP="00C52730">
      <w:pPr>
        <w:spacing w:line="360" w:lineRule="auto"/>
        <w:jc w:val="both"/>
        <w:rPr>
          <w:rFonts w:ascii="Times New Roman" w:hAnsi="Times New Roman" w:cs="Times New Roman"/>
          <w:b/>
          <w:sz w:val="28"/>
          <w:szCs w:val="28"/>
        </w:rPr>
      </w:pPr>
      <w:r w:rsidRPr="00FC49D5">
        <w:rPr>
          <w:rFonts w:ascii="Times New Roman" w:hAnsi="Times New Roman" w:cs="Times New Roman"/>
          <w:b/>
          <w:sz w:val="28"/>
          <w:szCs w:val="28"/>
        </w:rPr>
        <w:t xml:space="preserve">1. </w:t>
      </w:r>
      <w:r w:rsidR="004B1C2C" w:rsidRPr="00FC49D5">
        <w:rPr>
          <w:rFonts w:ascii="Times New Roman" w:hAnsi="Times New Roman" w:cs="Times New Roman"/>
          <w:b/>
          <w:sz w:val="28"/>
          <w:szCs w:val="28"/>
        </w:rPr>
        <w:t>La s</w:t>
      </w:r>
      <w:r w:rsidR="007D4213" w:rsidRPr="00FC49D5">
        <w:rPr>
          <w:rFonts w:ascii="Times New Roman" w:hAnsi="Times New Roman" w:cs="Times New Roman"/>
          <w:b/>
          <w:sz w:val="28"/>
          <w:szCs w:val="28"/>
        </w:rPr>
        <w:t xml:space="preserve">entenza </w:t>
      </w:r>
      <w:r w:rsidR="00816181" w:rsidRPr="00FC49D5">
        <w:rPr>
          <w:rFonts w:ascii="Times New Roman" w:hAnsi="Times New Roman" w:cs="Times New Roman"/>
          <w:b/>
          <w:sz w:val="28"/>
          <w:szCs w:val="28"/>
        </w:rPr>
        <w:t>in “forma semplificata”,</w:t>
      </w:r>
      <w:r w:rsidR="007D4213" w:rsidRPr="00FC49D5">
        <w:rPr>
          <w:rFonts w:ascii="Times New Roman" w:hAnsi="Times New Roman" w:cs="Times New Roman"/>
          <w:b/>
          <w:sz w:val="28"/>
          <w:szCs w:val="28"/>
        </w:rPr>
        <w:t xml:space="preserve"> economia</w:t>
      </w:r>
      <w:r w:rsidR="00816181" w:rsidRPr="00FC49D5">
        <w:rPr>
          <w:rFonts w:ascii="Times New Roman" w:hAnsi="Times New Roman" w:cs="Times New Roman"/>
          <w:b/>
          <w:sz w:val="28"/>
          <w:szCs w:val="28"/>
        </w:rPr>
        <w:t>, tempo, “risorsa giustizia”</w:t>
      </w:r>
    </w:p>
    <w:p w:rsidR="00594F66" w:rsidRPr="00FC49D5" w:rsidRDefault="00322779"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Il codice del processo amministrativo menziona </w:t>
      </w:r>
      <w:r w:rsidR="00D66127" w:rsidRPr="00FC49D5">
        <w:rPr>
          <w:rFonts w:ascii="Times New Roman" w:hAnsi="Times New Roman" w:cs="Times New Roman"/>
          <w:sz w:val="28"/>
          <w:szCs w:val="28"/>
        </w:rPr>
        <w:t xml:space="preserve">ben </w:t>
      </w:r>
      <w:r w:rsidR="00D66127" w:rsidRPr="00FC49D5">
        <w:rPr>
          <w:rFonts w:ascii="Times New Roman" w:hAnsi="Times New Roman" w:cs="Times New Roman"/>
          <w:b/>
          <w:sz w:val="28"/>
          <w:szCs w:val="28"/>
        </w:rPr>
        <w:t>nove volte</w:t>
      </w:r>
      <w:r w:rsidRPr="00FC49D5">
        <w:rPr>
          <w:rFonts w:ascii="Times New Roman" w:hAnsi="Times New Roman" w:cs="Times New Roman"/>
          <w:sz w:val="28"/>
          <w:szCs w:val="28"/>
        </w:rPr>
        <w:t xml:space="preserve"> l</w:t>
      </w:r>
      <w:r w:rsidR="00EA4AC5" w:rsidRPr="00FC49D5">
        <w:rPr>
          <w:rFonts w:ascii="Times New Roman" w:hAnsi="Times New Roman" w:cs="Times New Roman"/>
          <w:sz w:val="28"/>
          <w:szCs w:val="28"/>
        </w:rPr>
        <w:t xml:space="preserve">a sentenza “in forma semplificata” </w:t>
      </w:r>
      <w:r w:rsidRPr="00FC49D5">
        <w:rPr>
          <w:rFonts w:ascii="Times New Roman" w:hAnsi="Times New Roman" w:cs="Times New Roman"/>
          <w:sz w:val="28"/>
          <w:szCs w:val="28"/>
        </w:rPr>
        <w:t>come modo di definizione delle controversie</w:t>
      </w:r>
      <w:r w:rsidR="00965052">
        <w:rPr>
          <w:rStyle w:val="FootnoteReference"/>
          <w:rFonts w:ascii="Times New Roman" w:hAnsi="Times New Roman" w:cs="Times New Roman"/>
          <w:sz w:val="28"/>
          <w:szCs w:val="28"/>
        </w:rPr>
        <w:footnoteReference w:id="1"/>
      </w:r>
      <w:r w:rsidRPr="00FC49D5">
        <w:rPr>
          <w:rFonts w:ascii="Times New Roman" w:hAnsi="Times New Roman" w:cs="Times New Roman"/>
          <w:sz w:val="28"/>
          <w:szCs w:val="28"/>
        </w:rPr>
        <w:t>, alternativo alla “sentenza” senza ulteriori aggettivazioni, potremmo dire la sentenza “classica”.</w:t>
      </w:r>
    </w:p>
    <w:p w:rsidR="00322779" w:rsidRPr="00FC49D5" w:rsidRDefault="00D66127"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Si tratta di una</w:t>
      </w:r>
      <w:r w:rsidR="00322779" w:rsidRPr="00FC49D5">
        <w:rPr>
          <w:rFonts w:ascii="Times New Roman" w:hAnsi="Times New Roman" w:cs="Times New Roman"/>
          <w:sz w:val="28"/>
          <w:szCs w:val="28"/>
        </w:rPr>
        <w:t xml:space="preserve"> alternativa a volte “facoltativa” a volte, “</w:t>
      </w:r>
      <w:r w:rsidRPr="00FC49D5">
        <w:rPr>
          <w:rFonts w:ascii="Times New Roman" w:hAnsi="Times New Roman" w:cs="Times New Roman"/>
          <w:sz w:val="28"/>
          <w:szCs w:val="28"/>
        </w:rPr>
        <w:t>imposta</w:t>
      </w:r>
      <w:r w:rsidR="00322779" w:rsidRPr="00FC49D5">
        <w:rPr>
          <w:rFonts w:ascii="Times New Roman" w:hAnsi="Times New Roman" w:cs="Times New Roman"/>
          <w:sz w:val="28"/>
          <w:szCs w:val="28"/>
        </w:rPr>
        <w:t xml:space="preserve">” nel senso che il giudice non </w:t>
      </w:r>
      <w:r w:rsidRPr="00FC49D5">
        <w:rPr>
          <w:rFonts w:ascii="Times New Roman" w:hAnsi="Times New Roman" w:cs="Times New Roman"/>
          <w:sz w:val="28"/>
          <w:szCs w:val="28"/>
        </w:rPr>
        <w:t>“</w:t>
      </w:r>
      <w:r w:rsidR="00322779" w:rsidRPr="00FC49D5">
        <w:rPr>
          <w:rFonts w:ascii="Times New Roman" w:hAnsi="Times New Roman" w:cs="Times New Roman"/>
          <w:sz w:val="28"/>
          <w:szCs w:val="28"/>
        </w:rPr>
        <w:t>può</w:t>
      </w:r>
      <w:r w:rsidRPr="00FC49D5">
        <w:rPr>
          <w:rFonts w:ascii="Times New Roman" w:hAnsi="Times New Roman" w:cs="Times New Roman"/>
          <w:sz w:val="28"/>
          <w:szCs w:val="28"/>
        </w:rPr>
        <w:t>”</w:t>
      </w:r>
      <w:r w:rsidR="00322779" w:rsidRPr="00FC49D5">
        <w:rPr>
          <w:rFonts w:ascii="Times New Roman" w:hAnsi="Times New Roman" w:cs="Times New Roman"/>
          <w:sz w:val="28"/>
          <w:szCs w:val="28"/>
        </w:rPr>
        <w:t xml:space="preserve"> ma “deve” </w:t>
      </w:r>
      <w:r w:rsidRPr="00FC49D5">
        <w:rPr>
          <w:rFonts w:ascii="Times New Roman" w:hAnsi="Times New Roman" w:cs="Times New Roman"/>
          <w:sz w:val="28"/>
          <w:szCs w:val="28"/>
        </w:rPr>
        <w:t>scrivere</w:t>
      </w:r>
      <w:r w:rsidR="00322779" w:rsidRPr="00FC49D5">
        <w:rPr>
          <w:rFonts w:ascii="Times New Roman" w:hAnsi="Times New Roman" w:cs="Times New Roman"/>
          <w:sz w:val="28"/>
          <w:szCs w:val="28"/>
        </w:rPr>
        <w:t xml:space="preserve"> la sentenza in forma semplificata.</w:t>
      </w:r>
    </w:p>
    <w:p w:rsidR="00D63870" w:rsidRDefault="00320472" w:rsidP="00C527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Questa insistenza, quasi una ossessione, per la sentenza in forma semplificata è indizio che </w:t>
      </w:r>
      <w:r w:rsidR="00D66127" w:rsidRPr="00FC49D5">
        <w:rPr>
          <w:rFonts w:ascii="Times New Roman" w:hAnsi="Times New Roman" w:cs="Times New Roman"/>
          <w:sz w:val="28"/>
          <w:szCs w:val="28"/>
        </w:rPr>
        <w:t>è stata concepita come</w:t>
      </w:r>
      <w:r w:rsidR="00816181" w:rsidRPr="00FC49D5">
        <w:rPr>
          <w:rFonts w:ascii="Times New Roman" w:hAnsi="Times New Roman" w:cs="Times New Roman"/>
          <w:sz w:val="28"/>
          <w:szCs w:val="28"/>
        </w:rPr>
        <w:t xml:space="preserve"> la “medicina” che possa curare tutti i mali del tempo presente: la crisi economica, la “giustizia” come “risorsa scarsa”, i tempi giurassici</w:t>
      </w:r>
      <w:r w:rsidR="00D66127" w:rsidRPr="00FC49D5">
        <w:rPr>
          <w:rFonts w:ascii="Times New Roman" w:hAnsi="Times New Roman" w:cs="Times New Roman"/>
          <w:sz w:val="28"/>
          <w:szCs w:val="28"/>
        </w:rPr>
        <w:t xml:space="preserve"> della pubblica amministrazione.</w:t>
      </w:r>
    </w:p>
    <w:p w:rsidR="00FE3E7E" w:rsidRDefault="00FE3E7E" w:rsidP="00C5273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2080800" cy="219960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080800" cy="2199600"/>
                    </a:xfrm>
                    <a:prstGeom prst="rect">
                      <a:avLst/>
                    </a:prstGeom>
                  </pic:spPr>
                </pic:pic>
              </a:graphicData>
            </a:graphic>
          </wp:inline>
        </w:drawing>
      </w:r>
    </w:p>
    <w:p w:rsidR="00FE3E7E" w:rsidRPr="00FE3E7E" w:rsidRDefault="00FE3E7E" w:rsidP="00FE3E7E">
      <w:pPr>
        <w:spacing w:line="240" w:lineRule="auto"/>
        <w:jc w:val="both"/>
        <w:rPr>
          <w:rFonts w:ascii="Bradley Hand ITC" w:hAnsi="Bradley Hand ITC" w:cs="Times New Roman"/>
          <w:b/>
          <w:i/>
          <w:szCs w:val="28"/>
        </w:rPr>
      </w:pPr>
      <w:r w:rsidRPr="00FE3E7E">
        <w:rPr>
          <w:rFonts w:ascii="Bradley Hand ITC" w:hAnsi="Bradley Hand ITC" w:cs="Times New Roman"/>
          <w:b/>
          <w:i/>
          <w:szCs w:val="28"/>
        </w:rPr>
        <w:t>La sentenza in forma semplificata:</w:t>
      </w:r>
    </w:p>
    <w:p w:rsidR="00FE3E7E" w:rsidRPr="00FE3E7E" w:rsidRDefault="00FE3E7E" w:rsidP="00FE3E7E">
      <w:pPr>
        <w:spacing w:line="240" w:lineRule="auto"/>
        <w:jc w:val="both"/>
        <w:rPr>
          <w:rFonts w:ascii="Times New Roman" w:hAnsi="Times New Roman" w:cs="Times New Roman"/>
          <w:b/>
          <w:i/>
          <w:szCs w:val="28"/>
        </w:rPr>
      </w:pPr>
      <w:r w:rsidRPr="00FE3E7E">
        <w:rPr>
          <w:rFonts w:ascii="Bradley Hand ITC" w:hAnsi="Bradley Hand ITC" w:cs="Times New Roman"/>
          <w:b/>
          <w:i/>
          <w:szCs w:val="28"/>
        </w:rPr>
        <w:t>una medicina miracolosa</w:t>
      </w:r>
      <w:r w:rsidRPr="00FE3E7E">
        <w:rPr>
          <w:rFonts w:ascii="Times New Roman" w:hAnsi="Times New Roman" w:cs="Times New Roman"/>
          <w:b/>
          <w:i/>
          <w:szCs w:val="28"/>
        </w:rPr>
        <w:t>?</w:t>
      </w:r>
    </w:p>
    <w:p w:rsidR="00FE3E7E" w:rsidRPr="00FE3E7E" w:rsidRDefault="00FE3E7E" w:rsidP="00FE3E7E">
      <w:pPr>
        <w:spacing w:line="240" w:lineRule="auto"/>
        <w:jc w:val="both"/>
        <w:rPr>
          <w:rFonts w:ascii="Times New Roman" w:hAnsi="Times New Roman" w:cs="Times New Roman"/>
          <w:i/>
          <w:szCs w:val="28"/>
        </w:rPr>
      </w:pPr>
    </w:p>
    <w:p w:rsidR="00D66127" w:rsidRPr="00FC49D5" w:rsidRDefault="001D12D8" w:rsidP="00C527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Con la speranza che possa </w:t>
      </w:r>
      <w:r w:rsidR="00D66127" w:rsidRPr="00FC49D5">
        <w:rPr>
          <w:rFonts w:ascii="Times New Roman" w:hAnsi="Times New Roman" w:cs="Times New Roman"/>
          <w:sz w:val="28"/>
          <w:szCs w:val="28"/>
        </w:rPr>
        <w:t xml:space="preserve">produrre il benefico effetto di un processo che abbia il passo veloce richiesto </w:t>
      </w:r>
      <w:r w:rsidR="00B716C6" w:rsidRPr="00FC49D5">
        <w:rPr>
          <w:rFonts w:ascii="Times New Roman" w:hAnsi="Times New Roman" w:cs="Times New Roman"/>
          <w:sz w:val="28"/>
          <w:szCs w:val="28"/>
        </w:rPr>
        <w:t>dalla società</w:t>
      </w:r>
      <w:r w:rsidR="00D66127" w:rsidRPr="00FC49D5">
        <w:rPr>
          <w:rFonts w:ascii="Times New Roman" w:hAnsi="Times New Roman" w:cs="Times New Roman"/>
          <w:sz w:val="28"/>
          <w:szCs w:val="28"/>
        </w:rPr>
        <w:t>.</w:t>
      </w:r>
    </w:p>
    <w:p w:rsidR="00D66127" w:rsidRPr="00FC49D5" w:rsidRDefault="00D66127"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La sentenza in forma semplificata ha la sua </w:t>
      </w:r>
      <w:r w:rsidRPr="00FC49D5">
        <w:rPr>
          <w:rFonts w:ascii="Times New Roman" w:hAnsi="Times New Roman" w:cs="Times New Roman"/>
          <w:i/>
          <w:sz w:val="28"/>
          <w:szCs w:val="28"/>
        </w:rPr>
        <w:t>ratio</w:t>
      </w:r>
      <w:r w:rsidRPr="00FC49D5">
        <w:rPr>
          <w:rFonts w:ascii="Times New Roman" w:hAnsi="Times New Roman" w:cs="Times New Roman"/>
          <w:sz w:val="28"/>
          <w:szCs w:val="28"/>
        </w:rPr>
        <w:t xml:space="preserve"> nelle esigenze dell’economia: processuale, o dell’azione amministrativa, o del mercato. </w:t>
      </w:r>
    </w:p>
    <w:p w:rsidR="007D4213" w:rsidRPr="00FC49D5" w:rsidRDefault="007D4213"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In alcuni casi, </w:t>
      </w:r>
      <w:r w:rsidR="00D66127" w:rsidRPr="00FC49D5">
        <w:rPr>
          <w:rFonts w:ascii="Times New Roman" w:hAnsi="Times New Roman" w:cs="Times New Roman"/>
          <w:sz w:val="28"/>
          <w:szCs w:val="28"/>
        </w:rPr>
        <w:t>è finalizzata al</w:t>
      </w:r>
      <w:r w:rsidRPr="00FC49D5">
        <w:rPr>
          <w:rFonts w:ascii="Times New Roman" w:hAnsi="Times New Roman" w:cs="Times New Roman"/>
          <w:sz w:val="28"/>
          <w:szCs w:val="28"/>
        </w:rPr>
        <w:t xml:space="preserve"> risparmi</w:t>
      </w:r>
      <w:r w:rsidR="00D66127" w:rsidRPr="00FC49D5">
        <w:rPr>
          <w:rFonts w:ascii="Times New Roman" w:hAnsi="Times New Roman" w:cs="Times New Roman"/>
          <w:sz w:val="28"/>
          <w:szCs w:val="28"/>
        </w:rPr>
        <w:t xml:space="preserve">o del </w:t>
      </w:r>
      <w:r w:rsidRPr="00FC49D5">
        <w:rPr>
          <w:rFonts w:ascii="Times New Roman" w:hAnsi="Times New Roman" w:cs="Times New Roman"/>
          <w:sz w:val="28"/>
          <w:szCs w:val="28"/>
        </w:rPr>
        <w:t>tempo del giudice e del processo, come valore in sé, senza una specifica selezione di altri interessi in gioco. E in tali casi lo strumento è facoltativo:</w:t>
      </w:r>
    </w:p>
    <w:p w:rsidR="007D4213" w:rsidRPr="00FC49D5" w:rsidRDefault="007D4213"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a) la sentenza in forma semplificata si può usare per definire le “situazioni manifeste” ossia molto semplici (art. 74 c.p.a.: “manifesta fondatezza ovvero manifesta irricevibilità, inammissibilità, improcedibilità o infondatezza del ricorso”)</w:t>
      </w:r>
      <w:r w:rsidR="00AE5332" w:rsidRPr="00FC49D5">
        <w:rPr>
          <w:rFonts w:ascii="Times New Roman" w:hAnsi="Times New Roman" w:cs="Times New Roman"/>
          <w:sz w:val="28"/>
          <w:szCs w:val="28"/>
        </w:rPr>
        <w:t xml:space="preserve">; in questo caso si descrive solo il fenomeno di un giudizio che ha avuto il suo normale corso, secondo il rito suo proprio, e nella fase finale si </w:t>
      </w:r>
      <w:r w:rsidR="009A34F1" w:rsidRPr="00FC49D5">
        <w:rPr>
          <w:rFonts w:ascii="Times New Roman" w:hAnsi="Times New Roman" w:cs="Times New Roman"/>
          <w:sz w:val="28"/>
          <w:szCs w:val="28"/>
        </w:rPr>
        <w:t>chiude con una sentenza “breve”;</w:t>
      </w:r>
    </w:p>
    <w:p w:rsidR="007D4213" w:rsidRPr="00FC49D5" w:rsidRDefault="007D4213"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b) la sentenza in forma semplificata si può usare </w:t>
      </w:r>
      <w:r w:rsidR="00AE5332" w:rsidRPr="00FC49D5">
        <w:rPr>
          <w:rFonts w:ascii="Times New Roman" w:hAnsi="Times New Roman" w:cs="Times New Roman"/>
          <w:sz w:val="28"/>
          <w:szCs w:val="28"/>
        </w:rPr>
        <w:t xml:space="preserve">per definire la lite in via immediata nel merito già in esito all’udienza cautelare (art. 60 c.p.a.). </w:t>
      </w:r>
      <w:r w:rsidR="009A34F1" w:rsidRPr="00FC49D5">
        <w:rPr>
          <w:rFonts w:ascii="Times New Roman" w:hAnsi="Times New Roman" w:cs="Times New Roman"/>
          <w:sz w:val="28"/>
          <w:szCs w:val="28"/>
        </w:rPr>
        <w:t>L</w:t>
      </w:r>
      <w:r w:rsidR="00AE5332" w:rsidRPr="00FC49D5">
        <w:rPr>
          <w:rFonts w:ascii="Times New Roman" w:hAnsi="Times New Roman" w:cs="Times New Roman"/>
          <w:sz w:val="28"/>
          <w:szCs w:val="28"/>
        </w:rPr>
        <w:t xml:space="preserve">’affare può essere chiuso nel merito con il rito e i tempi brevissimi della fase cautelare, su impulso del giudice, e purché il contraddittorio sia completo, non occorra integrare l’istruttoria o dare termini a difesa. </w:t>
      </w:r>
      <w:r w:rsidR="00F01025" w:rsidRPr="00FC49D5">
        <w:rPr>
          <w:rFonts w:ascii="Times New Roman" w:hAnsi="Times New Roman" w:cs="Times New Roman"/>
          <w:sz w:val="28"/>
          <w:szCs w:val="28"/>
        </w:rPr>
        <w:t>Si</w:t>
      </w:r>
      <w:r w:rsidR="00AE5332" w:rsidRPr="00FC49D5">
        <w:rPr>
          <w:rFonts w:ascii="Times New Roman" w:hAnsi="Times New Roman" w:cs="Times New Roman"/>
          <w:sz w:val="28"/>
          <w:szCs w:val="28"/>
        </w:rPr>
        <w:t xml:space="preserve"> descrive un rito, oltre che l’atto finale di quel rito.</w:t>
      </w:r>
    </w:p>
    <w:p w:rsidR="00AE5332" w:rsidRPr="00FC49D5" w:rsidRDefault="00AE5332"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In altri casi, la sentenza in forma semplificata è</w:t>
      </w:r>
      <w:r w:rsidR="00686D84" w:rsidRPr="00FC49D5">
        <w:rPr>
          <w:rFonts w:ascii="Times New Roman" w:hAnsi="Times New Roman" w:cs="Times New Roman"/>
          <w:sz w:val="28"/>
          <w:szCs w:val="28"/>
        </w:rPr>
        <w:t xml:space="preserve"> </w:t>
      </w:r>
      <w:r w:rsidRPr="00FC49D5">
        <w:rPr>
          <w:rFonts w:ascii="Times New Roman" w:hAnsi="Times New Roman" w:cs="Times New Roman"/>
          <w:sz w:val="28"/>
          <w:szCs w:val="28"/>
        </w:rPr>
        <w:t xml:space="preserve">strumento </w:t>
      </w:r>
      <w:r w:rsidR="00686D84" w:rsidRPr="00FC49D5">
        <w:rPr>
          <w:rFonts w:ascii="Times New Roman" w:hAnsi="Times New Roman" w:cs="Times New Roman"/>
          <w:sz w:val="28"/>
          <w:szCs w:val="28"/>
        </w:rPr>
        <w:t xml:space="preserve">legislativo </w:t>
      </w:r>
      <w:r w:rsidRPr="00FC49D5">
        <w:rPr>
          <w:rFonts w:ascii="Times New Roman" w:hAnsi="Times New Roman" w:cs="Times New Roman"/>
          <w:sz w:val="28"/>
          <w:szCs w:val="28"/>
        </w:rPr>
        <w:t>di selezione di interessi pubblici e privati ritenuti più importanti degli altri, sicché per essi si vuole che il processo sia “più veloce”.</w:t>
      </w:r>
    </w:p>
    <w:p w:rsidR="00CA0035" w:rsidRPr="00FC49D5" w:rsidRDefault="00CA0035"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E nella quasi totalità di tali casi </w:t>
      </w:r>
      <w:r w:rsidR="00F01025" w:rsidRPr="00FC49D5">
        <w:rPr>
          <w:rFonts w:ascii="Times New Roman" w:hAnsi="Times New Roman" w:cs="Times New Roman"/>
          <w:sz w:val="28"/>
          <w:szCs w:val="28"/>
        </w:rPr>
        <w:t>essa</w:t>
      </w:r>
      <w:r w:rsidRPr="00FC49D5">
        <w:rPr>
          <w:rFonts w:ascii="Times New Roman" w:hAnsi="Times New Roman" w:cs="Times New Roman"/>
          <w:sz w:val="28"/>
          <w:szCs w:val="28"/>
        </w:rPr>
        <w:t xml:space="preserve"> non è facoltativa, ma “imposta”.</w:t>
      </w:r>
    </w:p>
    <w:p w:rsidR="00F01025" w:rsidRPr="00FC49D5" w:rsidRDefault="00AE5332"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c)</w:t>
      </w:r>
      <w:r w:rsidR="00D61111" w:rsidRPr="00FC49D5">
        <w:rPr>
          <w:rFonts w:ascii="Times New Roman" w:hAnsi="Times New Roman" w:cs="Times New Roman"/>
          <w:sz w:val="28"/>
          <w:szCs w:val="28"/>
        </w:rPr>
        <w:t xml:space="preserve"> d) e)</w:t>
      </w:r>
      <w:r w:rsidRPr="00FC49D5">
        <w:rPr>
          <w:rFonts w:ascii="Times New Roman" w:hAnsi="Times New Roman" w:cs="Times New Roman"/>
          <w:sz w:val="28"/>
          <w:szCs w:val="28"/>
        </w:rPr>
        <w:t xml:space="preserve"> </w:t>
      </w:r>
      <w:r w:rsidR="00F01025" w:rsidRPr="00FC49D5">
        <w:rPr>
          <w:rFonts w:ascii="Times New Roman" w:hAnsi="Times New Roman" w:cs="Times New Roman"/>
          <w:sz w:val="28"/>
          <w:szCs w:val="28"/>
        </w:rPr>
        <w:t>E’</w:t>
      </w:r>
      <w:r w:rsidR="00CA0035" w:rsidRPr="00FC49D5">
        <w:rPr>
          <w:rFonts w:ascii="Times New Roman" w:hAnsi="Times New Roman" w:cs="Times New Roman"/>
          <w:sz w:val="28"/>
          <w:szCs w:val="28"/>
        </w:rPr>
        <w:t xml:space="preserve"> prevista come “obbligatoria” forma di definizione nei riti del silenzio, dell’accesso, dell’ottemperanza (artt. 114, c. 3; 116, c. 4; 117, c. 2 c.p.a.). </w:t>
      </w:r>
    </w:p>
    <w:p w:rsidR="00F01025" w:rsidRPr="00FC49D5" w:rsidRDefault="00CA0035"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Sono riti speciali connotati da celerità, i termini processuali sono dimezzati, l’udienza va fissata in tempi </w:t>
      </w:r>
      <w:r w:rsidR="00686D84" w:rsidRPr="00FC49D5">
        <w:rPr>
          <w:rFonts w:ascii="Times New Roman" w:hAnsi="Times New Roman" w:cs="Times New Roman"/>
          <w:sz w:val="28"/>
          <w:szCs w:val="28"/>
        </w:rPr>
        <w:t>predefiniti dalla legge</w:t>
      </w:r>
      <w:r w:rsidRPr="00FC49D5">
        <w:rPr>
          <w:rFonts w:ascii="Times New Roman" w:hAnsi="Times New Roman" w:cs="Times New Roman"/>
          <w:sz w:val="28"/>
          <w:szCs w:val="28"/>
        </w:rPr>
        <w:t xml:space="preserve">. Gli interessi tutelati sono quelli </w:t>
      </w:r>
      <w:r w:rsidR="00F01025" w:rsidRPr="00FC49D5">
        <w:rPr>
          <w:rFonts w:ascii="Times New Roman" w:hAnsi="Times New Roman" w:cs="Times New Roman"/>
          <w:sz w:val="28"/>
          <w:szCs w:val="28"/>
        </w:rPr>
        <w:t>dell’economicità, tempestività ed efficacia dell’azione amministrativa pubblica:</w:t>
      </w:r>
    </w:p>
    <w:p w:rsidR="00F01025" w:rsidRPr="00FC49D5" w:rsidRDefault="00F01025"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 l’amministrazione pubblica deve consentire in tempi rapidi l’accesso ai propri atti, chi si vede negare </w:t>
      </w:r>
      <w:r w:rsidR="00CA0035" w:rsidRPr="00FC49D5">
        <w:rPr>
          <w:rFonts w:ascii="Times New Roman" w:hAnsi="Times New Roman" w:cs="Times New Roman"/>
          <w:sz w:val="28"/>
          <w:szCs w:val="28"/>
        </w:rPr>
        <w:t>l’accesso deve poterlo ott</w:t>
      </w:r>
      <w:r w:rsidRPr="00FC49D5">
        <w:rPr>
          <w:rFonts w:ascii="Times New Roman" w:hAnsi="Times New Roman" w:cs="Times New Roman"/>
          <w:sz w:val="28"/>
          <w:szCs w:val="28"/>
        </w:rPr>
        <w:t>enere rapidamente in giudizio);</w:t>
      </w:r>
    </w:p>
    <w:p w:rsidR="00F01025" w:rsidRPr="00FC49D5" w:rsidRDefault="00F01025"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 l’amministrazione pubblica deve essere tempestiva, </w:t>
      </w:r>
      <w:r w:rsidR="00CA0035" w:rsidRPr="00FC49D5">
        <w:rPr>
          <w:rFonts w:ascii="Times New Roman" w:hAnsi="Times New Roman" w:cs="Times New Roman"/>
          <w:sz w:val="28"/>
          <w:szCs w:val="28"/>
        </w:rPr>
        <w:t xml:space="preserve">ha l’obbligo di provvedere entro un termine certo, se resta inerte si può chiedere al giudice un ordine di provvedere e in seconda </w:t>
      </w:r>
      <w:r w:rsidRPr="00FC49D5">
        <w:rPr>
          <w:rFonts w:ascii="Times New Roman" w:hAnsi="Times New Roman" w:cs="Times New Roman"/>
          <w:sz w:val="28"/>
          <w:szCs w:val="28"/>
        </w:rPr>
        <w:t xml:space="preserve">battuta un commissario </w:t>
      </w:r>
      <w:r w:rsidRPr="00FC49D5">
        <w:rPr>
          <w:rFonts w:ascii="Times New Roman" w:hAnsi="Times New Roman" w:cs="Times New Roman"/>
          <w:i/>
          <w:sz w:val="28"/>
          <w:szCs w:val="28"/>
        </w:rPr>
        <w:t>ad acta</w:t>
      </w:r>
      <w:r w:rsidRPr="00FC49D5">
        <w:rPr>
          <w:rFonts w:ascii="Times New Roman" w:hAnsi="Times New Roman" w:cs="Times New Roman"/>
          <w:sz w:val="28"/>
          <w:szCs w:val="28"/>
        </w:rPr>
        <w:t>);</w:t>
      </w:r>
    </w:p>
    <w:p w:rsidR="00F01025" w:rsidRPr="00FC49D5" w:rsidRDefault="00F01025"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 l’amministrazione deve eseguire i giudicati, se </w:t>
      </w:r>
      <w:r w:rsidR="00CA0035" w:rsidRPr="00FC49D5">
        <w:rPr>
          <w:rFonts w:ascii="Times New Roman" w:hAnsi="Times New Roman" w:cs="Times New Roman"/>
          <w:sz w:val="28"/>
          <w:szCs w:val="28"/>
        </w:rPr>
        <w:t xml:space="preserve">non adempie o adempie male si chiede l’ottemperanza al giudice). </w:t>
      </w:r>
    </w:p>
    <w:p w:rsidR="00AE5332" w:rsidRPr="00FC49D5" w:rsidRDefault="00F01025"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In queste tre ipotesi è previsto anche un “rito breve”, oltre che la sentenza breve.</w:t>
      </w:r>
    </w:p>
    <w:p w:rsidR="00F01025" w:rsidRPr="00FC49D5" w:rsidRDefault="00D61111"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f</w:t>
      </w:r>
      <w:r w:rsidR="00F01025" w:rsidRPr="00FC49D5">
        <w:rPr>
          <w:rFonts w:ascii="Times New Roman" w:hAnsi="Times New Roman" w:cs="Times New Roman"/>
          <w:sz w:val="28"/>
          <w:szCs w:val="28"/>
        </w:rPr>
        <w:t xml:space="preserve">) E’ </w:t>
      </w:r>
      <w:r w:rsidR="00CA0035" w:rsidRPr="00FC49D5">
        <w:rPr>
          <w:rFonts w:ascii="Times New Roman" w:hAnsi="Times New Roman" w:cs="Times New Roman"/>
          <w:sz w:val="28"/>
          <w:szCs w:val="28"/>
        </w:rPr>
        <w:t>prevista come “obbligatoria” forma di definizione nel giudizio sul cont</w:t>
      </w:r>
      <w:r w:rsidRPr="00FC49D5">
        <w:rPr>
          <w:rFonts w:ascii="Times New Roman" w:hAnsi="Times New Roman" w:cs="Times New Roman"/>
          <w:sz w:val="28"/>
          <w:szCs w:val="28"/>
        </w:rPr>
        <w:t>enzioso elettorale preparatorio, nei casi di</w:t>
      </w:r>
      <w:r w:rsidR="00CA0035" w:rsidRPr="00FC49D5">
        <w:rPr>
          <w:rFonts w:ascii="Times New Roman" w:hAnsi="Times New Roman" w:cs="Times New Roman"/>
          <w:sz w:val="28"/>
          <w:szCs w:val="28"/>
        </w:rPr>
        <w:t xml:space="preserve"> ricorsi contro le esclusioni di candidati e list</w:t>
      </w:r>
      <w:r w:rsidRPr="00FC49D5">
        <w:rPr>
          <w:rFonts w:ascii="Times New Roman" w:hAnsi="Times New Roman" w:cs="Times New Roman"/>
          <w:sz w:val="28"/>
          <w:szCs w:val="28"/>
        </w:rPr>
        <w:t xml:space="preserve">e nelle elezioni amministrative (art. 129 c. 6, c.p.a.). </w:t>
      </w:r>
    </w:p>
    <w:p w:rsidR="00D63870" w:rsidRPr="00FC49D5" w:rsidRDefault="00686D84"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Si applica</w:t>
      </w:r>
      <w:r w:rsidR="009262C0" w:rsidRPr="00FC49D5">
        <w:rPr>
          <w:rFonts w:ascii="Times New Roman" w:hAnsi="Times New Roman" w:cs="Times New Roman"/>
          <w:sz w:val="28"/>
          <w:szCs w:val="28"/>
        </w:rPr>
        <w:t xml:space="preserve"> un</w:t>
      </w:r>
      <w:r w:rsidR="00D61111" w:rsidRPr="00FC49D5">
        <w:rPr>
          <w:rFonts w:ascii="Times New Roman" w:hAnsi="Times New Roman" w:cs="Times New Roman"/>
          <w:sz w:val="28"/>
          <w:szCs w:val="28"/>
        </w:rPr>
        <w:t xml:space="preserve"> rito rapidissimo che si inserisce nel tempo</w:t>
      </w:r>
      <w:r w:rsidRPr="00FC49D5">
        <w:rPr>
          <w:rFonts w:ascii="Times New Roman" w:hAnsi="Times New Roman" w:cs="Times New Roman"/>
          <w:sz w:val="28"/>
          <w:szCs w:val="28"/>
        </w:rPr>
        <w:t xml:space="preserve"> (poco più di un mese)</w:t>
      </w:r>
      <w:r w:rsidR="00D61111" w:rsidRPr="00FC49D5">
        <w:rPr>
          <w:rFonts w:ascii="Times New Roman" w:hAnsi="Times New Roman" w:cs="Times New Roman"/>
          <w:sz w:val="28"/>
          <w:szCs w:val="28"/>
        </w:rPr>
        <w:t xml:space="preserve"> che intercorre tra i provvedimenti ammnistrativi delle ammissioni e esclusioni di liste e candidati e la data delle elezioni, e deve concludersi </w:t>
      </w:r>
      <w:r w:rsidR="00F01025" w:rsidRPr="00FC49D5">
        <w:rPr>
          <w:rFonts w:ascii="Times New Roman" w:hAnsi="Times New Roman" w:cs="Times New Roman"/>
          <w:sz w:val="28"/>
          <w:szCs w:val="28"/>
        </w:rPr>
        <w:t>prima della data delle elezioni.</w:t>
      </w:r>
    </w:p>
    <w:p w:rsidR="00F01025" w:rsidRPr="00FC49D5" w:rsidRDefault="00F01025"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g) E’</w:t>
      </w:r>
      <w:r w:rsidR="00D61111" w:rsidRPr="00FC49D5">
        <w:rPr>
          <w:rFonts w:ascii="Times New Roman" w:hAnsi="Times New Roman" w:cs="Times New Roman"/>
          <w:sz w:val="28"/>
          <w:szCs w:val="28"/>
        </w:rPr>
        <w:t xml:space="preserve"> prevista al tempo stesso come “facoltativa” e come “obbligatoria” forma di definizione nel rito abbreviato/immediato sugli appalti pubblici (art. 120, c. 6 e 10 c.p.a.)</w:t>
      </w:r>
      <w:r w:rsidRPr="00FC49D5">
        <w:rPr>
          <w:rFonts w:ascii="Times New Roman" w:hAnsi="Times New Roman" w:cs="Times New Roman"/>
          <w:sz w:val="28"/>
          <w:szCs w:val="28"/>
        </w:rPr>
        <w:t xml:space="preserve"> (vedremo poi gli effetti di tale “contraddizione”)</w:t>
      </w:r>
      <w:r w:rsidR="00D61111" w:rsidRPr="00FC49D5">
        <w:rPr>
          <w:rFonts w:ascii="Times New Roman" w:hAnsi="Times New Roman" w:cs="Times New Roman"/>
          <w:sz w:val="28"/>
          <w:szCs w:val="28"/>
        </w:rPr>
        <w:t xml:space="preserve">. </w:t>
      </w:r>
    </w:p>
    <w:p w:rsidR="00D61111" w:rsidRPr="00FC49D5" w:rsidRDefault="00D61111"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L’obiettivo è far durare il meno possibile un giudizio che si inserisce nella fase di gara di appalto, con effetti di sospensione </w:t>
      </w:r>
      <w:r w:rsidRPr="00FC49D5">
        <w:rPr>
          <w:rFonts w:ascii="Times New Roman" w:hAnsi="Times New Roman" w:cs="Times New Roman"/>
          <w:i/>
          <w:sz w:val="28"/>
          <w:szCs w:val="28"/>
        </w:rPr>
        <w:t>ex lege</w:t>
      </w:r>
      <w:r w:rsidRPr="00FC49D5">
        <w:rPr>
          <w:rFonts w:ascii="Times New Roman" w:hAnsi="Times New Roman" w:cs="Times New Roman"/>
          <w:sz w:val="28"/>
          <w:szCs w:val="28"/>
        </w:rPr>
        <w:t xml:space="preserve"> della gara (</w:t>
      </w:r>
      <w:r w:rsidRPr="00FC49D5">
        <w:rPr>
          <w:rFonts w:ascii="Times New Roman" w:hAnsi="Times New Roman" w:cs="Times New Roman"/>
          <w:i/>
          <w:sz w:val="28"/>
          <w:szCs w:val="28"/>
        </w:rPr>
        <w:t>standstill</w:t>
      </w:r>
      <w:r w:rsidRPr="00FC49D5">
        <w:rPr>
          <w:rFonts w:ascii="Times New Roman" w:hAnsi="Times New Roman" w:cs="Times New Roman"/>
          <w:sz w:val="28"/>
          <w:szCs w:val="28"/>
        </w:rPr>
        <w:t>) o di sospensione disposta cautelarmente dal giudice; anche in tal caso, non c’è solo la sentenza breve, ma un articolato rito processuale ben più breve di quello ordinario.</w:t>
      </w:r>
    </w:p>
    <w:p w:rsidR="00D63870" w:rsidRPr="000C714D" w:rsidRDefault="00F01025" w:rsidP="000C714D">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h) D</w:t>
      </w:r>
      <w:r w:rsidR="00D61111" w:rsidRPr="00FC49D5">
        <w:rPr>
          <w:rFonts w:ascii="Times New Roman" w:hAnsi="Times New Roman" w:cs="Times New Roman"/>
          <w:sz w:val="28"/>
          <w:szCs w:val="28"/>
        </w:rPr>
        <w:t xml:space="preserve">a ultimo, il legislatore </w:t>
      </w:r>
      <w:r w:rsidR="00282052" w:rsidRPr="00FC49D5">
        <w:rPr>
          <w:rFonts w:ascii="Times New Roman" w:hAnsi="Times New Roman" w:cs="Times New Roman"/>
          <w:sz w:val="28"/>
          <w:szCs w:val="28"/>
        </w:rPr>
        <w:t xml:space="preserve">ha “immaginato” che con la sentenza in forma semplificata si possa risolvere il problema della “irragionevole durata” del processo e ridurre l’ingente esborso di denaro pubblico per pagare gli indennizzi della legge Pinto. Ha “immaginato” </w:t>
      </w:r>
      <w:r w:rsidR="00D637E9">
        <w:rPr>
          <w:rFonts w:ascii="Times New Roman" w:hAnsi="Times New Roman" w:cs="Times New Roman"/>
          <w:sz w:val="28"/>
          <w:szCs w:val="28"/>
        </w:rPr>
        <w:t xml:space="preserve">quale “rimedio preventivo” </w:t>
      </w:r>
      <w:r w:rsidR="00282052" w:rsidRPr="00FC49D5">
        <w:rPr>
          <w:rFonts w:ascii="Times New Roman" w:hAnsi="Times New Roman" w:cs="Times New Roman"/>
          <w:sz w:val="28"/>
          <w:szCs w:val="28"/>
        </w:rPr>
        <w:t xml:space="preserve">che per far durare meno il processo basti </w:t>
      </w:r>
      <w:r w:rsidR="00282052" w:rsidRPr="000C714D">
        <w:rPr>
          <w:rFonts w:ascii="Times New Roman" w:hAnsi="Times New Roman" w:cs="Times New Roman"/>
          <w:sz w:val="28"/>
          <w:szCs w:val="28"/>
        </w:rPr>
        <w:t>presentare una “istanza di prelievo” e a quel punto la causa verrà rapidamente definita con “sentenza in forma semplificata” (art. 71-bis c.p.a.</w:t>
      </w:r>
      <w:r w:rsidR="00561D5F">
        <w:rPr>
          <w:rFonts w:ascii="Times New Roman" w:hAnsi="Times New Roman" w:cs="Times New Roman"/>
          <w:sz w:val="28"/>
          <w:szCs w:val="28"/>
        </w:rPr>
        <w:t xml:space="preserve"> introdotto dalla l. n. 208/2015</w:t>
      </w:r>
      <w:r w:rsidR="00282052" w:rsidRPr="000C714D">
        <w:rPr>
          <w:rFonts w:ascii="Times New Roman" w:hAnsi="Times New Roman" w:cs="Times New Roman"/>
          <w:sz w:val="28"/>
          <w:szCs w:val="28"/>
        </w:rPr>
        <w:t xml:space="preserve">). </w:t>
      </w:r>
    </w:p>
    <w:p w:rsidR="000C714D" w:rsidRDefault="000C714D" w:rsidP="000C714D">
      <w:pPr>
        <w:spacing w:line="360" w:lineRule="auto"/>
        <w:jc w:val="both"/>
        <w:rPr>
          <w:rFonts w:ascii="Times New Roman" w:hAnsi="Times New Roman" w:cs="Times New Roman"/>
          <w:sz w:val="28"/>
          <w:szCs w:val="28"/>
        </w:rPr>
      </w:pPr>
      <w:r w:rsidRPr="000C714D">
        <w:rPr>
          <w:rFonts w:ascii="Times New Roman" w:hAnsi="Times New Roman" w:cs="Times New Roman"/>
          <w:sz w:val="28"/>
          <w:szCs w:val="28"/>
        </w:rPr>
        <w:t>Immaginato” perché è un’opera di pura fantasia legislativa italica</w:t>
      </w:r>
      <w:r w:rsidR="001550C2">
        <w:rPr>
          <w:rFonts w:ascii="Times New Roman" w:hAnsi="Times New Roman" w:cs="Times New Roman"/>
          <w:sz w:val="28"/>
          <w:szCs w:val="28"/>
        </w:rPr>
        <w:t xml:space="preserve"> avulsa da una appropriata analisi di impatto. G</w:t>
      </w:r>
      <w:r w:rsidRPr="000C714D">
        <w:rPr>
          <w:rFonts w:ascii="Times New Roman" w:hAnsi="Times New Roman" w:cs="Times New Roman"/>
          <w:sz w:val="28"/>
          <w:szCs w:val="28"/>
        </w:rPr>
        <w:t>ià la Corte europea dei diritti dell’uomo ha affermato che l’istanza di prelievo non è un rimedio preventivo effettivo</w:t>
      </w:r>
      <w:r w:rsidR="001550C2">
        <w:rPr>
          <w:rFonts w:ascii="Times New Roman" w:hAnsi="Times New Roman" w:cs="Times New Roman"/>
          <w:sz w:val="28"/>
          <w:szCs w:val="28"/>
        </w:rPr>
        <w:t xml:space="preserve"> per il carattere aleatorio del meccanismo che non dà certezza sui tempi di definizione della lite a seguito dell’istanza di prelievo</w:t>
      </w:r>
      <w:r w:rsidRPr="000C714D">
        <w:rPr>
          <w:rFonts w:ascii="Times New Roman" w:hAnsi="Times New Roman" w:cs="Times New Roman"/>
          <w:sz w:val="28"/>
          <w:szCs w:val="28"/>
        </w:rPr>
        <w:t xml:space="preserve"> [Corte EDU, I, 25.2.2015 </w:t>
      </w:r>
      <w:r w:rsidRPr="000C714D">
        <w:rPr>
          <w:rFonts w:ascii="Times New Roman" w:hAnsi="Times New Roman" w:cs="Times New Roman"/>
          <w:i/>
          <w:iCs/>
          <w:sz w:val="28"/>
          <w:szCs w:val="28"/>
        </w:rPr>
        <w:t>Olivieri c. Italia</w:t>
      </w:r>
      <w:r w:rsidRPr="000C714D">
        <w:rPr>
          <w:rFonts w:ascii="Times New Roman" w:hAnsi="Times New Roman" w:cs="Times New Roman"/>
          <w:sz w:val="28"/>
          <w:szCs w:val="28"/>
        </w:rPr>
        <w:t>].</w:t>
      </w:r>
    </w:p>
    <w:p w:rsidR="001550C2" w:rsidRPr="000C714D" w:rsidRDefault="001550C2" w:rsidP="000C714D">
      <w:pPr>
        <w:spacing w:line="360" w:lineRule="auto"/>
        <w:jc w:val="both"/>
        <w:rPr>
          <w:rFonts w:ascii="Times New Roman" w:hAnsi="Times New Roman" w:cs="Times New Roman"/>
          <w:sz w:val="28"/>
          <w:szCs w:val="28"/>
        </w:rPr>
      </w:pPr>
      <w:r>
        <w:rPr>
          <w:rFonts w:ascii="Times New Roman" w:hAnsi="Times New Roman" w:cs="Times New Roman"/>
          <w:sz w:val="28"/>
          <w:szCs w:val="28"/>
        </w:rPr>
        <w:t>E’ vero che la Corte lo ha detto in relazione alla disciplina italiana di cui all’art. 54, d.l. 112/2008, ma gli stessi difetti ha la disciplina italiana del 2015: l’art. 71-bis c.p.a. non impone tempi certi di definizione della lite a seguito dell’istanza di prelievo.</w:t>
      </w:r>
    </w:p>
    <w:p w:rsidR="000C714D" w:rsidRPr="000C714D" w:rsidRDefault="000C714D" w:rsidP="000C714D">
      <w:pPr>
        <w:spacing w:line="360" w:lineRule="auto"/>
        <w:jc w:val="both"/>
        <w:rPr>
          <w:rFonts w:ascii="Times New Roman" w:hAnsi="Times New Roman" w:cs="Times New Roman"/>
          <w:sz w:val="28"/>
          <w:szCs w:val="28"/>
        </w:rPr>
      </w:pPr>
      <w:r w:rsidRPr="000C714D">
        <w:rPr>
          <w:rFonts w:ascii="Times New Roman" w:hAnsi="Times New Roman" w:cs="Times New Roman"/>
          <w:sz w:val="28"/>
          <w:szCs w:val="28"/>
        </w:rPr>
        <w:t xml:space="preserve">Sarebbe stato meglio usare le due operazioni basilari dell’aritmetica, calcolando il numero di magistrati, di avvocati, e di cause </w:t>
      </w:r>
      <w:r w:rsidRPr="000C714D">
        <w:rPr>
          <w:rFonts w:ascii="Times New Roman" w:hAnsi="Times New Roman" w:cs="Times New Roman"/>
          <w:i/>
          <w:sz w:val="28"/>
          <w:szCs w:val="28"/>
        </w:rPr>
        <w:t>pro-capite</w:t>
      </w:r>
      <w:r w:rsidRPr="000C714D">
        <w:rPr>
          <w:rFonts w:ascii="Times New Roman" w:hAnsi="Times New Roman" w:cs="Times New Roman"/>
          <w:sz w:val="28"/>
          <w:szCs w:val="28"/>
        </w:rPr>
        <w:t>, e intervenendo per sottrazione sul numero in eccesso o per addizione sul numero in difetto.</w:t>
      </w:r>
    </w:p>
    <w:p w:rsidR="000C714D" w:rsidRPr="000C714D" w:rsidRDefault="000C714D" w:rsidP="000C714D">
      <w:pPr>
        <w:spacing w:line="360" w:lineRule="auto"/>
        <w:jc w:val="both"/>
        <w:rPr>
          <w:rFonts w:ascii="Times New Roman" w:hAnsi="Times New Roman" w:cs="Times New Roman"/>
          <w:sz w:val="28"/>
          <w:szCs w:val="28"/>
        </w:rPr>
      </w:pPr>
      <w:r w:rsidRPr="000C714D">
        <w:rPr>
          <w:rFonts w:ascii="Times New Roman" w:hAnsi="Times New Roman" w:cs="Times New Roman"/>
          <w:sz w:val="28"/>
          <w:szCs w:val="28"/>
        </w:rPr>
        <w:t>Di tale istituto non parlerò oltre, perché credo avrà vita molto breve.</w:t>
      </w:r>
    </w:p>
    <w:p w:rsidR="000C714D" w:rsidRDefault="000C714D" w:rsidP="00C52730">
      <w:pPr>
        <w:spacing w:line="360" w:lineRule="auto"/>
        <w:jc w:val="both"/>
        <w:rPr>
          <w:rFonts w:ascii="Times New Roman" w:hAnsi="Times New Roman" w:cs="Times New Roman"/>
          <w:sz w:val="28"/>
          <w:szCs w:val="28"/>
        </w:rPr>
      </w:pPr>
    </w:p>
    <w:p w:rsidR="00282052" w:rsidRPr="00FC49D5" w:rsidRDefault="00916234" w:rsidP="00C52730">
      <w:pPr>
        <w:spacing w:line="360" w:lineRule="auto"/>
        <w:jc w:val="both"/>
        <w:rPr>
          <w:rFonts w:ascii="Times New Roman" w:hAnsi="Times New Roman" w:cs="Times New Roman"/>
          <w:b/>
          <w:sz w:val="28"/>
          <w:szCs w:val="28"/>
        </w:rPr>
      </w:pPr>
      <w:r w:rsidRPr="00FC49D5">
        <w:rPr>
          <w:rFonts w:ascii="Times New Roman" w:hAnsi="Times New Roman" w:cs="Times New Roman"/>
          <w:b/>
          <w:sz w:val="28"/>
          <w:szCs w:val="28"/>
        </w:rPr>
        <w:t xml:space="preserve">2. </w:t>
      </w:r>
      <w:r w:rsidR="00282052" w:rsidRPr="00FC49D5">
        <w:rPr>
          <w:rFonts w:ascii="Times New Roman" w:hAnsi="Times New Roman" w:cs="Times New Roman"/>
          <w:b/>
          <w:sz w:val="28"/>
          <w:szCs w:val="28"/>
        </w:rPr>
        <w:t>Le questioni</w:t>
      </w:r>
    </w:p>
    <w:p w:rsidR="00282052" w:rsidRPr="00FC49D5" w:rsidRDefault="00282052"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Da </w:t>
      </w:r>
      <w:r w:rsidR="00F01025" w:rsidRPr="00FC49D5">
        <w:rPr>
          <w:rFonts w:ascii="Times New Roman" w:hAnsi="Times New Roman" w:cs="Times New Roman"/>
          <w:sz w:val="28"/>
          <w:szCs w:val="28"/>
        </w:rPr>
        <w:t>tale</w:t>
      </w:r>
      <w:r w:rsidRPr="00FC49D5">
        <w:rPr>
          <w:rFonts w:ascii="Times New Roman" w:hAnsi="Times New Roman" w:cs="Times New Roman"/>
          <w:sz w:val="28"/>
          <w:szCs w:val="28"/>
        </w:rPr>
        <w:t xml:space="preserve"> disamina delle fonti si evince che di regola la sentenza in forma semplificata non esiste da sola, ma è l’atto terminale di un rito speciale, connotato da particolare celerità, </w:t>
      </w:r>
      <w:r w:rsidR="00FC49D5">
        <w:rPr>
          <w:rFonts w:ascii="Times New Roman" w:hAnsi="Times New Roman" w:cs="Times New Roman"/>
          <w:sz w:val="28"/>
          <w:szCs w:val="28"/>
        </w:rPr>
        <w:t>insomma</w:t>
      </w:r>
      <w:r w:rsidRPr="00FC49D5">
        <w:rPr>
          <w:rFonts w:ascii="Times New Roman" w:hAnsi="Times New Roman" w:cs="Times New Roman"/>
          <w:sz w:val="28"/>
          <w:szCs w:val="28"/>
        </w:rPr>
        <w:t xml:space="preserve"> una “corsia </w:t>
      </w:r>
      <w:r w:rsidR="00FC49D5">
        <w:rPr>
          <w:rFonts w:ascii="Times New Roman" w:hAnsi="Times New Roman" w:cs="Times New Roman"/>
          <w:sz w:val="28"/>
          <w:szCs w:val="28"/>
        </w:rPr>
        <w:t>di emergenza</w:t>
      </w:r>
      <w:r w:rsidRPr="00FC49D5">
        <w:rPr>
          <w:rFonts w:ascii="Times New Roman" w:hAnsi="Times New Roman" w:cs="Times New Roman"/>
          <w:sz w:val="28"/>
          <w:szCs w:val="28"/>
        </w:rPr>
        <w:t>”, a scorrimento veloce, rispetto alla lenta strada ordinaria della giustizia.</w:t>
      </w:r>
    </w:p>
    <w:p w:rsidR="00282052" w:rsidRPr="00FC49D5" w:rsidRDefault="00686D84"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Si pongono</w:t>
      </w:r>
      <w:r w:rsidR="00282052" w:rsidRPr="00FC49D5">
        <w:rPr>
          <w:rFonts w:ascii="Times New Roman" w:hAnsi="Times New Roman" w:cs="Times New Roman"/>
          <w:sz w:val="28"/>
          <w:szCs w:val="28"/>
        </w:rPr>
        <w:t xml:space="preserve"> una serie di questioni di “siste</w:t>
      </w:r>
      <w:r w:rsidR="009C64F8">
        <w:rPr>
          <w:rFonts w:ascii="Times New Roman" w:hAnsi="Times New Roman" w:cs="Times New Roman"/>
          <w:sz w:val="28"/>
          <w:szCs w:val="28"/>
        </w:rPr>
        <w:t>ma” e di “politica giudiziaria”, che di seguito si sintetizzano.</w:t>
      </w:r>
    </w:p>
    <w:p w:rsidR="00816181" w:rsidRPr="00FC49D5" w:rsidRDefault="00282052"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A cominciare dal nome di “sentenza in forma semplificata” che </w:t>
      </w:r>
      <w:r w:rsidR="00686D84" w:rsidRPr="00FC49D5">
        <w:rPr>
          <w:rFonts w:ascii="Times New Roman" w:hAnsi="Times New Roman" w:cs="Times New Roman"/>
          <w:sz w:val="28"/>
          <w:szCs w:val="28"/>
        </w:rPr>
        <w:t>pone alcuni interrogativi di fondo sul processo</w:t>
      </w:r>
      <w:r w:rsidR="00816181" w:rsidRPr="00FC49D5">
        <w:rPr>
          <w:rFonts w:ascii="Times New Roman" w:hAnsi="Times New Roman" w:cs="Times New Roman"/>
          <w:sz w:val="28"/>
          <w:szCs w:val="28"/>
        </w:rPr>
        <w:t>:</w:t>
      </w:r>
    </w:p>
    <w:p w:rsidR="00816181" w:rsidRPr="00FC49D5" w:rsidRDefault="00243F1B"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1) </w:t>
      </w:r>
      <w:r w:rsidR="00EB1C35" w:rsidRPr="00FC49D5">
        <w:rPr>
          <w:rFonts w:ascii="Times New Roman" w:hAnsi="Times New Roman" w:cs="Times New Roman"/>
          <w:sz w:val="28"/>
          <w:szCs w:val="28"/>
        </w:rPr>
        <w:t>la</w:t>
      </w:r>
      <w:r w:rsidR="00282052" w:rsidRPr="00FC49D5">
        <w:rPr>
          <w:rFonts w:ascii="Times New Roman" w:hAnsi="Times New Roman" w:cs="Times New Roman"/>
          <w:sz w:val="28"/>
          <w:szCs w:val="28"/>
        </w:rPr>
        <w:t xml:space="preserve"> tecnica di redazione</w:t>
      </w:r>
      <w:r w:rsidR="00816181" w:rsidRPr="00FC49D5">
        <w:rPr>
          <w:rFonts w:ascii="Times New Roman" w:hAnsi="Times New Roman" w:cs="Times New Roman"/>
          <w:sz w:val="28"/>
          <w:szCs w:val="28"/>
        </w:rPr>
        <w:t xml:space="preserve"> della sentenza </w:t>
      </w:r>
      <w:r w:rsidR="00686D84" w:rsidRPr="00FC49D5">
        <w:rPr>
          <w:rFonts w:ascii="Times New Roman" w:hAnsi="Times New Roman" w:cs="Times New Roman"/>
          <w:sz w:val="28"/>
          <w:szCs w:val="28"/>
        </w:rPr>
        <w:t>“</w:t>
      </w:r>
      <w:r w:rsidR="00816181" w:rsidRPr="00FC49D5">
        <w:rPr>
          <w:rFonts w:ascii="Times New Roman" w:hAnsi="Times New Roman" w:cs="Times New Roman"/>
          <w:sz w:val="28"/>
          <w:szCs w:val="28"/>
        </w:rPr>
        <w:t>breve</w:t>
      </w:r>
      <w:r w:rsidR="00686D84" w:rsidRPr="00FC49D5">
        <w:rPr>
          <w:rFonts w:ascii="Times New Roman" w:hAnsi="Times New Roman" w:cs="Times New Roman"/>
          <w:sz w:val="28"/>
          <w:szCs w:val="28"/>
        </w:rPr>
        <w:t>”</w:t>
      </w:r>
      <w:r w:rsidR="00816181" w:rsidRPr="00FC49D5">
        <w:rPr>
          <w:rFonts w:ascii="Times New Roman" w:hAnsi="Times New Roman" w:cs="Times New Roman"/>
          <w:sz w:val="28"/>
          <w:szCs w:val="28"/>
        </w:rPr>
        <w:t xml:space="preserve"> rispetto a quella </w:t>
      </w:r>
      <w:r w:rsidR="00B716C6" w:rsidRPr="00FC49D5">
        <w:rPr>
          <w:rFonts w:ascii="Times New Roman" w:hAnsi="Times New Roman" w:cs="Times New Roman"/>
          <w:sz w:val="28"/>
          <w:szCs w:val="28"/>
        </w:rPr>
        <w:t>“classica”</w:t>
      </w:r>
      <w:r w:rsidR="00686D84" w:rsidRPr="00FC49D5">
        <w:rPr>
          <w:rFonts w:ascii="Times New Roman" w:hAnsi="Times New Roman" w:cs="Times New Roman"/>
          <w:sz w:val="28"/>
          <w:szCs w:val="28"/>
        </w:rPr>
        <w:t>;</w:t>
      </w:r>
    </w:p>
    <w:p w:rsidR="00282052" w:rsidRPr="00FC49D5" w:rsidRDefault="00243F1B"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2) </w:t>
      </w:r>
      <w:r w:rsidR="00B716C6" w:rsidRPr="00FC49D5">
        <w:rPr>
          <w:rFonts w:ascii="Times New Roman" w:hAnsi="Times New Roman" w:cs="Times New Roman"/>
          <w:sz w:val="28"/>
          <w:szCs w:val="28"/>
        </w:rPr>
        <w:t xml:space="preserve">la “taglia giusta” della sentenza: </w:t>
      </w:r>
      <w:r w:rsidR="00816181" w:rsidRPr="00FC49D5">
        <w:rPr>
          <w:rFonts w:ascii="Times New Roman" w:hAnsi="Times New Roman" w:cs="Times New Roman"/>
          <w:sz w:val="28"/>
          <w:szCs w:val="28"/>
        </w:rPr>
        <w:t>i</w:t>
      </w:r>
      <w:r w:rsidR="00282052" w:rsidRPr="00FC49D5">
        <w:rPr>
          <w:rFonts w:ascii="Times New Roman" w:hAnsi="Times New Roman" w:cs="Times New Roman"/>
          <w:sz w:val="28"/>
          <w:szCs w:val="28"/>
        </w:rPr>
        <w:t xml:space="preserve">l </w:t>
      </w:r>
      <w:r w:rsidR="00FC49D5">
        <w:rPr>
          <w:rFonts w:ascii="Times New Roman" w:hAnsi="Times New Roman" w:cs="Times New Roman"/>
          <w:sz w:val="28"/>
          <w:szCs w:val="28"/>
        </w:rPr>
        <w:t xml:space="preserve">suo </w:t>
      </w:r>
      <w:r w:rsidR="00282052" w:rsidRPr="00FC49D5">
        <w:rPr>
          <w:rFonts w:ascii="Times New Roman" w:hAnsi="Times New Roman" w:cs="Times New Roman"/>
          <w:sz w:val="28"/>
          <w:szCs w:val="28"/>
        </w:rPr>
        <w:t>contenuto</w:t>
      </w:r>
      <w:r w:rsidR="00816181" w:rsidRPr="00FC49D5">
        <w:rPr>
          <w:rFonts w:ascii="Times New Roman" w:hAnsi="Times New Roman" w:cs="Times New Roman"/>
          <w:sz w:val="28"/>
          <w:szCs w:val="28"/>
        </w:rPr>
        <w:t xml:space="preserve"> sostanziale</w:t>
      </w:r>
      <w:r w:rsidR="00282052" w:rsidRPr="00FC49D5">
        <w:rPr>
          <w:rFonts w:ascii="Times New Roman" w:hAnsi="Times New Roman" w:cs="Times New Roman"/>
          <w:sz w:val="28"/>
          <w:szCs w:val="28"/>
        </w:rPr>
        <w:t xml:space="preserve"> minimo essenziale</w:t>
      </w:r>
      <w:r w:rsidR="00816181" w:rsidRPr="00FC49D5">
        <w:rPr>
          <w:rFonts w:ascii="Times New Roman" w:hAnsi="Times New Roman" w:cs="Times New Roman"/>
          <w:sz w:val="28"/>
          <w:szCs w:val="28"/>
        </w:rPr>
        <w:t xml:space="preserve">, affinché sia rispettato il diritto </w:t>
      </w:r>
      <w:r w:rsidR="00686D84" w:rsidRPr="00FC49D5">
        <w:rPr>
          <w:rFonts w:ascii="Times New Roman" w:hAnsi="Times New Roman" w:cs="Times New Roman"/>
          <w:sz w:val="28"/>
          <w:szCs w:val="28"/>
        </w:rPr>
        <w:t xml:space="preserve">costituzionale </w:t>
      </w:r>
      <w:r w:rsidR="00816181" w:rsidRPr="00FC49D5">
        <w:rPr>
          <w:rFonts w:ascii="Times New Roman" w:hAnsi="Times New Roman" w:cs="Times New Roman"/>
          <w:sz w:val="28"/>
          <w:szCs w:val="28"/>
        </w:rPr>
        <w:t xml:space="preserve">di difesa (con il </w:t>
      </w:r>
      <w:r w:rsidR="009C64F8">
        <w:rPr>
          <w:rFonts w:ascii="Times New Roman" w:hAnsi="Times New Roman" w:cs="Times New Roman"/>
          <w:sz w:val="28"/>
          <w:szCs w:val="28"/>
        </w:rPr>
        <w:t>proble</w:t>
      </w:r>
      <w:r w:rsidR="00816181" w:rsidRPr="00FC49D5">
        <w:rPr>
          <w:rFonts w:ascii="Times New Roman" w:hAnsi="Times New Roman" w:cs="Times New Roman"/>
          <w:sz w:val="28"/>
          <w:szCs w:val="28"/>
        </w:rPr>
        <w:t>ma dell’assorbimento processuale)</w:t>
      </w:r>
      <w:r w:rsidR="00686D84" w:rsidRPr="00FC49D5">
        <w:rPr>
          <w:rFonts w:ascii="Times New Roman" w:hAnsi="Times New Roman" w:cs="Times New Roman"/>
          <w:sz w:val="28"/>
          <w:szCs w:val="28"/>
        </w:rPr>
        <w:t>;</w:t>
      </w:r>
    </w:p>
    <w:p w:rsidR="00916234" w:rsidRPr="00FC49D5" w:rsidRDefault="00243F1B"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3) </w:t>
      </w:r>
      <w:r w:rsidR="00EB1C35" w:rsidRPr="00FC49D5">
        <w:rPr>
          <w:rFonts w:ascii="Times New Roman" w:hAnsi="Times New Roman" w:cs="Times New Roman"/>
          <w:sz w:val="28"/>
          <w:szCs w:val="28"/>
        </w:rPr>
        <w:t>il modo in cui si bilanciano sintetici</w:t>
      </w:r>
      <w:r w:rsidR="00916234" w:rsidRPr="00FC49D5">
        <w:rPr>
          <w:rFonts w:ascii="Times New Roman" w:hAnsi="Times New Roman" w:cs="Times New Roman"/>
          <w:sz w:val="28"/>
          <w:szCs w:val="28"/>
        </w:rPr>
        <w:t>tà e chiarezza della sentenza</w:t>
      </w:r>
      <w:r w:rsidR="00686D84" w:rsidRPr="00FC49D5">
        <w:rPr>
          <w:rFonts w:ascii="Times New Roman" w:hAnsi="Times New Roman" w:cs="Times New Roman"/>
          <w:sz w:val="28"/>
          <w:szCs w:val="28"/>
        </w:rPr>
        <w:t>;</w:t>
      </w:r>
    </w:p>
    <w:p w:rsidR="00EB1C35" w:rsidRPr="00FC49D5" w:rsidRDefault="00243F1B"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4) </w:t>
      </w:r>
      <w:r w:rsidR="00EB1C35" w:rsidRPr="00FC49D5">
        <w:rPr>
          <w:rFonts w:ascii="Times New Roman" w:hAnsi="Times New Roman" w:cs="Times New Roman"/>
          <w:sz w:val="28"/>
          <w:szCs w:val="28"/>
        </w:rPr>
        <w:t>“lo stile” della sentenza</w:t>
      </w:r>
      <w:r w:rsidR="00686D84" w:rsidRPr="00FC49D5">
        <w:rPr>
          <w:rFonts w:ascii="Times New Roman" w:hAnsi="Times New Roman" w:cs="Times New Roman"/>
          <w:sz w:val="28"/>
          <w:szCs w:val="28"/>
        </w:rPr>
        <w:t>.</w:t>
      </w:r>
    </w:p>
    <w:p w:rsidR="00816181" w:rsidRPr="00FC49D5" w:rsidRDefault="005105EF"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5) </w:t>
      </w:r>
      <w:r w:rsidR="00D637E9">
        <w:rPr>
          <w:rFonts w:ascii="Times New Roman" w:hAnsi="Times New Roman" w:cs="Times New Roman"/>
          <w:sz w:val="28"/>
          <w:szCs w:val="28"/>
        </w:rPr>
        <w:t>Occorre poi interrogarsi sulla</w:t>
      </w:r>
      <w:r w:rsidR="00816181" w:rsidRPr="00FC49D5">
        <w:rPr>
          <w:rFonts w:ascii="Times New Roman" w:hAnsi="Times New Roman" w:cs="Times New Roman"/>
          <w:sz w:val="28"/>
          <w:szCs w:val="28"/>
        </w:rPr>
        <w:t xml:space="preserve"> sentenza in forma semplificata</w:t>
      </w:r>
      <w:r w:rsidR="00D637E9">
        <w:rPr>
          <w:rFonts w:ascii="Times New Roman" w:hAnsi="Times New Roman" w:cs="Times New Roman"/>
          <w:sz w:val="28"/>
          <w:szCs w:val="28"/>
        </w:rPr>
        <w:t xml:space="preserve"> “tra mito e realtà”: se</w:t>
      </w:r>
      <w:r w:rsidR="00816181" w:rsidRPr="00FC49D5">
        <w:rPr>
          <w:rFonts w:ascii="Times New Roman" w:hAnsi="Times New Roman" w:cs="Times New Roman"/>
          <w:sz w:val="28"/>
          <w:szCs w:val="28"/>
        </w:rPr>
        <w:t xml:space="preserve"> al di là dell’enunciato legislativo che la impone come obbligatoria, sia in concreto una strada effettivamente percorribile</w:t>
      </w:r>
      <w:r w:rsidR="00686D84" w:rsidRPr="00FC49D5">
        <w:rPr>
          <w:rFonts w:ascii="Times New Roman" w:hAnsi="Times New Roman" w:cs="Times New Roman"/>
          <w:sz w:val="28"/>
          <w:szCs w:val="28"/>
        </w:rPr>
        <w:t xml:space="preserve"> ed effettivamente percorsa</w:t>
      </w:r>
      <w:r w:rsidR="00816181" w:rsidRPr="00FC49D5">
        <w:rPr>
          <w:rFonts w:ascii="Times New Roman" w:hAnsi="Times New Roman" w:cs="Times New Roman"/>
          <w:sz w:val="28"/>
          <w:szCs w:val="28"/>
        </w:rPr>
        <w:t>.</w:t>
      </w:r>
    </w:p>
    <w:p w:rsidR="00816181" w:rsidRPr="00FC49D5" w:rsidRDefault="005105EF"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6) </w:t>
      </w:r>
      <w:r w:rsidR="00816181" w:rsidRPr="00FC49D5">
        <w:rPr>
          <w:rFonts w:ascii="Times New Roman" w:hAnsi="Times New Roman" w:cs="Times New Roman"/>
          <w:sz w:val="28"/>
          <w:szCs w:val="28"/>
        </w:rPr>
        <w:t xml:space="preserve">E infine, se </w:t>
      </w:r>
      <w:r w:rsidR="00F01025" w:rsidRPr="00FC49D5">
        <w:rPr>
          <w:rFonts w:ascii="Times New Roman" w:hAnsi="Times New Roman" w:cs="Times New Roman"/>
          <w:sz w:val="28"/>
          <w:szCs w:val="28"/>
        </w:rPr>
        <w:t xml:space="preserve">sia uno strumento “efficace” </w:t>
      </w:r>
      <w:r w:rsidR="00686D84" w:rsidRPr="00FC49D5">
        <w:rPr>
          <w:rFonts w:ascii="Times New Roman" w:hAnsi="Times New Roman" w:cs="Times New Roman"/>
          <w:sz w:val="28"/>
          <w:szCs w:val="28"/>
        </w:rPr>
        <w:t>per garantire</w:t>
      </w:r>
      <w:r w:rsidR="00F01025" w:rsidRPr="00FC49D5">
        <w:rPr>
          <w:rFonts w:ascii="Times New Roman" w:hAnsi="Times New Roman" w:cs="Times New Roman"/>
          <w:sz w:val="28"/>
          <w:szCs w:val="28"/>
        </w:rPr>
        <w:t xml:space="preserve"> </w:t>
      </w:r>
      <w:r w:rsidR="00816181" w:rsidRPr="00FC49D5">
        <w:rPr>
          <w:rFonts w:ascii="Times New Roman" w:hAnsi="Times New Roman" w:cs="Times New Roman"/>
          <w:sz w:val="28"/>
          <w:szCs w:val="28"/>
        </w:rPr>
        <w:t>la ragionevole durata del processo.</w:t>
      </w:r>
    </w:p>
    <w:p w:rsidR="00816181" w:rsidRPr="00FC49D5" w:rsidRDefault="00816181" w:rsidP="00C52730">
      <w:pPr>
        <w:spacing w:line="360" w:lineRule="auto"/>
        <w:jc w:val="both"/>
        <w:rPr>
          <w:rFonts w:ascii="Times New Roman" w:hAnsi="Times New Roman" w:cs="Times New Roman"/>
          <w:sz w:val="28"/>
          <w:szCs w:val="28"/>
        </w:rPr>
      </w:pPr>
    </w:p>
    <w:p w:rsidR="00D63870" w:rsidRPr="00FC49D5" w:rsidRDefault="00916234" w:rsidP="00C52730">
      <w:pPr>
        <w:spacing w:line="360" w:lineRule="auto"/>
        <w:jc w:val="both"/>
        <w:rPr>
          <w:rFonts w:ascii="Times New Roman" w:hAnsi="Times New Roman" w:cs="Times New Roman"/>
          <w:b/>
          <w:sz w:val="28"/>
          <w:szCs w:val="28"/>
        </w:rPr>
      </w:pPr>
      <w:r w:rsidRPr="00FC49D5">
        <w:rPr>
          <w:rFonts w:ascii="Times New Roman" w:hAnsi="Times New Roman" w:cs="Times New Roman"/>
          <w:b/>
          <w:sz w:val="28"/>
          <w:szCs w:val="28"/>
        </w:rPr>
        <w:t xml:space="preserve">3. </w:t>
      </w:r>
      <w:r w:rsidR="00F01025" w:rsidRPr="00FC49D5">
        <w:rPr>
          <w:rFonts w:ascii="Times New Roman" w:hAnsi="Times New Roman" w:cs="Times New Roman"/>
          <w:b/>
          <w:sz w:val="28"/>
          <w:szCs w:val="28"/>
        </w:rPr>
        <w:t>Il “</w:t>
      </w:r>
      <w:r w:rsidR="00F01025" w:rsidRPr="00FC49D5">
        <w:rPr>
          <w:rFonts w:ascii="Times New Roman" w:hAnsi="Times New Roman" w:cs="Times New Roman"/>
          <w:b/>
          <w:i/>
          <w:sz w:val="28"/>
          <w:szCs w:val="28"/>
        </w:rPr>
        <w:t>nomen iuris</w:t>
      </w:r>
      <w:r w:rsidR="00F01025" w:rsidRPr="00FC49D5">
        <w:rPr>
          <w:rFonts w:ascii="Times New Roman" w:hAnsi="Times New Roman" w:cs="Times New Roman"/>
          <w:b/>
          <w:sz w:val="28"/>
          <w:szCs w:val="28"/>
        </w:rPr>
        <w:t>”: l</w:t>
      </w:r>
      <w:r w:rsidR="00D63870" w:rsidRPr="00FC49D5">
        <w:rPr>
          <w:rFonts w:ascii="Times New Roman" w:hAnsi="Times New Roman" w:cs="Times New Roman"/>
          <w:b/>
          <w:sz w:val="28"/>
          <w:szCs w:val="28"/>
        </w:rPr>
        <w:t>a sentenza in “forma semplificata” o “sentenza breve “ e “le altre”</w:t>
      </w:r>
    </w:p>
    <w:p w:rsidR="00322779" w:rsidRPr="00FC49D5" w:rsidRDefault="00322779"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Sentenza “in forma semplificata” è il nome “tecnico” che usa la legge.</w:t>
      </w:r>
    </w:p>
    <w:p w:rsidR="001843A1" w:rsidRPr="00FC49D5" w:rsidRDefault="00322779"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Nella prassi si usa anche, come equivalente, l’espressione “sentenza breve”.</w:t>
      </w:r>
      <w:r w:rsidR="001843A1" w:rsidRPr="00FC49D5">
        <w:rPr>
          <w:rFonts w:ascii="Times New Roman" w:hAnsi="Times New Roman" w:cs="Times New Roman"/>
          <w:sz w:val="28"/>
          <w:szCs w:val="28"/>
        </w:rPr>
        <w:t xml:space="preserve"> </w:t>
      </w:r>
    </w:p>
    <w:p w:rsidR="00322779" w:rsidRPr="00FC49D5" w:rsidRDefault="001843A1"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Il “</w:t>
      </w:r>
      <w:r w:rsidRPr="00FC49D5">
        <w:rPr>
          <w:rFonts w:ascii="Times New Roman" w:hAnsi="Times New Roman" w:cs="Times New Roman"/>
          <w:i/>
          <w:sz w:val="28"/>
          <w:szCs w:val="28"/>
        </w:rPr>
        <w:t>quisque de populo</w:t>
      </w:r>
      <w:r w:rsidRPr="00FC49D5">
        <w:rPr>
          <w:rFonts w:ascii="Times New Roman" w:hAnsi="Times New Roman" w:cs="Times New Roman"/>
          <w:sz w:val="28"/>
          <w:szCs w:val="28"/>
        </w:rPr>
        <w:t>” che voglia cercare una sentenza da sito internet della giustizia amministrativa, tra le varie chiavi di ricerca ha anche a disposizione il “tipo” di provvedimento, e lì compare la dizione “sentenza breve”.</w:t>
      </w:r>
      <w:r w:rsidR="00FE3E7E">
        <w:rPr>
          <w:rFonts w:ascii="Times New Roman" w:hAnsi="Times New Roman" w:cs="Times New Roman"/>
          <w:sz w:val="28"/>
          <w:szCs w:val="28"/>
        </w:rPr>
        <w:t xml:space="preserve"> Un nome che nel codice processuale non esiste.</w:t>
      </w:r>
    </w:p>
    <w:p w:rsidR="00594F66" w:rsidRDefault="00594F66" w:rsidP="00C52730">
      <w:pPr>
        <w:spacing w:line="360" w:lineRule="auto"/>
        <w:jc w:val="both"/>
        <w:rPr>
          <w:rFonts w:ascii="Times New Roman" w:hAnsi="Times New Roman" w:cs="Times New Roman"/>
          <w:sz w:val="28"/>
          <w:szCs w:val="28"/>
        </w:rPr>
      </w:pPr>
      <w:r w:rsidRPr="00FC49D5">
        <w:rPr>
          <w:rFonts w:ascii="Times New Roman" w:hAnsi="Times New Roman" w:cs="Times New Roman"/>
          <w:noProof/>
          <w:sz w:val="28"/>
          <w:szCs w:val="28"/>
          <w:lang w:val="en-US"/>
        </w:rPr>
        <w:drawing>
          <wp:inline distT="0" distB="0" distL="0" distR="0">
            <wp:extent cx="2858400" cy="285840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_4410.JPG"/>
                    <pic:cNvPicPr/>
                  </pic:nvPicPr>
                  <pic:blipFill>
                    <a:blip r:embed="rId9">
                      <a:extLst>
                        <a:ext uri="{28A0092B-C50C-407E-A947-70E740481C1C}">
                          <a14:useLocalDpi xmlns:a14="http://schemas.microsoft.com/office/drawing/2010/main" val="0"/>
                        </a:ext>
                      </a:extLst>
                    </a:blip>
                    <a:stretch>
                      <a:fillRect/>
                    </a:stretch>
                  </pic:blipFill>
                  <pic:spPr>
                    <a:xfrm>
                      <a:off x="0" y="0"/>
                      <a:ext cx="2858400" cy="2858400"/>
                    </a:xfrm>
                    <a:prstGeom prst="rect">
                      <a:avLst/>
                    </a:prstGeom>
                  </pic:spPr>
                </pic:pic>
              </a:graphicData>
            </a:graphic>
          </wp:inline>
        </w:drawing>
      </w:r>
    </w:p>
    <w:p w:rsidR="00FE3E7E" w:rsidRPr="00FE3E7E" w:rsidRDefault="00FE3E7E" w:rsidP="00FE3E7E">
      <w:pPr>
        <w:spacing w:line="240" w:lineRule="auto"/>
        <w:jc w:val="both"/>
        <w:rPr>
          <w:rFonts w:ascii="Blackadder ITC" w:hAnsi="Blackadder ITC" w:cs="Times New Roman"/>
          <w:szCs w:val="28"/>
        </w:rPr>
      </w:pPr>
      <w:r w:rsidRPr="00FE3E7E">
        <w:rPr>
          <w:rFonts w:ascii="Blackadder ITC" w:hAnsi="Blackadder ITC" w:cs="Times New Roman"/>
          <w:szCs w:val="28"/>
        </w:rPr>
        <w:t xml:space="preserve">La “sentenza breve” sul sito internet della </w:t>
      </w:r>
    </w:p>
    <w:p w:rsidR="00FE3E7E" w:rsidRDefault="00FE3E7E" w:rsidP="00FE3E7E">
      <w:pPr>
        <w:spacing w:line="240" w:lineRule="auto"/>
        <w:jc w:val="both"/>
        <w:rPr>
          <w:rFonts w:ascii="Blackadder ITC" w:hAnsi="Blackadder ITC" w:cs="Times New Roman"/>
          <w:szCs w:val="28"/>
        </w:rPr>
      </w:pPr>
      <w:r w:rsidRPr="00FE3E7E">
        <w:rPr>
          <w:rFonts w:ascii="Blackadder ITC" w:hAnsi="Blackadder ITC" w:cs="Times New Roman"/>
          <w:szCs w:val="28"/>
        </w:rPr>
        <w:t>Giustizia amministrativa: un nome infelice?</w:t>
      </w:r>
    </w:p>
    <w:p w:rsidR="00C75902" w:rsidRPr="00FC49D5" w:rsidRDefault="001843A1"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Né il nome legislativo né quello usato nella prassi sono tra i più felici che si potessero scegliere</w:t>
      </w:r>
      <w:r w:rsidR="00C75902" w:rsidRPr="00FC49D5">
        <w:rPr>
          <w:rFonts w:ascii="Times New Roman" w:hAnsi="Times New Roman" w:cs="Times New Roman"/>
          <w:sz w:val="28"/>
          <w:szCs w:val="28"/>
        </w:rPr>
        <w:t>.</w:t>
      </w:r>
    </w:p>
    <w:p w:rsidR="001843A1" w:rsidRPr="00FC49D5" w:rsidRDefault="001843A1"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Non sono nomi felici perché se è prevista espressamente una sentenza </w:t>
      </w:r>
      <w:r w:rsidR="00686D84" w:rsidRPr="00FC49D5">
        <w:rPr>
          <w:rFonts w:ascii="Times New Roman" w:hAnsi="Times New Roman" w:cs="Times New Roman"/>
          <w:sz w:val="28"/>
          <w:szCs w:val="28"/>
        </w:rPr>
        <w:t>“</w:t>
      </w:r>
      <w:r w:rsidRPr="00FC49D5">
        <w:rPr>
          <w:rFonts w:ascii="Times New Roman" w:hAnsi="Times New Roman" w:cs="Times New Roman"/>
          <w:sz w:val="28"/>
          <w:szCs w:val="28"/>
        </w:rPr>
        <w:t>in forma semplificata</w:t>
      </w:r>
      <w:r w:rsidR="00686D84" w:rsidRPr="00FC49D5">
        <w:rPr>
          <w:rFonts w:ascii="Times New Roman" w:hAnsi="Times New Roman" w:cs="Times New Roman"/>
          <w:sz w:val="28"/>
          <w:szCs w:val="28"/>
        </w:rPr>
        <w:t>”</w:t>
      </w:r>
      <w:r w:rsidRPr="00FC49D5">
        <w:rPr>
          <w:rFonts w:ascii="Times New Roman" w:hAnsi="Times New Roman" w:cs="Times New Roman"/>
          <w:sz w:val="28"/>
          <w:szCs w:val="28"/>
        </w:rPr>
        <w:t xml:space="preserve">, o </w:t>
      </w:r>
      <w:r w:rsidR="00686D84" w:rsidRPr="00FC49D5">
        <w:rPr>
          <w:rFonts w:ascii="Times New Roman" w:hAnsi="Times New Roman" w:cs="Times New Roman"/>
          <w:sz w:val="28"/>
          <w:szCs w:val="28"/>
        </w:rPr>
        <w:t>“</w:t>
      </w:r>
      <w:r w:rsidRPr="00FC49D5">
        <w:rPr>
          <w:rFonts w:ascii="Times New Roman" w:hAnsi="Times New Roman" w:cs="Times New Roman"/>
          <w:sz w:val="28"/>
          <w:szCs w:val="28"/>
        </w:rPr>
        <w:t>breve</w:t>
      </w:r>
      <w:r w:rsidR="00686D84" w:rsidRPr="00FC49D5">
        <w:rPr>
          <w:rFonts w:ascii="Times New Roman" w:hAnsi="Times New Roman" w:cs="Times New Roman"/>
          <w:sz w:val="28"/>
          <w:szCs w:val="28"/>
        </w:rPr>
        <w:t>”,</w:t>
      </w:r>
      <w:r w:rsidRPr="00FC49D5">
        <w:rPr>
          <w:rFonts w:ascii="Times New Roman" w:hAnsi="Times New Roman" w:cs="Times New Roman"/>
          <w:sz w:val="28"/>
          <w:szCs w:val="28"/>
        </w:rPr>
        <w:t xml:space="preserve"> sorge</w:t>
      </w:r>
      <w:r w:rsidR="00686D84" w:rsidRPr="00FC49D5">
        <w:rPr>
          <w:rFonts w:ascii="Times New Roman" w:hAnsi="Times New Roman" w:cs="Times New Roman"/>
          <w:sz w:val="28"/>
          <w:szCs w:val="28"/>
        </w:rPr>
        <w:t xml:space="preserve"> spontanea</w:t>
      </w:r>
      <w:r w:rsidRPr="00FC49D5">
        <w:rPr>
          <w:rFonts w:ascii="Times New Roman" w:hAnsi="Times New Roman" w:cs="Times New Roman"/>
          <w:sz w:val="28"/>
          <w:szCs w:val="28"/>
        </w:rPr>
        <w:t xml:space="preserve"> la domanda sulle “altre sentenze”: sono forse previste sentenze “in forma complicata” o “lunghe”?</w:t>
      </w:r>
    </w:p>
    <w:p w:rsidR="00322779" w:rsidRPr="00FC49D5" w:rsidRDefault="001843A1"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Non è così e non è mai stato così, perché da quando esistono leggi processuali esiste la regola che la </w:t>
      </w:r>
      <w:r w:rsidR="00BE5D22" w:rsidRPr="00FC49D5">
        <w:rPr>
          <w:rFonts w:ascii="Times New Roman" w:hAnsi="Times New Roman" w:cs="Times New Roman"/>
          <w:sz w:val="28"/>
          <w:szCs w:val="28"/>
        </w:rPr>
        <w:t xml:space="preserve">motivazione della </w:t>
      </w:r>
      <w:r w:rsidRPr="00FC49D5">
        <w:rPr>
          <w:rFonts w:ascii="Times New Roman" w:hAnsi="Times New Roman" w:cs="Times New Roman"/>
          <w:sz w:val="28"/>
          <w:szCs w:val="28"/>
        </w:rPr>
        <w:t>sentenza deve essere “concisa” (art. 88 c.p.a., art. 132 c.p.c.</w:t>
      </w:r>
      <w:r w:rsidR="00686D84" w:rsidRPr="00FC49D5">
        <w:rPr>
          <w:rFonts w:ascii="Times New Roman" w:hAnsi="Times New Roman" w:cs="Times New Roman"/>
          <w:sz w:val="28"/>
          <w:szCs w:val="28"/>
        </w:rPr>
        <w:t>, già art. 65, r.d. n. 642/1907</w:t>
      </w:r>
      <w:r w:rsidRPr="00FC49D5">
        <w:rPr>
          <w:rFonts w:ascii="Times New Roman" w:hAnsi="Times New Roman" w:cs="Times New Roman"/>
          <w:sz w:val="28"/>
          <w:szCs w:val="28"/>
        </w:rPr>
        <w:t xml:space="preserve">), </w:t>
      </w:r>
      <w:r w:rsidR="00BE5D22" w:rsidRPr="00FC49D5">
        <w:rPr>
          <w:rFonts w:ascii="Times New Roman" w:hAnsi="Times New Roman" w:cs="Times New Roman"/>
          <w:sz w:val="28"/>
          <w:szCs w:val="28"/>
        </w:rPr>
        <w:t>ovvero “succinta” (art</w:t>
      </w:r>
      <w:r w:rsidRPr="00FC49D5">
        <w:rPr>
          <w:rFonts w:ascii="Times New Roman" w:hAnsi="Times New Roman" w:cs="Times New Roman"/>
          <w:sz w:val="28"/>
          <w:szCs w:val="28"/>
        </w:rPr>
        <w:t>.</w:t>
      </w:r>
      <w:r w:rsidR="00686D84" w:rsidRPr="00FC49D5">
        <w:rPr>
          <w:rFonts w:ascii="Times New Roman" w:hAnsi="Times New Roman" w:cs="Times New Roman"/>
          <w:sz w:val="28"/>
          <w:szCs w:val="28"/>
        </w:rPr>
        <w:t xml:space="preserve"> 118 disp. att. c.p.c</w:t>
      </w:r>
      <w:r w:rsidR="00BE5D22" w:rsidRPr="00FC49D5">
        <w:rPr>
          <w:rFonts w:ascii="Times New Roman" w:hAnsi="Times New Roman" w:cs="Times New Roman"/>
          <w:sz w:val="28"/>
          <w:szCs w:val="28"/>
        </w:rPr>
        <w:t>.)</w:t>
      </w:r>
      <w:r w:rsidR="00FC49D5">
        <w:rPr>
          <w:rFonts w:ascii="Times New Roman" w:hAnsi="Times New Roman" w:cs="Times New Roman"/>
          <w:sz w:val="28"/>
          <w:szCs w:val="28"/>
        </w:rPr>
        <w:t xml:space="preserve">, </w:t>
      </w:r>
      <w:r w:rsidR="00FC49D5" w:rsidRPr="00FC49D5">
        <w:rPr>
          <w:rFonts w:ascii="Times New Roman" w:hAnsi="Times New Roman" w:cs="Times New Roman"/>
          <w:sz w:val="28"/>
          <w:szCs w:val="28"/>
        </w:rPr>
        <w:t>persino nella sentenza penale (art. 546 c.p.p.)</w:t>
      </w:r>
      <w:r w:rsidR="00BE5D22" w:rsidRPr="00FC49D5">
        <w:rPr>
          <w:rFonts w:ascii="Times New Roman" w:hAnsi="Times New Roman" w:cs="Times New Roman"/>
          <w:sz w:val="28"/>
          <w:szCs w:val="28"/>
        </w:rPr>
        <w:t>.</w:t>
      </w:r>
    </w:p>
    <w:p w:rsidR="001843A1" w:rsidRPr="00FC49D5" w:rsidRDefault="001843A1"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Il codice del processo amministrativo afferma il principio di “sinteticità” di tutti gli atti del giudice, di tutte le sentenz</w:t>
      </w:r>
      <w:r w:rsidR="00594F66" w:rsidRPr="00FC49D5">
        <w:rPr>
          <w:rFonts w:ascii="Times New Roman" w:hAnsi="Times New Roman" w:cs="Times New Roman"/>
          <w:sz w:val="28"/>
          <w:szCs w:val="28"/>
        </w:rPr>
        <w:t>e</w:t>
      </w:r>
      <w:r w:rsidR="00B716C6" w:rsidRPr="00FC49D5">
        <w:rPr>
          <w:rFonts w:ascii="Times New Roman" w:hAnsi="Times New Roman" w:cs="Times New Roman"/>
          <w:sz w:val="28"/>
          <w:szCs w:val="28"/>
        </w:rPr>
        <w:t xml:space="preserve"> (art. 3 c.p.a.)</w:t>
      </w:r>
      <w:r w:rsidR="00965052">
        <w:rPr>
          <w:rStyle w:val="FootnoteReference"/>
          <w:rFonts w:ascii="Times New Roman" w:hAnsi="Times New Roman" w:cs="Times New Roman"/>
          <w:sz w:val="28"/>
          <w:szCs w:val="28"/>
        </w:rPr>
        <w:footnoteReference w:id="2"/>
      </w:r>
      <w:r w:rsidRPr="00FC49D5">
        <w:rPr>
          <w:rFonts w:ascii="Times New Roman" w:hAnsi="Times New Roman" w:cs="Times New Roman"/>
          <w:sz w:val="28"/>
          <w:szCs w:val="28"/>
        </w:rPr>
        <w:t>.</w:t>
      </w:r>
    </w:p>
    <w:p w:rsidR="00C52730" w:rsidRPr="00FC49D5" w:rsidRDefault="001843A1"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Ed è, come hanno affermato le sez. un., un principio generale di tutti i processi, non </w:t>
      </w:r>
      <w:r w:rsidR="00C52730" w:rsidRPr="00FC49D5">
        <w:rPr>
          <w:rFonts w:ascii="Times New Roman" w:hAnsi="Times New Roman" w:cs="Times New Roman"/>
          <w:sz w:val="28"/>
          <w:szCs w:val="28"/>
        </w:rPr>
        <w:t xml:space="preserve">solo </w:t>
      </w:r>
      <w:r w:rsidR="00FC49D5">
        <w:rPr>
          <w:rFonts w:ascii="Times New Roman" w:hAnsi="Times New Roman" w:cs="Times New Roman"/>
          <w:sz w:val="28"/>
          <w:szCs w:val="28"/>
        </w:rPr>
        <w:t>di quello</w:t>
      </w:r>
      <w:r w:rsidR="00C52730" w:rsidRPr="00FC49D5">
        <w:rPr>
          <w:rFonts w:ascii="Times New Roman" w:hAnsi="Times New Roman" w:cs="Times New Roman"/>
          <w:sz w:val="28"/>
          <w:szCs w:val="28"/>
        </w:rPr>
        <w:t xml:space="preserve"> amministrativo [Cass., sez. un., 17.1.2017 n. 964].</w:t>
      </w:r>
    </w:p>
    <w:p w:rsidR="00B716C6" w:rsidRPr="00FC49D5" w:rsidRDefault="00B716C6" w:rsidP="00C52730">
      <w:pPr>
        <w:spacing w:line="360" w:lineRule="auto"/>
        <w:jc w:val="both"/>
        <w:rPr>
          <w:rFonts w:ascii="Times New Roman" w:hAnsi="Times New Roman" w:cs="Times New Roman"/>
          <w:sz w:val="28"/>
          <w:szCs w:val="28"/>
        </w:rPr>
      </w:pPr>
    </w:p>
    <w:p w:rsidR="00B716C6" w:rsidRPr="00FC49D5" w:rsidRDefault="00916234" w:rsidP="00C52730">
      <w:pPr>
        <w:spacing w:line="360" w:lineRule="auto"/>
        <w:jc w:val="both"/>
        <w:rPr>
          <w:rFonts w:ascii="Times New Roman" w:hAnsi="Times New Roman" w:cs="Times New Roman"/>
          <w:b/>
          <w:sz w:val="28"/>
          <w:szCs w:val="28"/>
        </w:rPr>
      </w:pPr>
      <w:r w:rsidRPr="00FC49D5">
        <w:rPr>
          <w:rFonts w:ascii="Times New Roman" w:hAnsi="Times New Roman" w:cs="Times New Roman"/>
          <w:b/>
          <w:sz w:val="28"/>
          <w:szCs w:val="28"/>
        </w:rPr>
        <w:t xml:space="preserve">4. </w:t>
      </w:r>
      <w:r w:rsidR="00873BBA" w:rsidRPr="00FC49D5">
        <w:rPr>
          <w:rFonts w:ascii="Times New Roman" w:hAnsi="Times New Roman" w:cs="Times New Roman"/>
          <w:b/>
          <w:sz w:val="28"/>
          <w:szCs w:val="28"/>
        </w:rPr>
        <w:t>T</w:t>
      </w:r>
      <w:r w:rsidR="00DC3992" w:rsidRPr="00FC49D5">
        <w:rPr>
          <w:rFonts w:ascii="Times New Roman" w:hAnsi="Times New Roman" w:cs="Times New Roman"/>
          <w:b/>
          <w:sz w:val="28"/>
          <w:szCs w:val="28"/>
        </w:rPr>
        <w:t xml:space="preserve">ecnica di redazione </w:t>
      </w:r>
      <w:r w:rsidR="00873BBA" w:rsidRPr="00FC49D5">
        <w:rPr>
          <w:rFonts w:ascii="Times New Roman" w:hAnsi="Times New Roman" w:cs="Times New Roman"/>
          <w:b/>
          <w:sz w:val="28"/>
          <w:szCs w:val="28"/>
        </w:rPr>
        <w:t>della sentenza</w:t>
      </w:r>
      <w:r w:rsidRPr="00FC49D5">
        <w:rPr>
          <w:rFonts w:ascii="Times New Roman" w:hAnsi="Times New Roman" w:cs="Times New Roman"/>
          <w:b/>
          <w:sz w:val="28"/>
          <w:szCs w:val="28"/>
        </w:rPr>
        <w:t xml:space="preserve"> “classica” e della sentenza</w:t>
      </w:r>
      <w:r w:rsidR="00873BBA" w:rsidRPr="00FC49D5">
        <w:rPr>
          <w:rFonts w:ascii="Times New Roman" w:hAnsi="Times New Roman" w:cs="Times New Roman"/>
          <w:b/>
          <w:sz w:val="28"/>
          <w:szCs w:val="28"/>
        </w:rPr>
        <w:t xml:space="preserve"> </w:t>
      </w:r>
      <w:r w:rsidRPr="00FC49D5">
        <w:rPr>
          <w:rFonts w:ascii="Times New Roman" w:hAnsi="Times New Roman" w:cs="Times New Roman"/>
          <w:b/>
          <w:sz w:val="28"/>
          <w:szCs w:val="28"/>
        </w:rPr>
        <w:t>“</w:t>
      </w:r>
      <w:r w:rsidR="00873BBA" w:rsidRPr="00FC49D5">
        <w:rPr>
          <w:rFonts w:ascii="Times New Roman" w:hAnsi="Times New Roman" w:cs="Times New Roman"/>
          <w:b/>
          <w:sz w:val="28"/>
          <w:szCs w:val="28"/>
        </w:rPr>
        <w:t>in forma semplificata</w:t>
      </w:r>
      <w:r w:rsidRPr="00FC49D5">
        <w:rPr>
          <w:rFonts w:ascii="Times New Roman" w:hAnsi="Times New Roman" w:cs="Times New Roman"/>
          <w:b/>
          <w:sz w:val="28"/>
          <w:szCs w:val="28"/>
        </w:rPr>
        <w:t>”</w:t>
      </w:r>
    </w:p>
    <w:p w:rsidR="00916234" w:rsidRPr="00FC49D5" w:rsidRDefault="00916234" w:rsidP="00C52730">
      <w:pPr>
        <w:spacing w:line="360" w:lineRule="auto"/>
        <w:jc w:val="both"/>
        <w:rPr>
          <w:rFonts w:ascii="Times New Roman" w:hAnsi="Times New Roman" w:cs="Times New Roman"/>
          <w:b/>
          <w:sz w:val="28"/>
          <w:szCs w:val="28"/>
        </w:rPr>
      </w:pPr>
    </w:p>
    <w:p w:rsidR="00916234" w:rsidRPr="00FC49D5" w:rsidRDefault="00916234" w:rsidP="00C52730">
      <w:pPr>
        <w:spacing w:line="360" w:lineRule="auto"/>
        <w:jc w:val="both"/>
        <w:rPr>
          <w:rFonts w:ascii="Times New Roman" w:hAnsi="Times New Roman" w:cs="Times New Roman"/>
          <w:b/>
          <w:sz w:val="28"/>
          <w:szCs w:val="28"/>
        </w:rPr>
      </w:pPr>
      <w:r w:rsidRPr="00FC49D5">
        <w:rPr>
          <w:rFonts w:ascii="Times New Roman" w:hAnsi="Times New Roman" w:cs="Times New Roman"/>
          <w:b/>
          <w:sz w:val="28"/>
          <w:szCs w:val="28"/>
        </w:rPr>
        <w:t>4.1. Quadro delle fonti</w:t>
      </w:r>
    </w:p>
    <w:p w:rsidR="00EB1C35" w:rsidRPr="00FC49D5" w:rsidRDefault="00B716C6"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Se tutte le sentenze devono essere “concise”, se la sinteticità degli atti processuali è un principio generale, occorre stabilire quale sia la specificità della sentenza “breve”.</w:t>
      </w:r>
    </w:p>
    <w:p w:rsidR="00B20D03" w:rsidRPr="00FC49D5" w:rsidRDefault="00B20D03"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Sulla “tecnica di redazione” </w:t>
      </w:r>
      <w:r w:rsidR="00873BBA" w:rsidRPr="00FC49D5">
        <w:rPr>
          <w:rFonts w:ascii="Times New Roman" w:hAnsi="Times New Roman" w:cs="Times New Roman"/>
          <w:sz w:val="28"/>
          <w:szCs w:val="28"/>
        </w:rPr>
        <w:t xml:space="preserve">delle sentenze in generale, </w:t>
      </w:r>
      <w:r w:rsidRPr="00FC49D5">
        <w:rPr>
          <w:rFonts w:ascii="Times New Roman" w:hAnsi="Times New Roman" w:cs="Times New Roman"/>
          <w:sz w:val="28"/>
          <w:szCs w:val="28"/>
        </w:rPr>
        <w:t xml:space="preserve">il legislatore del processo dà </w:t>
      </w:r>
      <w:r w:rsidR="00686D84" w:rsidRPr="00FC49D5">
        <w:rPr>
          <w:rFonts w:ascii="Times New Roman" w:hAnsi="Times New Roman" w:cs="Times New Roman"/>
          <w:sz w:val="28"/>
          <w:szCs w:val="28"/>
        </w:rPr>
        <w:t>una serie</w:t>
      </w:r>
      <w:r w:rsidRPr="00FC49D5">
        <w:rPr>
          <w:rFonts w:ascii="Times New Roman" w:hAnsi="Times New Roman" w:cs="Times New Roman"/>
          <w:sz w:val="28"/>
          <w:szCs w:val="28"/>
        </w:rPr>
        <w:t xml:space="preserve"> indicazioni: fissa il contenuto formale e sostanziale della sentenza, che è il contenuto al tempo stesso “minimo” e “massimo”, </w:t>
      </w:r>
      <w:r w:rsidR="00873BBA" w:rsidRPr="00FC49D5">
        <w:rPr>
          <w:rFonts w:ascii="Times New Roman" w:hAnsi="Times New Roman" w:cs="Times New Roman"/>
          <w:sz w:val="28"/>
          <w:szCs w:val="28"/>
        </w:rPr>
        <w:t>richiede che siano indicati i nomi delle parti e dei difensori, le domande delle parti, i motivi in fatto e in diritto della decisione, il dispositivo, la firma, la data (art. 88 c.p.a.; art. 132 c.p.c.).</w:t>
      </w:r>
    </w:p>
    <w:p w:rsidR="00873BBA" w:rsidRPr="00FC49D5" w:rsidRDefault="00873BBA"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Se questo è il contenuto “tradizionale” della sentenza “classica”, il legislatore è più di recente intervenuto sia sulla sentenza amministrativa (con il c.p.a. nel 2010) sia sulla sentenza civile (con novella al c.p.c. nel 2009), a stabilire che la concisione della sentenza può essere assicurata con la tecnica del richiamo di “precedenti conformi” (art. 88, c. 2, lett. d) c.p.a. “</w:t>
      </w:r>
      <w:r w:rsidRPr="00FC49D5">
        <w:rPr>
          <w:rFonts w:ascii="Times New Roman" w:hAnsi="Times New Roman" w:cs="Times New Roman"/>
          <w:i/>
          <w:sz w:val="28"/>
          <w:szCs w:val="28"/>
        </w:rPr>
        <w:t>la concisa esposizione dei motivi in fatto e in diritto della decisione, anche con rinvio a precedenti cui intende conformarsi</w:t>
      </w:r>
      <w:r w:rsidRPr="00FC49D5">
        <w:rPr>
          <w:rFonts w:ascii="Times New Roman" w:hAnsi="Times New Roman" w:cs="Times New Roman"/>
          <w:sz w:val="28"/>
          <w:szCs w:val="28"/>
        </w:rPr>
        <w:t>”; art. 118, c. 1, disp. att. c.p.c.: “</w:t>
      </w:r>
      <w:r w:rsidRPr="00FC49D5">
        <w:rPr>
          <w:rFonts w:ascii="Times New Roman" w:hAnsi="Times New Roman" w:cs="Times New Roman"/>
          <w:i/>
          <w:sz w:val="28"/>
          <w:szCs w:val="28"/>
        </w:rPr>
        <w:t>succinta esposizione dei fatti rilevanti della causa e delle ragioni giuridiche della decisione, anche con riferimento a precedenti conformi</w:t>
      </w:r>
      <w:r w:rsidRPr="00FC49D5">
        <w:rPr>
          <w:rFonts w:ascii="Times New Roman" w:hAnsi="Times New Roman" w:cs="Times New Roman"/>
          <w:sz w:val="28"/>
          <w:szCs w:val="28"/>
        </w:rPr>
        <w:t>”).</w:t>
      </w:r>
    </w:p>
    <w:p w:rsidR="00873BBA" w:rsidRPr="00FC49D5" w:rsidRDefault="00873BBA"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In questo quadro generale, si inserisce la previsione che nella sentenza in forma semplificata “</w:t>
      </w:r>
      <w:r w:rsidRPr="00FC49D5">
        <w:rPr>
          <w:rFonts w:ascii="Times New Roman" w:hAnsi="Times New Roman" w:cs="Times New Roman"/>
          <w:i/>
          <w:sz w:val="28"/>
          <w:szCs w:val="28"/>
        </w:rPr>
        <w:t>La motivazione della sentenza può consistere in un sintetico riferimento al punto di fatto o di diritto ritenuto risolutivo ovvero, se del caso, ad un precedente conforme</w:t>
      </w:r>
      <w:r w:rsidRPr="00FC49D5">
        <w:rPr>
          <w:rFonts w:ascii="Times New Roman" w:hAnsi="Times New Roman" w:cs="Times New Roman"/>
          <w:sz w:val="28"/>
          <w:szCs w:val="28"/>
        </w:rPr>
        <w:t>” (art. 74 c.p.a.).</w:t>
      </w:r>
    </w:p>
    <w:p w:rsidR="00873BBA" w:rsidRPr="00FC49D5" w:rsidRDefault="00873BBA"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Tutte le altre norme del c.p.a. </w:t>
      </w:r>
      <w:r w:rsidR="009262C0" w:rsidRPr="00FC49D5">
        <w:rPr>
          <w:rFonts w:ascii="Times New Roman" w:hAnsi="Times New Roman" w:cs="Times New Roman"/>
          <w:sz w:val="28"/>
          <w:szCs w:val="28"/>
        </w:rPr>
        <w:t xml:space="preserve">che </w:t>
      </w:r>
      <w:r w:rsidRPr="00FC49D5">
        <w:rPr>
          <w:rFonts w:ascii="Times New Roman" w:hAnsi="Times New Roman" w:cs="Times New Roman"/>
          <w:sz w:val="28"/>
          <w:szCs w:val="28"/>
        </w:rPr>
        <w:t xml:space="preserve">menzionano la sentenza in forma semplificata </w:t>
      </w:r>
      <w:r w:rsidR="009262C0" w:rsidRPr="00FC49D5">
        <w:rPr>
          <w:rFonts w:ascii="Times New Roman" w:hAnsi="Times New Roman" w:cs="Times New Roman"/>
          <w:sz w:val="28"/>
          <w:szCs w:val="28"/>
        </w:rPr>
        <w:t>non dicono in cosa consiste,</w:t>
      </w:r>
      <w:r w:rsidRPr="00FC49D5">
        <w:rPr>
          <w:rFonts w:ascii="Times New Roman" w:hAnsi="Times New Roman" w:cs="Times New Roman"/>
          <w:sz w:val="28"/>
          <w:szCs w:val="28"/>
        </w:rPr>
        <w:t xml:space="preserve"> impl</w:t>
      </w:r>
      <w:r w:rsidR="009262C0" w:rsidRPr="00FC49D5">
        <w:rPr>
          <w:rFonts w:ascii="Times New Roman" w:hAnsi="Times New Roman" w:cs="Times New Roman"/>
          <w:sz w:val="28"/>
          <w:szCs w:val="28"/>
        </w:rPr>
        <w:t>icitamente rinviand</w:t>
      </w:r>
      <w:r w:rsidRPr="00FC49D5">
        <w:rPr>
          <w:rFonts w:ascii="Times New Roman" w:hAnsi="Times New Roman" w:cs="Times New Roman"/>
          <w:sz w:val="28"/>
          <w:szCs w:val="28"/>
        </w:rPr>
        <w:t>o all’art. 74 c.p.a.</w:t>
      </w:r>
      <w:r w:rsidR="00916234" w:rsidRPr="00FC49D5">
        <w:rPr>
          <w:rFonts w:ascii="Times New Roman" w:hAnsi="Times New Roman" w:cs="Times New Roman"/>
          <w:sz w:val="28"/>
          <w:szCs w:val="28"/>
        </w:rPr>
        <w:t xml:space="preserve"> Ad eccezione dell’art. 129 c.p.a. sul contenzioso elettorale che autorizza la discutibile facoltà per il giudice del “copia e incolla”, altrimenti possibile fonte di addebiti disciplinari: la “</w:t>
      </w:r>
      <w:r w:rsidR="00916234" w:rsidRPr="00FC49D5">
        <w:rPr>
          <w:rFonts w:ascii="Times New Roman" w:hAnsi="Times New Roman" w:cs="Times New Roman"/>
          <w:i/>
          <w:sz w:val="28"/>
          <w:szCs w:val="28"/>
        </w:rPr>
        <w:t>motivazione può consistere anche in un mero richiamo delle argomentazioni contenute negli scritti delle parti che il giudice ha inteso accogliere e fare proprie</w:t>
      </w:r>
      <w:r w:rsidR="00916234" w:rsidRPr="00FC49D5">
        <w:rPr>
          <w:rFonts w:ascii="Times New Roman" w:hAnsi="Times New Roman" w:cs="Times New Roman"/>
          <w:sz w:val="28"/>
          <w:szCs w:val="28"/>
        </w:rPr>
        <w:t>” (art. 129, c. 6 c.p.a.)</w:t>
      </w:r>
      <w:r w:rsidR="00984EB0">
        <w:rPr>
          <w:rStyle w:val="FootnoteReference"/>
          <w:rFonts w:ascii="Times New Roman" w:hAnsi="Times New Roman" w:cs="Times New Roman"/>
          <w:sz w:val="28"/>
          <w:szCs w:val="28"/>
        </w:rPr>
        <w:footnoteReference w:id="3"/>
      </w:r>
      <w:r w:rsidR="00916234" w:rsidRPr="00FC49D5">
        <w:rPr>
          <w:rFonts w:ascii="Times New Roman" w:hAnsi="Times New Roman" w:cs="Times New Roman"/>
          <w:sz w:val="28"/>
          <w:szCs w:val="28"/>
        </w:rPr>
        <w:t>.</w:t>
      </w:r>
    </w:p>
    <w:p w:rsidR="00873BBA" w:rsidRPr="00FC49D5" w:rsidRDefault="00916234" w:rsidP="00C52730">
      <w:pPr>
        <w:spacing w:line="360" w:lineRule="auto"/>
        <w:jc w:val="both"/>
        <w:rPr>
          <w:rFonts w:ascii="Times New Roman" w:hAnsi="Times New Roman" w:cs="Times New Roman"/>
          <w:sz w:val="20"/>
          <w:szCs w:val="28"/>
        </w:rPr>
      </w:pPr>
      <w:r w:rsidRPr="00FC49D5">
        <w:rPr>
          <w:rFonts w:ascii="Times New Roman" w:hAnsi="Times New Roman" w:cs="Times New Roman"/>
          <w:sz w:val="20"/>
          <w:szCs w:val="28"/>
        </w:rPr>
        <w:t>L</w:t>
      </w:r>
      <w:r w:rsidR="00DD163B" w:rsidRPr="00FC49D5">
        <w:rPr>
          <w:rFonts w:ascii="Times New Roman" w:hAnsi="Times New Roman" w:cs="Times New Roman"/>
          <w:sz w:val="20"/>
          <w:szCs w:val="28"/>
        </w:rPr>
        <w:t>’art. 74 c.p.a. appare in parte ripetitivo della regola generale, laddove facoltizza a motivare con rinvio a precedente conforme, facoltà che esiste in termini generali per tutte le sentenze.</w:t>
      </w:r>
    </w:p>
    <w:p w:rsidR="00DD163B" w:rsidRPr="00FC49D5" w:rsidRDefault="00DD163B" w:rsidP="00C52730">
      <w:pPr>
        <w:spacing w:line="360" w:lineRule="auto"/>
        <w:jc w:val="both"/>
        <w:rPr>
          <w:rFonts w:ascii="Times New Roman" w:hAnsi="Times New Roman" w:cs="Times New Roman"/>
          <w:sz w:val="20"/>
          <w:szCs w:val="28"/>
        </w:rPr>
      </w:pPr>
      <w:r w:rsidRPr="00FC49D5">
        <w:rPr>
          <w:rFonts w:ascii="Times New Roman" w:hAnsi="Times New Roman" w:cs="Times New Roman"/>
          <w:sz w:val="20"/>
          <w:szCs w:val="28"/>
        </w:rPr>
        <w:t xml:space="preserve">Questa ripetizione è frutto dell’evoluzione storica delle norme, perché il rinvio al precedente conforme è nato con la sentenza in forma semplificata nell’anno 2000, con la l. n. 205/2000 che novellò l’art. 26, legge Tar. Con la codificazione del processo amministrativo, la regola specifica è stata generalizzata per tutte le sentenze ma è sopravvissuta anche come regola specifica. </w:t>
      </w:r>
    </w:p>
    <w:p w:rsidR="00DD163B" w:rsidRPr="00FC49D5" w:rsidRDefault="00DD163B" w:rsidP="00C52730">
      <w:pPr>
        <w:spacing w:line="360" w:lineRule="auto"/>
        <w:jc w:val="both"/>
        <w:rPr>
          <w:rFonts w:ascii="Times New Roman" w:hAnsi="Times New Roman" w:cs="Times New Roman"/>
          <w:sz w:val="20"/>
          <w:szCs w:val="28"/>
        </w:rPr>
      </w:pPr>
      <w:r w:rsidRPr="00FC49D5">
        <w:rPr>
          <w:rFonts w:ascii="Times New Roman" w:hAnsi="Times New Roman" w:cs="Times New Roman"/>
          <w:sz w:val="20"/>
          <w:szCs w:val="28"/>
        </w:rPr>
        <w:t>Inoltre la tecnica di redazione della sentenza in forma semplificata è indicata non in termini di prescrizione vincolante, ma come facoltà: la motivazione “può consistere”.</w:t>
      </w:r>
    </w:p>
    <w:p w:rsidR="00DD163B" w:rsidRPr="00FC49D5" w:rsidRDefault="00DD163B"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Tre sono</w:t>
      </w:r>
      <w:r w:rsidR="009C64F8">
        <w:rPr>
          <w:rFonts w:ascii="Times New Roman" w:hAnsi="Times New Roman" w:cs="Times New Roman"/>
          <w:sz w:val="28"/>
          <w:szCs w:val="28"/>
        </w:rPr>
        <w:t xml:space="preserve"> – almeno in astratto -</w:t>
      </w:r>
      <w:r w:rsidRPr="00FC49D5">
        <w:rPr>
          <w:rFonts w:ascii="Times New Roman" w:hAnsi="Times New Roman" w:cs="Times New Roman"/>
          <w:sz w:val="28"/>
          <w:szCs w:val="28"/>
        </w:rPr>
        <w:t xml:space="preserve"> le caratteristiche redazionali di tale sentenza:</w:t>
      </w:r>
    </w:p>
    <w:p w:rsidR="00DD163B" w:rsidRPr="00FC49D5" w:rsidRDefault="00997461"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1) </w:t>
      </w:r>
      <w:r w:rsidR="00DD163B" w:rsidRPr="00FC49D5">
        <w:rPr>
          <w:rFonts w:ascii="Times New Roman" w:hAnsi="Times New Roman" w:cs="Times New Roman"/>
          <w:sz w:val="28"/>
          <w:szCs w:val="28"/>
        </w:rPr>
        <w:t>l’omissione della indicazione dei motivi di ricorso e delle eccezioni di parte;</w:t>
      </w:r>
    </w:p>
    <w:p w:rsidR="00DD163B" w:rsidRPr="00FC49D5" w:rsidRDefault="00997461"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2) </w:t>
      </w:r>
      <w:r w:rsidR="00DD163B" w:rsidRPr="00FC49D5">
        <w:rPr>
          <w:rFonts w:ascii="Times New Roman" w:hAnsi="Times New Roman" w:cs="Times New Roman"/>
          <w:sz w:val="28"/>
          <w:szCs w:val="28"/>
        </w:rPr>
        <w:t>il sintetico riferimento a un precedente conforme;</w:t>
      </w:r>
    </w:p>
    <w:p w:rsidR="00DD163B" w:rsidRPr="00FC49D5" w:rsidRDefault="00997461"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3) </w:t>
      </w:r>
      <w:r w:rsidR="00DD163B" w:rsidRPr="00FC49D5">
        <w:rPr>
          <w:rFonts w:ascii="Times New Roman" w:hAnsi="Times New Roman" w:cs="Times New Roman"/>
          <w:sz w:val="28"/>
          <w:szCs w:val="28"/>
        </w:rPr>
        <w:t>il sintetico riferimento al punto di fatto o di diritto ritenuto risolutivo.</w:t>
      </w:r>
    </w:p>
    <w:p w:rsidR="00916234" w:rsidRPr="00FC49D5" w:rsidRDefault="00916234" w:rsidP="00C52730">
      <w:pPr>
        <w:spacing w:line="360" w:lineRule="auto"/>
        <w:jc w:val="both"/>
        <w:rPr>
          <w:rFonts w:ascii="Times New Roman" w:hAnsi="Times New Roman" w:cs="Times New Roman"/>
          <w:i/>
          <w:sz w:val="28"/>
          <w:szCs w:val="28"/>
        </w:rPr>
      </w:pPr>
      <w:r w:rsidRPr="00FC49D5">
        <w:rPr>
          <w:rFonts w:ascii="Times New Roman" w:hAnsi="Times New Roman" w:cs="Times New Roman"/>
          <w:sz w:val="28"/>
          <w:szCs w:val="28"/>
        </w:rPr>
        <w:t>4) A queste si aggiunge, nel rito elettorale, la motivazione mediante “</w:t>
      </w:r>
      <w:r w:rsidRPr="00FC49D5">
        <w:rPr>
          <w:rFonts w:ascii="Times New Roman" w:hAnsi="Times New Roman" w:cs="Times New Roman"/>
          <w:i/>
          <w:sz w:val="28"/>
          <w:szCs w:val="28"/>
        </w:rPr>
        <w:t>mero richiamo delle argomentazioni contenute negli scritti delle parti che il giudice ha inteso accogliere e fare proprie”.</w:t>
      </w:r>
    </w:p>
    <w:p w:rsidR="00DD163B" w:rsidRPr="00E04E18" w:rsidRDefault="00DD163B" w:rsidP="00C52730">
      <w:pPr>
        <w:spacing w:line="360" w:lineRule="auto"/>
        <w:jc w:val="both"/>
        <w:rPr>
          <w:rFonts w:ascii="Times New Roman" w:hAnsi="Times New Roman" w:cs="Times New Roman"/>
          <w:sz w:val="28"/>
          <w:szCs w:val="28"/>
        </w:rPr>
      </w:pPr>
      <w:r w:rsidRPr="00E04E18">
        <w:rPr>
          <w:rFonts w:ascii="Times New Roman" w:hAnsi="Times New Roman" w:cs="Times New Roman"/>
          <w:sz w:val="28"/>
          <w:szCs w:val="28"/>
        </w:rPr>
        <w:t xml:space="preserve">Tutte queste caratteristiche </w:t>
      </w:r>
      <w:r w:rsidR="009262C0" w:rsidRPr="00E04E18">
        <w:rPr>
          <w:rFonts w:ascii="Times New Roman" w:hAnsi="Times New Roman" w:cs="Times New Roman"/>
          <w:sz w:val="28"/>
          <w:szCs w:val="28"/>
        </w:rPr>
        <w:t xml:space="preserve">sono piuttosto opinabili e </w:t>
      </w:r>
      <w:r w:rsidRPr="00E04E18">
        <w:rPr>
          <w:rFonts w:ascii="Times New Roman" w:hAnsi="Times New Roman" w:cs="Times New Roman"/>
          <w:sz w:val="28"/>
          <w:szCs w:val="28"/>
        </w:rPr>
        <w:t xml:space="preserve">danno luogo a considerazioni </w:t>
      </w:r>
      <w:r w:rsidR="009262C0" w:rsidRPr="00E04E18">
        <w:rPr>
          <w:rFonts w:ascii="Times New Roman" w:hAnsi="Times New Roman" w:cs="Times New Roman"/>
          <w:sz w:val="28"/>
          <w:szCs w:val="28"/>
        </w:rPr>
        <w:t>critiche.</w:t>
      </w:r>
    </w:p>
    <w:p w:rsidR="00916234" w:rsidRPr="00FC49D5" w:rsidRDefault="00916234" w:rsidP="00C52730">
      <w:pPr>
        <w:spacing w:line="360" w:lineRule="auto"/>
        <w:jc w:val="both"/>
        <w:rPr>
          <w:rFonts w:ascii="Times New Roman" w:hAnsi="Times New Roman" w:cs="Times New Roman"/>
          <w:b/>
          <w:sz w:val="28"/>
          <w:szCs w:val="28"/>
        </w:rPr>
      </w:pPr>
    </w:p>
    <w:p w:rsidR="00997461" w:rsidRPr="00FC49D5" w:rsidRDefault="00916234" w:rsidP="00C52730">
      <w:pPr>
        <w:spacing w:line="360" w:lineRule="auto"/>
        <w:jc w:val="both"/>
        <w:rPr>
          <w:rFonts w:ascii="Times New Roman" w:hAnsi="Times New Roman" w:cs="Times New Roman"/>
          <w:b/>
          <w:sz w:val="28"/>
          <w:szCs w:val="28"/>
        </w:rPr>
      </w:pPr>
      <w:r w:rsidRPr="00FC49D5">
        <w:rPr>
          <w:rFonts w:ascii="Times New Roman" w:hAnsi="Times New Roman" w:cs="Times New Roman"/>
          <w:b/>
          <w:sz w:val="28"/>
          <w:szCs w:val="28"/>
        </w:rPr>
        <w:t xml:space="preserve">4.2. </w:t>
      </w:r>
      <w:r w:rsidR="00997461" w:rsidRPr="00FC49D5">
        <w:rPr>
          <w:rFonts w:ascii="Times New Roman" w:hAnsi="Times New Roman" w:cs="Times New Roman"/>
          <w:b/>
          <w:sz w:val="28"/>
          <w:szCs w:val="28"/>
        </w:rPr>
        <w:t>L’omissione dei motivi di ricorso e delle domande di parte</w:t>
      </w:r>
    </w:p>
    <w:p w:rsidR="00997461" w:rsidRPr="00D76B2A" w:rsidRDefault="00997461" w:rsidP="00C52730">
      <w:pPr>
        <w:spacing w:line="360" w:lineRule="auto"/>
        <w:jc w:val="both"/>
        <w:rPr>
          <w:rFonts w:ascii="Times New Roman" w:hAnsi="Times New Roman" w:cs="Times New Roman"/>
          <w:sz w:val="28"/>
          <w:szCs w:val="28"/>
        </w:rPr>
      </w:pPr>
      <w:r w:rsidRPr="00D76B2A">
        <w:rPr>
          <w:rFonts w:ascii="Times New Roman" w:hAnsi="Times New Roman" w:cs="Times New Roman"/>
          <w:sz w:val="28"/>
          <w:szCs w:val="28"/>
        </w:rPr>
        <w:t>Che si possa omettere</w:t>
      </w:r>
      <w:r w:rsidR="009262C0" w:rsidRPr="00D76B2A">
        <w:rPr>
          <w:rFonts w:ascii="Times New Roman" w:hAnsi="Times New Roman" w:cs="Times New Roman"/>
          <w:sz w:val="28"/>
          <w:szCs w:val="28"/>
        </w:rPr>
        <w:t>,</w:t>
      </w:r>
      <w:r w:rsidRPr="00D76B2A">
        <w:rPr>
          <w:rFonts w:ascii="Times New Roman" w:hAnsi="Times New Roman" w:cs="Times New Roman"/>
          <w:sz w:val="28"/>
          <w:szCs w:val="28"/>
        </w:rPr>
        <w:t xml:space="preserve"> nella sentenza breve</w:t>
      </w:r>
      <w:r w:rsidR="009262C0" w:rsidRPr="00D76B2A">
        <w:rPr>
          <w:rFonts w:ascii="Times New Roman" w:hAnsi="Times New Roman" w:cs="Times New Roman"/>
          <w:sz w:val="28"/>
          <w:szCs w:val="28"/>
        </w:rPr>
        <w:t>,</w:t>
      </w:r>
      <w:r w:rsidRPr="00D76B2A">
        <w:rPr>
          <w:rFonts w:ascii="Times New Roman" w:hAnsi="Times New Roman" w:cs="Times New Roman"/>
          <w:sz w:val="28"/>
          <w:szCs w:val="28"/>
        </w:rPr>
        <w:t xml:space="preserve"> la</w:t>
      </w:r>
      <w:r w:rsidR="00DD163B" w:rsidRPr="00D76B2A">
        <w:rPr>
          <w:rFonts w:ascii="Times New Roman" w:hAnsi="Times New Roman" w:cs="Times New Roman"/>
          <w:sz w:val="28"/>
          <w:szCs w:val="28"/>
        </w:rPr>
        <w:t xml:space="preserve"> puntuale ricostruzione dei motivi di ricorso e delle q</w:t>
      </w:r>
      <w:r w:rsidRPr="00D76B2A">
        <w:rPr>
          <w:rFonts w:ascii="Times New Roman" w:hAnsi="Times New Roman" w:cs="Times New Roman"/>
          <w:sz w:val="28"/>
          <w:szCs w:val="28"/>
        </w:rPr>
        <w:t xml:space="preserve">uestioni sollevate dalle parti: </w:t>
      </w:r>
    </w:p>
    <w:p w:rsidR="00997461" w:rsidRPr="00D76B2A" w:rsidRDefault="00997461" w:rsidP="00C52730">
      <w:pPr>
        <w:spacing w:line="360" w:lineRule="auto"/>
        <w:jc w:val="both"/>
        <w:rPr>
          <w:rFonts w:ascii="Times New Roman" w:hAnsi="Times New Roman" w:cs="Times New Roman"/>
          <w:sz w:val="28"/>
          <w:szCs w:val="28"/>
        </w:rPr>
      </w:pPr>
      <w:r w:rsidRPr="00D76B2A">
        <w:rPr>
          <w:rFonts w:ascii="Times New Roman" w:hAnsi="Times New Roman" w:cs="Times New Roman"/>
          <w:sz w:val="28"/>
          <w:szCs w:val="28"/>
        </w:rPr>
        <w:t xml:space="preserve">(i) non è scontato, </w:t>
      </w:r>
    </w:p>
    <w:p w:rsidR="00997461" w:rsidRPr="00D76B2A" w:rsidRDefault="00997461" w:rsidP="00C52730">
      <w:pPr>
        <w:spacing w:line="360" w:lineRule="auto"/>
        <w:jc w:val="both"/>
        <w:rPr>
          <w:rFonts w:ascii="Times New Roman" w:hAnsi="Times New Roman" w:cs="Times New Roman"/>
          <w:sz w:val="28"/>
          <w:szCs w:val="28"/>
        </w:rPr>
      </w:pPr>
      <w:r w:rsidRPr="00D76B2A">
        <w:rPr>
          <w:rFonts w:ascii="Times New Roman" w:hAnsi="Times New Roman" w:cs="Times New Roman"/>
          <w:sz w:val="28"/>
          <w:szCs w:val="28"/>
        </w:rPr>
        <w:t xml:space="preserve">(ii) talora è ovvio senza necessità di una norma espressa, </w:t>
      </w:r>
    </w:p>
    <w:p w:rsidR="00997461" w:rsidRPr="00D76B2A" w:rsidRDefault="00997461" w:rsidP="00C52730">
      <w:pPr>
        <w:spacing w:line="360" w:lineRule="auto"/>
        <w:jc w:val="both"/>
        <w:rPr>
          <w:rFonts w:ascii="Times New Roman" w:hAnsi="Times New Roman" w:cs="Times New Roman"/>
          <w:sz w:val="28"/>
          <w:szCs w:val="28"/>
        </w:rPr>
      </w:pPr>
      <w:r w:rsidRPr="00D76B2A">
        <w:rPr>
          <w:rFonts w:ascii="Times New Roman" w:hAnsi="Times New Roman" w:cs="Times New Roman"/>
          <w:sz w:val="28"/>
          <w:szCs w:val="28"/>
        </w:rPr>
        <w:t xml:space="preserve">(iii)non fa risparmiare tempo, </w:t>
      </w:r>
    </w:p>
    <w:p w:rsidR="00997461" w:rsidRPr="00D76B2A" w:rsidRDefault="00997461" w:rsidP="00C52730">
      <w:pPr>
        <w:spacing w:line="360" w:lineRule="auto"/>
        <w:jc w:val="both"/>
        <w:rPr>
          <w:rFonts w:ascii="Times New Roman" w:hAnsi="Times New Roman" w:cs="Times New Roman"/>
          <w:sz w:val="28"/>
          <w:szCs w:val="28"/>
        </w:rPr>
      </w:pPr>
      <w:r w:rsidRPr="00D76B2A">
        <w:rPr>
          <w:rFonts w:ascii="Times New Roman" w:hAnsi="Times New Roman" w:cs="Times New Roman"/>
          <w:sz w:val="28"/>
          <w:szCs w:val="28"/>
        </w:rPr>
        <w:t>(iv) ha “esternalità negative”.</w:t>
      </w:r>
    </w:p>
    <w:p w:rsidR="00997461" w:rsidRPr="00FC49D5" w:rsidRDefault="0097604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(i) </w:t>
      </w:r>
      <w:r w:rsidR="00997461" w:rsidRPr="00FC49D5">
        <w:rPr>
          <w:rFonts w:ascii="Times New Roman" w:hAnsi="Times New Roman" w:cs="Times New Roman"/>
          <w:sz w:val="28"/>
          <w:szCs w:val="28"/>
        </w:rPr>
        <w:t>Non è scontato: l’art. 74 c.p.a. fa riferimento a una semplificazione della sola motivazione della sentenza, ma la motivazione è una parte della sentenza distinta e separata dalla parte in cui si riportano le domande delle parti (v. art. 88, c. 2), lett. c) e d). Formalmente l’art. 74 c.p.a. sembra autorizzare il risparmio di scrittura sulla motivazione, non sulle domande delle parti.</w:t>
      </w:r>
    </w:p>
    <w:p w:rsidR="00997461" w:rsidRPr="00FC49D5" w:rsidRDefault="0097604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(ii) </w:t>
      </w:r>
      <w:r w:rsidR="00997461" w:rsidRPr="00FC49D5">
        <w:rPr>
          <w:rFonts w:ascii="Times New Roman" w:hAnsi="Times New Roman" w:cs="Times New Roman"/>
          <w:sz w:val="28"/>
          <w:szCs w:val="28"/>
        </w:rPr>
        <w:t>Che si possano omettere motivi e domande di parte è persino ovvio, e discende dai principi generali di economia processuale, quando la causa può essere decisa in rito per ragioni chiare e condivise dalla parti: in caso di rinuncia al processo, di cessata materia del contendere, di non contestato sopravvenuto difetto di interesse, la sentenza può consistere in un rigo di motivazione anche senza autorizzazione legislativa.</w:t>
      </w:r>
    </w:p>
    <w:p w:rsidR="00DD163B" w:rsidRPr="00FC49D5" w:rsidRDefault="0097604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(iii) </w:t>
      </w:r>
      <w:r w:rsidR="00997461" w:rsidRPr="00FC49D5">
        <w:rPr>
          <w:rFonts w:ascii="Times New Roman" w:hAnsi="Times New Roman" w:cs="Times New Roman"/>
          <w:sz w:val="28"/>
          <w:szCs w:val="28"/>
        </w:rPr>
        <w:t xml:space="preserve">Non </w:t>
      </w:r>
      <w:r w:rsidRPr="00FC49D5">
        <w:rPr>
          <w:rFonts w:ascii="Times New Roman" w:hAnsi="Times New Roman" w:cs="Times New Roman"/>
          <w:sz w:val="28"/>
          <w:szCs w:val="28"/>
        </w:rPr>
        <w:t xml:space="preserve">fa </w:t>
      </w:r>
      <w:r w:rsidR="00997461" w:rsidRPr="00FC49D5">
        <w:rPr>
          <w:rFonts w:ascii="Times New Roman" w:hAnsi="Times New Roman" w:cs="Times New Roman"/>
          <w:sz w:val="28"/>
          <w:szCs w:val="28"/>
        </w:rPr>
        <w:t>risparmia</w:t>
      </w:r>
      <w:r w:rsidRPr="00FC49D5">
        <w:rPr>
          <w:rFonts w:ascii="Times New Roman" w:hAnsi="Times New Roman" w:cs="Times New Roman"/>
          <w:sz w:val="28"/>
          <w:szCs w:val="28"/>
        </w:rPr>
        <w:t>re</w:t>
      </w:r>
      <w:r w:rsidR="00997461" w:rsidRPr="00FC49D5">
        <w:rPr>
          <w:rFonts w:ascii="Times New Roman" w:hAnsi="Times New Roman" w:cs="Times New Roman"/>
          <w:sz w:val="28"/>
          <w:szCs w:val="28"/>
        </w:rPr>
        <w:t xml:space="preserve"> tempo: in epoca di processo telematico, il giudice ha</w:t>
      </w:r>
      <w:r w:rsidR="00C52730" w:rsidRPr="00FC49D5">
        <w:rPr>
          <w:rFonts w:ascii="Times New Roman" w:hAnsi="Times New Roman" w:cs="Times New Roman"/>
          <w:sz w:val="28"/>
          <w:szCs w:val="28"/>
        </w:rPr>
        <w:t xml:space="preserve"> a disposizione un </w:t>
      </w:r>
      <w:r w:rsidR="00997461" w:rsidRPr="00FC49D5">
        <w:rPr>
          <w:rFonts w:ascii="Times New Roman" w:hAnsi="Times New Roman" w:cs="Times New Roman"/>
          <w:sz w:val="28"/>
          <w:szCs w:val="28"/>
        </w:rPr>
        <w:t>ampio strumentario tecnologico per poter fare una semplice operazione di taglia e incolla dagli scritti di parte, per riprodurre in sentenza le domande di parte e i motivi di ricorso.</w:t>
      </w:r>
    </w:p>
    <w:p w:rsidR="0097604D" w:rsidRPr="00FC49D5" w:rsidRDefault="0097604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(iv) Ha “esternalità negative”: </w:t>
      </w:r>
      <w:r w:rsidRPr="00D76B2A">
        <w:rPr>
          <w:rFonts w:ascii="Times New Roman" w:hAnsi="Times New Roman" w:cs="Times New Roman"/>
          <w:sz w:val="28"/>
          <w:szCs w:val="28"/>
        </w:rPr>
        <w:t>non si coglie immediatamente il rispetto del principio di corrispondenza tra chiesto e pronunciato</w:t>
      </w:r>
      <w:r w:rsidR="00680A87" w:rsidRPr="00D76B2A">
        <w:rPr>
          <w:rFonts w:ascii="Times New Roman" w:hAnsi="Times New Roman" w:cs="Times New Roman"/>
          <w:sz w:val="28"/>
          <w:szCs w:val="28"/>
        </w:rPr>
        <w:t xml:space="preserve"> (art. 112 c.p.c.)</w:t>
      </w:r>
      <w:r w:rsidRPr="00D76B2A">
        <w:rPr>
          <w:rFonts w:ascii="Times New Roman" w:hAnsi="Times New Roman" w:cs="Times New Roman"/>
          <w:sz w:val="28"/>
          <w:szCs w:val="28"/>
        </w:rPr>
        <w:t>, se nella sentenza c’è solo il pronunciato e non anche il chiesto.</w:t>
      </w:r>
      <w:r w:rsidRPr="00FC49D5">
        <w:rPr>
          <w:rFonts w:ascii="Times New Roman" w:hAnsi="Times New Roman" w:cs="Times New Roman"/>
          <w:sz w:val="28"/>
          <w:szCs w:val="28"/>
        </w:rPr>
        <w:t xml:space="preserve"> Il tempo risparmiato dal giudice di primo grado si traduce in aumento di tempo da parte del giudice dell’impugnazione, che per comprendere la portata della sentenza gravata dovrà ripartire dagli atti processuali di parte nel grado precedente.</w:t>
      </w:r>
    </w:p>
    <w:p w:rsidR="00916234" w:rsidRPr="00FC49D5" w:rsidRDefault="00916234" w:rsidP="00C52730">
      <w:pPr>
        <w:spacing w:line="360" w:lineRule="auto"/>
        <w:jc w:val="both"/>
        <w:rPr>
          <w:rFonts w:ascii="Times New Roman" w:hAnsi="Times New Roman" w:cs="Times New Roman"/>
          <w:sz w:val="28"/>
          <w:szCs w:val="28"/>
        </w:rPr>
      </w:pPr>
    </w:p>
    <w:p w:rsidR="0097604D" w:rsidRPr="00FC49D5" w:rsidRDefault="00CF0CDF" w:rsidP="00C52730">
      <w:pPr>
        <w:spacing w:line="360" w:lineRule="auto"/>
        <w:jc w:val="both"/>
        <w:rPr>
          <w:rFonts w:ascii="Times New Roman" w:hAnsi="Times New Roman" w:cs="Times New Roman"/>
          <w:b/>
          <w:sz w:val="28"/>
          <w:szCs w:val="28"/>
        </w:rPr>
      </w:pPr>
      <w:r>
        <w:rPr>
          <w:rFonts w:ascii="Times New Roman" w:hAnsi="Times New Roman" w:cs="Times New Roman"/>
          <w:b/>
          <w:sz w:val="28"/>
          <w:szCs w:val="28"/>
        </w:rPr>
        <w:t>4.3</w:t>
      </w:r>
      <w:r w:rsidR="00916234" w:rsidRPr="00FC49D5">
        <w:rPr>
          <w:rFonts w:ascii="Times New Roman" w:hAnsi="Times New Roman" w:cs="Times New Roman"/>
          <w:b/>
          <w:sz w:val="28"/>
          <w:szCs w:val="28"/>
        </w:rPr>
        <w:t xml:space="preserve">. </w:t>
      </w:r>
      <w:r>
        <w:rPr>
          <w:rFonts w:ascii="Times New Roman" w:hAnsi="Times New Roman" w:cs="Times New Roman"/>
          <w:b/>
          <w:sz w:val="28"/>
          <w:szCs w:val="28"/>
        </w:rPr>
        <w:t>I</w:t>
      </w:r>
      <w:r w:rsidR="0097604D" w:rsidRPr="00FC49D5">
        <w:rPr>
          <w:rFonts w:ascii="Times New Roman" w:hAnsi="Times New Roman" w:cs="Times New Roman"/>
          <w:b/>
          <w:sz w:val="28"/>
          <w:szCs w:val="28"/>
        </w:rPr>
        <w:t xml:space="preserve">l </w:t>
      </w:r>
      <w:r>
        <w:rPr>
          <w:rFonts w:ascii="Times New Roman" w:hAnsi="Times New Roman" w:cs="Times New Roman"/>
          <w:b/>
          <w:sz w:val="28"/>
          <w:szCs w:val="28"/>
        </w:rPr>
        <w:t>“</w:t>
      </w:r>
      <w:r w:rsidR="0097604D" w:rsidRPr="00FC49D5">
        <w:rPr>
          <w:rFonts w:ascii="Times New Roman" w:hAnsi="Times New Roman" w:cs="Times New Roman"/>
          <w:b/>
          <w:sz w:val="28"/>
          <w:szCs w:val="28"/>
        </w:rPr>
        <w:t>sintetico riferimento a un precedente conforme</w:t>
      </w:r>
      <w:r>
        <w:rPr>
          <w:rFonts w:ascii="Times New Roman" w:hAnsi="Times New Roman" w:cs="Times New Roman"/>
          <w:b/>
          <w:sz w:val="28"/>
          <w:szCs w:val="28"/>
        </w:rPr>
        <w:t>”</w:t>
      </w:r>
    </w:p>
    <w:p w:rsidR="0097604D" w:rsidRPr="00FC49D5" w:rsidRDefault="0097604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Nella sentenza </w:t>
      </w:r>
      <w:r w:rsidR="009262C0" w:rsidRPr="00FC49D5">
        <w:rPr>
          <w:rFonts w:ascii="Times New Roman" w:hAnsi="Times New Roman" w:cs="Times New Roman"/>
          <w:sz w:val="28"/>
          <w:szCs w:val="28"/>
        </w:rPr>
        <w:t>“classica”</w:t>
      </w:r>
      <w:r w:rsidRPr="00FC49D5">
        <w:rPr>
          <w:rFonts w:ascii="Times New Roman" w:hAnsi="Times New Roman" w:cs="Times New Roman"/>
          <w:sz w:val="28"/>
          <w:szCs w:val="28"/>
        </w:rPr>
        <w:t xml:space="preserve"> si chiede “</w:t>
      </w:r>
      <w:r w:rsidRPr="00FC49D5">
        <w:rPr>
          <w:rFonts w:ascii="Times New Roman" w:hAnsi="Times New Roman" w:cs="Times New Roman"/>
          <w:i/>
          <w:sz w:val="28"/>
          <w:szCs w:val="28"/>
        </w:rPr>
        <w:t>la concisa esposizione dei motivi in fatto e in diritto della decisione, anche con rinvio a precedenti cui intende conformarsi</w:t>
      </w:r>
      <w:r w:rsidRPr="00FC49D5">
        <w:rPr>
          <w:rFonts w:ascii="Times New Roman" w:hAnsi="Times New Roman" w:cs="Times New Roman"/>
          <w:sz w:val="28"/>
          <w:szCs w:val="28"/>
        </w:rPr>
        <w:t>” (art. 88, c. 1, lett. d) c.p.a.).</w:t>
      </w:r>
    </w:p>
    <w:p w:rsidR="0097604D" w:rsidRPr="00FC49D5" w:rsidRDefault="0097604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E’ dunque chiaro che la motivazione deve consistere in una esposizione sia in fatto che in diritto, e il rinvio ai precedenti non è sostitutivo, ma esplicativo.</w:t>
      </w:r>
    </w:p>
    <w:p w:rsidR="0097604D" w:rsidRPr="00FC49D5" w:rsidRDefault="0097604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Nella sentenza in forma semplificata, il rinvio, oltre a potersi fare anche a “un solo precedente conforme”, può essere alternativo alla motivazione in fatto e in diritto, secondo il tenore testuale dell’art. 74 c.p.a.</w:t>
      </w:r>
    </w:p>
    <w:p w:rsidR="00566C8D" w:rsidRPr="00297616" w:rsidRDefault="009262C0" w:rsidP="00C52730">
      <w:pPr>
        <w:spacing w:line="360" w:lineRule="auto"/>
        <w:jc w:val="both"/>
        <w:rPr>
          <w:rFonts w:ascii="Times New Roman" w:hAnsi="Times New Roman" w:cs="Times New Roman"/>
          <w:sz w:val="28"/>
          <w:szCs w:val="28"/>
        </w:rPr>
      </w:pPr>
      <w:r w:rsidRPr="00297616">
        <w:rPr>
          <w:rFonts w:ascii="Times New Roman" w:hAnsi="Times New Roman" w:cs="Times New Roman"/>
          <w:sz w:val="28"/>
          <w:szCs w:val="28"/>
        </w:rPr>
        <w:t>Ma</w:t>
      </w:r>
      <w:r w:rsidR="00566C8D" w:rsidRPr="00297616">
        <w:rPr>
          <w:rFonts w:ascii="Times New Roman" w:hAnsi="Times New Roman" w:cs="Times New Roman"/>
          <w:sz w:val="28"/>
          <w:szCs w:val="28"/>
        </w:rPr>
        <w:t xml:space="preserve"> la norma di legge, se intesa ad autorizzare l’omissione della motivazione in fatto e a ridurre la motivazione al solo rinvio a un precedente conforme, è inapplicabile perché tradisce la stessa essenza </w:t>
      </w:r>
      <w:r w:rsidRPr="00297616">
        <w:rPr>
          <w:rFonts w:ascii="Times New Roman" w:hAnsi="Times New Roman" w:cs="Times New Roman"/>
          <w:sz w:val="28"/>
          <w:szCs w:val="28"/>
        </w:rPr>
        <w:t>della decisione del giudice</w:t>
      </w:r>
      <w:r w:rsidR="00566C8D" w:rsidRPr="00297616">
        <w:rPr>
          <w:rFonts w:ascii="Times New Roman" w:hAnsi="Times New Roman" w:cs="Times New Roman"/>
          <w:sz w:val="28"/>
          <w:szCs w:val="28"/>
        </w:rPr>
        <w:t>.</w:t>
      </w:r>
    </w:p>
    <w:p w:rsidR="00B20D03" w:rsidRPr="00FC49D5" w:rsidRDefault="009262C0" w:rsidP="00C52730">
      <w:pPr>
        <w:spacing w:line="360" w:lineRule="auto"/>
        <w:jc w:val="both"/>
        <w:rPr>
          <w:rFonts w:ascii="Times New Roman" w:hAnsi="Times New Roman" w:cs="Times New Roman"/>
          <w:sz w:val="28"/>
          <w:szCs w:val="28"/>
        </w:rPr>
      </w:pPr>
      <w:r w:rsidRPr="00297616">
        <w:rPr>
          <w:rFonts w:ascii="Times New Roman" w:hAnsi="Times New Roman" w:cs="Times New Roman"/>
          <w:sz w:val="28"/>
          <w:szCs w:val="28"/>
        </w:rPr>
        <w:t>Il brocardo “</w:t>
      </w:r>
      <w:r w:rsidRPr="00297616">
        <w:rPr>
          <w:rFonts w:ascii="Times New Roman" w:hAnsi="Times New Roman" w:cs="Times New Roman"/>
          <w:i/>
          <w:sz w:val="28"/>
          <w:szCs w:val="28"/>
        </w:rPr>
        <w:t>D</w:t>
      </w:r>
      <w:r w:rsidR="0097604D" w:rsidRPr="00297616">
        <w:rPr>
          <w:rFonts w:ascii="Times New Roman" w:hAnsi="Times New Roman" w:cs="Times New Roman"/>
          <w:i/>
          <w:sz w:val="28"/>
          <w:szCs w:val="28"/>
        </w:rPr>
        <w:t>a mihi factum dabo tibi ius</w:t>
      </w:r>
      <w:r w:rsidRPr="00297616">
        <w:rPr>
          <w:rFonts w:ascii="Times New Roman" w:hAnsi="Times New Roman" w:cs="Times New Roman"/>
          <w:sz w:val="28"/>
          <w:szCs w:val="28"/>
        </w:rPr>
        <w:t>” scolpisce la inscindibilità tra fatto e diritto</w:t>
      </w:r>
      <w:r w:rsidR="0097604D" w:rsidRPr="00297616">
        <w:rPr>
          <w:rFonts w:ascii="Times New Roman" w:hAnsi="Times New Roman" w:cs="Times New Roman"/>
          <w:sz w:val="28"/>
          <w:szCs w:val="28"/>
        </w:rPr>
        <w:t>: la sentenza non è legge astratta, ma regola del caso concreto, e non può esservi regola senza una corretta ricostruzione del fatto. Al netto delle situazioni manifeste, in cui</w:t>
      </w:r>
      <w:r w:rsidR="0097604D" w:rsidRPr="00FC49D5">
        <w:rPr>
          <w:rFonts w:ascii="Times New Roman" w:hAnsi="Times New Roman" w:cs="Times New Roman"/>
          <w:sz w:val="28"/>
          <w:szCs w:val="28"/>
        </w:rPr>
        <w:t xml:space="preserve"> forse il fatto può essere omesso o sintetizzato, in tutti gli altri casi in cui</w:t>
      </w:r>
      <w:r w:rsidR="00566C8D" w:rsidRPr="00FC49D5">
        <w:rPr>
          <w:rFonts w:ascii="Times New Roman" w:hAnsi="Times New Roman" w:cs="Times New Roman"/>
          <w:sz w:val="28"/>
          <w:szCs w:val="28"/>
        </w:rPr>
        <w:t xml:space="preserve"> per legge</w:t>
      </w:r>
      <w:r w:rsidR="0097604D" w:rsidRPr="00FC49D5">
        <w:rPr>
          <w:rFonts w:ascii="Times New Roman" w:hAnsi="Times New Roman" w:cs="Times New Roman"/>
          <w:sz w:val="28"/>
          <w:szCs w:val="28"/>
        </w:rPr>
        <w:t xml:space="preserve"> è </w:t>
      </w:r>
      <w:r w:rsidR="00566C8D" w:rsidRPr="00FC49D5">
        <w:rPr>
          <w:rFonts w:ascii="Times New Roman" w:hAnsi="Times New Roman" w:cs="Times New Roman"/>
          <w:sz w:val="28"/>
          <w:szCs w:val="28"/>
        </w:rPr>
        <w:t>imposta</w:t>
      </w:r>
      <w:r w:rsidR="0097604D" w:rsidRPr="00FC49D5">
        <w:rPr>
          <w:rFonts w:ascii="Times New Roman" w:hAnsi="Times New Roman" w:cs="Times New Roman"/>
          <w:sz w:val="28"/>
          <w:szCs w:val="28"/>
        </w:rPr>
        <w:t xml:space="preserve"> la sentenza breve, i fatti posso essere molto </w:t>
      </w:r>
      <w:r w:rsidR="00566C8D" w:rsidRPr="00FC49D5">
        <w:rPr>
          <w:rFonts w:ascii="Times New Roman" w:hAnsi="Times New Roman" w:cs="Times New Roman"/>
          <w:sz w:val="28"/>
          <w:szCs w:val="28"/>
        </w:rPr>
        <w:t>complicati: dinieghi di accesso, amministrazioni silenti, giudicati da interpretare e eseguire, candidati o liste esclusi dalle elezioni, appalti pubblici.</w:t>
      </w:r>
    </w:p>
    <w:p w:rsidR="00566C8D" w:rsidRPr="00D76B2A" w:rsidRDefault="00566C8D" w:rsidP="00C52730">
      <w:pPr>
        <w:spacing w:line="360" w:lineRule="auto"/>
        <w:jc w:val="both"/>
        <w:rPr>
          <w:rFonts w:ascii="Times New Roman" w:hAnsi="Times New Roman" w:cs="Times New Roman"/>
          <w:sz w:val="28"/>
          <w:szCs w:val="28"/>
        </w:rPr>
      </w:pPr>
      <w:r w:rsidRPr="00D76B2A">
        <w:rPr>
          <w:rFonts w:ascii="Times New Roman" w:hAnsi="Times New Roman" w:cs="Times New Roman"/>
          <w:sz w:val="28"/>
          <w:szCs w:val="28"/>
        </w:rPr>
        <w:t>La “scorciatoia” dell’omissione del fatto non è percorribile.</w:t>
      </w:r>
    </w:p>
    <w:p w:rsidR="00566C8D" w:rsidRPr="00D76B2A" w:rsidRDefault="002E1E9C" w:rsidP="00C52730">
      <w:pPr>
        <w:spacing w:line="360" w:lineRule="auto"/>
        <w:jc w:val="both"/>
        <w:rPr>
          <w:rFonts w:ascii="Times New Roman" w:hAnsi="Times New Roman" w:cs="Times New Roman"/>
          <w:i/>
          <w:sz w:val="28"/>
          <w:szCs w:val="28"/>
        </w:rPr>
      </w:pPr>
      <w:r w:rsidRPr="00D76B2A">
        <w:rPr>
          <w:rFonts w:ascii="Times New Roman" w:hAnsi="Times New Roman" w:cs="Times New Roman"/>
          <w:sz w:val="28"/>
          <w:szCs w:val="28"/>
        </w:rPr>
        <w:t>Neppure</w:t>
      </w:r>
      <w:r w:rsidR="00566C8D" w:rsidRPr="00D76B2A">
        <w:rPr>
          <w:rFonts w:ascii="Times New Roman" w:hAnsi="Times New Roman" w:cs="Times New Roman"/>
          <w:sz w:val="28"/>
          <w:szCs w:val="28"/>
        </w:rPr>
        <w:t xml:space="preserve"> il fatto può essere ricostruito con un semplice </w:t>
      </w:r>
      <w:r w:rsidRPr="00D76B2A">
        <w:rPr>
          <w:rFonts w:ascii="Times New Roman" w:hAnsi="Times New Roman" w:cs="Times New Roman"/>
          <w:sz w:val="28"/>
          <w:szCs w:val="28"/>
        </w:rPr>
        <w:t>“</w:t>
      </w:r>
      <w:r w:rsidR="00566C8D" w:rsidRPr="00D76B2A">
        <w:rPr>
          <w:rFonts w:ascii="Times New Roman" w:hAnsi="Times New Roman" w:cs="Times New Roman"/>
          <w:sz w:val="28"/>
          <w:szCs w:val="28"/>
        </w:rPr>
        <w:t>doppio click</w:t>
      </w:r>
      <w:r w:rsidRPr="00D76B2A">
        <w:rPr>
          <w:rFonts w:ascii="Times New Roman" w:hAnsi="Times New Roman" w:cs="Times New Roman"/>
          <w:sz w:val="28"/>
          <w:szCs w:val="28"/>
        </w:rPr>
        <w:t>”</w:t>
      </w:r>
      <w:r w:rsidR="00566C8D" w:rsidRPr="00D76B2A">
        <w:rPr>
          <w:rFonts w:ascii="Times New Roman" w:hAnsi="Times New Roman" w:cs="Times New Roman"/>
          <w:sz w:val="28"/>
          <w:szCs w:val="28"/>
        </w:rPr>
        <w:t xml:space="preserve"> di </w:t>
      </w:r>
      <w:r w:rsidRPr="00D76B2A">
        <w:rPr>
          <w:rFonts w:ascii="Times New Roman" w:hAnsi="Times New Roman" w:cs="Times New Roman"/>
          <w:sz w:val="28"/>
          <w:szCs w:val="28"/>
        </w:rPr>
        <w:t>copia</w:t>
      </w:r>
      <w:r w:rsidR="00566C8D" w:rsidRPr="00D76B2A">
        <w:rPr>
          <w:rFonts w:ascii="Times New Roman" w:hAnsi="Times New Roman" w:cs="Times New Roman"/>
          <w:sz w:val="28"/>
          <w:szCs w:val="28"/>
        </w:rPr>
        <w:t xml:space="preserve"> e incolla degli scritti di parte: il fatto è la materia del contendere, la </w:t>
      </w:r>
      <w:r w:rsidRPr="00D76B2A">
        <w:rPr>
          <w:rFonts w:ascii="Times New Roman" w:hAnsi="Times New Roman" w:cs="Times New Roman"/>
          <w:sz w:val="28"/>
          <w:szCs w:val="28"/>
        </w:rPr>
        <w:t xml:space="preserve">sua </w:t>
      </w:r>
      <w:r w:rsidR="00566C8D" w:rsidRPr="00D76B2A">
        <w:rPr>
          <w:rFonts w:ascii="Times New Roman" w:hAnsi="Times New Roman" w:cs="Times New Roman"/>
          <w:sz w:val="28"/>
          <w:szCs w:val="28"/>
        </w:rPr>
        <w:t>ricostruzione non può essere di parte, ma rientra nell’opera di decisione imparziale del giudice</w:t>
      </w:r>
      <w:r w:rsidRPr="00D76B2A">
        <w:rPr>
          <w:rFonts w:ascii="Times New Roman" w:hAnsi="Times New Roman" w:cs="Times New Roman"/>
          <w:sz w:val="28"/>
          <w:szCs w:val="28"/>
        </w:rPr>
        <w:t>:</w:t>
      </w:r>
      <w:r w:rsidR="00566C8D" w:rsidRPr="00D76B2A">
        <w:rPr>
          <w:rFonts w:ascii="Times New Roman" w:hAnsi="Times New Roman" w:cs="Times New Roman"/>
          <w:sz w:val="28"/>
          <w:szCs w:val="28"/>
        </w:rPr>
        <w:t xml:space="preserve"> “</w:t>
      </w:r>
      <w:r w:rsidR="00566C8D" w:rsidRPr="00D76B2A">
        <w:rPr>
          <w:rFonts w:ascii="Times New Roman" w:hAnsi="Times New Roman" w:cs="Times New Roman"/>
          <w:i/>
          <w:sz w:val="28"/>
          <w:szCs w:val="28"/>
        </w:rPr>
        <w:t>un grammo in fatto sposta una tonnellata in diritto”.</w:t>
      </w:r>
    </w:p>
    <w:p w:rsidR="00566C8D" w:rsidRPr="00FC49D5" w:rsidRDefault="002E1E9C"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In conclusione</w:t>
      </w:r>
      <w:r w:rsidR="00566C8D" w:rsidRPr="00FC49D5">
        <w:rPr>
          <w:rFonts w:ascii="Times New Roman" w:hAnsi="Times New Roman" w:cs="Times New Roman"/>
          <w:sz w:val="28"/>
          <w:szCs w:val="28"/>
        </w:rPr>
        <w:t xml:space="preserve">, l’omissione del fatto, da parte della sentenza, avrebbe “esternalità negative”: per le parti che non sono in grado </w:t>
      </w:r>
      <w:r w:rsidRPr="00FC49D5">
        <w:rPr>
          <w:rFonts w:ascii="Times New Roman" w:hAnsi="Times New Roman" w:cs="Times New Roman"/>
          <w:sz w:val="28"/>
          <w:szCs w:val="28"/>
        </w:rPr>
        <w:t xml:space="preserve">di comprendere la </w:t>
      </w:r>
      <w:r w:rsidRPr="00FC49D5">
        <w:rPr>
          <w:rFonts w:ascii="Times New Roman" w:hAnsi="Times New Roman" w:cs="Times New Roman"/>
          <w:i/>
          <w:sz w:val="28"/>
          <w:szCs w:val="28"/>
        </w:rPr>
        <w:t>ratio decidend</w:t>
      </w:r>
      <w:r w:rsidR="00566C8D" w:rsidRPr="00FC49D5">
        <w:rPr>
          <w:rFonts w:ascii="Times New Roman" w:hAnsi="Times New Roman" w:cs="Times New Roman"/>
          <w:i/>
          <w:sz w:val="28"/>
          <w:szCs w:val="28"/>
        </w:rPr>
        <w:t>i,</w:t>
      </w:r>
      <w:r w:rsidR="00566C8D" w:rsidRPr="00FC49D5">
        <w:rPr>
          <w:rFonts w:ascii="Times New Roman" w:hAnsi="Times New Roman" w:cs="Times New Roman"/>
          <w:sz w:val="28"/>
          <w:szCs w:val="28"/>
        </w:rPr>
        <w:t xml:space="preserve"> per il giudice dell’impugnazione, che dovrà ripartire dal ricorso di primo grado.</w:t>
      </w:r>
    </w:p>
    <w:p w:rsidR="00566C8D" w:rsidRPr="00D76B2A" w:rsidRDefault="002E1E9C" w:rsidP="00C52730">
      <w:pPr>
        <w:spacing w:line="360" w:lineRule="auto"/>
        <w:jc w:val="both"/>
        <w:rPr>
          <w:rFonts w:ascii="Times New Roman" w:hAnsi="Times New Roman" w:cs="Times New Roman"/>
          <w:sz w:val="28"/>
          <w:szCs w:val="28"/>
        </w:rPr>
      </w:pPr>
      <w:r w:rsidRPr="00D76B2A">
        <w:rPr>
          <w:rFonts w:ascii="Times New Roman" w:hAnsi="Times New Roman" w:cs="Times New Roman"/>
          <w:sz w:val="28"/>
          <w:szCs w:val="28"/>
        </w:rPr>
        <w:t>E allora</w:t>
      </w:r>
      <w:r w:rsidR="00566C8D" w:rsidRPr="00D76B2A">
        <w:rPr>
          <w:rFonts w:ascii="Times New Roman" w:hAnsi="Times New Roman" w:cs="Times New Roman"/>
          <w:sz w:val="28"/>
          <w:szCs w:val="28"/>
        </w:rPr>
        <w:t xml:space="preserve"> “il rinvio a precedente conforme” di regola non può vivere di luce propria e deve accompagnarsi e seguire alla ricostruzione del fatto.</w:t>
      </w:r>
    </w:p>
    <w:p w:rsidR="00566C8D" w:rsidRPr="00FC49D5" w:rsidRDefault="00566C8D" w:rsidP="00C52730">
      <w:pPr>
        <w:spacing w:line="360" w:lineRule="auto"/>
        <w:jc w:val="both"/>
        <w:rPr>
          <w:rFonts w:ascii="Times New Roman" w:hAnsi="Times New Roman" w:cs="Times New Roman"/>
          <w:sz w:val="28"/>
          <w:szCs w:val="28"/>
        </w:rPr>
      </w:pPr>
      <w:r w:rsidRPr="00D76B2A">
        <w:rPr>
          <w:rFonts w:ascii="Times New Roman" w:hAnsi="Times New Roman" w:cs="Times New Roman"/>
          <w:sz w:val="28"/>
          <w:szCs w:val="28"/>
        </w:rPr>
        <w:t xml:space="preserve">Il rinvio a precedente conforme ha una sua rilevanza non solo come tecnica redazionale delle sentenze, ma anche, sul piano teorico, sul valore e significato del precedente, in ordinamenti, quale quello italiano, di </w:t>
      </w:r>
      <w:r w:rsidRPr="00D76B2A">
        <w:rPr>
          <w:rFonts w:ascii="Times New Roman" w:hAnsi="Times New Roman" w:cs="Times New Roman"/>
          <w:i/>
          <w:sz w:val="28"/>
          <w:szCs w:val="28"/>
        </w:rPr>
        <w:t>civil law</w:t>
      </w:r>
      <w:r w:rsidRPr="00D76B2A">
        <w:rPr>
          <w:rFonts w:ascii="Times New Roman" w:hAnsi="Times New Roman" w:cs="Times New Roman"/>
          <w:sz w:val="28"/>
          <w:szCs w:val="28"/>
        </w:rPr>
        <w:t>.</w:t>
      </w:r>
      <w:r w:rsidRPr="00FC49D5">
        <w:rPr>
          <w:rFonts w:ascii="Times New Roman" w:hAnsi="Times New Roman" w:cs="Times New Roman"/>
          <w:sz w:val="28"/>
          <w:szCs w:val="28"/>
        </w:rPr>
        <w:t xml:space="preserve"> Non vige la regola del precedente vincolante, per cui il giudice di primo grado che utilizza la tecnica della sentenza breve può “scegliere” il precedente, non solo tra quelli delle Corti “nomofilattiche” (sez. un., adunanza plenaria) ma anche tra quelli dei giudici di primo grado. Ha il solo vincolo di dover verificare che il precedente sia “conforme” ossia pertinente al caso </w:t>
      </w:r>
      <w:r w:rsidR="00C276BB" w:rsidRPr="00FC49D5">
        <w:rPr>
          <w:rFonts w:ascii="Times New Roman" w:hAnsi="Times New Roman" w:cs="Times New Roman"/>
          <w:sz w:val="28"/>
          <w:szCs w:val="28"/>
        </w:rPr>
        <w:t>concreto da decidere.</w:t>
      </w:r>
    </w:p>
    <w:p w:rsidR="00566C8D" w:rsidRPr="00FC49D5" w:rsidRDefault="00566C8D" w:rsidP="00C52730">
      <w:pPr>
        <w:spacing w:line="360" w:lineRule="auto"/>
        <w:jc w:val="both"/>
        <w:rPr>
          <w:rFonts w:ascii="Times New Roman" w:hAnsi="Times New Roman" w:cs="Times New Roman"/>
          <w:sz w:val="28"/>
          <w:szCs w:val="28"/>
        </w:rPr>
      </w:pPr>
    </w:p>
    <w:p w:rsidR="00916234" w:rsidRPr="00FC49D5" w:rsidRDefault="00CF0CDF" w:rsidP="00C52730">
      <w:pPr>
        <w:spacing w:line="360" w:lineRule="auto"/>
        <w:jc w:val="both"/>
        <w:rPr>
          <w:rFonts w:ascii="Times New Roman" w:hAnsi="Times New Roman" w:cs="Times New Roman"/>
          <w:b/>
          <w:sz w:val="28"/>
          <w:szCs w:val="28"/>
        </w:rPr>
      </w:pPr>
      <w:r>
        <w:rPr>
          <w:rFonts w:ascii="Times New Roman" w:hAnsi="Times New Roman" w:cs="Times New Roman"/>
          <w:b/>
          <w:sz w:val="28"/>
          <w:szCs w:val="28"/>
        </w:rPr>
        <w:t>4.4</w:t>
      </w:r>
      <w:r w:rsidR="00916234" w:rsidRPr="00FC49D5">
        <w:rPr>
          <w:rFonts w:ascii="Times New Roman" w:hAnsi="Times New Roman" w:cs="Times New Roman"/>
          <w:b/>
          <w:sz w:val="28"/>
          <w:szCs w:val="28"/>
        </w:rPr>
        <w:t xml:space="preserve">. </w:t>
      </w:r>
      <w:r w:rsidR="00400BAE" w:rsidRPr="00FC49D5">
        <w:rPr>
          <w:rFonts w:ascii="Times New Roman" w:hAnsi="Times New Roman" w:cs="Times New Roman"/>
          <w:b/>
          <w:sz w:val="28"/>
          <w:szCs w:val="28"/>
        </w:rPr>
        <w:t xml:space="preserve">Il </w:t>
      </w:r>
      <w:r>
        <w:rPr>
          <w:rFonts w:ascii="Times New Roman" w:hAnsi="Times New Roman" w:cs="Times New Roman"/>
          <w:b/>
          <w:sz w:val="28"/>
          <w:szCs w:val="28"/>
        </w:rPr>
        <w:t>“</w:t>
      </w:r>
      <w:r w:rsidR="00400BAE" w:rsidRPr="00FC49D5">
        <w:rPr>
          <w:rFonts w:ascii="Times New Roman" w:hAnsi="Times New Roman" w:cs="Times New Roman"/>
          <w:b/>
          <w:sz w:val="28"/>
          <w:szCs w:val="28"/>
        </w:rPr>
        <w:t>mero richiamo delle argomentazioni contenute negli scritti delle parti che il giudice ha inteso accogliere e fare proprie</w:t>
      </w:r>
      <w:r>
        <w:rPr>
          <w:rFonts w:ascii="Times New Roman" w:hAnsi="Times New Roman" w:cs="Times New Roman"/>
          <w:b/>
          <w:sz w:val="28"/>
          <w:szCs w:val="28"/>
        </w:rPr>
        <w:t>”</w:t>
      </w:r>
    </w:p>
    <w:p w:rsidR="00400BAE" w:rsidRPr="00FC49D5" w:rsidRDefault="00400BAE"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Per il solo rito elettorale si consente di motivare </w:t>
      </w:r>
      <w:r w:rsidRPr="00FC49D5">
        <w:rPr>
          <w:rFonts w:ascii="Times New Roman" w:hAnsi="Times New Roman" w:cs="Times New Roman"/>
          <w:i/>
          <w:sz w:val="28"/>
          <w:szCs w:val="28"/>
        </w:rPr>
        <w:t>per relationem</w:t>
      </w:r>
      <w:r w:rsidRPr="00FC49D5">
        <w:rPr>
          <w:rFonts w:ascii="Times New Roman" w:hAnsi="Times New Roman" w:cs="Times New Roman"/>
          <w:sz w:val="28"/>
          <w:szCs w:val="28"/>
        </w:rPr>
        <w:t>, agli argomenti di parte che il giudice intenda accogliere e fare propri. In astratto sono possibili due tecniche, il copia e incolla, ovvero il mero rinvio senza riproduzione.</w:t>
      </w:r>
    </w:p>
    <w:p w:rsidR="00400BAE" w:rsidRPr="00FC49D5" w:rsidRDefault="00400BAE"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E’ una tecnica di redazione che abbrevia la fase di scrittura della decisione, non di studio dell’affare e di attenta verifica della esattezza giuridica dell’argomento di parte cui si fa rinvio.</w:t>
      </w:r>
    </w:p>
    <w:p w:rsidR="00916234" w:rsidRPr="00FC49D5" w:rsidRDefault="00400BAE"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Una tecnica che andrebbe usata con assoluta cautela</w:t>
      </w:r>
      <w:r w:rsidR="00A7535F">
        <w:rPr>
          <w:rFonts w:ascii="Times New Roman" w:hAnsi="Times New Roman" w:cs="Times New Roman"/>
          <w:sz w:val="28"/>
          <w:szCs w:val="28"/>
        </w:rPr>
        <w:t>,</w:t>
      </w:r>
      <w:r w:rsidRPr="00FC49D5">
        <w:rPr>
          <w:rFonts w:ascii="Times New Roman" w:hAnsi="Times New Roman" w:cs="Times New Roman"/>
          <w:sz w:val="28"/>
          <w:szCs w:val="28"/>
        </w:rPr>
        <w:t xml:space="preserve"> e che, se </w:t>
      </w:r>
      <w:r w:rsidR="002E1E9C" w:rsidRPr="00FC49D5">
        <w:rPr>
          <w:rFonts w:ascii="Times New Roman" w:hAnsi="Times New Roman" w:cs="Times New Roman"/>
          <w:sz w:val="28"/>
          <w:szCs w:val="28"/>
        </w:rPr>
        <w:t>preceduta da</w:t>
      </w:r>
      <w:r w:rsidRPr="00FC49D5">
        <w:rPr>
          <w:rFonts w:ascii="Times New Roman" w:hAnsi="Times New Roman" w:cs="Times New Roman"/>
          <w:sz w:val="28"/>
          <w:szCs w:val="28"/>
        </w:rPr>
        <w:t xml:space="preserve"> un attento studio dell’affare</w:t>
      </w:r>
      <w:r w:rsidR="00A7535F">
        <w:rPr>
          <w:rFonts w:ascii="Times New Roman" w:hAnsi="Times New Roman" w:cs="Times New Roman"/>
          <w:sz w:val="28"/>
          <w:szCs w:val="28"/>
        </w:rPr>
        <w:t xml:space="preserve">, prima di trasformare gli argomenti di parte in </w:t>
      </w:r>
      <w:r w:rsidR="00A7535F">
        <w:rPr>
          <w:rFonts w:ascii="Times New Roman" w:hAnsi="Times New Roman" w:cs="Times New Roman"/>
          <w:i/>
          <w:sz w:val="28"/>
          <w:szCs w:val="28"/>
        </w:rPr>
        <w:t>ratio decidendi</w:t>
      </w:r>
      <w:r w:rsidRPr="00FC49D5">
        <w:rPr>
          <w:rFonts w:ascii="Times New Roman" w:hAnsi="Times New Roman" w:cs="Times New Roman"/>
          <w:sz w:val="28"/>
          <w:szCs w:val="28"/>
        </w:rPr>
        <w:t>, non riduce di granché il tempo della decisione.</w:t>
      </w:r>
    </w:p>
    <w:p w:rsidR="00400BAE" w:rsidRPr="00FC49D5" w:rsidRDefault="00400BAE" w:rsidP="00C52730">
      <w:pPr>
        <w:spacing w:line="360" w:lineRule="auto"/>
        <w:jc w:val="both"/>
        <w:rPr>
          <w:rFonts w:ascii="Times New Roman" w:hAnsi="Times New Roman" w:cs="Times New Roman"/>
          <w:sz w:val="28"/>
          <w:szCs w:val="28"/>
        </w:rPr>
      </w:pPr>
    </w:p>
    <w:p w:rsidR="00400BAE" w:rsidRPr="00FC49D5" w:rsidRDefault="00CF0CDF" w:rsidP="00C52730">
      <w:pPr>
        <w:spacing w:line="360" w:lineRule="auto"/>
        <w:jc w:val="both"/>
        <w:rPr>
          <w:rFonts w:ascii="Times New Roman" w:hAnsi="Times New Roman" w:cs="Times New Roman"/>
          <w:b/>
          <w:sz w:val="28"/>
          <w:szCs w:val="28"/>
        </w:rPr>
      </w:pPr>
      <w:r>
        <w:rPr>
          <w:rFonts w:ascii="Times New Roman" w:hAnsi="Times New Roman" w:cs="Times New Roman"/>
          <w:b/>
          <w:sz w:val="28"/>
          <w:szCs w:val="28"/>
        </w:rPr>
        <w:t>4.5</w:t>
      </w:r>
      <w:r w:rsidR="00400BAE" w:rsidRPr="00FC49D5">
        <w:rPr>
          <w:rFonts w:ascii="Times New Roman" w:hAnsi="Times New Roman" w:cs="Times New Roman"/>
          <w:b/>
          <w:sz w:val="28"/>
          <w:szCs w:val="28"/>
        </w:rPr>
        <w:t xml:space="preserve">. “Il sintetico riferimento al punto di fatto o di diritto ritenuto risolutivo”. La “taglia giusta” della sentenza: il contenuto sostanziale minimo essenziale, affinché sia </w:t>
      </w:r>
      <w:r>
        <w:rPr>
          <w:rFonts w:ascii="Times New Roman" w:hAnsi="Times New Roman" w:cs="Times New Roman"/>
          <w:b/>
          <w:sz w:val="28"/>
          <w:szCs w:val="28"/>
        </w:rPr>
        <w:t>rispettato il diritto costituzionale di difesa e l’assorbimento processuale</w:t>
      </w:r>
    </w:p>
    <w:p w:rsidR="00400BAE" w:rsidRPr="00FC49D5" w:rsidRDefault="002E1E9C"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Se l</w:t>
      </w:r>
      <w:r w:rsidR="00400BAE" w:rsidRPr="00FC49D5">
        <w:rPr>
          <w:rFonts w:ascii="Times New Roman" w:hAnsi="Times New Roman" w:cs="Times New Roman"/>
          <w:sz w:val="28"/>
          <w:szCs w:val="28"/>
        </w:rPr>
        <w:t>’omissione delle domande di parte e del fatto sono poco utili qua</w:t>
      </w:r>
      <w:r w:rsidRPr="00FC49D5">
        <w:rPr>
          <w:rFonts w:ascii="Times New Roman" w:hAnsi="Times New Roman" w:cs="Times New Roman"/>
          <w:sz w:val="28"/>
          <w:szCs w:val="28"/>
        </w:rPr>
        <w:t xml:space="preserve">ndo addirittura non praticabili, se il </w:t>
      </w:r>
      <w:r w:rsidR="00400BAE" w:rsidRPr="00FC49D5">
        <w:rPr>
          <w:rFonts w:ascii="Times New Roman" w:hAnsi="Times New Roman" w:cs="Times New Roman"/>
          <w:sz w:val="28"/>
          <w:szCs w:val="28"/>
        </w:rPr>
        <w:t>rinvio a precedente conforme è una tecnica di redazio</w:t>
      </w:r>
      <w:r w:rsidRPr="00FC49D5">
        <w:rPr>
          <w:rFonts w:ascii="Times New Roman" w:hAnsi="Times New Roman" w:cs="Times New Roman"/>
          <w:sz w:val="28"/>
          <w:szCs w:val="28"/>
        </w:rPr>
        <w:t xml:space="preserve">ne comune a tutte le sentenze, </w:t>
      </w:r>
      <w:r w:rsidRPr="00D76B2A">
        <w:rPr>
          <w:rFonts w:ascii="Times New Roman" w:hAnsi="Times New Roman" w:cs="Times New Roman"/>
          <w:sz w:val="28"/>
          <w:szCs w:val="28"/>
        </w:rPr>
        <w:t>residua l</w:t>
      </w:r>
      <w:r w:rsidR="00400BAE" w:rsidRPr="00D76B2A">
        <w:rPr>
          <w:rFonts w:ascii="Times New Roman" w:hAnsi="Times New Roman" w:cs="Times New Roman"/>
          <w:sz w:val="28"/>
          <w:szCs w:val="28"/>
        </w:rPr>
        <w:t>’unico aspetto, apparentemente originale, della</w:t>
      </w:r>
      <w:r w:rsidR="00400BAE" w:rsidRPr="00FC49D5">
        <w:rPr>
          <w:rFonts w:ascii="Times New Roman" w:hAnsi="Times New Roman" w:cs="Times New Roman"/>
          <w:sz w:val="28"/>
          <w:szCs w:val="28"/>
        </w:rPr>
        <w:t xml:space="preserve"> sentenza in forma semplificata</w:t>
      </w:r>
      <w:r w:rsidRPr="00FC49D5">
        <w:rPr>
          <w:rFonts w:ascii="Times New Roman" w:hAnsi="Times New Roman" w:cs="Times New Roman"/>
          <w:sz w:val="28"/>
          <w:szCs w:val="28"/>
        </w:rPr>
        <w:t>, che</w:t>
      </w:r>
      <w:r w:rsidR="00400BAE" w:rsidRPr="00FC49D5">
        <w:rPr>
          <w:rFonts w:ascii="Times New Roman" w:hAnsi="Times New Roman" w:cs="Times New Roman"/>
          <w:sz w:val="28"/>
          <w:szCs w:val="28"/>
        </w:rPr>
        <w:t xml:space="preserve"> è la possibilità di motivare con un sintetico riferimento al punto di fatto o di diritto ritenuto risolutivo.</w:t>
      </w:r>
    </w:p>
    <w:p w:rsidR="00400BAE" w:rsidRPr="00FE3E7E" w:rsidRDefault="00400BAE"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Ad una prima lettura la norma sembra </w:t>
      </w:r>
      <w:r w:rsidRPr="00FE3E7E">
        <w:rPr>
          <w:rFonts w:ascii="Times New Roman" w:hAnsi="Times New Roman" w:cs="Times New Roman"/>
          <w:sz w:val="28"/>
          <w:szCs w:val="28"/>
        </w:rPr>
        <w:t>autorizzare la tecnica dell’assorbimento, che è di regola vietata in ossequio al principio di corrispondenza tra chiesto e pronunciato</w:t>
      </w:r>
      <w:r w:rsidR="00680A87" w:rsidRPr="00FE3E7E">
        <w:rPr>
          <w:rFonts w:ascii="Times New Roman" w:hAnsi="Times New Roman" w:cs="Times New Roman"/>
          <w:sz w:val="28"/>
          <w:szCs w:val="28"/>
        </w:rPr>
        <w:t xml:space="preserve"> (art. 112 c.p.c.)</w:t>
      </w:r>
      <w:r w:rsidRPr="00FE3E7E">
        <w:rPr>
          <w:rFonts w:ascii="Times New Roman" w:hAnsi="Times New Roman" w:cs="Times New Roman"/>
          <w:sz w:val="28"/>
          <w:szCs w:val="28"/>
        </w:rPr>
        <w:t>.</w:t>
      </w:r>
    </w:p>
    <w:p w:rsidR="00400BAE" w:rsidRPr="00FE3E7E" w:rsidRDefault="00400BAE" w:rsidP="00C52730">
      <w:pPr>
        <w:spacing w:line="360" w:lineRule="auto"/>
        <w:jc w:val="both"/>
        <w:rPr>
          <w:rFonts w:ascii="Times New Roman" w:hAnsi="Times New Roman" w:cs="Times New Roman"/>
          <w:sz w:val="28"/>
          <w:szCs w:val="28"/>
        </w:rPr>
      </w:pPr>
      <w:r w:rsidRPr="00FE3E7E">
        <w:rPr>
          <w:rFonts w:ascii="Times New Roman" w:hAnsi="Times New Roman" w:cs="Times New Roman"/>
          <w:sz w:val="28"/>
          <w:szCs w:val="28"/>
        </w:rPr>
        <w:t>Tuttavia, neppure la sentenza breve può sottrarsi al dovere di “completezza” e di risposta a tutte le domande di parte, pen</w:t>
      </w:r>
      <w:r w:rsidR="00CF0CDF" w:rsidRPr="00FE3E7E">
        <w:rPr>
          <w:rFonts w:ascii="Times New Roman" w:hAnsi="Times New Roman" w:cs="Times New Roman"/>
          <w:sz w:val="28"/>
          <w:szCs w:val="28"/>
        </w:rPr>
        <w:t>a l’ingiustizia della decisione, il contrasto con il diritto costituzionale di difesa (art. 24 Cost.).</w:t>
      </w:r>
    </w:p>
    <w:p w:rsidR="00400BAE" w:rsidRPr="00FE3E7E" w:rsidRDefault="00400BAE" w:rsidP="00C52730">
      <w:pPr>
        <w:spacing w:line="360" w:lineRule="auto"/>
        <w:jc w:val="both"/>
        <w:rPr>
          <w:rFonts w:ascii="Times New Roman" w:hAnsi="Times New Roman" w:cs="Times New Roman"/>
          <w:sz w:val="28"/>
          <w:szCs w:val="28"/>
        </w:rPr>
      </w:pPr>
      <w:r w:rsidRPr="00FE3E7E">
        <w:rPr>
          <w:rFonts w:ascii="Times New Roman" w:hAnsi="Times New Roman" w:cs="Times New Roman"/>
          <w:sz w:val="28"/>
          <w:szCs w:val="28"/>
        </w:rPr>
        <w:t>L’assorbimento non può ritenersi consentito oltr</w:t>
      </w:r>
      <w:r w:rsidR="00FC49D5" w:rsidRPr="00FE3E7E">
        <w:rPr>
          <w:rFonts w:ascii="Times New Roman" w:hAnsi="Times New Roman" w:cs="Times New Roman"/>
          <w:sz w:val="28"/>
          <w:szCs w:val="28"/>
        </w:rPr>
        <w:t xml:space="preserve">e i casi ammessi in generale: </w:t>
      </w:r>
      <w:r w:rsidRPr="00FE3E7E">
        <w:rPr>
          <w:rFonts w:ascii="Times New Roman" w:hAnsi="Times New Roman" w:cs="Times New Roman"/>
          <w:sz w:val="28"/>
          <w:szCs w:val="28"/>
        </w:rPr>
        <w:t>previsto dalla legge, logico, per ragioni di economia processuale [Cons. St., ad. plen., 27.4.2015].</w:t>
      </w:r>
    </w:p>
    <w:p w:rsidR="00400BAE" w:rsidRPr="00FC49D5" w:rsidRDefault="00400BAE"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Se la pronuncia è di accoglimento e vi sono plurime ragioni per l’accoglimento, la sentenza deve assicurare la massima satisfattività possibile: e la forma semplificata non giustificherebbe un accoglimento per vizio meramente formale (ad es. il mancato avviso di avvio del procedimento) in luogo che per vizio sostanziale. Il minimo tempo che si risparmierebbe nella scrittura della sentenza non sarebbe bilanciato dall’allungamento dei tempi della giustizia: la p.a. potrebbe reiterare l’atto non satisfattivo, solo emendato dai vizi formali, e l’atto verrebbe nuovamente impugnato.</w:t>
      </w:r>
    </w:p>
    <w:p w:rsidR="00400BAE" w:rsidRPr="00FC49D5" w:rsidRDefault="00400BAE"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Se la pronuncia è di rigetto, i motivi di ricorso </w:t>
      </w:r>
      <w:r w:rsidR="002E1E9C" w:rsidRPr="00FC49D5">
        <w:rPr>
          <w:rFonts w:ascii="Times New Roman" w:hAnsi="Times New Roman" w:cs="Times New Roman"/>
          <w:sz w:val="28"/>
          <w:szCs w:val="28"/>
        </w:rPr>
        <w:t xml:space="preserve">devono essere </w:t>
      </w:r>
      <w:r w:rsidRPr="00FC49D5">
        <w:rPr>
          <w:rFonts w:ascii="Times New Roman" w:hAnsi="Times New Roman" w:cs="Times New Roman"/>
          <w:sz w:val="28"/>
          <w:szCs w:val="28"/>
        </w:rPr>
        <w:t>esaminati tutti, pena il vizio di omessa pronuncia.</w:t>
      </w:r>
    </w:p>
    <w:p w:rsidR="00400BAE" w:rsidRPr="00FE3E7E" w:rsidRDefault="00BA4AA9" w:rsidP="00C52730">
      <w:pPr>
        <w:spacing w:line="360" w:lineRule="auto"/>
        <w:jc w:val="both"/>
        <w:rPr>
          <w:rFonts w:ascii="Times New Roman" w:hAnsi="Times New Roman" w:cs="Times New Roman"/>
          <w:sz w:val="28"/>
          <w:szCs w:val="28"/>
        </w:rPr>
      </w:pPr>
      <w:r w:rsidRPr="00FE3E7E">
        <w:rPr>
          <w:rFonts w:ascii="Times New Roman" w:hAnsi="Times New Roman" w:cs="Times New Roman"/>
          <w:sz w:val="28"/>
          <w:szCs w:val="28"/>
        </w:rPr>
        <w:t>Per la consueta eterogenesi dei fini, l</w:t>
      </w:r>
      <w:r w:rsidR="00400BAE" w:rsidRPr="00FE3E7E">
        <w:rPr>
          <w:rFonts w:ascii="Times New Roman" w:hAnsi="Times New Roman" w:cs="Times New Roman"/>
          <w:sz w:val="28"/>
          <w:szCs w:val="28"/>
        </w:rPr>
        <w:t xml:space="preserve">a possibilità di assorbimento è stata </w:t>
      </w:r>
      <w:r w:rsidR="002E1E9C" w:rsidRPr="00FE3E7E">
        <w:rPr>
          <w:rFonts w:ascii="Times New Roman" w:hAnsi="Times New Roman" w:cs="Times New Roman"/>
          <w:sz w:val="28"/>
          <w:szCs w:val="28"/>
        </w:rPr>
        <w:t>persino</w:t>
      </w:r>
      <w:r w:rsidR="00400BAE" w:rsidRPr="00FE3E7E">
        <w:rPr>
          <w:rFonts w:ascii="Times New Roman" w:hAnsi="Times New Roman" w:cs="Times New Roman"/>
          <w:sz w:val="28"/>
          <w:szCs w:val="28"/>
        </w:rPr>
        <w:t xml:space="preserve"> vietata dalla Corte di giustizia UE nel processo sugli appalti pubblici, dove la legge impone la sentenza breve, e dove il giudice amministrativo, nella sua massima espressione nomofilattica, l’adunanza plenaria, aveva, nel 2011, ammesso la possibilità di assorbire l’esame del ricorso principale in caso di accoglimento di quello incidentale. Le note sentenze della Corte di Lussemburgo, </w:t>
      </w:r>
      <w:r w:rsidR="00400BAE" w:rsidRPr="00FE3E7E">
        <w:rPr>
          <w:rFonts w:ascii="Times New Roman" w:hAnsi="Times New Roman" w:cs="Times New Roman"/>
          <w:i/>
          <w:sz w:val="28"/>
          <w:szCs w:val="28"/>
        </w:rPr>
        <w:t>Fastweb e Puligienica</w:t>
      </w:r>
      <w:r w:rsidR="00400BAE" w:rsidRPr="00FE3E7E">
        <w:rPr>
          <w:rFonts w:ascii="Times New Roman" w:hAnsi="Times New Roman" w:cs="Times New Roman"/>
          <w:sz w:val="28"/>
          <w:szCs w:val="28"/>
        </w:rPr>
        <w:t>, hanno sconfessato la tesi della plenaria n. 4/2011</w:t>
      </w:r>
      <w:r w:rsidR="00FC49D5" w:rsidRPr="00FE3E7E">
        <w:rPr>
          <w:rFonts w:ascii="Times New Roman" w:hAnsi="Times New Roman" w:cs="Times New Roman"/>
          <w:sz w:val="28"/>
          <w:szCs w:val="28"/>
        </w:rPr>
        <w:t xml:space="preserve"> [C. giust. UE, sez. X, 4.7.2013, C-100/12, Fastweb; C. giust. UE, Grande Camera, 5.4.2016 C-689/13 Puligienica].</w:t>
      </w:r>
    </w:p>
    <w:p w:rsidR="00400BAE" w:rsidRPr="00FE3E7E" w:rsidRDefault="00400BAE" w:rsidP="00C52730">
      <w:pPr>
        <w:spacing w:line="360" w:lineRule="auto"/>
        <w:jc w:val="both"/>
        <w:rPr>
          <w:rFonts w:ascii="Times New Roman" w:hAnsi="Times New Roman" w:cs="Times New Roman"/>
          <w:sz w:val="28"/>
          <w:szCs w:val="28"/>
        </w:rPr>
      </w:pPr>
      <w:r w:rsidRPr="00FE3E7E">
        <w:rPr>
          <w:rFonts w:ascii="Times New Roman" w:hAnsi="Times New Roman" w:cs="Times New Roman"/>
          <w:sz w:val="28"/>
          <w:szCs w:val="28"/>
        </w:rPr>
        <w:t>E se il giudice deve esaminare ricorsi principali e incidentali incrociati, quale che sia il numero dei concorrenti ammessi alla gara, potenzialmente tutti contro tutti, e non solo secondo classificato contro primo classificato e viceversa, è evidente che la sentenza in forma semplificata diventa un animale mitologico.</w:t>
      </w:r>
    </w:p>
    <w:p w:rsidR="00400BAE" w:rsidRPr="00FC49D5" w:rsidRDefault="00400BAE" w:rsidP="00C52730">
      <w:pPr>
        <w:spacing w:line="360" w:lineRule="auto"/>
        <w:jc w:val="both"/>
        <w:rPr>
          <w:rFonts w:ascii="Times New Roman" w:hAnsi="Times New Roman" w:cs="Times New Roman"/>
          <w:sz w:val="28"/>
          <w:szCs w:val="28"/>
        </w:rPr>
      </w:pPr>
    </w:p>
    <w:p w:rsidR="00400BAE" w:rsidRPr="00FC49D5" w:rsidRDefault="00CF0CDF" w:rsidP="00C52730">
      <w:pPr>
        <w:spacing w:line="360" w:lineRule="auto"/>
        <w:jc w:val="both"/>
        <w:rPr>
          <w:rFonts w:ascii="Times New Roman" w:hAnsi="Times New Roman" w:cs="Times New Roman"/>
          <w:b/>
          <w:sz w:val="28"/>
          <w:szCs w:val="28"/>
        </w:rPr>
      </w:pPr>
      <w:r>
        <w:rPr>
          <w:rFonts w:ascii="Times New Roman" w:hAnsi="Times New Roman" w:cs="Times New Roman"/>
          <w:b/>
          <w:sz w:val="28"/>
          <w:szCs w:val="28"/>
        </w:rPr>
        <w:t>4.6</w:t>
      </w:r>
      <w:r w:rsidR="00400BAE" w:rsidRPr="00FC49D5">
        <w:rPr>
          <w:rFonts w:ascii="Times New Roman" w:hAnsi="Times New Roman" w:cs="Times New Roman"/>
          <w:b/>
          <w:sz w:val="28"/>
          <w:szCs w:val="28"/>
        </w:rPr>
        <w:t xml:space="preserve">. </w:t>
      </w:r>
      <w:r w:rsidR="001832B0" w:rsidRPr="00FC49D5">
        <w:rPr>
          <w:rFonts w:ascii="Times New Roman" w:hAnsi="Times New Roman" w:cs="Times New Roman"/>
          <w:b/>
          <w:sz w:val="28"/>
          <w:szCs w:val="28"/>
        </w:rPr>
        <w:t>La “taglia giusta”: p</w:t>
      </w:r>
      <w:r w:rsidR="00400BAE" w:rsidRPr="00FC49D5">
        <w:rPr>
          <w:rFonts w:ascii="Times New Roman" w:hAnsi="Times New Roman" w:cs="Times New Roman"/>
          <w:b/>
          <w:sz w:val="28"/>
          <w:szCs w:val="28"/>
        </w:rPr>
        <w:t>ortata endoprocessuale ed extraprocessuale</w:t>
      </w:r>
      <w:r>
        <w:rPr>
          <w:rFonts w:ascii="Times New Roman" w:hAnsi="Times New Roman" w:cs="Times New Roman"/>
          <w:b/>
          <w:sz w:val="28"/>
          <w:szCs w:val="28"/>
        </w:rPr>
        <w:t>, autosufficienza,</w:t>
      </w:r>
      <w:r w:rsidR="00400BAE" w:rsidRPr="00FC49D5">
        <w:rPr>
          <w:rFonts w:ascii="Times New Roman" w:hAnsi="Times New Roman" w:cs="Times New Roman"/>
          <w:b/>
          <w:sz w:val="28"/>
          <w:szCs w:val="28"/>
        </w:rPr>
        <w:t xml:space="preserve"> </w:t>
      </w:r>
      <w:r w:rsidR="001832B0" w:rsidRPr="00FC49D5">
        <w:rPr>
          <w:rFonts w:ascii="Times New Roman" w:hAnsi="Times New Roman" w:cs="Times New Roman"/>
          <w:b/>
          <w:sz w:val="28"/>
          <w:szCs w:val="28"/>
        </w:rPr>
        <w:t>funzione nomofilattica della sentenza</w:t>
      </w:r>
    </w:p>
    <w:p w:rsidR="001832B0" w:rsidRPr="00FC49D5" w:rsidRDefault="001832B0" w:rsidP="00C52730">
      <w:pPr>
        <w:spacing w:line="360" w:lineRule="auto"/>
        <w:jc w:val="both"/>
        <w:rPr>
          <w:rFonts w:ascii="Times New Roman" w:hAnsi="Times New Roman" w:cs="Times New Roman"/>
          <w:i/>
          <w:sz w:val="28"/>
          <w:szCs w:val="28"/>
        </w:rPr>
      </w:pPr>
      <w:r w:rsidRPr="00FC49D5">
        <w:rPr>
          <w:rFonts w:ascii="Times New Roman" w:hAnsi="Times New Roman" w:cs="Times New Roman"/>
          <w:sz w:val="28"/>
          <w:szCs w:val="28"/>
        </w:rPr>
        <w:t xml:space="preserve">La semplificazione del contenuto della sentenza porta con sé il tema della “comprensibilità” del suo precetto, per le parti processuali e/o </w:t>
      </w:r>
      <w:r w:rsidRPr="00FC49D5">
        <w:rPr>
          <w:rFonts w:ascii="Times New Roman" w:hAnsi="Times New Roman" w:cs="Times New Roman"/>
          <w:i/>
          <w:sz w:val="28"/>
          <w:szCs w:val="28"/>
        </w:rPr>
        <w:t>erga omnes.</w:t>
      </w:r>
    </w:p>
    <w:p w:rsidR="001832B0" w:rsidRPr="00FC49D5" w:rsidRDefault="00400BAE"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Senza distinzione tra sentenza “classica” e “in forma semplificata”, appare evidente che una sentenza che si limiti, quando ciò è in concreto possibile, a un rinvio a precedente conforme, a poche o nulle considerazioni sul fatto, omettendo la ricostruzione dei motivi di ricorso, è una sentenza destinata solo a risolvere il caso concreto. </w:t>
      </w:r>
    </w:p>
    <w:p w:rsidR="002E1E9C" w:rsidRPr="00FC49D5" w:rsidRDefault="001832B0"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Avrà una valenza endoprocessuale, sarà comprensibile (forse) per le sole parti di quel processo. </w:t>
      </w:r>
    </w:p>
    <w:p w:rsidR="00400BAE" w:rsidRPr="00FC49D5" w:rsidRDefault="001832B0"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Sarà una sentenza “non autosufficiente”, non comprensibile, per i terzi, senza la lettura di tutti gli altri atti del processo.</w:t>
      </w:r>
    </w:p>
    <w:p w:rsidR="001832B0" w:rsidRPr="00FC49D5" w:rsidRDefault="001832B0"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La sentenza che ricostruisce minuziosamente i motivi di ricorso, le domande di parte, i fatti, e poi motiva in diritto, è invece una sentenza “autosufficiente” a valenza anche “extraprocessuale”, comprensibile oltre che dalle parti, dai terzi, e in grado di proiettarsi, come precedente, su altri giudizi.</w:t>
      </w:r>
    </w:p>
    <w:p w:rsidR="001832B0" w:rsidRPr="00FC49D5" w:rsidRDefault="001832B0"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La “taglia giusta” di una sentenza dipende dunque anche dal ruolo che essa possa o debba avere, in astratto o in concreto:</w:t>
      </w:r>
    </w:p>
    <w:p w:rsidR="001832B0" w:rsidRPr="00FC49D5" w:rsidRDefault="002E1E9C"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 </w:t>
      </w:r>
      <w:r w:rsidR="001832B0" w:rsidRPr="00FC49D5">
        <w:rPr>
          <w:rFonts w:ascii="Times New Roman" w:hAnsi="Times New Roman" w:cs="Times New Roman"/>
          <w:sz w:val="28"/>
          <w:szCs w:val="28"/>
        </w:rPr>
        <w:t xml:space="preserve">per le corti nomofilattiche, quale è l’adunanza plenaria del Consiglio di Stato (i cui precedenti sono “parzialmente vincolanti”), il cui numero di decisioni è mediamente contenuto entro le 20 annue, </w:t>
      </w:r>
      <w:r w:rsidRPr="00FC49D5">
        <w:rPr>
          <w:rFonts w:ascii="Times New Roman" w:hAnsi="Times New Roman" w:cs="Times New Roman"/>
          <w:sz w:val="28"/>
          <w:szCs w:val="28"/>
        </w:rPr>
        <w:t>parlare</w:t>
      </w:r>
      <w:r w:rsidR="001832B0" w:rsidRPr="00FC49D5">
        <w:rPr>
          <w:rFonts w:ascii="Times New Roman" w:hAnsi="Times New Roman" w:cs="Times New Roman"/>
          <w:sz w:val="28"/>
          <w:szCs w:val="28"/>
        </w:rPr>
        <w:t xml:space="preserve"> </w:t>
      </w:r>
      <w:r w:rsidRPr="00FC49D5">
        <w:rPr>
          <w:rFonts w:ascii="Times New Roman" w:hAnsi="Times New Roman" w:cs="Times New Roman"/>
          <w:sz w:val="28"/>
          <w:szCs w:val="28"/>
        </w:rPr>
        <w:t xml:space="preserve">di </w:t>
      </w:r>
      <w:r w:rsidR="001832B0" w:rsidRPr="00FC49D5">
        <w:rPr>
          <w:rFonts w:ascii="Times New Roman" w:hAnsi="Times New Roman" w:cs="Times New Roman"/>
          <w:sz w:val="28"/>
          <w:szCs w:val="28"/>
        </w:rPr>
        <w:t>sentenza in forma semplificata è “fuori tema”, anche quando la plenaria debba applicare uno dei riti in cui è imposta. Abbiamo un congruo numero di decisioni della plenaria nel rito degli appalti o dell’ottemperanza, che sono sentenze “classiche</w:t>
      </w:r>
      <w:r w:rsidRPr="00FC49D5">
        <w:rPr>
          <w:rFonts w:ascii="Times New Roman" w:hAnsi="Times New Roman" w:cs="Times New Roman"/>
          <w:sz w:val="28"/>
          <w:szCs w:val="28"/>
        </w:rPr>
        <w:t>”;</w:t>
      </w:r>
    </w:p>
    <w:p w:rsidR="001832B0" w:rsidRPr="00FC49D5" w:rsidRDefault="002E1E9C"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 </w:t>
      </w:r>
      <w:r w:rsidR="001832B0" w:rsidRPr="00FC49D5">
        <w:rPr>
          <w:rFonts w:ascii="Times New Roman" w:hAnsi="Times New Roman" w:cs="Times New Roman"/>
          <w:sz w:val="28"/>
          <w:szCs w:val="28"/>
        </w:rPr>
        <w:t xml:space="preserve">anche per le corti che non hanno compiti nomofilattici, segnatamente i TAR, può essere opportuno che la sentenza sia “autosufficiente” e comprensibile </w:t>
      </w:r>
      <w:r w:rsidR="001832B0" w:rsidRPr="00FC49D5">
        <w:rPr>
          <w:rFonts w:ascii="Times New Roman" w:hAnsi="Times New Roman" w:cs="Times New Roman"/>
          <w:i/>
          <w:sz w:val="28"/>
          <w:szCs w:val="28"/>
        </w:rPr>
        <w:t>erga omnes</w:t>
      </w:r>
      <w:r w:rsidRPr="00FC49D5">
        <w:rPr>
          <w:rFonts w:ascii="Times New Roman" w:hAnsi="Times New Roman" w:cs="Times New Roman"/>
          <w:sz w:val="28"/>
          <w:szCs w:val="28"/>
        </w:rPr>
        <w:t xml:space="preserve"> ogni qualvolta affronti</w:t>
      </w:r>
      <w:r w:rsidR="001832B0" w:rsidRPr="00FC49D5">
        <w:rPr>
          <w:rFonts w:ascii="Times New Roman" w:hAnsi="Times New Roman" w:cs="Times New Roman"/>
          <w:sz w:val="28"/>
          <w:szCs w:val="28"/>
        </w:rPr>
        <w:t xml:space="preserve"> questioni nuove, o non nuove ma complesse, e possa avere una utilità come precedente.</w:t>
      </w:r>
    </w:p>
    <w:p w:rsidR="001832B0" w:rsidRPr="00FC49D5" w:rsidRDefault="00243F1B"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Anche in questa prospettiva di valenza della sentenza</w:t>
      </w:r>
      <w:r w:rsidR="002E1E9C" w:rsidRPr="00FC49D5">
        <w:rPr>
          <w:rFonts w:ascii="Times New Roman" w:hAnsi="Times New Roman" w:cs="Times New Roman"/>
          <w:sz w:val="28"/>
          <w:szCs w:val="28"/>
        </w:rPr>
        <w:t xml:space="preserve"> solo per le parti o</w:t>
      </w:r>
      <w:r w:rsidRPr="00FC49D5">
        <w:rPr>
          <w:rFonts w:ascii="Times New Roman" w:hAnsi="Times New Roman" w:cs="Times New Roman"/>
          <w:sz w:val="28"/>
          <w:szCs w:val="28"/>
        </w:rPr>
        <w:t xml:space="preserve"> </w:t>
      </w:r>
      <w:r w:rsidRPr="00FC49D5">
        <w:rPr>
          <w:rFonts w:ascii="Times New Roman" w:hAnsi="Times New Roman" w:cs="Times New Roman"/>
          <w:i/>
          <w:sz w:val="28"/>
          <w:szCs w:val="28"/>
        </w:rPr>
        <w:t>erga omnes</w:t>
      </w:r>
      <w:r w:rsidRPr="00FC49D5">
        <w:rPr>
          <w:rFonts w:ascii="Times New Roman" w:hAnsi="Times New Roman" w:cs="Times New Roman"/>
          <w:sz w:val="28"/>
          <w:szCs w:val="28"/>
        </w:rPr>
        <w:t xml:space="preserve">, si impone una scelta della “taglia giusta” che andrebbe fatta valutando </w:t>
      </w:r>
      <w:r w:rsidR="002E1E9C" w:rsidRPr="00FC49D5">
        <w:rPr>
          <w:rFonts w:ascii="Times New Roman" w:hAnsi="Times New Roman" w:cs="Times New Roman"/>
          <w:sz w:val="28"/>
          <w:szCs w:val="28"/>
        </w:rPr>
        <w:t>sia il caso concreto che</w:t>
      </w:r>
      <w:r w:rsidRPr="00FC49D5">
        <w:rPr>
          <w:rFonts w:ascii="Times New Roman" w:hAnsi="Times New Roman" w:cs="Times New Roman"/>
          <w:sz w:val="28"/>
          <w:szCs w:val="28"/>
        </w:rPr>
        <w:t xml:space="preserve"> l’interesse generale, e non avendo riguardo alla </w:t>
      </w:r>
      <w:r w:rsidR="002E1E9C" w:rsidRPr="00FC49D5">
        <w:rPr>
          <w:rFonts w:ascii="Times New Roman" w:hAnsi="Times New Roman" w:cs="Times New Roman"/>
          <w:sz w:val="28"/>
          <w:szCs w:val="28"/>
        </w:rPr>
        <w:t xml:space="preserve">tentazione </w:t>
      </w:r>
      <w:r w:rsidRPr="00FC49D5">
        <w:rPr>
          <w:rFonts w:ascii="Times New Roman" w:hAnsi="Times New Roman" w:cs="Times New Roman"/>
          <w:sz w:val="28"/>
          <w:szCs w:val="28"/>
        </w:rPr>
        <w:t>individuale della sentenza come “opera d’arte”.</w:t>
      </w:r>
    </w:p>
    <w:p w:rsidR="001832B0" w:rsidRPr="00FC49D5" w:rsidRDefault="001832B0" w:rsidP="00C52730">
      <w:pPr>
        <w:spacing w:line="360" w:lineRule="auto"/>
        <w:jc w:val="both"/>
        <w:rPr>
          <w:rFonts w:ascii="Times New Roman" w:hAnsi="Times New Roman" w:cs="Times New Roman"/>
          <w:sz w:val="28"/>
          <w:szCs w:val="28"/>
        </w:rPr>
      </w:pPr>
    </w:p>
    <w:p w:rsidR="00243F1B" w:rsidRPr="00FC49D5" w:rsidRDefault="00243F1B" w:rsidP="00C52730">
      <w:pPr>
        <w:spacing w:line="360" w:lineRule="auto"/>
        <w:jc w:val="both"/>
        <w:rPr>
          <w:rFonts w:ascii="Times New Roman" w:hAnsi="Times New Roman" w:cs="Times New Roman"/>
          <w:b/>
          <w:sz w:val="28"/>
          <w:szCs w:val="28"/>
        </w:rPr>
      </w:pPr>
      <w:r w:rsidRPr="00FC49D5">
        <w:rPr>
          <w:rFonts w:ascii="Times New Roman" w:hAnsi="Times New Roman" w:cs="Times New Roman"/>
          <w:b/>
          <w:sz w:val="28"/>
          <w:szCs w:val="28"/>
        </w:rPr>
        <w:t xml:space="preserve">5. Il </w:t>
      </w:r>
      <w:r w:rsidR="00CF0CDF">
        <w:rPr>
          <w:rFonts w:ascii="Times New Roman" w:hAnsi="Times New Roman" w:cs="Times New Roman"/>
          <w:b/>
          <w:sz w:val="28"/>
          <w:szCs w:val="28"/>
        </w:rPr>
        <w:t>bilanciamento tra</w:t>
      </w:r>
      <w:r w:rsidRPr="00FC49D5">
        <w:rPr>
          <w:rFonts w:ascii="Times New Roman" w:hAnsi="Times New Roman" w:cs="Times New Roman"/>
          <w:b/>
          <w:sz w:val="28"/>
          <w:szCs w:val="28"/>
        </w:rPr>
        <w:t xml:space="preserve"> sinteticità e chiarezza della sentenza</w:t>
      </w:r>
    </w:p>
    <w:p w:rsidR="00243F1B" w:rsidRPr="00FC49D5" w:rsidRDefault="00243F1B"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Nella descrizione normativa del contenuto della sentenza, sia essa “classica” o “breve” è esplicitata apparentemente solo l’esigenza di “sinteticità” (art. 88 c.p.a., art. 132 c.p.c.; art. 118 disp. att. c.p.c.).</w:t>
      </w:r>
    </w:p>
    <w:p w:rsidR="00243F1B" w:rsidRPr="00FC49D5" w:rsidRDefault="00243F1B"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Ma anche la “chiarezza” è un principio generale di tutti gli atti process</w:t>
      </w:r>
      <w:r w:rsidR="00B31646" w:rsidRPr="00FC49D5">
        <w:rPr>
          <w:rFonts w:ascii="Times New Roman" w:hAnsi="Times New Roman" w:cs="Times New Roman"/>
          <w:sz w:val="28"/>
          <w:szCs w:val="28"/>
        </w:rPr>
        <w:t>uali, anche quelli del giudice secondo l’art. 3, c.p.a.</w:t>
      </w:r>
    </w:p>
    <w:p w:rsidR="00243F1B" w:rsidRPr="00FC49D5" w:rsidRDefault="00B31646"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Tale</w:t>
      </w:r>
      <w:r w:rsidR="00243F1B" w:rsidRPr="00FC49D5">
        <w:rPr>
          <w:rFonts w:ascii="Times New Roman" w:hAnsi="Times New Roman" w:cs="Times New Roman"/>
          <w:sz w:val="28"/>
          <w:szCs w:val="28"/>
        </w:rPr>
        <w:t xml:space="preserve"> canone </w:t>
      </w:r>
      <w:r w:rsidRPr="00FC49D5">
        <w:rPr>
          <w:rFonts w:ascii="Times New Roman" w:hAnsi="Times New Roman" w:cs="Times New Roman"/>
          <w:sz w:val="28"/>
          <w:szCs w:val="28"/>
        </w:rPr>
        <w:t>inoltre</w:t>
      </w:r>
      <w:r w:rsidR="00243F1B" w:rsidRPr="00FC49D5">
        <w:rPr>
          <w:rFonts w:ascii="Times New Roman" w:hAnsi="Times New Roman" w:cs="Times New Roman"/>
          <w:sz w:val="28"/>
          <w:szCs w:val="28"/>
        </w:rPr>
        <w:t>:</w:t>
      </w:r>
    </w:p>
    <w:p w:rsidR="00243F1B" w:rsidRPr="00FC49D5" w:rsidRDefault="00243F1B"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a) è implicito nella stessa elencazione analitica del contenuto formale e sostanziale della sentenza;</w:t>
      </w:r>
    </w:p>
    <w:p w:rsidR="00243F1B" w:rsidRPr="00FC49D5" w:rsidRDefault="00657EA7"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b)</w:t>
      </w:r>
      <w:r w:rsidR="00243F1B" w:rsidRPr="00FC49D5">
        <w:rPr>
          <w:rFonts w:ascii="Times New Roman" w:hAnsi="Times New Roman" w:cs="Times New Roman"/>
          <w:sz w:val="28"/>
          <w:szCs w:val="28"/>
        </w:rPr>
        <w:t xml:space="preserve"> </w:t>
      </w:r>
      <w:r w:rsidRPr="00FC49D5">
        <w:rPr>
          <w:rFonts w:ascii="Times New Roman" w:hAnsi="Times New Roman" w:cs="Times New Roman"/>
          <w:sz w:val="28"/>
          <w:szCs w:val="28"/>
        </w:rPr>
        <w:t xml:space="preserve">è la </w:t>
      </w:r>
      <w:r w:rsidRPr="00FC49D5">
        <w:rPr>
          <w:rFonts w:ascii="Times New Roman" w:hAnsi="Times New Roman" w:cs="Times New Roman"/>
          <w:i/>
          <w:sz w:val="28"/>
          <w:szCs w:val="28"/>
        </w:rPr>
        <w:t xml:space="preserve">ratio </w:t>
      </w:r>
      <w:r w:rsidRPr="00FC49D5">
        <w:rPr>
          <w:rFonts w:ascii="Times New Roman" w:hAnsi="Times New Roman" w:cs="Times New Roman"/>
          <w:sz w:val="28"/>
          <w:szCs w:val="28"/>
        </w:rPr>
        <w:t>ispiratrice delle r</w:t>
      </w:r>
      <w:r w:rsidR="00243F1B" w:rsidRPr="00FC49D5">
        <w:rPr>
          <w:rFonts w:ascii="Times New Roman" w:hAnsi="Times New Roman" w:cs="Times New Roman"/>
          <w:sz w:val="28"/>
          <w:szCs w:val="28"/>
        </w:rPr>
        <w:t>egole, legali o giurisprudenziali, sull’ordine logico di esame delle questioni</w:t>
      </w:r>
      <w:r w:rsidR="004E1D67">
        <w:rPr>
          <w:rFonts w:ascii="Times New Roman" w:hAnsi="Times New Roman" w:cs="Times New Roman"/>
          <w:sz w:val="28"/>
          <w:szCs w:val="28"/>
        </w:rPr>
        <w:t>;</w:t>
      </w:r>
      <w:r w:rsidR="00243F1B" w:rsidRPr="00FC49D5">
        <w:rPr>
          <w:rFonts w:ascii="Times New Roman" w:hAnsi="Times New Roman" w:cs="Times New Roman"/>
          <w:sz w:val="28"/>
          <w:szCs w:val="28"/>
        </w:rPr>
        <w:t xml:space="preserve"> </w:t>
      </w:r>
    </w:p>
    <w:p w:rsidR="00657EA7" w:rsidRPr="00FC49D5" w:rsidRDefault="00657EA7"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c) a monte, </w:t>
      </w:r>
      <w:r w:rsidR="00984EB0">
        <w:rPr>
          <w:rFonts w:ascii="Times New Roman" w:hAnsi="Times New Roman" w:cs="Times New Roman"/>
          <w:sz w:val="28"/>
          <w:szCs w:val="28"/>
        </w:rPr>
        <w:t xml:space="preserve">il </w:t>
      </w:r>
      <w:r w:rsidR="00984EB0" w:rsidRPr="00FE3E7E">
        <w:rPr>
          <w:rFonts w:ascii="Times New Roman" w:hAnsi="Times New Roman" w:cs="Times New Roman"/>
          <w:i/>
          <w:sz w:val="28"/>
          <w:szCs w:val="28"/>
        </w:rPr>
        <w:t xml:space="preserve">clare loqui </w:t>
      </w:r>
      <w:r w:rsidRPr="00FE3E7E">
        <w:rPr>
          <w:rFonts w:ascii="Times New Roman" w:hAnsi="Times New Roman" w:cs="Times New Roman"/>
          <w:sz w:val="28"/>
          <w:szCs w:val="28"/>
        </w:rPr>
        <w:t>discende dal principio</w:t>
      </w:r>
      <w:r w:rsidRPr="00FC49D5">
        <w:rPr>
          <w:rFonts w:ascii="Times New Roman" w:hAnsi="Times New Roman" w:cs="Times New Roman"/>
          <w:sz w:val="28"/>
          <w:szCs w:val="28"/>
        </w:rPr>
        <w:t xml:space="preserve"> di lealtà del potere pubblico: ogni potere pubblico deve essere “comprensibile” </w:t>
      </w:r>
      <w:r w:rsidR="00B31646" w:rsidRPr="00FC49D5">
        <w:rPr>
          <w:rFonts w:ascii="Times New Roman" w:hAnsi="Times New Roman" w:cs="Times New Roman"/>
          <w:sz w:val="28"/>
          <w:szCs w:val="28"/>
        </w:rPr>
        <w:t>e</w:t>
      </w:r>
      <w:r w:rsidRPr="00FC49D5">
        <w:rPr>
          <w:rFonts w:ascii="Times New Roman" w:hAnsi="Times New Roman" w:cs="Times New Roman"/>
          <w:sz w:val="28"/>
          <w:szCs w:val="28"/>
        </w:rPr>
        <w:t xml:space="preserve"> esternato in modo chiaro.</w:t>
      </w:r>
    </w:p>
    <w:p w:rsidR="00657EA7" w:rsidRPr="00FC49D5" w:rsidRDefault="00657EA7"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La chiarezza è </w:t>
      </w:r>
      <w:r w:rsidR="00B31646" w:rsidRPr="00FC49D5">
        <w:rPr>
          <w:rFonts w:ascii="Times New Roman" w:hAnsi="Times New Roman" w:cs="Times New Roman"/>
          <w:sz w:val="28"/>
          <w:szCs w:val="28"/>
        </w:rPr>
        <w:t>pertanto un canone non solo stilistico-</w:t>
      </w:r>
      <w:r w:rsidRPr="00FC49D5">
        <w:rPr>
          <w:rFonts w:ascii="Times New Roman" w:hAnsi="Times New Roman" w:cs="Times New Roman"/>
          <w:sz w:val="28"/>
          <w:szCs w:val="28"/>
        </w:rPr>
        <w:t>formale, ma contenutistico.</w:t>
      </w:r>
    </w:p>
    <w:p w:rsidR="00657EA7" w:rsidRPr="00FC49D5" w:rsidRDefault="00B31646"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Essa i</w:t>
      </w:r>
      <w:r w:rsidR="00657EA7" w:rsidRPr="00FC49D5">
        <w:rPr>
          <w:rFonts w:ascii="Times New Roman" w:hAnsi="Times New Roman" w:cs="Times New Roman"/>
          <w:sz w:val="28"/>
          <w:szCs w:val="28"/>
        </w:rPr>
        <w:t>mpone uno stile semplice, che a sua volta è possibile se è chiara l’idea che viene tradotta in scrittura.</w:t>
      </w:r>
    </w:p>
    <w:p w:rsidR="00142FE6" w:rsidRPr="00FC49D5" w:rsidRDefault="00142FE6"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Può talora sembrare che sinteticità e chiarezza non siano conciliabili, o </w:t>
      </w:r>
      <w:r w:rsidR="00B31646" w:rsidRPr="00FC49D5">
        <w:rPr>
          <w:rFonts w:ascii="Times New Roman" w:hAnsi="Times New Roman" w:cs="Times New Roman"/>
          <w:sz w:val="28"/>
          <w:szCs w:val="28"/>
        </w:rPr>
        <w:t xml:space="preserve">non </w:t>
      </w:r>
      <w:r w:rsidRPr="00FC49D5">
        <w:rPr>
          <w:rFonts w:ascii="Times New Roman" w:hAnsi="Times New Roman" w:cs="Times New Roman"/>
          <w:sz w:val="28"/>
          <w:szCs w:val="28"/>
        </w:rPr>
        <w:t xml:space="preserve">facilmente conciliabili: un testo troppo breve potrebbe apparire </w:t>
      </w:r>
      <w:r w:rsidR="00B31646" w:rsidRPr="00FC49D5">
        <w:rPr>
          <w:rFonts w:ascii="Times New Roman" w:hAnsi="Times New Roman" w:cs="Times New Roman"/>
          <w:sz w:val="28"/>
          <w:szCs w:val="28"/>
        </w:rPr>
        <w:t>oscuro</w:t>
      </w:r>
      <w:r w:rsidRPr="00FC49D5">
        <w:rPr>
          <w:rFonts w:ascii="Times New Roman" w:hAnsi="Times New Roman" w:cs="Times New Roman"/>
          <w:sz w:val="28"/>
          <w:szCs w:val="28"/>
        </w:rPr>
        <w:t>.</w:t>
      </w:r>
    </w:p>
    <w:p w:rsidR="00142FE6" w:rsidRPr="00FC49D5" w:rsidRDefault="00142FE6"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Ma </w:t>
      </w:r>
      <w:r w:rsidR="00B31646" w:rsidRPr="00FC49D5">
        <w:rPr>
          <w:rFonts w:ascii="Times New Roman" w:hAnsi="Times New Roman" w:cs="Times New Roman"/>
          <w:sz w:val="28"/>
          <w:szCs w:val="28"/>
        </w:rPr>
        <w:t>la maggiore</w:t>
      </w:r>
      <w:r w:rsidRPr="00FC49D5">
        <w:rPr>
          <w:rFonts w:ascii="Times New Roman" w:hAnsi="Times New Roman" w:cs="Times New Roman"/>
          <w:sz w:val="28"/>
          <w:szCs w:val="28"/>
        </w:rPr>
        <w:t xml:space="preserve"> lunghezza </w:t>
      </w:r>
      <w:r w:rsidR="00B31646" w:rsidRPr="00FC49D5">
        <w:rPr>
          <w:rFonts w:ascii="Times New Roman" w:hAnsi="Times New Roman" w:cs="Times New Roman"/>
          <w:sz w:val="28"/>
          <w:szCs w:val="28"/>
        </w:rPr>
        <w:t>non è necessariamente una garanzia</w:t>
      </w:r>
      <w:r w:rsidRPr="00FC49D5">
        <w:rPr>
          <w:rFonts w:ascii="Times New Roman" w:hAnsi="Times New Roman" w:cs="Times New Roman"/>
          <w:sz w:val="28"/>
          <w:szCs w:val="28"/>
        </w:rPr>
        <w:t>: se si scrive un atto processuale con “</w:t>
      </w:r>
      <w:r w:rsidR="005175EE" w:rsidRPr="00FC49D5">
        <w:rPr>
          <w:rFonts w:ascii="Times New Roman" w:hAnsi="Times New Roman" w:cs="Times New Roman"/>
          <w:sz w:val="28"/>
          <w:szCs w:val="28"/>
        </w:rPr>
        <w:t>copia</w:t>
      </w:r>
      <w:r w:rsidRPr="00FC49D5">
        <w:rPr>
          <w:rFonts w:ascii="Times New Roman" w:hAnsi="Times New Roman" w:cs="Times New Roman"/>
          <w:sz w:val="28"/>
          <w:szCs w:val="28"/>
        </w:rPr>
        <w:t xml:space="preserve"> e incolla” da massimari o altri atti processuali, la chiarezza si perde nella prolissità.</w:t>
      </w:r>
    </w:p>
    <w:p w:rsidR="00142FE6" w:rsidRPr="00FC49D5" w:rsidRDefault="00B31646"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Tra sentenza “criptica” e sentenza “bulimica”, entrambe oscure,</w:t>
      </w:r>
      <w:r w:rsidR="00142FE6" w:rsidRPr="00FC49D5">
        <w:rPr>
          <w:rFonts w:ascii="Times New Roman" w:hAnsi="Times New Roman" w:cs="Times New Roman"/>
          <w:sz w:val="28"/>
          <w:szCs w:val="28"/>
        </w:rPr>
        <w:t xml:space="preserve"> occorre trovare la giusta misura della “</w:t>
      </w:r>
      <w:r w:rsidR="00106C73" w:rsidRPr="00FC49D5">
        <w:rPr>
          <w:rFonts w:ascii="Times New Roman" w:hAnsi="Times New Roman" w:cs="Times New Roman"/>
          <w:sz w:val="28"/>
          <w:szCs w:val="28"/>
        </w:rPr>
        <w:t xml:space="preserve">sintesi </w:t>
      </w:r>
      <w:r w:rsidR="00142FE6" w:rsidRPr="00FC49D5">
        <w:rPr>
          <w:rFonts w:ascii="Times New Roman" w:hAnsi="Times New Roman" w:cs="Times New Roman"/>
          <w:sz w:val="28"/>
          <w:szCs w:val="28"/>
        </w:rPr>
        <w:t>chiara”.</w:t>
      </w:r>
    </w:p>
    <w:p w:rsidR="00142FE6" w:rsidRPr="00FC49D5" w:rsidRDefault="00142FE6"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Sul piano strettamente stilistico-formale, non va perciò enfatizzata la “veste decretizia” con il “ritenuto che”. Non è particolarmente comprensibile, e persino in Francia, </w:t>
      </w:r>
      <w:r w:rsidR="00B31646" w:rsidRPr="00FC49D5">
        <w:rPr>
          <w:rFonts w:ascii="Times New Roman" w:hAnsi="Times New Roman" w:cs="Times New Roman"/>
          <w:sz w:val="28"/>
          <w:szCs w:val="28"/>
        </w:rPr>
        <w:t xml:space="preserve">che è la </w:t>
      </w:r>
      <w:r w:rsidRPr="00FC49D5">
        <w:rPr>
          <w:rFonts w:ascii="Times New Roman" w:hAnsi="Times New Roman" w:cs="Times New Roman"/>
          <w:sz w:val="28"/>
          <w:szCs w:val="28"/>
        </w:rPr>
        <w:t>patria di questo modello per le sentenze del Consiglio di Stato, è criticata.</w:t>
      </w:r>
    </w:p>
    <w:p w:rsidR="00984EB0" w:rsidRDefault="00142FE6"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Sul piano del contenuto sostanziale, </w:t>
      </w:r>
      <w:r w:rsidR="00106C73" w:rsidRPr="00FC49D5">
        <w:rPr>
          <w:rFonts w:ascii="Times New Roman" w:hAnsi="Times New Roman" w:cs="Times New Roman"/>
          <w:sz w:val="28"/>
          <w:szCs w:val="28"/>
        </w:rPr>
        <w:t xml:space="preserve">la </w:t>
      </w:r>
      <w:r w:rsidR="00B31646" w:rsidRPr="00FC49D5">
        <w:rPr>
          <w:rFonts w:ascii="Times New Roman" w:hAnsi="Times New Roman" w:cs="Times New Roman"/>
          <w:sz w:val="28"/>
          <w:szCs w:val="28"/>
        </w:rPr>
        <w:t xml:space="preserve">“sintesi chiara”, richiede chiarezza di idee e paziente limatura del testo, ed è conseguibile </w:t>
      </w:r>
      <w:r w:rsidR="00106C73" w:rsidRPr="00FC49D5">
        <w:rPr>
          <w:rFonts w:ascii="Times New Roman" w:hAnsi="Times New Roman" w:cs="Times New Roman"/>
          <w:sz w:val="28"/>
          <w:szCs w:val="28"/>
        </w:rPr>
        <w:t xml:space="preserve">solo quando chi scrive ha </w:t>
      </w:r>
      <w:r w:rsidR="007E03BE">
        <w:rPr>
          <w:rFonts w:ascii="Times New Roman" w:hAnsi="Times New Roman" w:cs="Times New Roman"/>
          <w:sz w:val="28"/>
          <w:szCs w:val="28"/>
        </w:rPr>
        <w:t>molta</w:t>
      </w:r>
      <w:r w:rsidR="00106C73" w:rsidRPr="00FC49D5">
        <w:rPr>
          <w:rFonts w:ascii="Times New Roman" w:hAnsi="Times New Roman" w:cs="Times New Roman"/>
          <w:sz w:val="28"/>
          <w:szCs w:val="28"/>
        </w:rPr>
        <w:t xml:space="preserve"> esperienza e/o molto tempo a disposizione.</w:t>
      </w:r>
    </w:p>
    <w:p w:rsidR="00106C73" w:rsidRPr="00984EB0" w:rsidRDefault="00984EB0" w:rsidP="00C52730">
      <w:pPr>
        <w:spacing w:line="360" w:lineRule="auto"/>
        <w:jc w:val="both"/>
        <w:rPr>
          <w:rFonts w:ascii="Times New Roman" w:hAnsi="Times New Roman" w:cs="Times New Roman"/>
          <w:sz w:val="28"/>
          <w:szCs w:val="28"/>
        </w:rPr>
      </w:pPr>
      <w:r>
        <w:rPr>
          <w:rFonts w:ascii="Times New Roman" w:hAnsi="Times New Roman" w:cs="Times New Roman"/>
          <w:sz w:val="28"/>
          <w:szCs w:val="28"/>
        </w:rPr>
        <w:t>Sul piano della “tecnica di redazione sintetica” n</w:t>
      </w:r>
      <w:r w:rsidR="00106C73" w:rsidRPr="00FC49D5">
        <w:rPr>
          <w:rFonts w:ascii="Times New Roman" w:hAnsi="Times New Roman" w:cs="Times New Roman"/>
          <w:sz w:val="28"/>
          <w:szCs w:val="28"/>
        </w:rPr>
        <w:t>on è banale ricordare lo scrittore che si scusava con l’amico per avergli scritto una lettera troppo lunga, giustificandosi che aveva avuto poco tempo a disposizione</w:t>
      </w:r>
      <w:r w:rsidR="004E1D67">
        <w:rPr>
          <w:rFonts w:ascii="Times New Roman" w:hAnsi="Times New Roman" w:cs="Times New Roman"/>
          <w:sz w:val="28"/>
          <w:szCs w:val="28"/>
        </w:rPr>
        <w:t xml:space="preserve"> </w:t>
      </w:r>
      <w:r w:rsidR="004E1D67" w:rsidRPr="004E1D67">
        <w:rPr>
          <w:rFonts w:ascii="Times New Roman" w:hAnsi="Times New Roman" w:cs="Times New Roman"/>
          <w:sz w:val="20"/>
          <w:szCs w:val="28"/>
        </w:rPr>
        <w:t xml:space="preserve">[Blaise Pascal, </w:t>
      </w:r>
      <w:r w:rsidR="004E1D67" w:rsidRPr="004E1D67">
        <w:rPr>
          <w:rFonts w:ascii="Times New Roman" w:hAnsi="Times New Roman" w:cs="Times New Roman"/>
          <w:i/>
          <w:sz w:val="20"/>
          <w:szCs w:val="28"/>
        </w:rPr>
        <w:t>Lettres Provinciales</w:t>
      </w:r>
      <w:r w:rsidR="004E1D67" w:rsidRPr="004E1D67">
        <w:rPr>
          <w:rFonts w:ascii="Times New Roman" w:hAnsi="Times New Roman" w:cs="Times New Roman"/>
          <w:sz w:val="20"/>
          <w:szCs w:val="28"/>
        </w:rPr>
        <w:t>, 1656, n. 16: “</w:t>
      </w:r>
      <w:r w:rsidR="004E1D67" w:rsidRPr="004E1D67">
        <w:rPr>
          <w:rFonts w:ascii="Times New Roman" w:hAnsi="Times New Roman" w:cs="Times New Roman"/>
          <w:i/>
          <w:sz w:val="20"/>
          <w:szCs w:val="28"/>
        </w:rPr>
        <w:t>Je n’ai fait celle-ci plus longue parceque je n’ai pas eu le loisir de la faire plus courte</w:t>
      </w:r>
      <w:r w:rsidR="004E1D67" w:rsidRPr="004E1D67">
        <w:rPr>
          <w:rFonts w:ascii="Times New Roman" w:hAnsi="Times New Roman" w:cs="Times New Roman"/>
          <w:sz w:val="20"/>
          <w:szCs w:val="28"/>
        </w:rPr>
        <w:t>”]</w:t>
      </w:r>
      <w:r w:rsidR="00106C73" w:rsidRPr="004E1D67">
        <w:rPr>
          <w:rFonts w:ascii="Times New Roman" w:hAnsi="Times New Roman" w:cs="Times New Roman"/>
          <w:sz w:val="20"/>
          <w:szCs w:val="28"/>
        </w:rPr>
        <w:t>.</w:t>
      </w:r>
    </w:p>
    <w:p w:rsidR="00106C73" w:rsidRPr="009E6B46" w:rsidRDefault="00106C73" w:rsidP="00984EB0">
      <w:pPr>
        <w:spacing w:line="360" w:lineRule="auto"/>
        <w:jc w:val="both"/>
        <w:rPr>
          <w:rFonts w:ascii="Times New Roman" w:hAnsi="Times New Roman" w:cs="Times New Roman"/>
          <w:i/>
          <w:sz w:val="28"/>
          <w:szCs w:val="28"/>
        </w:rPr>
      </w:pPr>
      <w:r w:rsidRPr="009E6B46">
        <w:rPr>
          <w:rFonts w:ascii="Times New Roman" w:hAnsi="Times New Roman" w:cs="Times New Roman"/>
          <w:sz w:val="28"/>
          <w:szCs w:val="28"/>
        </w:rPr>
        <w:t xml:space="preserve">Un’affermazione quanto mai vera </w:t>
      </w:r>
      <w:r w:rsidR="00B31646" w:rsidRPr="009E6B46">
        <w:rPr>
          <w:rFonts w:ascii="Times New Roman" w:hAnsi="Times New Roman" w:cs="Times New Roman"/>
          <w:sz w:val="28"/>
          <w:szCs w:val="28"/>
        </w:rPr>
        <w:t>nella nostra epoca, in cui</w:t>
      </w:r>
      <w:r w:rsidRPr="009E6B46">
        <w:rPr>
          <w:rFonts w:ascii="Times New Roman" w:hAnsi="Times New Roman" w:cs="Times New Roman"/>
          <w:sz w:val="28"/>
          <w:szCs w:val="28"/>
        </w:rPr>
        <w:t xml:space="preserve">, avendosi </w:t>
      </w:r>
      <w:r w:rsidR="005175EE" w:rsidRPr="009E6B46">
        <w:rPr>
          <w:rFonts w:ascii="Times New Roman" w:hAnsi="Times New Roman" w:cs="Times New Roman"/>
          <w:sz w:val="28"/>
          <w:szCs w:val="28"/>
        </w:rPr>
        <w:t xml:space="preserve">molto </w:t>
      </w:r>
      <w:r w:rsidRPr="009E6B46">
        <w:rPr>
          <w:rFonts w:ascii="Times New Roman" w:hAnsi="Times New Roman" w:cs="Times New Roman"/>
          <w:sz w:val="28"/>
          <w:szCs w:val="28"/>
        </w:rPr>
        <w:t xml:space="preserve">meno tempo che in passato, si scrive molto di più: più sentenze </w:t>
      </w:r>
      <w:r w:rsidRPr="009E6B46">
        <w:rPr>
          <w:rFonts w:ascii="Times New Roman" w:hAnsi="Times New Roman" w:cs="Times New Roman"/>
          <w:i/>
          <w:sz w:val="28"/>
          <w:szCs w:val="28"/>
        </w:rPr>
        <w:t>pro capite</w:t>
      </w:r>
      <w:r w:rsidRPr="009E6B46">
        <w:rPr>
          <w:rFonts w:ascii="Times New Roman" w:hAnsi="Times New Roman" w:cs="Times New Roman"/>
          <w:sz w:val="28"/>
          <w:szCs w:val="28"/>
        </w:rPr>
        <w:t xml:space="preserve">, sentenze più lunghe. Ed è </w:t>
      </w:r>
      <w:r w:rsidR="00B31646" w:rsidRPr="009E6B46">
        <w:rPr>
          <w:rFonts w:ascii="Times New Roman" w:hAnsi="Times New Roman" w:cs="Times New Roman"/>
          <w:sz w:val="28"/>
          <w:szCs w:val="28"/>
        </w:rPr>
        <w:t xml:space="preserve">molto </w:t>
      </w:r>
      <w:r w:rsidRPr="009E6B46">
        <w:rPr>
          <w:rFonts w:ascii="Times New Roman" w:hAnsi="Times New Roman" w:cs="Times New Roman"/>
          <w:sz w:val="28"/>
          <w:szCs w:val="28"/>
        </w:rPr>
        <w:t xml:space="preserve">più facile che farle brevi, </w:t>
      </w:r>
      <w:r w:rsidR="00B31646" w:rsidRPr="009E6B46">
        <w:rPr>
          <w:rFonts w:ascii="Times New Roman" w:hAnsi="Times New Roman" w:cs="Times New Roman"/>
          <w:sz w:val="28"/>
          <w:szCs w:val="28"/>
        </w:rPr>
        <w:t xml:space="preserve">con l’aiuto del processo telematico e dei comandi di </w:t>
      </w:r>
      <w:r w:rsidR="00B31646" w:rsidRPr="009E6B46">
        <w:rPr>
          <w:rFonts w:ascii="Times New Roman" w:hAnsi="Times New Roman" w:cs="Times New Roman"/>
          <w:i/>
          <w:sz w:val="28"/>
          <w:szCs w:val="28"/>
        </w:rPr>
        <w:t>word.</w:t>
      </w:r>
    </w:p>
    <w:p w:rsidR="00984EB0" w:rsidRPr="00FE3E7E" w:rsidRDefault="00984EB0" w:rsidP="00984EB0">
      <w:pPr>
        <w:spacing w:line="360" w:lineRule="auto"/>
        <w:jc w:val="both"/>
        <w:rPr>
          <w:rFonts w:ascii="Times New Roman" w:hAnsi="Times New Roman" w:cs="Times New Roman"/>
          <w:i/>
          <w:sz w:val="28"/>
          <w:szCs w:val="28"/>
        </w:rPr>
      </w:pPr>
      <w:r w:rsidRPr="009E6B46">
        <w:rPr>
          <w:rFonts w:ascii="Times New Roman" w:hAnsi="Times New Roman" w:cs="Times New Roman"/>
          <w:sz w:val="28"/>
          <w:szCs w:val="28"/>
        </w:rPr>
        <w:t>Sul piano della chiarezza dello stile come conseguenza della chiarezza del pensiero, sovviene l’esortazione rivolta ai giuristi nel 1911 da Vittorio Scialoja: «</w:t>
      </w:r>
      <w:r w:rsidRPr="00FE3E7E">
        <w:rPr>
          <w:rFonts w:ascii="Times New Roman" w:hAnsi="Times New Roman" w:cs="Times New Roman"/>
          <w:i/>
          <w:sz w:val="28"/>
          <w:szCs w:val="28"/>
        </w:rPr>
        <w:t xml:space="preserve">Una idea non può essere giuridica se non in quanto sia chiara; perché il diritto è arte di tracciare limiti, e un limite non esiste se non in quanto sia chiaro. E poiché non vi è pensiero giuridico se non in quanto sia chiaro, tutto ciò che è oscuro può appartenere forse ad altre scienze, ma non al diritto». </w:t>
      </w:r>
    </w:p>
    <w:p w:rsidR="005105EF" w:rsidRPr="00984EB0" w:rsidRDefault="005105EF" w:rsidP="00C52730">
      <w:pPr>
        <w:spacing w:line="360" w:lineRule="auto"/>
        <w:jc w:val="both"/>
        <w:rPr>
          <w:rFonts w:ascii="Times New Roman" w:hAnsi="Times New Roman" w:cs="Times New Roman"/>
          <w:sz w:val="28"/>
          <w:szCs w:val="28"/>
        </w:rPr>
      </w:pPr>
    </w:p>
    <w:p w:rsidR="00243F1B" w:rsidRPr="00FC49D5" w:rsidRDefault="00680A87" w:rsidP="00C52730">
      <w:pPr>
        <w:spacing w:line="360" w:lineRule="auto"/>
        <w:jc w:val="both"/>
        <w:rPr>
          <w:rFonts w:ascii="Times New Roman" w:hAnsi="Times New Roman" w:cs="Times New Roman"/>
          <w:b/>
          <w:sz w:val="28"/>
          <w:szCs w:val="28"/>
        </w:rPr>
      </w:pPr>
      <w:r w:rsidRPr="00FC49D5">
        <w:rPr>
          <w:rFonts w:ascii="Times New Roman" w:hAnsi="Times New Roman" w:cs="Times New Roman"/>
          <w:b/>
          <w:sz w:val="28"/>
          <w:szCs w:val="28"/>
        </w:rPr>
        <w:t>6. Lo</w:t>
      </w:r>
      <w:r w:rsidR="00243F1B" w:rsidRPr="00FC49D5">
        <w:rPr>
          <w:rFonts w:ascii="Times New Roman" w:hAnsi="Times New Roman" w:cs="Times New Roman"/>
          <w:b/>
          <w:sz w:val="28"/>
          <w:szCs w:val="28"/>
        </w:rPr>
        <w:t xml:space="preserve"> </w:t>
      </w:r>
      <w:r w:rsidRPr="00FC49D5">
        <w:rPr>
          <w:rFonts w:ascii="Times New Roman" w:hAnsi="Times New Roman" w:cs="Times New Roman"/>
          <w:b/>
          <w:sz w:val="28"/>
          <w:szCs w:val="28"/>
        </w:rPr>
        <w:t>“</w:t>
      </w:r>
      <w:r w:rsidR="00243F1B" w:rsidRPr="00FC49D5">
        <w:rPr>
          <w:rFonts w:ascii="Times New Roman" w:hAnsi="Times New Roman" w:cs="Times New Roman"/>
          <w:b/>
          <w:sz w:val="28"/>
          <w:szCs w:val="28"/>
        </w:rPr>
        <w:t>stile” della sentenza</w:t>
      </w:r>
    </w:p>
    <w:p w:rsidR="00EB1C35" w:rsidRPr="00FC49D5" w:rsidRDefault="00EB1C35"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Di stile delle sentenze, si parla da sempre, ovunque ci siano giudici, e lettori esterni delle decisioni. Il tema è trasversale e multidisciplinare.</w:t>
      </w:r>
    </w:p>
    <w:p w:rsidR="00B97885" w:rsidRPr="00FC49D5" w:rsidRDefault="00B97885"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Le sentenze sono oggetto di analisi anche da parte dei linguisti, che le sottopongono a “test di comprensibilità”.</w:t>
      </w:r>
    </w:p>
    <w:p w:rsidR="005175EE" w:rsidRPr="00FC49D5" w:rsidRDefault="00680A87"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“Tecnica di redazione”, di cui si è già parlato, e “stile”</w:t>
      </w:r>
      <w:r w:rsidR="00EB1C35" w:rsidRPr="00FC49D5">
        <w:rPr>
          <w:rFonts w:ascii="Times New Roman" w:hAnsi="Times New Roman" w:cs="Times New Roman"/>
          <w:sz w:val="28"/>
          <w:szCs w:val="28"/>
        </w:rPr>
        <w:t>, sebbene intimamente connessi</w:t>
      </w:r>
      <w:r w:rsidR="00965052">
        <w:rPr>
          <w:rStyle w:val="FootnoteReference"/>
          <w:rFonts w:ascii="Times New Roman" w:hAnsi="Times New Roman" w:cs="Times New Roman"/>
          <w:sz w:val="28"/>
          <w:szCs w:val="28"/>
        </w:rPr>
        <w:footnoteReference w:id="4"/>
      </w:r>
      <w:r w:rsidR="00EB1C35" w:rsidRPr="00FC49D5">
        <w:rPr>
          <w:rFonts w:ascii="Times New Roman" w:hAnsi="Times New Roman" w:cs="Times New Roman"/>
          <w:sz w:val="28"/>
          <w:szCs w:val="28"/>
        </w:rPr>
        <w:t xml:space="preserve">, sono però </w:t>
      </w:r>
      <w:r w:rsidR="005175EE" w:rsidRPr="00FC49D5">
        <w:rPr>
          <w:rFonts w:ascii="Times New Roman" w:hAnsi="Times New Roman" w:cs="Times New Roman"/>
          <w:sz w:val="28"/>
          <w:szCs w:val="28"/>
        </w:rPr>
        <w:t xml:space="preserve">temi </w:t>
      </w:r>
      <w:r w:rsidR="00EB1C35" w:rsidRPr="00FC49D5">
        <w:rPr>
          <w:rFonts w:ascii="Times New Roman" w:hAnsi="Times New Roman" w:cs="Times New Roman"/>
          <w:sz w:val="28"/>
          <w:szCs w:val="28"/>
        </w:rPr>
        <w:t xml:space="preserve">distinti: </w:t>
      </w:r>
    </w:p>
    <w:p w:rsidR="005175EE" w:rsidRPr="00FC49D5" w:rsidRDefault="005175EE"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 </w:t>
      </w:r>
      <w:r w:rsidR="00EB1C35" w:rsidRPr="00FC49D5">
        <w:rPr>
          <w:rFonts w:ascii="Times New Roman" w:hAnsi="Times New Roman" w:cs="Times New Roman"/>
          <w:sz w:val="28"/>
          <w:szCs w:val="28"/>
        </w:rPr>
        <w:t xml:space="preserve">la “tecnica di redazione” attiene al </w:t>
      </w:r>
      <w:r w:rsidRPr="00FC49D5">
        <w:rPr>
          <w:rFonts w:ascii="Times New Roman" w:hAnsi="Times New Roman" w:cs="Times New Roman"/>
          <w:sz w:val="28"/>
          <w:szCs w:val="28"/>
        </w:rPr>
        <w:t>“</w:t>
      </w:r>
      <w:r w:rsidR="00EB1C35" w:rsidRPr="00FC49D5">
        <w:rPr>
          <w:rFonts w:ascii="Times New Roman" w:hAnsi="Times New Roman" w:cs="Times New Roman"/>
          <w:sz w:val="28"/>
          <w:szCs w:val="28"/>
        </w:rPr>
        <w:t>contenuto formale e sostanziale necessario</w:t>
      </w:r>
      <w:r w:rsidRPr="00FC49D5">
        <w:rPr>
          <w:rFonts w:ascii="Times New Roman" w:hAnsi="Times New Roman" w:cs="Times New Roman"/>
          <w:sz w:val="28"/>
          <w:szCs w:val="28"/>
        </w:rPr>
        <w:t>” della decisione;</w:t>
      </w:r>
    </w:p>
    <w:p w:rsidR="00EB1C35" w:rsidRPr="00FC49D5" w:rsidRDefault="005175EE"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w:t>
      </w:r>
      <w:r w:rsidR="00EB1C35" w:rsidRPr="00FC49D5">
        <w:rPr>
          <w:rFonts w:ascii="Times New Roman" w:hAnsi="Times New Roman" w:cs="Times New Roman"/>
          <w:sz w:val="28"/>
          <w:szCs w:val="28"/>
        </w:rPr>
        <w:t xml:space="preserve"> lo “stile” attiene al modo in cui</w:t>
      </w:r>
      <w:r w:rsidRPr="00FC49D5">
        <w:rPr>
          <w:rFonts w:ascii="Times New Roman" w:hAnsi="Times New Roman" w:cs="Times New Roman"/>
          <w:sz w:val="28"/>
          <w:szCs w:val="28"/>
        </w:rPr>
        <w:t xml:space="preserve"> si “esterna il contenuto formale e sostanziale necessario”</w:t>
      </w:r>
      <w:r w:rsidR="00EB1C35" w:rsidRPr="00FC49D5">
        <w:rPr>
          <w:rFonts w:ascii="Times New Roman" w:hAnsi="Times New Roman" w:cs="Times New Roman"/>
          <w:sz w:val="28"/>
          <w:szCs w:val="28"/>
        </w:rPr>
        <w:t xml:space="preserve">, attraverso il linguaggio, </w:t>
      </w:r>
      <w:r w:rsidR="007E03BE">
        <w:rPr>
          <w:rFonts w:ascii="Times New Roman" w:hAnsi="Times New Roman" w:cs="Times New Roman"/>
          <w:sz w:val="28"/>
          <w:szCs w:val="28"/>
        </w:rPr>
        <w:t>con tutt</w:t>
      </w:r>
      <w:r w:rsidR="009C64F8">
        <w:rPr>
          <w:rFonts w:ascii="Times New Roman" w:hAnsi="Times New Roman" w:cs="Times New Roman"/>
          <w:sz w:val="28"/>
          <w:szCs w:val="28"/>
        </w:rPr>
        <w:t>o</w:t>
      </w:r>
      <w:r w:rsidR="007E03BE">
        <w:rPr>
          <w:rFonts w:ascii="Times New Roman" w:hAnsi="Times New Roman" w:cs="Times New Roman"/>
          <w:sz w:val="28"/>
          <w:szCs w:val="28"/>
        </w:rPr>
        <w:t xml:space="preserve"> il connesso dibattito sul linguaggio </w:t>
      </w:r>
      <w:r w:rsidR="00EB1C35" w:rsidRPr="00FC49D5">
        <w:rPr>
          <w:rFonts w:ascii="Times New Roman" w:hAnsi="Times New Roman" w:cs="Times New Roman"/>
          <w:sz w:val="28"/>
          <w:szCs w:val="28"/>
        </w:rPr>
        <w:t>tecnico e/o comune</w:t>
      </w:r>
      <w:r w:rsidRPr="00FC49D5">
        <w:rPr>
          <w:rFonts w:ascii="Times New Roman" w:hAnsi="Times New Roman" w:cs="Times New Roman"/>
          <w:sz w:val="28"/>
          <w:szCs w:val="28"/>
        </w:rPr>
        <w:t xml:space="preserve">, in lingua italiana e con </w:t>
      </w:r>
      <w:r w:rsidR="004E1D67">
        <w:rPr>
          <w:rFonts w:ascii="Times New Roman" w:hAnsi="Times New Roman" w:cs="Times New Roman"/>
          <w:sz w:val="28"/>
          <w:szCs w:val="28"/>
        </w:rPr>
        <w:t>“</w:t>
      </w:r>
      <w:r w:rsidRPr="00FC49D5">
        <w:rPr>
          <w:rFonts w:ascii="Times New Roman" w:hAnsi="Times New Roman" w:cs="Times New Roman"/>
          <w:sz w:val="28"/>
          <w:szCs w:val="28"/>
        </w:rPr>
        <w:t>licenza limitata</w:t>
      </w:r>
      <w:r w:rsidR="004E1D67">
        <w:rPr>
          <w:rFonts w:ascii="Times New Roman" w:hAnsi="Times New Roman" w:cs="Times New Roman"/>
          <w:sz w:val="28"/>
          <w:szCs w:val="28"/>
        </w:rPr>
        <w:t>”</w:t>
      </w:r>
      <w:r w:rsidRPr="00FC49D5">
        <w:rPr>
          <w:rFonts w:ascii="Times New Roman" w:hAnsi="Times New Roman" w:cs="Times New Roman"/>
          <w:sz w:val="28"/>
          <w:szCs w:val="28"/>
        </w:rPr>
        <w:t xml:space="preserve"> di uso del latino o delle parole straniere di uso “inevitabile”</w:t>
      </w:r>
      <w:r w:rsidR="009C64F8">
        <w:rPr>
          <w:rFonts w:ascii="Times New Roman" w:hAnsi="Times New Roman" w:cs="Times New Roman"/>
          <w:sz w:val="28"/>
          <w:szCs w:val="28"/>
        </w:rPr>
        <w:t>, e che non siano un inutile sfoggio di vanità culturale</w:t>
      </w:r>
      <w:r w:rsidRPr="00FC49D5">
        <w:rPr>
          <w:rFonts w:ascii="Times New Roman" w:hAnsi="Times New Roman" w:cs="Times New Roman"/>
          <w:sz w:val="28"/>
          <w:szCs w:val="28"/>
        </w:rPr>
        <w:t>.</w:t>
      </w:r>
    </w:p>
    <w:p w:rsidR="00EB1C35" w:rsidRPr="00FC49D5" w:rsidRDefault="005175EE"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“Tecnica” e “stile” non sempre camminano nella stessa direzione: u</w:t>
      </w:r>
      <w:r w:rsidR="00EB1C35" w:rsidRPr="00FC49D5">
        <w:rPr>
          <w:rFonts w:ascii="Times New Roman" w:hAnsi="Times New Roman" w:cs="Times New Roman"/>
          <w:sz w:val="28"/>
          <w:szCs w:val="28"/>
        </w:rPr>
        <w:t>na sentenza può essere completa e anche giusta sul piano dei contenuti, ed ess</w:t>
      </w:r>
      <w:r w:rsidRPr="00FC49D5">
        <w:rPr>
          <w:rFonts w:ascii="Times New Roman" w:hAnsi="Times New Roman" w:cs="Times New Roman"/>
          <w:sz w:val="28"/>
          <w:szCs w:val="28"/>
        </w:rPr>
        <w:t>ere scritta in pessimo stile; a</w:t>
      </w:r>
      <w:r w:rsidR="00EB1C35" w:rsidRPr="00FC49D5">
        <w:rPr>
          <w:rFonts w:ascii="Times New Roman" w:hAnsi="Times New Roman" w:cs="Times New Roman"/>
          <w:sz w:val="28"/>
          <w:szCs w:val="28"/>
        </w:rPr>
        <w:t>l contrario potrebbe essere elegantemente scritta ma essere intrinsecamen</w:t>
      </w:r>
      <w:r w:rsidR="00680A87" w:rsidRPr="00FC49D5">
        <w:rPr>
          <w:rFonts w:ascii="Times New Roman" w:hAnsi="Times New Roman" w:cs="Times New Roman"/>
          <w:sz w:val="28"/>
          <w:szCs w:val="28"/>
        </w:rPr>
        <w:t>t</w:t>
      </w:r>
      <w:r w:rsidR="00EB1C35" w:rsidRPr="00FC49D5">
        <w:rPr>
          <w:rFonts w:ascii="Times New Roman" w:hAnsi="Times New Roman" w:cs="Times New Roman"/>
          <w:sz w:val="28"/>
          <w:szCs w:val="28"/>
        </w:rPr>
        <w:t>e ingiusta.</w:t>
      </w:r>
    </w:p>
    <w:p w:rsidR="00EB1C35" w:rsidRPr="00FC49D5" w:rsidRDefault="00EB1C35"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Una buona sentenza deve</w:t>
      </w:r>
      <w:r w:rsidR="005175EE" w:rsidRPr="00FC49D5">
        <w:rPr>
          <w:rFonts w:ascii="Times New Roman" w:hAnsi="Times New Roman" w:cs="Times New Roman"/>
          <w:sz w:val="28"/>
          <w:szCs w:val="28"/>
        </w:rPr>
        <w:t>, allora,</w:t>
      </w:r>
      <w:r w:rsidRPr="00FC49D5">
        <w:rPr>
          <w:rFonts w:ascii="Times New Roman" w:hAnsi="Times New Roman" w:cs="Times New Roman"/>
          <w:sz w:val="28"/>
          <w:szCs w:val="28"/>
        </w:rPr>
        <w:t xml:space="preserve"> </w:t>
      </w:r>
      <w:r w:rsidR="00DC3992" w:rsidRPr="00FC49D5">
        <w:rPr>
          <w:rFonts w:ascii="Times New Roman" w:hAnsi="Times New Roman" w:cs="Times New Roman"/>
          <w:sz w:val="28"/>
          <w:szCs w:val="28"/>
        </w:rPr>
        <w:t xml:space="preserve">rispondere contemporaneamente ai requisiti di </w:t>
      </w:r>
      <w:r w:rsidR="005175EE" w:rsidRPr="00FC49D5">
        <w:rPr>
          <w:rFonts w:ascii="Times New Roman" w:hAnsi="Times New Roman" w:cs="Times New Roman"/>
          <w:sz w:val="28"/>
          <w:szCs w:val="28"/>
        </w:rPr>
        <w:t xml:space="preserve">1) </w:t>
      </w:r>
      <w:r w:rsidR="00DC3992" w:rsidRPr="00FC49D5">
        <w:rPr>
          <w:rFonts w:ascii="Times New Roman" w:hAnsi="Times New Roman" w:cs="Times New Roman"/>
          <w:sz w:val="28"/>
          <w:szCs w:val="28"/>
        </w:rPr>
        <w:t xml:space="preserve">sinteticità, </w:t>
      </w:r>
      <w:r w:rsidR="005175EE" w:rsidRPr="00FC49D5">
        <w:rPr>
          <w:rFonts w:ascii="Times New Roman" w:hAnsi="Times New Roman" w:cs="Times New Roman"/>
          <w:sz w:val="28"/>
          <w:szCs w:val="28"/>
        </w:rPr>
        <w:t xml:space="preserve">2) </w:t>
      </w:r>
      <w:r w:rsidR="00680A87" w:rsidRPr="00FC49D5">
        <w:rPr>
          <w:rFonts w:ascii="Times New Roman" w:hAnsi="Times New Roman" w:cs="Times New Roman"/>
          <w:sz w:val="28"/>
          <w:szCs w:val="28"/>
        </w:rPr>
        <w:t xml:space="preserve">completezza, </w:t>
      </w:r>
      <w:r w:rsidR="005175EE" w:rsidRPr="00FC49D5">
        <w:rPr>
          <w:rFonts w:ascii="Times New Roman" w:hAnsi="Times New Roman" w:cs="Times New Roman"/>
          <w:sz w:val="28"/>
          <w:szCs w:val="28"/>
        </w:rPr>
        <w:t xml:space="preserve">3) </w:t>
      </w:r>
      <w:r w:rsidR="00DC3992" w:rsidRPr="00FC49D5">
        <w:rPr>
          <w:rFonts w:ascii="Times New Roman" w:hAnsi="Times New Roman" w:cs="Times New Roman"/>
          <w:sz w:val="28"/>
          <w:szCs w:val="28"/>
        </w:rPr>
        <w:t xml:space="preserve">chiarezza, </w:t>
      </w:r>
      <w:r w:rsidR="005175EE" w:rsidRPr="00FC49D5">
        <w:rPr>
          <w:rFonts w:ascii="Times New Roman" w:hAnsi="Times New Roman" w:cs="Times New Roman"/>
          <w:sz w:val="28"/>
          <w:szCs w:val="28"/>
        </w:rPr>
        <w:t xml:space="preserve">4) </w:t>
      </w:r>
      <w:r w:rsidR="00DC3992" w:rsidRPr="00FC49D5">
        <w:rPr>
          <w:rFonts w:ascii="Times New Roman" w:hAnsi="Times New Roman" w:cs="Times New Roman"/>
          <w:sz w:val="28"/>
          <w:szCs w:val="28"/>
        </w:rPr>
        <w:t>sobrietà.</w:t>
      </w:r>
    </w:p>
    <w:p w:rsidR="00DC3992" w:rsidRPr="00BF38BA" w:rsidRDefault="00680A87" w:rsidP="00C52730">
      <w:pPr>
        <w:spacing w:line="360" w:lineRule="auto"/>
        <w:jc w:val="both"/>
        <w:rPr>
          <w:rFonts w:ascii="Times New Roman" w:hAnsi="Times New Roman" w:cs="Times New Roman"/>
          <w:sz w:val="28"/>
          <w:szCs w:val="28"/>
          <w:lang w:val="en-GB"/>
        </w:rPr>
      </w:pPr>
      <w:r w:rsidRPr="00FC49D5">
        <w:rPr>
          <w:rFonts w:ascii="Times New Roman" w:hAnsi="Times New Roman" w:cs="Times New Roman"/>
          <w:sz w:val="28"/>
          <w:szCs w:val="28"/>
        </w:rPr>
        <w:t xml:space="preserve">Si è già visto quali sono le fonti normative da cui discendono i primi tre canoni (artt. </w:t>
      </w:r>
      <w:r w:rsidRPr="00BF38BA">
        <w:rPr>
          <w:rFonts w:ascii="Times New Roman" w:hAnsi="Times New Roman" w:cs="Times New Roman"/>
          <w:sz w:val="28"/>
          <w:szCs w:val="28"/>
          <w:lang w:val="en-GB"/>
        </w:rPr>
        <w:t>3 e 88 c.p.a., artt. 112, 132 c.p.c., art. 118 disp. att. c.p.c.).</w:t>
      </w:r>
    </w:p>
    <w:p w:rsidR="00BE5D22" w:rsidRPr="00FC49D5" w:rsidRDefault="00680A87"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Del quarto canone</w:t>
      </w:r>
      <w:r w:rsidR="00DC3992" w:rsidRPr="00FC49D5">
        <w:rPr>
          <w:rFonts w:ascii="Times New Roman" w:hAnsi="Times New Roman" w:cs="Times New Roman"/>
          <w:sz w:val="28"/>
          <w:szCs w:val="28"/>
        </w:rPr>
        <w:t xml:space="preserve"> “sobrietà” non parla espressamente nessuna norma processuale. </w:t>
      </w:r>
    </w:p>
    <w:p w:rsidR="00BE5D22" w:rsidRPr="00FC49D5" w:rsidRDefault="00BE5D22"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Però è </w:t>
      </w:r>
      <w:r w:rsidR="00320472">
        <w:rPr>
          <w:rFonts w:ascii="Times New Roman" w:hAnsi="Times New Roman" w:cs="Times New Roman"/>
          <w:sz w:val="28"/>
          <w:szCs w:val="28"/>
        </w:rPr>
        <w:t>la cifra stilistica</w:t>
      </w:r>
      <w:r w:rsidRPr="00FC49D5">
        <w:rPr>
          <w:rFonts w:ascii="Times New Roman" w:hAnsi="Times New Roman" w:cs="Times New Roman"/>
          <w:sz w:val="28"/>
          <w:szCs w:val="28"/>
        </w:rPr>
        <w:t xml:space="preserve"> che discende dall’essenza stessa del processo e della giustizia</w:t>
      </w:r>
      <w:r w:rsidR="005175EE" w:rsidRPr="00FC49D5">
        <w:rPr>
          <w:rFonts w:ascii="Times New Roman" w:hAnsi="Times New Roman" w:cs="Times New Roman"/>
          <w:sz w:val="28"/>
          <w:szCs w:val="28"/>
        </w:rPr>
        <w:t>,</w:t>
      </w:r>
      <w:r w:rsidRPr="00FC49D5">
        <w:rPr>
          <w:rFonts w:ascii="Times New Roman" w:hAnsi="Times New Roman" w:cs="Times New Roman"/>
          <w:sz w:val="28"/>
          <w:szCs w:val="28"/>
        </w:rPr>
        <w:t xml:space="preserve"> che è l’imparzialità del giudice. </w:t>
      </w:r>
    </w:p>
    <w:p w:rsidR="00DC3992" w:rsidRPr="00FC49D5" w:rsidRDefault="00DC3992"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E’ forse l’unico canone che possa orientare lo stile delle sentenze, sul quale </w:t>
      </w:r>
      <w:r w:rsidR="00BE5D22" w:rsidRPr="00FC49D5">
        <w:rPr>
          <w:rFonts w:ascii="Times New Roman" w:hAnsi="Times New Roman" w:cs="Times New Roman"/>
          <w:sz w:val="28"/>
          <w:szCs w:val="28"/>
        </w:rPr>
        <w:t xml:space="preserve">ad oggi </w:t>
      </w:r>
      <w:r w:rsidR="009C64F8">
        <w:rPr>
          <w:rFonts w:ascii="Times New Roman" w:hAnsi="Times New Roman" w:cs="Times New Roman"/>
          <w:sz w:val="28"/>
          <w:szCs w:val="28"/>
        </w:rPr>
        <w:t>non esiste</w:t>
      </w:r>
      <w:r w:rsidR="00BE5D22" w:rsidRPr="00FC49D5">
        <w:rPr>
          <w:rFonts w:ascii="Times New Roman" w:hAnsi="Times New Roman" w:cs="Times New Roman"/>
          <w:sz w:val="28"/>
          <w:szCs w:val="28"/>
        </w:rPr>
        <w:t xml:space="preserve"> alcun “decalogo” codificato</w:t>
      </w:r>
      <w:r w:rsidR="009C64F8">
        <w:rPr>
          <w:rFonts w:ascii="Times New Roman" w:hAnsi="Times New Roman" w:cs="Times New Roman"/>
          <w:sz w:val="28"/>
          <w:szCs w:val="28"/>
        </w:rPr>
        <w:t xml:space="preserve"> né dalla legge, né da protocolli di ciascuna giurisdizione, perché</w:t>
      </w:r>
      <w:r w:rsidR="00BE5D22" w:rsidRPr="00FC49D5">
        <w:rPr>
          <w:rFonts w:ascii="Times New Roman" w:hAnsi="Times New Roman" w:cs="Times New Roman"/>
          <w:sz w:val="28"/>
          <w:szCs w:val="28"/>
        </w:rPr>
        <w:t xml:space="preserve"> le idee sono tante e non sempre convergenti.</w:t>
      </w:r>
    </w:p>
    <w:p w:rsidR="00BE5D22" w:rsidRPr="00FC49D5" w:rsidRDefault="00BE5D22"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Tra le infinite definizioni che si danno della giustizia, una </w:t>
      </w:r>
      <w:r w:rsidR="00680A87" w:rsidRPr="00FC49D5">
        <w:rPr>
          <w:rFonts w:ascii="Times New Roman" w:hAnsi="Times New Roman" w:cs="Times New Roman"/>
          <w:sz w:val="28"/>
          <w:szCs w:val="28"/>
        </w:rPr>
        <w:t xml:space="preserve">che mi sembra </w:t>
      </w:r>
      <w:r w:rsidRPr="00FC49D5">
        <w:rPr>
          <w:rFonts w:ascii="Times New Roman" w:hAnsi="Times New Roman" w:cs="Times New Roman"/>
          <w:sz w:val="28"/>
          <w:szCs w:val="28"/>
        </w:rPr>
        <w:t xml:space="preserve">molto pertinente </w:t>
      </w:r>
      <w:r w:rsidR="00B97885" w:rsidRPr="00FC49D5">
        <w:rPr>
          <w:rFonts w:ascii="Times New Roman" w:hAnsi="Times New Roman" w:cs="Times New Roman"/>
          <w:sz w:val="28"/>
          <w:szCs w:val="28"/>
        </w:rPr>
        <w:t xml:space="preserve">in relazione </w:t>
      </w:r>
      <w:r w:rsidR="005175EE" w:rsidRPr="00FC49D5">
        <w:rPr>
          <w:rFonts w:ascii="Times New Roman" w:hAnsi="Times New Roman" w:cs="Times New Roman"/>
          <w:sz w:val="28"/>
          <w:szCs w:val="28"/>
        </w:rPr>
        <w:t>allo “stile delle sentenze”</w:t>
      </w:r>
      <w:r w:rsidRPr="00FC49D5">
        <w:rPr>
          <w:rFonts w:ascii="Times New Roman" w:hAnsi="Times New Roman" w:cs="Times New Roman"/>
          <w:sz w:val="28"/>
          <w:szCs w:val="28"/>
        </w:rPr>
        <w:t xml:space="preserve"> è quella che dà un personaggio</w:t>
      </w:r>
      <w:r w:rsidR="00680A87" w:rsidRPr="00FC49D5">
        <w:rPr>
          <w:rFonts w:ascii="Times New Roman" w:hAnsi="Times New Roman" w:cs="Times New Roman"/>
          <w:sz w:val="28"/>
          <w:szCs w:val="28"/>
        </w:rPr>
        <w:t xml:space="preserve"> (</w:t>
      </w:r>
      <w:r w:rsidR="00680A87" w:rsidRPr="00FC49D5">
        <w:rPr>
          <w:rFonts w:ascii="Times New Roman" w:hAnsi="Times New Roman" w:cs="Times New Roman"/>
          <w:i/>
          <w:sz w:val="28"/>
          <w:szCs w:val="28"/>
        </w:rPr>
        <w:t>Osvaldo Mobray</w:t>
      </w:r>
      <w:r w:rsidR="00680A87" w:rsidRPr="00FC49D5">
        <w:rPr>
          <w:rFonts w:ascii="Times New Roman" w:hAnsi="Times New Roman" w:cs="Times New Roman"/>
          <w:sz w:val="28"/>
          <w:szCs w:val="28"/>
        </w:rPr>
        <w:t>)</w:t>
      </w:r>
      <w:r w:rsidRPr="00FC49D5">
        <w:rPr>
          <w:rFonts w:ascii="Times New Roman" w:hAnsi="Times New Roman" w:cs="Times New Roman"/>
          <w:sz w:val="28"/>
          <w:szCs w:val="28"/>
        </w:rPr>
        <w:t xml:space="preserve"> di un film di Quentin Tarantino</w:t>
      </w:r>
      <w:r w:rsidR="00680A87" w:rsidRPr="00FC49D5">
        <w:rPr>
          <w:rFonts w:ascii="Times New Roman" w:hAnsi="Times New Roman" w:cs="Times New Roman"/>
          <w:sz w:val="28"/>
          <w:szCs w:val="28"/>
        </w:rPr>
        <w:t xml:space="preserve"> (</w:t>
      </w:r>
      <w:r w:rsidR="00680A87" w:rsidRPr="00FC49D5">
        <w:rPr>
          <w:rFonts w:ascii="Times New Roman" w:hAnsi="Times New Roman" w:cs="Times New Roman"/>
          <w:i/>
          <w:sz w:val="28"/>
          <w:szCs w:val="28"/>
        </w:rPr>
        <w:t>The hateful Eight</w:t>
      </w:r>
      <w:r w:rsidR="00680A87" w:rsidRPr="00FC49D5">
        <w:rPr>
          <w:rFonts w:ascii="Times New Roman" w:hAnsi="Times New Roman" w:cs="Times New Roman"/>
          <w:sz w:val="28"/>
          <w:szCs w:val="28"/>
        </w:rPr>
        <w:t>)</w:t>
      </w:r>
      <w:r w:rsidRPr="00FC49D5">
        <w:rPr>
          <w:rFonts w:ascii="Times New Roman" w:hAnsi="Times New Roman" w:cs="Times New Roman"/>
          <w:sz w:val="28"/>
          <w:szCs w:val="28"/>
        </w:rPr>
        <w:t>: “</w:t>
      </w:r>
      <w:r w:rsidRPr="00FC49D5">
        <w:rPr>
          <w:rFonts w:ascii="Times New Roman" w:hAnsi="Times New Roman" w:cs="Times New Roman"/>
          <w:i/>
          <w:sz w:val="28"/>
          <w:szCs w:val="28"/>
        </w:rPr>
        <w:t>l'assenza di passione è la vera essenza della giustizia. Perché la giustizia applicata senza l'assenza di passione corre sempre il pericolo di non essere più giustizia.”.</w:t>
      </w:r>
    </w:p>
    <w:p w:rsidR="00B20D03" w:rsidRPr="00FC49D5" w:rsidRDefault="00B20D03"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Sobrietà nello stile significa apparire, oltre che essere, imparziali, senza esprimere “passione” per una parte o per l’altra.</w:t>
      </w:r>
    </w:p>
    <w:p w:rsidR="00B20D03" w:rsidRDefault="0033110D" w:rsidP="00C52730">
      <w:pPr>
        <w:spacing w:line="360" w:lineRule="auto"/>
        <w:jc w:val="both"/>
        <w:rPr>
          <w:rFonts w:ascii="Times New Roman" w:hAnsi="Times New Roman" w:cs="Times New Roman"/>
          <w:sz w:val="28"/>
          <w:szCs w:val="28"/>
        </w:rPr>
      </w:pPr>
      <w:r>
        <w:rPr>
          <w:rFonts w:ascii="Times New Roman" w:hAnsi="Times New Roman" w:cs="Times New Roman"/>
          <w:sz w:val="28"/>
          <w:szCs w:val="28"/>
        </w:rPr>
        <w:t>Il “decalogo stilistico”</w:t>
      </w:r>
      <w:r w:rsidR="00B20D03" w:rsidRPr="00FC49D5">
        <w:rPr>
          <w:rFonts w:ascii="Times New Roman" w:hAnsi="Times New Roman" w:cs="Times New Roman"/>
          <w:sz w:val="28"/>
          <w:szCs w:val="28"/>
        </w:rPr>
        <w:t xml:space="preserve"> si traduce in un registro linguistico scarno, senza figure retoriche o uso di aggettivi che esprimono giudizi di valore, senza punti esclamativi o interrogativi, persino senza l’uso del neretto, </w:t>
      </w:r>
      <w:r w:rsidR="005175EE" w:rsidRPr="00FC49D5">
        <w:rPr>
          <w:rFonts w:ascii="Times New Roman" w:hAnsi="Times New Roman" w:cs="Times New Roman"/>
          <w:sz w:val="28"/>
          <w:szCs w:val="28"/>
        </w:rPr>
        <w:t xml:space="preserve">o </w:t>
      </w:r>
      <w:r w:rsidR="00B20D03" w:rsidRPr="00FC49D5">
        <w:rPr>
          <w:rFonts w:ascii="Times New Roman" w:hAnsi="Times New Roman" w:cs="Times New Roman"/>
          <w:sz w:val="28"/>
          <w:szCs w:val="28"/>
        </w:rPr>
        <w:t>delle sottolineature.</w:t>
      </w:r>
    </w:p>
    <w:p w:rsidR="00FE3E7E" w:rsidRDefault="00FE3E7E" w:rsidP="00C5273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2854800" cy="2775600"/>
            <wp:effectExtent l="0" t="0" r="3175"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jpg"/>
                    <pic:cNvPicPr/>
                  </pic:nvPicPr>
                  <pic:blipFill>
                    <a:blip r:embed="rId10">
                      <a:extLst>
                        <a:ext uri="{28A0092B-C50C-407E-A947-70E740481C1C}">
                          <a14:useLocalDpi xmlns:a14="http://schemas.microsoft.com/office/drawing/2010/main" val="0"/>
                        </a:ext>
                      </a:extLst>
                    </a:blip>
                    <a:stretch>
                      <a:fillRect/>
                    </a:stretch>
                  </pic:blipFill>
                  <pic:spPr>
                    <a:xfrm>
                      <a:off x="0" y="0"/>
                      <a:ext cx="2854800" cy="2775600"/>
                    </a:xfrm>
                    <a:prstGeom prst="rect">
                      <a:avLst/>
                    </a:prstGeom>
                  </pic:spPr>
                </pic:pic>
              </a:graphicData>
            </a:graphic>
          </wp:inline>
        </w:drawing>
      </w:r>
    </w:p>
    <w:p w:rsidR="00FE3E7E" w:rsidRPr="00FE3E7E" w:rsidRDefault="00FE3E7E" w:rsidP="00FE3E7E">
      <w:pPr>
        <w:spacing w:line="240" w:lineRule="auto"/>
        <w:jc w:val="both"/>
        <w:rPr>
          <w:rFonts w:ascii="Blackadder ITC" w:hAnsi="Blackadder ITC" w:cs="Times New Roman"/>
        </w:rPr>
      </w:pPr>
      <w:r w:rsidRPr="00FE3E7E">
        <w:rPr>
          <w:rFonts w:ascii="Blackadder ITC" w:hAnsi="Blackadder ITC" w:cs="Times New Roman"/>
        </w:rPr>
        <w:t xml:space="preserve">La sentenza sia “misurata” e non esprima giudizi </w:t>
      </w:r>
    </w:p>
    <w:p w:rsidR="00FE3E7E" w:rsidRPr="00FE3E7E" w:rsidRDefault="00FE3E7E" w:rsidP="00FE3E7E">
      <w:pPr>
        <w:spacing w:line="240" w:lineRule="auto"/>
        <w:jc w:val="both"/>
        <w:rPr>
          <w:rFonts w:ascii="Blackadder ITC" w:hAnsi="Blackadder ITC" w:cs="Times New Roman"/>
        </w:rPr>
      </w:pPr>
      <w:r w:rsidRPr="00FE3E7E">
        <w:rPr>
          <w:rFonts w:ascii="Blackadder ITC" w:hAnsi="Blackadder ITC" w:cs="Times New Roman"/>
        </w:rPr>
        <w:t xml:space="preserve">valore, ma solo la giusta e imparziale regola </w:t>
      </w:r>
    </w:p>
    <w:p w:rsidR="00FE3E7E" w:rsidRPr="00FE3E7E" w:rsidRDefault="00FE3E7E" w:rsidP="00FE3E7E">
      <w:pPr>
        <w:spacing w:line="240" w:lineRule="auto"/>
        <w:jc w:val="both"/>
        <w:rPr>
          <w:rFonts w:ascii="Blackadder ITC" w:hAnsi="Blackadder ITC" w:cs="Times New Roman"/>
        </w:rPr>
      </w:pPr>
      <w:r w:rsidRPr="00FE3E7E">
        <w:rPr>
          <w:rFonts w:ascii="Blackadder ITC" w:hAnsi="Blackadder ITC" w:cs="Times New Roman"/>
        </w:rPr>
        <w:t>del caso concreto</w:t>
      </w:r>
    </w:p>
    <w:p w:rsidR="00B20D03" w:rsidRPr="00FC49D5" w:rsidRDefault="00680A87"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Lo stile della sentenza è ancora oggi troppo spesso considerato un “fatto individuale”, rimesso alla “penna </w:t>
      </w:r>
      <w:r w:rsidR="00B97885" w:rsidRPr="00FC49D5">
        <w:rPr>
          <w:rFonts w:ascii="Times New Roman" w:hAnsi="Times New Roman" w:cs="Times New Roman"/>
          <w:sz w:val="28"/>
          <w:szCs w:val="28"/>
        </w:rPr>
        <w:t>dell’estensore</w:t>
      </w:r>
      <w:r w:rsidRPr="00FC49D5">
        <w:rPr>
          <w:rFonts w:ascii="Times New Roman" w:hAnsi="Times New Roman" w:cs="Times New Roman"/>
          <w:sz w:val="28"/>
          <w:szCs w:val="28"/>
        </w:rPr>
        <w:t>”.</w:t>
      </w:r>
    </w:p>
    <w:p w:rsidR="00B97885" w:rsidRDefault="00680A87"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E’ una visione che non può essere condivisa</w:t>
      </w:r>
      <w:r w:rsidR="009C64F8">
        <w:rPr>
          <w:rFonts w:ascii="Times New Roman" w:hAnsi="Times New Roman" w:cs="Times New Roman"/>
          <w:sz w:val="28"/>
          <w:szCs w:val="28"/>
        </w:rPr>
        <w:t>, e ci sono solidi argomenti giuridici contro di essa, quali il divieto legislativo di citare in sentenza la “dottrina” (art. 118 disp. att. c.p.a.), e la scelta dell’estensore rimessa al Presidente del collegio (art. 276 c.p.c.).</w:t>
      </w:r>
    </w:p>
    <w:p w:rsidR="009C64F8" w:rsidRPr="00FC49D5" w:rsidRDefault="009C64F8" w:rsidP="00C52730">
      <w:pPr>
        <w:spacing w:line="360" w:lineRule="auto"/>
        <w:jc w:val="both"/>
        <w:rPr>
          <w:rFonts w:ascii="Times New Roman" w:hAnsi="Times New Roman" w:cs="Times New Roman"/>
          <w:sz w:val="28"/>
          <w:szCs w:val="28"/>
        </w:rPr>
      </w:pPr>
      <w:r>
        <w:rPr>
          <w:rFonts w:ascii="Times New Roman" w:hAnsi="Times New Roman" w:cs="Times New Roman"/>
          <w:sz w:val="28"/>
          <w:szCs w:val="28"/>
        </w:rPr>
        <w:t>La tesi non è condivisibile su un piano più generale:</w:t>
      </w:r>
    </w:p>
    <w:p w:rsidR="00B97885" w:rsidRPr="00FC49D5" w:rsidRDefault="005175EE"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non</w:t>
      </w:r>
      <w:r w:rsidR="00B97885" w:rsidRPr="00FC49D5">
        <w:rPr>
          <w:rFonts w:ascii="Times New Roman" w:hAnsi="Times New Roman" w:cs="Times New Roman"/>
          <w:sz w:val="28"/>
          <w:szCs w:val="28"/>
        </w:rPr>
        <w:t xml:space="preserve"> sul fronte della “dialettica interna” al collegio che decide e al dialogo tra “presidente e relatore-estensore”, perché la decisione è un’assunzione di responsabilità dell’intero collegio, di cui l’estensore è mero “portavoce”;</w:t>
      </w:r>
    </w:p>
    <w:p w:rsidR="00680A87" w:rsidRPr="00FC49D5" w:rsidRDefault="005175EE"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non</w:t>
      </w:r>
      <w:r w:rsidR="00B97885" w:rsidRPr="00FC49D5">
        <w:rPr>
          <w:rFonts w:ascii="Times New Roman" w:hAnsi="Times New Roman" w:cs="Times New Roman"/>
          <w:sz w:val="28"/>
          <w:szCs w:val="28"/>
        </w:rPr>
        <w:t xml:space="preserve"> sul fronte della valenza esterna della sentenza per i suoi destinatari: nessuna parte processuale si attende e si augura che la sentenza sia “un trattato” o un’”opera d’arte” coperta da “diritto d’autore”. Ogni parte processuale si attende che la sentenza sia tempestiva, chiara, e giusta.</w:t>
      </w:r>
    </w:p>
    <w:p w:rsidR="00B97885" w:rsidRPr="00FC49D5" w:rsidRDefault="00B97885"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Lo “stile sobrio” deve essere funzionale alla natura giuridica e all’obiettivo della sentenza, di essere la “</w:t>
      </w:r>
      <w:r w:rsidR="005175EE" w:rsidRPr="00FC49D5">
        <w:rPr>
          <w:rFonts w:ascii="Times New Roman" w:hAnsi="Times New Roman" w:cs="Times New Roman"/>
          <w:sz w:val="28"/>
          <w:szCs w:val="28"/>
        </w:rPr>
        <w:t xml:space="preserve">imparziale e </w:t>
      </w:r>
      <w:r w:rsidRPr="00FC49D5">
        <w:rPr>
          <w:rFonts w:ascii="Times New Roman" w:hAnsi="Times New Roman" w:cs="Times New Roman"/>
          <w:sz w:val="28"/>
          <w:szCs w:val="28"/>
        </w:rPr>
        <w:t>giusta regola del caso concreto”.</w:t>
      </w:r>
    </w:p>
    <w:p w:rsidR="00C75902" w:rsidRDefault="00FE3E7E" w:rsidP="00C52730">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extent cx="2466000" cy="2836800"/>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bis.jpg"/>
                    <pic:cNvPicPr/>
                  </pic:nvPicPr>
                  <pic:blipFill>
                    <a:blip r:embed="rId11">
                      <a:extLst>
                        <a:ext uri="{28A0092B-C50C-407E-A947-70E740481C1C}">
                          <a14:useLocalDpi xmlns:a14="http://schemas.microsoft.com/office/drawing/2010/main" val="0"/>
                        </a:ext>
                      </a:extLst>
                    </a:blip>
                    <a:stretch>
                      <a:fillRect/>
                    </a:stretch>
                  </pic:blipFill>
                  <pic:spPr>
                    <a:xfrm>
                      <a:off x="0" y="0"/>
                      <a:ext cx="2466000" cy="2836800"/>
                    </a:xfrm>
                    <a:prstGeom prst="rect">
                      <a:avLst/>
                    </a:prstGeom>
                  </pic:spPr>
                </pic:pic>
              </a:graphicData>
            </a:graphic>
          </wp:inline>
        </w:drawing>
      </w:r>
    </w:p>
    <w:p w:rsidR="00D76B2A" w:rsidRPr="00D76B2A" w:rsidRDefault="00D76B2A" w:rsidP="00C52730">
      <w:pPr>
        <w:spacing w:line="360" w:lineRule="auto"/>
        <w:jc w:val="both"/>
        <w:rPr>
          <w:rFonts w:ascii="Brush Script MT" w:hAnsi="Brush Script MT" w:cs="Times New Roman"/>
          <w:szCs w:val="28"/>
        </w:rPr>
      </w:pPr>
      <w:r w:rsidRPr="00D76B2A">
        <w:rPr>
          <w:rFonts w:ascii="Brush Script MT" w:hAnsi="Brush Script MT" w:cs="Times New Roman"/>
          <w:szCs w:val="28"/>
        </w:rPr>
        <w:t>La sentenza è un’opera d’arte individuale?</w:t>
      </w:r>
    </w:p>
    <w:p w:rsidR="002724A3" w:rsidRDefault="00D8360D" w:rsidP="00C52730">
      <w:pPr>
        <w:spacing w:line="360" w:lineRule="auto"/>
        <w:jc w:val="both"/>
        <w:rPr>
          <w:rFonts w:ascii="Times New Roman" w:hAnsi="Times New Roman" w:cs="Times New Roman"/>
          <w:b/>
          <w:sz w:val="28"/>
          <w:szCs w:val="28"/>
        </w:rPr>
      </w:pPr>
      <w:r w:rsidRPr="00FC49D5">
        <w:rPr>
          <w:rFonts w:ascii="Times New Roman" w:hAnsi="Times New Roman" w:cs="Times New Roman"/>
          <w:b/>
          <w:sz w:val="28"/>
          <w:szCs w:val="28"/>
        </w:rPr>
        <w:t xml:space="preserve">7. </w:t>
      </w:r>
      <w:r w:rsidR="005105EF" w:rsidRPr="00FC49D5">
        <w:rPr>
          <w:rFonts w:ascii="Times New Roman" w:hAnsi="Times New Roman" w:cs="Times New Roman"/>
          <w:b/>
          <w:sz w:val="28"/>
          <w:szCs w:val="28"/>
        </w:rPr>
        <w:t xml:space="preserve">La sentenza “in forma semplificata” </w:t>
      </w:r>
      <w:r w:rsidR="002724A3">
        <w:rPr>
          <w:rFonts w:ascii="Times New Roman" w:hAnsi="Times New Roman" w:cs="Times New Roman"/>
          <w:b/>
          <w:sz w:val="28"/>
          <w:szCs w:val="28"/>
        </w:rPr>
        <w:t xml:space="preserve">tra mito e realtà: </w:t>
      </w:r>
      <w:r w:rsidR="002724A3" w:rsidRPr="002724A3">
        <w:rPr>
          <w:rFonts w:ascii="Times New Roman" w:hAnsi="Times New Roman" w:cs="Times New Roman"/>
          <w:b/>
          <w:sz w:val="28"/>
          <w:szCs w:val="28"/>
        </w:rPr>
        <w:t>lo “strano caso” del rito appalti</w:t>
      </w:r>
    </w:p>
    <w:p w:rsidR="00F01025" w:rsidRPr="00FC49D5" w:rsidRDefault="00F01025"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Si è detto</w:t>
      </w:r>
      <w:r w:rsidR="005105EF" w:rsidRPr="00FC49D5">
        <w:rPr>
          <w:rFonts w:ascii="Times New Roman" w:hAnsi="Times New Roman" w:cs="Times New Roman"/>
          <w:sz w:val="28"/>
          <w:szCs w:val="28"/>
        </w:rPr>
        <w:t xml:space="preserve"> all’inizio</w:t>
      </w:r>
      <w:r w:rsidRPr="00FC49D5">
        <w:rPr>
          <w:rFonts w:ascii="Times New Roman" w:hAnsi="Times New Roman" w:cs="Times New Roman"/>
          <w:sz w:val="28"/>
          <w:szCs w:val="28"/>
        </w:rPr>
        <w:t xml:space="preserve"> che quello di sentenza in forma</w:t>
      </w:r>
      <w:r w:rsidR="00B716C6" w:rsidRPr="00FC49D5">
        <w:rPr>
          <w:rFonts w:ascii="Times New Roman" w:hAnsi="Times New Roman" w:cs="Times New Roman"/>
          <w:sz w:val="28"/>
          <w:szCs w:val="28"/>
        </w:rPr>
        <w:t xml:space="preserve"> semplificata è un nome non feli</w:t>
      </w:r>
      <w:r w:rsidRPr="00FC49D5">
        <w:rPr>
          <w:rFonts w:ascii="Times New Roman" w:hAnsi="Times New Roman" w:cs="Times New Roman"/>
          <w:sz w:val="28"/>
          <w:szCs w:val="28"/>
        </w:rPr>
        <w:t>ce.</w:t>
      </w:r>
    </w:p>
    <w:p w:rsidR="00C75902" w:rsidRPr="00FC49D5" w:rsidRDefault="00C75902"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Chi è portatore di un nome che non piace, di solito si fa chiamare in un altro modo.</w:t>
      </w:r>
    </w:p>
    <w:p w:rsidR="00C75902" w:rsidRPr="00FC49D5" w:rsidRDefault="00C75902"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E’ questa la sorte anche della “sentenza breve”.</w:t>
      </w:r>
    </w:p>
    <w:p w:rsidR="001843A1" w:rsidRPr="00FC49D5" w:rsidRDefault="00C75902"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I giudici amministrativi, che dovrebbero intestare i propri provvedimenti “sentenza in forma semplificata” quando a ciò sono “obbligati” dalla legge, continuano a usare semplicemente il nome di “sentenza”.</w:t>
      </w:r>
    </w:p>
    <w:p w:rsidR="00C75902" w:rsidRPr="00FC49D5" w:rsidRDefault="00C75902"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Il rito speciale degli appalti pubblici è emblematico </w:t>
      </w:r>
      <w:r w:rsidR="00D63870" w:rsidRPr="00FC49D5">
        <w:rPr>
          <w:rFonts w:ascii="Times New Roman" w:hAnsi="Times New Roman" w:cs="Times New Roman"/>
          <w:sz w:val="28"/>
          <w:szCs w:val="28"/>
        </w:rPr>
        <w:t>del fenomeno di “norme a condotta impos</w:t>
      </w:r>
      <w:r w:rsidR="005105EF" w:rsidRPr="00FC49D5">
        <w:rPr>
          <w:rFonts w:ascii="Times New Roman" w:hAnsi="Times New Roman" w:cs="Times New Roman"/>
          <w:sz w:val="28"/>
          <w:szCs w:val="28"/>
        </w:rPr>
        <w:t xml:space="preserve">sibile” che restano, pertanto, </w:t>
      </w:r>
      <w:r w:rsidR="00D63870" w:rsidRPr="00FC49D5">
        <w:rPr>
          <w:rFonts w:ascii="Times New Roman" w:hAnsi="Times New Roman" w:cs="Times New Roman"/>
          <w:sz w:val="28"/>
          <w:szCs w:val="28"/>
        </w:rPr>
        <w:t>disapplicate.</w:t>
      </w:r>
    </w:p>
    <w:p w:rsidR="00D63870" w:rsidRPr="00FC49D5" w:rsidRDefault="00D63870"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Il contenzioso sugli appalti è considerato tra i più complessi, tra quelli assegnati al giudice amministrativo.</w:t>
      </w:r>
    </w:p>
    <w:p w:rsidR="00D63870" w:rsidRPr="00FC49D5" w:rsidRDefault="005105EF"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La</w:t>
      </w:r>
      <w:r w:rsidR="00D63870" w:rsidRPr="00FC49D5">
        <w:rPr>
          <w:rFonts w:ascii="Times New Roman" w:hAnsi="Times New Roman" w:cs="Times New Roman"/>
          <w:sz w:val="28"/>
          <w:szCs w:val="28"/>
        </w:rPr>
        <w:t xml:space="preserve"> legge esige che si definisca in tempi rapidi: di qui la previsione di un rito abbreviato, a volte addirittura immediato, e di qui la regola che la sentenza sia “in forma semplificata”.</w:t>
      </w:r>
    </w:p>
    <w:p w:rsidR="00D63870" w:rsidRPr="00FC49D5" w:rsidRDefault="00D63870"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Inizialmente il legislatore aveva solo espresso un “auspicio”: la sentenza, dice l’art. 120 comma 10 c.p.a., è redatta “ordinariamente” in forma semplificata.</w:t>
      </w:r>
    </w:p>
    <w:p w:rsidR="00D63870" w:rsidRPr="00FC49D5" w:rsidRDefault="00D63870"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Nel 2014 l’auspicio è rimasto, ma al contempo lo stesso è diventato un “ordine legislativo”, al comma 10 si aggiunge il comma 6, che afferma che il giudizio “viene comunque definito con sentenza in forma semplificata”.</w:t>
      </w:r>
    </w:p>
    <w:p w:rsidR="00D63870" w:rsidRPr="00FC49D5" w:rsidRDefault="009C64F8" w:rsidP="00C52730">
      <w:pPr>
        <w:spacing w:line="360" w:lineRule="auto"/>
        <w:jc w:val="both"/>
        <w:rPr>
          <w:rFonts w:ascii="Times New Roman" w:hAnsi="Times New Roman" w:cs="Times New Roman"/>
          <w:sz w:val="28"/>
          <w:szCs w:val="28"/>
        </w:rPr>
      </w:pPr>
      <w:r>
        <w:rPr>
          <w:rFonts w:ascii="Times New Roman" w:hAnsi="Times New Roman" w:cs="Times New Roman"/>
          <w:sz w:val="28"/>
          <w:szCs w:val="28"/>
        </w:rPr>
        <w:t>Ebbene: n</w:t>
      </w:r>
      <w:r w:rsidR="00B716C6" w:rsidRPr="00FC49D5">
        <w:rPr>
          <w:rFonts w:ascii="Times New Roman" w:hAnsi="Times New Roman" w:cs="Times New Roman"/>
          <w:sz w:val="28"/>
          <w:szCs w:val="28"/>
        </w:rPr>
        <w:t>é l’imposizione né tantomeno l’auspicio sono stati raccolti nella pratica: non si può dire per legge che un affare è semplice se non lo è.</w:t>
      </w:r>
    </w:p>
    <w:p w:rsidR="00B716C6" w:rsidRDefault="00B716C6"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E gli appalti non sono affari semplici.</w:t>
      </w:r>
    </w:p>
    <w:p w:rsidR="002724A3" w:rsidRPr="00FC49D5" w:rsidRDefault="002724A3" w:rsidP="00C52730">
      <w:pPr>
        <w:spacing w:line="360" w:lineRule="auto"/>
        <w:jc w:val="both"/>
        <w:rPr>
          <w:rFonts w:ascii="Times New Roman" w:hAnsi="Times New Roman" w:cs="Times New Roman"/>
          <w:sz w:val="28"/>
          <w:szCs w:val="28"/>
        </w:rPr>
      </w:pPr>
      <w:r>
        <w:rPr>
          <w:rFonts w:ascii="Times New Roman" w:hAnsi="Times New Roman" w:cs="Times New Roman"/>
          <w:sz w:val="28"/>
          <w:szCs w:val="28"/>
        </w:rPr>
        <w:t>Si è anche già detto che la C. giust. UE vieta l’assorbimento.</w:t>
      </w:r>
    </w:p>
    <w:p w:rsidR="00B716C6" w:rsidRPr="00FC49D5" w:rsidRDefault="00B716C6"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Le sentenze rese dai giudici amministrativi in materia di appalti continuano a chiamarsi “sentenze” e non “sentenze in forma semplificata”, e ad avere lo stile e il contenuto delle sentenze “classiche”. </w:t>
      </w:r>
    </w:p>
    <w:p w:rsidR="001843A1" w:rsidRPr="0005457B" w:rsidRDefault="00B716C6" w:rsidP="0005457B">
      <w:pPr>
        <w:spacing w:line="240" w:lineRule="auto"/>
        <w:jc w:val="both"/>
        <w:rPr>
          <w:rFonts w:ascii="Times New Roman" w:hAnsi="Times New Roman" w:cs="Times New Roman"/>
          <w:sz w:val="24"/>
          <w:szCs w:val="28"/>
        </w:rPr>
      </w:pPr>
      <w:r w:rsidRPr="009E6B46">
        <w:rPr>
          <w:rFonts w:ascii="Times New Roman" w:hAnsi="Times New Roman" w:cs="Times New Roman"/>
          <w:sz w:val="28"/>
          <w:szCs w:val="28"/>
          <w:u w:val="single"/>
        </w:rPr>
        <w:t xml:space="preserve">In primo grado come in appello, in Consiglio di </w:t>
      </w:r>
      <w:r w:rsidR="002724A3" w:rsidRPr="009E6B46">
        <w:rPr>
          <w:rFonts w:ascii="Times New Roman" w:hAnsi="Times New Roman" w:cs="Times New Roman"/>
          <w:sz w:val="28"/>
          <w:szCs w:val="28"/>
          <w:u w:val="single"/>
        </w:rPr>
        <w:t>Stato come in Cons. giust. sic</w:t>
      </w:r>
      <w:r w:rsidR="002724A3" w:rsidRPr="009E6B46">
        <w:rPr>
          <w:rFonts w:ascii="Times New Roman" w:hAnsi="Times New Roman" w:cs="Times New Roman"/>
          <w:sz w:val="24"/>
          <w:szCs w:val="28"/>
          <w:u w:val="single"/>
        </w:rPr>
        <w:t>.</w:t>
      </w:r>
      <w:r w:rsidRPr="009E6B46">
        <w:rPr>
          <w:rFonts w:ascii="Times New Roman" w:hAnsi="Times New Roman" w:cs="Times New Roman"/>
          <w:sz w:val="24"/>
          <w:szCs w:val="28"/>
          <w:u w:val="single"/>
        </w:rPr>
        <w:t xml:space="preserve"> </w:t>
      </w:r>
      <w:r w:rsidR="002724A3" w:rsidRPr="009E6B46">
        <w:rPr>
          <w:rFonts w:ascii="Times New Roman" w:hAnsi="Times New Roman" w:cs="Times New Roman"/>
          <w:sz w:val="24"/>
          <w:szCs w:val="28"/>
          <w:u w:val="single"/>
        </w:rPr>
        <w:t>[</w:t>
      </w:r>
      <w:r w:rsidR="00BF38BA" w:rsidRPr="009E6B46">
        <w:rPr>
          <w:rFonts w:ascii="Times New Roman" w:hAnsi="Times New Roman" w:cs="Times New Roman"/>
          <w:sz w:val="24"/>
          <w:szCs w:val="28"/>
          <w:u w:val="single"/>
        </w:rPr>
        <w:t>da una ricerca “a campione” su tutti gli uffici giudiziari della giustizia amministrativa su sentenze in materia di appalti</w:t>
      </w:r>
      <w:r w:rsidR="00BF38BA" w:rsidRPr="0005457B">
        <w:rPr>
          <w:rFonts w:ascii="Times New Roman" w:hAnsi="Times New Roman" w:cs="Times New Roman"/>
          <w:sz w:val="24"/>
          <w:szCs w:val="28"/>
        </w:rPr>
        <w:t xml:space="preserve">: </w:t>
      </w:r>
      <w:r w:rsidRPr="0005457B">
        <w:rPr>
          <w:rFonts w:ascii="Times New Roman" w:hAnsi="Times New Roman" w:cs="Times New Roman"/>
          <w:sz w:val="24"/>
          <w:szCs w:val="28"/>
        </w:rPr>
        <w:t xml:space="preserve">Cons. St., </w:t>
      </w:r>
      <w:r w:rsidR="00BF38BA" w:rsidRPr="0005457B">
        <w:rPr>
          <w:rFonts w:ascii="Times New Roman" w:hAnsi="Times New Roman" w:cs="Times New Roman"/>
          <w:sz w:val="24"/>
          <w:szCs w:val="28"/>
        </w:rPr>
        <w:t>III, n. 975/17; Id., IV, n. 3467/16; Id., V, n. 371/17; Id., VI, n. 772/17</w:t>
      </w:r>
      <w:r w:rsidRPr="0005457B">
        <w:rPr>
          <w:rFonts w:ascii="Times New Roman" w:hAnsi="Times New Roman" w:cs="Times New Roman"/>
          <w:sz w:val="24"/>
          <w:szCs w:val="28"/>
        </w:rPr>
        <w:t>; C</w:t>
      </w:r>
      <w:r w:rsidR="00BF38BA" w:rsidRPr="0005457B">
        <w:rPr>
          <w:rFonts w:ascii="Times New Roman" w:hAnsi="Times New Roman" w:cs="Times New Roman"/>
          <w:sz w:val="24"/>
          <w:szCs w:val="28"/>
        </w:rPr>
        <w:t>GARS n. 67/</w:t>
      </w:r>
      <w:r w:rsidRPr="0005457B">
        <w:rPr>
          <w:rFonts w:ascii="Times New Roman" w:hAnsi="Times New Roman" w:cs="Times New Roman"/>
          <w:sz w:val="24"/>
          <w:szCs w:val="28"/>
        </w:rPr>
        <w:t>17</w:t>
      </w:r>
      <w:r w:rsidR="00BF38BA" w:rsidRPr="0005457B">
        <w:rPr>
          <w:rFonts w:ascii="Times New Roman" w:hAnsi="Times New Roman" w:cs="Times New Roman"/>
          <w:sz w:val="24"/>
          <w:szCs w:val="28"/>
        </w:rPr>
        <w:t>; Tar Abruzzo – L’Aquila n. 184717; Tar Abruzzo – Pescara n. 72/17; Tar Basilicata n. 1/2017; Tar Calabria – Catanzaro n. 1475/16; Tar Calabria – Reggio Calabria n. 166/17; Tar Campania – Napoli n. 4988/16; Tar Campania – Salerno n. 1296/16; Tar Emilia Romagna</w:t>
      </w:r>
      <w:r w:rsidR="0005457B" w:rsidRPr="0005457B">
        <w:rPr>
          <w:rFonts w:ascii="Times New Roman" w:hAnsi="Times New Roman" w:cs="Times New Roman"/>
          <w:sz w:val="24"/>
          <w:szCs w:val="28"/>
        </w:rPr>
        <w:t>,</w:t>
      </w:r>
      <w:r w:rsidR="00BF38BA" w:rsidRPr="0005457B">
        <w:rPr>
          <w:rFonts w:ascii="Times New Roman" w:hAnsi="Times New Roman" w:cs="Times New Roman"/>
          <w:sz w:val="24"/>
          <w:szCs w:val="28"/>
        </w:rPr>
        <w:t xml:space="preserve"> Bologna n. 777/16; Tar Emilia – Romagna</w:t>
      </w:r>
      <w:r w:rsidR="0005457B" w:rsidRPr="0005457B">
        <w:rPr>
          <w:rFonts w:ascii="Times New Roman" w:hAnsi="Times New Roman" w:cs="Times New Roman"/>
          <w:sz w:val="24"/>
          <w:szCs w:val="28"/>
        </w:rPr>
        <w:t>,</w:t>
      </w:r>
      <w:r w:rsidR="00BF38BA" w:rsidRPr="0005457B">
        <w:rPr>
          <w:rFonts w:ascii="Times New Roman" w:hAnsi="Times New Roman" w:cs="Times New Roman"/>
          <w:sz w:val="24"/>
          <w:szCs w:val="28"/>
        </w:rPr>
        <w:t xml:space="preserve"> Parma n. 94/17; Tar Friuli Venezia Giulia n. 133/17; Tar Lazio –Roma, n. 878/17; Tar Lazio – Latina n. 111/17; Tar Liguria n. 145/17; Tar Lombardia – Milano n. 1276/16; Tar Lombardia – Brescia n. 1790/16; Tar Marche n. 321/17; Tar Molise n. 36/17; </w:t>
      </w:r>
      <w:r w:rsidR="0005457B" w:rsidRPr="0005457B">
        <w:rPr>
          <w:rFonts w:ascii="Times New Roman" w:hAnsi="Times New Roman" w:cs="Times New Roman"/>
          <w:sz w:val="24"/>
          <w:szCs w:val="28"/>
        </w:rPr>
        <w:t xml:space="preserve">Tar Piemonte, n. 536/17; </w:t>
      </w:r>
      <w:r w:rsidR="00BF38BA" w:rsidRPr="0005457B">
        <w:rPr>
          <w:rFonts w:ascii="Times New Roman" w:hAnsi="Times New Roman" w:cs="Times New Roman"/>
          <w:sz w:val="24"/>
          <w:szCs w:val="28"/>
        </w:rPr>
        <w:t xml:space="preserve">Tar Puglia – Bari n. 1319/16; Tar Puglia – Lecce n. 712/16; Tar Sardegna n. 275/17; Tar Sicilia – Palermo n. 1769/16; Tar Sicilia – Catania n. 122/17; Tar Toscana n. 1755/16; Trga Trentino Alto – Adige, Trento n. 153/17; Trga Trentino Alto Adige, Bolzano n. 144/17; Tar Umbria n. 19/17; Tar Valle d’Aosta n. </w:t>
      </w:r>
      <w:r w:rsidR="0005457B" w:rsidRPr="0005457B">
        <w:rPr>
          <w:rFonts w:ascii="Times New Roman" w:hAnsi="Times New Roman" w:cs="Times New Roman"/>
          <w:sz w:val="24"/>
          <w:szCs w:val="28"/>
        </w:rPr>
        <w:t>40/</w:t>
      </w:r>
      <w:r w:rsidR="00BF38BA" w:rsidRPr="0005457B">
        <w:rPr>
          <w:rFonts w:ascii="Times New Roman" w:hAnsi="Times New Roman" w:cs="Times New Roman"/>
          <w:sz w:val="24"/>
          <w:szCs w:val="28"/>
        </w:rPr>
        <w:t>16; Tar Veneto n. 994/16]</w:t>
      </w:r>
      <w:r w:rsidRPr="0005457B">
        <w:rPr>
          <w:rFonts w:ascii="Times New Roman" w:hAnsi="Times New Roman" w:cs="Times New Roman"/>
          <w:sz w:val="24"/>
          <w:szCs w:val="28"/>
        </w:rPr>
        <w:t>.</w:t>
      </w:r>
    </w:p>
    <w:p w:rsidR="001843A1" w:rsidRPr="00FC49D5" w:rsidRDefault="005105EF"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Sono sentenze “classiche” della “giusta taglia” per il caso concreto, ma non hanno nulla della tecnica di redazione immaginata dalla legge.</w:t>
      </w:r>
    </w:p>
    <w:p w:rsidR="00B97885" w:rsidRPr="00FC49D5" w:rsidRDefault="005105EF"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Non ne deriva una penalizzazione dei tempi rapidi di definizione delle liti sugli appalti, mediamente chiuse, tra primo e secondo grado, nell’arco di due anni, nei casi urgenti anche molto meno.</w:t>
      </w:r>
    </w:p>
    <w:p w:rsidR="006830DE" w:rsidRPr="00FC49D5" w:rsidRDefault="006830DE"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Ma l’economia dei tempi processuali non si fa, evidentemente, tagliando il numero di pagine delle sentenze.</w:t>
      </w:r>
    </w:p>
    <w:p w:rsidR="00B97885" w:rsidRPr="00FC49D5" w:rsidRDefault="00B97885" w:rsidP="00C52730">
      <w:pPr>
        <w:spacing w:line="360" w:lineRule="auto"/>
        <w:jc w:val="both"/>
        <w:rPr>
          <w:rFonts w:ascii="Times New Roman" w:hAnsi="Times New Roman" w:cs="Times New Roman"/>
          <w:sz w:val="28"/>
          <w:szCs w:val="28"/>
        </w:rPr>
      </w:pPr>
    </w:p>
    <w:p w:rsidR="009C3BE5" w:rsidRPr="00FC49D5" w:rsidRDefault="00D8360D" w:rsidP="00C52730">
      <w:pPr>
        <w:spacing w:line="360" w:lineRule="auto"/>
        <w:jc w:val="both"/>
        <w:rPr>
          <w:rFonts w:ascii="Times New Roman" w:hAnsi="Times New Roman" w:cs="Times New Roman"/>
          <w:b/>
          <w:sz w:val="28"/>
          <w:szCs w:val="28"/>
        </w:rPr>
      </w:pPr>
      <w:r w:rsidRPr="00FC49D5">
        <w:rPr>
          <w:rFonts w:ascii="Times New Roman" w:hAnsi="Times New Roman" w:cs="Times New Roman"/>
          <w:b/>
          <w:sz w:val="28"/>
          <w:szCs w:val="28"/>
        </w:rPr>
        <w:t>8. Conclusione n. 1</w:t>
      </w:r>
      <w:r w:rsidR="007B7859" w:rsidRPr="00FC49D5">
        <w:rPr>
          <w:rFonts w:ascii="Times New Roman" w:hAnsi="Times New Roman" w:cs="Times New Roman"/>
          <w:b/>
          <w:sz w:val="28"/>
          <w:szCs w:val="28"/>
        </w:rPr>
        <w:t>)</w:t>
      </w:r>
      <w:r w:rsidRPr="00FC49D5">
        <w:rPr>
          <w:rFonts w:ascii="Times New Roman" w:hAnsi="Times New Roman" w:cs="Times New Roman"/>
          <w:b/>
          <w:sz w:val="28"/>
          <w:szCs w:val="28"/>
        </w:rPr>
        <w:t xml:space="preserve"> La </w:t>
      </w:r>
      <w:r w:rsidR="009C3BE5" w:rsidRPr="00FC49D5">
        <w:rPr>
          <w:rFonts w:ascii="Times New Roman" w:hAnsi="Times New Roman" w:cs="Times New Roman"/>
          <w:b/>
          <w:sz w:val="28"/>
          <w:szCs w:val="28"/>
        </w:rPr>
        <w:t>“taglia giusta” della sentenza non si presta a schematizzazioni legislative</w:t>
      </w:r>
      <w:r w:rsidR="00CF0CDF">
        <w:rPr>
          <w:rFonts w:ascii="Times New Roman" w:hAnsi="Times New Roman" w:cs="Times New Roman"/>
          <w:b/>
          <w:sz w:val="28"/>
          <w:szCs w:val="28"/>
        </w:rPr>
        <w:t xml:space="preserve">, </w:t>
      </w:r>
      <w:r w:rsidR="007B7859" w:rsidRPr="00FC49D5">
        <w:rPr>
          <w:rFonts w:ascii="Times New Roman" w:hAnsi="Times New Roman" w:cs="Times New Roman"/>
          <w:b/>
          <w:sz w:val="28"/>
          <w:szCs w:val="28"/>
        </w:rPr>
        <w:t>occorrono misure organizzative</w:t>
      </w:r>
    </w:p>
    <w:p w:rsidR="00D8360D" w:rsidRPr="00FC49D5" w:rsidRDefault="00D8360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La “semplificazione” della sentenza, imposta o facoltizzata per legge, può riguardare al più la sua “forma”, mai la sua “sostanza”. </w:t>
      </w:r>
    </w:p>
    <w:p w:rsidR="00D8360D" w:rsidRPr="00FC49D5" w:rsidRDefault="00D8360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La sentenza non può essere solo “sintetica” perché deve comunque essere “completa” e “chiara”.</w:t>
      </w:r>
    </w:p>
    <w:p w:rsidR="00D8360D" w:rsidRPr="00FC49D5" w:rsidRDefault="00D8360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In definitiva la “giusta taglia” della sentenza non si presta a schematizzazioni legislative astratte, dipende dal grado di complessità </w:t>
      </w:r>
      <w:r w:rsidR="009C64F8">
        <w:rPr>
          <w:rFonts w:ascii="Times New Roman" w:hAnsi="Times New Roman" w:cs="Times New Roman"/>
          <w:sz w:val="28"/>
          <w:szCs w:val="28"/>
        </w:rPr>
        <w:t>della controversia,</w:t>
      </w:r>
      <w:r w:rsidRPr="00FC49D5">
        <w:rPr>
          <w:rFonts w:ascii="Times New Roman" w:hAnsi="Times New Roman" w:cs="Times New Roman"/>
          <w:sz w:val="28"/>
          <w:szCs w:val="28"/>
        </w:rPr>
        <w:t xml:space="preserve"> ed è questione che riguarda ogni sentenza, che è tagliata sartorialmente sul caso singolo.</w:t>
      </w:r>
    </w:p>
    <w:p w:rsidR="00D8360D" w:rsidRPr="00FC49D5" w:rsidRDefault="00D8360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Questo non significa gettare la spugna e abbandonare il tema. </w:t>
      </w:r>
    </w:p>
    <w:p w:rsidR="00D8360D" w:rsidRPr="00FC49D5" w:rsidRDefault="00D8360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Significa</w:t>
      </w:r>
      <w:r w:rsidR="00596CB6" w:rsidRPr="00FC49D5">
        <w:rPr>
          <w:rFonts w:ascii="Times New Roman" w:hAnsi="Times New Roman" w:cs="Times New Roman"/>
          <w:sz w:val="28"/>
          <w:szCs w:val="28"/>
        </w:rPr>
        <w:t xml:space="preserve">, però, </w:t>
      </w:r>
      <w:r w:rsidRPr="00FC49D5">
        <w:rPr>
          <w:rFonts w:ascii="Times New Roman" w:hAnsi="Times New Roman" w:cs="Times New Roman"/>
          <w:sz w:val="28"/>
          <w:szCs w:val="28"/>
        </w:rPr>
        <w:t xml:space="preserve">che il legislatore può </w:t>
      </w:r>
      <w:r w:rsidR="00596CB6" w:rsidRPr="00FC49D5">
        <w:rPr>
          <w:rFonts w:ascii="Times New Roman" w:hAnsi="Times New Roman" w:cs="Times New Roman"/>
          <w:sz w:val="28"/>
          <w:szCs w:val="28"/>
        </w:rPr>
        <w:t xml:space="preserve">solo </w:t>
      </w:r>
      <w:r w:rsidRPr="00FC49D5">
        <w:rPr>
          <w:rFonts w:ascii="Times New Roman" w:hAnsi="Times New Roman" w:cs="Times New Roman"/>
          <w:sz w:val="28"/>
          <w:szCs w:val="28"/>
        </w:rPr>
        <w:t>limitarsi ad affermare i principi di chiarezza</w:t>
      </w:r>
      <w:r w:rsidR="00596CB6" w:rsidRPr="00FC49D5">
        <w:rPr>
          <w:rFonts w:ascii="Times New Roman" w:hAnsi="Times New Roman" w:cs="Times New Roman"/>
          <w:sz w:val="28"/>
          <w:szCs w:val="28"/>
        </w:rPr>
        <w:t>, completezza,</w:t>
      </w:r>
      <w:r w:rsidRPr="00FC49D5">
        <w:rPr>
          <w:rFonts w:ascii="Times New Roman" w:hAnsi="Times New Roman" w:cs="Times New Roman"/>
          <w:sz w:val="28"/>
          <w:szCs w:val="28"/>
        </w:rPr>
        <w:t xml:space="preserve"> e sinteticità della sentenza. </w:t>
      </w:r>
    </w:p>
    <w:p w:rsidR="00D8360D" w:rsidRPr="00FC49D5" w:rsidRDefault="00D8360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Poi, questi principi devono </w:t>
      </w:r>
      <w:r w:rsidR="009C64F8">
        <w:rPr>
          <w:rFonts w:ascii="Times New Roman" w:hAnsi="Times New Roman" w:cs="Times New Roman"/>
          <w:sz w:val="28"/>
          <w:szCs w:val="28"/>
        </w:rPr>
        <w:t>entrare nella cultura del processo, diventare</w:t>
      </w:r>
      <w:r w:rsidRPr="00FC49D5">
        <w:rPr>
          <w:rFonts w:ascii="Times New Roman" w:hAnsi="Times New Roman" w:cs="Times New Roman"/>
          <w:sz w:val="28"/>
          <w:szCs w:val="28"/>
        </w:rPr>
        <w:t xml:space="preserve"> patrimonio comune </w:t>
      </w:r>
      <w:r w:rsidR="009C64F8">
        <w:rPr>
          <w:rFonts w:ascii="Times New Roman" w:hAnsi="Times New Roman" w:cs="Times New Roman"/>
          <w:sz w:val="28"/>
          <w:szCs w:val="28"/>
        </w:rPr>
        <w:t>di tutti i suoi attori</w:t>
      </w:r>
      <w:r w:rsidRPr="00FC49D5">
        <w:rPr>
          <w:rFonts w:ascii="Times New Roman" w:hAnsi="Times New Roman" w:cs="Times New Roman"/>
          <w:sz w:val="28"/>
          <w:szCs w:val="28"/>
        </w:rPr>
        <w:t>, di tutti i riti processuali.</w:t>
      </w:r>
    </w:p>
    <w:p w:rsidR="00D8360D" w:rsidRPr="00FC49D5" w:rsidRDefault="00D8360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E devono trovare una declinazione concreta attraverso </w:t>
      </w:r>
      <w:r w:rsidR="009C64F8">
        <w:rPr>
          <w:rFonts w:ascii="Times New Roman" w:hAnsi="Times New Roman" w:cs="Times New Roman"/>
          <w:sz w:val="28"/>
          <w:szCs w:val="28"/>
        </w:rPr>
        <w:t>le</w:t>
      </w:r>
      <w:r w:rsidRPr="00FC49D5">
        <w:rPr>
          <w:rFonts w:ascii="Times New Roman" w:hAnsi="Times New Roman" w:cs="Times New Roman"/>
          <w:sz w:val="28"/>
          <w:szCs w:val="28"/>
        </w:rPr>
        <w:t xml:space="preserve"> misure organizzative, dalla selezione dei magistrati, alla loro formazione, </w:t>
      </w:r>
      <w:r w:rsidR="00596CB6" w:rsidRPr="00FC49D5">
        <w:rPr>
          <w:rFonts w:ascii="Times New Roman" w:hAnsi="Times New Roman" w:cs="Times New Roman"/>
          <w:sz w:val="28"/>
          <w:szCs w:val="28"/>
        </w:rPr>
        <w:t xml:space="preserve">alla formazione comune di giudici e avvocati, </w:t>
      </w:r>
      <w:r w:rsidRPr="00FC49D5">
        <w:rPr>
          <w:rFonts w:ascii="Times New Roman" w:hAnsi="Times New Roman" w:cs="Times New Roman"/>
          <w:sz w:val="28"/>
          <w:szCs w:val="28"/>
        </w:rPr>
        <w:t>al ruolo che possono avere i capi degli uffici giudiziari</w:t>
      </w:r>
      <w:r w:rsidR="009C64F8">
        <w:rPr>
          <w:rFonts w:ascii="Times New Roman" w:hAnsi="Times New Roman" w:cs="Times New Roman"/>
          <w:sz w:val="28"/>
          <w:szCs w:val="28"/>
        </w:rPr>
        <w:t xml:space="preserve"> mediante direttive generali</w:t>
      </w:r>
      <w:r w:rsidRPr="00FC49D5">
        <w:rPr>
          <w:rFonts w:ascii="Times New Roman" w:hAnsi="Times New Roman" w:cs="Times New Roman"/>
          <w:sz w:val="28"/>
          <w:szCs w:val="28"/>
        </w:rPr>
        <w:t xml:space="preserve"> e i presidenti dei collegi giudicanti</w:t>
      </w:r>
      <w:r w:rsidR="009C64F8">
        <w:rPr>
          <w:rFonts w:ascii="Times New Roman" w:hAnsi="Times New Roman" w:cs="Times New Roman"/>
          <w:sz w:val="28"/>
          <w:szCs w:val="28"/>
        </w:rPr>
        <w:t>, che devono poter tagliare “impietosamente” le sentenze prolisse</w:t>
      </w:r>
      <w:r w:rsidRPr="00FC49D5">
        <w:rPr>
          <w:rFonts w:ascii="Times New Roman" w:hAnsi="Times New Roman" w:cs="Times New Roman"/>
          <w:sz w:val="28"/>
          <w:szCs w:val="28"/>
        </w:rPr>
        <w:t>.</w:t>
      </w:r>
    </w:p>
    <w:p w:rsidR="00D8360D" w:rsidRPr="00FC49D5" w:rsidRDefault="00D8360D" w:rsidP="00C52730">
      <w:pPr>
        <w:spacing w:line="360" w:lineRule="auto"/>
        <w:jc w:val="both"/>
        <w:rPr>
          <w:rFonts w:ascii="Times New Roman" w:hAnsi="Times New Roman" w:cs="Times New Roman"/>
          <w:sz w:val="28"/>
          <w:szCs w:val="28"/>
        </w:rPr>
      </w:pPr>
    </w:p>
    <w:p w:rsidR="00B97885" w:rsidRPr="00FC49D5" w:rsidRDefault="007B7859" w:rsidP="00C52730">
      <w:pPr>
        <w:spacing w:line="360" w:lineRule="auto"/>
        <w:jc w:val="both"/>
        <w:rPr>
          <w:rFonts w:ascii="Times New Roman" w:hAnsi="Times New Roman" w:cs="Times New Roman"/>
          <w:b/>
          <w:sz w:val="28"/>
          <w:szCs w:val="28"/>
        </w:rPr>
      </w:pPr>
      <w:r w:rsidRPr="00FC49D5">
        <w:rPr>
          <w:rFonts w:ascii="Times New Roman" w:hAnsi="Times New Roman" w:cs="Times New Roman"/>
          <w:b/>
          <w:sz w:val="28"/>
          <w:szCs w:val="28"/>
        </w:rPr>
        <w:t xml:space="preserve">9. </w:t>
      </w:r>
      <w:r w:rsidR="00D8360D" w:rsidRPr="00FC49D5">
        <w:rPr>
          <w:rFonts w:ascii="Times New Roman" w:hAnsi="Times New Roman" w:cs="Times New Roman"/>
          <w:b/>
          <w:sz w:val="28"/>
          <w:szCs w:val="28"/>
        </w:rPr>
        <w:t>Conclusione n. 2)</w:t>
      </w:r>
      <w:r w:rsidRPr="00FC49D5">
        <w:rPr>
          <w:rFonts w:ascii="Times New Roman" w:hAnsi="Times New Roman" w:cs="Times New Roman"/>
          <w:b/>
          <w:sz w:val="28"/>
          <w:szCs w:val="28"/>
        </w:rPr>
        <w:t xml:space="preserve"> L</w:t>
      </w:r>
      <w:r w:rsidR="006830DE" w:rsidRPr="00FC49D5">
        <w:rPr>
          <w:rFonts w:ascii="Times New Roman" w:hAnsi="Times New Roman" w:cs="Times New Roman"/>
          <w:b/>
          <w:sz w:val="28"/>
          <w:szCs w:val="28"/>
        </w:rPr>
        <w:t xml:space="preserve">a sentenza in forma semplificata </w:t>
      </w:r>
      <w:r w:rsidRPr="00FC49D5">
        <w:rPr>
          <w:rFonts w:ascii="Times New Roman" w:hAnsi="Times New Roman" w:cs="Times New Roman"/>
          <w:b/>
          <w:sz w:val="28"/>
          <w:szCs w:val="28"/>
        </w:rPr>
        <w:t xml:space="preserve">non </w:t>
      </w:r>
      <w:r w:rsidR="006830DE" w:rsidRPr="00FC49D5">
        <w:rPr>
          <w:rFonts w:ascii="Times New Roman" w:hAnsi="Times New Roman" w:cs="Times New Roman"/>
          <w:b/>
          <w:sz w:val="28"/>
          <w:szCs w:val="28"/>
        </w:rPr>
        <w:t xml:space="preserve">garantisce la </w:t>
      </w:r>
      <w:r w:rsidRPr="00FC49D5">
        <w:rPr>
          <w:rFonts w:ascii="Times New Roman" w:hAnsi="Times New Roman" w:cs="Times New Roman"/>
          <w:b/>
          <w:sz w:val="28"/>
          <w:szCs w:val="28"/>
        </w:rPr>
        <w:t>ragionevole durata del processo.</w:t>
      </w:r>
      <w:r w:rsidR="0089221B" w:rsidRPr="00FC49D5">
        <w:rPr>
          <w:rFonts w:ascii="Times New Roman" w:hAnsi="Times New Roman" w:cs="Times New Roman"/>
          <w:b/>
          <w:sz w:val="28"/>
          <w:szCs w:val="28"/>
        </w:rPr>
        <w:t xml:space="preserve"> Le “esternalità</w:t>
      </w:r>
      <w:r w:rsidRPr="00FC49D5">
        <w:rPr>
          <w:rFonts w:ascii="Times New Roman" w:hAnsi="Times New Roman" w:cs="Times New Roman"/>
          <w:b/>
          <w:sz w:val="28"/>
          <w:szCs w:val="28"/>
        </w:rPr>
        <w:t xml:space="preserve"> negative</w:t>
      </w:r>
      <w:r w:rsidR="0089221B" w:rsidRPr="00FC49D5">
        <w:rPr>
          <w:rFonts w:ascii="Times New Roman" w:hAnsi="Times New Roman" w:cs="Times New Roman"/>
          <w:b/>
          <w:sz w:val="28"/>
          <w:szCs w:val="28"/>
        </w:rPr>
        <w:t>” dei riti veloci</w:t>
      </w:r>
    </w:p>
    <w:p w:rsidR="006830DE" w:rsidRPr="00FC49D5" w:rsidRDefault="006830DE"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La sentenza in forma semplificata non esiste da sola, ma si inserisce in riti processuali veloci, variamente chiamati riti speciali, supersp</w:t>
      </w:r>
      <w:r w:rsidR="005101D8" w:rsidRPr="00FC49D5">
        <w:rPr>
          <w:rFonts w:ascii="Times New Roman" w:hAnsi="Times New Roman" w:cs="Times New Roman"/>
          <w:sz w:val="28"/>
          <w:szCs w:val="28"/>
        </w:rPr>
        <w:t>eciali, abbreviati, immediati. T</w:t>
      </w:r>
      <w:r w:rsidRPr="00FC49D5">
        <w:rPr>
          <w:rFonts w:ascii="Times New Roman" w:hAnsi="Times New Roman" w:cs="Times New Roman"/>
          <w:sz w:val="28"/>
          <w:szCs w:val="28"/>
        </w:rPr>
        <w:t>utti connotati dal comune denominatore dell’urgenza, del “dover decidere presto”, del dover risparmiare la risorsa più preziosa “il tempo”.</w:t>
      </w:r>
    </w:p>
    <w:p w:rsidR="006830DE" w:rsidRPr="00FC49D5" w:rsidRDefault="006830DE"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Per far presto si scandiscono rapidamente i tempi processuali di tutti gli attori del giudizio, e nel momento finale, si chiede al giudice di scrivere in fretta, e perciò gli si dice che può farlo con la sentenza breve. </w:t>
      </w:r>
    </w:p>
    <w:p w:rsidR="005101D8" w:rsidRPr="00FC49D5" w:rsidRDefault="00D8360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Ma va</w:t>
      </w:r>
      <w:r w:rsidR="006830DE" w:rsidRPr="00FC49D5">
        <w:rPr>
          <w:rFonts w:ascii="Times New Roman" w:hAnsi="Times New Roman" w:cs="Times New Roman"/>
          <w:sz w:val="28"/>
          <w:szCs w:val="28"/>
        </w:rPr>
        <w:t xml:space="preserve"> fugato l’equivoco secondo cui </w:t>
      </w:r>
      <w:r w:rsidR="0089221B" w:rsidRPr="00FC49D5">
        <w:rPr>
          <w:rFonts w:ascii="Times New Roman" w:hAnsi="Times New Roman" w:cs="Times New Roman"/>
          <w:sz w:val="28"/>
          <w:szCs w:val="28"/>
        </w:rPr>
        <w:t>il giudice</w:t>
      </w:r>
      <w:r w:rsidR="006830DE" w:rsidRPr="00FC49D5">
        <w:rPr>
          <w:rFonts w:ascii="Times New Roman" w:hAnsi="Times New Roman" w:cs="Times New Roman"/>
          <w:sz w:val="28"/>
          <w:szCs w:val="28"/>
        </w:rPr>
        <w:t xml:space="preserve"> fa prima a scrivere una sentenza in forma semplificata che una in forma ordinaria.</w:t>
      </w:r>
      <w:r w:rsidR="009262C0" w:rsidRPr="00FC49D5">
        <w:rPr>
          <w:rFonts w:ascii="Times New Roman" w:hAnsi="Times New Roman" w:cs="Times New Roman"/>
          <w:sz w:val="28"/>
          <w:szCs w:val="28"/>
        </w:rPr>
        <w:t xml:space="preserve"> </w:t>
      </w:r>
    </w:p>
    <w:p w:rsidR="00D8360D" w:rsidRPr="00FC49D5" w:rsidRDefault="009262C0"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Il “tempo vero” è quello che occorre per studiare gli atti processuali</w:t>
      </w:r>
      <w:r w:rsidR="005101D8" w:rsidRPr="00FC49D5">
        <w:rPr>
          <w:rFonts w:ascii="Times New Roman" w:hAnsi="Times New Roman" w:cs="Times New Roman"/>
          <w:sz w:val="28"/>
          <w:szCs w:val="28"/>
        </w:rPr>
        <w:t xml:space="preserve"> e capire “la posta in gioco”</w:t>
      </w:r>
      <w:r w:rsidR="00D8360D" w:rsidRPr="00FC49D5">
        <w:rPr>
          <w:rFonts w:ascii="Times New Roman" w:hAnsi="Times New Roman" w:cs="Times New Roman"/>
          <w:sz w:val="28"/>
          <w:szCs w:val="28"/>
        </w:rPr>
        <w:t>.</w:t>
      </w:r>
    </w:p>
    <w:p w:rsidR="00D8360D" w:rsidRPr="00FC49D5" w:rsidRDefault="00D8360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Un tempo che non è mai riducibile o predeterminabile per legge.</w:t>
      </w:r>
    </w:p>
    <w:p w:rsidR="009262C0" w:rsidRPr="00FC49D5" w:rsidRDefault="00D8360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Un tempo che </w:t>
      </w:r>
      <w:r w:rsidR="009262C0" w:rsidRPr="00FC49D5">
        <w:rPr>
          <w:rFonts w:ascii="Times New Roman" w:hAnsi="Times New Roman" w:cs="Times New Roman"/>
          <w:sz w:val="28"/>
          <w:szCs w:val="28"/>
        </w:rPr>
        <w:t>non si “misura” in lunghezza della sentenza, ma si “pesa” in qualità sostanziale della decisione.</w:t>
      </w:r>
    </w:p>
    <w:p w:rsidR="00D8360D" w:rsidRPr="00FC49D5" w:rsidRDefault="00D8360D"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E’ esercizio vano immaginare di poter economizzare i tempi del processo imponendo con legge la sentenza breve.</w:t>
      </w:r>
    </w:p>
    <w:p w:rsidR="0089221B" w:rsidRPr="00FC49D5" w:rsidRDefault="005101D8"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Si ripete spesso che la giustizia è un</w:t>
      </w:r>
      <w:r w:rsidR="0089221B" w:rsidRPr="00FC49D5">
        <w:rPr>
          <w:rFonts w:ascii="Times New Roman" w:hAnsi="Times New Roman" w:cs="Times New Roman"/>
          <w:sz w:val="28"/>
          <w:szCs w:val="28"/>
        </w:rPr>
        <w:t xml:space="preserve"> </w:t>
      </w:r>
      <w:r w:rsidRPr="00FC49D5">
        <w:rPr>
          <w:rFonts w:ascii="Times New Roman" w:hAnsi="Times New Roman" w:cs="Times New Roman"/>
          <w:sz w:val="28"/>
          <w:szCs w:val="28"/>
        </w:rPr>
        <w:t>“bene comune” e</w:t>
      </w:r>
      <w:r w:rsidR="0089221B" w:rsidRPr="00FC49D5">
        <w:rPr>
          <w:rFonts w:ascii="Times New Roman" w:hAnsi="Times New Roman" w:cs="Times New Roman"/>
          <w:sz w:val="28"/>
          <w:szCs w:val="28"/>
        </w:rPr>
        <w:t xml:space="preserve"> una </w:t>
      </w:r>
      <w:r w:rsidRPr="00FC49D5">
        <w:rPr>
          <w:rFonts w:ascii="Times New Roman" w:hAnsi="Times New Roman" w:cs="Times New Roman"/>
          <w:sz w:val="28"/>
          <w:szCs w:val="28"/>
        </w:rPr>
        <w:t>“</w:t>
      </w:r>
      <w:r w:rsidR="0089221B" w:rsidRPr="00FC49D5">
        <w:rPr>
          <w:rFonts w:ascii="Times New Roman" w:hAnsi="Times New Roman" w:cs="Times New Roman"/>
          <w:sz w:val="28"/>
          <w:szCs w:val="28"/>
        </w:rPr>
        <w:t>risorsa scarsa</w:t>
      </w:r>
      <w:r w:rsidRPr="00FC49D5">
        <w:rPr>
          <w:rFonts w:ascii="Times New Roman" w:hAnsi="Times New Roman" w:cs="Times New Roman"/>
          <w:sz w:val="28"/>
          <w:szCs w:val="28"/>
        </w:rPr>
        <w:t>”</w:t>
      </w:r>
      <w:r w:rsidR="0089221B" w:rsidRPr="00FC49D5">
        <w:rPr>
          <w:rFonts w:ascii="Times New Roman" w:hAnsi="Times New Roman" w:cs="Times New Roman"/>
          <w:sz w:val="28"/>
          <w:szCs w:val="28"/>
        </w:rPr>
        <w:t>.</w:t>
      </w:r>
    </w:p>
    <w:p w:rsidR="0089221B" w:rsidRPr="00FC49D5" w:rsidRDefault="0089221B"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Aggiungerei che la giustizia è una risorsa “a scarsità invariata” </w:t>
      </w:r>
      <w:r w:rsidR="009A34F1" w:rsidRPr="00FC49D5">
        <w:rPr>
          <w:rFonts w:ascii="Times New Roman" w:hAnsi="Times New Roman" w:cs="Times New Roman"/>
          <w:sz w:val="28"/>
          <w:szCs w:val="28"/>
        </w:rPr>
        <w:t xml:space="preserve">se non addirittura a “scarsità crescente” (con le attuali scoperture di organico), </w:t>
      </w:r>
      <w:r w:rsidRPr="00FC49D5">
        <w:rPr>
          <w:rFonts w:ascii="Times New Roman" w:hAnsi="Times New Roman" w:cs="Times New Roman"/>
          <w:sz w:val="28"/>
          <w:szCs w:val="28"/>
        </w:rPr>
        <w:t>anche se aumenta la domanda di giustizia.</w:t>
      </w:r>
    </w:p>
    <w:p w:rsidR="0089221B" w:rsidRPr="00FC49D5" w:rsidRDefault="0089221B"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Questo ha due implicazioni, quanto ai riti veloci e alle sentenze che li definiscono.</w:t>
      </w:r>
    </w:p>
    <w:p w:rsidR="0089221B" w:rsidRPr="00FC49D5" w:rsidRDefault="00596CB6"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Sicuramente i </w:t>
      </w:r>
      <w:r w:rsidR="0089221B" w:rsidRPr="00FC49D5">
        <w:rPr>
          <w:rFonts w:ascii="Times New Roman" w:hAnsi="Times New Roman" w:cs="Times New Roman"/>
          <w:sz w:val="28"/>
          <w:szCs w:val="28"/>
        </w:rPr>
        <w:t>riti veloci si celebrano con successo, le statistiche sfoggiano tempi invidiabili.</w:t>
      </w:r>
    </w:p>
    <w:p w:rsidR="00596CB6" w:rsidRPr="00FC49D5" w:rsidRDefault="00A32FBB" w:rsidP="00C52730">
      <w:pPr>
        <w:spacing w:line="360" w:lineRule="auto"/>
        <w:jc w:val="both"/>
        <w:rPr>
          <w:rFonts w:ascii="Times New Roman" w:hAnsi="Times New Roman" w:cs="Times New Roman"/>
          <w:sz w:val="28"/>
          <w:szCs w:val="28"/>
        </w:rPr>
      </w:pPr>
      <w:r>
        <w:rPr>
          <w:rFonts w:ascii="Times New Roman" w:hAnsi="Times New Roman" w:cs="Times New Roman"/>
          <w:sz w:val="28"/>
          <w:szCs w:val="28"/>
        </w:rPr>
        <w:t>Ma t</w:t>
      </w:r>
      <w:r w:rsidR="0075114A">
        <w:rPr>
          <w:rFonts w:ascii="Times New Roman" w:hAnsi="Times New Roman" w:cs="Times New Roman"/>
          <w:sz w:val="28"/>
          <w:szCs w:val="28"/>
        </w:rPr>
        <w:t>ale “performance</w:t>
      </w:r>
      <w:r w:rsidR="0075114A" w:rsidRPr="0075114A">
        <w:rPr>
          <w:rFonts w:ascii="Times New Roman" w:hAnsi="Times New Roman" w:cs="Times New Roman"/>
          <w:sz w:val="28"/>
          <w:szCs w:val="28"/>
        </w:rPr>
        <w:t xml:space="preserve"> brillante</w:t>
      </w:r>
      <w:r w:rsidR="0075114A">
        <w:rPr>
          <w:rFonts w:ascii="Times New Roman" w:hAnsi="Times New Roman" w:cs="Times New Roman"/>
          <w:sz w:val="28"/>
          <w:szCs w:val="28"/>
        </w:rPr>
        <w:t>”</w:t>
      </w:r>
      <w:r w:rsidR="0075114A" w:rsidRPr="0075114A">
        <w:rPr>
          <w:rFonts w:ascii="Times New Roman" w:hAnsi="Times New Roman" w:cs="Times New Roman"/>
          <w:sz w:val="28"/>
          <w:szCs w:val="28"/>
        </w:rPr>
        <w:t xml:space="preserve"> </w:t>
      </w:r>
      <w:r w:rsidR="0075114A">
        <w:rPr>
          <w:rFonts w:ascii="Times New Roman" w:hAnsi="Times New Roman" w:cs="Times New Roman"/>
          <w:sz w:val="28"/>
          <w:szCs w:val="28"/>
        </w:rPr>
        <w:t xml:space="preserve">è </w:t>
      </w:r>
      <w:r w:rsidR="00596CB6" w:rsidRPr="00FC49D5">
        <w:rPr>
          <w:rFonts w:ascii="Times New Roman" w:hAnsi="Times New Roman" w:cs="Times New Roman"/>
          <w:sz w:val="28"/>
          <w:szCs w:val="28"/>
        </w:rPr>
        <w:t>un successo per pochi</w:t>
      </w:r>
      <w:r>
        <w:rPr>
          <w:rFonts w:ascii="Times New Roman" w:hAnsi="Times New Roman" w:cs="Times New Roman"/>
          <w:sz w:val="28"/>
          <w:szCs w:val="28"/>
        </w:rPr>
        <w:t xml:space="preserve"> eletti</w:t>
      </w:r>
      <w:r w:rsidR="00596CB6" w:rsidRPr="00FC49D5">
        <w:rPr>
          <w:rFonts w:ascii="Times New Roman" w:hAnsi="Times New Roman" w:cs="Times New Roman"/>
          <w:sz w:val="28"/>
          <w:szCs w:val="28"/>
        </w:rPr>
        <w:t xml:space="preserve">, un insuccesso per </w:t>
      </w:r>
      <w:r>
        <w:rPr>
          <w:rFonts w:ascii="Times New Roman" w:hAnsi="Times New Roman" w:cs="Times New Roman"/>
          <w:sz w:val="28"/>
          <w:szCs w:val="28"/>
        </w:rPr>
        <w:t>la maggior parte degli altri utenti della giustizia</w:t>
      </w:r>
      <w:r w:rsidR="00596CB6" w:rsidRPr="00FC49D5">
        <w:rPr>
          <w:rFonts w:ascii="Times New Roman" w:hAnsi="Times New Roman" w:cs="Times New Roman"/>
          <w:sz w:val="28"/>
          <w:szCs w:val="28"/>
        </w:rPr>
        <w:t>.</w:t>
      </w:r>
    </w:p>
    <w:p w:rsidR="0089221B" w:rsidRPr="00FC49D5" w:rsidRDefault="00596CB6"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A</w:t>
      </w:r>
      <w:r w:rsidR="0089221B" w:rsidRPr="00FC49D5">
        <w:rPr>
          <w:rFonts w:ascii="Times New Roman" w:hAnsi="Times New Roman" w:cs="Times New Roman"/>
          <w:sz w:val="28"/>
          <w:szCs w:val="28"/>
        </w:rPr>
        <w:t xml:space="preserve"> risorse umane invariate, si produce una “esternalità negativa”, per tutti i processi che non hanno una corsia d’emergenza, e possono restare bloccati a lungo sulla corsia principale</w:t>
      </w:r>
      <w:r w:rsidR="009A34F1" w:rsidRPr="00FC49D5">
        <w:rPr>
          <w:rFonts w:ascii="Times New Roman" w:hAnsi="Times New Roman" w:cs="Times New Roman"/>
          <w:sz w:val="28"/>
          <w:szCs w:val="28"/>
        </w:rPr>
        <w:t xml:space="preserve"> del processo ordinario,</w:t>
      </w:r>
      <w:r w:rsidR="0089221B" w:rsidRPr="00FC49D5">
        <w:rPr>
          <w:rFonts w:ascii="Times New Roman" w:hAnsi="Times New Roman" w:cs="Times New Roman"/>
          <w:sz w:val="28"/>
          <w:szCs w:val="28"/>
        </w:rPr>
        <w:t xml:space="preserve"> intasata dal traffico.</w:t>
      </w:r>
    </w:p>
    <w:p w:rsidR="0089221B" w:rsidRPr="00FC49D5" w:rsidRDefault="0089221B"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Se, da un lato, la sentenza in forma semplificata non è praticabile nei contenziosi che sono al contempo urgenti e complessi, dall’altro lato nemmeno sarà praticabile, per mancanza di risorse umane, per tutti quegli altri processi che hanno superato i tempi di durata ragionevole, </w:t>
      </w:r>
      <w:r w:rsidR="005101D8" w:rsidRPr="00FC49D5">
        <w:rPr>
          <w:rFonts w:ascii="Times New Roman" w:hAnsi="Times New Roman" w:cs="Times New Roman"/>
          <w:sz w:val="28"/>
          <w:szCs w:val="28"/>
        </w:rPr>
        <w:t>nonostante che anche per essi</w:t>
      </w:r>
      <w:r w:rsidRPr="00FC49D5">
        <w:rPr>
          <w:rFonts w:ascii="Times New Roman" w:hAnsi="Times New Roman" w:cs="Times New Roman"/>
          <w:sz w:val="28"/>
          <w:szCs w:val="28"/>
        </w:rPr>
        <w:t xml:space="preserve"> la legge prescrive la definizione con sentenza semplificata.</w:t>
      </w:r>
    </w:p>
    <w:p w:rsidR="009A34F1" w:rsidRPr="00FC49D5" w:rsidRDefault="009A34F1"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Una medicina, quella dei riti veloci, che cura solo alcuni malati e non altri, e una medicina, quella della sentenza breve generalizzata, che rischia di rimanere non somministrata per mancanza di medici e infermieri.</w:t>
      </w:r>
    </w:p>
    <w:p w:rsidR="007B7859" w:rsidRPr="00FC49D5" w:rsidRDefault="007B7859"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La</w:t>
      </w:r>
      <w:r w:rsidR="009A34F1" w:rsidRPr="00FC49D5">
        <w:rPr>
          <w:rFonts w:ascii="Times New Roman" w:hAnsi="Times New Roman" w:cs="Times New Roman"/>
          <w:sz w:val="28"/>
          <w:szCs w:val="28"/>
        </w:rPr>
        <w:t xml:space="preserve"> tirannia del tempo e dell’economia impone che la giustizia faccia </w:t>
      </w:r>
      <w:r w:rsidR="005101D8" w:rsidRPr="00FC49D5">
        <w:rPr>
          <w:rFonts w:ascii="Times New Roman" w:hAnsi="Times New Roman" w:cs="Times New Roman"/>
          <w:sz w:val="28"/>
          <w:szCs w:val="28"/>
        </w:rPr>
        <w:t>“</w:t>
      </w:r>
      <w:r w:rsidR="009A34F1" w:rsidRPr="00FC49D5">
        <w:rPr>
          <w:rFonts w:ascii="Times New Roman" w:hAnsi="Times New Roman" w:cs="Times New Roman"/>
          <w:sz w:val="28"/>
          <w:szCs w:val="28"/>
        </w:rPr>
        <w:t>presto e bene</w:t>
      </w:r>
      <w:r w:rsidR="005101D8" w:rsidRPr="00FC49D5">
        <w:rPr>
          <w:rFonts w:ascii="Times New Roman" w:hAnsi="Times New Roman" w:cs="Times New Roman"/>
          <w:sz w:val="28"/>
          <w:szCs w:val="28"/>
        </w:rPr>
        <w:t>”</w:t>
      </w:r>
      <w:r w:rsidRPr="00FC49D5">
        <w:rPr>
          <w:rFonts w:ascii="Times New Roman" w:hAnsi="Times New Roman" w:cs="Times New Roman"/>
          <w:sz w:val="28"/>
          <w:szCs w:val="28"/>
        </w:rPr>
        <w:t>.</w:t>
      </w:r>
    </w:p>
    <w:p w:rsidR="00D8360D" w:rsidRPr="00FC49D5" w:rsidRDefault="007B7859"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S</w:t>
      </w:r>
      <w:r w:rsidR="005101D8" w:rsidRPr="00FC49D5">
        <w:rPr>
          <w:rFonts w:ascii="Times New Roman" w:hAnsi="Times New Roman" w:cs="Times New Roman"/>
          <w:sz w:val="28"/>
          <w:szCs w:val="28"/>
        </w:rPr>
        <w:t xml:space="preserve">e davvero questo è considerato un </w:t>
      </w:r>
      <w:r w:rsidR="009A34F1" w:rsidRPr="00FC49D5">
        <w:rPr>
          <w:rFonts w:ascii="Times New Roman" w:hAnsi="Times New Roman" w:cs="Times New Roman"/>
          <w:sz w:val="28"/>
          <w:szCs w:val="28"/>
        </w:rPr>
        <w:t>obiettivo</w:t>
      </w:r>
      <w:r w:rsidR="005101D8" w:rsidRPr="00FC49D5">
        <w:rPr>
          <w:rFonts w:ascii="Times New Roman" w:hAnsi="Times New Roman" w:cs="Times New Roman"/>
          <w:sz w:val="28"/>
          <w:szCs w:val="28"/>
        </w:rPr>
        <w:t xml:space="preserve"> da raggiungere</w:t>
      </w:r>
      <w:r w:rsidR="009A34F1" w:rsidRPr="00FC49D5">
        <w:rPr>
          <w:rFonts w:ascii="Times New Roman" w:hAnsi="Times New Roman" w:cs="Times New Roman"/>
          <w:sz w:val="28"/>
          <w:szCs w:val="28"/>
        </w:rPr>
        <w:t xml:space="preserve">, </w:t>
      </w:r>
      <w:r w:rsidR="004E1D67">
        <w:rPr>
          <w:rFonts w:ascii="Times New Roman" w:hAnsi="Times New Roman" w:cs="Times New Roman"/>
          <w:sz w:val="28"/>
          <w:szCs w:val="28"/>
        </w:rPr>
        <w:t xml:space="preserve">e </w:t>
      </w:r>
      <w:r w:rsidR="00D8360D" w:rsidRPr="00FC49D5">
        <w:rPr>
          <w:rFonts w:ascii="Times New Roman" w:hAnsi="Times New Roman" w:cs="Times New Roman"/>
          <w:sz w:val="28"/>
          <w:szCs w:val="28"/>
        </w:rPr>
        <w:t>se si vuole che</w:t>
      </w:r>
      <w:r w:rsidR="004E1D67">
        <w:rPr>
          <w:rFonts w:ascii="Times New Roman" w:hAnsi="Times New Roman" w:cs="Times New Roman"/>
          <w:sz w:val="28"/>
          <w:szCs w:val="28"/>
        </w:rPr>
        <w:t xml:space="preserve"> al contempo</w:t>
      </w:r>
      <w:r w:rsidR="00D8360D" w:rsidRPr="00FC49D5">
        <w:rPr>
          <w:rFonts w:ascii="Times New Roman" w:hAnsi="Times New Roman" w:cs="Times New Roman"/>
          <w:sz w:val="28"/>
          <w:szCs w:val="28"/>
        </w:rPr>
        <w:t xml:space="preserve"> la giustizia resti un bene comune e di tutti, senza filtri e limiti di accesso, allora </w:t>
      </w:r>
      <w:r w:rsidR="009A34F1" w:rsidRPr="00FC49D5">
        <w:rPr>
          <w:rFonts w:ascii="Times New Roman" w:hAnsi="Times New Roman" w:cs="Times New Roman"/>
          <w:sz w:val="28"/>
          <w:szCs w:val="28"/>
        </w:rPr>
        <w:t xml:space="preserve">occorre abbandonare </w:t>
      </w:r>
      <w:r w:rsidR="00D8360D" w:rsidRPr="00FC49D5">
        <w:rPr>
          <w:rFonts w:ascii="Times New Roman" w:hAnsi="Times New Roman" w:cs="Times New Roman"/>
          <w:sz w:val="28"/>
          <w:szCs w:val="28"/>
        </w:rPr>
        <w:t>la “</w:t>
      </w:r>
      <w:r w:rsidR="009A34F1" w:rsidRPr="00FC49D5">
        <w:rPr>
          <w:rFonts w:ascii="Times New Roman" w:hAnsi="Times New Roman" w:cs="Times New Roman"/>
          <w:sz w:val="28"/>
          <w:szCs w:val="28"/>
        </w:rPr>
        <w:t>mito</w:t>
      </w:r>
      <w:r w:rsidR="00D8360D" w:rsidRPr="00FC49D5">
        <w:rPr>
          <w:rFonts w:ascii="Times New Roman" w:hAnsi="Times New Roman" w:cs="Times New Roman"/>
          <w:sz w:val="28"/>
          <w:szCs w:val="28"/>
        </w:rPr>
        <w:t>logia”</w:t>
      </w:r>
      <w:r w:rsidR="009A34F1" w:rsidRPr="00FC49D5">
        <w:rPr>
          <w:rFonts w:ascii="Times New Roman" w:hAnsi="Times New Roman" w:cs="Times New Roman"/>
          <w:sz w:val="28"/>
          <w:szCs w:val="28"/>
        </w:rPr>
        <w:t xml:space="preserve"> delle norme processuali</w:t>
      </w:r>
      <w:r w:rsidR="00D8360D" w:rsidRPr="00FC49D5">
        <w:rPr>
          <w:rFonts w:ascii="Times New Roman" w:hAnsi="Times New Roman" w:cs="Times New Roman"/>
          <w:sz w:val="28"/>
          <w:szCs w:val="28"/>
        </w:rPr>
        <w:t xml:space="preserve"> salvifiche. </w:t>
      </w:r>
    </w:p>
    <w:p w:rsidR="00596CB6" w:rsidRPr="00FC49D5" w:rsidRDefault="00596CB6"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 xml:space="preserve">Se </w:t>
      </w:r>
      <w:r w:rsidR="007B7859" w:rsidRPr="00FC49D5">
        <w:rPr>
          <w:rFonts w:ascii="Times New Roman" w:hAnsi="Times New Roman" w:cs="Times New Roman"/>
          <w:sz w:val="28"/>
          <w:szCs w:val="28"/>
        </w:rPr>
        <w:t xml:space="preserve">“il tempo è denaro” </w:t>
      </w:r>
      <w:r w:rsidRPr="00FC49D5">
        <w:rPr>
          <w:rFonts w:ascii="Times New Roman" w:hAnsi="Times New Roman" w:cs="Times New Roman"/>
          <w:sz w:val="28"/>
          <w:szCs w:val="28"/>
        </w:rPr>
        <w:t>nel senso che se economizzato, “produce denaro”, è anche vero che il tempo “costa denaro”, economizzare il tempo richiede investimenti infrastrutturali.</w:t>
      </w:r>
    </w:p>
    <w:p w:rsidR="00596CB6" w:rsidRPr="00FC49D5" w:rsidRDefault="00596CB6"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Se si vuole una pista di formula uno per correre veloci, prima bisogna costruirla e poi mantenerla.</w:t>
      </w:r>
    </w:p>
    <w:p w:rsidR="009A34F1" w:rsidRDefault="00596CB6" w:rsidP="00C52730">
      <w:pPr>
        <w:spacing w:line="360" w:lineRule="auto"/>
        <w:jc w:val="both"/>
        <w:rPr>
          <w:rFonts w:ascii="Times New Roman" w:hAnsi="Times New Roman" w:cs="Times New Roman"/>
          <w:sz w:val="28"/>
          <w:szCs w:val="28"/>
        </w:rPr>
      </w:pPr>
      <w:r w:rsidRPr="00FC49D5">
        <w:rPr>
          <w:rFonts w:ascii="Times New Roman" w:hAnsi="Times New Roman" w:cs="Times New Roman"/>
          <w:sz w:val="28"/>
          <w:szCs w:val="28"/>
        </w:rPr>
        <w:t>Alla</w:t>
      </w:r>
      <w:r w:rsidR="00D8360D" w:rsidRPr="00FC49D5">
        <w:rPr>
          <w:rFonts w:ascii="Times New Roman" w:hAnsi="Times New Roman" w:cs="Times New Roman"/>
          <w:sz w:val="28"/>
          <w:szCs w:val="28"/>
        </w:rPr>
        <w:t xml:space="preserve"> giustizia</w:t>
      </w:r>
      <w:r w:rsidRPr="00FC49D5">
        <w:rPr>
          <w:rFonts w:ascii="Times New Roman" w:hAnsi="Times New Roman" w:cs="Times New Roman"/>
          <w:sz w:val="28"/>
          <w:szCs w:val="28"/>
        </w:rPr>
        <w:t>, per correre veloce, servono</w:t>
      </w:r>
      <w:r w:rsidR="00D8360D" w:rsidRPr="00FC49D5">
        <w:rPr>
          <w:rFonts w:ascii="Times New Roman" w:hAnsi="Times New Roman" w:cs="Times New Roman"/>
          <w:sz w:val="28"/>
          <w:szCs w:val="28"/>
        </w:rPr>
        <w:t xml:space="preserve"> risorse</w:t>
      </w:r>
      <w:r w:rsidRPr="00FC49D5">
        <w:rPr>
          <w:rFonts w:ascii="Times New Roman" w:hAnsi="Times New Roman" w:cs="Times New Roman"/>
          <w:sz w:val="28"/>
          <w:szCs w:val="28"/>
        </w:rPr>
        <w:t xml:space="preserve"> umane</w:t>
      </w:r>
      <w:r w:rsidR="00D8360D" w:rsidRPr="00FC49D5">
        <w:rPr>
          <w:rFonts w:ascii="Times New Roman" w:hAnsi="Times New Roman" w:cs="Times New Roman"/>
          <w:sz w:val="28"/>
          <w:szCs w:val="28"/>
        </w:rPr>
        <w:t>, non norme processuali.</w:t>
      </w:r>
    </w:p>
    <w:p w:rsidR="00CC4503" w:rsidRPr="00CC4503" w:rsidRDefault="00CC4503" w:rsidP="00CC4503">
      <w:pPr>
        <w:spacing w:line="360" w:lineRule="auto"/>
        <w:jc w:val="right"/>
        <w:rPr>
          <w:rFonts w:ascii="Times New Roman" w:hAnsi="Times New Roman" w:cs="Times New Roman"/>
          <w:b/>
          <w:sz w:val="28"/>
          <w:szCs w:val="28"/>
        </w:rPr>
      </w:pPr>
      <w:r w:rsidRPr="00CC4503">
        <w:rPr>
          <w:rFonts w:ascii="Times New Roman" w:hAnsi="Times New Roman" w:cs="Times New Roman"/>
          <w:b/>
          <w:sz w:val="28"/>
          <w:szCs w:val="28"/>
        </w:rPr>
        <w:t>Rosanna De Nictolis</w:t>
      </w:r>
    </w:p>
    <w:p w:rsidR="00CC4503" w:rsidRPr="00740B88" w:rsidRDefault="00CC4503" w:rsidP="00CC4503">
      <w:pPr>
        <w:spacing w:line="360" w:lineRule="auto"/>
        <w:jc w:val="right"/>
        <w:rPr>
          <w:rFonts w:ascii="Times New Roman" w:hAnsi="Times New Roman" w:cs="Times New Roman"/>
          <w:sz w:val="28"/>
          <w:szCs w:val="28"/>
        </w:rPr>
      </w:pPr>
      <w:r w:rsidRPr="00740B88">
        <w:rPr>
          <w:rFonts w:ascii="Times New Roman" w:hAnsi="Times New Roman" w:cs="Times New Roman"/>
          <w:sz w:val="28"/>
          <w:szCs w:val="28"/>
        </w:rPr>
        <w:t>P</w:t>
      </w:r>
      <w:r w:rsidR="00740B88" w:rsidRPr="00740B88">
        <w:rPr>
          <w:rFonts w:ascii="Times New Roman" w:hAnsi="Times New Roman" w:cs="Times New Roman"/>
          <w:color w:val="000000"/>
          <w:sz w:val="28"/>
          <w:szCs w:val="28"/>
          <w:shd w:val="clear" w:color="auto" w:fill="FFFFFF"/>
        </w:rPr>
        <w:t>residente sezione consultiva C.g.a.</w:t>
      </w:r>
      <w:bookmarkStart w:id="0" w:name="_GoBack"/>
      <w:bookmarkEnd w:id="0"/>
    </w:p>
    <w:p w:rsidR="00CC4503" w:rsidRPr="00CC4503" w:rsidRDefault="00CC4503" w:rsidP="00CC4503">
      <w:pPr>
        <w:spacing w:line="360" w:lineRule="auto"/>
        <w:jc w:val="right"/>
        <w:rPr>
          <w:rFonts w:ascii="Times New Roman" w:hAnsi="Times New Roman" w:cs="Times New Roman"/>
          <w:sz w:val="28"/>
          <w:szCs w:val="28"/>
        </w:rPr>
      </w:pPr>
    </w:p>
    <w:p w:rsidR="00CC4503" w:rsidRPr="00CC4503" w:rsidRDefault="00CC4503" w:rsidP="00CC4503">
      <w:pPr>
        <w:spacing w:line="360" w:lineRule="auto"/>
        <w:jc w:val="right"/>
        <w:rPr>
          <w:rFonts w:ascii="Times New Roman" w:hAnsi="Times New Roman" w:cs="Times New Roman"/>
          <w:sz w:val="20"/>
          <w:szCs w:val="20"/>
        </w:rPr>
      </w:pPr>
      <w:r w:rsidRPr="00CC4503">
        <w:rPr>
          <w:rFonts w:ascii="Times New Roman" w:hAnsi="Times New Roman" w:cs="Times New Roman"/>
          <w:sz w:val="20"/>
          <w:szCs w:val="20"/>
        </w:rPr>
        <w:t>Pubblicato l’8 maggio 2017</w:t>
      </w:r>
    </w:p>
    <w:p w:rsidR="00B97885" w:rsidRPr="00B97885" w:rsidRDefault="00450522" w:rsidP="00C52730">
      <w:pPr>
        <w:spacing w:line="360" w:lineRule="auto"/>
        <w:jc w:val="both"/>
        <w:rPr>
          <w:rFonts w:ascii="Times New Roman" w:hAnsi="Times New Roman" w:cs="Times New Roman"/>
          <w:sz w:val="32"/>
          <w:szCs w:val="32"/>
        </w:rPr>
      </w:pPr>
      <w:r>
        <w:rPr>
          <w:rFonts w:ascii="Times New Roman" w:hAnsi="Times New Roman" w:cs="Times New Roman"/>
          <w:noProof/>
          <w:sz w:val="32"/>
          <w:szCs w:val="32"/>
          <w:lang w:val="en-US"/>
        </w:rPr>
        <w:drawing>
          <wp:inline distT="0" distB="0" distL="0" distR="0">
            <wp:extent cx="3402000" cy="6040800"/>
            <wp:effectExtent l="0" t="5080" r="3175"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3402000" cy="6040800"/>
                    </a:xfrm>
                    <a:prstGeom prst="rect">
                      <a:avLst/>
                    </a:prstGeom>
                  </pic:spPr>
                </pic:pic>
              </a:graphicData>
            </a:graphic>
          </wp:inline>
        </w:drawing>
      </w:r>
    </w:p>
    <w:sectPr w:rsidR="00B97885" w:rsidRPr="00B97885">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B85" w:rsidRDefault="00DC0B85" w:rsidP="00B97885">
      <w:pPr>
        <w:spacing w:after="0" w:line="240" w:lineRule="auto"/>
      </w:pPr>
      <w:r>
        <w:separator/>
      </w:r>
    </w:p>
  </w:endnote>
  <w:endnote w:type="continuationSeparator" w:id="0">
    <w:p w:rsidR="00DC0B85" w:rsidRDefault="00DC0B85" w:rsidP="00B9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057922"/>
      <w:docPartObj>
        <w:docPartGallery w:val="Page Numbers (Bottom of Page)"/>
        <w:docPartUnique/>
      </w:docPartObj>
    </w:sdtPr>
    <w:sdtEndPr/>
    <w:sdtContent>
      <w:p w:rsidR="002E1E9C" w:rsidRDefault="002E1E9C">
        <w:pPr>
          <w:pStyle w:val="Footer"/>
          <w:jc w:val="center"/>
        </w:pPr>
        <w:r>
          <w:fldChar w:fldCharType="begin"/>
        </w:r>
        <w:r>
          <w:instrText>PAGE   \* MERGEFORMAT</w:instrText>
        </w:r>
        <w:r>
          <w:fldChar w:fldCharType="separate"/>
        </w:r>
        <w:r w:rsidR="002B0869">
          <w:rPr>
            <w:noProof/>
          </w:rPr>
          <w:t>20</w:t>
        </w:r>
        <w:r>
          <w:fldChar w:fldCharType="end"/>
        </w:r>
      </w:p>
    </w:sdtContent>
  </w:sdt>
  <w:p w:rsidR="002E1E9C" w:rsidRDefault="002E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B85" w:rsidRDefault="00DC0B85" w:rsidP="00B97885">
      <w:pPr>
        <w:spacing w:after="0" w:line="240" w:lineRule="auto"/>
      </w:pPr>
      <w:r>
        <w:separator/>
      </w:r>
    </w:p>
  </w:footnote>
  <w:footnote w:type="continuationSeparator" w:id="0">
    <w:p w:rsidR="00DC0B85" w:rsidRDefault="00DC0B85" w:rsidP="00B97885">
      <w:pPr>
        <w:spacing w:after="0" w:line="240" w:lineRule="auto"/>
      </w:pPr>
      <w:r>
        <w:continuationSeparator/>
      </w:r>
    </w:p>
  </w:footnote>
  <w:footnote w:id="1">
    <w:p w:rsidR="00CC4503" w:rsidRDefault="00CC4503" w:rsidP="00CC4503">
      <w:pPr>
        <w:pStyle w:val="bibliografia"/>
        <w:spacing w:line="240" w:lineRule="auto"/>
        <w:ind w:left="360"/>
        <w:rPr>
          <w:sz w:val="20"/>
          <w:szCs w:val="20"/>
        </w:rPr>
      </w:pPr>
      <w:r w:rsidRPr="00CC4503">
        <w:rPr>
          <w:sz w:val="20"/>
          <w:szCs w:val="20"/>
        </w:rPr>
        <w:t>*</w:t>
      </w:r>
      <w:r>
        <w:rPr>
          <w:sz w:val="20"/>
          <w:szCs w:val="20"/>
        </w:rPr>
        <w:t xml:space="preserve"> </w:t>
      </w:r>
      <w:r w:rsidRPr="00CC4503">
        <w:rPr>
          <w:sz w:val="20"/>
          <w:szCs w:val="20"/>
        </w:rPr>
        <w:t>Relazione al convegno</w:t>
      </w:r>
      <w:r>
        <w:rPr>
          <w:sz w:val="20"/>
          <w:szCs w:val="20"/>
        </w:rPr>
        <w:t xml:space="preserve"> del 5 maggio 2017 </w:t>
      </w:r>
      <w:r w:rsidRPr="00CC4503">
        <w:rPr>
          <w:sz w:val="20"/>
          <w:szCs w:val="20"/>
        </w:rPr>
        <w:t xml:space="preserve"> </w:t>
      </w:r>
      <w:r w:rsidRPr="002B0869">
        <w:rPr>
          <w:i/>
          <w:sz w:val="20"/>
          <w:szCs w:val="20"/>
        </w:rPr>
        <w:t>“</w:t>
      </w:r>
      <w:r w:rsidR="002B0869" w:rsidRPr="002B0869">
        <w:rPr>
          <w:i/>
          <w:sz w:val="20"/>
          <w:szCs w:val="20"/>
        </w:rPr>
        <w:t>C</w:t>
      </w:r>
      <w:r w:rsidRPr="002B0869">
        <w:rPr>
          <w:i/>
          <w:sz w:val="20"/>
          <w:szCs w:val="20"/>
        </w:rPr>
        <w:t>oncisione e sobrietà” negli atti giudiziari</w:t>
      </w:r>
      <w:r w:rsidR="002B0869">
        <w:rPr>
          <w:i/>
          <w:sz w:val="20"/>
          <w:szCs w:val="20"/>
        </w:rPr>
        <w:t>.</w:t>
      </w:r>
      <w:r w:rsidRPr="00CC4503">
        <w:t xml:space="preserve"> </w:t>
      </w:r>
    </w:p>
    <w:p w:rsidR="00965052" w:rsidRPr="00984EB0" w:rsidRDefault="00965052" w:rsidP="00CC4503">
      <w:pPr>
        <w:pStyle w:val="bibliografia"/>
        <w:spacing w:line="240" w:lineRule="auto"/>
        <w:ind w:left="360"/>
        <w:rPr>
          <w:sz w:val="20"/>
          <w:szCs w:val="20"/>
        </w:rPr>
      </w:pPr>
      <w:r w:rsidRPr="00984EB0">
        <w:rPr>
          <w:rStyle w:val="FootnoteReference"/>
          <w:sz w:val="20"/>
          <w:szCs w:val="20"/>
        </w:rPr>
        <w:footnoteRef/>
      </w:r>
      <w:r w:rsidRPr="00984EB0">
        <w:rPr>
          <w:sz w:val="20"/>
          <w:szCs w:val="20"/>
        </w:rPr>
        <w:t xml:space="preserve"> Sulla sentenza in forma semplificata nel processo amministrativo v.</w:t>
      </w:r>
      <w:r w:rsidR="004F1508" w:rsidRPr="00984EB0">
        <w:rPr>
          <w:sz w:val="20"/>
          <w:szCs w:val="20"/>
        </w:rPr>
        <w:t xml:space="preserve"> </w:t>
      </w:r>
      <w:r w:rsidR="004F1508" w:rsidRPr="00984EB0">
        <w:rPr>
          <w:smallCaps/>
          <w:sz w:val="20"/>
          <w:szCs w:val="20"/>
        </w:rPr>
        <w:t>Sandulli</w:t>
      </w:r>
      <w:r w:rsidR="004F1508" w:rsidRPr="00984EB0">
        <w:rPr>
          <w:sz w:val="20"/>
          <w:szCs w:val="20"/>
        </w:rPr>
        <w:t xml:space="preserve">, </w:t>
      </w:r>
      <w:r w:rsidR="004F1508" w:rsidRPr="00984EB0">
        <w:rPr>
          <w:i/>
          <w:sz w:val="20"/>
          <w:szCs w:val="20"/>
        </w:rPr>
        <w:t xml:space="preserve">Le nuove misure di “snellimento” del processo amministrativo nella l. n. 205 del </w:t>
      </w:r>
      <w:smartTag w:uri="urn:schemas-microsoft-com:office:smarttags" w:element="metricconverter">
        <w:smartTagPr>
          <w:attr w:name="ProductID" w:val="2000, in"/>
        </w:smartTagPr>
        <w:r w:rsidR="004F1508" w:rsidRPr="00984EB0">
          <w:rPr>
            <w:i/>
            <w:sz w:val="20"/>
            <w:szCs w:val="20"/>
          </w:rPr>
          <w:t>2000</w:t>
        </w:r>
        <w:r w:rsidR="004F1508" w:rsidRPr="00984EB0">
          <w:rPr>
            <w:sz w:val="20"/>
            <w:szCs w:val="20"/>
          </w:rPr>
          <w:t>, in</w:t>
        </w:r>
      </w:smartTag>
      <w:r w:rsidR="004F1508" w:rsidRPr="00984EB0">
        <w:rPr>
          <w:sz w:val="20"/>
          <w:szCs w:val="20"/>
        </w:rPr>
        <w:t xml:space="preserve"> </w:t>
      </w:r>
      <w:r w:rsidR="004F1508" w:rsidRPr="00984EB0">
        <w:rPr>
          <w:i/>
          <w:sz w:val="20"/>
          <w:szCs w:val="20"/>
        </w:rPr>
        <w:t>GC</w:t>
      </w:r>
      <w:r w:rsidR="004F1508" w:rsidRPr="00984EB0">
        <w:rPr>
          <w:sz w:val="20"/>
          <w:szCs w:val="20"/>
        </w:rPr>
        <w:t xml:space="preserve"> 2000, I, 441; </w:t>
      </w:r>
      <w:r w:rsidR="004F1508" w:rsidRPr="00984EB0">
        <w:rPr>
          <w:smallCaps/>
          <w:sz w:val="20"/>
          <w:szCs w:val="20"/>
        </w:rPr>
        <w:t>Sigismondi</w:t>
      </w:r>
      <w:r w:rsidR="004F1508" w:rsidRPr="00984EB0">
        <w:rPr>
          <w:sz w:val="20"/>
          <w:szCs w:val="20"/>
        </w:rPr>
        <w:t xml:space="preserve">, </w:t>
      </w:r>
      <w:r w:rsidR="004F1508" w:rsidRPr="00984EB0">
        <w:rPr>
          <w:i/>
          <w:sz w:val="20"/>
          <w:szCs w:val="20"/>
        </w:rPr>
        <w:t>Le decisioni in forma semplificata</w:t>
      </w:r>
      <w:r w:rsidR="004F1508" w:rsidRPr="00984EB0">
        <w:rPr>
          <w:sz w:val="20"/>
          <w:szCs w:val="20"/>
        </w:rPr>
        <w:t xml:space="preserve">, in </w:t>
      </w:r>
      <w:r w:rsidR="004F1508" w:rsidRPr="00984EB0">
        <w:rPr>
          <w:i/>
          <w:sz w:val="20"/>
          <w:szCs w:val="20"/>
        </w:rPr>
        <w:t xml:space="preserve">Commentario alla l. 21 luglio 2000 n. </w:t>
      </w:r>
      <w:smartTag w:uri="urn:schemas-microsoft-com:office:smarttags" w:element="metricconverter">
        <w:smartTagPr>
          <w:attr w:name="ProductID" w:val="205 a"/>
        </w:smartTagPr>
        <w:r w:rsidR="004F1508" w:rsidRPr="00984EB0">
          <w:rPr>
            <w:i/>
            <w:sz w:val="20"/>
            <w:szCs w:val="20"/>
          </w:rPr>
          <w:t>205</w:t>
        </w:r>
        <w:r w:rsidR="004F1508" w:rsidRPr="00984EB0">
          <w:rPr>
            <w:sz w:val="20"/>
            <w:szCs w:val="20"/>
          </w:rPr>
          <w:t xml:space="preserve"> a</w:t>
        </w:r>
      </w:smartTag>
      <w:r w:rsidR="004F1508" w:rsidRPr="00984EB0">
        <w:rPr>
          <w:sz w:val="20"/>
          <w:szCs w:val="20"/>
        </w:rPr>
        <w:t xml:space="preserve"> cura di </w:t>
      </w:r>
      <w:r w:rsidR="004F1508" w:rsidRPr="00984EB0">
        <w:rPr>
          <w:smallCaps/>
          <w:sz w:val="20"/>
          <w:szCs w:val="20"/>
        </w:rPr>
        <w:t>Travi</w:t>
      </w:r>
      <w:r w:rsidR="004F1508" w:rsidRPr="00984EB0">
        <w:rPr>
          <w:sz w:val="20"/>
          <w:szCs w:val="20"/>
        </w:rPr>
        <w:t xml:space="preserve">, in </w:t>
      </w:r>
      <w:r w:rsidR="004F1508" w:rsidRPr="00984EB0">
        <w:rPr>
          <w:i/>
          <w:sz w:val="20"/>
          <w:szCs w:val="20"/>
        </w:rPr>
        <w:t xml:space="preserve">NLC </w:t>
      </w:r>
      <w:r w:rsidR="004F1508" w:rsidRPr="00984EB0">
        <w:rPr>
          <w:sz w:val="20"/>
          <w:szCs w:val="20"/>
        </w:rPr>
        <w:t xml:space="preserve">2001, 651; </w:t>
      </w:r>
      <w:r w:rsidR="004F1508" w:rsidRPr="00984EB0">
        <w:rPr>
          <w:smallCaps/>
          <w:snapToGrid w:val="0"/>
          <w:sz w:val="20"/>
          <w:szCs w:val="20"/>
        </w:rPr>
        <w:t>Virga</w:t>
      </w:r>
      <w:r w:rsidR="004F1508" w:rsidRPr="00984EB0">
        <w:rPr>
          <w:snapToGrid w:val="0"/>
          <w:sz w:val="20"/>
          <w:szCs w:val="20"/>
        </w:rPr>
        <w:t xml:space="preserve">, </w:t>
      </w:r>
      <w:r w:rsidR="004F1508" w:rsidRPr="00984EB0">
        <w:rPr>
          <w:i/>
          <w:snapToGrid w:val="0"/>
          <w:sz w:val="20"/>
          <w:szCs w:val="20"/>
        </w:rPr>
        <w:t xml:space="preserve">I procedimenti abbreviati previsti dalla l. 21 luglio 2000 n. </w:t>
      </w:r>
      <w:smartTag w:uri="urn:schemas-microsoft-com:office:smarttags" w:element="metricconverter">
        <w:smartTagPr>
          <w:attr w:name="ProductID" w:val="205, in"/>
        </w:smartTagPr>
        <w:r w:rsidR="004F1508" w:rsidRPr="00984EB0">
          <w:rPr>
            <w:i/>
            <w:snapToGrid w:val="0"/>
            <w:sz w:val="20"/>
            <w:szCs w:val="20"/>
          </w:rPr>
          <w:t>205</w:t>
        </w:r>
        <w:r w:rsidR="004F1508" w:rsidRPr="00984EB0">
          <w:rPr>
            <w:snapToGrid w:val="0"/>
            <w:sz w:val="20"/>
            <w:szCs w:val="20"/>
          </w:rPr>
          <w:t>, in</w:t>
        </w:r>
      </w:smartTag>
      <w:r w:rsidR="004F1508" w:rsidRPr="00984EB0">
        <w:rPr>
          <w:snapToGrid w:val="0"/>
          <w:sz w:val="20"/>
          <w:szCs w:val="20"/>
        </w:rPr>
        <w:t xml:space="preserve"> </w:t>
      </w:r>
      <w:r w:rsidR="004F1508" w:rsidRPr="00984EB0">
        <w:rPr>
          <w:i/>
          <w:snapToGrid w:val="0"/>
          <w:sz w:val="20"/>
          <w:szCs w:val="20"/>
        </w:rPr>
        <w:t>GA</w:t>
      </w:r>
      <w:r w:rsidR="004F1508" w:rsidRPr="00984EB0">
        <w:rPr>
          <w:snapToGrid w:val="0"/>
          <w:sz w:val="20"/>
          <w:szCs w:val="20"/>
        </w:rPr>
        <w:t xml:space="preserve"> 2001, 192; </w:t>
      </w:r>
      <w:r w:rsidR="004F1508" w:rsidRPr="00984EB0">
        <w:rPr>
          <w:smallCaps/>
          <w:sz w:val="20"/>
          <w:szCs w:val="20"/>
        </w:rPr>
        <w:t>Lamberti</w:t>
      </w:r>
      <w:r w:rsidR="004F1508" w:rsidRPr="00984EB0">
        <w:rPr>
          <w:sz w:val="20"/>
          <w:szCs w:val="20"/>
        </w:rPr>
        <w:t>,</w:t>
      </w:r>
      <w:r w:rsidR="004F1508" w:rsidRPr="00984EB0">
        <w:rPr>
          <w:i/>
          <w:sz w:val="20"/>
          <w:szCs w:val="20"/>
        </w:rPr>
        <w:t xml:space="preserve"> Le decisioni in forma semplificata</w:t>
      </w:r>
      <w:r w:rsidR="004F1508" w:rsidRPr="00984EB0">
        <w:rPr>
          <w:sz w:val="20"/>
          <w:szCs w:val="20"/>
        </w:rPr>
        <w:t xml:space="preserve">, in </w:t>
      </w:r>
      <w:r w:rsidR="004F1508" w:rsidRPr="00984EB0">
        <w:rPr>
          <w:i/>
          <w:sz w:val="20"/>
          <w:szCs w:val="20"/>
        </w:rPr>
        <w:t>Verso il nuovo processo amministrativo</w:t>
      </w:r>
      <w:r w:rsidR="004F1508" w:rsidRPr="00984EB0">
        <w:rPr>
          <w:sz w:val="20"/>
          <w:szCs w:val="20"/>
        </w:rPr>
        <w:t xml:space="preserve"> a cura di </w:t>
      </w:r>
      <w:r w:rsidR="004F1508" w:rsidRPr="00984EB0">
        <w:rPr>
          <w:smallCaps/>
          <w:sz w:val="20"/>
          <w:szCs w:val="20"/>
        </w:rPr>
        <w:t>Cerulli</w:t>
      </w:r>
      <w:r w:rsidR="004F1508" w:rsidRPr="00984EB0">
        <w:rPr>
          <w:sz w:val="20"/>
          <w:szCs w:val="20"/>
        </w:rPr>
        <w:t xml:space="preserve"> </w:t>
      </w:r>
      <w:r w:rsidR="004F1508" w:rsidRPr="00984EB0">
        <w:rPr>
          <w:smallCaps/>
          <w:sz w:val="20"/>
          <w:szCs w:val="20"/>
        </w:rPr>
        <w:t>Irelli</w:t>
      </w:r>
      <w:r w:rsidR="004F1508" w:rsidRPr="00984EB0">
        <w:rPr>
          <w:sz w:val="20"/>
          <w:szCs w:val="20"/>
        </w:rPr>
        <w:t xml:space="preserve">, Torino 2002, 337; </w:t>
      </w:r>
      <w:r w:rsidR="004F1508" w:rsidRPr="00984EB0">
        <w:rPr>
          <w:smallCaps/>
          <w:sz w:val="20"/>
          <w:szCs w:val="20"/>
        </w:rPr>
        <w:t>Morri</w:t>
      </w:r>
      <w:r w:rsidR="004F1508" w:rsidRPr="00984EB0">
        <w:rPr>
          <w:sz w:val="20"/>
          <w:szCs w:val="20"/>
        </w:rPr>
        <w:t xml:space="preserve">, </w:t>
      </w:r>
      <w:r w:rsidR="004F1508" w:rsidRPr="00984EB0">
        <w:rPr>
          <w:i/>
          <w:sz w:val="20"/>
          <w:szCs w:val="20"/>
        </w:rPr>
        <w:t>Profili pratici della decisione in forma semplificata nel nuovo processo amministrativo</w:t>
      </w:r>
      <w:r w:rsidR="004F1508" w:rsidRPr="00984EB0">
        <w:rPr>
          <w:sz w:val="20"/>
          <w:szCs w:val="20"/>
        </w:rPr>
        <w:t xml:space="preserve">, in </w:t>
      </w:r>
      <w:r w:rsidR="004F1508" w:rsidRPr="00984EB0">
        <w:rPr>
          <w:i/>
          <w:sz w:val="20"/>
          <w:szCs w:val="20"/>
        </w:rPr>
        <w:t>CdI</w:t>
      </w:r>
      <w:r w:rsidR="004F1508" w:rsidRPr="00984EB0">
        <w:rPr>
          <w:sz w:val="20"/>
          <w:szCs w:val="20"/>
        </w:rPr>
        <w:t xml:space="preserve"> 2002, 1453; </w:t>
      </w:r>
      <w:r w:rsidR="004F1508" w:rsidRPr="00984EB0">
        <w:rPr>
          <w:smallCaps/>
          <w:snapToGrid w:val="0"/>
          <w:sz w:val="20"/>
          <w:szCs w:val="20"/>
        </w:rPr>
        <w:t>Trotta</w:t>
      </w:r>
      <w:r w:rsidR="004F1508" w:rsidRPr="00984EB0">
        <w:rPr>
          <w:snapToGrid w:val="0"/>
          <w:sz w:val="20"/>
          <w:szCs w:val="20"/>
        </w:rPr>
        <w:t xml:space="preserve">, </w:t>
      </w:r>
      <w:r w:rsidR="004F1508" w:rsidRPr="00984EB0">
        <w:rPr>
          <w:i/>
          <w:snapToGrid w:val="0"/>
          <w:sz w:val="20"/>
          <w:szCs w:val="20"/>
        </w:rPr>
        <w:t>Processo cautelare: decisione in forma semplificata e sospensione dei termini processuali in periodo feriale</w:t>
      </w:r>
      <w:r w:rsidR="004F1508" w:rsidRPr="00984EB0">
        <w:rPr>
          <w:snapToGrid w:val="0"/>
          <w:sz w:val="20"/>
          <w:szCs w:val="20"/>
        </w:rPr>
        <w:t xml:space="preserve">, in </w:t>
      </w:r>
      <w:r w:rsidR="004F1508" w:rsidRPr="00984EB0">
        <w:rPr>
          <w:i/>
          <w:snapToGrid w:val="0"/>
          <w:sz w:val="20"/>
          <w:szCs w:val="20"/>
        </w:rPr>
        <w:t>FA TAR</w:t>
      </w:r>
      <w:r w:rsidR="004F1508" w:rsidRPr="00984EB0">
        <w:rPr>
          <w:snapToGrid w:val="0"/>
          <w:sz w:val="20"/>
          <w:szCs w:val="20"/>
        </w:rPr>
        <w:t>, 2002, 3851;</w:t>
      </w:r>
      <w:r w:rsidR="004F1508" w:rsidRPr="00984EB0">
        <w:rPr>
          <w:sz w:val="20"/>
          <w:szCs w:val="20"/>
        </w:rPr>
        <w:t xml:space="preserve"> </w:t>
      </w:r>
      <w:r w:rsidR="004F1508" w:rsidRPr="00984EB0">
        <w:rPr>
          <w:smallCaps/>
          <w:sz w:val="20"/>
          <w:szCs w:val="20"/>
        </w:rPr>
        <w:t>Reggio</w:t>
      </w:r>
      <w:r w:rsidR="004F1508" w:rsidRPr="00984EB0">
        <w:rPr>
          <w:sz w:val="20"/>
          <w:szCs w:val="20"/>
        </w:rPr>
        <w:t xml:space="preserve"> </w:t>
      </w:r>
      <w:r w:rsidR="004F1508" w:rsidRPr="00984EB0">
        <w:rPr>
          <w:smallCaps/>
          <w:sz w:val="20"/>
          <w:szCs w:val="20"/>
        </w:rPr>
        <w:t>D’Aci</w:t>
      </w:r>
      <w:r w:rsidR="004F1508" w:rsidRPr="00984EB0">
        <w:rPr>
          <w:sz w:val="20"/>
          <w:szCs w:val="20"/>
        </w:rPr>
        <w:t xml:space="preserve">, </w:t>
      </w:r>
      <w:r w:rsidR="004F1508" w:rsidRPr="00984EB0">
        <w:rPr>
          <w:i/>
          <w:sz w:val="20"/>
          <w:szCs w:val="20"/>
        </w:rPr>
        <w:t>Sull’adozione di sentenze brevi o in forma semplificata.</w:t>
      </w:r>
      <w:r w:rsidR="004F1508" w:rsidRPr="00984EB0">
        <w:rPr>
          <w:sz w:val="20"/>
          <w:szCs w:val="20"/>
        </w:rPr>
        <w:t xml:space="preserve"> in </w:t>
      </w:r>
      <w:r w:rsidR="004F1508" w:rsidRPr="00984EB0">
        <w:rPr>
          <w:i/>
          <w:sz w:val="20"/>
          <w:szCs w:val="20"/>
        </w:rPr>
        <w:t>RARI</w:t>
      </w:r>
      <w:r w:rsidR="004F1508" w:rsidRPr="00984EB0">
        <w:rPr>
          <w:sz w:val="20"/>
          <w:szCs w:val="20"/>
        </w:rPr>
        <w:t xml:space="preserve"> 2003, 391;</w:t>
      </w:r>
      <w:r w:rsidRPr="00984EB0">
        <w:rPr>
          <w:sz w:val="20"/>
          <w:szCs w:val="20"/>
        </w:rPr>
        <w:t xml:space="preserve"> </w:t>
      </w:r>
      <w:r w:rsidR="004F1508" w:rsidRPr="00984EB0">
        <w:rPr>
          <w:smallCaps/>
          <w:snapToGrid w:val="0"/>
          <w:sz w:val="20"/>
          <w:szCs w:val="20"/>
        </w:rPr>
        <w:t>Travi</w:t>
      </w:r>
      <w:r w:rsidR="004F1508" w:rsidRPr="00984EB0">
        <w:rPr>
          <w:snapToGrid w:val="0"/>
          <w:sz w:val="20"/>
          <w:szCs w:val="20"/>
        </w:rPr>
        <w:t xml:space="preserve">, </w:t>
      </w:r>
      <w:r w:rsidR="004F1508" w:rsidRPr="00984EB0">
        <w:rPr>
          <w:i/>
          <w:snapToGrid w:val="0"/>
          <w:sz w:val="20"/>
          <w:szCs w:val="20"/>
        </w:rPr>
        <w:t>Giusto processo e procedimenti amministrativi speciali</w:t>
      </w:r>
      <w:r w:rsidR="004F1508" w:rsidRPr="00984EB0">
        <w:rPr>
          <w:snapToGrid w:val="0"/>
          <w:sz w:val="20"/>
          <w:szCs w:val="20"/>
        </w:rPr>
        <w:t xml:space="preserve">, in </w:t>
      </w:r>
      <w:r w:rsidR="004F1508" w:rsidRPr="00984EB0">
        <w:rPr>
          <w:i/>
          <w:snapToGrid w:val="0"/>
          <w:sz w:val="20"/>
          <w:szCs w:val="20"/>
        </w:rPr>
        <w:t>Il giusto processo</w:t>
      </w:r>
      <w:r w:rsidR="004F1508" w:rsidRPr="00984EB0">
        <w:rPr>
          <w:snapToGrid w:val="0"/>
          <w:sz w:val="20"/>
          <w:szCs w:val="20"/>
        </w:rPr>
        <w:t>, Atti dei convegni Lincei, Roma, 2003, 67;</w:t>
      </w:r>
      <w:r w:rsidR="004F1508" w:rsidRPr="00984EB0">
        <w:rPr>
          <w:sz w:val="20"/>
          <w:szCs w:val="20"/>
        </w:rPr>
        <w:t xml:space="preserve"> </w:t>
      </w:r>
      <w:r w:rsidR="004F1508" w:rsidRPr="00984EB0">
        <w:rPr>
          <w:smallCaps/>
          <w:sz w:val="20"/>
          <w:szCs w:val="20"/>
        </w:rPr>
        <w:t>Tùccari</w:t>
      </w:r>
      <w:r w:rsidR="004F1508" w:rsidRPr="00984EB0">
        <w:rPr>
          <w:sz w:val="20"/>
          <w:szCs w:val="20"/>
        </w:rPr>
        <w:t xml:space="preserve">, </w:t>
      </w:r>
      <w:r w:rsidR="004F1508" w:rsidRPr="00984EB0">
        <w:rPr>
          <w:i/>
          <w:sz w:val="20"/>
          <w:szCs w:val="20"/>
        </w:rPr>
        <w:t>Decisioni semplificate e ascolto delle parti</w:t>
      </w:r>
      <w:r w:rsidR="004F1508" w:rsidRPr="00984EB0">
        <w:rPr>
          <w:sz w:val="20"/>
          <w:szCs w:val="20"/>
        </w:rPr>
        <w:t xml:space="preserve">, in </w:t>
      </w:r>
      <w:r w:rsidR="004F1508" w:rsidRPr="00984EB0">
        <w:rPr>
          <w:i/>
          <w:sz w:val="20"/>
          <w:szCs w:val="20"/>
        </w:rPr>
        <w:t xml:space="preserve">UA </w:t>
      </w:r>
      <w:r w:rsidR="004F1508" w:rsidRPr="00984EB0">
        <w:rPr>
          <w:sz w:val="20"/>
          <w:szCs w:val="20"/>
        </w:rPr>
        <w:t xml:space="preserve">2003, 807; </w:t>
      </w:r>
      <w:r w:rsidRPr="00984EB0">
        <w:rPr>
          <w:smallCaps/>
          <w:sz w:val="20"/>
          <w:szCs w:val="20"/>
        </w:rPr>
        <w:t>Barbagallo</w:t>
      </w:r>
      <w:r w:rsidRPr="00984EB0">
        <w:rPr>
          <w:sz w:val="20"/>
          <w:szCs w:val="20"/>
        </w:rPr>
        <w:t xml:space="preserve">, </w:t>
      </w:r>
      <w:r w:rsidRPr="00984EB0">
        <w:rPr>
          <w:i/>
          <w:sz w:val="20"/>
          <w:szCs w:val="20"/>
        </w:rPr>
        <w:t>La decisione in forma semplificata</w:t>
      </w:r>
      <w:r w:rsidRPr="00984EB0">
        <w:rPr>
          <w:sz w:val="20"/>
          <w:szCs w:val="20"/>
        </w:rPr>
        <w:t xml:space="preserve">, in </w:t>
      </w:r>
      <w:r w:rsidRPr="00984EB0">
        <w:rPr>
          <w:i/>
          <w:sz w:val="20"/>
          <w:szCs w:val="20"/>
        </w:rPr>
        <w:t>NA</w:t>
      </w:r>
      <w:r w:rsidRPr="00984EB0">
        <w:rPr>
          <w:sz w:val="20"/>
          <w:szCs w:val="20"/>
        </w:rPr>
        <w:t xml:space="preserve"> 2004, 737 e in </w:t>
      </w:r>
      <w:r w:rsidRPr="00984EB0">
        <w:rPr>
          <w:i/>
          <w:sz w:val="20"/>
          <w:szCs w:val="20"/>
        </w:rPr>
        <w:t>www.giustizia-amministrativa.it</w:t>
      </w:r>
      <w:r w:rsidRPr="00984EB0">
        <w:rPr>
          <w:sz w:val="20"/>
          <w:szCs w:val="20"/>
        </w:rPr>
        <w:t xml:space="preserve">, 2004; </w:t>
      </w:r>
      <w:r w:rsidRPr="00984EB0">
        <w:rPr>
          <w:smallCaps/>
          <w:sz w:val="20"/>
          <w:szCs w:val="20"/>
        </w:rPr>
        <w:t>Colombati</w:t>
      </w:r>
      <w:r w:rsidRPr="00984EB0">
        <w:rPr>
          <w:sz w:val="20"/>
          <w:szCs w:val="20"/>
        </w:rPr>
        <w:t xml:space="preserve">, </w:t>
      </w:r>
      <w:r w:rsidRPr="00984EB0">
        <w:rPr>
          <w:i/>
          <w:sz w:val="20"/>
          <w:szCs w:val="20"/>
        </w:rPr>
        <w:t>La decisione in forma semplificata</w:t>
      </w:r>
      <w:r w:rsidRPr="00984EB0">
        <w:rPr>
          <w:sz w:val="20"/>
          <w:szCs w:val="20"/>
        </w:rPr>
        <w:t xml:space="preserve">, in </w:t>
      </w:r>
      <w:r w:rsidRPr="00984EB0">
        <w:rPr>
          <w:smallCaps/>
          <w:sz w:val="20"/>
          <w:szCs w:val="20"/>
        </w:rPr>
        <w:t>Aa.Vv.</w:t>
      </w:r>
      <w:r w:rsidRPr="00984EB0">
        <w:rPr>
          <w:sz w:val="20"/>
          <w:szCs w:val="20"/>
        </w:rPr>
        <w:t xml:space="preserve">, </w:t>
      </w:r>
      <w:r w:rsidRPr="00984EB0">
        <w:rPr>
          <w:i/>
          <w:sz w:val="20"/>
          <w:szCs w:val="20"/>
        </w:rPr>
        <w:t xml:space="preserve">Codice della giustizia amministrativa </w:t>
      </w:r>
      <w:r w:rsidRPr="00984EB0">
        <w:rPr>
          <w:sz w:val="20"/>
          <w:szCs w:val="20"/>
        </w:rPr>
        <w:t xml:space="preserve">(a cura di </w:t>
      </w:r>
      <w:r w:rsidRPr="00984EB0">
        <w:rPr>
          <w:smallCaps/>
          <w:sz w:val="20"/>
          <w:szCs w:val="20"/>
        </w:rPr>
        <w:t>Morbidelli</w:t>
      </w:r>
      <w:r w:rsidRPr="00984EB0">
        <w:rPr>
          <w:sz w:val="20"/>
          <w:szCs w:val="20"/>
        </w:rPr>
        <w:t xml:space="preserve">), Milano 2005, 657; </w:t>
      </w:r>
      <w:r w:rsidRPr="00984EB0">
        <w:rPr>
          <w:smallCaps/>
          <w:sz w:val="20"/>
          <w:szCs w:val="20"/>
        </w:rPr>
        <w:t>Gallo</w:t>
      </w:r>
      <w:r w:rsidRPr="00984EB0">
        <w:rPr>
          <w:sz w:val="20"/>
          <w:szCs w:val="20"/>
        </w:rPr>
        <w:t xml:space="preserve">, </w:t>
      </w:r>
      <w:r w:rsidRPr="00984EB0">
        <w:rPr>
          <w:i/>
          <w:sz w:val="20"/>
          <w:szCs w:val="20"/>
        </w:rPr>
        <w:t>Commento all’art. 74 c.p.a.</w:t>
      </w:r>
      <w:r w:rsidRPr="00984EB0">
        <w:rPr>
          <w:sz w:val="20"/>
          <w:szCs w:val="20"/>
        </w:rPr>
        <w:t xml:space="preserve">, in </w:t>
      </w:r>
      <w:r w:rsidRPr="00984EB0">
        <w:rPr>
          <w:smallCaps/>
          <w:sz w:val="20"/>
          <w:szCs w:val="20"/>
        </w:rPr>
        <w:t>Aa.Vv.</w:t>
      </w:r>
      <w:r w:rsidRPr="00984EB0">
        <w:rPr>
          <w:sz w:val="20"/>
          <w:szCs w:val="20"/>
        </w:rPr>
        <w:t xml:space="preserve">, </w:t>
      </w:r>
      <w:r w:rsidRPr="00984EB0">
        <w:rPr>
          <w:i/>
          <w:sz w:val="20"/>
          <w:szCs w:val="20"/>
        </w:rPr>
        <w:t>Il processo amministrativo - commentario al d.lgs. n. 104/2010</w:t>
      </w:r>
      <w:r w:rsidRPr="00984EB0">
        <w:rPr>
          <w:sz w:val="20"/>
          <w:szCs w:val="20"/>
        </w:rPr>
        <w:t xml:space="preserve"> (a cura di </w:t>
      </w:r>
      <w:r w:rsidRPr="00984EB0">
        <w:rPr>
          <w:smallCaps/>
          <w:sz w:val="20"/>
          <w:szCs w:val="20"/>
        </w:rPr>
        <w:t>Quaranta</w:t>
      </w:r>
      <w:r w:rsidRPr="00984EB0">
        <w:rPr>
          <w:sz w:val="20"/>
          <w:szCs w:val="20"/>
        </w:rPr>
        <w:t xml:space="preserve"> e </w:t>
      </w:r>
      <w:r w:rsidRPr="00984EB0">
        <w:rPr>
          <w:smallCaps/>
          <w:sz w:val="20"/>
          <w:szCs w:val="20"/>
        </w:rPr>
        <w:t>Lopilato</w:t>
      </w:r>
      <w:r w:rsidRPr="00984EB0">
        <w:rPr>
          <w:sz w:val="20"/>
          <w:szCs w:val="20"/>
        </w:rPr>
        <w:t xml:space="preserve">), Milano 2011, 585; </w:t>
      </w:r>
      <w:r w:rsidR="004F1508" w:rsidRPr="00984EB0">
        <w:rPr>
          <w:snapToGrid w:val="0"/>
          <w:sz w:val="20"/>
          <w:szCs w:val="20"/>
        </w:rPr>
        <w:t xml:space="preserve">VOLPE, </w:t>
      </w:r>
      <w:r w:rsidR="004F1508" w:rsidRPr="00984EB0">
        <w:rPr>
          <w:i/>
          <w:snapToGrid w:val="0"/>
          <w:sz w:val="20"/>
          <w:szCs w:val="20"/>
        </w:rPr>
        <w:t>Dovere di motivazione della sentenza e sinteticità degli atti delle parti processuali</w:t>
      </w:r>
      <w:r w:rsidR="004F1508" w:rsidRPr="00984EB0">
        <w:rPr>
          <w:snapToGrid w:val="0"/>
          <w:sz w:val="20"/>
          <w:szCs w:val="20"/>
        </w:rPr>
        <w:t xml:space="preserve">, in </w:t>
      </w:r>
      <w:r w:rsidR="004F1508" w:rsidRPr="00984EB0">
        <w:rPr>
          <w:i/>
          <w:snapToGrid w:val="0"/>
          <w:sz w:val="20"/>
          <w:szCs w:val="20"/>
        </w:rPr>
        <w:t>Giur. amm.,</w:t>
      </w:r>
      <w:r w:rsidR="004F1508" w:rsidRPr="00984EB0">
        <w:rPr>
          <w:snapToGrid w:val="0"/>
          <w:sz w:val="20"/>
          <w:szCs w:val="20"/>
        </w:rPr>
        <w:t xml:space="preserve"> 2014, IV, 225.</w:t>
      </w:r>
    </w:p>
    <w:p w:rsidR="00965052" w:rsidRPr="00984EB0" w:rsidRDefault="00965052">
      <w:pPr>
        <w:pStyle w:val="FootnoteText"/>
        <w:rPr>
          <w:rFonts w:ascii="Times New Roman" w:hAnsi="Times New Roman" w:cs="Times New Roman"/>
        </w:rPr>
      </w:pPr>
    </w:p>
  </w:footnote>
  <w:footnote w:id="2">
    <w:p w:rsidR="00965052" w:rsidRPr="00984EB0" w:rsidRDefault="00965052" w:rsidP="00F20492">
      <w:pPr>
        <w:pStyle w:val="FootnoteText"/>
        <w:jc w:val="both"/>
        <w:rPr>
          <w:rFonts w:ascii="Times New Roman" w:hAnsi="Times New Roman" w:cs="Times New Roman"/>
        </w:rPr>
      </w:pPr>
      <w:r w:rsidRPr="00984EB0">
        <w:rPr>
          <w:rStyle w:val="FootnoteReference"/>
          <w:rFonts w:ascii="Times New Roman" w:hAnsi="Times New Roman" w:cs="Times New Roman"/>
        </w:rPr>
        <w:footnoteRef/>
      </w:r>
      <w:r w:rsidRPr="00984EB0">
        <w:rPr>
          <w:rFonts w:ascii="Times New Roman" w:hAnsi="Times New Roman" w:cs="Times New Roman"/>
        </w:rPr>
        <w:t xml:space="preserve"> Sulla sinteticità degli atti processuali </w:t>
      </w:r>
      <w:r w:rsidR="00F20492" w:rsidRPr="00984EB0">
        <w:rPr>
          <w:rFonts w:ascii="Times New Roman" w:hAnsi="Times New Roman" w:cs="Times New Roman"/>
        </w:rPr>
        <w:t xml:space="preserve">nel processo amministrativo </w:t>
      </w:r>
      <w:r w:rsidRPr="00984EB0">
        <w:rPr>
          <w:rFonts w:ascii="Times New Roman" w:hAnsi="Times New Roman" w:cs="Times New Roman"/>
        </w:rPr>
        <w:t xml:space="preserve">v. </w:t>
      </w:r>
      <w:r w:rsidRPr="00984EB0">
        <w:rPr>
          <w:rFonts w:ascii="Times New Roman" w:hAnsi="Times New Roman" w:cs="Times New Roman"/>
          <w:smallCaps/>
        </w:rPr>
        <w:t>Saporito</w:t>
      </w:r>
      <w:r w:rsidRPr="00984EB0">
        <w:rPr>
          <w:rFonts w:ascii="Times New Roman" w:hAnsi="Times New Roman" w:cs="Times New Roman"/>
        </w:rPr>
        <w:t xml:space="preserve">, </w:t>
      </w:r>
      <w:r w:rsidRPr="00984EB0">
        <w:rPr>
          <w:rFonts w:ascii="Times New Roman" w:hAnsi="Times New Roman" w:cs="Times New Roman"/>
          <w:i/>
        </w:rPr>
        <w:t>Al massimo, 50 pagine - problemi di stile nel processo amministrativo, comunicazione al 56° convegno di studi amministrativi</w:t>
      </w:r>
      <w:r w:rsidRPr="00984EB0">
        <w:rPr>
          <w:rFonts w:ascii="Times New Roman" w:hAnsi="Times New Roman" w:cs="Times New Roman"/>
        </w:rPr>
        <w:t xml:space="preserve">, </w:t>
      </w:r>
      <w:r w:rsidRPr="00E04E18">
        <w:rPr>
          <w:rFonts w:ascii="Times New Roman" w:hAnsi="Times New Roman" w:cs="Times New Roman"/>
        </w:rPr>
        <w:t>Varenna, 23-25.9.2010</w:t>
      </w:r>
      <w:r w:rsidR="00F20492" w:rsidRPr="00E04E18">
        <w:rPr>
          <w:rFonts w:ascii="Times New Roman" w:hAnsi="Times New Roman" w:cs="Times New Roman"/>
        </w:rPr>
        <w:t>;</w:t>
      </w:r>
      <w:r w:rsidR="00984EB0" w:rsidRPr="00E04E18">
        <w:rPr>
          <w:rFonts w:ascii="Times New Roman" w:hAnsi="Times New Roman" w:cs="Times New Roman"/>
        </w:rPr>
        <w:t xml:space="preserve"> CIRILLO, </w:t>
      </w:r>
      <w:r w:rsidR="00984EB0" w:rsidRPr="00E04E18">
        <w:rPr>
          <w:rFonts w:ascii="Times New Roman" w:hAnsi="Times New Roman" w:cs="Times New Roman"/>
          <w:i/>
        </w:rPr>
        <w:t>Dovere di motivazione e sinteticità degli atti</w:t>
      </w:r>
      <w:r w:rsidR="00984EB0" w:rsidRPr="00E04E18">
        <w:rPr>
          <w:rFonts w:ascii="Times New Roman" w:hAnsi="Times New Roman" w:cs="Times New Roman"/>
        </w:rPr>
        <w:t xml:space="preserve">, in </w:t>
      </w:r>
      <w:r w:rsidR="00984EB0" w:rsidRPr="00E04E18">
        <w:rPr>
          <w:rFonts w:ascii="Times New Roman" w:hAnsi="Times New Roman" w:cs="Times New Roman"/>
          <w:i/>
        </w:rPr>
        <w:t>Trattato di diritto amministrativo,</w:t>
      </w:r>
      <w:r w:rsidR="00984EB0" w:rsidRPr="00E04E18">
        <w:rPr>
          <w:rFonts w:ascii="Times New Roman" w:hAnsi="Times New Roman" w:cs="Times New Roman"/>
        </w:rPr>
        <w:t xml:space="preserve"> diretto da G. Santaniello, vol. 42°, </w:t>
      </w:r>
      <w:r w:rsidR="00984EB0" w:rsidRPr="00E04E18">
        <w:rPr>
          <w:rFonts w:ascii="Times New Roman" w:hAnsi="Times New Roman" w:cs="Times New Roman"/>
          <w:i/>
        </w:rPr>
        <w:t>Il nuovo diritto processuale amministrativo</w:t>
      </w:r>
      <w:r w:rsidR="00984EB0" w:rsidRPr="00E04E18">
        <w:rPr>
          <w:rFonts w:ascii="Times New Roman" w:hAnsi="Times New Roman" w:cs="Times New Roman"/>
        </w:rPr>
        <w:t>, a cura di Cirillo, Cedam, 2014, 33;</w:t>
      </w:r>
      <w:r w:rsidR="00F20492" w:rsidRPr="00E04E18">
        <w:rPr>
          <w:rFonts w:ascii="Times New Roman" w:hAnsi="Times New Roman" w:cs="Times New Roman"/>
        </w:rPr>
        <w:t xml:space="preserve"> </w:t>
      </w:r>
      <w:r w:rsidRPr="00E04E18">
        <w:rPr>
          <w:rFonts w:ascii="Times New Roman" w:hAnsi="Times New Roman" w:cs="Times New Roman"/>
        </w:rPr>
        <w:t xml:space="preserve">Ge. </w:t>
      </w:r>
      <w:r w:rsidRPr="00E04E18">
        <w:rPr>
          <w:rFonts w:ascii="Times New Roman" w:hAnsi="Times New Roman" w:cs="Times New Roman"/>
          <w:smallCaps/>
        </w:rPr>
        <w:t>Ferrari</w:t>
      </w:r>
      <w:r w:rsidRPr="00E04E18">
        <w:rPr>
          <w:rFonts w:ascii="Times New Roman" w:hAnsi="Times New Roman" w:cs="Times New Roman"/>
        </w:rPr>
        <w:t xml:space="preserve">, </w:t>
      </w:r>
      <w:r w:rsidRPr="00E04E18">
        <w:rPr>
          <w:rFonts w:ascii="Times New Roman" w:hAnsi="Times New Roman" w:cs="Times New Roman"/>
          <w:i/>
        </w:rPr>
        <w:t xml:space="preserve">Sinteticità degli atti nel giudizio amministrativo, </w:t>
      </w:r>
      <w:r w:rsidRPr="00E04E18">
        <w:rPr>
          <w:rFonts w:ascii="Times New Roman" w:hAnsi="Times New Roman" w:cs="Times New Roman"/>
        </w:rPr>
        <w:t xml:space="preserve">in </w:t>
      </w:r>
      <w:r w:rsidRPr="00E04E18">
        <w:rPr>
          <w:rFonts w:ascii="Times New Roman" w:hAnsi="Times New Roman" w:cs="Times New Roman"/>
          <w:i/>
        </w:rPr>
        <w:t>Libro dell’anno del diritto</w:t>
      </w:r>
      <w:r w:rsidRPr="00E04E18">
        <w:rPr>
          <w:rFonts w:ascii="Times New Roman" w:hAnsi="Times New Roman" w:cs="Times New Roman"/>
        </w:rPr>
        <w:t xml:space="preserve"> 2013; </w:t>
      </w:r>
      <w:r w:rsidRPr="00E04E18">
        <w:rPr>
          <w:rFonts w:ascii="Times New Roman" w:hAnsi="Times New Roman" w:cs="Times New Roman"/>
          <w:smallCaps/>
        </w:rPr>
        <w:t>Giusti</w:t>
      </w:r>
      <w:r w:rsidRPr="00E04E18">
        <w:rPr>
          <w:rFonts w:ascii="Times New Roman" w:hAnsi="Times New Roman" w:cs="Times New Roman"/>
        </w:rPr>
        <w:t xml:space="preserve">, </w:t>
      </w:r>
      <w:r w:rsidRPr="00E04E18">
        <w:rPr>
          <w:rFonts w:ascii="Times New Roman" w:hAnsi="Times New Roman" w:cs="Times New Roman"/>
          <w:i/>
        </w:rPr>
        <w:t xml:space="preserve">Principio di sinteticità e abuso del processo amministrativo, </w:t>
      </w:r>
      <w:r w:rsidRPr="00E04E18">
        <w:rPr>
          <w:rFonts w:ascii="Times New Roman" w:hAnsi="Times New Roman" w:cs="Times New Roman"/>
        </w:rPr>
        <w:t xml:space="preserve">in </w:t>
      </w:r>
      <w:r w:rsidRPr="00E04E18">
        <w:rPr>
          <w:rFonts w:ascii="Times New Roman" w:hAnsi="Times New Roman" w:cs="Times New Roman"/>
          <w:i/>
        </w:rPr>
        <w:t>Giur. it.</w:t>
      </w:r>
      <w:r w:rsidRPr="00E04E18">
        <w:rPr>
          <w:rFonts w:ascii="Times New Roman" w:hAnsi="Times New Roman" w:cs="Times New Roman"/>
        </w:rPr>
        <w:t xml:space="preserve">, 2014, 149-155; </w:t>
      </w:r>
      <w:r w:rsidRPr="00E04E18">
        <w:rPr>
          <w:rFonts w:ascii="Times New Roman" w:hAnsi="Times New Roman" w:cs="Times New Roman"/>
          <w:smallCaps/>
        </w:rPr>
        <w:t>Sanino</w:t>
      </w:r>
      <w:r w:rsidRPr="00E04E18">
        <w:rPr>
          <w:rFonts w:ascii="Times New Roman" w:hAnsi="Times New Roman" w:cs="Times New Roman"/>
        </w:rPr>
        <w:t xml:space="preserve">, </w:t>
      </w:r>
      <w:r w:rsidRPr="00E04E18">
        <w:rPr>
          <w:rFonts w:ascii="Times New Roman" w:hAnsi="Times New Roman" w:cs="Times New Roman"/>
          <w:i/>
        </w:rPr>
        <w:t>La «sinteticità» degli atti nel processo amministrativo: è davvero una novità?</w:t>
      </w:r>
      <w:r w:rsidRPr="00E04E18">
        <w:rPr>
          <w:rFonts w:ascii="Times New Roman" w:hAnsi="Times New Roman" w:cs="Times New Roman"/>
        </w:rPr>
        <w:t xml:space="preserve">, in </w:t>
      </w:r>
      <w:r w:rsidRPr="00E04E18">
        <w:rPr>
          <w:rFonts w:ascii="Times New Roman" w:hAnsi="Times New Roman" w:cs="Times New Roman"/>
          <w:i/>
        </w:rPr>
        <w:t>FI</w:t>
      </w:r>
      <w:r w:rsidRPr="00E04E18">
        <w:rPr>
          <w:rFonts w:ascii="Times New Roman" w:hAnsi="Times New Roman" w:cs="Times New Roman"/>
        </w:rPr>
        <w:t xml:space="preserve"> 2015, V, 379</w:t>
      </w:r>
      <w:r w:rsidR="00F20492" w:rsidRPr="00E04E18">
        <w:rPr>
          <w:rFonts w:ascii="Times New Roman" w:hAnsi="Times New Roman" w:cs="Times New Roman"/>
        </w:rPr>
        <w:t xml:space="preserve">; </w:t>
      </w:r>
      <w:r w:rsidR="00F20492" w:rsidRPr="00E04E18">
        <w:rPr>
          <w:rFonts w:ascii="Times New Roman" w:hAnsi="Times New Roman" w:cs="Times New Roman"/>
          <w:smallCaps/>
        </w:rPr>
        <w:t>Volpe</w:t>
      </w:r>
      <w:r w:rsidR="00F20492" w:rsidRPr="00E04E18">
        <w:rPr>
          <w:rFonts w:ascii="Times New Roman" w:hAnsi="Times New Roman" w:cs="Times New Roman"/>
        </w:rPr>
        <w:t xml:space="preserve">, </w:t>
      </w:r>
      <w:r w:rsidR="00F20492" w:rsidRPr="00E04E18">
        <w:rPr>
          <w:rFonts w:ascii="Times New Roman" w:hAnsi="Times New Roman" w:cs="Times New Roman"/>
          <w:i/>
        </w:rPr>
        <w:t>Processo amministrativo: sintesi, ottemperanza e opposizione di terzo: tre temi</w:t>
      </w:r>
      <w:r w:rsidR="00F20492" w:rsidRPr="00984EB0">
        <w:rPr>
          <w:rFonts w:ascii="Times New Roman" w:hAnsi="Times New Roman" w:cs="Times New Roman"/>
          <w:i/>
        </w:rPr>
        <w:t xml:space="preserve"> caldi per i contratti pubblici,</w:t>
      </w:r>
      <w:r w:rsidR="00F20492" w:rsidRPr="00984EB0">
        <w:rPr>
          <w:rFonts w:ascii="Times New Roman" w:hAnsi="Times New Roman" w:cs="Times New Roman"/>
        </w:rPr>
        <w:t xml:space="preserve"> in </w:t>
      </w:r>
      <w:r w:rsidR="00F20492" w:rsidRPr="00984EB0">
        <w:rPr>
          <w:rFonts w:ascii="Times New Roman" w:hAnsi="Times New Roman" w:cs="Times New Roman"/>
          <w:i/>
          <w:iCs/>
        </w:rPr>
        <w:t>www.giustizia-amministrativa.it</w:t>
      </w:r>
      <w:r w:rsidR="00F20492" w:rsidRPr="00984EB0">
        <w:rPr>
          <w:rFonts w:ascii="Times New Roman" w:hAnsi="Times New Roman" w:cs="Times New Roman"/>
          <w:i/>
        </w:rPr>
        <w:t xml:space="preserve">, </w:t>
      </w:r>
      <w:r w:rsidR="00F20492" w:rsidRPr="00984EB0">
        <w:rPr>
          <w:rFonts w:ascii="Times New Roman" w:hAnsi="Times New Roman" w:cs="Times New Roman"/>
        </w:rPr>
        <w:t>luglio 2015; DE NICTOLIS, capitolo 1</w:t>
      </w:r>
      <w:r w:rsidR="004F1508" w:rsidRPr="00984EB0">
        <w:rPr>
          <w:rFonts w:ascii="Times New Roman" w:hAnsi="Times New Roman" w:cs="Times New Roman"/>
        </w:rPr>
        <w:t>,</w:t>
      </w:r>
      <w:r w:rsidR="00F20492" w:rsidRPr="00984EB0">
        <w:rPr>
          <w:rFonts w:ascii="Times New Roman" w:hAnsi="Times New Roman" w:cs="Times New Roman"/>
        </w:rPr>
        <w:t xml:space="preserve"> in </w:t>
      </w:r>
      <w:r w:rsidR="00F20492" w:rsidRPr="00984EB0">
        <w:rPr>
          <w:rFonts w:ascii="Times New Roman" w:hAnsi="Times New Roman" w:cs="Times New Roman"/>
          <w:i/>
        </w:rPr>
        <w:t xml:space="preserve">Codice del processo ammnistrativo commentato, </w:t>
      </w:r>
      <w:r w:rsidR="00F20492" w:rsidRPr="00984EB0">
        <w:rPr>
          <w:rFonts w:ascii="Times New Roman" w:hAnsi="Times New Roman" w:cs="Times New Roman"/>
        </w:rPr>
        <w:t>IV edizione, Milano, 2017.</w:t>
      </w:r>
    </w:p>
  </w:footnote>
  <w:footnote w:id="3">
    <w:p w:rsidR="00984EB0" w:rsidRPr="00984EB0" w:rsidRDefault="00984EB0" w:rsidP="00984EB0">
      <w:pPr>
        <w:jc w:val="both"/>
        <w:rPr>
          <w:rFonts w:ascii="Times New Roman" w:hAnsi="Times New Roman" w:cs="Times New Roman"/>
          <w:i/>
          <w:sz w:val="20"/>
          <w:szCs w:val="20"/>
        </w:rPr>
      </w:pPr>
      <w:r w:rsidRPr="00984EB0">
        <w:rPr>
          <w:rStyle w:val="FootnoteReference"/>
          <w:rFonts w:ascii="Times New Roman" w:hAnsi="Times New Roman" w:cs="Times New Roman"/>
          <w:sz w:val="20"/>
          <w:szCs w:val="20"/>
        </w:rPr>
        <w:footnoteRef/>
      </w:r>
      <w:r w:rsidRPr="00984EB0">
        <w:rPr>
          <w:rFonts w:ascii="Times New Roman" w:hAnsi="Times New Roman" w:cs="Times New Roman"/>
          <w:sz w:val="20"/>
          <w:szCs w:val="20"/>
        </w:rPr>
        <w:t xml:space="preserve"> Sui </w:t>
      </w:r>
      <w:r w:rsidRPr="00E04E18">
        <w:rPr>
          <w:rFonts w:ascii="Times New Roman" w:hAnsi="Times New Roman" w:cs="Times New Roman"/>
          <w:sz w:val="20"/>
          <w:szCs w:val="20"/>
        </w:rPr>
        <w:t xml:space="preserve">possibili profili disciplinari del “copia e incolla” v. Cass., sez. un., 16 gennaio 2015 n. 642 in </w:t>
      </w:r>
      <w:r w:rsidRPr="00E04E18">
        <w:rPr>
          <w:rFonts w:ascii="Times New Roman" w:hAnsi="Times New Roman" w:cs="Times New Roman"/>
          <w:i/>
          <w:sz w:val="20"/>
          <w:szCs w:val="20"/>
        </w:rPr>
        <w:t>Foro it</w:t>
      </w:r>
      <w:r w:rsidRPr="00E04E18">
        <w:rPr>
          <w:rFonts w:ascii="Times New Roman" w:hAnsi="Times New Roman" w:cs="Times New Roman"/>
          <w:sz w:val="20"/>
          <w:szCs w:val="20"/>
        </w:rPr>
        <w:t xml:space="preserve">., 2015, I, 1609, n. GRASSO, </w:t>
      </w:r>
      <w:r w:rsidRPr="00E04E18">
        <w:rPr>
          <w:rFonts w:ascii="Times New Roman" w:hAnsi="Times New Roman" w:cs="Times New Roman"/>
          <w:i/>
          <w:sz w:val="20"/>
          <w:szCs w:val="20"/>
        </w:rPr>
        <w:t>La mera riproduzione di un atto di parte nella sentenza civile: diritto senza letteratura?.</w:t>
      </w:r>
    </w:p>
    <w:p w:rsidR="00984EB0" w:rsidRDefault="00984EB0">
      <w:pPr>
        <w:pStyle w:val="FootnoteText"/>
      </w:pPr>
    </w:p>
  </w:footnote>
  <w:footnote w:id="4">
    <w:p w:rsidR="00F20492" w:rsidRPr="00F20492" w:rsidRDefault="00965052" w:rsidP="00F20492">
      <w:pPr>
        <w:pStyle w:val="FootnoteText"/>
        <w:jc w:val="both"/>
        <w:rPr>
          <w:rFonts w:ascii="Times New Roman" w:hAnsi="Times New Roman" w:cs="Times New Roman"/>
        </w:rPr>
      </w:pPr>
      <w:r w:rsidRPr="00F20492">
        <w:rPr>
          <w:rStyle w:val="FootnoteReference"/>
          <w:rFonts w:ascii="Times New Roman" w:hAnsi="Times New Roman" w:cs="Times New Roman"/>
        </w:rPr>
        <w:footnoteRef/>
      </w:r>
      <w:r w:rsidRPr="00F20492">
        <w:rPr>
          <w:rFonts w:ascii="Times New Roman" w:hAnsi="Times New Roman" w:cs="Times New Roman"/>
        </w:rPr>
        <w:t xml:space="preserve"> Su chiarezza, tecnica di redazione e stile delle sentenze v. </w:t>
      </w:r>
      <w:r w:rsidR="00F20492" w:rsidRPr="00F20492">
        <w:rPr>
          <w:rFonts w:ascii="Times New Roman" w:hAnsi="Times New Roman" w:cs="Times New Roman"/>
          <w:smallCaps/>
          <w:szCs w:val="19"/>
        </w:rPr>
        <w:t>Barbagallo</w:t>
      </w:r>
      <w:r w:rsidR="00F20492" w:rsidRPr="00F20492">
        <w:rPr>
          <w:rFonts w:ascii="Times New Roman" w:hAnsi="Times New Roman" w:cs="Times New Roman"/>
          <w:szCs w:val="19"/>
        </w:rPr>
        <w:t xml:space="preserve">, </w:t>
      </w:r>
      <w:r w:rsidR="00F20492" w:rsidRPr="00F20492">
        <w:rPr>
          <w:rFonts w:ascii="Times New Roman" w:hAnsi="Times New Roman" w:cs="Times New Roman"/>
          <w:bCs/>
          <w:i/>
          <w:szCs w:val="19"/>
        </w:rPr>
        <w:t>Stile e motivazione delle decisioni del Consiglio di Stato</w:t>
      </w:r>
      <w:r w:rsidR="00F20492" w:rsidRPr="00F20492">
        <w:rPr>
          <w:rFonts w:ascii="Times New Roman" w:hAnsi="Times New Roman" w:cs="Times New Roman"/>
          <w:bCs/>
          <w:szCs w:val="19"/>
        </w:rPr>
        <w:t>,</w:t>
      </w:r>
      <w:r w:rsidR="00F20492" w:rsidRPr="00F20492">
        <w:rPr>
          <w:rFonts w:ascii="Times New Roman" w:hAnsi="Times New Roman" w:cs="Times New Roman"/>
          <w:b/>
          <w:bCs/>
          <w:szCs w:val="19"/>
        </w:rPr>
        <w:t xml:space="preserve"> </w:t>
      </w:r>
      <w:r w:rsidR="00F20492" w:rsidRPr="00F20492">
        <w:rPr>
          <w:rFonts w:ascii="Times New Roman" w:hAnsi="Times New Roman" w:cs="Times New Roman"/>
          <w:szCs w:val="19"/>
        </w:rPr>
        <w:t xml:space="preserve">in </w:t>
      </w:r>
      <w:r w:rsidR="00F20492" w:rsidRPr="00F20492">
        <w:rPr>
          <w:rFonts w:ascii="Times New Roman" w:hAnsi="Times New Roman" w:cs="Times New Roman"/>
          <w:i/>
          <w:szCs w:val="19"/>
        </w:rPr>
        <w:t xml:space="preserve">I Consigli di Stato di Francia e d’Italia </w:t>
      </w:r>
      <w:r w:rsidR="00F20492" w:rsidRPr="00F20492">
        <w:rPr>
          <w:rFonts w:ascii="Times New Roman" w:hAnsi="Times New Roman" w:cs="Times New Roman"/>
          <w:szCs w:val="19"/>
        </w:rPr>
        <w:t xml:space="preserve">a cura di </w:t>
      </w:r>
      <w:r w:rsidR="00F20492" w:rsidRPr="00F20492">
        <w:rPr>
          <w:rFonts w:ascii="Times New Roman" w:hAnsi="Times New Roman" w:cs="Times New Roman"/>
          <w:smallCaps/>
          <w:szCs w:val="19"/>
        </w:rPr>
        <w:t>Paleologo</w:t>
      </w:r>
      <w:r w:rsidR="00F20492" w:rsidRPr="00F20492">
        <w:rPr>
          <w:rFonts w:ascii="Times New Roman" w:hAnsi="Times New Roman" w:cs="Times New Roman"/>
          <w:szCs w:val="19"/>
        </w:rPr>
        <w:t xml:space="preserve">, Milano 1998; </w:t>
      </w:r>
      <w:r w:rsidR="00F20492" w:rsidRPr="00F20492">
        <w:rPr>
          <w:rFonts w:ascii="Times New Roman" w:hAnsi="Times New Roman" w:cs="Times New Roman"/>
          <w:smallCaps/>
          <w:szCs w:val="19"/>
        </w:rPr>
        <w:t>Barbagallo</w:t>
      </w:r>
      <w:r w:rsidR="00F20492" w:rsidRPr="00F20492">
        <w:rPr>
          <w:rFonts w:ascii="Times New Roman" w:hAnsi="Times New Roman" w:cs="Times New Roman"/>
          <w:szCs w:val="19"/>
        </w:rPr>
        <w:t xml:space="preserve"> - </w:t>
      </w:r>
      <w:r w:rsidR="00F20492" w:rsidRPr="00F20492">
        <w:rPr>
          <w:rFonts w:ascii="Times New Roman" w:hAnsi="Times New Roman" w:cs="Times New Roman"/>
          <w:smallCaps/>
          <w:szCs w:val="19"/>
        </w:rPr>
        <w:t>Missori</w:t>
      </w:r>
      <w:r w:rsidR="00F20492" w:rsidRPr="00F20492">
        <w:rPr>
          <w:rFonts w:ascii="Times New Roman" w:hAnsi="Times New Roman" w:cs="Times New Roman"/>
          <w:szCs w:val="19"/>
        </w:rPr>
        <w:t xml:space="preserve">, </w:t>
      </w:r>
      <w:r w:rsidR="00F20492" w:rsidRPr="00F20492">
        <w:rPr>
          <w:rFonts w:ascii="Times New Roman" w:hAnsi="Times New Roman" w:cs="Times New Roman"/>
          <w:i/>
          <w:szCs w:val="19"/>
        </w:rPr>
        <w:t>Il linguaggio delle sentenze</w:t>
      </w:r>
      <w:r w:rsidR="00F20492" w:rsidRPr="00F20492">
        <w:rPr>
          <w:rFonts w:ascii="Times New Roman" w:hAnsi="Times New Roman" w:cs="Times New Roman"/>
          <w:szCs w:val="19"/>
        </w:rPr>
        <w:t xml:space="preserve">, in </w:t>
      </w:r>
      <w:r w:rsidR="00F20492" w:rsidRPr="00F20492">
        <w:rPr>
          <w:rFonts w:ascii="Times New Roman" w:hAnsi="Times New Roman" w:cs="Times New Roman"/>
          <w:i/>
          <w:szCs w:val="19"/>
        </w:rPr>
        <w:t>NGCC</w:t>
      </w:r>
      <w:r w:rsidR="00F20492" w:rsidRPr="00F20492">
        <w:rPr>
          <w:rFonts w:ascii="Times New Roman" w:hAnsi="Times New Roman" w:cs="Times New Roman"/>
          <w:szCs w:val="19"/>
        </w:rPr>
        <w:t xml:space="preserve">, 1999, 91, e in </w:t>
      </w:r>
      <w:r w:rsidR="00F20492" w:rsidRPr="00F20492">
        <w:rPr>
          <w:rFonts w:ascii="Times New Roman" w:hAnsi="Times New Roman" w:cs="Times New Roman"/>
          <w:i/>
          <w:iCs/>
          <w:szCs w:val="19"/>
        </w:rPr>
        <w:t>www.giustizia-amministrativa.it</w:t>
      </w:r>
      <w:r w:rsidR="004F1508">
        <w:rPr>
          <w:rFonts w:ascii="Times New Roman" w:hAnsi="Times New Roman" w:cs="Times New Roman"/>
          <w:bCs/>
          <w:smallCaps/>
          <w:szCs w:val="21"/>
        </w:rPr>
        <w:t>;</w:t>
      </w:r>
      <w:r w:rsidR="00F20492" w:rsidRPr="00F20492">
        <w:rPr>
          <w:rFonts w:ascii="Times New Roman" w:hAnsi="Times New Roman" w:cs="Times New Roman"/>
          <w:bCs/>
          <w:smallCaps/>
          <w:szCs w:val="21"/>
        </w:rPr>
        <w:t xml:space="preserve"> </w:t>
      </w:r>
      <w:r w:rsidR="00F20492" w:rsidRPr="00F20492">
        <w:rPr>
          <w:rFonts w:ascii="Times New Roman" w:hAnsi="Times New Roman" w:cs="Times New Roman"/>
          <w:smallCaps/>
          <w:szCs w:val="19"/>
        </w:rPr>
        <w:t>Patroni</w:t>
      </w:r>
      <w:r w:rsidR="00F20492" w:rsidRPr="00F20492">
        <w:rPr>
          <w:rFonts w:ascii="Times New Roman" w:hAnsi="Times New Roman" w:cs="Times New Roman"/>
          <w:szCs w:val="19"/>
        </w:rPr>
        <w:t xml:space="preserve"> </w:t>
      </w:r>
      <w:r w:rsidR="00F20492" w:rsidRPr="00F20492">
        <w:rPr>
          <w:rFonts w:ascii="Times New Roman" w:hAnsi="Times New Roman" w:cs="Times New Roman"/>
          <w:smallCaps/>
          <w:szCs w:val="19"/>
        </w:rPr>
        <w:t>Griffi</w:t>
      </w:r>
      <w:r w:rsidR="00F20492" w:rsidRPr="00F20492">
        <w:rPr>
          <w:rFonts w:ascii="Times New Roman" w:hAnsi="Times New Roman" w:cs="Times New Roman"/>
          <w:szCs w:val="19"/>
        </w:rPr>
        <w:t xml:space="preserve">, </w:t>
      </w:r>
      <w:r w:rsidR="00F20492" w:rsidRPr="00F20492">
        <w:rPr>
          <w:rFonts w:ascii="Times New Roman" w:hAnsi="Times New Roman" w:cs="Times New Roman"/>
          <w:i/>
          <w:szCs w:val="19"/>
        </w:rPr>
        <w:t>La sentenza amministrativa</w:t>
      </w:r>
      <w:r w:rsidR="00F20492" w:rsidRPr="00F20492">
        <w:rPr>
          <w:rFonts w:ascii="Times New Roman" w:hAnsi="Times New Roman" w:cs="Times New Roman"/>
          <w:szCs w:val="19"/>
        </w:rPr>
        <w:t xml:space="preserve">, in </w:t>
      </w:r>
      <w:r w:rsidR="00F20492" w:rsidRPr="00F20492">
        <w:rPr>
          <w:rFonts w:ascii="Times New Roman" w:hAnsi="Times New Roman" w:cs="Times New Roman"/>
          <w:smallCaps/>
          <w:szCs w:val="19"/>
        </w:rPr>
        <w:t>Cassese</w:t>
      </w:r>
      <w:r w:rsidR="00F20492" w:rsidRPr="00F20492">
        <w:rPr>
          <w:rFonts w:ascii="Times New Roman" w:hAnsi="Times New Roman" w:cs="Times New Roman"/>
          <w:szCs w:val="19"/>
        </w:rPr>
        <w:t xml:space="preserve"> (a cura di), </w:t>
      </w:r>
      <w:r w:rsidR="00F20492" w:rsidRPr="00F20492">
        <w:rPr>
          <w:rFonts w:ascii="Times New Roman" w:hAnsi="Times New Roman" w:cs="Times New Roman"/>
          <w:i/>
          <w:szCs w:val="19"/>
        </w:rPr>
        <w:t>Trattato di diritto amministrativo</w:t>
      </w:r>
      <w:r w:rsidR="00F20492" w:rsidRPr="00F20492">
        <w:rPr>
          <w:rFonts w:ascii="Times New Roman" w:hAnsi="Times New Roman" w:cs="Times New Roman"/>
          <w:szCs w:val="19"/>
        </w:rPr>
        <w:t xml:space="preserve"> - </w:t>
      </w:r>
      <w:r w:rsidR="00F20492" w:rsidRPr="00F20492">
        <w:rPr>
          <w:rFonts w:ascii="Times New Roman" w:hAnsi="Times New Roman" w:cs="Times New Roman"/>
          <w:i/>
          <w:szCs w:val="19"/>
        </w:rPr>
        <w:t>Diritto amministrativo speciale</w:t>
      </w:r>
      <w:r w:rsidR="00F20492" w:rsidRPr="00F20492">
        <w:rPr>
          <w:rFonts w:ascii="Times New Roman" w:hAnsi="Times New Roman" w:cs="Times New Roman"/>
          <w:szCs w:val="19"/>
        </w:rPr>
        <w:t xml:space="preserve">, vol. V, </w:t>
      </w:r>
      <w:r w:rsidR="00F20492" w:rsidRPr="00F20492">
        <w:rPr>
          <w:rFonts w:ascii="Times New Roman" w:hAnsi="Times New Roman" w:cs="Times New Roman"/>
          <w:i/>
          <w:szCs w:val="19"/>
        </w:rPr>
        <w:t>Il processo amministrativo</w:t>
      </w:r>
      <w:r w:rsidR="00F20492" w:rsidRPr="00F20492">
        <w:rPr>
          <w:rFonts w:ascii="Times New Roman" w:hAnsi="Times New Roman" w:cs="Times New Roman"/>
          <w:szCs w:val="19"/>
        </w:rPr>
        <w:t xml:space="preserve">, Milano 2000, 4473; </w:t>
      </w:r>
      <w:r w:rsidR="00F20492" w:rsidRPr="00F20492">
        <w:rPr>
          <w:rFonts w:ascii="Times New Roman" w:hAnsi="Times New Roman" w:cs="Times New Roman"/>
          <w:smallCaps/>
          <w:szCs w:val="19"/>
        </w:rPr>
        <w:t>Patroni</w:t>
      </w:r>
      <w:r w:rsidR="00F20492" w:rsidRPr="00F20492">
        <w:rPr>
          <w:rFonts w:ascii="Times New Roman" w:hAnsi="Times New Roman" w:cs="Times New Roman"/>
          <w:szCs w:val="19"/>
        </w:rPr>
        <w:t xml:space="preserve"> </w:t>
      </w:r>
      <w:r w:rsidR="00F20492" w:rsidRPr="00F20492">
        <w:rPr>
          <w:rFonts w:ascii="Times New Roman" w:hAnsi="Times New Roman" w:cs="Times New Roman"/>
          <w:smallCaps/>
          <w:szCs w:val="19"/>
        </w:rPr>
        <w:t>Griffi</w:t>
      </w:r>
      <w:r w:rsidR="00F20492" w:rsidRPr="00F20492">
        <w:rPr>
          <w:rFonts w:ascii="Times New Roman" w:hAnsi="Times New Roman" w:cs="Times New Roman"/>
          <w:szCs w:val="19"/>
        </w:rPr>
        <w:t xml:space="preserve">, </w:t>
      </w:r>
      <w:r w:rsidR="00F20492" w:rsidRPr="00F20492">
        <w:rPr>
          <w:rFonts w:ascii="Times New Roman" w:hAnsi="Times New Roman" w:cs="Times New Roman"/>
          <w:i/>
          <w:szCs w:val="19"/>
        </w:rPr>
        <w:t>Forma e contenuto della sentenza</w:t>
      </w:r>
      <w:r w:rsidR="00F20492" w:rsidRPr="00F20492">
        <w:rPr>
          <w:rFonts w:ascii="Times New Roman" w:hAnsi="Times New Roman" w:cs="Times New Roman"/>
          <w:szCs w:val="19"/>
        </w:rPr>
        <w:t xml:space="preserve">, atti del convegno “la motivazione della sentenza del giudice amministrativo” - Roma - Consiglio di Stato, 14 novembre 2014; </w:t>
      </w:r>
      <w:r w:rsidR="00F20492" w:rsidRPr="00F20492">
        <w:rPr>
          <w:rFonts w:ascii="Times New Roman" w:hAnsi="Times New Roman" w:cs="Times New Roman"/>
          <w:smallCaps/>
          <w:szCs w:val="19"/>
        </w:rPr>
        <w:t>Pitruzzella</w:t>
      </w:r>
      <w:r w:rsidR="00F20492" w:rsidRPr="00F20492">
        <w:rPr>
          <w:rFonts w:ascii="Times New Roman" w:hAnsi="Times New Roman" w:cs="Times New Roman"/>
          <w:szCs w:val="19"/>
        </w:rPr>
        <w:t xml:space="preserve">, </w:t>
      </w:r>
      <w:r w:rsidR="00F20492" w:rsidRPr="00F20492">
        <w:rPr>
          <w:rFonts w:ascii="Times New Roman" w:hAnsi="Times New Roman" w:cs="Times New Roman"/>
          <w:i/>
          <w:szCs w:val="19"/>
        </w:rPr>
        <w:t>La motivazione delle sentenze del giudice amministrativo - il punto di vista delle Autorità indipendenti</w:t>
      </w:r>
      <w:r w:rsidR="00F20492" w:rsidRPr="00F20492">
        <w:rPr>
          <w:rFonts w:ascii="Times New Roman" w:hAnsi="Times New Roman" w:cs="Times New Roman"/>
          <w:szCs w:val="19"/>
        </w:rPr>
        <w:t xml:space="preserve">, atti del convegno “la motivazione della sentenza del giudice amministrativo” - Roma - Consiglio di Stato, 14 novembre 2014; </w:t>
      </w:r>
      <w:r w:rsidR="00F20492" w:rsidRPr="00F20492">
        <w:rPr>
          <w:rFonts w:ascii="Times New Roman" w:hAnsi="Times New Roman" w:cs="Times New Roman"/>
          <w:smallCaps/>
          <w:szCs w:val="19"/>
        </w:rPr>
        <w:t>Labrune</w:t>
      </w:r>
      <w:r w:rsidR="00F20492" w:rsidRPr="00F20492">
        <w:rPr>
          <w:rFonts w:ascii="Times New Roman" w:hAnsi="Times New Roman" w:cs="Times New Roman"/>
          <w:szCs w:val="19"/>
        </w:rPr>
        <w:t xml:space="preserve">, </w:t>
      </w:r>
      <w:r w:rsidR="00F20492" w:rsidRPr="00F20492">
        <w:rPr>
          <w:rFonts w:ascii="Times New Roman" w:hAnsi="Times New Roman" w:cs="Times New Roman"/>
          <w:i/>
          <w:szCs w:val="19"/>
        </w:rPr>
        <w:t>L’esperienza francese: la sperimentazione in corso</w:t>
      </w:r>
      <w:r w:rsidR="00F20492" w:rsidRPr="00F20492">
        <w:rPr>
          <w:rFonts w:ascii="Times New Roman" w:hAnsi="Times New Roman" w:cs="Times New Roman"/>
          <w:szCs w:val="19"/>
        </w:rPr>
        <w:t xml:space="preserve">, atti del convegno “la motivazione della sentenza del giudice amministrativo” - Roma - Consiglio di Stato, 14 novembre 2014; </w:t>
      </w:r>
      <w:r w:rsidR="004F1508" w:rsidRPr="004F1508">
        <w:rPr>
          <w:rFonts w:ascii="Times New Roman" w:hAnsi="Times New Roman" w:cs="Times New Roman"/>
          <w:snapToGrid w:val="0"/>
          <w:szCs w:val="19"/>
        </w:rPr>
        <w:t xml:space="preserve">VOLPE, </w:t>
      </w:r>
      <w:r w:rsidR="004F1508" w:rsidRPr="004F1508">
        <w:rPr>
          <w:rFonts w:ascii="Times New Roman" w:hAnsi="Times New Roman" w:cs="Times New Roman"/>
          <w:i/>
          <w:snapToGrid w:val="0"/>
          <w:szCs w:val="19"/>
        </w:rPr>
        <w:t>Dovere di motivazione della sentenza e sinteticità degli atti delle parti processuali</w:t>
      </w:r>
      <w:r w:rsidR="004F1508" w:rsidRPr="004F1508">
        <w:rPr>
          <w:rFonts w:ascii="Times New Roman" w:hAnsi="Times New Roman" w:cs="Times New Roman"/>
          <w:snapToGrid w:val="0"/>
          <w:szCs w:val="19"/>
        </w:rPr>
        <w:t xml:space="preserve">, </w:t>
      </w:r>
      <w:r w:rsidR="004F1508" w:rsidRPr="004F1508">
        <w:rPr>
          <w:rFonts w:ascii="Times New Roman" w:hAnsi="Times New Roman" w:cs="Times New Roman"/>
          <w:i/>
          <w:snapToGrid w:val="0"/>
          <w:szCs w:val="19"/>
        </w:rPr>
        <w:t xml:space="preserve">cit.; </w:t>
      </w:r>
      <w:r w:rsidRPr="004F1508">
        <w:rPr>
          <w:rFonts w:ascii="Times New Roman" w:hAnsi="Times New Roman" w:cs="Times New Roman"/>
          <w:bCs/>
          <w:smallCaps/>
          <w:szCs w:val="21"/>
        </w:rPr>
        <w:t>Barbagallo</w:t>
      </w:r>
      <w:r w:rsidRPr="004F1508">
        <w:rPr>
          <w:rFonts w:ascii="Times New Roman" w:hAnsi="Times New Roman" w:cs="Times New Roman"/>
          <w:szCs w:val="21"/>
        </w:rPr>
        <w:t xml:space="preserve">, </w:t>
      </w:r>
      <w:r w:rsidRPr="004F1508">
        <w:rPr>
          <w:rFonts w:ascii="Times New Roman" w:hAnsi="Times New Roman" w:cs="Times New Roman"/>
          <w:i/>
          <w:szCs w:val="21"/>
        </w:rPr>
        <w:t>Per la chiarezza delle sentenze e delle loro motivazioni</w:t>
      </w:r>
      <w:r w:rsidRPr="004F1508">
        <w:rPr>
          <w:rFonts w:ascii="Times New Roman" w:hAnsi="Times New Roman" w:cs="Times New Roman"/>
          <w:szCs w:val="21"/>
        </w:rPr>
        <w:t xml:space="preserve">, in </w:t>
      </w:r>
      <w:r w:rsidRPr="004F1508">
        <w:rPr>
          <w:rFonts w:ascii="Times New Roman" w:hAnsi="Times New Roman" w:cs="Times New Roman"/>
          <w:i/>
          <w:szCs w:val="21"/>
        </w:rPr>
        <w:t xml:space="preserve">Foro it., </w:t>
      </w:r>
      <w:r w:rsidRPr="004F1508">
        <w:rPr>
          <w:rFonts w:ascii="Times New Roman" w:hAnsi="Times New Roman" w:cs="Times New Roman"/>
          <w:szCs w:val="21"/>
        </w:rPr>
        <w:t xml:space="preserve">2016, V, 362; </w:t>
      </w:r>
      <w:r w:rsidRPr="004F1508">
        <w:rPr>
          <w:rFonts w:ascii="Times New Roman" w:hAnsi="Times New Roman" w:cs="Times New Roman"/>
          <w:szCs w:val="28"/>
        </w:rPr>
        <w:t xml:space="preserve">V. </w:t>
      </w:r>
      <w:r w:rsidRPr="004F1508">
        <w:rPr>
          <w:rFonts w:ascii="Times New Roman" w:hAnsi="Times New Roman" w:cs="Times New Roman"/>
          <w:bCs/>
          <w:smallCaps/>
          <w:szCs w:val="21"/>
        </w:rPr>
        <w:t>Ferrari</w:t>
      </w:r>
      <w:r w:rsidRPr="004F1508">
        <w:rPr>
          <w:rFonts w:ascii="Times New Roman" w:hAnsi="Times New Roman" w:cs="Times New Roman"/>
          <w:bCs/>
          <w:szCs w:val="21"/>
        </w:rPr>
        <w:t>,</w:t>
      </w:r>
      <w:r w:rsidRPr="004F1508">
        <w:rPr>
          <w:rFonts w:ascii="Times New Roman" w:hAnsi="Times New Roman" w:cs="Times New Roman"/>
          <w:szCs w:val="21"/>
        </w:rPr>
        <w:t xml:space="preserve"> </w:t>
      </w:r>
      <w:r w:rsidRPr="004F1508">
        <w:rPr>
          <w:rFonts w:ascii="Times New Roman" w:hAnsi="Times New Roman" w:cs="Times New Roman"/>
          <w:i/>
          <w:szCs w:val="21"/>
        </w:rPr>
        <w:t>Fatti e parole nella giurisprudenza</w:t>
      </w:r>
      <w:r w:rsidRPr="004F1508">
        <w:rPr>
          <w:rFonts w:ascii="Times New Roman" w:hAnsi="Times New Roman" w:cs="Times New Roman"/>
          <w:szCs w:val="21"/>
        </w:rPr>
        <w:t>, in</w:t>
      </w:r>
      <w:r w:rsidRPr="00F20492">
        <w:rPr>
          <w:rFonts w:ascii="Times New Roman" w:hAnsi="Times New Roman" w:cs="Times New Roman"/>
          <w:szCs w:val="21"/>
        </w:rPr>
        <w:t xml:space="preserve"> </w:t>
      </w:r>
      <w:r w:rsidRPr="00F20492">
        <w:rPr>
          <w:rFonts w:ascii="Times New Roman" w:hAnsi="Times New Roman" w:cs="Times New Roman"/>
          <w:i/>
          <w:szCs w:val="21"/>
        </w:rPr>
        <w:t xml:space="preserve">Foro it., </w:t>
      </w:r>
      <w:r w:rsidRPr="00F20492">
        <w:rPr>
          <w:rFonts w:ascii="Times New Roman" w:hAnsi="Times New Roman" w:cs="Times New Roman"/>
          <w:szCs w:val="21"/>
        </w:rPr>
        <w:t xml:space="preserve">2016, V, 365; </w:t>
      </w:r>
      <w:r w:rsidR="004F1508" w:rsidRPr="00F20492">
        <w:rPr>
          <w:rFonts w:ascii="Times New Roman" w:hAnsi="Times New Roman" w:cs="Times New Roman"/>
          <w:bCs/>
          <w:smallCaps/>
          <w:szCs w:val="21"/>
        </w:rPr>
        <w:t>Gentile</w:t>
      </w:r>
      <w:r w:rsidR="004F1508" w:rsidRPr="00F20492">
        <w:rPr>
          <w:rFonts w:ascii="Times New Roman" w:hAnsi="Times New Roman" w:cs="Times New Roman"/>
          <w:szCs w:val="21"/>
        </w:rPr>
        <w:t xml:space="preserve">, </w:t>
      </w:r>
      <w:r w:rsidR="004F1508" w:rsidRPr="00F20492">
        <w:rPr>
          <w:rFonts w:ascii="Times New Roman" w:hAnsi="Times New Roman" w:cs="Times New Roman"/>
          <w:i/>
          <w:szCs w:val="21"/>
        </w:rPr>
        <w:t>La relativa opacità del linguaggio giudiziario fra inestetismi ed espressioni incerte: cause, tendenze, rimedi</w:t>
      </w:r>
      <w:r w:rsidR="004F1508" w:rsidRPr="00F20492">
        <w:rPr>
          <w:rFonts w:ascii="Times New Roman" w:hAnsi="Times New Roman" w:cs="Times New Roman"/>
          <w:szCs w:val="21"/>
        </w:rPr>
        <w:t xml:space="preserve">, in </w:t>
      </w:r>
      <w:r w:rsidR="004F1508" w:rsidRPr="00F20492">
        <w:rPr>
          <w:rFonts w:ascii="Times New Roman" w:hAnsi="Times New Roman" w:cs="Times New Roman"/>
          <w:i/>
          <w:szCs w:val="21"/>
        </w:rPr>
        <w:t xml:space="preserve">Foro it., </w:t>
      </w:r>
      <w:r w:rsidR="004F1508" w:rsidRPr="00F20492">
        <w:rPr>
          <w:rFonts w:ascii="Times New Roman" w:hAnsi="Times New Roman" w:cs="Times New Roman"/>
          <w:szCs w:val="21"/>
        </w:rPr>
        <w:t>2016, V, 371</w:t>
      </w:r>
      <w:r w:rsidR="004F1508" w:rsidRPr="00F20492">
        <w:rPr>
          <w:rFonts w:ascii="Times New Roman" w:hAnsi="Times New Roman" w:cs="Times New Roman"/>
          <w:szCs w:val="28"/>
        </w:rPr>
        <w:t xml:space="preserve">; </w:t>
      </w:r>
      <w:r w:rsidRPr="00F20492">
        <w:rPr>
          <w:rFonts w:ascii="Times New Roman" w:hAnsi="Times New Roman" w:cs="Times New Roman"/>
          <w:bCs/>
          <w:smallCaps/>
          <w:szCs w:val="19"/>
        </w:rPr>
        <w:t>Grasso</w:t>
      </w:r>
      <w:r w:rsidRPr="00F20492">
        <w:rPr>
          <w:rFonts w:ascii="Times New Roman" w:hAnsi="Times New Roman" w:cs="Times New Roman"/>
          <w:szCs w:val="19"/>
        </w:rPr>
        <w:t xml:space="preserve">, </w:t>
      </w:r>
      <w:r w:rsidRPr="00F20492">
        <w:rPr>
          <w:rFonts w:ascii="Times New Roman" w:hAnsi="Times New Roman" w:cs="Times New Roman"/>
          <w:i/>
          <w:szCs w:val="19"/>
        </w:rPr>
        <w:t>Le parole dei giudici: chiarezza, sinteticità e giustizia</w:t>
      </w:r>
      <w:r w:rsidRPr="00F20492">
        <w:rPr>
          <w:rFonts w:ascii="Times New Roman" w:hAnsi="Times New Roman" w:cs="Times New Roman"/>
          <w:szCs w:val="19"/>
        </w:rPr>
        <w:t xml:space="preserve">, in </w:t>
      </w:r>
      <w:r w:rsidRPr="00F20492">
        <w:rPr>
          <w:rFonts w:ascii="Times New Roman" w:hAnsi="Times New Roman" w:cs="Times New Roman"/>
          <w:i/>
          <w:szCs w:val="19"/>
        </w:rPr>
        <w:t xml:space="preserve">Foro it., </w:t>
      </w:r>
      <w:r w:rsidRPr="00F20492">
        <w:rPr>
          <w:rFonts w:ascii="Times New Roman" w:hAnsi="Times New Roman" w:cs="Times New Roman"/>
          <w:szCs w:val="19"/>
        </w:rPr>
        <w:t xml:space="preserve">2016, V, 357; </w:t>
      </w:r>
      <w:r w:rsidRPr="00F20492">
        <w:rPr>
          <w:rFonts w:ascii="Times New Roman" w:hAnsi="Times New Roman" w:cs="Times New Roman"/>
          <w:smallCaps/>
          <w:szCs w:val="19"/>
        </w:rPr>
        <w:t>Pardolesi - Sassani</w:t>
      </w:r>
      <w:r w:rsidRPr="00F20492">
        <w:rPr>
          <w:rFonts w:ascii="Times New Roman" w:hAnsi="Times New Roman" w:cs="Times New Roman"/>
          <w:szCs w:val="19"/>
        </w:rPr>
        <w:t xml:space="preserve">, </w:t>
      </w:r>
      <w:r w:rsidRPr="00F20492">
        <w:rPr>
          <w:rFonts w:ascii="Times New Roman" w:hAnsi="Times New Roman" w:cs="Times New Roman"/>
          <w:i/>
          <w:szCs w:val="19"/>
        </w:rPr>
        <w:t xml:space="preserve">Motivazione, autorevolezza interpretativa e «trattato giudiziario», </w:t>
      </w:r>
      <w:r w:rsidRPr="00F20492">
        <w:rPr>
          <w:rFonts w:ascii="Times New Roman" w:hAnsi="Times New Roman" w:cs="Times New Roman"/>
          <w:szCs w:val="19"/>
        </w:rPr>
        <w:t xml:space="preserve">in </w:t>
      </w:r>
      <w:r w:rsidRPr="00F20492">
        <w:rPr>
          <w:rFonts w:ascii="Times New Roman" w:hAnsi="Times New Roman" w:cs="Times New Roman"/>
          <w:i/>
          <w:szCs w:val="19"/>
        </w:rPr>
        <w:t xml:space="preserve">Foro it., </w:t>
      </w:r>
      <w:r w:rsidRPr="00F20492">
        <w:rPr>
          <w:rFonts w:ascii="Times New Roman" w:hAnsi="Times New Roman" w:cs="Times New Roman"/>
          <w:szCs w:val="19"/>
        </w:rPr>
        <w:t>2016, V, 299</w:t>
      </w:r>
      <w:r w:rsidR="00F20492" w:rsidRPr="00F20492">
        <w:rPr>
          <w:rFonts w:ascii="Times New Roman" w:hAnsi="Times New Roman" w:cs="Times New Roman"/>
          <w:szCs w:val="19"/>
        </w:rPr>
        <w:t xml:space="preserve">; </w:t>
      </w:r>
      <w:r w:rsidR="00F20492" w:rsidRPr="00F20492">
        <w:rPr>
          <w:rFonts w:ascii="Times New Roman" w:hAnsi="Times New Roman" w:cs="Times New Roman"/>
          <w:bCs/>
          <w:smallCaps/>
          <w:szCs w:val="19"/>
        </w:rPr>
        <w:t>Scoditti</w:t>
      </w:r>
      <w:r w:rsidR="00F20492" w:rsidRPr="00F20492">
        <w:rPr>
          <w:rFonts w:ascii="Times New Roman" w:hAnsi="Times New Roman" w:cs="Times New Roman"/>
          <w:szCs w:val="19"/>
        </w:rPr>
        <w:t xml:space="preserve">, </w:t>
      </w:r>
      <w:r w:rsidR="00F20492" w:rsidRPr="00F20492">
        <w:rPr>
          <w:rFonts w:ascii="Times New Roman" w:hAnsi="Times New Roman" w:cs="Times New Roman"/>
          <w:i/>
          <w:szCs w:val="19"/>
        </w:rPr>
        <w:t>Chiarezza e semplicità delle sentenze: simplex sigillum veri</w:t>
      </w:r>
      <w:r w:rsidR="00F20492" w:rsidRPr="00F20492">
        <w:rPr>
          <w:rFonts w:ascii="Times New Roman" w:hAnsi="Times New Roman" w:cs="Times New Roman"/>
          <w:szCs w:val="19"/>
        </w:rPr>
        <w:t xml:space="preserve">, in </w:t>
      </w:r>
      <w:r w:rsidR="00F20492" w:rsidRPr="00F20492">
        <w:rPr>
          <w:rFonts w:ascii="Times New Roman" w:hAnsi="Times New Roman" w:cs="Times New Roman"/>
          <w:i/>
          <w:szCs w:val="19"/>
        </w:rPr>
        <w:t xml:space="preserve">Foro it., </w:t>
      </w:r>
      <w:r w:rsidR="00F20492" w:rsidRPr="00F20492">
        <w:rPr>
          <w:rFonts w:ascii="Times New Roman" w:hAnsi="Times New Roman" w:cs="Times New Roman"/>
          <w:szCs w:val="19"/>
        </w:rPr>
        <w:t xml:space="preserve">2016, V, 368; DE NICTOLIS, capitolo 21 in </w:t>
      </w:r>
      <w:r w:rsidR="00F20492" w:rsidRPr="00F20492">
        <w:rPr>
          <w:rFonts w:ascii="Times New Roman" w:hAnsi="Times New Roman" w:cs="Times New Roman"/>
          <w:i/>
        </w:rPr>
        <w:t xml:space="preserve">Codice del processo ammnistrativo commentato, </w:t>
      </w:r>
      <w:r w:rsidR="00F20492" w:rsidRPr="00F20492">
        <w:rPr>
          <w:rFonts w:ascii="Times New Roman" w:hAnsi="Times New Roman" w:cs="Times New Roman"/>
        </w:rPr>
        <w:t>IV edizione, Milano, 2017.</w:t>
      </w:r>
    </w:p>
    <w:p w:rsidR="00965052" w:rsidRDefault="0096505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0987"/>
    <w:multiLevelType w:val="hybridMultilevel"/>
    <w:tmpl w:val="7122951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7F29C6"/>
    <w:multiLevelType w:val="hybridMultilevel"/>
    <w:tmpl w:val="C99CE694"/>
    <w:lvl w:ilvl="0" w:tplc="5470A2B6">
      <w:numFmt w:val="bullet"/>
      <w:lvlText w:val=""/>
      <w:lvlJc w:val="left"/>
      <w:pPr>
        <w:ind w:left="720" w:hanging="360"/>
      </w:pPr>
      <w:rPr>
        <w:rFonts w:ascii="Symbol" w:eastAsia="Times New Roman" w:hAnsi="Symbol" w:cs="Times New Roman" w:hint="default"/>
        <w:i/>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AC4C73"/>
    <w:multiLevelType w:val="hybridMultilevel"/>
    <w:tmpl w:val="863EA0FC"/>
    <w:lvl w:ilvl="0" w:tplc="6D523E4E">
      <w:numFmt w:val="bullet"/>
      <w:lvlText w:val=""/>
      <w:lvlJc w:val="left"/>
      <w:pPr>
        <w:ind w:left="720" w:hanging="360"/>
      </w:pPr>
      <w:rPr>
        <w:rFonts w:ascii="Symbol" w:eastAsia="Times New Roman" w:hAnsi="Symbol" w:cs="Times New Roman" w:hint="default"/>
        <w:i/>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A37C7D"/>
    <w:multiLevelType w:val="hybridMultilevel"/>
    <w:tmpl w:val="99B67F8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C5"/>
    <w:rsid w:val="00044162"/>
    <w:rsid w:val="0005457B"/>
    <w:rsid w:val="000C714D"/>
    <w:rsid w:val="00106C73"/>
    <w:rsid w:val="00112AD3"/>
    <w:rsid w:val="00142FE6"/>
    <w:rsid w:val="001550C2"/>
    <w:rsid w:val="001832B0"/>
    <w:rsid w:val="001843A1"/>
    <w:rsid w:val="001A3EAB"/>
    <w:rsid w:val="001D12D8"/>
    <w:rsid w:val="001F743D"/>
    <w:rsid w:val="00204C0D"/>
    <w:rsid w:val="00214892"/>
    <w:rsid w:val="00243F1B"/>
    <w:rsid w:val="002632CB"/>
    <w:rsid w:val="002724A3"/>
    <w:rsid w:val="00282052"/>
    <w:rsid w:val="00297616"/>
    <w:rsid w:val="002B0869"/>
    <w:rsid w:val="002E1E9C"/>
    <w:rsid w:val="00320472"/>
    <w:rsid w:val="00322779"/>
    <w:rsid w:val="0033110D"/>
    <w:rsid w:val="00353CD9"/>
    <w:rsid w:val="0040058F"/>
    <w:rsid w:val="00400BAE"/>
    <w:rsid w:val="00443D68"/>
    <w:rsid w:val="00450522"/>
    <w:rsid w:val="004B1C2C"/>
    <w:rsid w:val="004B2D40"/>
    <w:rsid w:val="004E1D67"/>
    <w:rsid w:val="004F1508"/>
    <w:rsid w:val="005101D8"/>
    <w:rsid w:val="005105EF"/>
    <w:rsid w:val="005175EE"/>
    <w:rsid w:val="00561D5F"/>
    <w:rsid w:val="00566C8D"/>
    <w:rsid w:val="00594F66"/>
    <w:rsid w:val="00596CB6"/>
    <w:rsid w:val="005C631F"/>
    <w:rsid w:val="006024F7"/>
    <w:rsid w:val="00657EA7"/>
    <w:rsid w:val="00680A87"/>
    <w:rsid w:val="006830DE"/>
    <w:rsid w:val="00686D84"/>
    <w:rsid w:val="00740B88"/>
    <w:rsid w:val="0075114A"/>
    <w:rsid w:val="007B7859"/>
    <w:rsid w:val="007C0DEE"/>
    <w:rsid w:val="007D4213"/>
    <w:rsid w:val="007E03BE"/>
    <w:rsid w:val="00816181"/>
    <w:rsid w:val="00873BBA"/>
    <w:rsid w:val="0089221B"/>
    <w:rsid w:val="008E4159"/>
    <w:rsid w:val="00910645"/>
    <w:rsid w:val="00916234"/>
    <w:rsid w:val="009262C0"/>
    <w:rsid w:val="00965052"/>
    <w:rsid w:val="0097604D"/>
    <w:rsid w:val="00984EB0"/>
    <w:rsid w:val="00997461"/>
    <w:rsid w:val="009A34F1"/>
    <w:rsid w:val="009C3BE5"/>
    <w:rsid w:val="009C64F8"/>
    <w:rsid w:val="009E6B46"/>
    <w:rsid w:val="009F6912"/>
    <w:rsid w:val="00A32FBB"/>
    <w:rsid w:val="00A7535F"/>
    <w:rsid w:val="00AE5332"/>
    <w:rsid w:val="00B20D03"/>
    <w:rsid w:val="00B31646"/>
    <w:rsid w:val="00B716C6"/>
    <w:rsid w:val="00B81DFA"/>
    <w:rsid w:val="00B97885"/>
    <w:rsid w:val="00BA4AA9"/>
    <w:rsid w:val="00BB1ED6"/>
    <w:rsid w:val="00BE5D22"/>
    <w:rsid w:val="00BE77F4"/>
    <w:rsid w:val="00BF38BA"/>
    <w:rsid w:val="00C109EF"/>
    <w:rsid w:val="00C276BB"/>
    <w:rsid w:val="00C31CC2"/>
    <w:rsid w:val="00C52730"/>
    <w:rsid w:val="00C536FA"/>
    <w:rsid w:val="00C75902"/>
    <w:rsid w:val="00CA0035"/>
    <w:rsid w:val="00CC4503"/>
    <w:rsid w:val="00CF0CDF"/>
    <w:rsid w:val="00D61111"/>
    <w:rsid w:val="00D637E9"/>
    <w:rsid w:val="00D63870"/>
    <w:rsid w:val="00D66127"/>
    <w:rsid w:val="00D76B2A"/>
    <w:rsid w:val="00D8360D"/>
    <w:rsid w:val="00DB57D3"/>
    <w:rsid w:val="00DC0B85"/>
    <w:rsid w:val="00DC3992"/>
    <w:rsid w:val="00DD163B"/>
    <w:rsid w:val="00E04E18"/>
    <w:rsid w:val="00E77298"/>
    <w:rsid w:val="00EA435E"/>
    <w:rsid w:val="00EA4AC5"/>
    <w:rsid w:val="00EB1C35"/>
    <w:rsid w:val="00F01025"/>
    <w:rsid w:val="00F20492"/>
    <w:rsid w:val="00F664BB"/>
    <w:rsid w:val="00FC49D5"/>
    <w:rsid w:val="00FE3E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572E386-FA6F-460D-B385-21A472B2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779"/>
    <w:pPr>
      <w:ind w:left="720"/>
      <w:contextualSpacing/>
    </w:pPr>
  </w:style>
  <w:style w:type="paragraph" w:styleId="Header">
    <w:name w:val="header"/>
    <w:basedOn w:val="Normal"/>
    <w:link w:val="HeaderChar"/>
    <w:uiPriority w:val="99"/>
    <w:unhideWhenUsed/>
    <w:rsid w:val="00B978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B97885"/>
  </w:style>
  <w:style w:type="paragraph" w:styleId="Footer">
    <w:name w:val="footer"/>
    <w:basedOn w:val="Normal"/>
    <w:link w:val="FooterChar"/>
    <w:uiPriority w:val="99"/>
    <w:unhideWhenUsed/>
    <w:rsid w:val="00B97885"/>
    <w:pPr>
      <w:tabs>
        <w:tab w:val="center" w:pos="4819"/>
        <w:tab w:val="right" w:pos="9638"/>
      </w:tabs>
      <w:spacing w:after="0" w:line="240" w:lineRule="auto"/>
    </w:pPr>
  </w:style>
  <w:style w:type="character" w:customStyle="1" w:styleId="FooterChar">
    <w:name w:val="Footer Char"/>
    <w:basedOn w:val="DefaultParagraphFont"/>
    <w:link w:val="Footer"/>
    <w:uiPriority w:val="99"/>
    <w:rsid w:val="00B97885"/>
  </w:style>
  <w:style w:type="paragraph" w:styleId="BalloonText">
    <w:name w:val="Balloon Text"/>
    <w:basedOn w:val="Normal"/>
    <w:link w:val="BalloonTextChar"/>
    <w:uiPriority w:val="99"/>
    <w:semiHidden/>
    <w:unhideWhenUsed/>
    <w:rsid w:val="00DB5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7D3"/>
    <w:rPr>
      <w:rFonts w:ascii="Segoe UI" w:hAnsi="Segoe UI" w:cs="Segoe UI"/>
      <w:sz w:val="18"/>
      <w:szCs w:val="18"/>
    </w:rPr>
  </w:style>
  <w:style w:type="paragraph" w:styleId="FootnoteText">
    <w:name w:val="footnote text"/>
    <w:basedOn w:val="Normal"/>
    <w:link w:val="FootnoteTextChar"/>
    <w:uiPriority w:val="99"/>
    <w:semiHidden/>
    <w:unhideWhenUsed/>
    <w:rsid w:val="00965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052"/>
    <w:rPr>
      <w:sz w:val="20"/>
      <w:szCs w:val="20"/>
    </w:rPr>
  </w:style>
  <w:style w:type="character" w:styleId="FootnoteReference">
    <w:name w:val="footnote reference"/>
    <w:basedOn w:val="DefaultParagraphFont"/>
    <w:uiPriority w:val="99"/>
    <w:semiHidden/>
    <w:unhideWhenUsed/>
    <w:rsid w:val="00965052"/>
    <w:rPr>
      <w:vertAlign w:val="superscript"/>
    </w:rPr>
  </w:style>
  <w:style w:type="paragraph" w:customStyle="1" w:styleId="bibliografia">
    <w:name w:val="bibliografia"/>
    <w:link w:val="bibliografiaCarattere"/>
    <w:rsid w:val="00965052"/>
    <w:pPr>
      <w:widowControl w:val="0"/>
      <w:tabs>
        <w:tab w:val="left" w:pos="0"/>
        <w:tab w:val="left" w:pos="1418"/>
        <w:tab w:val="left" w:pos="2835"/>
        <w:tab w:val="left" w:pos="4252"/>
      </w:tabs>
      <w:autoSpaceDE w:val="0"/>
      <w:autoSpaceDN w:val="0"/>
      <w:adjustRightInd w:val="0"/>
      <w:spacing w:before="214" w:after="0" w:line="214" w:lineRule="exact"/>
      <w:jc w:val="both"/>
    </w:pPr>
    <w:rPr>
      <w:rFonts w:ascii="Times New Roman" w:eastAsia="Times New Roman" w:hAnsi="Times New Roman" w:cs="Times New Roman"/>
      <w:sz w:val="19"/>
      <w:szCs w:val="17"/>
      <w:lang w:eastAsia="it-IT"/>
    </w:rPr>
  </w:style>
  <w:style w:type="character" w:customStyle="1" w:styleId="bibliografiaCarattere">
    <w:name w:val="bibliografia Carattere"/>
    <w:link w:val="bibliografia"/>
    <w:rsid w:val="00965052"/>
    <w:rPr>
      <w:rFonts w:ascii="Times New Roman" w:eastAsia="Times New Roman" w:hAnsi="Times New Roman" w:cs="Times New Roman"/>
      <w:sz w:val="19"/>
      <w:szCs w:val="1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82963">
      <w:marLeft w:val="0"/>
      <w:marRight w:val="0"/>
      <w:marTop w:val="0"/>
      <w:marBottom w:val="0"/>
      <w:divBdr>
        <w:top w:val="none" w:sz="0" w:space="0" w:color="auto"/>
        <w:left w:val="none" w:sz="0" w:space="0" w:color="auto"/>
        <w:bottom w:val="none" w:sz="0" w:space="0" w:color="auto"/>
        <w:right w:val="none" w:sz="0" w:space="0" w:color="auto"/>
      </w:divBdr>
      <w:divsChild>
        <w:div w:id="205144580">
          <w:marLeft w:val="0"/>
          <w:marRight w:val="0"/>
          <w:marTop w:val="0"/>
          <w:marBottom w:val="0"/>
          <w:divBdr>
            <w:top w:val="none" w:sz="0" w:space="0" w:color="auto"/>
            <w:left w:val="none" w:sz="0" w:space="0" w:color="auto"/>
            <w:bottom w:val="none" w:sz="0" w:space="0" w:color="auto"/>
            <w:right w:val="none" w:sz="0" w:space="0" w:color="auto"/>
          </w:divBdr>
          <w:divsChild>
            <w:div w:id="167866643">
              <w:marLeft w:val="0"/>
              <w:marRight w:val="0"/>
              <w:marTop w:val="0"/>
              <w:marBottom w:val="0"/>
              <w:divBdr>
                <w:top w:val="none" w:sz="0" w:space="0" w:color="auto"/>
                <w:left w:val="none" w:sz="0" w:space="0" w:color="auto"/>
                <w:bottom w:val="none" w:sz="0" w:space="0" w:color="auto"/>
                <w:right w:val="none" w:sz="0" w:space="0" w:color="auto"/>
              </w:divBdr>
              <w:divsChild>
                <w:div w:id="1052924973">
                  <w:marLeft w:val="0"/>
                  <w:marRight w:val="0"/>
                  <w:marTop w:val="0"/>
                  <w:marBottom w:val="0"/>
                  <w:divBdr>
                    <w:top w:val="none" w:sz="0" w:space="0" w:color="auto"/>
                    <w:left w:val="none" w:sz="0" w:space="0" w:color="auto"/>
                    <w:bottom w:val="none" w:sz="0" w:space="0" w:color="auto"/>
                    <w:right w:val="none" w:sz="0" w:space="0" w:color="auto"/>
                  </w:divBdr>
                </w:div>
                <w:div w:id="593243035">
                  <w:marLeft w:val="0"/>
                  <w:marRight w:val="0"/>
                  <w:marTop w:val="0"/>
                  <w:marBottom w:val="0"/>
                  <w:divBdr>
                    <w:top w:val="none" w:sz="0" w:space="0" w:color="auto"/>
                    <w:left w:val="none" w:sz="0" w:space="0" w:color="auto"/>
                    <w:bottom w:val="none" w:sz="0" w:space="0" w:color="auto"/>
                    <w:right w:val="none" w:sz="0" w:space="0" w:color="auto"/>
                  </w:divBdr>
                  <w:divsChild>
                    <w:div w:id="632490174">
                      <w:marLeft w:val="0"/>
                      <w:marRight w:val="0"/>
                      <w:marTop w:val="0"/>
                      <w:marBottom w:val="0"/>
                      <w:divBdr>
                        <w:top w:val="none" w:sz="0" w:space="0" w:color="auto"/>
                        <w:left w:val="none" w:sz="0" w:space="0" w:color="auto"/>
                        <w:bottom w:val="none" w:sz="0" w:space="0" w:color="auto"/>
                        <w:right w:val="none" w:sz="0" w:space="0" w:color="auto"/>
                      </w:divBdr>
                    </w:div>
                    <w:div w:id="1758745525">
                      <w:marLeft w:val="0"/>
                      <w:marRight w:val="0"/>
                      <w:marTop w:val="0"/>
                      <w:marBottom w:val="0"/>
                      <w:divBdr>
                        <w:top w:val="none" w:sz="0" w:space="0" w:color="auto"/>
                        <w:left w:val="none" w:sz="0" w:space="0" w:color="auto"/>
                        <w:bottom w:val="none" w:sz="0" w:space="0" w:color="auto"/>
                        <w:right w:val="none" w:sz="0" w:space="0" w:color="auto"/>
                      </w:divBdr>
                    </w:div>
                    <w:div w:id="1562592372">
                      <w:marLeft w:val="0"/>
                      <w:marRight w:val="0"/>
                      <w:marTop w:val="0"/>
                      <w:marBottom w:val="0"/>
                      <w:divBdr>
                        <w:top w:val="none" w:sz="0" w:space="0" w:color="auto"/>
                        <w:left w:val="none" w:sz="0" w:space="0" w:color="auto"/>
                        <w:bottom w:val="none" w:sz="0" w:space="0" w:color="auto"/>
                        <w:right w:val="none" w:sz="0" w:space="0" w:color="auto"/>
                      </w:divBdr>
                    </w:div>
                    <w:div w:id="1724985507">
                      <w:marLeft w:val="0"/>
                      <w:marRight w:val="0"/>
                      <w:marTop w:val="0"/>
                      <w:marBottom w:val="0"/>
                      <w:divBdr>
                        <w:top w:val="none" w:sz="0" w:space="0" w:color="auto"/>
                        <w:left w:val="none" w:sz="0" w:space="0" w:color="auto"/>
                        <w:bottom w:val="none" w:sz="0" w:space="0" w:color="auto"/>
                        <w:right w:val="none" w:sz="0" w:space="0" w:color="auto"/>
                      </w:divBdr>
                    </w:div>
                    <w:div w:id="494148774">
                      <w:marLeft w:val="0"/>
                      <w:marRight w:val="0"/>
                      <w:marTop w:val="0"/>
                      <w:marBottom w:val="0"/>
                      <w:divBdr>
                        <w:top w:val="none" w:sz="0" w:space="0" w:color="auto"/>
                        <w:left w:val="none" w:sz="0" w:space="0" w:color="auto"/>
                        <w:bottom w:val="none" w:sz="0" w:space="0" w:color="auto"/>
                        <w:right w:val="none" w:sz="0" w:space="0" w:color="auto"/>
                      </w:divBdr>
                      <w:divsChild>
                        <w:div w:id="1731075205">
                          <w:marLeft w:val="0"/>
                          <w:marRight w:val="0"/>
                          <w:marTop w:val="0"/>
                          <w:marBottom w:val="0"/>
                          <w:divBdr>
                            <w:top w:val="none" w:sz="0" w:space="0" w:color="auto"/>
                            <w:left w:val="none" w:sz="0" w:space="0" w:color="auto"/>
                            <w:bottom w:val="none" w:sz="0" w:space="0" w:color="auto"/>
                            <w:right w:val="none" w:sz="0" w:space="0" w:color="auto"/>
                          </w:divBdr>
                          <w:divsChild>
                            <w:div w:id="858735967">
                              <w:marLeft w:val="0"/>
                              <w:marRight w:val="0"/>
                              <w:marTop w:val="0"/>
                              <w:marBottom w:val="0"/>
                              <w:divBdr>
                                <w:top w:val="none" w:sz="0" w:space="0" w:color="auto"/>
                                <w:left w:val="single" w:sz="6" w:space="4" w:color="BFC6C9"/>
                                <w:bottom w:val="single" w:sz="6" w:space="2" w:color="BFC6C9"/>
                                <w:right w:val="single" w:sz="6" w:space="4" w:color="BFC6C9"/>
                              </w:divBdr>
                            </w:div>
                          </w:divsChild>
                        </w:div>
                      </w:divsChild>
                    </w:div>
                  </w:divsChild>
                </w:div>
                <w:div w:id="625819923">
                  <w:marLeft w:val="0"/>
                  <w:marRight w:val="0"/>
                  <w:marTop w:val="0"/>
                  <w:marBottom w:val="0"/>
                  <w:divBdr>
                    <w:top w:val="none" w:sz="0" w:space="0" w:color="auto"/>
                    <w:left w:val="none" w:sz="0" w:space="0" w:color="auto"/>
                    <w:bottom w:val="none" w:sz="0" w:space="0" w:color="auto"/>
                    <w:right w:val="none" w:sz="0" w:space="0" w:color="auto"/>
                  </w:divBdr>
                  <w:divsChild>
                    <w:div w:id="20037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38649">
          <w:marLeft w:val="0"/>
          <w:marRight w:val="0"/>
          <w:marTop w:val="0"/>
          <w:marBottom w:val="0"/>
          <w:divBdr>
            <w:top w:val="none" w:sz="0" w:space="0" w:color="auto"/>
            <w:left w:val="none" w:sz="0" w:space="0" w:color="auto"/>
            <w:bottom w:val="none" w:sz="0" w:space="0" w:color="auto"/>
            <w:right w:val="none" w:sz="0" w:space="0" w:color="auto"/>
          </w:divBdr>
          <w:divsChild>
            <w:div w:id="1202792372">
              <w:marLeft w:val="0"/>
              <w:marRight w:val="0"/>
              <w:marTop w:val="0"/>
              <w:marBottom w:val="0"/>
              <w:divBdr>
                <w:top w:val="none" w:sz="0" w:space="0" w:color="auto"/>
                <w:left w:val="none" w:sz="0" w:space="0" w:color="auto"/>
                <w:bottom w:val="none" w:sz="0" w:space="0" w:color="auto"/>
                <w:right w:val="none" w:sz="0" w:space="0" w:color="auto"/>
              </w:divBdr>
            </w:div>
          </w:divsChild>
        </w:div>
        <w:div w:id="2096826273">
          <w:marLeft w:val="0"/>
          <w:marRight w:val="0"/>
          <w:marTop w:val="0"/>
          <w:marBottom w:val="0"/>
          <w:divBdr>
            <w:top w:val="none" w:sz="0" w:space="0" w:color="auto"/>
            <w:left w:val="none" w:sz="0" w:space="0" w:color="auto"/>
            <w:bottom w:val="none" w:sz="0" w:space="0" w:color="auto"/>
            <w:right w:val="none" w:sz="0" w:space="0" w:color="auto"/>
          </w:divBdr>
          <w:divsChild>
            <w:div w:id="905070980">
              <w:marLeft w:val="0"/>
              <w:marRight w:val="0"/>
              <w:marTop w:val="0"/>
              <w:marBottom w:val="0"/>
              <w:divBdr>
                <w:top w:val="none" w:sz="0" w:space="0" w:color="auto"/>
                <w:left w:val="none" w:sz="0" w:space="0" w:color="auto"/>
                <w:bottom w:val="none" w:sz="0" w:space="0" w:color="auto"/>
                <w:right w:val="none" w:sz="0" w:space="0" w:color="auto"/>
              </w:divBdr>
              <w:divsChild>
                <w:div w:id="1128820218">
                  <w:marLeft w:val="0"/>
                  <w:marRight w:val="0"/>
                  <w:marTop w:val="0"/>
                  <w:marBottom w:val="0"/>
                  <w:divBdr>
                    <w:top w:val="none" w:sz="0" w:space="0" w:color="auto"/>
                    <w:left w:val="none" w:sz="0" w:space="0" w:color="auto"/>
                    <w:bottom w:val="none" w:sz="0" w:space="0" w:color="auto"/>
                    <w:right w:val="none" w:sz="0" w:space="0" w:color="auto"/>
                  </w:divBdr>
                  <w:divsChild>
                    <w:div w:id="288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35599">
      <w:marLeft w:val="0"/>
      <w:marRight w:val="0"/>
      <w:marTop w:val="0"/>
      <w:marBottom w:val="0"/>
      <w:divBdr>
        <w:top w:val="none" w:sz="0" w:space="0" w:color="auto"/>
        <w:left w:val="none" w:sz="0" w:space="0" w:color="auto"/>
        <w:bottom w:val="none" w:sz="0" w:space="0" w:color="auto"/>
        <w:right w:val="none" w:sz="0" w:space="0" w:color="auto"/>
      </w:divBdr>
      <w:divsChild>
        <w:div w:id="1608193213">
          <w:marLeft w:val="0"/>
          <w:marRight w:val="0"/>
          <w:marTop w:val="0"/>
          <w:marBottom w:val="0"/>
          <w:divBdr>
            <w:top w:val="none" w:sz="0" w:space="0" w:color="auto"/>
            <w:left w:val="none" w:sz="0" w:space="0" w:color="auto"/>
            <w:bottom w:val="none" w:sz="0" w:space="0" w:color="auto"/>
            <w:right w:val="none" w:sz="0" w:space="0" w:color="auto"/>
          </w:divBdr>
          <w:divsChild>
            <w:div w:id="821234598">
              <w:marLeft w:val="0"/>
              <w:marRight w:val="0"/>
              <w:marTop w:val="0"/>
              <w:marBottom w:val="0"/>
              <w:divBdr>
                <w:top w:val="none" w:sz="0" w:space="0" w:color="auto"/>
                <w:left w:val="none" w:sz="0" w:space="0" w:color="auto"/>
                <w:bottom w:val="none" w:sz="0" w:space="0" w:color="auto"/>
                <w:right w:val="none" w:sz="0" w:space="0" w:color="auto"/>
              </w:divBdr>
              <w:divsChild>
                <w:div w:id="1570193042">
                  <w:marLeft w:val="0"/>
                  <w:marRight w:val="0"/>
                  <w:marTop w:val="0"/>
                  <w:marBottom w:val="0"/>
                  <w:divBdr>
                    <w:top w:val="none" w:sz="0" w:space="0" w:color="auto"/>
                    <w:left w:val="none" w:sz="0" w:space="0" w:color="auto"/>
                    <w:bottom w:val="none" w:sz="0" w:space="0" w:color="auto"/>
                    <w:right w:val="none" w:sz="0" w:space="0" w:color="auto"/>
                  </w:divBdr>
                </w:div>
                <w:div w:id="1062825194">
                  <w:marLeft w:val="0"/>
                  <w:marRight w:val="0"/>
                  <w:marTop w:val="0"/>
                  <w:marBottom w:val="0"/>
                  <w:divBdr>
                    <w:top w:val="none" w:sz="0" w:space="0" w:color="auto"/>
                    <w:left w:val="none" w:sz="0" w:space="0" w:color="auto"/>
                    <w:bottom w:val="none" w:sz="0" w:space="0" w:color="auto"/>
                    <w:right w:val="none" w:sz="0" w:space="0" w:color="auto"/>
                  </w:divBdr>
                  <w:divsChild>
                    <w:div w:id="2064791503">
                      <w:marLeft w:val="0"/>
                      <w:marRight w:val="0"/>
                      <w:marTop w:val="0"/>
                      <w:marBottom w:val="0"/>
                      <w:divBdr>
                        <w:top w:val="none" w:sz="0" w:space="0" w:color="auto"/>
                        <w:left w:val="none" w:sz="0" w:space="0" w:color="auto"/>
                        <w:bottom w:val="none" w:sz="0" w:space="0" w:color="auto"/>
                        <w:right w:val="none" w:sz="0" w:space="0" w:color="auto"/>
                      </w:divBdr>
                    </w:div>
                    <w:div w:id="621497661">
                      <w:marLeft w:val="0"/>
                      <w:marRight w:val="0"/>
                      <w:marTop w:val="0"/>
                      <w:marBottom w:val="0"/>
                      <w:divBdr>
                        <w:top w:val="none" w:sz="0" w:space="0" w:color="auto"/>
                        <w:left w:val="none" w:sz="0" w:space="0" w:color="auto"/>
                        <w:bottom w:val="none" w:sz="0" w:space="0" w:color="auto"/>
                        <w:right w:val="none" w:sz="0" w:space="0" w:color="auto"/>
                      </w:divBdr>
                    </w:div>
                    <w:div w:id="826743565">
                      <w:marLeft w:val="0"/>
                      <w:marRight w:val="0"/>
                      <w:marTop w:val="0"/>
                      <w:marBottom w:val="0"/>
                      <w:divBdr>
                        <w:top w:val="none" w:sz="0" w:space="0" w:color="auto"/>
                        <w:left w:val="none" w:sz="0" w:space="0" w:color="auto"/>
                        <w:bottom w:val="none" w:sz="0" w:space="0" w:color="auto"/>
                        <w:right w:val="none" w:sz="0" w:space="0" w:color="auto"/>
                      </w:divBdr>
                    </w:div>
                    <w:div w:id="1832986552">
                      <w:marLeft w:val="0"/>
                      <w:marRight w:val="0"/>
                      <w:marTop w:val="0"/>
                      <w:marBottom w:val="0"/>
                      <w:divBdr>
                        <w:top w:val="none" w:sz="0" w:space="0" w:color="auto"/>
                        <w:left w:val="none" w:sz="0" w:space="0" w:color="auto"/>
                        <w:bottom w:val="none" w:sz="0" w:space="0" w:color="auto"/>
                        <w:right w:val="none" w:sz="0" w:space="0" w:color="auto"/>
                      </w:divBdr>
                    </w:div>
                    <w:div w:id="337119504">
                      <w:marLeft w:val="0"/>
                      <w:marRight w:val="0"/>
                      <w:marTop w:val="0"/>
                      <w:marBottom w:val="0"/>
                      <w:divBdr>
                        <w:top w:val="none" w:sz="0" w:space="0" w:color="auto"/>
                        <w:left w:val="none" w:sz="0" w:space="0" w:color="auto"/>
                        <w:bottom w:val="none" w:sz="0" w:space="0" w:color="auto"/>
                        <w:right w:val="none" w:sz="0" w:space="0" w:color="auto"/>
                      </w:divBdr>
                      <w:divsChild>
                        <w:div w:id="1901331076">
                          <w:marLeft w:val="0"/>
                          <w:marRight w:val="0"/>
                          <w:marTop w:val="0"/>
                          <w:marBottom w:val="0"/>
                          <w:divBdr>
                            <w:top w:val="none" w:sz="0" w:space="0" w:color="auto"/>
                            <w:left w:val="none" w:sz="0" w:space="0" w:color="auto"/>
                            <w:bottom w:val="none" w:sz="0" w:space="0" w:color="auto"/>
                            <w:right w:val="none" w:sz="0" w:space="0" w:color="auto"/>
                          </w:divBdr>
                          <w:divsChild>
                            <w:div w:id="2066759390">
                              <w:marLeft w:val="0"/>
                              <w:marRight w:val="0"/>
                              <w:marTop w:val="0"/>
                              <w:marBottom w:val="0"/>
                              <w:divBdr>
                                <w:top w:val="none" w:sz="0" w:space="0" w:color="auto"/>
                                <w:left w:val="single" w:sz="6" w:space="4" w:color="BFC6C9"/>
                                <w:bottom w:val="single" w:sz="6" w:space="2" w:color="BFC6C9"/>
                                <w:right w:val="single" w:sz="6" w:space="4" w:color="BFC6C9"/>
                              </w:divBdr>
                            </w:div>
                          </w:divsChild>
                        </w:div>
                      </w:divsChild>
                    </w:div>
                  </w:divsChild>
                </w:div>
                <w:div w:id="1754277241">
                  <w:marLeft w:val="0"/>
                  <w:marRight w:val="0"/>
                  <w:marTop w:val="0"/>
                  <w:marBottom w:val="0"/>
                  <w:divBdr>
                    <w:top w:val="none" w:sz="0" w:space="0" w:color="auto"/>
                    <w:left w:val="none" w:sz="0" w:space="0" w:color="auto"/>
                    <w:bottom w:val="none" w:sz="0" w:space="0" w:color="auto"/>
                    <w:right w:val="none" w:sz="0" w:space="0" w:color="auto"/>
                  </w:divBdr>
                  <w:divsChild>
                    <w:div w:id="1416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29582">
          <w:marLeft w:val="0"/>
          <w:marRight w:val="0"/>
          <w:marTop w:val="0"/>
          <w:marBottom w:val="0"/>
          <w:divBdr>
            <w:top w:val="none" w:sz="0" w:space="0" w:color="auto"/>
            <w:left w:val="none" w:sz="0" w:space="0" w:color="auto"/>
            <w:bottom w:val="none" w:sz="0" w:space="0" w:color="auto"/>
            <w:right w:val="none" w:sz="0" w:space="0" w:color="auto"/>
          </w:divBdr>
          <w:divsChild>
            <w:div w:id="1236427877">
              <w:marLeft w:val="0"/>
              <w:marRight w:val="0"/>
              <w:marTop w:val="0"/>
              <w:marBottom w:val="0"/>
              <w:divBdr>
                <w:top w:val="none" w:sz="0" w:space="0" w:color="auto"/>
                <w:left w:val="none" w:sz="0" w:space="0" w:color="auto"/>
                <w:bottom w:val="none" w:sz="0" w:space="0" w:color="auto"/>
                <w:right w:val="none" w:sz="0" w:space="0" w:color="auto"/>
              </w:divBdr>
            </w:div>
          </w:divsChild>
        </w:div>
        <w:div w:id="1719863399">
          <w:marLeft w:val="0"/>
          <w:marRight w:val="0"/>
          <w:marTop w:val="0"/>
          <w:marBottom w:val="0"/>
          <w:divBdr>
            <w:top w:val="none" w:sz="0" w:space="0" w:color="auto"/>
            <w:left w:val="none" w:sz="0" w:space="0" w:color="auto"/>
            <w:bottom w:val="none" w:sz="0" w:space="0" w:color="auto"/>
            <w:right w:val="none" w:sz="0" w:space="0" w:color="auto"/>
          </w:divBdr>
          <w:divsChild>
            <w:div w:id="367919197">
              <w:marLeft w:val="0"/>
              <w:marRight w:val="0"/>
              <w:marTop w:val="0"/>
              <w:marBottom w:val="0"/>
              <w:divBdr>
                <w:top w:val="none" w:sz="0" w:space="0" w:color="auto"/>
                <w:left w:val="none" w:sz="0" w:space="0" w:color="auto"/>
                <w:bottom w:val="none" w:sz="0" w:space="0" w:color="auto"/>
                <w:right w:val="none" w:sz="0" w:space="0" w:color="auto"/>
              </w:divBdr>
              <w:divsChild>
                <w:div w:id="1410032604">
                  <w:marLeft w:val="0"/>
                  <w:marRight w:val="0"/>
                  <w:marTop w:val="0"/>
                  <w:marBottom w:val="0"/>
                  <w:divBdr>
                    <w:top w:val="none" w:sz="0" w:space="0" w:color="auto"/>
                    <w:left w:val="none" w:sz="0" w:space="0" w:color="auto"/>
                    <w:bottom w:val="none" w:sz="0" w:space="0" w:color="auto"/>
                    <w:right w:val="none" w:sz="0" w:space="0" w:color="auto"/>
                  </w:divBdr>
                  <w:divsChild>
                    <w:div w:id="1314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837495">
      <w:marLeft w:val="0"/>
      <w:marRight w:val="0"/>
      <w:marTop w:val="0"/>
      <w:marBottom w:val="0"/>
      <w:divBdr>
        <w:top w:val="none" w:sz="0" w:space="0" w:color="auto"/>
        <w:left w:val="none" w:sz="0" w:space="0" w:color="auto"/>
        <w:bottom w:val="none" w:sz="0" w:space="0" w:color="auto"/>
        <w:right w:val="none" w:sz="0" w:space="0" w:color="auto"/>
      </w:divBdr>
      <w:divsChild>
        <w:div w:id="1141724991">
          <w:marLeft w:val="0"/>
          <w:marRight w:val="0"/>
          <w:marTop w:val="0"/>
          <w:marBottom w:val="0"/>
          <w:divBdr>
            <w:top w:val="none" w:sz="0" w:space="0" w:color="auto"/>
            <w:left w:val="none" w:sz="0" w:space="0" w:color="auto"/>
            <w:bottom w:val="none" w:sz="0" w:space="0" w:color="auto"/>
            <w:right w:val="none" w:sz="0" w:space="0" w:color="auto"/>
          </w:divBdr>
          <w:divsChild>
            <w:div w:id="1984038093">
              <w:marLeft w:val="0"/>
              <w:marRight w:val="0"/>
              <w:marTop w:val="0"/>
              <w:marBottom w:val="0"/>
              <w:divBdr>
                <w:top w:val="none" w:sz="0" w:space="0" w:color="auto"/>
                <w:left w:val="none" w:sz="0" w:space="0" w:color="auto"/>
                <w:bottom w:val="none" w:sz="0" w:space="0" w:color="auto"/>
                <w:right w:val="none" w:sz="0" w:space="0" w:color="auto"/>
              </w:divBdr>
              <w:divsChild>
                <w:div w:id="718628073">
                  <w:marLeft w:val="0"/>
                  <w:marRight w:val="0"/>
                  <w:marTop w:val="0"/>
                  <w:marBottom w:val="0"/>
                  <w:divBdr>
                    <w:top w:val="none" w:sz="0" w:space="0" w:color="auto"/>
                    <w:left w:val="none" w:sz="0" w:space="0" w:color="auto"/>
                    <w:bottom w:val="none" w:sz="0" w:space="0" w:color="auto"/>
                    <w:right w:val="none" w:sz="0" w:space="0" w:color="auto"/>
                  </w:divBdr>
                </w:div>
                <w:div w:id="718288275">
                  <w:marLeft w:val="0"/>
                  <w:marRight w:val="0"/>
                  <w:marTop w:val="0"/>
                  <w:marBottom w:val="0"/>
                  <w:divBdr>
                    <w:top w:val="none" w:sz="0" w:space="0" w:color="auto"/>
                    <w:left w:val="none" w:sz="0" w:space="0" w:color="auto"/>
                    <w:bottom w:val="none" w:sz="0" w:space="0" w:color="auto"/>
                    <w:right w:val="none" w:sz="0" w:space="0" w:color="auto"/>
                  </w:divBdr>
                  <w:divsChild>
                    <w:div w:id="480772781">
                      <w:marLeft w:val="0"/>
                      <w:marRight w:val="0"/>
                      <w:marTop w:val="0"/>
                      <w:marBottom w:val="0"/>
                      <w:divBdr>
                        <w:top w:val="none" w:sz="0" w:space="0" w:color="auto"/>
                        <w:left w:val="none" w:sz="0" w:space="0" w:color="auto"/>
                        <w:bottom w:val="none" w:sz="0" w:space="0" w:color="auto"/>
                        <w:right w:val="none" w:sz="0" w:space="0" w:color="auto"/>
                      </w:divBdr>
                    </w:div>
                    <w:div w:id="858160485">
                      <w:marLeft w:val="0"/>
                      <w:marRight w:val="0"/>
                      <w:marTop w:val="0"/>
                      <w:marBottom w:val="0"/>
                      <w:divBdr>
                        <w:top w:val="none" w:sz="0" w:space="0" w:color="auto"/>
                        <w:left w:val="none" w:sz="0" w:space="0" w:color="auto"/>
                        <w:bottom w:val="none" w:sz="0" w:space="0" w:color="auto"/>
                        <w:right w:val="none" w:sz="0" w:space="0" w:color="auto"/>
                      </w:divBdr>
                    </w:div>
                    <w:div w:id="876697826">
                      <w:marLeft w:val="0"/>
                      <w:marRight w:val="0"/>
                      <w:marTop w:val="0"/>
                      <w:marBottom w:val="0"/>
                      <w:divBdr>
                        <w:top w:val="none" w:sz="0" w:space="0" w:color="auto"/>
                        <w:left w:val="none" w:sz="0" w:space="0" w:color="auto"/>
                        <w:bottom w:val="none" w:sz="0" w:space="0" w:color="auto"/>
                        <w:right w:val="none" w:sz="0" w:space="0" w:color="auto"/>
                      </w:divBdr>
                    </w:div>
                    <w:div w:id="1048994293">
                      <w:marLeft w:val="0"/>
                      <w:marRight w:val="0"/>
                      <w:marTop w:val="0"/>
                      <w:marBottom w:val="0"/>
                      <w:divBdr>
                        <w:top w:val="none" w:sz="0" w:space="0" w:color="auto"/>
                        <w:left w:val="none" w:sz="0" w:space="0" w:color="auto"/>
                        <w:bottom w:val="none" w:sz="0" w:space="0" w:color="auto"/>
                        <w:right w:val="none" w:sz="0" w:space="0" w:color="auto"/>
                      </w:divBdr>
                    </w:div>
                    <w:div w:id="342241905">
                      <w:marLeft w:val="0"/>
                      <w:marRight w:val="0"/>
                      <w:marTop w:val="0"/>
                      <w:marBottom w:val="0"/>
                      <w:divBdr>
                        <w:top w:val="none" w:sz="0" w:space="0" w:color="auto"/>
                        <w:left w:val="none" w:sz="0" w:space="0" w:color="auto"/>
                        <w:bottom w:val="none" w:sz="0" w:space="0" w:color="auto"/>
                        <w:right w:val="none" w:sz="0" w:space="0" w:color="auto"/>
                      </w:divBdr>
                      <w:divsChild>
                        <w:div w:id="1674261258">
                          <w:marLeft w:val="0"/>
                          <w:marRight w:val="0"/>
                          <w:marTop w:val="0"/>
                          <w:marBottom w:val="0"/>
                          <w:divBdr>
                            <w:top w:val="none" w:sz="0" w:space="0" w:color="auto"/>
                            <w:left w:val="none" w:sz="0" w:space="0" w:color="auto"/>
                            <w:bottom w:val="none" w:sz="0" w:space="0" w:color="auto"/>
                            <w:right w:val="none" w:sz="0" w:space="0" w:color="auto"/>
                          </w:divBdr>
                          <w:divsChild>
                            <w:div w:id="785124138">
                              <w:marLeft w:val="0"/>
                              <w:marRight w:val="0"/>
                              <w:marTop w:val="0"/>
                              <w:marBottom w:val="0"/>
                              <w:divBdr>
                                <w:top w:val="none" w:sz="0" w:space="0" w:color="auto"/>
                                <w:left w:val="single" w:sz="6" w:space="4" w:color="BFC6C9"/>
                                <w:bottom w:val="single" w:sz="6" w:space="2" w:color="BFC6C9"/>
                                <w:right w:val="single" w:sz="6" w:space="4" w:color="BFC6C9"/>
                              </w:divBdr>
                            </w:div>
                          </w:divsChild>
                        </w:div>
                      </w:divsChild>
                    </w:div>
                  </w:divsChild>
                </w:div>
                <w:div w:id="942152042">
                  <w:marLeft w:val="0"/>
                  <w:marRight w:val="0"/>
                  <w:marTop w:val="0"/>
                  <w:marBottom w:val="0"/>
                  <w:divBdr>
                    <w:top w:val="none" w:sz="0" w:space="0" w:color="auto"/>
                    <w:left w:val="none" w:sz="0" w:space="0" w:color="auto"/>
                    <w:bottom w:val="none" w:sz="0" w:space="0" w:color="auto"/>
                    <w:right w:val="none" w:sz="0" w:space="0" w:color="auto"/>
                  </w:divBdr>
                  <w:divsChild>
                    <w:div w:id="18337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89277">
          <w:marLeft w:val="0"/>
          <w:marRight w:val="0"/>
          <w:marTop w:val="0"/>
          <w:marBottom w:val="0"/>
          <w:divBdr>
            <w:top w:val="none" w:sz="0" w:space="0" w:color="auto"/>
            <w:left w:val="none" w:sz="0" w:space="0" w:color="auto"/>
            <w:bottom w:val="none" w:sz="0" w:space="0" w:color="auto"/>
            <w:right w:val="none" w:sz="0" w:space="0" w:color="auto"/>
          </w:divBdr>
          <w:divsChild>
            <w:div w:id="207836117">
              <w:marLeft w:val="0"/>
              <w:marRight w:val="0"/>
              <w:marTop w:val="0"/>
              <w:marBottom w:val="0"/>
              <w:divBdr>
                <w:top w:val="none" w:sz="0" w:space="0" w:color="auto"/>
                <w:left w:val="none" w:sz="0" w:space="0" w:color="auto"/>
                <w:bottom w:val="none" w:sz="0" w:space="0" w:color="auto"/>
                <w:right w:val="none" w:sz="0" w:space="0" w:color="auto"/>
              </w:divBdr>
            </w:div>
          </w:divsChild>
        </w:div>
        <w:div w:id="374084732">
          <w:marLeft w:val="0"/>
          <w:marRight w:val="0"/>
          <w:marTop w:val="0"/>
          <w:marBottom w:val="0"/>
          <w:divBdr>
            <w:top w:val="none" w:sz="0" w:space="0" w:color="auto"/>
            <w:left w:val="none" w:sz="0" w:space="0" w:color="auto"/>
            <w:bottom w:val="none" w:sz="0" w:space="0" w:color="auto"/>
            <w:right w:val="none" w:sz="0" w:space="0" w:color="auto"/>
          </w:divBdr>
          <w:divsChild>
            <w:div w:id="1641349894">
              <w:marLeft w:val="0"/>
              <w:marRight w:val="0"/>
              <w:marTop w:val="0"/>
              <w:marBottom w:val="0"/>
              <w:divBdr>
                <w:top w:val="none" w:sz="0" w:space="0" w:color="auto"/>
                <w:left w:val="none" w:sz="0" w:space="0" w:color="auto"/>
                <w:bottom w:val="none" w:sz="0" w:space="0" w:color="auto"/>
                <w:right w:val="none" w:sz="0" w:space="0" w:color="auto"/>
              </w:divBdr>
              <w:divsChild>
                <w:div w:id="1847741258">
                  <w:marLeft w:val="0"/>
                  <w:marRight w:val="0"/>
                  <w:marTop w:val="0"/>
                  <w:marBottom w:val="0"/>
                  <w:divBdr>
                    <w:top w:val="none" w:sz="0" w:space="0" w:color="auto"/>
                    <w:left w:val="none" w:sz="0" w:space="0" w:color="auto"/>
                    <w:bottom w:val="none" w:sz="0" w:space="0" w:color="auto"/>
                    <w:right w:val="none" w:sz="0" w:space="0" w:color="auto"/>
                  </w:divBdr>
                  <w:divsChild>
                    <w:div w:id="1552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908D-E22F-4EF9-A525-D433201C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5944</Words>
  <Characters>33883</Characters>
  <Application>Microsoft Office Word</Application>
  <DocSecurity>0</DocSecurity>
  <Lines>282</Lines>
  <Paragraphs>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NICTOLIS Rosanna</dc:creator>
  <cp:keywords/>
  <dc:description/>
  <cp:lastModifiedBy>Urbani, Daniela</cp:lastModifiedBy>
  <cp:revision>3</cp:revision>
  <cp:lastPrinted>2017-05-02T18:15:00Z</cp:lastPrinted>
  <dcterms:created xsi:type="dcterms:W3CDTF">2017-07-01T06:54:00Z</dcterms:created>
  <dcterms:modified xsi:type="dcterms:W3CDTF">2017-07-01T06:58:00Z</dcterms:modified>
</cp:coreProperties>
</file>