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6D" w:rsidRPr="000E5AD5" w:rsidRDefault="000E5AD5" w:rsidP="000E5AD5">
      <w:pPr>
        <w:spacing w:before="26" w:line="213" w:lineRule="exact"/>
        <w:ind w:right="-1"/>
        <w:jc w:val="both"/>
        <w:textAlignment w:val="baseline"/>
        <w:rPr>
          <w:rFonts w:eastAsia="Times New Roman"/>
          <w:b/>
          <w:color w:val="000000"/>
          <w:spacing w:val="14"/>
          <w:lang w:val="it-IT"/>
        </w:rPr>
      </w:pPr>
      <w:r>
        <w:rPr>
          <w:rFonts w:eastAsia="Times New Roman"/>
          <w:color w:val="000000"/>
          <w:spacing w:val="14"/>
          <w:sz w:val="19"/>
          <w:lang w:val="it-IT"/>
        </w:rPr>
        <w:t xml:space="preserve">                                   </w:t>
      </w:r>
      <w:r w:rsidR="009D026D" w:rsidRPr="000E5AD5">
        <w:rPr>
          <w:rFonts w:eastAsia="Times New Roman"/>
          <w:b/>
          <w:color w:val="000000"/>
          <w:spacing w:val="14"/>
          <w:lang w:val="it-IT"/>
        </w:rPr>
        <w:t>I VENT'ANNI</w:t>
      </w:r>
      <w:r w:rsidRPr="000E5AD5">
        <w:rPr>
          <w:rFonts w:eastAsia="Times New Roman"/>
          <w:b/>
          <w:color w:val="000000"/>
          <w:spacing w:val="14"/>
          <w:lang w:val="it-IT"/>
        </w:rPr>
        <w:t xml:space="preserve"> (cinquant’anni)</w:t>
      </w:r>
      <w:r w:rsidR="009D026D" w:rsidRPr="000E5AD5">
        <w:rPr>
          <w:rFonts w:eastAsia="Times New Roman"/>
          <w:b/>
          <w:color w:val="000000"/>
          <w:spacing w:val="14"/>
          <w:lang w:val="it-IT"/>
        </w:rPr>
        <w:t xml:space="preserve"> DEL « MANUALE »</w:t>
      </w:r>
    </w:p>
    <w:p w:rsidR="009D026D" w:rsidRPr="000E5AD5" w:rsidRDefault="00644923" w:rsidP="00644923">
      <w:pPr>
        <w:spacing w:after="464" w:line="213" w:lineRule="exact"/>
        <w:ind w:left="2836" w:right="72"/>
        <w:textAlignment w:val="baseline"/>
        <w:rPr>
          <w:rFonts w:eastAsia="Times New Roman"/>
          <w:b/>
          <w:color w:val="000000"/>
          <w:spacing w:val="18"/>
          <w:lang w:val="it-IT"/>
        </w:rPr>
      </w:pPr>
      <w:r w:rsidRPr="000E5AD5">
        <w:rPr>
          <w:rFonts w:eastAsia="Times New Roman"/>
          <w:b/>
          <w:color w:val="000000"/>
          <w:spacing w:val="18"/>
          <w:lang w:val="it-IT"/>
        </w:rPr>
        <w:t xml:space="preserve">     </w:t>
      </w:r>
      <w:r w:rsidR="009D026D" w:rsidRPr="000E5AD5">
        <w:rPr>
          <w:rFonts w:eastAsia="Times New Roman"/>
          <w:b/>
          <w:color w:val="000000"/>
          <w:spacing w:val="18"/>
          <w:lang w:val="it-IT"/>
        </w:rPr>
        <w:t>DI PIETRO RESCIGNO</w:t>
      </w:r>
      <w:r w:rsidR="00021030">
        <w:rPr>
          <w:rFonts w:eastAsia="Times New Roman"/>
          <w:b/>
          <w:color w:val="000000"/>
          <w:spacing w:val="18"/>
          <w:lang w:val="it-IT"/>
        </w:rPr>
        <w:t>*</w:t>
      </w:r>
    </w:p>
    <w:p w:rsidR="009D026D" w:rsidRPr="000E5AD5" w:rsidRDefault="009D026D" w:rsidP="00B60A16">
      <w:pPr>
        <w:pStyle w:val="Paragrafoelenco"/>
        <w:numPr>
          <w:ilvl w:val="0"/>
          <w:numId w:val="5"/>
        </w:numPr>
        <w:ind w:left="0" w:firstLine="426"/>
        <w:jc w:val="both"/>
        <w:textAlignment w:val="baseline"/>
        <w:rPr>
          <w:rFonts w:eastAsia="Times New Roman"/>
          <w:color w:val="000000"/>
          <w:spacing w:val="1"/>
          <w:sz w:val="28"/>
          <w:szCs w:val="24"/>
          <w:lang w:val="it-IT"/>
        </w:rPr>
      </w:pPr>
      <w:r w:rsidRPr="000E5AD5">
        <w:rPr>
          <w:rFonts w:eastAsia="Times New Roman"/>
          <w:color w:val="000000"/>
          <w:sz w:val="28"/>
          <w:szCs w:val="24"/>
          <w:lang w:val="it-IT"/>
        </w:rPr>
        <w:t xml:space="preserve">Ci sono dei libri nella vita di un uomo più importanti di altri, di quelli che ti </w:t>
      </w:r>
      <w:r w:rsidRPr="000E5AD5">
        <w:rPr>
          <w:rFonts w:eastAsia="Times New Roman"/>
          <w:color w:val="000000"/>
          <w:spacing w:val="1"/>
          <w:sz w:val="28"/>
          <w:szCs w:val="24"/>
          <w:lang w:val="it-IT"/>
        </w:rPr>
        <w:t>segnano in maniera profonda, influenzando l'intera tua formazione culturale e pro</w:t>
      </w:r>
      <w:r w:rsidRPr="000E5AD5">
        <w:rPr>
          <w:rFonts w:eastAsia="Times New Roman"/>
          <w:color w:val="000000"/>
          <w:spacing w:val="1"/>
          <w:sz w:val="28"/>
          <w:szCs w:val="24"/>
          <w:lang w:val="it-IT"/>
        </w:rPr>
        <w:softHyphen/>
        <w:t>fessionale. Nel mio caso questo libro è il «</w:t>
      </w:r>
      <w:r w:rsidR="000E5AD5">
        <w:rPr>
          <w:rFonts w:eastAsia="Times New Roman"/>
          <w:color w:val="000000"/>
          <w:spacing w:val="1"/>
          <w:sz w:val="28"/>
          <w:szCs w:val="24"/>
          <w:lang w:val="it-IT"/>
        </w:rPr>
        <w:t>Manuale del diritto privato italiano</w:t>
      </w:r>
      <w:r w:rsidRPr="000E5AD5">
        <w:rPr>
          <w:rFonts w:eastAsia="Times New Roman"/>
          <w:color w:val="000000"/>
          <w:spacing w:val="1"/>
          <w:sz w:val="28"/>
          <w:szCs w:val="24"/>
          <w:lang w:val="it-IT"/>
        </w:rPr>
        <w:t>» di P</w:t>
      </w:r>
      <w:r w:rsidR="00021030">
        <w:rPr>
          <w:rFonts w:eastAsia="Times New Roman"/>
          <w:color w:val="000000"/>
          <w:spacing w:val="1"/>
          <w:sz w:val="28"/>
          <w:szCs w:val="24"/>
          <w:lang w:val="it-IT"/>
        </w:rPr>
        <w:t>ietro</w:t>
      </w:r>
      <w:r w:rsidRPr="000E5AD5">
        <w:rPr>
          <w:rFonts w:eastAsia="Times New Roman"/>
          <w:color w:val="000000"/>
          <w:spacing w:val="1"/>
          <w:sz w:val="28"/>
          <w:szCs w:val="24"/>
          <w:lang w:val="it-IT"/>
        </w:rPr>
        <w:t xml:space="preserve"> R</w:t>
      </w:r>
      <w:r w:rsidR="00021030">
        <w:rPr>
          <w:rFonts w:eastAsia="Times New Roman"/>
          <w:color w:val="000000"/>
          <w:spacing w:val="1"/>
          <w:sz w:val="28"/>
          <w:szCs w:val="24"/>
          <w:lang w:val="it-IT"/>
        </w:rPr>
        <w:t>escigno</w:t>
      </w:r>
      <w:r w:rsidRPr="000E5AD5">
        <w:rPr>
          <w:rFonts w:eastAsia="Times New Roman"/>
          <w:color w:val="000000"/>
          <w:spacing w:val="1"/>
          <w:sz w:val="28"/>
          <w:szCs w:val="24"/>
          <w:lang w:val="it-IT"/>
        </w:rPr>
        <w:t>.</w:t>
      </w:r>
    </w:p>
    <w:p w:rsidR="009D026D" w:rsidRPr="000E5AD5" w:rsidRDefault="000E5AD5" w:rsidP="00B60A16">
      <w:pPr>
        <w:spacing w:before="1"/>
        <w:ind w:firstLine="360"/>
        <w:jc w:val="both"/>
        <w:textAlignment w:val="baseline"/>
        <w:rPr>
          <w:rFonts w:eastAsia="Times New Roman"/>
          <w:color w:val="000000"/>
          <w:spacing w:val="10"/>
          <w:sz w:val="28"/>
          <w:szCs w:val="24"/>
          <w:lang w:val="it-IT"/>
        </w:rPr>
      </w:pPr>
      <w:r>
        <w:rPr>
          <w:rFonts w:eastAsia="Times New Roman"/>
          <w:color w:val="000000"/>
          <w:spacing w:val="10"/>
          <w:sz w:val="28"/>
          <w:szCs w:val="24"/>
          <w:lang w:val="it-IT"/>
        </w:rPr>
        <w:t>Il «</w:t>
      </w:r>
      <w:r w:rsidR="009D026D" w:rsidRPr="000E5AD5">
        <w:rPr>
          <w:rFonts w:eastAsia="Times New Roman"/>
          <w:color w:val="000000"/>
          <w:spacing w:val="10"/>
          <w:sz w:val="28"/>
          <w:szCs w:val="24"/>
          <w:lang w:val="it-IT"/>
        </w:rPr>
        <w:t>Manuale» quest'anno compie vent'anni di vita. Un'età importante anche per un libro. Tuttavia questo mio scritto non vuole avere un carattere celebrativo (anche se, per l'importanza che ha avuto nella cultura giuridica e nella formazione di migliaia di studenti, ben meriterebbe di essere celebrato nelle sedi più autorevoli), bensì vuole essere più semplicemente, la testimonianza di uno studente che ha avuto la fortuna di iscriversi all'Università di Roma proprio nel 1973, all'apparire della prima edizione del libro, e di formarsi su di esso, preparando l'esame di diritto privato e seguendo le lezioni del suo autore.</w:t>
      </w:r>
    </w:p>
    <w:p w:rsidR="009D026D" w:rsidRPr="000E5AD5" w:rsidRDefault="00B60A16" w:rsidP="00B60A16">
      <w:pPr>
        <w:spacing w:before="8"/>
        <w:jc w:val="both"/>
        <w:textAlignment w:val="baseline"/>
        <w:rPr>
          <w:rFonts w:eastAsia="Times New Roman"/>
          <w:color w:val="000000"/>
          <w:sz w:val="28"/>
          <w:szCs w:val="24"/>
          <w:lang w:val="it-IT"/>
        </w:rPr>
      </w:pPr>
      <w:r w:rsidRPr="000E5AD5">
        <w:rPr>
          <w:rFonts w:eastAsia="Times New Roman"/>
          <w:color w:val="000000"/>
          <w:sz w:val="28"/>
          <w:szCs w:val="24"/>
          <w:lang w:val="it-IT"/>
        </w:rPr>
        <w:tab/>
      </w:r>
      <w:r w:rsidR="009D026D" w:rsidRPr="000E5AD5">
        <w:rPr>
          <w:rFonts w:eastAsia="Times New Roman"/>
          <w:color w:val="000000"/>
          <w:sz w:val="28"/>
          <w:szCs w:val="24"/>
          <w:lang w:val="it-IT"/>
        </w:rPr>
        <w:t>Fornire una testimonianza intorno al proprio rapporto con il libro significa necessariamente parlare anche un pò di sè, e di ciò mi scuso.</w:t>
      </w:r>
    </w:p>
    <w:p w:rsidR="009D026D" w:rsidRPr="000E5AD5" w:rsidRDefault="009D026D" w:rsidP="00B60A16">
      <w:pPr>
        <w:tabs>
          <w:tab w:val="left" w:pos="432"/>
          <w:tab w:val="left" w:pos="792"/>
        </w:tabs>
        <w:spacing w:before="8"/>
        <w:jc w:val="both"/>
        <w:textAlignment w:val="baseline"/>
        <w:rPr>
          <w:rFonts w:eastAsia="Times New Roman"/>
          <w:color w:val="000000"/>
          <w:spacing w:val="10"/>
          <w:sz w:val="28"/>
          <w:szCs w:val="24"/>
          <w:lang w:val="it-IT"/>
        </w:rPr>
      </w:pPr>
    </w:p>
    <w:p w:rsidR="009D026D" w:rsidRPr="000E5AD5" w:rsidRDefault="009D026D" w:rsidP="00B60A16">
      <w:pPr>
        <w:pStyle w:val="Paragrafoelenco"/>
        <w:numPr>
          <w:ilvl w:val="0"/>
          <w:numId w:val="5"/>
        </w:numPr>
        <w:spacing w:before="8"/>
        <w:ind w:left="0" w:firstLine="426"/>
        <w:jc w:val="both"/>
        <w:textAlignment w:val="baseline"/>
        <w:rPr>
          <w:rFonts w:eastAsia="Times New Roman"/>
          <w:color w:val="000000"/>
          <w:spacing w:val="10"/>
          <w:sz w:val="28"/>
          <w:szCs w:val="24"/>
          <w:lang w:val="it-IT"/>
        </w:rPr>
      </w:pPr>
      <w:r w:rsidRPr="000E5AD5">
        <w:rPr>
          <w:rFonts w:eastAsia="Times New Roman"/>
          <w:color w:val="000000"/>
          <w:spacing w:val="10"/>
          <w:sz w:val="28"/>
          <w:szCs w:val="24"/>
          <w:lang w:val="it-IT"/>
        </w:rPr>
        <w:t>Si diceva del 1973 e della prima apparizione del libro, nella sua veste che aveva «ambizioni di compiutezza</w:t>
      </w:r>
      <w:r w:rsidR="000E5AD5">
        <w:rPr>
          <w:rFonts w:eastAsia="Times New Roman"/>
          <w:color w:val="000000"/>
          <w:spacing w:val="10"/>
          <w:sz w:val="28"/>
          <w:szCs w:val="24"/>
          <w:lang w:val="it-IT"/>
        </w:rPr>
        <w:t>». Accanto a me c'è la «</w:t>
      </w:r>
      <w:r w:rsidRPr="000E5AD5">
        <w:rPr>
          <w:rFonts w:eastAsia="Times New Roman"/>
          <w:color w:val="000000"/>
          <w:spacing w:val="10"/>
          <w:sz w:val="28"/>
          <w:szCs w:val="24"/>
          <w:lang w:val="it-IT"/>
        </w:rPr>
        <w:t xml:space="preserve">mia» copia del </w:t>
      </w:r>
      <w:r w:rsidRPr="000E5AD5">
        <w:rPr>
          <w:rFonts w:eastAsia="Times New Roman"/>
          <w:i/>
          <w:color w:val="000000"/>
          <w:spacing w:val="10"/>
          <w:sz w:val="28"/>
          <w:szCs w:val="24"/>
          <w:lang w:val="it-IT"/>
        </w:rPr>
        <w:t xml:space="preserve">Manuale, </w:t>
      </w:r>
      <w:r w:rsidRPr="000E5AD5">
        <w:rPr>
          <w:rFonts w:eastAsia="Times New Roman"/>
          <w:color w:val="000000"/>
          <w:spacing w:val="10"/>
          <w:sz w:val="28"/>
          <w:szCs w:val="24"/>
          <w:lang w:val="it-IT"/>
        </w:rPr>
        <w:t>acquistata proprio quell'anno per nove mila lire (questo era il suo prezzo di allora).</w:t>
      </w:r>
    </w:p>
    <w:p w:rsidR="009D026D" w:rsidRPr="000E5AD5" w:rsidRDefault="009D026D" w:rsidP="00B60A16">
      <w:pPr>
        <w:ind w:firstLine="360"/>
        <w:jc w:val="both"/>
        <w:textAlignment w:val="baseline"/>
        <w:rPr>
          <w:rFonts w:eastAsia="Times New Roman"/>
          <w:color w:val="000000"/>
          <w:spacing w:val="10"/>
          <w:sz w:val="28"/>
          <w:szCs w:val="24"/>
          <w:lang w:val="it-IT"/>
        </w:rPr>
      </w:pPr>
      <w:r w:rsidRPr="000E5AD5">
        <w:rPr>
          <w:rFonts w:eastAsia="Times New Roman"/>
          <w:color w:val="000000"/>
          <w:spacing w:val="10"/>
          <w:sz w:val="28"/>
          <w:szCs w:val="24"/>
          <w:lang w:val="it-IT"/>
        </w:rPr>
        <w:t>Prendere in mano il libro, e sfogliarlo, determina una sorta di magia in cui, dal vortice della memoria, riaffiorano il clima e le immagini di quell'anno, e di quelli successivi, il cui dibattito intorno al libro — che appariva, nell'impostazione e nel taglio, completamente diverso dagli altri più famosi manuali — ebbe a crescere, assumendo talora toni anche aspri.</w:t>
      </w:r>
    </w:p>
    <w:p w:rsidR="009D026D" w:rsidRPr="000E5AD5" w:rsidRDefault="009D026D" w:rsidP="00B60A16">
      <w:pPr>
        <w:spacing w:before="10"/>
        <w:ind w:firstLine="426"/>
        <w:jc w:val="both"/>
        <w:textAlignment w:val="baseline"/>
        <w:rPr>
          <w:rFonts w:eastAsia="Times New Roman"/>
          <w:color w:val="000000"/>
          <w:spacing w:val="9"/>
          <w:sz w:val="28"/>
          <w:szCs w:val="24"/>
          <w:lang w:val="it-IT"/>
        </w:rPr>
      </w:pPr>
      <w:r w:rsidRPr="000E5AD5">
        <w:rPr>
          <w:rFonts w:eastAsia="Times New Roman"/>
          <w:color w:val="000000"/>
          <w:spacing w:val="9"/>
          <w:sz w:val="28"/>
          <w:szCs w:val="24"/>
          <w:lang w:val="it-IT"/>
        </w:rPr>
        <w:t xml:space="preserve">Ricordo che qualche eco del dibattito arrivò anche a noi studenti. In sostanza c'era chi accusava il </w:t>
      </w:r>
      <w:r w:rsidRPr="000E5AD5">
        <w:rPr>
          <w:rFonts w:eastAsia="Times New Roman"/>
          <w:i/>
          <w:color w:val="000000"/>
          <w:spacing w:val="9"/>
          <w:sz w:val="28"/>
          <w:szCs w:val="24"/>
          <w:lang w:val="it-IT"/>
        </w:rPr>
        <w:t xml:space="preserve">Manuale </w:t>
      </w:r>
      <w:r w:rsidRPr="000E5AD5">
        <w:rPr>
          <w:rFonts w:eastAsia="Times New Roman"/>
          <w:color w:val="000000"/>
          <w:spacing w:val="9"/>
          <w:sz w:val="28"/>
          <w:szCs w:val="24"/>
          <w:lang w:val="it-IT"/>
        </w:rPr>
        <w:t>di avere un taglio scarsamente tecnico, quasi sociologico, ed uno stile eccessivamente discorsivo, non idoneo a fornire il senso «scientifico» dello studio del diritto. Per contro vi era chi riteneva che quelli indicati erano pregi e non difetti, aggiungendosi anche — da parte dei lettori più progressisti —che per la prima volta veniva dato un giusto rilievo, anche nello studio del diritto privato, alla Costituzione, che invece mancava del tutto negli altri più collaudati manuali.</w:t>
      </w:r>
    </w:p>
    <w:p w:rsidR="00A012C1" w:rsidRPr="000E5AD5" w:rsidRDefault="00A012C1">
      <w:pPr>
        <w:rPr>
          <w:sz w:val="28"/>
          <w:szCs w:val="24"/>
        </w:rPr>
      </w:pPr>
    </w:p>
    <w:p w:rsidR="009D026D" w:rsidRPr="000E5AD5" w:rsidRDefault="009D026D" w:rsidP="009D026D">
      <w:pPr>
        <w:pStyle w:val="Paragrafoelenco"/>
        <w:numPr>
          <w:ilvl w:val="0"/>
          <w:numId w:val="5"/>
        </w:numPr>
        <w:ind w:left="0" w:firstLine="426"/>
        <w:jc w:val="both"/>
        <w:rPr>
          <w:rFonts w:eastAsia="Times New Roman"/>
          <w:color w:val="000000"/>
          <w:spacing w:val="10"/>
          <w:sz w:val="28"/>
          <w:szCs w:val="24"/>
          <w:lang w:val="it-IT"/>
        </w:rPr>
      </w:pPr>
      <w:r w:rsidRPr="000E5AD5">
        <w:rPr>
          <w:rFonts w:eastAsia="Times New Roman"/>
          <w:color w:val="000000"/>
          <w:spacing w:val="10"/>
          <w:sz w:val="28"/>
          <w:szCs w:val="24"/>
          <w:lang w:val="it-IT"/>
        </w:rPr>
        <w:t>È bene ritornare al proposito iniziale e quindi fornire la «mia» testimonianza intorno al rapporto che, come studente, ho avuto con il libro. Anche perché questo può essere utile alle nuove generazioni di giovani che si accostano per la p</w:t>
      </w:r>
      <w:r w:rsidR="00B60A16" w:rsidRPr="000E5AD5">
        <w:rPr>
          <w:rFonts w:eastAsia="Times New Roman"/>
          <w:color w:val="000000"/>
          <w:spacing w:val="10"/>
          <w:sz w:val="28"/>
          <w:szCs w:val="24"/>
          <w:lang w:val="it-IT"/>
        </w:rPr>
        <w:t>r</w:t>
      </w:r>
      <w:r w:rsidRPr="000E5AD5">
        <w:rPr>
          <w:rFonts w:eastAsia="Times New Roman"/>
          <w:color w:val="000000"/>
          <w:spacing w:val="10"/>
          <w:sz w:val="28"/>
          <w:szCs w:val="24"/>
          <w:lang w:val="it-IT"/>
        </w:rPr>
        <w:t>ima volta allo studio del diritto privato.</w:t>
      </w:r>
    </w:p>
    <w:p w:rsidR="009D026D" w:rsidRPr="000E5AD5" w:rsidRDefault="009D026D" w:rsidP="000E5AD5">
      <w:pPr>
        <w:jc w:val="both"/>
        <w:rPr>
          <w:rFonts w:eastAsia="Times New Roman"/>
          <w:color w:val="000000"/>
          <w:sz w:val="28"/>
          <w:szCs w:val="24"/>
          <w:lang w:val="it-IT"/>
        </w:rPr>
      </w:pPr>
      <w:r w:rsidRPr="000E5AD5">
        <w:rPr>
          <w:rFonts w:eastAsia="Times New Roman"/>
          <w:color w:val="000000"/>
          <w:spacing w:val="9"/>
          <w:sz w:val="28"/>
          <w:szCs w:val="24"/>
          <w:lang w:val="it-IT"/>
        </w:rPr>
        <w:lastRenderedPageBreak/>
        <w:t>Del libro la prima cosa che mi colpì fu la prefazione, che confesso di aver imparato, quasi senza sforzo, a memoria. Essa, a mio avviso, costituisce la riprova</w:t>
      </w:r>
      <w:r w:rsidR="000E5AD5">
        <w:rPr>
          <w:rFonts w:eastAsia="Times New Roman"/>
          <w:color w:val="000000"/>
          <w:spacing w:val="9"/>
          <w:sz w:val="28"/>
          <w:szCs w:val="24"/>
          <w:lang w:val="it-IT"/>
        </w:rPr>
        <w:t xml:space="preserve"> </w:t>
      </w:r>
      <w:r w:rsidR="000E5AD5">
        <w:rPr>
          <w:rFonts w:eastAsia="Times New Roman"/>
          <w:color w:val="000000"/>
          <w:sz w:val="28"/>
          <w:szCs w:val="24"/>
          <w:lang w:val="it-IT"/>
        </w:rPr>
        <w:t>c</w:t>
      </w:r>
      <w:r w:rsidRPr="000E5AD5">
        <w:rPr>
          <w:rFonts w:eastAsia="Times New Roman"/>
          <w:color w:val="000000"/>
          <w:sz w:val="28"/>
          <w:szCs w:val="24"/>
          <w:lang w:val="it-IT"/>
        </w:rPr>
        <w:t>he il diritto non è arido tecnicismo, bensì la scienza dell'uomo nel suo rapporto con gli altri.</w:t>
      </w:r>
    </w:p>
    <w:p w:rsidR="009D026D" w:rsidRPr="000E5AD5" w:rsidRDefault="009D026D" w:rsidP="00B60A16">
      <w:pPr>
        <w:spacing w:before="6"/>
        <w:ind w:right="-1" w:firstLine="426"/>
        <w:jc w:val="both"/>
        <w:textAlignment w:val="baseline"/>
        <w:rPr>
          <w:rFonts w:eastAsia="Times New Roman"/>
          <w:color w:val="000000"/>
          <w:spacing w:val="6"/>
          <w:sz w:val="28"/>
          <w:szCs w:val="24"/>
          <w:lang w:val="it-IT"/>
        </w:rPr>
      </w:pPr>
      <w:r w:rsidRPr="000E5AD5">
        <w:rPr>
          <w:rFonts w:eastAsia="Times New Roman"/>
          <w:color w:val="000000"/>
          <w:spacing w:val="6"/>
          <w:sz w:val="28"/>
          <w:szCs w:val="24"/>
          <w:lang w:val="it-IT"/>
        </w:rPr>
        <w:t>In quella prima prefazione — le altre successive si soffermano sulle novità e gli aggiustamenti di volta in volta apportati all'opera, anche se non mancano momenti di « lirismo » (si pensi a quella del 1986, dove si parla del « consolante valore della solitudine e del lavoro » o all'ultima, la decima, del 1992, dove si ritorna alla « lezione di umiltà e di pazienza », che dalla vita della madre, l'Autore « chiedeva di apprendere », e di cui si parla già nella prima) — viene condensata tutta l'essenza dell'intera « lezione » impartitaci da Pietro Rescigno, e del suo modo di essere giurista nuovo, pur continuando ad utilizzare lo strumentario tradizionale della scienza giuridica.</w:t>
      </w:r>
    </w:p>
    <w:p w:rsidR="009D026D" w:rsidRPr="000E5AD5" w:rsidRDefault="009D026D" w:rsidP="00721221">
      <w:pPr>
        <w:spacing w:before="12"/>
        <w:ind w:right="-1" w:firstLine="426"/>
        <w:jc w:val="both"/>
        <w:textAlignment w:val="baseline"/>
        <w:rPr>
          <w:rFonts w:eastAsia="Times New Roman"/>
          <w:color w:val="000000"/>
          <w:spacing w:val="6"/>
          <w:sz w:val="28"/>
          <w:szCs w:val="24"/>
          <w:lang w:val="it-IT"/>
        </w:rPr>
      </w:pPr>
      <w:r w:rsidRPr="000E5AD5">
        <w:rPr>
          <w:rFonts w:eastAsia="Times New Roman"/>
          <w:color w:val="000000"/>
          <w:spacing w:val="6"/>
          <w:sz w:val="28"/>
          <w:szCs w:val="24"/>
          <w:lang w:val="it-IT"/>
        </w:rPr>
        <w:t xml:space="preserve">Dalla sua lettura emerge anzitutto la conferma dello sforzo mentale, e anche fisico (R., alcuni anni dopo, mi confiderà di averlo scritto in una sola estate), di racchiudere in un manuale, quindi destinato a studenti del primo anno di legge, «l'intero tempo dei suoi studi». Infatti la sensazione di fondo che mi venne dal libro fu quella di uno studioso, già noto e che lo sarebbe diventato sempre di più, </w:t>
      </w:r>
      <w:r w:rsidR="000E5AD5">
        <w:rPr>
          <w:rFonts w:eastAsia="Times New Roman"/>
          <w:color w:val="000000"/>
          <w:spacing w:val="6"/>
          <w:sz w:val="28"/>
          <w:szCs w:val="24"/>
          <w:lang w:val="it-IT"/>
        </w:rPr>
        <w:t>che, sin dalla prima parte di «i</w:t>
      </w:r>
      <w:r w:rsidRPr="000E5AD5">
        <w:rPr>
          <w:rFonts w:eastAsia="Times New Roman"/>
          <w:color w:val="000000"/>
          <w:spacing w:val="6"/>
          <w:sz w:val="28"/>
          <w:szCs w:val="24"/>
          <w:lang w:val="it-IT"/>
        </w:rPr>
        <w:t>ntroduzione al diritto privato</w:t>
      </w:r>
      <w:r w:rsidR="000E5AD5">
        <w:rPr>
          <w:rFonts w:eastAsia="Times New Roman"/>
          <w:color w:val="000000"/>
          <w:spacing w:val="6"/>
          <w:sz w:val="28"/>
          <w:szCs w:val="24"/>
          <w:lang w:val="it-IT"/>
        </w:rPr>
        <w:t>», si proponeva come un «</w:t>
      </w:r>
      <w:r w:rsidRPr="000E5AD5">
        <w:rPr>
          <w:rFonts w:eastAsia="Times New Roman"/>
          <w:color w:val="000000"/>
          <w:spacing w:val="6"/>
          <w:sz w:val="28"/>
          <w:szCs w:val="24"/>
          <w:lang w:val="it-IT"/>
        </w:rPr>
        <w:t>intellettuale» che dallo specifico campo del diritto chiedeva di comprendere, e di far comprendere, il senso della storia, il valore delle ideologie e l'incidenza dei rapporti di forza tra classi (o gruppi) nella conformazione tecnica degli istituti giuri</w:t>
      </w:r>
      <w:r w:rsidRPr="000E5AD5">
        <w:rPr>
          <w:rFonts w:eastAsia="Times New Roman"/>
          <w:color w:val="000000"/>
          <w:spacing w:val="6"/>
          <w:sz w:val="28"/>
          <w:szCs w:val="24"/>
          <w:lang w:val="it-IT"/>
        </w:rPr>
        <w:softHyphen/>
        <w:t>dici. Il tutto costruito sul presupposto che anche il giurista, fino ad allora abituato ad usare un linguaggio povero (chiuso com'era nel suo asfittico tecnicismo), doveva anzitutto essere uomo di cultura, attento ai fatti della vita, ai processi culturali e storici in corso e alle conseguenze che potevano avere nell'esperienza giuridica i rapporti economici.</w:t>
      </w:r>
    </w:p>
    <w:p w:rsidR="009D026D" w:rsidRPr="000E5AD5" w:rsidRDefault="009D026D" w:rsidP="00B60A16">
      <w:pPr>
        <w:spacing w:before="3"/>
        <w:ind w:right="-1"/>
        <w:jc w:val="both"/>
        <w:textAlignment w:val="baseline"/>
        <w:rPr>
          <w:rFonts w:eastAsia="Times New Roman"/>
          <w:color w:val="000000"/>
          <w:sz w:val="28"/>
          <w:szCs w:val="24"/>
          <w:lang w:val="it-IT"/>
        </w:rPr>
      </w:pPr>
      <w:r w:rsidRPr="000E5AD5">
        <w:rPr>
          <w:rFonts w:eastAsia="Times New Roman"/>
          <w:color w:val="000000"/>
          <w:sz w:val="28"/>
          <w:szCs w:val="24"/>
          <w:lang w:val="it-IT"/>
        </w:rPr>
        <w:t>Non a caso l'Autore denunciava la pericolosità derivante dal voler racchiudere la conoscenza del diritto in vuote formule.</w:t>
      </w:r>
    </w:p>
    <w:p w:rsidR="009D026D" w:rsidRPr="000E5AD5" w:rsidRDefault="009D026D" w:rsidP="00B60A16">
      <w:pPr>
        <w:spacing w:before="7"/>
        <w:ind w:right="-1"/>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t>Questo modo di porsi del giurista comportava che anche dalle parti più tecni</w:t>
      </w:r>
      <w:r w:rsidRPr="000E5AD5">
        <w:rPr>
          <w:rFonts w:eastAsia="Times New Roman"/>
          <w:color w:val="000000"/>
          <w:spacing w:val="5"/>
          <w:sz w:val="28"/>
          <w:szCs w:val="24"/>
          <w:lang w:val="it-IT"/>
        </w:rPr>
        <w:softHyphen/>
        <w:t>che del manuale trasudava la «convinzione che vicenda storica, ragione politica, coerenza tecnica degli istituti siano momenti di una riflessione unitaria, per chi voglia interpretare l'esperienza del di</w:t>
      </w:r>
      <w:r w:rsidR="000E5AD5">
        <w:rPr>
          <w:rFonts w:eastAsia="Times New Roman"/>
          <w:color w:val="000000"/>
          <w:spacing w:val="5"/>
          <w:sz w:val="28"/>
          <w:szCs w:val="24"/>
          <w:lang w:val="it-IT"/>
        </w:rPr>
        <w:t>ritto</w:t>
      </w:r>
      <w:r w:rsidRPr="000E5AD5">
        <w:rPr>
          <w:rFonts w:eastAsia="Times New Roman"/>
          <w:color w:val="000000"/>
          <w:spacing w:val="5"/>
          <w:sz w:val="28"/>
          <w:szCs w:val="24"/>
          <w:lang w:val="it-IT"/>
        </w:rPr>
        <w:t>». E che il compito del giurista era quello «di tenere sveglio il senso del diritto come esperienza di problemi</w:t>
      </w:r>
      <w:r w:rsidR="000E5AD5">
        <w:rPr>
          <w:rFonts w:eastAsia="Times New Roman"/>
          <w:color w:val="000000"/>
          <w:spacing w:val="5"/>
          <w:sz w:val="28"/>
          <w:szCs w:val="24"/>
          <w:lang w:val="it-IT"/>
        </w:rPr>
        <w:t>&gt;&gt;</w:t>
      </w:r>
      <w:r w:rsidRPr="000E5AD5">
        <w:rPr>
          <w:rFonts w:eastAsia="Times New Roman"/>
          <w:color w:val="000000"/>
          <w:spacing w:val="5"/>
          <w:sz w:val="28"/>
          <w:szCs w:val="24"/>
          <w:lang w:val="it-IT"/>
        </w:rPr>
        <w:t>.</w:t>
      </w:r>
    </w:p>
    <w:p w:rsidR="009D026D" w:rsidRPr="000E5AD5" w:rsidRDefault="009D026D" w:rsidP="00B60A16">
      <w:pPr>
        <w:spacing w:before="4"/>
        <w:ind w:right="-1"/>
        <w:jc w:val="both"/>
        <w:textAlignment w:val="baseline"/>
        <w:rPr>
          <w:rFonts w:eastAsia="Times New Roman"/>
          <w:color w:val="000000"/>
          <w:spacing w:val="6"/>
          <w:sz w:val="28"/>
          <w:szCs w:val="24"/>
          <w:lang w:val="it-IT"/>
        </w:rPr>
      </w:pPr>
      <w:r w:rsidRPr="000E5AD5">
        <w:rPr>
          <w:rFonts w:eastAsia="Times New Roman"/>
          <w:color w:val="000000"/>
          <w:spacing w:val="6"/>
          <w:sz w:val="28"/>
          <w:szCs w:val="24"/>
          <w:lang w:val="it-IT"/>
        </w:rPr>
        <w:t>Tutto questo e altro ancora veniva dichiarato (e poi confermato nel testo) in quella bellissima prefazione. Fu proprio allora che compresi come le prefazioni nei libri, anche quelle «intimistiche», siano importanti se servono a dare il senso delle ragioni profonde che spingono uno scrittore a proporsi agli altri attraverso lo scher</w:t>
      </w:r>
      <w:r w:rsidRPr="000E5AD5">
        <w:rPr>
          <w:rFonts w:eastAsia="Times New Roman"/>
          <w:color w:val="000000"/>
          <w:spacing w:val="6"/>
          <w:sz w:val="28"/>
          <w:szCs w:val="24"/>
          <w:lang w:val="it-IT"/>
        </w:rPr>
        <w:softHyphen/>
        <w:t>mo di un libro.</w:t>
      </w:r>
    </w:p>
    <w:p w:rsidR="009D026D" w:rsidRPr="000E5AD5" w:rsidRDefault="009D026D" w:rsidP="00B60A16">
      <w:pPr>
        <w:spacing w:before="5"/>
        <w:ind w:right="-1"/>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t xml:space="preserve">La seconda cosa che mi colpì fu senz'altro la ricchezza dell'aggettivazione, in cui il largo uso, accanto a quello proprio della </w:t>
      </w:r>
      <w:r w:rsidRPr="000E5AD5">
        <w:rPr>
          <w:rFonts w:eastAsia="Times New Roman"/>
          <w:color w:val="000000"/>
          <w:spacing w:val="5"/>
          <w:sz w:val="28"/>
          <w:szCs w:val="24"/>
          <w:lang w:val="it-IT"/>
        </w:rPr>
        <w:lastRenderedPageBreak/>
        <w:t>scienza giuridica, del vocabolario, sorvegliatissimo, della lingua comune, produceva una combinazione stilistica feli</w:t>
      </w:r>
      <w:r w:rsidRPr="000E5AD5">
        <w:rPr>
          <w:rFonts w:eastAsia="Times New Roman"/>
          <w:color w:val="000000"/>
          <w:spacing w:val="5"/>
          <w:sz w:val="28"/>
          <w:szCs w:val="24"/>
          <w:lang w:val="it-IT"/>
        </w:rPr>
        <w:softHyphen/>
        <w:t xml:space="preserve">cissima, che spesso diventava alta letteratura. Si pensi alle indimenticabili pagine dove si descrive il fenomeno «dallo </w:t>
      </w:r>
      <w:r w:rsidRPr="000E5AD5">
        <w:rPr>
          <w:rFonts w:eastAsia="Times New Roman"/>
          <w:i/>
          <w:color w:val="000000"/>
          <w:spacing w:val="5"/>
          <w:sz w:val="28"/>
          <w:szCs w:val="24"/>
          <w:lang w:val="it-IT"/>
        </w:rPr>
        <w:t xml:space="preserve">status </w:t>
      </w:r>
      <w:r w:rsidRPr="000E5AD5">
        <w:rPr>
          <w:rFonts w:eastAsia="Times New Roman"/>
          <w:color w:val="000000"/>
          <w:spacing w:val="5"/>
          <w:sz w:val="28"/>
          <w:szCs w:val="24"/>
          <w:lang w:val="it-IT"/>
        </w:rPr>
        <w:t>al contratto», a quelle sulla proprietà, a quelle sull'origine e le vicende del codice civile.</w:t>
      </w:r>
    </w:p>
    <w:p w:rsidR="009D026D" w:rsidRPr="000E5AD5" w:rsidRDefault="009D026D" w:rsidP="00B306BD">
      <w:pPr>
        <w:ind w:firstLine="426"/>
        <w:jc w:val="both"/>
        <w:rPr>
          <w:rFonts w:eastAsia="Times New Roman"/>
          <w:color w:val="000000"/>
          <w:spacing w:val="7"/>
          <w:sz w:val="28"/>
          <w:szCs w:val="24"/>
          <w:lang w:val="it-IT"/>
        </w:rPr>
      </w:pPr>
      <w:r w:rsidRPr="000E5AD5">
        <w:rPr>
          <w:rFonts w:eastAsia="Times New Roman"/>
          <w:color w:val="000000"/>
          <w:spacing w:val="4"/>
          <w:sz w:val="28"/>
          <w:szCs w:val="24"/>
          <w:lang w:val="it-IT"/>
        </w:rPr>
        <w:t xml:space="preserve">La terza qualità del libro, la più importante, balzatami subito in evidenza da un sommario confronto che feci con un altro Manuale che mi era accaduto di avere tra le mani, fu quella di verificare, man mano che si andava avanti nello studio del testo, che venivano trattati ed analizzati anche i grandi temi politici e sociali del momento, quali il divorzio (nell'anno successivo, infatti, si tenne il </w:t>
      </w:r>
      <w:r w:rsidRPr="000E5AD5">
        <w:rPr>
          <w:rFonts w:eastAsia="Times New Roman"/>
          <w:i/>
          <w:color w:val="000000"/>
          <w:spacing w:val="4"/>
          <w:sz w:val="28"/>
          <w:szCs w:val="24"/>
          <w:lang w:val="it-IT"/>
        </w:rPr>
        <w:t xml:space="preserve">referendum </w:t>
      </w:r>
      <w:r w:rsidRPr="000E5AD5">
        <w:rPr>
          <w:rFonts w:eastAsia="Times New Roman"/>
          <w:color w:val="000000"/>
          <w:spacing w:val="4"/>
          <w:sz w:val="28"/>
          <w:szCs w:val="24"/>
          <w:lang w:val="it-IT"/>
        </w:rPr>
        <w:t>abrogativo sulla legge n. 898 del 1970); la riforma del nuovo diritto di famiglia (non a caso nella prima edizione vi era un apposito paragrafo sui punti principali della riforma, che avvenne meno di due anni dopo l'uscita della prima edizione); il ruolo</w:t>
      </w:r>
      <w:r w:rsidR="00B306BD">
        <w:rPr>
          <w:rFonts w:eastAsia="Times New Roman"/>
          <w:color w:val="000000"/>
          <w:spacing w:val="4"/>
          <w:sz w:val="28"/>
          <w:szCs w:val="24"/>
          <w:lang w:val="it-IT"/>
        </w:rPr>
        <w:t xml:space="preserve"> </w:t>
      </w:r>
      <w:r w:rsidRPr="000E5AD5">
        <w:rPr>
          <w:rFonts w:eastAsia="Times New Roman"/>
          <w:color w:val="000000"/>
          <w:spacing w:val="7"/>
          <w:sz w:val="28"/>
          <w:szCs w:val="24"/>
          <w:lang w:val="it-IT"/>
        </w:rPr>
        <w:t>dei sindacati e dei partiti politici (in fondo allora era abbastanza diffusa l'idea che le « società intermedie », e in particolare i partiti e i sindacati fossero estranei al diritto o comunque molto marginali); la parità dei sessi (rimangono ancora memo</w:t>
      </w:r>
      <w:r w:rsidRPr="000E5AD5">
        <w:rPr>
          <w:rFonts w:eastAsia="Times New Roman"/>
          <w:color w:val="000000"/>
          <w:spacing w:val="7"/>
          <w:sz w:val="28"/>
          <w:szCs w:val="24"/>
          <w:lang w:val="it-IT"/>
        </w:rPr>
        <w:softHyphen/>
        <w:t>rabili le pagine sul ruolo della donna nella famiglia e nella società).</w:t>
      </w:r>
    </w:p>
    <w:p w:rsidR="009D026D" w:rsidRPr="000E5AD5" w:rsidRDefault="009D026D" w:rsidP="00721221">
      <w:pPr>
        <w:spacing w:before="13"/>
        <w:ind w:right="72" w:firstLine="360"/>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t>Constatare, quindi, che il diritto non era un qualcosa di estraneo alla vita dell'uomo e alla sua storia, fu una scoperta piacevolissima, soprattutto per quegli studenti che, come si diceva allora, erano «</w:t>
      </w:r>
      <w:r w:rsidR="00B306BD">
        <w:rPr>
          <w:rFonts w:eastAsia="Times New Roman"/>
          <w:color w:val="000000"/>
          <w:spacing w:val="5"/>
          <w:sz w:val="28"/>
          <w:szCs w:val="24"/>
          <w:lang w:val="it-IT"/>
        </w:rPr>
        <w:t>politicamente impegnati</w:t>
      </w:r>
      <w:r w:rsidRPr="000E5AD5">
        <w:rPr>
          <w:rFonts w:eastAsia="Times New Roman"/>
          <w:color w:val="000000"/>
          <w:spacing w:val="5"/>
          <w:sz w:val="28"/>
          <w:szCs w:val="24"/>
          <w:lang w:val="it-IT"/>
        </w:rPr>
        <w:t>» e avevano ancora qualche riserva circa la scelta di iscriversi a Giurisprudenza o non piuttost</w:t>
      </w:r>
      <w:r w:rsidR="00B306BD">
        <w:rPr>
          <w:rFonts w:eastAsia="Times New Roman"/>
          <w:color w:val="000000"/>
          <w:spacing w:val="5"/>
          <w:sz w:val="28"/>
          <w:szCs w:val="24"/>
          <w:lang w:val="it-IT"/>
        </w:rPr>
        <w:t>o ad altre facoltà più vicine «al politico e al sociale</w:t>
      </w:r>
      <w:r w:rsidRPr="000E5AD5">
        <w:rPr>
          <w:rFonts w:eastAsia="Times New Roman"/>
          <w:color w:val="000000"/>
          <w:spacing w:val="5"/>
          <w:sz w:val="28"/>
          <w:szCs w:val="24"/>
          <w:lang w:val="it-IT"/>
        </w:rPr>
        <w:t>».</w:t>
      </w:r>
    </w:p>
    <w:p w:rsidR="009D026D" w:rsidRPr="000E5AD5" w:rsidRDefault="009D026D" w:rsidP="00721221">
      <w:pPr>
        <w:spacing w:before="11"/>
        <w:ind w:right="72" w:firstLine="360"/>
        <w:jc w:val="both"/>
        <w:textAlignment w:val="baseline"/>
        <w:rPr>
          <w:rFonts w:eastAsia="Times New Roman"/>
          <w:color w:val="000000"/>
          <w:spacing w:val="3"/>
          <w:sz w:val="28"/>
          <w:szCs w:val="24"/>
          <w:lang w:val="it-IT"/>
        </w:rPr>
      </w:pPr>
      <w:r w:rsidRPr="000E5AD5">
        <w:rPr>
          <w:rFonts w:eastAsia="Times New Roman"/>
          <w:color w:val="000000"/>
          <w:spacing w:val="3"/>
          <w:sz w:val="28"/>
          <w:szCs w:val="24"/>
          <w:lang w:val="it-IT"/>
        </w:rPr>
        <w:t>Rimane, infine, la grande operazione culturale — subito visibile anche da un semplice studente che solo facesse un minimo di confronto con gli altri manuali —di aver calato la Costituzione nel diritto civile, ma non attraverso una sterile opera</w:t>
      </w:r>
      <w:r w:rsidRPr="000E5AD5">
        <w:rPr>
          <w:rFonts w:eastAsia="Times New Roman"/>
          <w:color w:val="000000"/>
          <w:spacing w:val="3"/>
          <w:sz w:val="28"/>
          <w:szCs w:val="24"/>
          <w:lang w:val="it-IT"/>
        </w:rPr>
        <w:softHyphen/>
        <w:t>zione meccanica, bensì attraverso una ricostruzione rigorosa di ciascun istituto e una rivitalizzazione di altri. Esemplare è la centralità che nel «Manuale» assumo</w:t>
      </w:r>
      <w:r w:rsidRPr="000E5AD5">
        <w:rPr>
          <w:rFonts w:eastAsia="Times New Roman"/>
          <w:color w:val="000000"/>
          <w:spacing w:val="3"/>
          <w:sz w:val="28"/>
          <w:szCs w:val="24"/>
          <w:lang w:val="it-IT"/>
        </w:rPr>
        <w:softHyphen/>
        <w:t>no le persone giuridiche e gli enti di fatto nonché la tutela civilistica della persona fisica, non esclusa la parte, davvero insuperata, sul fatto illecito. Mi piace anche ric</w:t>
      </w:r>
      <w:r w:rsidR="00B306BD">
        <w:rPr>
          <w:rFonts w:eastAsia="Times New Roman"/>
          <w:color w:val="000000"/>
          <w:spacing w:val="3"/>
          <w:sz w:val="28"/>
          <w:szCs w:val="24"/>
          <w:lang w:val="it-IT"/>
        </w:rPr>
        <w:t>ordare lo splendido paragrafo «s</w:t>
      </w:r>
      <w:r w:rsidRPr="000E5AD5">
        <w:rPr>
          <w:rFonts w:eastAsia="Times New Roman"/>
          <w:color w:val="000000"/>
          <w:spacing w:val="3"/>
          <w:sz w:val="28"/>
          <w:szCs w:val="24"/>
          <w:lang w:val="it-IT"/>
        </w:rPr>
        <w:t>ulla intimità della vita privata», che trattava un tema nuovissimo per quei tempi, nonché quello sulla fine della vita umana, ripreso da R. negli anni successivi e consegnato ad un saggio pubblicato sulla Rivista di diritto civile, che pure costituisce uno dei Suoi lavori più felici di questi ultimi anni.</w:t>
      </w:r>
    </w:p>
    <w:p w:rsidR="009D026D" w:rsidRPr="000E5AD5" w:rsidRDefault="009D026D" w:rsidP="00721221">
      <w:pPr>
        <w:pStyle w:val="Paragrafoelenco"/>
        <w:numPr>
          <w:ilvl w:val="0"/>
          <w:numId w:val="5"/>
        </w:numPr>
        <w:spacing w:before="162"/>
        <w:ind w:left="0" w:right="72" w:firstLine="426"/>
        <w:jc w:val="both"/>
        <w:textAlignment w:val="baseline"/>
        <w:rPr>
          <w:rFonts w:eastAsia="Times New Roman"/>
          <w:color w:val="000000"/>
          <w:spacing w:val="5"/>
          <w:sz w:val="28"/>
          <w:szCs w:val="24"/>
          <w:lang w:val="it-IT"/>
        </w:rPr>
      </w:pPr>
      <w:r w:rsidRPr="000E5AD5">
        <w:rPr>
          <w:rFonts w:eastAsia="Times New Roman"/>
          <w:color w:val="000000"/>
          <w:sz w:val="28"/>
          <w:szCs w:val="24"/>
          <w:lang w:val="it-IT"/>
        </w:rPr>
        <w:t>A questo punto, perché la testimonianza sia autentica e completa, occorre</w:t>
      </w:r>
      <w:r w:rsidR="00721221" w:rsidRPr="000E5AD5">
        <w:rPr>
          <w:rFonts w:eastAsia="Times New Roman"/>
          <w:color w:val="000000"/>
          <w:sz w:val="28"/>
          <w:szCs w:val="24"/>
          <w:lang w:val="it-IT"/>
        </w:rPr>
        <w:t xml:space="preserve"> </w:t>
      </w:r>
      <w:r w:rsidRPr="000E5AD5">
        <w:rPr>
          <w:rFonts w:eastAsia="Times New Roman"/>
          <w:color w:val="000000"/>
          <w:spacing w:val="5"/>
          <w:sz w:val="28"/>
          <w:szCs w:val="24"/>
          <w:lang w:val="it-IT"/>
        </w:rPr>
        <w:t>che io confessi la ragione vera del perché questo «</w:t>
      </w:r>
      <w:r w:rsidR="00721221" w:rsidRPr="000E5AD5">
        <w:rPr>
          <w:rFonts w:eastAsia="Times New Roman"/>
          <w:color w:val="000000"/>
          <w:spacing w:val="5"/>
          <w:sz w:val="28"/>
          <w:szCs w:val="24"/>
          <w:lang w:val="it-IT"/>
        </w:rPr>
        <w:t>Manuale» sia stato così impor</w:t>
      </w:r>
      <w:r w:rsidRPr="000E5AD5">
        <w:rPr>
          <w:rFonts w:eastAsia="Times New Roman"/>
          <w:color w:val="000000"/>
          <w:spacing w:val="5"/>
          <w:sz w:val="28"/>
          <w:szCs w:val="24"/>
          <w:lang w:val="it-IT"/>
        </w:rPr>
        <w:t>tante per me. Ebbene, è servito a farmi prendere sul serio una Facoltà a cui mi ero iscritto quasi per caso e, soprattutto, a farmi appassionare allo studio del diritto, man mano che prendevo consapevolezza della necessità di costruirmi una prepara</w:t>
      </w:r>
      <w:r w:rsidRPr="000E5AD5">
        <w:rPr>
          <w:rFonts w:eastAsia="Times New Roman"/>
          <w:color w:val="000000"/>
          <w:spacing w:val="5"/>
          <w:sz w:val="28"/>
          <w:szCs w:val="24"/>
          <w:lang w:val="it-IT"/>
        </w:rPr>
        <w:softHyphen/>
        <w:t>zione specifica, professionale.</w:t>
      </w:r>
    </w:p>
    <w:p w:rsidR="009D026D" w:rsidRPr="000E5AD5" w:rsidRDefault="009D026D" w:rsidP="00721221">
      <w:pPr>
        <w:ind w:right="72" w:firstLine="360"/>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lastRenderedPageBreak/>
        <w:t xml:space="preserve">E strano a dirsi, ma proprio da questo Manuale, che pure veniva </w:t>
      </w:r>
      <w:r w:rsidR="00B306BD">
        <w:rPr>
          <w:rFonts w:eastAsia="Times New Roman"/>
          <w:color w:val="000000"/>
          <w:spacing w:val="5"/>
          <w:sz w:val="28"/>
          <w:szCs w:val="24"/>
          <w:lang w:val="it-IT"/>
        </w:rPr>
        <w:t>accusato di essere scarsamente</w:t>
      </w:r>
      <w:r w:rsidRPr="000E5AD5">
        <w:rPr>
          <w:rFonts w:eastAsia="Times New Roman"/>
          <w:color w:val="000000"/>
          <w:spacing w:val="5"/>
          <w:sz w:val="28"/>
          <w:szCs w:val="24"/>
          <w:lang w:val="it-IT"/>
        </w:rPr>
        <w:t xml:space="preserve"> </w:t>
      </w:r>
      <w:r w:rsidR="00B306BD">
        <w:rPr>
          <w:rFonts w:eastAsia="Times New Roman"/>
          <w:color w:val="000000"/>
          <w:spacing w:val="5"/>
          <w:sz w:val="28"/>
          <w:szCs w:val="24"/>
          <w:lang w:val="it-IT"/>
        </w:rPr>
        <w:t>&lt;&lt;</w:t>
      </w:r>
      <w:r w:rsidRPr="000E5AD5">
        <w:rPr>
          <w:rFonts w:eastAsia="Times New Roman"/>
          <w:color w:val="000000"/>
          <w:spacing w:val="5"/>
          <w:sz w:val="28"/>
          <w:szCs w:val="24"/>
          <w:lang w:val="it-IT"/>
        </w:rPr>
        <w:t>tecnico», ebbi subito l'impressione contraria, e cioè che solo chi possedeva, come il suo Autore, l'assoluta padronanza tecnica degli istituti si poteva permettere di indicare allo studente le difficoltà e i problemi che si annida</w:t>
      </w:r>
      <w:r w:rsidRPr="000E5AD5">
        <w:rPr>
          <w:rFonts w:eastAsia="Times New Roman"/>
          <w:color w:val="000000"/>
          <w:spacing w:val="5"/>
          <w:sz w:val="28"/>
          <w:szCs w:val="24"/>
          <w:lang w:val="it-IT"/>
        </w:rPr>
        <w:softHyphen/>
        <w:t>vano dietro ciascuno di essi, dandosi conto dei processi storici e culturali che sot</w:t>
      </w:r>
      <w:r w:rsidRPr="000E5AD5">
        <w:rPr>
          <w:rFonts w:eastAsia="Times New Roman"/>
          <w:color w:val="000000"/>
          <w:spacing w:val="5"/>
          <w:sz w:val="28"/>
          <w:szCs w:val="24"/>
          <w:lang w:val="it-IT"/>
        </w:rPr>
        <w:softHyphen/>
        <w:t>tendevano la trama norm</w:t>
      </w:r>
      <w:r w:rsidR="00721221" w:rsidRPr="000E5AD5">
        <w:rPr>
          <w:rFonts w:eastAsia="Times New Roman"/>
          <w:color w:val="000000"/>
          <w:spacing w:val="5"/>
          <w:sz w:val="28"/>
          <w:szCs w:val="24"/>
          <w:lang w:val="it-IT"/>
        </w:rPr>
        <w:t>a</w:t>
      </w:r>
      <w:r w:rsidRPr="000E5AD5">
        <w:rPr>
          <w:rFonts w:eastAsia="Times New Roman"/>
          <w:color w:val="000000"/>
          <w:spacing w:val="5"/>
          <w:sz w:val="28"/>
          <w:szCs w:val="24"/>
          <w:lang w:val="it-IT"/>
        </w:rPr>
        <w:t>tiva del Codice. In altri termini mi fu subito chiaro che il «Manuale», quel «Manuale», serviva per comp</w:t>
      </w:r>
      <w:r w:rsidR="00721221" w:rsidRPr="000E5AD5">
        <w:rPr>
          <w:rFonts w:eastAsia="Times New Roman"/>
          <w:color w:val="000000"/>
          <w:spacing w:val="5"/>
          <w:sz w:val="28"/>
          <w:szCs w:val="24"/>
          <w:lang w:val="it-IT"/>
        </w:rPr>
        <w:t>rendere il Codice e non vicever</w:t>
      </w:r>
      <w:r w:rsidRPr="000E5AD5">
        <w:rPr>
          <w:rFonts w:eastAsia="Times New Roman"/>
          <w:color w:val="000000"/>
          <w:spacing w:val="5"/>
          <w:sz w:val="28"/>
          <w:szCs w:val="24"/>
          <w:lang w:val="it-IT"/>
        </w:rPr>
        <w:t>sa, e che lo studio e la conoscenza del diritto doveva necessariamente seguire stadi progressivi: in breve, che «imparare» bene il Manuale era solo il primo passo per una rispettabile formazione professionale.</w:t>
      </w:r>
    </w:p>
    <w:p w:rsidR="009D026D" w:rsidRPr="000E5AD5" w:rsidRDefault="009D026D" w:rsidP="00721221">
      <w:pPr>
        <w:spacing w:before="6"/>
        <w:ind w:right="72" w:firstLine="360"/>
        <w:jc w:val="both"/>
        <w:textAlignment w:val="baseline"/>
        <w:rPr>
          <w:rFonts w:eastAsia="Times New Roman"/>
          <w:color w:val="000000"/>
          <w:spacing w:val="6"/>
          <w:sz w:val="28"/>
          <w:szCs w:val="24"/>
          <w:lang w:val="it-IT"/>
        </w:rPr>
      </w:pPr>
      <w:r w:rsidRPr="000E5AD5">
        <w:rPr>
          <w:rFonts w:eastAsia="Times New Roman"/>
          <w:color w:val="000000"/>
          <w:spacing w:val="6"/>
          <w:sz w:val="28"/>
          <w:szCs w:val="24"/>
          <w:lang w:val="it-IT"/>
        </w:rPr>
        <w:t xml:space="preserve">Il </w:t>
      </w:r>
      <w:r w:rsidRPr="000E5AD5">
        <w:rPr>
          <w:rFonts w:eastAsia="Times New Roman"/>
          <w:i/>
          <w:color w:val="000000"/>
          <w:spacing w:val="6"/>
          <w:sz w:val="28"/>
          <w:szCs w:val="24"/>
          <w:lang w:val="it-IT"/>
        </w:rPr>
        <w:t xml:space="preserve">Manuale </w:t>
      </w:r>
      <w:r w:rsidR="00021030">
        <w:rPr>
          <w:rFonts w:eastAsia="Times New Roman"/>
          <w:color w:val="000000"/>
          <w:spacing w:val="6"/>
          <w:sz w:val="28"/>
          <w:szCs w:val="24"/>
          <w:lang w:val="it-IT"/>
        </w:rPr>
        <w:t>di Pietro</w:t>
      </w:r>
      <w:r w:rsidRPr="000E5AD5">
        <w:rPr>
          <w:rFonts w:eastAsia="Times New Roman"/>
          <w:color w:val="000000"/>
          <w:spacing w:val="6"/>
          <w:sz w:val="28"/>
          <w:szCs w:val="24"/>
          <w:lang w:val="it-IT"/>
        </w:rPr>
        <w:t xml:space="preserve"> R</w:t>
      </w:r>
      <w:r w:rsidR="00021030">
        <w:rPr>
          <w:rFonts w:eastAsia="Times New Roman"/>
          <w:color w:val="000000"/>
          <w:spacing w:val="6"/>
          <w:sz w:val="28"/>
          <w:szCs w:val="24"/>
          <w:lang w:val="it-IT"/>
        </w:rPr>
        <w:t xml:space="preserve">escigno </w:t>
      </w:r>
      <w:r w:rsidRPr="000E5AD5">
        <w:rPr>
          <w:rFonts w:eastAsia="Times New Roman"/>
          <w:color w:val="000000"/>
          <w:spacing w:val="6"/>
          <w:sz w:val="28"/>
          <w:szCs w:val="24"/>
          <w:lang w:val="it-IT"/>
        </w:rPr>
        <w:t>riusciva a dare il massimo di quello che lo studente che per la prima volta si accostava allo studio del diritto poteva comprendere, e cioè, che, al di là delle nozioni basilari del diritto privato, dietro ciascuna norma e dietro ciascun istituto vi era un'infinità di problemi dibattuti alla dottrina e dalla giurisprudenza.</w:t>
      </w:r>
    </w:p>
    <w:p w:rsidR="009D026D" w:rsidRPr="000E5AD5" w:rsidRDefault="009D026D" w:rsidP="00721221">
      <w:pPr>
        <w:ind w:right="72" w:firstLine="360"/>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t>Il senso esatto di ciò veniva fornito talora espl</w:t>
      </w:r>
      <w:r w:rsidR="00721221" w:rsidRPr="000E5AD5">
        <w:rPr>
          <w:rFonts w:eastAsia="Times New Roman"/>
          <w:color w:val="000000"/>
          <w:spacing w:val="5"/>
          <w:sz w:val="28"/>
          <w:szCs w:val="24"/>
          <w:lang w:val="it-IT"/>
        </w:rPr>
        <w:t>icitamente, talora solo «evoca</w:t>
      </w:r>
      <w:r w:rsidRPr="000E5AD5">
        <w:rPr>
          <w:rFonts w:eastAsia="Times New Roman"/>
          <w:color w:val="000000"/>
          <w:spacing w:val="5"/>
          <w:sz w:val="28"/>
          <w:szCs w:val="24"/>
          <w:lang w:val="it-IT"/>
        </w:rPr>
        <w:t xml:space="preserve">to» tra le righe. Non a caso l'Autore nella prefazione si riprometteva di consegnare ad un separato volume il saggio sulla dottrina e la giurisprudenza, dove «poter continuare il ragionamento del testo attraverso le voci </w:t>
      </w:r>
      <w:r w:rsidR="00721221" w:rsidRPr="000E5AD5">
        <w:rPr>
          <w:rFonts w:eastAsia="Times New Roman"/>
          <w:color w:val="000000"/>
          <w:spacing w:val="5"/>
          <w:sz w:val="28"/>
          <w:szCs w:val="24"/>
          <w:lang w:val="it-IT"/>
        </w:rPr>
        <w:t>più significative della lettera</w:t>
      </w:r>
      <w:r w:rsidRPr="000E5AD5">
        <w:rPr>
          <w:rFonts w:eastAsia="Times New Roman"/>
          <w:color w:val="000000"/>
          <w:spacing w:val="5"/>
          <w:sz w:val="28"/>
          <w:szCs w:val="24"/>
          <w:lang w:val="it-IT"/>
        </w:rPr>
        <w:t>tura e gli indirizzi più sicu</w:t>
      </w:r>
      <w:r w:rsidR="00B306BD">
        <w:rPr>
          <w:rFonts w:eastAsia="Times New Roman"/>
          <w:color w:val="000000"/>
          <w:spacing w:val="5"/>
          <w:sz w:val="28"/>
          <w:szCs w:val="24"/>
          <w:lang w:val="it-IT"/>
        </w:rPr>
        <w:t>ri della giurisprudenza pratica</w:t>
      </w:r>
      <w:r w:rsidRPr="000E5AD5">
        <w:rPr>
          <w:rFonts w:eastAsia="Times New Roman"/>
          <w:color w:val="000000"/>
          <w:spacing w:val="5"/>
          <w:sz w:val="28"/>
          <w:szCs w:val="24"/>
          <w:lang w:val="it-IT"/>
        </w:rPr>
        <w:t>».</w:t>
      </w:r>
    </w:p>
    <w:p w:rsidR="00B306BD" w:rsidRDefault="009D026D" w:rsidP="00B306BD">
      <w:pPr>
        <w:jc w:val="both"/>
        <w:rPr>
          <w:rFonts w:eastAsia="Times New Roman"/>
          <w:color w:val="000000"/>
          <w:spacing w:val="4"/>
          <w:sz w:val="28"/>
          <w:szCs w:val="24"/>
          <w:lang w:val="it-IT"/>
        </w:rPr>
      </w:pPr>
      <w:r w:rsidRPr="000E5AD5">
        <w:rPr>
          <w:rFonts w:eastAsia="Times New Roman"/>
          <w:color w:val="000000"/>
          <w:spacing w:val="4"/>
          <w:sz w:val="28"/>
          <w:szCs w:val="24"/>
          <w:lang w:val="it-IT"/>
        </w:rPr>
        <w:t>In altri termini la forza del Manuale era data proprio dal fatto che esso costituiva non una semplificazione del diritto privato, bensì la sua sintesi, l'unica possi</w:t>
      </w:r>
      <w:r w:rsidR="00B306BD">
        <w:rPr>
          <w:rFonts w:eastAsia="Times New Roman"/>
          <w:color w:val="000000"/>
          <w:spacing w:val="4"/>
          <w:sz w:val="28"/>
          <w:szCs w:val="24"/>
          <w:lang w:val="it-IT"/>
        </w:rPr>
        <w:t>bile per chi avesse scelto di «</w:t>
      </w:r>
      <w:r w:rsidRPr="000E5AD5">
        <w:rPr>
          <w:rFonts w:eastAsia="Times New Roman"/>
          <w:color w:val="000000"/>
          <w:spacing w:val="4"/>
          <w:sz w:val="28"/>
          <w:szCs w:val="24"/>
          <w:lang w:val="it-IT"/>
        </w:rPr>
        <w:t>raccontare» l'intero diritto privato</w:t>
      </w:r>
      <w:r w:rsidR="00B306BD">
        <w:rPr>
          <w:rFonts w:eastAsia="Times New Roman"/>
          <w:color w:val="000000"/>
          <w:spacing w:val="4"/>
          <w:sz w:val="28"/>
          <w:szCs w:val="24"/>
          <w:lang w:val="it-IT"/>
        </w:rPr>
        <w:t xml:space="preserve"> secondo un taglio manualistico</w:t>
      </w:r>
      <w:r w:rsidRPr="000E5AD5">
        <w:rPr>
          <w:noProof/>
          <w:sz w:val="28"/>
          <w:szCs w:val="24"/>
          <w:lang w:val="it-IT" w:eastAsia="it-IT"/>
        </w:rPr>
        <mc:AlternateContent>
          <mc:Choice Requires="wps">
            <w:drawing>
              <wp:anchor distT="0" distB="0" distL="114300" distR="114300" simplePos="0" relativeHeight="251674624" behindDoc="0" locked="0" layoutInCell="1" allowOverlap="1">
                <wp:simplePos x="0" y="0"/>
                <wp:positionH relativeFrom="column">
                  <wp:posOffset>569595</wp:posOffset>
                </wp:positionH>
                <wp:positionV relativeFrom="paragraph">
                  <wp:posOffset>8302625</wp:posOffset>
                </wp:positionV>
                <wp:extent cx="481965" cy="0"/>
                <wp:effectExtent l="7620" t="6350" r="5715" b="1270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 cy="0"/>
                        </a:xfrm>
                        <a:prstGeom prst="line">
                          <a:avLst/>
                        </a:prstGeom>
                        <a:noFill/>
                        <a:ln w="3175">
                          <a:solidFill>
                            <a:srgbClr val="AAA9B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F6278" id="Connettore diritto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653.75pt" to="82.8pt,6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" strokecolor="#aaa9b2" strokeweight=".25pt"/>
            </w:pict>
          </mc:Fallback>
        </mc:AlternateContent>
      </w:r>
      <w:r w:rsidR="00B306BD">
        <w:rPr>
          <w:rFonts w:eastAsia="Times New Roman"/>
          <w:color w:val="000000"/>
          <w:spacing w:val="4"/>
          <w:sz w:val="28"/>
          <w:szCs w:val="24"/>
          <w:lang w:val="it-IT"/>
        </w:rPr>
        <w:t>.</w:t>
      </w:r>
    </w:p>
    <w:p w:rsidR="009D026D" w:rsidRPr="000E5AD5" w:rsidRDefault="009D026D" w:rsidP="00B306BD">
      <w:pPr>
        <w:jc w:val="both"/>
        <w:rPr>
          <w:rFonts w:eastAsia="Times New Roman"/>
          <w:color w:val="000000"/>
          <w:sz w:val="28"/>
          <w:szCs w:val="24"/>
          <w:lang w:val="it-IT"/>
        </w:rPr>
      </w:pPr>
      <w:r w:rsidRPr="000E5AD5">
        <w:rPr>
          <w:rFonts w:eastAsia="Times New Roman"/>
          <w:color w:val="000000"/>
          <w:sz w:val="28"/>
          <w:szCs w:val="24"/>
          <w:lang w:val="it-IT"/>
        </w:rPr>
        <w:t xml:space="preserve">D'altronde un libro vale non solo per quello che dice, ma anche per quello che </w:t>
      </w:r>
      <w:r w:rsidR="00B306BD">
        <w:rPr>
          <w:rFonts w:eastAsia="Times New Roman"/>
          <w:color w:val="000000"/>
          <w:sz w:val="28"/>
          <w:szCs w:val="24"/>
          <w:lang w:val="it-IT"/>
        </w:rPr>
        <w:t>lascia intravvedere dietro di sè</w:t>
      </w:r>
      <w:r w:rsidRPr="000E5AD5">
        <w:rPr>
          <w:rFonts w:eastAsia="Times New Roman"/>
          <w:color w:val="000000"/>
          <w:sz w:val="28"/>
          <w:szCs w:val="24"/>
          <w:lang w:val="it-IT"/>
        </w:rPr>
        <w:t>. E questo non poteva che esercitare su di noi giovani un grande appagamento e, al tempo stesso, un formidabile stimolo.</w:t>
      </w:r>
    </w:p>
    <w:p w:rsidR="009D026D" w:rsidRPr="000E5AD5" w:rsidRDefault="00B306BD" w:rsidP="00721221">
      <w:pPr>
        <w:pStyle w:val="Nessunaspaziatura"/>
        <w:numPr>
          <w:ilvl w:val="0"/>
          <w:numId w:val="5"/>
        </w:numPr>
        <w:ind w:left="0" w:firstLine="426"/>
        <w:jc w:val="both"/>
        <w:rPr>
          <w:sz w:val="28"/>
          <w:szCs w:val="24"/>
          <w:lang w:val="it-IT"/>
        </w:rPr>
      </w:pPr>
      <w:r>
        <w:rPr>
          <w:sz w:val="28"/>
          <w:szCs w:val="24"/>
          <w:lang w:val="it-IT"/>
        </w:rPr>
        <w:t>Si diceva che quest'anno il «</w:t>
      </w:r>
      <w:r w:rsidR="009D026D" w:rsidRPr="000E5AD5">
        <w:rPr>
          <w:sz w:val="28"/>
          <w:szCs w:val="24"/>
          <w:lang w:val="it-IT"/>
        </w:rPr>
        <w:t>manuale»</w:t>
      </w:r>
      <w:r w:rsidR="00721221" w:rsidRPr="000E5AD5">
        <w:rPr>
          <w:sz w:val="28"/>
          <w:szCs w:val="24"/>
          <w:lang w:val="it-IT"/>
        </w:rPr>
        <w:t xml:space="preserve"> compie vent'anni, che hanno vi</w:t>
      </w:r>
      <w:r w:rsidR="009D026D" w:rsidRPr="000E5AD5">
        <w:rPr>
          <w:sz w:val="28"/>
          <w:szCs w:val="24"/>
          <w:lang w:val="it-IT"/>
        </w:rPr>
        <w:t>sto, con cadenza biennale, ben dieci edizioni e migliaia di copie vendute. Come si diceva, molte generazioni di giovani vi si sono formate.</w:t>
      </w:r>
    </w:p>
    <w:p w:rsidR="009D026D" w:rsidRPr="000E5AD5" w:rsidRDefault="009D026D" w:rsidP="00721221">
      <w:pPr>
        <w:pStyle w:val="Nessunaspaziatura"/>
        <w:ind w:firstLine="426"/>
        <w:jc w:val="both"/>
        <w:rPr>
          <w:spacing w:val="6"/>
          <w:sz w:val="28"/>
          <w:szCs w:val="24"/>
          <w:lang w:val="it-IT"/>
        </w:rPr>
      </w:pPr>
      <w:r w:rsidRPr="000E5AD5">
        <w:rPr>
          <w:spacing w:val="6"/>
          <w:sz w:val="28"/>
          <w:szCs w:val="24"/>
          <w:lang w:val="it-IT"/>
        </w:rPr>
        <w:t>L'impianto generale è rimasto quello originario, anche se è notevolmente cre</w:t>
      </w:r>
      <w:r w:rsidRPr="000E5AD5">
        <w:rPr>
          <w:spacing w:val="6"/>
          <w:sz w:val="28"/>
          <w:szCs w:val="24"/>
          <w:lang w:val="it-IT"/>
        </w:rPr>
        <w:softHyphen/>
        <w:t>sciuto nel numero delle pagine, essendo passato dalle 819 della prima edizione alle 977 pagine dell'ultima. Tuttavia, forse come pochi altri libri di diritto, è cambiato con il cambiare del tempo, rimanendo però sempre uguale a sè stesso. In altri termini quella del suo Autore non è stata sola</w:t>
      </w:r>
      <w:r w:rsidR="00721221" w:rsidRPr="000E5AD5">
        <w:rPr>
          <w:spacing w:val="6"/>
          <w:sz w:val="28"/>
          <w:szCs w:val="24"/>
          <w:lang w:val="it-IT"/>
        </w:rPr>
        <w:t>mente un'opera di mero aggiorna</w:t>
      </w:r>
      <w:r w:rsidRPr="000E5AD5">
        <w:rPr>
          <w:spacing w:val="6"/>
          <w:sz w:val="28"/>
          <w:szCs w:val="24"/>
          <w:lang w:val="it-IT"/>
        </w:rPr>
        <w:t xml:space="preserve">mento — che pure è stata attentissima, facendone un esempio di freschezza —, ma di continue «riletture» degli istituti mano a mano che si susseguivano gli interventi del legislatore, della giurisprudenza pratica e della </w:t>
      </w:r>
      <w:r w:rsidR="00721221" w:rsidRPr="000E5AD5">
        <w:rPr>
          <w:spacing w:val="6"/>
          <w:sz w:val="28"/>
          <w:szCs w:val="24"/>
          <w:lang w:val="it-IT"/>
        </w:rPr>
        <w:t>dottrina. Esemplare, in proposi</w:t>
      </w:r>
      <w:r w:rsidRPr="000E5AD5">
        <w:rPr>
          <w:spacing w:val="6"/>
          <w:sz w:val="28"/>
          <w:szCs w:val="24"/>
          <w:lang w:val="it-IT"/>
        </w:rPr>
        <w:t>to, è il paragrafo sulle obbligazioni pecuniarie.</w:t>
      </w:r>
    </w:p>
    <w:p w:rsidR="009D026D" w:rsidRPr="000E5AD5" w:rsidRDefault="009D026D" w:rsidP="00721221">
      <w:pPr>
        <w:pStyle w:val="Nessunaspaziatura"/>
        <w:ind w:firstLine="426"/>
        <w:jc w:val="both"/>
        <w:rPr>
          <w:sz w:val="28"/>
          <w:szCs w:val="24"/>
          <w:lang w:val="it-IT"/>
        </w:rPr>
      </w:pPr>
      <w:r w:rsidRPr="00D327B4">
        <w:rPr>
          <w:sz w:val="28"/>
          <w:szCs w:val="24"/>
          <w:lang w:val="it-IT"/>
        </w:rPr>
        <w:lastRenderedPageBreak/>
        <w:t>Tuttavia</w:t>
      </w:r>
      <w:r w:rsidRPr="00D327B4">
        <w:rPr>
          <w:i/>
          <w:sz w:val="28"/>
          <w:szCs w:val="24"/>
          <w:lang w:val="it-IT"/>
        </w:rPr>
        <w:t>, lo</w:t>
      </w:r>
      <w:r w:rsidRPr="000E5AD5">
        <w:rPr>
          <w:sz w:val="28"/>
          <w:szCs w:val="24"/>
          <w:lang w:val="it-IT"/>
        </w:rPr>
        <w:t xml:space="preserve"> stile, personalissimo, dell'Autore, e la sua capacità di ricondurre tutte le esperienze giuridicamente rilevanti di questi anni ad un sistema unitario hanno conservato all'opera la sua impronta originaria, che è sostanz</w:t>
      </w:r>
      <w:r w:rsidR="00B306BD">
        <w:rPr>
          <w:sz w:val="28"/>
          <w:szCs w:val="24"/>
          <w:lang w:val="it-IT"/>
        </w:rPr>
        <w:t>i</w:t>
      </w:r>
      <w:r w:rsidRPr="000E5AD5">
        <w:rPr>
          <w:sz w:val="28"/>
          <w:szCs w:val="24"/>
          <w:lang w:val="it-IT"/>
        </w:rPr>
        <w:t>almente quella di riguardare l'intera realtà con gli st</w:t>
      </w:r>
      <w:r w:rsidR="00B306BD">
        <w:rPr>
          <w:sz w:val="28"/>
          <w:szCs w:val="24"/>
          <w:lang w:val="it-IT"/>
        </w:rPr>
        <w:t>r</w:t>
      </w:r>
      <w:r w:rsidRPr="000E5AD5">
        <w:rPr>
          <w:sz w:val="28"/>
          <w:szCs w:val="24"/>
          <w:lang w:val="it-IT"/>
        </w:rPr>
        <w:t>umenti propri del giurista.</w:t>
      </w:r>
    </w:p>
    <w:p w:rsidR="009D026D" w:rsidRPr="000E5AD5" w:rsidRDefault="009D026D" w:rsidP="00721221">
      <w:pPr>
        <w:pStyle w:val="Nessunaspaziatura"/>
        <w:ind w:firstLine="426"/>
        <w:jc w:val="both"/>
        <w:rPr>
          <w:spacing w:val="6"/>
          <w:sz w:val="28"/>
          <w:szCs w:val="24"/>
          <w:lang w:val="it-IT"/>
        </w:rPr>
      </w:pPr>
      <w:r w:rsidRPr="000E5AD5">
        <w:rPr>
          <w:spacing w:val="6"/>
          <w:sz w:val="28"/>
          <w:szCs w:val="24"/>
          <w:lang w:val="it-IT"/>
        </w:rPr>
        <w:t>Dopo la prima edizione c'è stata quella del 1975 dovuta alla «significativa cadenza della nostra storia civile, la riforma del diritto di famiglia». Anche se le linee più significative della riforma, come si è detto, erano già anticipate nella prima.</w:t>
      </w:r>
    </w:p>
    <w:p w:rsidR="009D026D" w:rsidRPr="000E5AD5" w:rsidRDefault="009D026D" w:rsidP="00721221">
      <w:pPr>
        <w:pStyle w:val="Nessunaspaziatura"/>
        <w:ind w:firstLine="426"/>
        <w:jc w:val="both"/>
        <w:rPr>
          <w:spacing w:val="5"/>
          <w:sz w:val="28"/>
          <w:szCs w:val="24"/>
          <w:lang w:val="it-IT"/>
        </w:rPr>
      </w:pPr>
      <w:r w:rsidRPr="000E5AD5">
        <w:rPr>
          <w:spacing w:val="5"/>
          <w:sz w:val="28"/>
          <w:szCs w:val="24"/>
          <w:lang w:val="it-IT"/>
        </w:rPr>
        <w:t xml:space="preserve">Con le edizioni successive, del 1977 - 1980 - 1984, l'opera tende ad affermarsi secondo una progressione costante e viene adottata o «consigliata» </w:t>
      </w:r>
      <w:r w:rsidR="00B306BD">
        <w:rPr>
          <w:spacing w:val="5"/>
          <w:sz w:val="28"/>
          <w:szCs w:val="24"/>
          <w:lang w:val="it-IT"/>
        </w:rPr>
        <w:t>in molti Ate</w:t>
      </w:r>
      <w:r w:rsidR="00B306BD">
        <w:rPr>
          <w:spacing w:val="5"/>
          <w:sz w:val="28"/>
          <w:szCs w:val="24"/>
          <w:lang w:val="it-IT"/>
        </w:rPr>
        <w:softHyphen/>
        <w:t>nei italiani. Il «M</w:t>
      </w:r>
      <w:r w:rsidRPr="000E5AD5">
        <w:rPr>
          <w:spacing w:val="5"/>
          <w:sz w:val="28"/>
          <w:szCs w:val="24"/>
          <w:lang w:val="it-IT"/>
        </w:rPr>
        <w:t>anuale» continua a registrare, senza che se ne alteri il disegno, le frequenti modifiche apportate al codice civile e la sempre crescente legislazione speciale. Maggiore attenzione viene data alla giurisprudenza della Cassazione e a quella della Corte costituzionale (e quella che tocca i temi del diritto privato, viene interamente citata). Sotto il profilo formale l'edizione del 1982 presenta dei brevi titoli esplicativi, a margine delle singole pagine, molto utili per il lettore.</w:t>
      </w:r>
    </w:p>
    <w:p w:rsidR="009D026D" w:rsidRPr="000E5AD5" w:rsidRDefault="009D026D" w:rsidP="00721221">
      <w:pPr>
        <w:pStyle w:val="Nessunaspaziatura"/>
        <w:ind w:firstLine="426"/>
        <w:jc w:val="both"/>
        <w:rPr>
          <w:spacing w:val="6"/>
          <w:sz w:val="28"/>
          <w:szCs w:val="24"/>
          <w:lang w:val="it-IT"/>
        </w:rPr>
      </w:pPr>
      <w:r w:rsidRPr="000E5AD5">
        <w:rPr>
          <w:spacing w:val="6"/>
          <w:sz w:val="28"/>
          <w:szCs w:val="24"/>
          <w:lang w:val="it-IT"/>
        </w:rPr>
        <w:t>Nelle edizioni più recenti, compresa l'ultima del 1992, l'opera di aggiornamen</w:t>
      </w:r>
      <w:r w:rsidRPr="000E5AD5">
        <w:rPr>
          <w:spacing w:val="6"/>
          <w:sz w:val="28"/>
          <w:szCs w:val="24"/>
          <w:lang w:val="it-IT"/>
        </w:rPr>
        <w:softHyphen/>
        <w:t>to continua con la consueta intelligenza di un autentico Maestro che trasfonde nel «Manuale» la sua luminosa esperienza di insegnamento nell'Ateneo romano e la sua presenza attenta, da protagonista, alla vita culturale del Paese e ai grandi temi di diritto, dibattuti in Convegni e Conferenze. Questo fa sì che non c'è tema, con</w:t>
      </w:r>
      <w:r w:rsidRPr="000E5AD5">
        <w:rPr>
          <w:spacing w:val="6"/>
          <w:sz w:val="28"/>
          <w:szCs w:val="24"/>
          <w:lang w:val="it-IT"/>
        </w:rPr>
        <w:softHyphen/>
        <w:t>flitto giurisprudenziale o linea di tendenza dottrinaria che non trovi il suo po</w:t>
      </w:r>
      <w:r w:rsidR="00B306BD">
        <w:rPr>
          <w:spacing w:val="6"/>
          <w:sz w:val="28"/>
          <w:szCs w:val="24"/>
          <w:lang w:val="it-IT"/>
        </w:rPr>
        <w:t>sto in questo libro veramente «</w:t>
      </w:r>
      <w:r w:rsidRPr="000E5AD5">
        <w:rPr>
          <w:spacing w:val="6"/>
          <w:sz w:val="28"/>
          <w:szCs w:val="24"/>
          <w:lang w:val="it-IT"/>
        </w:rPr>
        <w:t>aperto» all'esperienza giuridica.</w:t>
      </w:r>
    </w:p>
    <w:p w:rsidR="009D026D" w:rsidRPr="000E5AD5" w:rsidRDefault="009D026D" w:rsidP="00721221">
      <w:pPr>
        <w:pStyle w:val="Nessunaspaziatura"/>
        <w:ind w:firstLine="426"/>
        <w:jc w:val="both"/>
        <w:rPr>
          <w:spacing w:val="6"/>
          <w:sz w:val="28"/>
          <w:szCs w:val="24"/>
          <w:lang w:val="it-IT"/>
        </w:rPr>
      </w:pPr>
      <w:r w:rsidRPr="000E5AD5">
        <w:rPr>
          <w:spacing w:val="6"/>
          <w:sz w:val="28"/>
          <w:szCs w:val="24"/>
          <w:lang w:val="it-IT"/>
        </w:rPr>
        <w:t xml:space="preserve">Infatti chi volesse condensare, con consapevolezza, tutte le novità (legislative, giurisprudenziali e dottrinarie) di questi ultimi vent'anni potrebbe comodamente rifarsi proprio alle prefazioni delle varie edizioni del libro, e quindi alle singole parti dove le novità venivano </w:t>
      </w:r>
      <w:r w:rsidR="00B306BD">
        <w:rPr>
          <w:spacing w:val="6"/>
          <w:sz w:val="28"/>
          <w:szCs w:val="24"/>
          <w:lang w:val="it-IT"/>
        </w:rPr>
        <w:t>inserite di volta in volta. Il</w:t>
      </w:r>
      <w:r w:rsidRPr="000E5AD5">
        <w:rPr>
          <w:spacing w:val="6"/>
          <w:sz w:val="28"/>
          <w:szCs w:val="24"/>
          <w:lang w:val="it-IT"/>
        </w:rPr>
        <w:t xml:space="preserve"> </w:t>
      </w:r>
      <w:r w:rsidR="00B306BD">
        <w:rPr>
          <w:spacing w:val="6"/>
          <w:sz w:val="28"/>
          <w:szCs w:val="24"/>
          <w:lang w:val="it-IT"/>
        </w:rPr>
        <w:t>&lt;&lt;Manuale</w:t>
      </w:r>
      <w:r w:rsidRPr="000E5AD5">
        <w:rPr>
          <w:spacing w:val="6"/>
          <w:sz w:val="28"/>
          <w:szCs w:val="24"/>
          <w:lang w:val="it-IT"/>
        </w:rPr>
        <w:t>», in altri termini, ha davvero costituito, attraverso l'osservazione attenta del suo Autore l'immagine sempre aggiornata del diritto privato italiano.</w:t>
      </w:r>
    </w:p>
    <w:p w:rsidR="009D026D" w:rsidRPr="000E5AD5" w:rsidRDefault="009D026D" w:rsidP="00721221">
      <w:pPr>
        <w:ind w:firstLine="426"/>
        <w:jc w:val="both"/>
        <w:rPr>
          <w:rFonts w:eastAsia="Times New Roman"/>
          <w:color w:val="000000"/>
          <w:spacing w:val="6"/>
          <w:sz w:val="28"/>
          <w:szCs w:val="24"/>
          <w:lang w:val="it-IT"/>
        </w:rPr>
      </w:pPr>
      <w:r w:rsidRPr="000E5AD5">
        <w:rPr>
          <w:rFonts w:eastAsia="Times New Roman"/>
          <w:color w:val="000000"/>
          <w:spacing w:val="6"/>
          <w:sz w:val="28"/>
          <w:szCs w:val="24"/>
          <w:lang w:val="it-IT"/>
        </w:rPr>
        <w:t>È mia</w:t>
      </w:r>
      <w:r w:rsidR="00B306BD">
        <w:rPr>
          <w:rFonts w:eastAsia="Times New Roman"/>
          <w:color w:val="000000"/>
          <w:spacing w:val="6"/>
          <w:sz w:val="28"/>
          <w:szCs w:val="24"/>
          <w:lang w:val="it-IT"/>
        </w:rPr>
        <w:t xml:space="preserve"> personale convinzione che il </w:t>
      </w:r>
      <w:r w:rsidR="00B306BD" w:rsidRPr="00D327B4">
        <w:rPr>
          <w:rFonts w:eastAsia="Times New Roman"/>
          <w:color w:val="000000"/>
          <w:spacing w:val="6"/>
          <w:sz w:val="28"/>
          <w:szCs w:val="24"/>
          <w:lang w:val="it-IT"/>
        </w:rPr>
        <w:t>«</w:t>
      </w:r>
      <w:r w:rsidRPr="00D327B4">
        <w:rPr>
          <w:rFonts w:eastAsia="Times New Roman"/>
          <w:color w:val="000000"/>
          <w:spacing w:val="6"/>
          <w:sz w:val="28"/>
          <w:szCs w:val="24"/>
          <w:lang w:val="it-IT"/>
        </w:rPr>
        <w:t>Manuale»</w:t>
      </w:r>
      <w:r w:rsidRPr="000E5AD5">
        <w:rPr>
          <w:rFonts w:eastAsia="Times New Roman"/>
          <w:i/>
          <w:color w:val="000000"/>
          <w:spacing w:val="6"/>
          <w:sz w:val="28"/>
          <w:szCs w:val="24"/>
          <w:lang w:val="it-IT"/>
        </w:rPr>
        <w:t xml:space="preserve"> </w:t>
      </w:r>
      <w:r w:rsidRPr="000E5AD5">
        <w:rPr>
          <w:rFonts w:eastAsia="Times New Roman"/>
          <w:color w:val="000000"/>
          <w:spacing w:val="6"/>
          <w:sz w:val="28"/>
          <w:szCs w:val="24"/>
          <w:lang w:val="it-IT"/>
        </w:rPr>
        <w:t>sia, dei suoi libri, quello più amato da Pietro Rescigno. La ragione va ricercata nel fatto che esso ha costituito lo strumento in cui, a fronte della sua duttilità, doveva far faticosamente convivere, in un equilibrio mobile, la sua esperienza di uomo, di docente, di giurista e di avvocato.</w:t>
      </w:r>
    </w:p>
    <w:p w:rsidR="009D026D" w:rsidRPr="000E5AD5" w:rsidRDefault="009D026D" w:rsidP="009D026D">
      <w:pPr>
        <w:rPr>
          <w:rFonts w:eastAsia="Times New Roman"/>
          <w:color w:val="000000"/>
          <w:spacing w:val="6"/>
          <w:sz w:val="28"/>
          <w:szCs w:val="24"/>
          <w:lang w:val="it-IT"/>
        </w:rPr>
      </w:pPr>
    </w:p>
    <w:p w:rsidR="00721221" w:rsidRPr="000E5AD5" w:rsidRDefault="00721221" w:rsidP="009D026D">
      <w:pPr>
        <w:rPr>
          <w:rFonts w:eastAsia="Times New Roman"/>
          <w:color w:val="000000"/>
          <w:spacing w:val="6"/>
          <w:sz w:val="28"/>
          <w:szCs w:val="24"/>
          <w:lang w:val="it-IT"/>
        </w:rPr>
      </w:pPr>
    </w:p>
    <w:p w:rsidR="00721221" w:rsidRPr="000E5AD5" w:rsidRDefault="00721221" w:rsidP="009D026D">
      <w:pPr>
        <w:rPr>
          <w:rFonts w:eastAsia="Times New Roman"/>
          <w:color w:val="000000"/>
          <w:spacing w:val="6"/>
          <w:sz w:val="28"/>
          <w:szCs w:val="24"/>
          <w:lang w:val="it-IT"/>
        </w:rPr>
      </w:pPr>
    </w:p>
    <w:p w:rsidR="00721221" w:rsidRPr="000E5AD5" w:rsidRDefault="00721221" w:rsidP="009D026D">
      <w:pPr>
        <w:rPr>
          <w:rFonts w:eastAsia="Times New Roman"/>
          <w:color w:val="000000"/>
          <w:spacing w:val="6"/>
          <w:sz w:val="28"/>
          <w:szCs w:val="24"/>
          <w:lang w:val="it-IT"/>
        </w:rPr>
      </w:pPr>
    </w:p>
    <w:p w:rsidR="009D026D" w:rsidRPr="000E5AD5" w:rsidRDefault="00D327B4" w:rsidP="00D327B4">
      <w:pPr>
        <w:spacing w:before="24" w:line="213" w:lineRule="exact"/>
        <w:textAlignment w:val="baseline"/>
        <w:rPr>
          <w:rFonts w:eastAsia="Times New Roman"/>
          <w:color w:val="000000"/>
          <w:sz w:val="28"/>
          <w:szCs w:val="24"/>
          <w:lang w:val="it-IT"/>
        </w:rPr>
      </w:pPr>
      <w:r>
        <w:rPr>
          <w:rFonts w:eastAsia="Times New Roman"/>
          <w:color w:val="000000"/>
          <w:sz w:val="28"/>
          <w:szCs w:val="24"/>
          <w:lang w:val="it-IT"/>
        </w:rPr>
        <w:tab/>
      </w:r>
      <w:r>
        <w:rPr>
          <w:rFonts w:eastAsia="Times New Roman"/>
          <w:color w:val="000000"/>
          <w:sz w:val="28"/>
          <w:szCs w:val="24"/>
          <w:lang w:val="it-IT"/>
        </w:rPr>
        <w:tab/>
      </w:r>
    </w:p>
    <w:p w:rsidR="009D026D" w:rsidRPr="000E5AD5" w:rsidRDefault="009D026D" w:rsidP="009D026D">
      <w:pPr>
        <w:rPr>
          <w:sz w:val="28"/>
          <w:szCs w:val="24"/>
        </w:rPr>
      </w:pPr>
    </w:p>
    <w:p w:rsidR="009D026D" w:rsidRPr="000E5AD5" w:rsidRDefault="009D026D" w:rsidP="00721221">
      <w:pPr>
        <w:pStyle w:val="Paragrafoelenco"/>
        <w:numPr>
          <w:ilvl w:val="0"/>
          <w:numId w:val="5"/>
        </w:numPr>
        <w:spacing w:before="308"/>
        <w:ind w:left="0" w:firstLine="426"/>
        <w:jc w:val="both"/>
        <w:textAlignment w:val="baseline"/>
        <w:rPr>
          <w:rFonts w:eastAsia="Times New Roman"/>
          <w:color w:val="000000"/>
          <w:spacing w:val="3"/>
          <w:sz w:val="28"/>
          <w:szCs w:val="24"/>
          <w:lang w:val="it-IT"/>
        </w:rPr>
      </w:pPr>
      <w:r w:rsidRPr="000E5AD5">
        <w:rPr>
          <w:rFonts w:eastAsia="Times New Roman"/>
          <w:color w:val="000000"/>
          <w:spacing w:val="3"/>
          <w:sz w:val="28"/>
          <w:szCs w:val="24"/>
          <w:lang w:val="it-IT"/>
        </w:rPr>
        <w:lastRenderedPageBreak/>
        <w:t>Nell'avvicinarmi alla conclusione, e sempre per rimanere fedele al propo</w:t>
      </w:r>
      <w:r w:rsidRPr="000E5AD5">
        <w:rPr>
          <w:rFonts w:eastAsia="Times New Roman"/>
          <w:color w:val="000000"/>
          <w:spacing w:val="3"/>
          <w:sz w:val="28"/>
          <w:szCs w:val="24"/>
          <w:lang w:val="it-IT"/>
        </w:rPr>
        <w:softHyphen/>
        <w:t>sito iniziale, occorre che riferi</w:t>
      </w:r>
      <w:r w:rsidR="00D327B4">
        <w:rPr>
          <w:rFonts w:eastAsia="Times New Roman"/>
          <w:color w:val="000000"/>
          <w:spacing w:val="3"/>
          <w:sz w:val="28"/>
          <w:szCs w:val="24"/>
          <w:lang w:val="it-IT"/>
        </w:rPr>
        <w:t>sca del rapporto avuto con il «M</w:t>
      </w:r>
      <w:r w:rsidRPr="000E5AD5">
        <w:rPr>
          <w:rFonts w:eastAsia="Times New Roman"/>
          <w:color w:val="000000"/>
          <w:spacing w:val="3"/>
          <w:sz w:val="28"/>
          <w:szCs w:val="24"/>
          <w:lang w:val="it-IT"/>
        </w:rPr>
        <w:t>anuale» negli anni successivi.</w:t>
      </w:r>
    </w:p>
    <w:p w:rsidR="009D026D" w:rsidRPr="000E5AD5" w:rsidRDefault="009D026D" w:rsidP="00721221">
      <w:pPr>
        <w:jc w:val="both"/>
        <w:textAlignment w:val="baseline"/>
        <w:rPr>
          <w:rFonts w:eastAsia="Times New Roman"/>
          <w:color w:val="000000"/>
          <w:sz w:val="28"/>
          <w:szCs w:val="24"/>
          <w:lang w:val="it-IT"/>
        </w:rPr>
      </w:pPr>
      <w:r w:rsidRPr="000E5AD5">
        <w:rPr>
          <w:rFonts w:eastAsia="Times New Roman"/>
          <w:color w:val="000000"/>
          <w:sz w:val="28"/>
          <w:szCs w:val="24"/>
          <w:lang w:val="it-IT"/>
        </w:rPr>
        <w:t>Nel corso degli studi universitari ricordo che spesso mi accadeva di andare a rileggere, per puro diletto, quelle pagine che più mi avevano colpito, e già da me ricordate.</w:t>
      </w:r>
    </w:p>
    <w:p w:rsidR="009D026D" w:rsidRPr="000E5AD5" w:rsidRDefault="009D026D" w:rsidP="00721221">
      <w:pPr>
        <w:jc w:val="both"/>
        <w:textAlignment w:val="baseline"/>
        <w:rPr>
          <w:rFonts w:eastAsia="Times New Roman"/>
          <w:color w:val="000000"/>
          <w:spacing w:val="5"/>
          <w:sz w:val="28"/>
          <w:szCs w:val="24"/>
          <w:lang w:val="it-IT"/>
        </w:rPr>
      </w:pPr>
      <w:r w:rsidRPr="000E5AD5">
        <w:rPr>
          <w:rFonts w:eastAsia="Times New Roman"/>
          <w:color w:val="000000"/>
          <w:spacing w:val="5"/>
          <w:sz w:val="28"/>
          <w:szCs w:val="24"/>
          <w:lang w:val="it-IT"/>
        </w:rPr>
        <w:t>Dopo la laurea, conseguita proprio con il prof. Rescigno, il mio proposito di diventare magistrato mi portò alla scuola di Guido Capozzi, l'altro mio grande Maestro. Qu</w:t>
      </w:r>
      <w:r w:rsidR="00D327B4">
        <w:rPr>
          <w:rFonts w:eastAsia="Times New Roman"/>
          <w:color w:val="000000"/>
          <w:spacing w:val="5"/>
          <w:sz w:val="28"/>
          <w:szCs w:val="24"/>
          <w:lang w:val="it-IT"/>
        </w:rPr>
        <w:t>esti non faceva adottare quel «</w:t>
      </w:r>
      <w:r w:rsidRPr="000E5AD5">
        <w:rPr>
          <w:rFonts w:eastAsia="Times New Roman"/>
          <w:color w:val="000000"/>
          <w:spacing w:val="5"/>
          <w:sz w:val="28"/>
          <w:szCs w:val="24"/>
          <w:lang w:val="it-IT"/>
        </w:rPr>
        <w:t>Manuale», ch</w:t>
      </w:r>
      <w:r w:rsidR="00D327B4">
        <w:rPr>
          <w:rFonts w:eastAsia="Times New Roman"/>
          <w:color w:val="000000"/>
          <w:spacing w:val="5"/>
          <w:sz w:val="28"/>
          <w:szCs w:val="24"/>
          <w:lang w:val="it-IT"/>
        </w:rPr>
        <w:t>e</w:t>
      </w:r>
      <w:r w:rsidRPr="000E5AD5">
        <w:rPr>
          <w:rFonts w:eastAsia="Times New Roman"/>
          <w:color w:val="000000"/>
          <w:spacing w:val="5"/>
          <w:sz w:val="28"/>
          <w:szCs w:val="24"/>
          <w:lang w:val="it-IT"/>
        </w:rPr>
        <w:t>, tra l'altro, da poco apparso nel panorama della manualistica italiana, era poco conosciuto dalle Com</w:t>
      </w:r>
      <w:r w:rsidRPr="000E5AD5">
        <w:rPr>
          <w:rFonts w:eastAsia="Times New Roman"/>
          <w:color w:val="000000"/>
          <w:spacing w:val="5"/>
          <w:sz w:val="28"/>
          <w:szCs w:val="24"/>
          <w:lang w:val="it-IT"/>
        </w:rPr>
        <w:softHyphen/>
        <w:t>missioni di concorso. Ma la ragione pratica che ne sconsigliava l'adozione, non impediva all'illustre magistrato, che già mostrava di conoscerlo bene, di rimandarci ad esso per lo studio di alcune parti, come quelle sulla proprietà, «se non altro per vedere come si scrive di diritto», soleva dirci il Presidente Capozzi. In quegli anni il mio rapporto fu quindi di forzato distacco.</w:t>
      </w:r>
    </w:p>
    <w:p w:rsidR="009D026D" w:rsidRPr="000E5AD5" w:rsidRDefault="009D026D" w:rsidP="00721221">
      <w:pPr>
        <w:spacing w:before="1"/>
        <w:jc w:val="both"/>
        <w:textAlignment w:val="baseline"/>
        <w:rPr>
          <w:rFonts w:eastAsia="Times New Roman"/>
          <w:color w:val="000000"/>
          <w:sz w:val="28"/>
          <w:szCs w:val="24"/>
          <w:lang w:val="it-IT"/>
        </w:rPr>
      </w:pPr>
      <w:r w:rsidRPr="000E5AD5">
        <w:rPr>
          <w:rFonts w:eastAsia="Times New Roman"/>
          <w:color w:val="000000"/>
          <w:sz w:val="28"/>
          <w:szCs w:val="24"/>
          <w:lang w:val="it-IT"/>
        </w:rPr>
        <w:t>Superato il concorso, ed allargate anche le mie conoscenze, finalmente tornai a rileggerlo. Ebbene, constatai che in esso c'era veramente l'eco di tutta la cultura civilistica italiana e molta di quella straniera. Decisi di voler continuare a studiare il diritto civile e mi recai dal Prof. Rescigno; da allora ho avuto l'onore di collaborare ininterrottamente alla Sua cattedra.</w:t>
      </w:r>
    </w:p>
    <w:p w:rsidR="009D026D" w:rsidRPr="000E5AD5" w:rsidRDefault="009D026D" w:rsidP="00721221">
      <w:pPr>
        <w:jc w:val="both"/>
        <w:textAlignment w:val="baseline"/>
        <w:rPr>
          <w:rFonts w:eastAsia="Times New Roman"/>
          <w:color w:val="000000"/>
          <w:sz w:val="28"/>
          <w:szCs w:val="24"/>
          <w:lang w:val="it-IT"/>
        </w:rPr>
      </w:pPr>
      <w:r w:rsidRPr="000E5AD5">
        <w:rPr>
          <w:rFonts w:eastAsia="Times New Roman"/>
          <w:color w:val="000000"/>
          <w:sz w:val="28"/>
          <w:szCs w:val="24"/>
          <w:lang w:val="it-IT"/>
        </w:rPr>
        <w:t>Anche come giudice ordinario ho avuto modo di consultare spesso il libro e di trovarvi sempre spunti utili per la soluzione di controversie delicate, soprattutto in materia di enti non riconosciuti e in questioni di diritto familiare.</w:t>
      </w:r>
    </w:p>
    <w:p w:rsidR="009D026D" w:rsidRPr="000E5AD5" w:rsidRDefault="009D026D" w:rsidP="00721221">
      <w:pPr>
        <w:spacing w:before="9"/>
        <w:jc w:val="both"/>
        <w:textAlignment w:val="baseline"/>
        <w:rPr>
          <w:rFonts w:eastAsia="Times New Roman"/>
          <w:color w:val="000000"/>
          <w:sz w:val="28"/>
          <w:szCs w:val="24"/>
          <w:lang w:val="it-IT"/>
        </w:rPr>
      </w:pPr>
      <w:r w:rsidRPr="000E5AD5">
        <w:rPr>
          <w:rFonts w:eastAsia="Times New Roman"/>
          <w:color w:val="000000"/>
          <w:sz w:val="28"/>
          <w:szCs w:val="24"/>
          <w:lang w:val="it-IT"/>
        </w:rPr>
        <w:t>Ricordo con piacere di aver chiesto (ed ottenuto) di curare una parte dell'indi</w:t>
      </w:r>
      <w:r w:rsidRPr="000E5AD5">
        <w:rPr>
          <w:rFonts w:eastAsia="Times New Roman"/>
          <w:color w:val="000000"/>
          <w:sz w:val="28"/>
          <w:szCs w:val="24"/>
          <w:lang w:val="it-IT"/>
        </w:rPr>
        <w:softHyphen/>
        <w:t>ce analitico per le edizioni del 1984 e 1986. L'uscita delle nuove edizioni è stata sempre un'occasione per riceverne in dono una copia da parte dell'Autore.</w:t>
      </w:r>
    </w:p>
    <w:p w:rsidR="009D026D" w:rsidRPr="000E5AD5" w:rsidRDefault="009D026D" w:rsidP="00721221">
      <w:pPr>
        <w:spacing w:before="6"/>
        <w:jc w:val="both"/>
        <w:textAlignment w:val="baseline"/>
        <w:rPr>
          <w:rFonts w:eastAsia="Times New Roman"/>
          <w:color w:val="000000"/>
          <w:spacing w:val="6"/>
          <w:sz w:val="28"/>
          <w:szCs w:val="24"/>
          <w:lang w:val="it-IT"/>
        </w:rPr>
      </w:pPr>
      <w:r w:rsidRPr="000E5AD5">
        <w:rPr>
          <w:rFonts w:eastAsia="Times New Roman"/>
          <w:color w:val="000000"/>
          <w:spacing w:val="6"/>
          <w:sz w:val="28"/>
          <w:szCs w:val="24"/>
          <w:lang w:val="it-IT"/>
        </w:rPr>
        <w:t>Non posso, infine, sottacere che anche qualche anno fa — proprio per questa sua capacità, davvero unica, di tenere sveglio il senso di tutte le altre letture fatte —mi sono affidato a questo libro prima di sostenere gli orali al concorso per il Consi</w:t>
      </w:r>
      <w:r w:rsidRPr="000E5AD5">
        <w:rPr>
          <w:rFonts w:eastAsia="Times New Roman"/>
          <w:color w:val="000000"/>
          <w:spacing w:val="6"/>
          <w:sz w:val="28"/>
          <w:szCs w:val="24"/>
          <w:lang w:val="it-IT"/>
        </w:rPr>
        <w:softHyphen/>
        <w:t>glio di Stato.</w:t>
      </w:r>
    </w:p>
    <w:p w:rsidR="009D026D" w:rsidRPr="000E5AD5" w:rsidRDefault="009D026D" w:rsidP="00644923">
      <w:pPr>
        <w:ind w:firstLine="426"/>
        <w:jc w:val="both"/>
        <w:textAlignment w:val="baseline"/>
        <w:rPr>
          <w:rFonts w:eastAsia="Times New Roman"/>
          <w:color w:val="000000"/>
          <w:spacing w:val="7"/>
          <w:sz w:val="28"/>
          <w:szCs w:val="24"/>
          <w:lang w:val="it-IT"/>
        </w:rPr>
      </w:pPr>
      <w:r w:rsidRPr="000E5AD5">
        <w:rPr>
          <w:rFonts w:eastAsia="Times New Roman"/>
          <w:color w:val="000000"/>
          <w:spacing w:val="7"/>
          <w:sz w:val="28"/>
          <w:szCs w:val="24"/>
          <w:lang w:val="it-IT"/>
        </w:rPr>
        <w:t>Orbene «la ric</w:t>
      </w:r>
      <w:r w:rsidR="00644923" w:rsidRPr="000E5AD5">
        <w:rPr>
          <w:rFonts w:eastAsia="Times New Roman"/>
          <w:color w:val="000000"/>
          <w:spacing w:val="7"/>
          <w:sz w:val="28"/>
          <w:szCs w:val="24"/>
          <w:lang w:val="it-IT"/>
        </w:rPr>
        <w:t>erca lungo le vie della memoria</w:t>
      </w:r>
      <w:r w:rsidRPr="000E5AD5">
        <w:rPr>
          <w:rFonts w:eastAsia="Times New Roman"/>
          <w:color w:val="000000"/>
          <w:spacing w:val="7"/>
          <w:sz w:val="28"/>
          <w:szCs w:val="24"/>
          <w:lang w:val="it-IT"/>
        </w:rPr>
        <w:t>» è al termine. L'unica conclu</w:t>
      </w:r>
      <w:r w:rsidRPr="000E5AD5">
        <w:rPr>
          <w:rFonts w:eastAsia="Times New Roman"/>
          <w:color w:val="000000"/>
          <w:spacing w:val="7"/>
          <w:sz w:val="28"/>
          <w:szCs w:val="24"/>
          <w:lang w:val="it-IT"/>
        </w:rPr>
        <w:softHyphen/>
        <w:t>sione possibile è ch</w:t>
      </w:r>
      <w:r w:rsidR="00644923" w:rsidRPr="000E5AD5">
        <w:rPr>
          <w:rFonts w:eastAsia="Times New Roman"/>
          <w:color w:val="000000"/>
          <w:spacing w:val="7"/>
          <w:sz w:val="28"/>
          <w:szCs w:val="24"/>
          <w:lang w:val="it-IT"/>
        </w:rPr>
        <w:t>e non si tratta di un «Manuale</w:t>
      </w:r>
      <w:r w:rsidRPr="000E5AD5">
        <w:rPr>
          <w:rFonts w:eastAsia="Times New Roman"/>
          <w:color w:val="000000"/>
          <w:spacing w:val="7"/>
          <w:sz w:val="28"/>
          <w:szCs w:val="24"/>
          <w:lang w:val="it-IT"/>
        </w:rPr>
        <w:t>» nel senso corrente del termine, la cui vita è legata alla contingente esperienza di insegnamento del Suo autore. Esso è destinato a durare proprio per la sua spiccata propensione a formare i giova</w:t>
      </w:r>
      <w:r w:rsidRPr="000E5AD5">
        <w:rPr>
          <w:rFonts w:eastAsia="Times New Roman"/>
          <w:color w:val="000000"/>
          <w:spacing w:val="7"/>
          <w:sz w:val="28"/>
          <w:szCs w:val="24"/>
          <w:lang w:val="it-IT"/>
        </w:rPr>
        <w:softHyphen/>
        <w:t>ni, oltre che ad informarli. Esso rimane, a mio modesto avviso, nonostante l'appa</w:t>
      </w:r>
      <w:r w:rsidRPr="000E5AD5">
        <w:rPr>
          <w:rFonts w:eastAsia="Times New Roman"/>
          <w:color w:val="000000"/>
          <w:spacing w:val="7"/>
          <w:sz w:val="28"/>
          <w:szCs w:val="24"/>
          <w:lang w:val="it-IT"/>
        </w:rPr>
        <w:softHyphen/>
        <w:t>rire, anche recente, di manuali di ottima fattura tecnica e di indubbia presa pedago</w:t>
      </w:r>
      <w:r w:rsidRPr="000E5AD5">
        <w:rPr>
          <w:rFonts w:eastAsia="Times New Roman"/>
          <w:color w:val="000000"/>
          <w:spacing w:val="7"/>
          <w:sz w:val="28"/>
          <w:szCs w:val="24"/>
          <w:lang w:val="it-IT"/>
        </w:rPr>
        <w:softHyphen/>
        <w:t>gica, un pu</w:t>
      </w:r>
      <w:r w:rsidR="00644923" w:rsidRPr="000E5AD5">
        <w:rPr>
          <w:rFonts w:eastAsia="Times New Roman"/>
          <w:color w:val="000000"/>
          <w:spacing w:val="7"/>
          <w:sz w:val="28"/>
          <w:szCs w:val="24"/>
          <w:lang w:val="it-IT"/>
        </w:rPr>
        <w:t>nto fermo per chiunque voglia «</w:t>
      </w:r>
      <w:r w:rsidRPr="000E5AD5">
        <w:rPr>
          <w:rFonts w:eastAsia="Times New Roman"/>
          <w:color w:val="000000"/>
          <w:spacing w:val="7"/>
          <w:sz w:val="28"/>
          <w:szCs w:val="24"/>
          <w:lang w:val="it-IT"/>
        </w:rPr>
        <w:t>respirare» una cultura civilistica che viene d</w:t>
      </w:r>
      <w:r w:rsidR="00644923" w:rsidRPr="000E5AD5">
        <w:rPr>
          <w:rFonts w:eastAsia="Times New Roman"/>
          <w:color w:val="000000"/>
          <w:spacing w:val="7"/>
          <w:sz w:val="28"/>
          <w:szCs w:val="24"/>
          <w:lang w:val="it-IT"/>
        </w:rPr>
        <w:t>a lontano e avere sempre vivo «</w:t>
      </w:r>
      <w:r w:rsidRPr="000E5AD5">
        <w:rPr>
          <w:rFonts w:eastAsia="Times New Roman"/>
          <w:color w:val="000000"/>
          <w:spacing w:val="7"/>
          <w:sz w:val="28"/>
          <w:szCs w:val="24"/>
          <w:lang w:val="it-IT"/>
        </w:rPr>
        <w:t>il senso del diri</w:t>
      </w:r>
      <w:r w:rsidR="00644923" w:rsidRPr="000E5AD5">
        <w:rPr>
          <w:rFonts w:eastAsia="Times New Roman"/>
          <w:color w:val="000000"/>
          <w:spacing w:val="7"/>
          <w:sz w:val="28"/>
          <w:szCs w:val="24"/>
          <w:lang w:val="it-IT"/>
        </w:rPr>
        <w:t>tto come esperienza di problemi</w:t>
      </w:r>
      <w:r w:rsidRPr="000E5AD5">
        <w:rPr>
          <w:rFonts w:eastAsia="Times New Roman"/>
          <w:color w:val="000000"/>
          <w:spacing w:val="7"/>
          <w:sz w:val="28"/>
          <w:szCs w:val="24"/>
          <w:lang w:val="it-IT"/>
        </w:rPr>
        <w:t>».</w:t>
      </w:r>
    </w:p>
    <w:p w:rsidR="00644923" w:rsidRPr="000E5AD5" w:rsidRDefault="009D026D" w:rsidP="00644923">
      <w:pPr>
        <w:pStyle w:val="Paragrafoelenco"/>
        <w:numPr>
          <w:ilvl w:val="0"/>
          <w:numId w:val="5"/>
        </w:numPr>
        <w:spacing w:before="385"/>
        <w:ind w:left="0" w:firstLine="426"/>
        <w:jc w:val="both"/>
        <w:textAlignment w:val="baseline"/>
        <w:rPr>
          <w:rFonts w:eastAsia="Times New Roman"/>
          <w:color w:val="000000"/>
          <w:sz w:val="28"/>
          <w:szCs w:val="24"/>
          <w:lang w:val="it-IT"/>
        </w:rPr>
      </w:pPr>
      <w:r w:rsidRPr="000E5AD5">
        <w:rPr>
          <w:rFonts w:eastAsia="Times New Roman"/>
          <w:color w:val="000000"/>
          <w:sz w:val="28"/>
          <w:szCs w:val="24"/>
          <w:lang w:val="it-IT"/>
        </w:rPr>
        <w:lastRenderedPageBreak/>
        <w:t>Certamente non è stato facile per me scrivere queste disordinate e imprecise considerazioni. Ma sentivo che i vent'anni di un libro che mi ha fornito le prime indicazioni di diritto e poi ha accompagnato praticamente tutto l'arco della mia formazione, professionale e culturale, andassero ricordati. Questo doveroso omag</w:t>
      </w:r>
      <w:r w:rsidRPr="000E5AD5">
        <w:rPr>
          <w:rFonts w:eastAsia="Times New Roman"/>
          <w:color w:val="000000"/>
          <w:sz w:val="28"/>
          <w:szCs w:val="24"/>
          <w:lang w:val="it-IT"/>
        </w:rPr>
        <w:softHyphen/>
        <w:t>gio al libro e al suo autore, che proviene da un vecchio allievo, spero sia guardato con indulgenza, se non altro perché — per dirlo con una frase di un grande poeta salernitano, Alfonso Gatto — è il frutto «della mia esitazione e del mio coraggio».</w:t>
      </w:r>
    </w:p>
    <w:p w:rsidR="00644923" w:rsidRPr="000E5AD5" w:rsidRDefault="00644923" w:rsidP="00644923">
      <w:pPr>
        <w:ind w:left="426"/>
        <w:jc w:val="both"/>
        <w:textAlignment w:val="baseline"/>
        <w:rPr>
          <w:rFonts w:eastAsia="Times New Roman"/>
          <w:color w:val="000000"/>
          <w:sz w:val="28"/>
          <w:szCs w:val="24"/>
          <w:lang w:val="it-IT"/>
        </w:rPr>
      </w:pPr>
    </w:p>
    <w:p w:rsidR="00D327B4" w:rsidRDefault="00D327B4" w:rsidP="00D327B4">
      <w:pPr>
        <w:spacing w:before="112" w:line="213" w:lineRule="exact"/>
        <w:textAlignment w:val="baseline"/>
        <w:rPr>
          <w:rFonts w:eastAsia="Times New Roman"/>
          <w:color w:val="000000"/>
          <w:sz w:val="28"/>
          <w:szCs w:val="24"/>
          <w:lang w:val="it-IT"/>
        </w:rPr>
      </w:pPr>
      <w:r>
        <w:rPr>
          <w:rFonts w:eastAsia="Times New Roman"/>
          <w:color w:val="000000"/>
          <w:sz w:val="28"/>
          <w:szCs w:val="24"/>
          <w:lang w:val="it-IT"/>
        </w:rPr>
        <w:t xml:space="preserve">                               </w:t>
      </w:r>
      <w:r w:rsidR="00602704">
        <w:rPr>
          <w:rFonts w:eastAsia="Times New Roman"/>
          <w:color w:val="000000"/>
          <w:sz w:val="28"/>
          <w:szCs w:val="24"/>
          <w:lang w:val="it-IT"/>
        </w:rPr>
        <w:t xml:space="preserve">                                   </w:t>
      </w:r>
      <w:r>
        <w:rPr>
          <w:rFonts w:eastAsia="Times New Roman"/>
          <w:color w:val="000000"/>
          <w:sz w:val="28"/>
          <w:szCs w:val="24"/>
          <w:lang w:val="it-IT"/>
        </w:rPr>
        <w:t xml:space="preserve">    </w:t>
      </w:r>
      <w:r w:rsidR="009D026D" w:rsidRPr="00602704">
        <w:rPr>
          <w:rFonts w:eastAsia="Times New Roman"/>
          <w:color w:val="000000"/>
          <w:sz w:val="20"/>
          <w:szCs w:val="24"/>
          <w:lang w:val="it-IT"/>
        </w:rPr>
        <w:t>GIANPIERO PAOLO CIRILLO</w:t>
      </w:r>
      <w:r w:rsidR="009D026D" w:rsidRPr="000E5AD5">
        <w:rPr>
          <w:rFonts w:eastAsia="Times New Roman"/>
          <w:color w:val="000000"/>
          <w:sz w:val="28"/>
          <w:szCs w:val="24"/>
          <w:lang w:val="it-IT"/>
        </w:rPr>
        <w:t xml:space="preserve"> </w:t>
      </w:r>
    </w:p>
    <w:p w:rsidR="00657B9A" w:rsidRDefault="00D327B4" w:rsidP="00657B9A">
      <w:pPr>
        <w:spacing w:before="112" w:line="213" w:lineRule="exact"/>
        <w:textAlignment w:val="baseline"/>
        <w:rPr>
          <w:rFonts w:eastAsia="Times New Roman"/>
          <w:i/>
          <w:color w:val="000000"/>
          <w:sz w:val="28"/>
          <w:szCs w:val="24"/>
          <w:lang w:val="it-IT"/>
        </w:rPr>
      </w:pPr>
      <w:r>
        <w:rPr>
          <w:rFonts w:eastAsia="Times New Roman"/>
          <w:color w:val="000000"/>
          <w:sz w:val="28"/>
          <w:szCs w:val="24"/>
          <w:lang w:val="it-IT"/>
        </w:rPr>
        <w:t xml:space="preserve">                                           </w:t>
      </w:r>
      <w:r w:rsidR="00602704">
        <w:rPr>
          <w:rFonts w:eastAsia="Times New Roman"/>
          <w:color w:val="000000"/>
          <w:sz w:val="28"/>
          <w:szCs w:val="24"/>
          <w:lang w:val="it-IT"/>
        </w:rPr>
        <w:t xml:space="preserve">                               </w:t>
      </w:r>
      <w:r w:rsidR="009D026D" w:rsidRPr="000E5AD5">
        <w:rPr>
          <w:rFonts w:eastAsia="Times New Roman"/>
          <w:i/>
          <w:color w:val="000000"/>
          <w:sz w:val="28"/>
          <w:szCs w:val="24"/>
          <w:lang w:val="it-IT"/>
        </w:rPr>
        <w:t>Consigliere di Stato</w:t>
      </w:r>
    </w:p>
    <w:p w:rsidR="00021030" w:rsidRDefault="00021030" w:rsidP="00657B9A">
      <w:pPr>
        <w:spacing w:before="112" w:line="213" w:lineRule="exact"/>
        <w:jc w:val="both"/>
        <w:textAlignment w:val="baseline"/>
        <w:rPr>
          <w:rFonts w:eastAsia="Times New Roman"/>
          <w:i/>
          <w:color w:val="000000"/>
          <w:sz w:val="28"/>
          <w:szCs w:val="24"/>
          <w:lang w:val="it-IT"/>
        </w:rPr>
      </w:pPr>
    </w:p>
    <w:p w:rsidR="00657B9A" w:rsidRPr="00021030" w:rsidRDefault="00021030" w:rsidP="00657B9A">
      <w:pPr>
        <w:spacing w:before="112" w:line="213" w:lineRule="exact"/>
        <w:jc w:val="both"/>
        <w:textAlignment w:val="baseline"/>
        <w:rPr>
          <w:rFonts w:eastAsia="Times New Roman"/>
          <w:i/>
          <w:color w:val="000000"/>
          <w:sz w:val="24"/>
          <w:szCs w:val="24"/>
          <w:lang w:val="it-IT"/>
        </w:rPr>
      </w:pPr>
      <w:r w:rsidRPr="00021030">
        <w:rPr>
          <w:rFonts w:eastAsia="Times New Roman"/>
          <w:i/>
          <w:color w:val="000000"/>
          <w:sz w:val="24"/>
          <w:szCs w:val="24"/>
          <w:lang w:val="it-IT"/>
        </w:rPr>
        <w:t>*</w:t>
      </w:r>
      <w:r w:rsidR="00657B9A" w:rsidRPr="00021030">
        <w:rPr>
          <w:rFonts w:eastAsia="Times New Roman"/>
          <w:i/>
          <w:color w:val="000000"/>
          <w:sz w:val="24"/>
          <w:szCs w:val="24"/>
          <w:lang w:val="it-IT"/>
        </w:rPr>
        <w:t>Quest’anno ricorrono cinquant’anni dalla prima edizione del ‘Manuale del diritto privato</w:t>
      </w:r>
      <w:r w:rsidR="00602704">
        <w:rPr>
          <w:rFonts w:eastAsia="Times New Roman"/>
          <w:i/>
          <w:color w:val="000000"/>
          <w:sz w:val="24"/>
          <w:szCs w:val="24"/>
          <w:lang w:val="it-IT"/>
        </w:rPr>
        <w:t xml:space="preserve"> </w:t>
      </w:r>
      <w:r w:rsidR="00657B9A" w:rsidRPr="00021030">
        <w:rPr>
          <w:rFonts w:eastAsia="Times New Roman"/>
          <w:i/>
          <w:color w:val="000000"/>
          <w:sz w:val="24"/>
          <w:szCs w:val="24"/>
          <w:lang w:val="it-IT"/>
        </w:rPr>
        <w:t>italiano</w:t>
      </w:r>
      <w:r w:rsidR="00602704">
        <w:rPr>
          <w:rFonts w:eastAsia="Times New Roman"/>
          <w:i/>
          <w:color w:val="000000"/>
          <w:sz w:val="24"/>
          <w:szCs w:val="24"/>
          <w:lang w:val="it-IT"/>
        </w:rPr>
        <w:t>’</w:t>
      </w:r>
      <w:r w:rsidRPr="00021030">
        <w:rPr>
          <w:rFonts w:eastAsia="Times New Roman"/>
          <w:i/>
          <w:color w:val="000000"/>
          <w:sz w:val="24"/>
          <w:szCs w:val="24"/>
          <w:lang w:val="it-IT"/>
        </w:rPr>
        <w:t xml:space="preserve"> di Pietro Rescigno. L’anniversario è stato celebr</w:t>
      </w:r>
      <w:r w:rsidR="00657B9A" w:rsidRPr="00021030">
        <w:rPr>
          <w:rFonts w:eastAsia="Times New Roman"/>
          <w:i/>
          <w:color w:val="000000"/>
          <w:sz w:val="24"/>
          <w:szCs w:val="24"/>
          <w:lang w:val="it-IT"/>
        </w:rPr>
        <w:t>ato presso l’Accademia dei Lincei il 20 febbraio 2024. Ho avvertito l’esigenza di pubblicare</w:t>
      </w:r>
      <w:r w:rsidRPr="00021030">
        <w:rPr>
          <w:rFonts w:eastAsia="Times New Roman"/>
          <w:i/>
          <w:color w:val="000000"/>
          <w:sz w:val="24"/>
          <w:szCs w:val="24"/>
          <w:lang w:val="it-IT"/>
        </w:rPr>
        <w:t xml:space="preserve"> sul nostro sito</w:t>
      </w:r>
      <w:r w:rsidR="00657B9A" w:rsidRPr="00021030">
        <w:rPr>
          <w:rFonts w:eastAsia="Times New Roman"/>
          <w:i/>
          <w:color w:val="000000"/>
          <w:sz w:val="24"/>
          <w:szCs w:val="24"/>
          <w:lang w:val="it-IT"/>
        </w:rPr>
        <w:t xml:space="preserve"> un mio scritto dedicato al libro, nella sua versione integrale</w:t>
      </w:r>
      <w:r w:rsidRPr="00021030">
        <w:rPr>
          <w:rFonts w:eastAsia="Times New Roman"/>
          <w:i/>
          <w:color w:val="000000"/>
          <w:sz w:val="24"/>
          <w:szCs w:val="24"/>
          <w:lang w:val="it-IT"/>
        </w:rPr>
        <w:t>, apparso sulla rivista ‘Giustizia Civile’ del 1994. L’esigenza è anche giustificata dal fatto che ho curato l’ultima edizione del 2000. Forse può essere utile alle ultime generazioni di studenti</w:t>
      </w:r>
      <w:r w:rsidR="00602704">
        <w:rPr>
          <w:rFonts w:eastAsia="Times New Roman"/>
          <w:i/>
          <w:color w:val="000000"/>
          <w:sz w:val="24"/>
          <w:szCs w:val="24"/>
          <w:lang w:val="it-IT"/>
        </w:rPr>
        <w:t>,</w:t>
      </w:r>
      <w:r w:rsidRPr="00021030">
        <w:rPr>
          <w:rFonts w:eastAsia="Times New Roman"/>
          <w:i/>
          <w:color w:val="000000"/>
          <w:sz w:val="24"/>
          <w:szCs w:val="24"/>
          <w:lang w:val="it-IT"/>
        </w:rPr>
        <w:t xml:space="preserve"> che sono abituate a studiare in maniera completamente diversa da</w:t>
      </w:r>
      <w:r w:rsidR="00602704">
        <w:rPr>
          <w:rFonts w:eastAsia="Times New Roman"/>
          <w:i/>
          <w:color w:val="000000"/>
          <w:sz w:val="24"/>
          <w:szCs w:val="24"/>
          <w:lang w:val="it-IT"/>
        </w:rPr>
        <w:t xml:space="preserve"> </w:t>
      </w:r>
      <w:r w:rsidRPr="00021030">
        <w:rPr>
          <w:rFonts w:eastAsia="Times New Roman"/>
          <w:i/>
          <w:color w:val="000000"/>
          <w:sz w:val="24"/>
          <w:szCs w:val="24"/>
          <w:lang w:val="it-IT"/>
        </w:rPr>
        <w:t>allora</w:t>
      </w:r>
      <w:r w:rsidR="00602704">
        <w:rPr>
          <w:rFonts w:eastAsia="Times New Roman"/>
          <w:i/>
          <w:color w:val="000000"/>
          <w:sz w:val="24"/>
          <w:szCs w:val="24"/>
          <w:lang w:val="it-IT"/>
        </w:rPr>
        <w:t>, conoscere le impressioni che all’epoca il libro, oramai entrato a far parte della storia, ha suscitato in molti della mia</w:t>
      </w:r>
      <w:r w:rsidR="00BD390D">
        <w:rPr>
          <w:rFonts w:eastAsia="Times New Roman"/>
          <w:i/>
          <w:color w:val="000000"/>
          <w:sz w:val="24"/>
          <w:szCs w:val="24"/>
          <w:lang w:val="it-IT"/>
        </w:rPr>
        <w:t xml:space="preserve"> </w:t>
      </w:r>
      <w:bookmarkStart w:id="0" w:name="_GoBack"/>
      <w:bookmarkEnd w:id="0"/>
      <w:r w:rsidR="00602704">
        <w:rPr>
          <w:rFonts w:eastAsia="Times New Roman"/>
          <w:i/>
          <w:color w:val="000000"/>
          <w:sz w:val="24"/>
          <w:szCs w:val="24"/>
          <w:lang w:val="it-IT"/>
        </w:rPr>
        <w:t xml:space="preserve">generazione </w:t>
      </w:r>
      <w:r w:rsidRPr="00021030">
        <w:rPr>
          <w:rFonts w:eastAsia="Times New Roman"/>
          <w:i/>
          <w:color w:val="000000"/>
          <w:sz w:val="24"/>
          <w:szCs w:val="24"/>
          <w:lang w:val="it-IT"/>
        </w:rPr>
        <w:t>.</w:t>
      </w:r>
    </w:p>
    <w:p w:rsidR="009D026D" w:rsidRPr="00657B9A" w:rsidRDefault="009D026D" w:rsidP="00657B9A">
      <w:pPr>
        <w:spacing w:before="112" w:line="213" w:lineRule="exact"/>
        <w:textAlignment w:val="baseline"/>
        <w:rPr>
          <w:rFonts w:eastAsia="Times New Roman"/>
          <w:color w:val="FF0000"/>
          <w:sz w:val="20"/>
          <w:szCs w:val="24"/>
          <w:lang w:val="it-IT"/>
        </w:rPr>
      </w:pPr>
    </w:p>
    <w:sectPr w:rsidR="009D026D" w:rsidRPr="00657B9A" w:rsidSect="00721221">
      <w:pgSz w:w="11906" w:h="16838"/>
      <w:pgMar w:top="1021" w:right="170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524"/>
    <w:multiLevelType w:val="multilevel"/>
    <w:tmpl w:val="6A76BA10"/>
    <w:lvl w:ilvl="0">
      <w:start w:val="2"/>
      <w:numFmt w:val="decimal"/>
      <w:lvlText w:val="%1."/>
      <w:lvlJc w:val="left"/>
      <w:pPr>
        <w:tabs>
          <w:tab w:val="left" w:pos="432"/>
        </w:tabs>
      </w:pPr>
      <w:rPr>
        <w:rFonts w:ascii="Times New Roman" w:eastAsia="Times New Roman" w:hAnsi="Times New Roman"/>
        <w:color w:val="000000"/>
        <w:spacing w:val="1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75308"/>
    <w:multiLevelType w:val="multilevel"/>
    <w:tmpl w:val="4EAA201E"/>
    <w:lvl w:ilvl="0">
      <w:start w:val="6"/>
      <w:numFmt w:val="decimal"/>
      <w:lvlText w:val="%1."/>
      <w:lvlJc w:val="left"/>
      <w:pPr>
        <w:tabs>
          <w:tab w:val="left" w:pos="432"/>
        </w:tabs>
      </w:pPr>
      <w:rPr>
        <w:rFonts w:ascii="Times New Roman" w:eastAsia="Times New Roman" w:hAnsi="Times New Roman"/>
        <w:color w:val="000000"/>
        <w:spacing w:val="3"/>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6F5ED9"/>
    <w:multiLevelType w:val="hybridMultilevel"/>
    <w:tmpl w:val="53FED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B5112E"/>
    <w:multiLevelType w:val="hybridMultilevel"/>
    <w:tmpl w:val="12A6D9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C141C7"/>
    <w:multiLevelType w:val="multilevel"/>
    <w:tmpl w:val="6A76BA10"/>
    <w:lvl w:ilvl="0">
      <w:start w:val="2"/>
      <w:numFmt w:val="decimal"/>
      <w:lvlText w:val="%1."/>
      <w:lvlJc w:val="left"/>
      <w:pPr>
        <w:tabs>
          <w:tab w:val="left" w:pos="432"/>
        </w:tabs>
      </w:pPr>
      <w:rPr>
        <w:rFonts w:ascii="Times New Roman" w:eastAsia="Times New Roman" w:hAnsi="Times New Roman"/>
        <w:color w:val="000000"/>
        <w:spacing w:val="1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AF6958"/>
    <w:multiLevelType w:val="hybridMultilevel"/>
    <w:tmpl w:val="A202A3F0"/>
    <w:lvl w:ilvl="0" w:tplc="A4B679A2">
      <w:numFmt w:val="bullet"/>
      <w:lvlText w:val=""/>
      <w:lvlJc w:val="left"/>
      <w:pPr>
        <w:ind w:left="720" w:hanging="360"/>
      </w:pPr>
      <w:rPr>
        <w:rFonts w:ascii="Symbol" w:eastAsia="PMingLiU"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6D"/>
    <w:rsid w:val="00021030"/>
    <w:rsid w:val="000E5AD5"/>
    <w:rsid w:val="00602704"/>
    <w:rsid w:val="00644923"/>
    <w:rsid w:val="00657B9A"/>
    <w:rsid w:val="006B35B3"/>
    <w:rsid w:val="00721221"/>
    <w:rsid w:val="009D026D"/>
    <w:rsid w:val="00A012C1"/>
    <w:rsid w:val="00B306BD"/>
    <w:rsid w:val="00B60A16"/>
    <w:rsid w:val="00BD390D"/>
    <w:rsid w:val="00D327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A846"/>
  <w15:chartTrackingRefBased/>
  <w15:docId w15:val="{11192D9B-13EC-4465-A114-50CAE134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D026D"/>
    <w:pPr>
      <w:spacing w:after="0" w:line="240" w:lineRule="auto"/>
    </w:pPr>
    <w:rPr>
      <w:rFonts w:ascii="Times New Roman" w:eastAsia="PMingLiU"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D026D"/>
    <w:pPr>
      <w:ind w:left="720"/>
      <w:contextualSpacing/>
    </w:pPr>
  </w:style>
  <w:style w:type="paragraph" w:styleId="Nessunaspaziatura">
    <w:name w:val="No Spacing"/>
    <w:uiPriority w:val="1"/>
    <w:qFormat/>
    <w:rsid w:val="009D026D"/>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2778</Words>
  <Characters>15841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SALVATORI Massimiliano</dc:creator>
  <cp:keywords/>
  <dc:description/>
  <cp:lastModifiedBy>CIRILLO Giampiero Paolo</cp:lastModifiedBy>
  <cp:revision>8</cp:revision>
  <dcterms:created xsi:type="dcterms:W3CDTF">2024-02-27T10:25:00Z</dcterms:created>
  <dcterms:modified xsi:type="dcterms:W3CDTF">2024-02-27T11:53:00Z</dcterms:modified>
</cp:coreProperties>
</file>