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90" w:rsidRDefault="007B2690" w:rsidP="0054793B">
      <w:pPr>
        <w:jc w:val="center"/>
        <w:rPr>
          <w:rFonts w:ascii="Times New Roman" w:hAnsi="Times New Roman" w:cs="Times New Roman"/>
          <w:b/>
          <w:sz w:val="28"/>
          <w:szCs w:val="28"/>
        </w:rPr>
      </w:pPr>
    </w:p>
    <w:p w:rsidR="00A304B3" w:rsidRPr="00290B30" w:rsidRDefault="00301580" w:rsidP="0054793B">
      <w:pPr>
        <w:jc w:val="center"/>
        <w:rPr>
          <w:rFonts w:ascii="Times New Roman" w:hAnsi="Times New Roman" w:cs="Times New Roman"/>
          <w:b/>
          <w:sz w:val="28"/>
          <w:szCs w:val="28"/>
        </w:rPr>
      </w:pPr>
      <w:r w:rsidRPr="00290B30">
        <w:rPr>
          <w:rFonts w:ascii="Times New Roman" w:hAnsi="Times New Roman" w:cs="Times New Roman"/>
          <w:b/>
          <w:sz w:val="28"/>
          <w:szCs w:val="28"/>
        </w:rPr>
        <w:t>Questioni di giurisdizione e diritto dell’Unione Europea</w:t>
      </w:r>
      <w:r w:rsidR="00FA7B1F">
        <w:rPr>
          <w:rFonts w:ascii="Times New Roman" w:hAnsi="Times New Roman" w:cs="Times New Roman"/>
          <w:b/>
          <w:sz w:val="28"/>
          <w:szCs w:val="28"/>
        </w:rPr>
        <w:t>*</w:t>
      </w:r>
    </w:p>
    <w:p w:rsidR="0054793B" w:rsidRDefault="0054793B" w:rsidP="00301580">
      <w:pPr>
        <w:jc w:val="both"/>
        <w:rPr>
          <w:rFonts w:ascii="Times New Roman" w:hAnsi="Times New Roman" w:cs="Times New Roman"/>
          <w:sz w:val="28"/>
          <w:szCs w:val="28"/>
        </w:rPr>
      </w:pPr>
    </w:p>
    <w:p w:rsidR="00560665" w:rsidRDefault="00560665" w:rsidP="00301580">
      <w:pPr>
        <w:jc w:val="both"/>
        <w:rPr>
          <w:rFonts w:ascii="Times New Roman" w:hAnsi="Times New Roman" w:cs="Times New Roman"/>
          <w:sz w:val="28"/>
          <w:szCs w:val="28"/>
        </w:rPr>
      </w:pPr>
      <w:r>
        <w:rPr>
          <w:rFonts w:ascii="Times New Roman" w:hAnsi="Times New Roman" w:cs="Times New Roman"/>
          <w:sz w:val="28"/>
          <w:szCs w:val="28"/>
        </w:rPr>
        <w:t>Indice:</w:t>
      </w:r>
    </w:p>
    <w:p w:rsidR="00560665" w:rsidRPr="00560665" w:rsidRDefault="00560665" w:rsidP="00560665">
      <w:pPr>
        <w:pStyle w:val="Paragrafoelenco"/>
        <w:numPr>
          <w:ilvl w:val="0"/>
          <w:numId w:val="2"/>
        </w:numPr>
        <w:jc w:val="both"/>
        <w:rPr>
          <w:rFonts w:ascii="Times New Roman" w:hAnsi="Times New Roman" w:cs="Times New Roman"/>
          <w:i/>
          <w:sz w:val="28"/>
          <w:szCs w:val="28"/>
        </w:rPr>
      </w:pPr>
      <w:r w:rsidRPr="00560665">
        <w:rPr>
          <w:rFonts w:ascii="Times New Roman" w:hAnsi="Times New Roman" w:cs="Times New Roman"/>
          <w:i/>
          <w:sz w:val="28"/>
          <w:szCs w:val="28"/>
        </w:rPr>
        <w:t>Due prospettive.</w:t>
      </w:r>
    </w:p>
    <w:p w:rsidR="00560665" w:rsidRPr="00560665" w:rsidRDefault="00560665" w:rsidP="00560665">
      <w:pPr>
        <w:pStyle w:val="Paragrafoelenco"/>
        <w:numPr>
          <w:ilvl w:val="0"/>
          <w:numId w:val="2"/>
        </w:numPr>
        <w:jc w:val="both"/>
        <w:rPr>
          <w:rFonts w:ascii="Times New Roman" w:hAnsi="Times New Roman" w:cs="Times New Roman"/>
          <w:i/>
          <w:sz w:val="28"/>
          <w:szCs w:val="28"/>
        </w:rPr>
      </w:pPr>
      <w:r w:rsidRPr="00560665">
        <w:rPr>
          <w:rFonts w:ascii="Times New Roman" w:hAnsi="Times New Roman" w:cs="Times New Roman"/>
          <w:i/>
          <w:sz w:val="28"/>
          <w:szCs w:val="28"/>
        </w:rPr>
        <w:t>Le questioni di giurisdizione tra passato e presente.</w:t>
      </w:r>
    </w:p>
    <w:p w:rsidR="00560665" w:rsidRPr="00560665" w:rsidRDefault="00560665" w:rsidP="00560665">
      <w:pPr>
        <w:pStyle w:val="Paragrafoelenco"/>
        <w:numPr>
          <w:ilvl w:val="0"/>
          <w:numId w:val="2"/>
        </w:numPr>
        <w:jc w:val="both"/>
        <w:rPr>
          <w:rFonts w:ascii="Times New Roman" w:hAnsi="Times New Roman" w:cs="Times New Roman"/>
          <w:i/>
          <w:sz w:val="28"/>
          <w:szCs w:val="28"/>
        </w:rPr>
      </w:pPr>
      <w:r w:rsidRPr="00560665">
        <w:rPr>
          <w:rFonts w:ascii="Times New Roman" w:hAnsi="Times New Roman" w:cs="Times New Roman"/>
          <w:i/>
          <w:sz w:val="28"/>
          <w:szCs w:val="28"/>
        </w:rPr>
        <w:t>Questioni di giurisdizione e diritto dell’Unione europea.</w:t>
      </w:r>
    </w:p>
    <w:p w:rsidR="00560665" w:rsidRPr="00560665" w:rsidRDefault="00560665" w:rsidP="00560665">
      <w:pPr>
        <w:pStyle w:val="Paragrafoelenco"/>
        <w:numPr>
          <w:ilvl w:val="0"/>
          <w:numId w:val="2"/>
        </w:numPr>
        <w:jc w:val="both"/>
        <w:rPr>
          <w:rFonts w:ascii="Times New Roman" w:hAnsi="Times New Roman" w:cs="Times New Roman"/>
          <w:i/>
          <w:sz w:val="28"/>
          <w:szCs w:val="28"/>
        </w:rPr>
      </w:pPr>
      <w:r w:rsidRPr="00560665">
        <w:rPr>
          <w:rFonts w:ascii="Times New Roman" w:hAnsi="Times New Roman" w:cs="Times New Roman"/>
          <w:i/>
          <w:sz w:val="28"/>
          <w:szCs w:val="28"/>
        </w:rPr>
        <w:t>Rimedi alla sentenza “</w:t>
      </w:r>
      <w:proofErr w:type="spellStart"/>
      <w:r w:rsidRPr="00560665">
        <w:rPr>
          <w:rFonts w:ascii="Times New Roman" w:hAnsi="Times New Roman" w:cs="Times New Roman"/>
          <w:i/>
          <w:sz w:val="28"/>
          <w:szCs w:val="28"/>
        </w:rPr>
        <w:t>anticomunitaria</w:t>
      </w:r>
      <w:proofErr w:type="spellEnd"/>
      <w:r w:rsidRPr="00560665">
        <w:rPr>
          <w:rFonts w:ascii="Times New Roman" w:hAnsi="Times New Roman" w:cs="Times New Roman"/>
          <w:i/>
          <w:sz w:val="28"/>
          <w:szCs w:val="28"/>
        </w:rPr>
        <w:t>”.</w:t>
      </w:r>
      <w:r w:rsidR="00ED602C" w:rsidRPr="00ED602C">
        <w:rPr>
          <w:rFonts w:ascii="Times New Roman" w:hAnsi="Times New Roman" w:cs="Times New Roman"/>
          <w:i/>
          <w:sz w:val="28"/>
          <w:szCs w:val="28"/>
        </w:rPr>
        <w:t xml:space="preserve"> </w:t>
      </w:r>
      <w:r w:rsidR="00ED602C">
        <w:rPr>
          <w:rFonts w:ascii="Times New Roman" w:hAnsi="Times New Roman" w:cs="Times New Roman"/>
          <w:i/>
          <w:sz w:val="28"/>
          <w:szCs w:val="28"/>
        </w:rPr>
        <w:t>I</w:t>
      </w:r>
      <w:r w:rsidR="00ED602C" w:rsidRPr="00560665">
        <w:rPr>
          <w:rFonts w:ascii="Times New Roman" w:hAnsi="Times New Roman" w:cs="Times New Roman"/>
          <w:i/>
          <w:sz w:val="28"/>
          <w:szCs w:val="28"/>
        </w:rPr>
        <w:t>l rinvio pregiudiziale</w:t>
      </w:r>
    </w:p>
    <w:p w:rsidR="00560665" w:rsidRPr="00560665" w:rsidRDefault="00ED602C" w:rsidP="00560665">
      <w:pPr>
        <w:pStyle w:val="Paragrafoelenco"/>
        <w:numPr>
          <w:ilvl w:val="0"/>
          <w:numId w:val="2"/>
        </w:numPr>
        <w:jc w:val="both"/>
        <w:rPr>
          <w:rFonts w:ascii="Times New Roman" w:hAnsi="Times New Roman" w:cs="Times New Roman"/>
          <w:i/>
          <w:sz w:val="28"/>
          <w:szCs w:val="28"/>
        </w:rPr>
      </w:pPr>
      <w:r>
        <w:rPr>
          <w:rFonts w:ascii="Times New Roman" w:hAnsi="Times New Roman" w:cs="Times New Roman"/>
          <w:i/>
          <w:sz w:val="28"/>
          <w:szCs w:val="28"/>
        </w:rPr>
        <w:t xml:space="preserve">Considerazioni </w:t>
      </w:r>
      <w:r w:rsidR="00DF5E15">
        <w:rPr>
          <w:rFonts w:ascii="Times New Roman" w:hAnsi="Times New Roman" w:cs="Times New Roman"/>
          <w:i/>
          <w:sz w:val="28"/>
          <w:szCs w:val="28"/>
        </w:rPr>
        <w:t>finali</w:t>
      </w:r>
    </w:p>
    <w:p w:rsidR="00560665" w:rsidRPr="00B77AAD" w:rsidRDefault="00560665" w:rsidP="00301580">
      <w:pPr>
        <w:jc w:val="both"/>
        <w:rPr>
          <w:rFonts w:ascii="Times New Roman" w:hAnsi="Times New Roman" w:cs="Times New Roman"/>
          <w:sz w:val="28"/>
          <w:szCs w:val="28"/>
        </w:rPr>
      </w:pPr>
    </w:p>
    <w:p w:rsidR="00D65729" w:rsidRPr="00EA0BBE" w:rsidRDefault="00D65729" w:rsidP="00560665">
      <w:pPr>
        <w:pStyle w:val="Paragrafoelenco"/>
        <w:jc w:val="both"/>
        <w:rPr>
          <w:rFonts w:ascii="Times New Roman" w:hAnsi="Times New Roman" w:cs="Times New Roman"/>
          <w:b/>
          <w:sz w:val="28"/>
          <w:szCs w:val="28"/>
        </w:rPr>
      </w:pPr>
    </w:p>
    <w:p w:rsidR="00301580" w:rsidRPr="003B3984" w:rsidRDefault="00301580" w:rsidP="003B3984">
      <w:pPr>
        <w:pStyle w:val="Paragrafoelenco"/>
        <w:numPr>
          <w:ilvl w:val="0"/>
          <w:numId w:val="4"/>
        </w:numPr>
        <w:jc w:val="both"/>
        <w:rPr>
          <w:rFonts w:ascii="Times New Roman" w:hAnsi="Times New Roman" w:cs="Times New Roman"/>
          <w:sz w:val="28"/>
          <w:szCs w:val="28"/>
        </w:rPr>
      </w:pPr>
      <w:r w:rsidRPr="003B3984">
        <w:rPr>
          <w:rFonts w:ascii="Times New Roman" w:hAnsi="Times New Roman" w:cs="Times New Roman"/>
          <w:sz w:val="28"/>
          <w:szCs w:val="28"/>
        </w:rPr>
        <w:t>Due prospettive.</w:t>
      </w:r>
    </w:p>
    <w:p w:rsidR="00301580" w:rsidRPr="00B77AAD" w:rsidRDefault="00DC2DD2" w:rsidP="003B3984">
      <w:pPr>
        <w:ind w:firstLine="709"/>
        <w:jc w:val="both"/>
        <w:rPr>
          <w:rFonts w:ascii="Times New Roman" w:hAnsi="Times New Roman" w:cs="Times New Roman"/>
          <w:sz w:val="28"/>
          <w:szCs w:val="28"/>
        </w:rPr>
      </w:pPr>
      <w:r>
        <w:rPr>
          <w:rFonts w:ascii="Times New Roman" w:hAnsi="Times New Roman" w:cs="Times New Roman"/>
          <w:sz w:val="28"/>
          <w:szCs w:val="28"/>
        </w:rPr>
        <w:t>Due prospettive: u</w:t>
      </w:r>
      <w:r w:rsidR="00560665" w:rsidRPr="00560665">
        <w:rPr>
          <w:rFonts w:ascii="Times New Roman" w:hAnsi="Times New Roman" w:cs="Times New Roman"/>
          <w:sz w:val="28"/>
          <w:szCs w:val="28"/>
        </w:rPr>
        <w:t>na più stretta e una più larga</w:t>
      </w:r>
      <w:r w:rsidR="00F25C12">
        <w:rPr>
          <w:rFonts w:ascii="Times New Roman" w:hAnsi="Times New Roman" w:cs="Times New Roman"/>
          <w:sz w:val="28"/>
          <w:szCs w:val="28"/>
        </w:rPr>
        <w:t xml:space="preserve">. </w:t>
      </w:r>
      <w:r w:rsidR="00301580" w:rsidRPr="00B77AAD">
        <w:rPr>
          <w:rFonts w:ascii="Times New Roman" w:hAnsi="Times New Roman" w:cs="Times New Roman"/>
          <w:sz w:val="28"/>
          <w:szCs w:val="28"/>
        </w:rPr>
        <w:t xml:space="preserve">La prima ruota attorno al tema della sentenza in contrasto con il diritto </w:t>
      </w:r>
      <w:r w:rsidR="00F10B52">
        <w:rPr>
          <w:rFonts w:ascii="Times New Roman" w:hAnsi="Times New Roman" w:cs="Times New Roman"/>
          <w:sz w:val="28"/>
          <w:szCs w:val="28"/>
        </w:rPr>
        <w:t>dell’Unione europea, ipotesi</w:t>
      </w:r>
      <w:r w:rsidR="00301580" w:rsidRPr="00B77AAD">
        <w:rPr>
          <w:rFonts w:ascii="Times New Roman" w:hAnsi="Times New Roman" w:cs="Times New Roman"/>
          <w:sz w:val="28"/>
          <w:szCs w:val="28"/>
        </w:rPr>
        <w:t xml:space="preserve"> che, secondo una tesi</w:t>
      </w:r>
      <w:r w:rsidR="00F10B52">
        <w:rPr>
          <w:rFonts w:ascii="Times New Roman" w:hAnsi="Times New Roman" w:cs="Times New Roman"/>
          <w:sz w:val="28"/>
          <w:szCs w:val="28"/>
        </w:rPr>
        <w:t xml:space="preserve"> sulla quale tornerò</w:t>
      </w:r>
      <w:r w:rsidR="00301580" w:rsidRPr="00B77AAD">
        <w:rPr>
          <w:rFonts w:ascii="Times New Roman" w:hAnsi="Times New Roman" w:cs="Times New Roman"/>
          <w:sz w:val="28"/>
          <w:szCs w:val="28"/>
        </w:rPr>
        <w:t xml:space="preserve">, giustificherebbe una rilettura, in chiave evolutiva, dell’art. 111, </w:t>
      </w:r>
      <w:proofErr w:type="spellStart"/>
      <w:r w:rsidR="00301580" w:rsidRPr="00B77AAD">
        <w:rPr>
          <w:rFonts w:ascii="Times New Roman" w:hAnsi="Times New Roman" w:cs="Times New Roman"/>
          <w:sz w:val="28"/>
          <w:szCs w:val="28"/>
        </w:rPr>
        <w:t>u.c.</w:t>
      </w:r>
      <w:proofErr w:type="spellEnd"/>
      <w:r w:rsidR="008937AA">
        <w:rPr>
          <w:rFonts w:ascii="Times New Roman" w:hAnsi="Times New Roman" w:cs="Times New Roman"/>
          <w:sz w:val="28"/>
          <w:szCs w:val="28"/>
        </w:rPr>
        <w:t>,</w:t>
      </w:r>
      <w:r w:rsidR="00301580" w:rsidRPr="00B77AAD">
        <w:rPr>
          <w:rFonts w:ascii="Times New Roman" w:hAnsi="Times New Roman" w:cs="Times New Roman"/>
          <w:sz w:val="28"/>
          <w:szCs w:val="28"/>
        </w:rPr>
        <w:t xml:space="preserve"> </w:t>
      </w:r>
      <w:proofErr w:type="spellStart"/>
      <w:r w:rsidR="00301580" w:rsidRPr="00B77AAD">
        <w:rPr>
          <w:rFonts w:ascii="Times New Roman" w:hAnsi="Times New Roman" w:cs="Times New Roman"/>
          <w:sz w:val="28"/>
          <w:szCs w:val="28"/>
        </w:rPr>
        <w:t>Cost</w:t>
      </w:r>
      <w:proofErr w:type="spellEnd"/>
      <w:r w:rsidR="00301580" w:rsidRPr="00B77AAD">
        <w:rPr>
          <w:rFonts w:ascii="Times New Roman" w:hAnsi="Times New Roman" w:cs="Times New Roman"/>
          <w:sz w:val="28"/>
          <w:szCs w:val="28"/>
        </w:rPr>
        <w:t>. Ed è</w:t>
      </w:r>
      <w:r w:rsidR="00F10B52">
        <w:rPr>
          <w:rFonts w:ascii="Times New Roman" w:hAnsi="Times New Roman" w:cs="Times New Roman"/>
          <w:sz w:val="28"/>
          <w:szCs w:val="28"/>
        </w:rPr>
        <w:t xml:space="preserve"> la via seguita dalla Corte di C</w:t>
      </w:r>
      <w:r w:rsidR="00301580" w:rsidRPr="00B77AAD">
        <w:rPr>
          <w:rFonts w:ascii="Times New Roman" w:hAnsi="Times New Roman" w:cs="Times New Roman"/>
          <w:sz w:val="28"/>
          <w:szCs w:val="28"/>
        </w:rPr>
        <w:t>assazione quando ha deciso di portare all’attenzione della Cort</w:t>
      </w:r>
      <w:r w:rsidR="00B77AAD">
        <w:rPr>
          <w:rFonts w:ascii="Times New Roman" w:hAnsi="Times New Roman" w:cs="Times New Roman"/>
          <w:sz w:val="28"/>
          <w:szCs w:val="28"/>
        </w:rPr>
        <w:t>e di giustizia</w:t>
      </w:r>
      <w:r w:rsidR="008937AA">
        <w:rPr>
          <w:rFonts w:ascii="Times New Roman" w:hAnsi="Times New Roman" w:cs="Times New Roman"/>
          <w:sz w:val="28"/>
          <w:szCs w:val="28"/>
        </w:rPr>
        <w:t xml:space="preserve"> dell’Unione europea</w:t>
      </w:r>
      <w:r w:rsidR="00B77AAD">
        <w:rPr>
          <w:rFonts w:ascii="Times New Roman" w:hAnsi="Times New Roman" w:cs="Times New Roman"/>
          <w:sz w:val="28"/>
          <w:szCs w:val="28"/>
        </w:rPr>
        <w:t xml:space="preserve">, nel caso </w:t>
      </w:r>
      <w:proofErr w:type="spellStart"/>
      <w:r w:rsidR="00B77AAD">
        <w:rPr>
          <w:rFonts w:ascii="Times New Roman" w:hAnsi="Times New Roman" w:cs="Times New Roman"/>
          <w:sz w:val="28"/>
          <w:szCs w:val="28"/>
        </w:rPr>
        <w:t>Ransta</w:t>
      </w:r>
      <w:r w:rsidR="00301580" w:rsidRPr="00B77AAD">
        <w:rPr>
          <w:rFonts w:ascii="Times New Roman" w:hAnsi="Times New Roman" w:cs="Times New Roman"/>
          <w:sz w:val="28"/>
          <w:szCs w:val="28"/>
        </w:rPr>
        <w:t>d</w:t>
      </w:r>
      <w:proofErr w:type="spellEnd"/>
      <w:r w:rsidR="00301580" w:rsidRPr="00B77AAD">
        <w:rPr>
          <w:rFonts w:ascii="Times New Roman" w:hAnsi="Times New Roman" w:cs="Times New Roman"/>
          <w:sz w:val="28"/>
          <w:szCs w:val="28"/>
        </w:rPr>
        <w:t>, il problema, tutto italiano, del rapporto tra la giurisdizione amministrativa e quella ordinaria nelle controversie tra privato e pubblica amministrazione.</w:t>
      </w:r>
      <w:r w:rsidR="00080577" w:rsidRPr="00B77AAD">
        <w:rPr>
          <w:rFonts w:ascii="Times New Roman" w:hAnsi="Times New Roman" w:cs="Times New Roman"/>
          <w:sz w:val="28"/>
          <w:szCs w:val="28"/>
        </w:rPr>
        <w:t xml:space="preserve"> Lo ha fatto utilizzando </w:t>
      </w:r>
      <w:r w:rsidR="00B77AAD">
        <w:rPr>
          <w:rFonts w:ascii="Times New Roman" w:hAnsi="Times New Roman" w:cs="Times New Roman"/>
          <w:sz w:val="28"/>
          <w:szCs w:val="28"/>
        </w:rPr>
        <w:t>l’argomento</w:t>
      </w:r>
      <w:r w:rsidR="00080577" w:rsidRPr="00B77AAD">
        <w:rPr>
          <w:rFonts w:ascii="Times New Roman" w:hAnsi="Times New Roman" w:cs="Times New Roman"/>
          <w:sz w:val="28"/>
          <w:szCs w:val="28"/>
        </w:rPr>
        <w:t xml:space="preserve"> della mancata o cattiva applicazione del diritto UE, vuoi in via di applicazione diretta, vuoi nel caso dell’omesso rinvio pregiudiziale alla</w:t>
      </w:r>
      <w:r w:rsidR="0081369A">
        <w:rPr>
          <w:rFonts w:ascii="Times New Roman" w:hAnsi="Times New Roman" w:cs="Times New Roman"/>
          <w:sz w:val="28"/>
          <w:szCs w:val="28"/>
        </w:rPr>
        <w:t xml:space="preserve"> medesima</w:t>
      </w:r>
      <w:r w:rsidR="00F158D2">
        <w:rPr>
          <w:rFonts w:ascii="Times New Roman" w:hAnsi="Times New Roman" w:cs="Times New Roman"/>
          <w:sz w:val="28"/>
          <w:szCs w:val="28"/>
        </w:rPr>
        <w:t xml:space="preserve"> Corte di giustizia</w:t>
      </w:r>
      <w:r w:rsidR="00080577" w:rsidRPr="00B77AAD">
        <w:rPr>
          <w:rFonts w:ascii="Times New Roman" w:hAnsi="Times New Roman" w:cs="Times New Roman"/>
          <w:sz w:val="28"/>
          <w:szCs w:val="28"/>
        </w:rPr>
        <w:t>.</w:t>
      </w:r>
    </w:p>
    <w:p w:rsidR="00301580" w:rsidRPr="00B77AAD" w:rsidRDefault="00301580" w:rsidP="003B3984">
      <w:pPr>
        <w:ind w:firstLine="709"/>
        <w:jc w:val="both"/>
        <w:rPr>
          <w:rFonts w:ascii="Times New Roman" w:hAnsi="Times New Roman" w:cs="Times New Roman"/>
          <w:sz w:val="28"/>
          <w:szCs w:val="28"/>
        </w:rPr>
      </w:pPr>
      <w:r w:rsidRPr="00B77AAD">
        <w:rPr>
          <w:rFonts w:ascii="Times New Roman" w:hAnsi="Times New Roman" w:cs="Times New Roman"/>
          <w:sz w:val="28"/>
          <w:szCs w:val="28"/>
        </w:rPr>
        <w:t xml:space="preserve">La seconda prospettiva analizza l’incidenza che il diritto UE ha nell’esercizio della giurisdizione, in particolare di quella amministrativa. Un’influenza che si è “costruita” certamente per via legislativa, attraverso i Trattati, i regolamenti e le direttive, ma anche attraverso le sentenze della Corte di giustizia, di frequente attivata </w:t>
      </w:r>
      <w:r w:rsidR="00F10B52">
        <w:rPr>
          <w:rFonts w:ascii="Times New Roman" w:hAnsi="Times New Roman" w:cs="Times New Roman"/>
          <w:sz w:val="28"/>
          <w:szCs w:val="28"/>
        </w:rPr>
        <w:t>attraverso il rinvio pregiudiziale da parte del</w:t>
      </w:r>
      <w:r w:rsidRPr="00B77AAD">
        <w:rPr>
          <w:rFonts w:ascii="Times New Roman" w:hAnsi="Times New Roman" w:cs="Times New Roman"/>
          <w:sz w:val="28"/>
          <w:szCs w:val="28"/>
        </w:rPr>
        <w:t xml:space="preserve"> giudice </w:t>
      </w:r>
      <w:r w:rsidR="008937AA">
        <w:rPr>
          <w:rFonts w:ascii="Times New Roman" w:hAnsi="Times New Roman" w:cs="Times New Roman"/>
          <w:sz w:val="28"/>
          <w:szCs w:val="28"/>
        </w:rPr>
        <w:t>nazionale</w:t>
      </w:r>
      <w:r w:rsidRPr="00B77AAD">
        <w:rPr>
          <w:rFonts w:ascii="Times New Roman" w:hAnsi="Times New Roman" w:cs="Times New Roman"/>
          <w:sz w:val="28"/>
          <w:szCs w:val="28"/>
        </w:rPr>
        <w:t>. Di qui, seppure nella costante riaffermazione del principio dell’autonomia processuale degli stati membri, un’intensa attività di scavo</w:t>
      </w:r>
      <w:r w:rsidR="00B77AAD">
        <w:rPr>
          <w:rFonts w:ascii="Times New Roman" w:hAnsi="Times New Roman" w:cs="Times New Roman"/>
          <w:sz w:val="28"/>
          <w:szCs w:val="28"/>
        </w:rPr>
        <w:t>, della CGUE,</w:t>
      </w:r>
      <w:r w:rsidRPr="00B77AAD">
        <w:rPr>
          <w:rFonts w:ascii="Times New Roman" w:hAnsi="Times New Roman" w:cs="Times New Roman"/>
          <w:sz w:val="28"/>
          <w:szCs w:val="28"/>
        </w:rPr>
        <w:t xml:space="preserve"> su istituti e categorie del processo, reso possibile richiamandosi ai due principi dell’equivalenza e dell’effettività</w:t>
      </w:r>
      <w:r w:rsidR="006409D9">
        <w:rPr>
          <w:rStyle w:val="Rimandonotaapidipagina"/>
          <w:rFonts w:ascii="Times New Roman" w:hAnsi="Times New Roman" w:cs="Times New Roman"/>
          <w:sz w:val="28"/>
          <w:szCs w:val="28"/>
        </w:rPr>
        <w:footnoteReference w:id="1"/>
      </w:r>
      <w:r w:rsidRPr="00B77AAD">
        <w:rPr>
          <w:rFonts w:ascii="Times New Roman" w:hAnsi="Times New Roman" w:cs="Times New Roman"/>
          <w:sz w:val="28"/>
          <w:szCs w:val="28"/>
        </w:rPr>
        <w:t>.</w:t>
      </w:r>
    </w:p>
    <w:p w:rsidR="00301580" w:rsidRPr="00B77AAD" w:rsidRDefault="00B22AC4" w:rsidP="003B398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Si possono fare g</w:t>
      </w:r>
      <w:r w:rsidR="00301580" w:rsidRPr="00B77AAD">
        <w:rPr>
          <w:rFonts w:ascii="Times New Roman" w:hAnsi="Times New Roman" w:cs="Times New Roman"/>
          <w:sz w:val="28"/>
          <w:szCs w:val="28"/>
        </w:rPr>
        <w:t>li esempi</w:t>
      </w:r>
      <w:r w:rsidR="007B2690">
        <w:rPr>
          <w:rFonts w:ascii="Times New Roman" w:hAnsi="Times New Roman" w:cs="Times New Roman"/>
          <w:sz w:val="28"/>
          <w:szCs w:val="28"/>
        </w:rPr>
        <w:t xml:space="preserve"> – nel</w:t>
      </w:r>
      <w:r w:rsidR="00F25C12">
        <w:rPr>
          <w:rFonts w:ascii="Times New Roman" w:hAnsi="Times New Roman" w:cs="Times New Roman"/>
          <w:sz w:val="28"/>
          <w:szCs w:val="28"/>
        </w:rPr>
        <w:t xml:space="preserve"> nostro</w:t>
      </w:r>
      <w:r w:rsidR="007B2690">
        <w:rPr>
          <w:rFonts w:ascii="Times New Roman" w:hAnsi="Times New Roman" w:cs="Times New Roman"/>
          <w:sz w:val="28"/>
          <w:szCs w:val="28"/>
        </w:rPr>
        <w:t xml:space="preserve"> diritto processuale amministrativo -</w:t>
      </w:r>
      <w:r w:rsidR="00301580" w:rsidRPr="00B77AAD">
        <w:rPr>
          <w:rFonts w:ascii="Times New Roman" w:hAnsi="Times New Roman" w:cs="Times New Roman"/>
          <w:sz w:val="28"/>
          <w:szCs w:val="28"/>
        </w:rPr>
        <w:t xml:space="preserve"> del termine di impugnazione, della legittimazione e dell’interesse al ricorso, della tutela cautelare, della tutela risarcitoria, dell’intensità del sindacato giurisdizionale, della tenuta del giudicato.</w:t>
      </w:r>
      <w:r w:rsidR="00EA0BBE">
        <w:rPr>
          <w:rFonts w:ascii="Times New Roman" w:hAnsi="Times New Roman" w:cs="Times New Roman"/>
          <w:sz w:val="28"/>
          <w:szCs w:val="28"/>
        </w:rPr>
        <w:t xml:space="preserve"> Ambiti ed istituti processuali </w:t>
      </w:r>
      <w:r w:rsidR="00F10B52">
        <w:rPr>
          <w:rFonts w:ascii="Times New Roman" w:hAnsi="Times New Roman" w:cs="Times New Roman"/>
          <w:sz w:val="28"/>
          <w:szCs w:val="28"/>
        </w:rPr>
        <w:t xml:space="preserve">certamente </w:t>
      </w:r>
      <w:r w:rsidR="00EA0BBE">
        <w:rPr>
          <w:rFonts w:ascii="Times New Roman" w:hAnsi="Times New Roman" w:cs="Times New Roman"/>
          <w:sz w:val="28"/>
          <w:szCs w:val="28"/>
        </w:rPr>
        <w:t>differenti ma legati dal costante richiamo al p</w:t>
      </w:r>
      <w:r w:rsidR="00301580" w:rsidRPr="00B77AAD">
        <w:rPr>
          <w:rFonts w:ascii="Times New Roman" w:hAnsi="Times New Roman" w:cs="Times New Roman"/>
          <w:sz w:val="28"/>
          <w:szCs w:val="28"/>
        </w:rPr>
        <w:t xml:space="preserve">rincipio dell’effettività della tutela </w:t>
      </w:r>
      <w:r w:rsidR="00EA0BBE">
        <w:rPr>
          <w:rFonts w:ascii="Times New Roman" w:hAnsi="Times New Roman" w:cs="Times New Roman"/>
          <w:sz w:val="28"/>
          <w:szCs w:val="28"/>
        </w:rPr>
        <w:t>di cui all’</w:t>
      </w:r>
      <w:r w:rsidR="00301580" w:rsidRPr="00B77AAD">
        <w:rPr>
          <w:rFonts w:ascii="Times New Roman" w:hAnsi="Times New Roman" w:cs="Times New Roman"/>
          <w:sz w:val="28"/>
          <w:szCs w:val="28"/>
        </w:rPr>
        <w:t xml:space="preserve">art. 19 </w:t>
      </w:r>
      <w:r w:rsidR="00EA0BBE">
        <w:rPr>
          <w:rFonts w:ascii="Times New Roman" w:hAnsi="Times New Roman" w:cs="Times New Roman"/>
          <w:sz w:val="28"/>
          <w:szCs w:val="28"/>
        </w:rPr>
        <w:t xml:space="preserve">del </w:t>
      </w:r>
      <w:r w:rsidR="00301580" w:rsidRPr="00B77AAD">
        <w:rPr>
          <w:rFonts w:ascii="Times New Roman" w:hAnsi="Times New Roman" w:cs="Times New Roman"/>
          <w:sz w:val="28"/>
          <w:szCs w:val="28"/>
        </w:rPr>
        <w:t>TUE</w:t>
      </w:r>
      <w:r w:rsidR="00662F37" w:rsidRPr="00B77AAD">
        <w:rPr>
          <w:rFonts w:ascii="Times New Roman" w:hAnsi="Times New Roman" w:cs="Times New Roman"/>
          <w:sz w:val="28"/>
          <w:szCs w:val="28"/>
        </w:rPr>
        <w:t xml:space="preserve"> e </w:t>
      </w:r>
      <w:r w:rsidR="00EA0BBE">
        <w:rPr>
          <w:rFonts w:ascii="Times New Roman" w:hAnsi="Times New Roman" w:cs="Times New Roman"/>
          <w:sz w:val="28"/>
          <w:szCs w:val="28"/>
        </w:rPr>
        <w:t>all’</w:t>
      </w:r>
      <w:r w:rsidR="00662F37" w:rsidRPr="00B77AAD">
        <w:rPr>
          <w:rFonts w:ascii="Times New Roman" w:hAnsi="Times New Roman" w:cs="Times New Roman"/>
          <w:sz w:val="28"/>
          <w:szCs w:val="28"/>
        </w:rPr>
        <w:t xml:space="preserve">art. 47 </w:t>
      </w:r>
      <w:r w:rsidR="00EA0BBE">
        <w:rPr>
          <w:rFonts w:ascii="Times New Roman" w:hAnsi="Times New Roman" w:cs="Times New Roman"/>
          <w:sz w:val="28"/>
          <w:szCs w:val="28"/>
        </w:rPr>
        <w:t xml:space="preserve">della </w:t>
      </w:r>
      <w:r w:rsidR="00662F37" w:rsidRPr="00B77AAD">
        <w:rPr>
          <w:rFonts w:ascii="Times New Roman" w:hAnsi="Times New Roman" w:cs="Times New Roman"/>
          <w:sz w:val="28"/>
          <w:szCs w:val="28"/>
        </w:rPr>
        <w:t xml:space="preserve">Carta </w:t>
      </w:r>
      <w:r w:rsidR="00EA0BBE">
        <w:rPr>
          <w:rFonts w:ascii="Times New Roman" w:hAnsi="Times New Roman" w:cs="Times New Roman"/>
          <w:sz w:val="28"/>
          <w:szCs w:val="28"/>
        </w:rPr>
        <w:t>dei diritti fondamentali</w:t>
      </w:r>
      <w:r w:rsidR="00662F37" w:rsidRPr="00B77AAD">
        <w:rPr>
          <w:rFonts w:ascii="Times New Roman" w:hAnsi="Times New Roman" w:cs="Times New Roman"/>
          <w:sz w:val="28"/>
          <w:szCs w:val="28"/>
        </w:rPr>
        <w:t>.</w:t>
      </w:r>
    </w:p>
    <w:p w:rsidR="00662F37" w:rsidRPr="00B77AAD" w:rsidRDefault="00662F37" w:rsidP="003B3984">
      <w:pPr>
        <w:ind w:firstLine="709"/>
        <w:jc w:val="both"/>
        <w:rPr>
          <w:rFonts w:ascii="Times New Roman" w:hAnsi="Times New Roman" w:cs="Times New Roman"/>
          <w:sz w:val="28"/>
          <w:szCs w:val="28"/>
        </w:rPr>
      </w:pPr>
      <w:r w:rsidRPr="00B77AAD">
        <w:rPr>
          <w:rFonts w:ascii="Times New Roman" w:hAnsi="Times New Roman" w:cs="Times New Roman"/>
          <w:sz w:val="28"/>
          <w:szCs w:val="28"/>
        </w:rPr>
        <w:t>Principio di effettività</w:t>
      </w:r>
      <w:r w:rsidR="00EA0BBE">
        <w:rPr>
          <w:rFonts w:ascii="Times New Roman" w:hAnsi="Times New Roman" w:cs="Times New Roman"/>
          <w:sz w:val="28"/>
          <w:szCs w:val="28"/>
        </w:rPr>
        <w:t xml:space="preserve"> inteso</w:t>
      </w:r>
      <w:r w:rsidRPr="00B77AAD">
        <w:rPr>
          <w:rFonts w:ascii="Times New Roman" w:hAnsi="Times New Roman" w:cs="Times New Roman"/>
          <w:sz w:val="28"/>
          <w:szCs w:val="28"/>
        </w:rPr>
        <w:t xml:space="preserve"> in chiave</w:t>
      </w:r>
      <w:r w:rsidR="00EA0BBE">
        <w:rPr>
          <w:rFonts w:ascii="Times New Roman" w:hAnsi="Times New Roman" w:cs="Times New Roman"/>
          <w:sz w:val="28"/>
          <w:szCs w:val="28"/>
        </w:rPr>
        <w:t xml:space="preserve"> sia</w:t>
      </w:r>
      <w:r w:rsidRPr="00B77AAD">
        <w:rPr>
          <w:rFonts w:ascii="Times New Roman" w:hAnsi="Times New Roman" w:cs="Times New Roman"/>
          <w:sz w:val="28"/>
          <w:szCs w:val="28"/>
        </w:rPr>
        <w:t xml:space="preserve"> </w:t>
      </w:r>
      <w:proofErr w:type="spellStart"/>
      <w:r w:rsidRPr="00B77AAD">
        <w:rPr>
          <w:rFonts w:ascii="Times New Roman" w:hAnsi="Times New Roman" w:cs="Times New Roman"/>
          <w:sz w:val="28"/>
          <w:szCs w:val="28"/>
        </w:rPr>
        <w:t>disapplicativa</w:t>
      </w:r>
      <w:proofErr w:type="spellEnd"/>
      <w:r w:rsidRPr="00B77AAD">
        <w:rPr>
          <w:rFonts w:ascii="Times New Roman" w:hAnsi="Times New Roman" w:cs="Times New Roman"/>
          <w:sz w:val="28"/>
          <w:szCs w:val="28"/>
        </w:rPr>
        <w:t xml:space="preserve"> </w:t>
      </w:r>
      <w:r w:rsidR="00EA0BBE">
        <w:rPr>
          <w:rFonts w:ascii="Times New Roman" w:hAnsi="Times New Roman" w:cs="Times New Roman"/>
          <w:sz w:val="28"/>
          <w:szCs w:val="28"/>
        </w:rPr>
        <w:t>che</w:t>
      </w:r>
      <w:r w:rsidRPr="00B77AAD">
        <w:rPr>
          <w:rFonts w:ascii="Times New Roman" w:hAnsi="Times New Roman" w:cs="Times New Roman"/>
          <w:sz w:val="28"/>
          <w:szCs w:val="28"/>
        </w:rPr>
        <w:t xml:space="preserve"> additiva-conformativa, a seconda che il risultato</w:t>
      </w:r>
      <w:r w:rsidR="00F25C12">
        <w:rPr>
          <w:rFonts w:ascii="Times New Roman" w:hAnsi="Times New Roman" w:cs="Times New Roman"/>
          <w:sz w:val="28"/>
          <w:szCs w:val="28"/>
        </w:rPr>
        <w:t xml:space="preserve"> finale</w:t>
      </w:r>
      <w:r w:rsidRPr="00B77AAD">
        <w:rPr>
          <w:rFonts w:ascii="Times New Roman" w:hAnsi="Times New Roman" w:cs="Times New Roman"/>
          <w:sz w:val="28"/>
          <w:szCs w:val="28"/>
        </w:rPr>
        <w:t xml:space="preserve"> sia la disapplicazione</w:t>
      </w:r>
      <w:r w:rsidR="00EA0BBE">
        <w:rPr>
          <w:rFonts w:ascii="Times New Roman" w:hAnsi="Times New Roman" w:cs="Times New Roman"/>
          <w:sz w:val="28"/>
          <w:szCs w:val="28"/>
        </w:rPr>
        <w:t>, sul piano interno,</w:t>
      </w:r>
      <w:r w:rsidRPr="00B77AAD">
        <w:rPr>
          <w:rFonts w:ascii="Times New Roman" w:hAnsi="Times New Roman" w:cs="Times New Roman"/>
          <w:sz w:val="28"/>
          <w:szCs w:val="28"/>
        </w:rPr>
        <w:t xml:space="preserve"> di una norma contestata (potrebbe essere il caso della norma che prevede il termine di impugnazione ove</w:t>
      </w:r>
      <w:r w:rsidR="00B77AAD">
        <w:rPr>
          <w:rFonts w:ascii="Times New Roman" w:hAnsi="Times New Roman" w:cs="Times New Roman"/>
          <w:sz w:val="28"/>
          <w:szCs w:val="28"/>
        </w:rPr>
        <w:t>, nel singolo caso,</w:t>
      </w:r>
      <w:r w:rsidRPr="00B77AAD">
        <w:rPr>
          <w:rFonts w:ascii="Times New Roman" w:hAnsi="Times New Roman" w:cs="Times New Roman"/>
          <w:sz w:val="28"/>
          <w:szCs w:val="28"/>
        </w:rPr>
        <w:t xml:space="preserve"> ritenuto troppo breve) oppure la sua modifica</w:t>
      </w:r>
      <w:r w:rsidR="008264FC">
        <w:rPr>
          <w:rFonts w:ascii="Times New Roman" w:hAnsi="Times New Roman" w:cs="Times New Roman"/>
          <w:sz w:val="28"/>
          <w:szCs w:val="28"/>
        </w:rPr>
        <w:t xml:space="preserve"> acc</w:t>
      </w:r>
      <w:r w:rsidR="00BD6CA4">
        <w:rPr>
          <w:rFonts w:ascii="Times New Roman" w:hAnsi="Times New Roman" w:cs="Times New Roman"/>
          <w:sz w:val="28"/>
          <w:szCs w:val="28"/>
        </w:rPr>
        <w:t>rescitiva</w:t>
      </w:r>
      <w:r w:rsidRPr="00B77AAD">
        <w:rPr>
          <w:rFonts w:ascii="Times New Roman" w:hAnsi="Times New Roman" w:cs="Times New Roman"/>
          <w:sz w:val="28"/>
          <w:szCs w:val="28"/>
        </w:rPr>
        <w:t xml:space="preserve"> (</w:t>
      </w:r>
      <w:r w:rsidR="00F10B52">
        <w:rPr>
          <w:rFonts w:ascii="Times New Roman" w:hAnsi="Times New Roman" w:cs="Times New Roman"/>
          <w:sz w:val="28"/>
          <w:szCs w:val="28"/>
        </w:rPr>
        <w:t>è stato</w:t>
      </w:r>
      <w:r w:rsidRPr="00B77AAD">
        <w:rPr>
          <w:rFonts w:ascii="Times New Roman" w:hAnsi="Times New Roman" w:cs="Times New Roman"/>
          <w:sz w:val="28"/>
          <w:szCs w:val="28"/>
        </w:rPr>
        <w:t xml:space="preserve"> il caso della tutela cautelare arricchita</w:t>
      </w:r>
      <w:r w:rsidR="00F10B52">
        <w:rPr>
          <w:rFonts w:ascii="Times New Roman" w:hAnsi="Times New Roman" w:cs="Times New Roman"/>
          <w:sz w:val="28"/>
          <w:szCs w:val="28"/>
        </w:rPr>
        <w:t>, da una certa data in poi,</w:t>
      </w:r>
      <w:r w:rsidRPr="00B77AAD">
        <w:rPr>
          <w:rFonts w:ascii="Times New Roman" w:hAnsi="Times New Roman" w:cs="Times New Roman"/>
          <w:sz w:val="28"/>
          <w:szCs w:val="28"/>
        </w:rPr>
        <w:t xml:space="preserve"> di misure anche positive</w:t>
      </w:r>
      <w:r w:rsidR="00DC2DD2">
        <w:rPr>
          <w:rFonts w:ascii="Times New Roman" w:hAnsi="Times New Roman" w:cs="Times New Roman"/>
          <w:sz w:val="28"/>
          <w:szCs w:val="28"/>
        </w:rPr>
        <w:t>, in aggiunta alla tradizionale sospensiva</w:t>
      </w:r>
      <w:r w:rsidR="00B764C3">
        <w:rPr>
          <w:rFonts w:ascii="Times New Roman" w:hAnsi="Times New Roman" w:cs="Times New Roman"/>
          <w:sz w:val="28"/>
          <w:szCs w:val="28"/>
        </w:rPr>
        <w:t xml:space="preserve"> dell’atto</w:t>
      </w:r>
      <w:r w:rsidRPr="00B77AAD">
        <w:rPr>
          <w:rFonts w:ascii="Times New Roman" w:hAnsi="Times New Roman" w:cs="Times New Roman"/>
          <w:sz w:val="28"/>
          <w:szCs w:val="28"/>
        </w:rPr>
        <w:t>).</w:t>
      </w:r>
    </w:p>
    <w:p w:rsidR="00662F37" w:rsidRDefault="00EA0BBE" w:rsidP="003B3984">
      <w:pPr>
        <w:ind w:firstLine="709"/>
        <w:jc w:val="both"/>
        <w:rPr>
          <w:rFonts w:ascii="Times New Roman" w:hAnsi="Times New Roman" w:cs="Times New Roman"/>
          <w:sz w:val="28"/>
          <w:szCs w:val="28"/>
        </w:rPr>
      </w:pPr>
      <w:r>
        <w:rPr>
          <w:rFonts w:ascii="Times New Roman" w:hAnsi="Times New Roman" w:cs="Times New Roman"/>
          <w:sz w:val="28"/>
          <w:szCs w:val="28"/>
        </w:rPr>
        <w:t>L’i</w:t>
      </w:r>
      <w:r w:rsidR="00662F37" w:rsidRPr="00B77AAD">
        <w:rPr>
          <w:rFonts w:ascii="Times New Roman" w:hAnsi="Times New Roman" w:cs="Times New Roman"/>
          <w:sz w:val="28"/>
          <w:szCs w:val="28"/>
        </w:rPr>
        <w:t xml:space="preserve">ncidenza del diritto UE </w:t>
      </w:r>
      <w:r>
        <w:rPr>
          <w:rFonts w:ascii="Times New Roman" w:hAnsi="Times New Roman" w:cs="Times New Roman"/>
          <w:sz w:val="28"/>
          <w:szCs w:val="28"/>
        </w:rPr>
        <w:t>si coglie anche con riguardo alla</w:t>
      </w:r>
      <w:r w:rsidR="00662F37" w:rsidRPr="00B77AAD">
        <w:rPr>
          <w:rFonts w:ascii="Times New Roman" w:hAnsi="Times New Roman" w:cs="Times New Roman"/>
          <w:sz w:val="28"/>
          <w:szCs w:val="28"/>
        </w:rPr>
        <w:t xml:space="preserve"> collocazione</w:t>
      </w:r>
      <w:r w:rsidR="00F10B52">
        <w:rPr>
          <w:rFonts w:ascii="Times New Roman" w:hAnsi="Times New Roman" w:cs="Times New Roman"/>
          <w:sz w:val="28"/>
          <w:szCs w:val="28"/>
        </w:rPr>
        <w:t xml:space="preserve"> stessa</w:t>
      </w:r>
      <w:r w:rsidR="00662F37" w:rsidRPr="00B77AAD">
        <w:rPr>
          <w:rFonts w:ascii="Times New Roman" w:hAnsi="Times New Roman" w:cs="Times New Roman"/>
          <w:sz w:val="28"/>
          <w:szCs w:val="28"/>
        </w:rPr>
        <w:t xml:space="preserve"> del giudice. Vale per il giudice amministrativo come anche per quello ordinario o contabile. Ma per il giudice amministrativo vale</w:t>
      </w:r>
      <w:r w:rsidR="00BD6CA4">
        <w:rPr>
          <w:rFonts w:ascii="Times New Roman" w:hAnsi="Times New Roman" w:cs="Times New Roman"/>
          <w:sz w:val="28"/>
          <w:szCs w:val="28"/>
        </w:rPr>
        <w:t xml:space="preserve"> probabilmente</w:t>
      </w:r>
      <w:r w:rsidR="008937AA">
        <w:rPr>
          <w:rFonts w:ascii="Times New Roman" w:hAnsi="Times New Roman" w:cs="Times New Roman"/>
          <w:sz w:val="28"/>
          <w:szCs w:val="28"/>
        </w:rPr>
        <w:t xml:space="preserve"> un po’</w:t>
      </w:r>
      <w:r w:rsidR="00662F37" w:rsidRPr="00B77AAD">
        <w:rPr>
          <w:rFonts w:ascii="Times New Roman" w:hAnsi="Times New Roman" w:cs="Times New Roman"/>
          <w:sz w:val="28"/>
          <w:szCs w:val="28"/>
        </w:rPr>
        <w:t xml:space="preserve"> di più, per la ragione che la sua giurisdizione abbraccia vasti settori del diritto UE e dove dunque le</w:t>
      </w:r>
      <w:r w:rsidR="00DC2DD2">
        <w:rPr>
          <w:rFonts w:ascii="Times New Roman" w:hAnsi="Times New Roman" w:cs="Times New Roman"/>
          <w:sz w:val="28"/>
          <w:szCs w:val="28"/>
        </w:rPr>
        <w:t xml:space="preserve"> intersezioni – gli incontri e </w:t>
      </w:r>
      <w:r w:rsidR="00662F37" w:rsidRPr="00B77AAD">
        <w:rPr>
          <w:rFonts w:ascii="Times New Roman" w:hAnsi="Times New Roman" w:cs="Times New Roman"/>
          <w:sz w:val="28"/>
          <w:szCs w:val="28"/>
        </w:rPr>
        <w:t>scontri - sono assai più frequenti.</w:t>
      </w:r>
    </w:p>
    <w:p w:rsidR="007B2690" w:rsidRDefault="007B2690"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Il tema è ancora più generale ed è stato </w:t>
      </w:r>
      <w:r w:rsidR="00BD6CA4">
        <w:rPr>
          <w:rFonts w:ascii="Times New Roman" w:hAnsi="Times New Roman" w:cs="Times New Roman"/>
          <w:sz w:val="28"/>
          <w:szCs w:val="28"/>
        </w:rPr>
        <w:t>affrontato</w:t>
      </w:r>
      <w:r>
        <w:rPr>
          <w:rFonts w:ascii="Times New Roman" w:hAnsi="Times New Roman" w:cs="Times New Roman"/>
          <w:sz w:val="28"/>
          <w:szCs w:val="28"/>
        </w:rPr>
        <w:t xml:space="preserve"> muovendo dal nesso, un tempo </w:t>
      </w:r>
      <w:r w:rsidR="00F10B52">
        <w:rPr>
          <w:rFonts w:ascii="Times New Roman" w:hAnsi="Times New Roman" w:cs="Times New Roman"/>
          <w:sz w:val="28"/>
          <w:szCs w:val="28"/>
        </w:rPr>
        <w:t>molto forte, che lega, o legava</w:t>
      </w:r>
      <w:r>
        <w:rPr>
          <w:rFonts w:ascii="Times New Roman" w:hAnsi="Times New Roman" w:cs="Times New Roman"/>
          <w:sz w:val="28"/>
          <w:szCs w:val="28"/>
        </w:rPr>
        <w:t xml:space="preserve"> tra loro sovranità, territorio e giurisdizione e che si traduceva nel monopolio statale sulla legislazione processuale</w:t>
      </w:r>
      <w:r w:rsidR="00F27D16">
        <w:rPr>
          <w:rStyle w:val="Rimandonotaapidipagina"/>
          <w:rFonts w:ascii="Times New Roman" w:hAnsi="Times New Roman" w:cs="Times New Roman"/>
          <w:sz w:val="28"/>
          <w:szCs w:val="28"/>
        </w:rPr>
        <w:footnoteReference w:id="2"/>
      </w:r>
      <w:r>
        <w:rPr>
          <w:rFonts w:ascii="Times New Roman" w:hAnsi="Times New Roman" w:cs="Times New Roman"/>
          <w:sz w:val="28"/>
          <w:szCs w:val="28"/>
        </w:rPr>
        <w:t>.</w:t>
      </w:r>
      <w:r w:rsidR="00BD6CA4">
        <w:rPr>
          <w:rFonts w:ascii="Times New Roman" w:hAnsi="Times New Roman" w:cs="Times New Roman"/>
          <w:sz w:val="28"/>
          <w:szCs w:val="28"/>
        </w:rPr>
        <w:t xml:space="preserve"> </w:t>
      </w:r>
      <w:r>
        <w:rPr>
          <w:rFonts w:ascii="Times New Roman" w:hAnsi="Times New Roman" w:cs="Times New Roman"/>
          <w:sz w:val="28"/>
          <w:szCs w:val="28"/>
        </w:rPr>
        <w:t xml:space="preserve">Questo dato è stato incrinato dalla comparsa sulla scena di giudici – è il caso dei giudici europei - i cui poteri non sono riconducibili alla sovranità di uno stato e la cui giurisdizione presenta elementi spiccati di </w:t>
      </w:r>
      <w:proofErr w:type="spellStart"/>
      <w:r>
        <w:rPr>
          <w:rFonts w:ascii="Times New Roman" w:hAnsi="Times New Roman" w:cs="Times New Roman"/>
          <w:sz w:val="28"/>
          <w:szCs w:val="28"/>
        </w:rPr>
        <w:t>extrastatualità</w:t>
      </w:r>
      <w:proofErr w:type="spellEnd"/>
      <w:r>
        <w:rPr>
          <w:rFonts w:ascii="Times New Roman" w:hAnsi="Times New Roman" w:cs="Times New Roman"/>
          <w:sz w:val="28"/>
          <w:szCs w:val="28"/>
        </w:rPr>
        <w:t>.</w:t>
      </w:r>
      <w:r w:rsidR="00BD6CA4">
        <w:rPr>
          <w:rFonts w:ascii="Times New Roman" w:hAnsi="Times New Roman" w:cs="Times New Roman"/>
          <w:sz w:val="28"/>
          <w:szCs w:val="28"/>
        </w:rPr>
        <w:t xml:space="preserve"> </w:t>
      </w:r>
      <w:r>
        <w:rPr>
          <w:rFonts w:ascii="Times New Roman" w:hAnsi="Times New Roman" w:cs="Times New Roman"/>
          <w:sz w:val="28"/>
          <w:szCs w:val="28"/>
        </w:rPr>
        <w:t>Giudici senza stato, che ap</w:t>
      </w:r>
      <w:r w:rsidR="00F25C12">
        <w:rPr>
          <w:rFonts w:ascii="Times New Roman" w:hAnsi="Times New Roman" w:cs="Times New Roman"/>
          <w:sz w:val="28"/>
          <w:szCs w:val="28"/>
        </w:rPr>
        <w:t>plicano un diritto senza stato, senza che l</w:t>
      </w:r>
      <w:r w:rsidR="008937AA">
        <w:rPr>
          <w:rFonts w:ascii="Times New Roman" w:hAnsi="Times New Roman" w:cs="Times New Roman"/>
          <w:sz w:val="28"/>
          <w:szCs w:val="28"/>
        </w:rPr>
        <w:t>e formule</w:t>
      </w:r>
      <w:r w:rsidR="00545DCB">
        <w:rPr>
          <w:rFonts w:ascii="Times New Roman" w:hAnsi="Times New Roman" w:cs="Times New Roman"/>
          <w:sz w:val="28"/>
          <w:szCs w:val="28"/>
        </w:rPr>
        <w:t xml:space="preserve"> “c</w:t>
      </w:r>
      <w:r>
        <w:rPr>
          <w:rFonts w:ascii="Times New Roman" w:hAnsi="Times New Roman" w:cs="Times New Roman"/>
          <w:sz w:val="28"/>
          <w:szCs w:val="28"/>
        </w:rPr>
        <w:t>omunità di diritto”</w:t>
      </w:r>
      <w:r w:rsidR="008937AA">
        <w:rPr>
          <w:rFonts w:ascii="Times New Roman" w:hAnsi="Times New Roman" w:cs="Times New Roman"/>
          <w:sz w:val="28"/>
          <w:szCs w:val="28"/>
        </w:rPr>
        <w:t xml:space="preserve"> e “ordinamento giuridico di nuovo genere”</w:t>
      </w:r>
      <w:r w:rsidR="00F158D2" w:rsidRPr="00F158D2">
        <w:rPr>
          <w:rStyle w:val="Rimandonotaapidipagina"/>
          <w:rFonts w:ascii="Times New Roman" w:hAnsi="Times New Roman" w:cs="Times New Roman"/>
          <w:sz w:val="28"/>
          <w:szCs w:val="28"/>
        </w:rPr>
        <w:t xml:space="preserve"> </w:t>
      </w:r>
      <w:r w:rsidR="00F158D2">
        <w:rPr>
          <w:rStyle w:val="Rimandonotaapidipagina"/>
          <w:rFonts w:ascii="Times New Roman" w:hAnsi="Times New Roman" w:cs="Times New Roman"/>
          <w:sz w:val="28"/>
          <w:szCs w:val="28"/>
        </w:rPr>
        <w:footnoteReference w:id="3"/>
      </w:r>
      <w:r w:rsidR="008937AA">
        <w:rPr>
          <w:rFonts w:ascii="Times New Roman" w:hAnsi="Times New Roman" w:cs="Times New Roman"/>
          <w:sz w:val="28"/>
          <w:szCs w:val="28"/>
        </w:rPr>
        <w:t>, impiegate</w:t>
      </w:r>
      <w:r w:rsidR="00DB1711">
        <w:rPr>
          <w:rFonts w:ascii="Times New Roman" w:hAnsi="Times New Roman" w:cs="Times New Roman"/>
          <w:sz w:val="28"/>
          <w:szCs w:val="28"/>
        </w:rPr>
        <w:t xml:space="preserve"> nel tempo</w:t>
      </w:r>
      <w:r w:rsidR="00BD6CA4">
        <w:rPr>
          <w:rFonts w:ascii="Times New Roman" w:hAnsi="Times New Roman" w:cs="Times New Roman"/>
          <w:sz w:val="28"/>
          <w:szCs w:val="28"/>
        </w:rPr>
        <w:t xml:space="preserve"> per definire l’Unione e, prima ancora, la Comunità </w:t>
      </w:r>
      <w:r w:rsidR="008937AA">
        <w:rPr>
          <w:rFonts w:ascii="Times New Roman" w:hAnsi="Times New Roman" w:cs="Times New Roman"/>
          <w:sz w:val="28"/>
          <w:szCs w:val="28"/>
        </w:rPr>
        <w:t xml:space="preserve">(economica) </w:t>
      </w:r>
      <w:r w:rsidR="00BD6CA4">
        <w:rPr>
          <w:rFonts w:ascii="Times New Roman" w:hAnsi="Times New Roman" w:cs="Times New Roman"/>
          <w:sz w:val="28"/>
          <w:szCs w:val="28"/>
        </w:rPr>
        <w:t>europea,</w:t>
      </w:r>
      <w:r>
        <w:rPr>
          <w:rFonts w:ascii="Times New Roman" w:hAnsi="Times New Roman" w:cs="Times New Roman"/>
          <w:sz w:val="28"/>
          <w:szCs w:val="28"/>
        </w:rPr>
        <w:t xml:space="preserve"> </w:t>
      </w:r>
      <w:r w:rsidR="00F25C12">
        <w:rPr>
          <w:rFonts w:ascii="Times New Roman" w:hAnsi="Times New Roman" w:cs="Times New Roman"/>
          <w:sz w:val="28"/>
          <w:szCs w:val="28"/>
        </w:rPr>
        <w:t>valga</w:t>
      </w:r>
      <w:r w:rsidR="008937AA">
        <w:rPr>
          <w:rFonts w:ascii="Times New Roman" w:hAnsi="Times New Roman" w:cs="Times New Roman"/>
          <w:sz w:val="28"/>
          <w:szCs w:val="28"/>
        </w:rPr>
        <w:t>no</w:t>
      </w:r>
      <w:r>
        <w:rPr>
          <w:rFonts w:ascii="Times New Roman" w:hAnsi="Times New Roman" w:cs="Times New Roman"/>
          <w:sz w:val="28"/>
          <w:szCs w:val="28"/>
        </w:rPr>
        <w:t xml:space="preserve"> a supplire a questa </w:t>
      </w:r>
      <w:r w:rsidR="00DB1711">
        <w:rPr>
          <w:rFonts w:ascii="Times New Roman" w:hAnsi="Times New Roman" w:cs="Times New Roman"/>
          <w:sz w:val="28"/>
          <w:szCs w:val="28"/>
        </w:rPr>
        <w:t>riconosciuta</w:t>
      </w:r>
      <w:r w:rsidR="00B764C3">
        <w:rPr>
          <w:rFonts w:ascii="Times New Roman" w:hAnsi="Times New Roman" w:cs="Times New Roman"/>
          <w:sz w:val="28"/>
          <w:szCs w:val="28"/>
        </w:rPr>
        <w:t xml:space="preserve"> (e perdurante)</w:t>
      </w:r>
      <w:r w:rsidR="00DB1711">
        <w:rPr>
          <w:rFonts w:ascii="Times New Roman" w:hAnsi="Times New Roman" w:cs="Times New Roman"/>
          <w:sz w:val="28"/>
          <w:szCs w:val="28"/>
        </w:rPr>
        <w:t xml:space="preserve"> </w:t>
      </w:r>
      <w:r w:rsidR="008937AA">
        <w:rPr>
          <w:rFonts w:ascii="Times New Roman" w:hAnsi="Times New Roman" w:cs="Times New Roman"/>
          <w:sz w:val="28"/>
          <w:szCs w:val="28"/>
        </w:rPr>
        <w:t xml:space="preserve">mancanza di </w:t>
      </w:r>
      <w:proofErr w:type="spellStart"/>
      <w:r w:rsidR="008937AA">
        <w:rPr>
          <w:rFonts w:ascii="Times New Roman" w:hAnsi="Times New Roman" w:cs="Times New Roman"/>
          <w:sz w:val="28"/>
          <w:szCs w:val="28"/>
        </w:rPr>
        <w:t>statualità</w:t>
      </w:r>
      <w:proofErr w:type="spellEnd"/>
      <w:r w:rsidR="00DB1711">
        <w:rPr>
          <w:rStyle w:val="Rimandonotaapidipagina"/>
          <w:rFonts w:ascii="Times New Roman" w:hAnsi="Times New Roman" w:cs="Times New Roman"/>
          <w:sz w:val="28"/>
          <w:szCs w:val="28"/>
        </w:rPr>
        <w:footnoteReference w:id="4"/>
      </w:r>
      <w:r>
        <w:rPr>
          <w:rFonts w:ascii="Times New Roman" w:hAnsi="Times New Roman" w:cs="Times New Roman"/>
          <w:sz w:val="28"/>
          <w:szCs w:val="28"/>
        </w:rPr>
        <w:t>.</w:t>
      </w:r>
    </w:p>
    <w:p w:rsidR="00F27D16" w:rsidRPr="00B77AAD" w:rsidRDefault="00F27D16"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Di qui, </w:t>
      </w:r>
      <w:r w:rsidR="008937AA">
        <w:rPr>
          <w:rFonts w:ascii="Times New Roman" w:hAnsi="Times New Roman" w:cs="Times New Roman"/>
          <w:sz w:val="28"/>
          <w:szCs w:val="28"/>
        </w:rPr>
        <w:t>muovendo da questo dato</w:t>
      </w:r>
      <w:r w:rsidR="00BD6CA4">
        <w:rPr>
          <w:rFonts w:ascii="Times New Roman" w:hAnsi="Times New Roman" w:cs="Times New Roman"/>
          <w:sz w:val="28"/>
          <w:szCs w:val="28"/>
        </w:rPr>
        <w:t xml:space="preserve">, </w:t>
      </w:r>
      <w:r w:rsidR="008937AA">
        <w:rPr>
          <w:rFonts w:ascii="Times New Roman" w:hAnsi="Times New Roman" w:cs="Times New Roman"/>
          <w:sz w:val="28"/>
          <w:szCs w:val="28"/>
        </w:rPr>
        <w:t>nella</w:t>
      </w:r>
      <w:r>
        <w:rPr>
          <w:rFonts w:ascii="Times New Roman" w:hAnsi="Times New Roman" w:cs="Times New Roman"/>
          <w:sz w:val="28"/>
          <w:szCs w:val="28"/>
        </w:rPr>
        <w:t xml:space="preserve"> giurisdizione, anche </w:t>
      </w:r>
      <w:r w:rsidR="008937AA">
        <w:rPr>
          <w:rFonts w:ascii="Times New Roman" w:hAnsi="Times New Roman" w:cs="Times New Roman"/>
          <w:sz w:val="28"/>
          <w:szCs w:val="28"/>
        </w:rPr>
        <w:t>in</w:t>
      </w:r>
      <w:r>
        <w:rPr>
          <w:rFonts w:ascii="Times New Roman" w:hAnsi="Times New Roman" w:cs="Times New Roman"/>
          <w:sz w:val="28"/>
          <w:szCs w:val="28"/>
        </w:rPr>
        <w:t xml:space="preserve"> quella interna, </w:t>
      </w:r>
      <w:r w:rsidR="008937AA">
        <w:rPr>
          <w:rFonts w:ascii="Times New Roman" w:hAnsi="Times New Roman" w:cs="Times New Roman"/>
          <w:sz w:val="28"/>
          <w:szCs w:val="28"/>
        </w:rPr>
        <w:t xml:space="preserve">si è andato registrando </w:t>
      </w:r>
      <w:r>
        <w:rPr>
          <w:rFonts w:ascii="Times New Roman" w:hAnsi="Times New Roman" w:cs="Times New Roman"/>
          <w:sz w:val="28"/>
          <w:szCs w:val="28"/>
        </w:rPr>
        <w:t>il progressivo allontanamento dalla logica del potere</w:t>
      </w:r>
      <w:r w:rsidR="00F25C12">
        <w:rPr>
          <w:rFonts w:ascii="Times New Roman" w:hAnsi="Times New Roman" w:cs="Times New Roman"/>
          <w:sz w:val="28"/>
          <w:szCs w:val="28"/>
        </w:rPr>
        <w:t>,</w:t>
      </w:r>
      <w:r w:rsidR="00F10B52">
        <w:rPr>
          <w:rFonts w:ascii="Times New Roman" w:hAnsi="Times New Roman" w:cs="Times New Roman"/>
          <w:sz w:val="28"/>
          <w:szCs w:val="28"/>
        </w:rPr>
        <w:t xml:space="preserve"> appunto</w:t>
      </w:r>
      <w:r w:rsidR="00BD6CA4">
        <w:rPr>
          <w:rFonts w:ascii="Times New Roman" w:hAnsi="Times New Roman" w:cs="Times New Roman"/>
          <w:sz w:val="28"/>
          <w:szCs w:val="28"/>
        </w:rPr>
        <w:t xml:space="preserve"> </w:t>
      </w:r>
      <w:r w:rsidR="00BD6CA4">
        <w:rPr>
          <w:rFonts w:ascii="Times New Roman" w:hAnsi="Times New Roman" w:cs="Times New Roman"/>
          <w:sz w:val="28"/>
          <w:szCs w:val="28"/>
        </w:rPr>
        <w:lastRenderedPageBreak/>
        <w:t>statuale</w:t>
      </w:r>
      <w:r w:rsidR="00DB1711">
        <w:rPr>
          <w:rFonts w:ascii="Times New Roman" w:hAnsi="Times New Roman" w:cs="Times New Roman"/>
          <w:sz w:val="28"/>
          <w:szCs w:val="28"/>
        </w:rPr>
        <w:t>,</w:t>
      </w:r>
      <w:r>
        <w:rPr>
          <w:rFonts w:ascii="Times New Roman" w:hAnsi="Times New Roman" w:cs="Times New Roman"/>
          <w:sz w:val="28"/>
          <w:szCs w:val="28"/>
        </w:rPr>
        <w:t xml:space="preserve"> per abbracciare quella del servizio</w:t>
      </w:r>
      <w:r w:rsidR="001B72F5">
        <w:rPr>
          <w:rStyle w:val="Rimandonotaapidipagina"/>
          <w:rFonts w:ascii="Times New Roman" w:hAnsi="Times New Roman" w:cs="Times New Roman"/>
          <w:sz w:val="28"/>
          <w:szCs w:val="28"/>
        </w:rPr>
        <w:footnoteReference w:id="5"/>
      </w:r>
      <w:r>
        <w:rPr>
          <w:rFonts w:ascii="Times New Roman" w:hAnsi="Times New Roman" w:cs="Times New Roman"/>
          <w:sz w:val="28"/>
          <w:szCs w:val="28"/>
        </w:rPr>
        <w:t xml:space="preserve">: la giurisdizione e la giustizia </w:t>
      </w:r>
      <w:r w:rsidR="00BD6CA4">
        <w:rPr>
          <w:rFonts w:ascii="Times New Roman" w:hAnsi="Times New Roman" w:cs="Times New Roman"/>
          <w:sz w:val="28"/>
          <w:szCs w:val="28"/>
        </w:rPr>
        <w:t xml:space="preserve">intese </w:t>
      </w:r>
      <w:r>
        <w:rPr>
          <w:rFonts w:ascii="Times New Roman" w:hAnsi="Times New Roman" w:cs="Times New Roman"/>
          <w:sz w:val="28"/>
          <w:szCs w:val="28"/>
        </w:rPr>
        <w:t>come servizio</w:t>
      </w:r>
      <w:r w:rsidR="00A27BD7">
        <w:rPr>
          <w:rFonts w:ascii="Times New Roman" w:hAnsi="Times New Roman" w:cs="Times New Roman"/>
          <w:sz w:val="28"/>
          <w:szCs w:val="28"/>
        </w:rPr>
        <w:t xml:space="preserve"> reso alla collettività,</w:t>
      </w:r>
      <w:r w:rsidR="00F25C12">
        <w:rPr>
          <w:rFonts w:ascii="Times New Roman" w:hAnsi="Times New Roman" w:cs="Times New Roman"/>
          <w:sz w:val="28"/>
          <w:szCs w:val="28"/>
        </w:rPr>
        <w:t xml:space="preserve"> all’operatore, al consumatore, risparmiatore, utente</w:t>
      </w:r>
      <w:r>
        <w:rPr>
          <w:rFonts w:ascii="Times New Roman" w:hAnsi="Times New Roman" w:cs="Times New Roman"/>
          <w:sz w:val="28"/>
          <w:szCs w:val="28"/>
        </w:rPr>
        <w:t xml:space="preserve">. Tutto questo avrebbe riflessi ed implicazioni anche sull’art. 111, </w:t>
      </w:r>
      <w:proofErr w:type="spellStart"/>
      <w:r>
        <w:rPr>
          <w:rFonts w:ascii="Times New Roman" w:hAnsi="Times New Roman" w:cs="Times New Roman"/>
          <w:sz w:val="28"/>
          <w:szCs w:val="28"/>
        </w:rPr>
        <w:t>u.c.</w:t>
      </w:r>
      <w:proofErr w:type="spellEnd"/>
      <w:r w:rsidR="001B72F5">
        <w:rPr>
          <w:rFonts w:ascii="Times New Roman" w:hAnsi="Times New Roman" w:cs="Times New Roman"/>
          <w:sz w:val="28"/>
          <w:szCs w:val="28"/>
        </w:rPr>
        <w:t xml:space="preserve">, </w:t>
      </w:r>
      <w:proofErr w:type="spellStart"/>
      <w:r w:rsidR="001B72F5">
        <w:rPr>
          <w:rFonts w:ascii="Times New Roman" w:hAnsi="Times New Roman" w:cs="Times New Roman"/>
          <w:sz w:val="28"/>
          <w:szCs w:val="28"/>
        </w:rPr>
        <w:t>Cost</w:t>
      </w:r>
      <w:proofErr w:type="spellEnd"/>
      <w:r w:rsidR="001B72F5">
        <w:rPr>
          <w:rFonts w:ascii="Times New Roman" w:hAnsi="Times New Roman" w:cs="Times New Roman"/>
          <w:sz w:val="28"/>
          <w:szCs w:val="28"/>
        </w:rPr>
        <w:t>.</w:t>
      </w:r>
      <w:r w:rsidR="00A27BD7">
        <w:rPr>
          <w:rFonts w:ascii="Times New Roman" w:hAnsi="Times New Roman" w:cs="Times New Roman"/>
          <w:sz w:val="28"/>
          <w:szCs w:val="28"/>
        </w:rPr>
        <w:t xml:space="preserve">, potendo servire a giustificare </w:t>
      </w:r>
      <w:r w:rsidR="00F51683">
        <w:rPr>
          <w:rFonts w:ascii="Times New Roman" w:hAnsi="Times New Roman" w:cs="Times New Roman"/>
          <w:sz w:val="28"/>
          <w:szCs w:val="28"/>
        </w:rPr>
        <w:t>il sindacato della Cassazione sulla “qualità” del “servizio”</w:t>
      </w:r>
      <w:r w:rsidR="00F51683">
        <w:rPr>
          <w:rStyle w:val="Rimandonotaapidipagina"/>
          <w:rFonts w:ascii="Times New Roman" w:hAnsi="Times New Roman" w:cs="Times New Roman"/>
          <w:sz w:val="28"/>
          <w:szCs w:val="28"/>
        </w:rPr>
        <w:footnoteReference w:id="6"/>
      </w:r>
      <w:r w:rsidR="00F51683">
        <w:rPr>
          <w:rFonts w:ascii="Times New Roman" w:hAnsi="Times New Roman" w:cs="Times New Roman"/>
          <w:sz w:val="28"/>
          <w:szCs w:val="28"/>
        </w:rPr>
        <w:t>.</w:t>
      </w:r>
    </w:p>
    <w:p w:rsidR="00662F37" w:rsidRDefault="00F27D16" w:rsidP="003B3984">
      <w:pPr>
        <w:ind w:firstLine="709"/>
        <w:jc w:val="both"/>
        <w:rPr>
          <w:rFonts w:ascii="Times New Roman" w:hAnsi="Times New Roman" w:cs="Times New Roman"/>
          <w:sz w:val="28"/>
          <w:szCs w:val="28"/>
        </w:rPr>
      </w:pPr>
      <w:r>
        <w:rPr>
          <w:rFonts w:ascii="Times New Roman" w:hAnsi="Times New Roman" w:cs="Times New Roman"/>
          <w:sz w:val="28"/>
          <w:szCs w:val="28"/>
        </w:rPr>
        <w:t>E’ un dato che</w:t>
      </w:r>
      <w:r w:rsidR="00662F37" w:rsidRPr="00B77AAD">
        <w:rPr>
          <w:rFonts w:ascii="Times New Roman" w:hAnsi="Times New Roman" w:cs="Times New Roman"/>
          <w:sz w:val="28"/>
          <w:szCs w:val="28"/>
        </w:rPr>
        <w:t xml:space="preserve"> il giudice amministrativo </w:t>
      </w:r>
      <w:r w:rsidR="00B77AAD">
        <w:rPr>
          <w:rFonts w:ascii="Times New Roman" w:hAnsi="Times New Roman" w:cs="Times New Roman"/>
          <w:sz w:val="28"/>
          <w:szCs w:val="28"/>
        </w:rPr>
        <w:t xml:space="preserve">aveva un tempo </w:t>
      </w:r>
      <w:r w:rsidR="00662F37" w:rsidRPr="00B77AAD">
        <w:rPr>
          <w:rFonts w:ascii="Times New Roman" w:hAnsi="Times New Roman" w:cs="Times New Roman"/>
          <w:sz w:val="28"/>
          <w:szCs w:val="28"/>
        </w:rPr>
        <w:t xml:space="preserve">sopra di sé solo la Cassazione e solo con riguardo alle questioni di giurisdizione intese in senso classico, </w:t>
      </w:r>
      <w:r w:rsidR="00B77AAD">
        <w:rPr>
          <w:rFonts w:ascii="Times New Roman" w:hAnsi="Times New Roman" w:cs="Times New Roman"/>
          <w:sz w:val="28"/>
          <w:szCs w:val="28"/>
        </w:rPr>
        <w:t xml:space="preserve">ma </w:t>
      </w:r>
      <w:r w:rsidR="00662F37" w:rsidRPr="00B77AAD">
        <w:rPr>
          <w:rFonts w:ascii="Times New Roman" w:hAnsi="Times New Roman" w:cs="Times New Roman"/>
          <w:sz w:val="28"/>
          <w:szCs w:val="28"/>
        </w:rPr>
        <w:t>da qualche decennio ha sopra di sé anche e prima di tutto la Corte di giustizia, che</w:t>
      </w:r>
      <w:r w:rsidR="00F10B52">
        <w:rPr>
          <w:rFonts w:ascii="Times New Roman" w:hAnsi="Times New Roman" w:cs="Times New Roman"/>
          <w:sz w:val="28"/>
          <w:szCs w:val="28"/>
        </w:rPr>
        <w:t xml:space="preserve"> in molti casi</w:t>
      </w:r>
      <w:r w:rsidR="00662F37" w:rsidRPr="00B77AAD">
        <w:rPr>
          <w:rFonts w:ascii="Times New Roman" w:hAnsi="Times New Roman" w:cs="Times New Roman"/>
          <w:sz w:val="28"/>
          <w:szCs w:val="28"/>
        </w:rPr>
        <w:t xml:space="preserve"> ha l’ultima voce in capitolo</w:t>
      </w:r>
      <w:r w:rsidR="00F25C12">
        <w:rPr>
          <w:rFonts w:ascii="Times New Roman" w:hAnsi="Times New Roman" w:cs="Times New Roman"/>
          <w:sz w:val="28"/>
          <w:szCs w:val="28"/>
        </w:rPr>
        <w:t xml:space="preserve"> sulle vicende del suo giudizio</w:t>
      </w:r>
      <w:r w:rsidR="00662F37" w:rsidRPr="00B77AAD">
        <w:rPr>
          <w:rFonts w:ascii="Times New Roman" w:hAnsi="Times New Roman" w:cs="Times New Roman"/>
          <w:sz w:val="28"/>
          <w:szCs w:val="28"/>
        </w:rPr>
        <w:t xml:space="preserve"> (</w:t>
      </w:r>
      <w:r w:rsidR="00F25C12">
        <w:rPr>
          <w:rFonts w:ascii="Times New Roman" w:hAnsi="Times New Roman" w:cs="Times New Roman"/>
          <w:sz w:val="28"/>
          <w:szCs w:val="28"/>
        </w:rPr>
        <w:t xml:space="preserve">valga, </w:t>
      </w:r>
      <w:r w:rsidR="00EA0BBE">
        <w:rPr>
          <w:rFonts w:ascii="Times New Roman" w:hAnsi="Times New Roman" w:cs="Times New Roman"/>
          <w:sz w:val="28"/>
          <w:szCs w:val="28"/>
        </w:rPr>
        <w:t>per tutti, l’</w:t>
      </w:r>
      <w:r w:rsidR="00662F37" w:rsidRPr="00B77AAD">
        <w:rPr>
          <w:rFonts w:ascii="Times New Roman" w:hAnsi="Times New Roman" w:cs="Times New Roman"/>
          <w:sz w:val="28"/>
          <w:szCs w:val="28"/>
        </w:rPr>
        <w:t>esempio del ricorso incidentale</w:t>
      </w:r>
      <w:r w:rsidR="0030148E">
        <w:rPr>
          <w:rStyle w:val="Rimandonotaapidipagina"/>
          <w:rFonts w:ascii="Times New Roman" w:hAnsi="Times New Roman" w:cs="Times New Roman"/>
          <w:sz w:val="28"/>
          <w:szCs w:val="28"/>
        </w:rPr>
        <w:footnoteReference w:id="7"/>
      </w:r>
      <w:r w:rsidR="00662F37" w:rsidRPr="00B77AAD">
        <w:rPr>
          <w:rFonts w:ascii="Times New Roman" w:hAnsi="Times New Roman" w:cs="Times New Roman"/>
          <w:sz w:val="28"/>
          <w:szCs w:val="28"/>
        </w:rPr>
        <w:t>).</w:t>
      </w:r>
    </w:p>
    <w:p w:rsidR="00B22AC4" w:rsidRPr="00B77AAD" w:rsidRDefault="00B22AC4" w:rsidP="003B3984">
      <w:pPr>
        <w:ind w:firstLine="709"/>
        <w:jc w:val="both"/>
        <w:rPr>
          <w:rFonts w:ascii="Times New Roman" w:hAnsi="Times New Roman" w:cs="Times New Roman"/>
          <w:sz w:val="28"/>
          <w:szCs w:val="28"/>
        </w:rPr>
      </w:pPr>
      <w:r>
        <w:rPr>
          <w:rFonts w:ascii="Times New Roman" w:hAnsi="Times New Roman" w:cs="Times New Roman"/>
          <w:sz w:val="28"/>
          <w:szCs w:val="28"/>
        </w:rPr>
        <w:t>Questo dato di novità, insieme ad altri, finisce per incrinare l’immagine tradizional</w:t>
      </w:r>
      <w:r w:rsidR="006409D9">
        <w:rPr>
          <w:rFonts w:ascii="Times New Roman" w:hAnsi="Times New Roman" w:cs="Times New Roman"/>
          <w:sz w:val="28"/>
          <w:szCs w:val="28"/>
        </w:rPr>
        <w:t xml:space="preserve">e del Consiglio di Stato quale </w:t>
      </w:r>
      <w:r>
        <w:rPr>
          <w:rFonts w:ascii="Times New Roman" w:hAnsi="Times New Roman" w:cs="Times New Roman"/>
          <w:sz w:val="28"/>
          <w:szCs w:val="28"/>
        </w:rPr>
        <w:t>signore del (suo) processo</w:t>
      </w:r>
      <w:r w:rsidR="00290B30">
        <w:rPr>
          <w:rStyle w:val="Rimandonotaapidipagina"/>
          <w:rFonts w:ascii="Times New Roman" w:hAnsi="Times New Roman" w:cs="Times New Roman"/>
          <w:sz w:val="28"/>
          <w:szCs w:val="28"/>
        </w:rPr>
        <w:footnoteReference w:id="8"/>
      </w:r>
      <w:r>
        <w:rPr>
          <w:rFonts w:ascii="Times New Roman" w:hAnsi="Times New Roman" w:cs="Times New Roman"/>
          <w:sz w:val="28"/>
          <w:szCs w:val="28"/>
        </w:rPr>
        <w:t>.</w:t>
      </w:r>
    </w:p>
    <w:p w:rsidR="00662F37" w:rsidRPr="00B77AAD" w:rsidRDefault="006409D9" w:rsidP="003B3984">
      <w:pPr>
        <w:ind w:firstLine="709"/>
        <w:jc w:val="both"/>
        <w:rPr>
          <w:rFonts w:ascii="Times New Roman" w:hAnsi="Times New Roman" w:cs="Times New Roman"/>
          <w:sz w:val="28"/>
          <w:szCs w:val="28"/>
        </w:rPr>
      </w:pPr>
      <w:r>
        <w:rPr>
          <w:rFonts w:ascii="Times New Roman" w:hAnsi="Times New Roman" w:cs="Times New Roman"/>
          <w:sz w:val="28"/>
          <w:szCs w:val="28"/>
        </w:rPr>
        <w:t>Dibattuto è il</w:t>
      </w:r>
      <w:r w:rsidR="00662F37" w:rsidRPr="00B77AAD">
        <w:rPr>
          <w:rFonts w:ascii="Times New Roman" w:hAnsi="Times New Roman" w:cs="Times New Roman"/>
          <w:sz w:val="28"/>
          <w:szCs w:val="28"/>
        </w:rPr>
        <w:t xml:space="preserve"> rapporto</w:t>
      </w:r>
      <w:r>
        <w:rPr>
          <w:rFonts w:ascii="Times New Roman" w:hAnsi="Times New Roman" w:cs="Times New Roman"/>
          <w:sz w:val="28"/>
          <w:szCs w:val="28"/>
        </w:rPr>
        <w:t xml:space="preserve"> che si sarebbe venuto</w:t>
      </w:r>
      <w:r w:rsidR="00F25C12">
        <w:rPr>
          <w:rFonts w:ascii="Times New Roman" w:hAnsi="Times New Roman" w:cs="Times New Roman"/>
          <w:sz w:val="28"/>
          <w:szCs w:val="28"/>
        </w:rPr>
        <w:t xml:space="preserve"> così</w:t>
      </w:r>
      <w:r>
        <w:rPr>
          <w:rFonts w:ascii="Times New Roman" w:hAnsi="Times New Roman" w:cs="Times New Roman"/>
          <w:sz w:val="28"/>
          <w:szCs w:val="28"/>
        </w:rPr>
        <w:t xml:space="preserve"> a creare, in questo scenario, tra la Corte di giustizia e le Corti supreme nazionali, se di gerarchia o </w:t>
      </w:r>
      <w:proofErr w:type="spellStart"/>
      <w:r>
        <w:rPr>
          <w:rFonts w:ascii="Times New Roman" w:hAnsi="Times New Roman" w:cs="Times New Roman"/>
          <w:sz w:val="28"/>
          <w:szCs w:val="28"/>
        </w:rPr>
        <w:t>equiordinazione</w:t>
      </w:r>
      <w:proofErr w:type="spellEnd"/>
      <w:r>
        <w:rPr>
          <w:rFonts w:ascii="Times New Roman" w:hAnsi="Times New Roman" w:cs="Times New Roman"/>
          <w:sz w:val="28"/>
          <w:szCs w:val="28"/>
        </w:rPr>
        <w:t>, e se sia meglio inquadrabile in una logica monista o pluralista.</w:t>
      </w:r>
      <w:r w:rsidR="00BD6CA4">
        <w:rPr>
          <w:rFonts w:ascii="Times New Roman" w:hAnsi="Times New Roman" w:cs="Times New Roman"/>
          <w:sz w:val="28"/>
          <w:szCs w:val="28"/>
        </w:rPr>
        <w:t xml:space="preserve"> </w:t>
      </w:r>
      <w:r>
        <w:rPr>
          <w:rFonts w:ascii="Times New Roman" w:hAnsi="Times New Roman" w:cs="Times New Roman"/>
          <w:sz w:val="28"/>
          <w:szCs w:val="28"/>
        </w:rPr>
        <w:t>Si indugia, specie nella dottrina e nella giurisprudenza nazionali, sulla f</w:t>
      </w:r>
      <w:r w:rsidR="00B77AAD">
        <w:rPr>
          <w:rFonts w:ascii="Times New Roman" w:hAnsi="Times New Roman" w:cs="Times New Roman"/>
          <w:sz w:val="28"/>
          <w:szCs w:val="28"/>
        </w:rPr>
        <w:t>igura</w:t>
      </w:r>
      <w:r>
        <w:rPr>
          <w:rFonts w:ascii="Times New Roman" w:hAnsi="Times New Roman" w:cs="Times New Roman"/>
          <w:sz w:val="28"/>
          <w:szCs w:val="28"/>
        </w:rPr>
        <w:t xml:space="preserve"> forse eccessivamente irenica del “dialogo tra le C</w:t>
      </w:r>
      <w:r w:rsidR="00B77AAD">
        <w:rPr>
          <w:rFonts w:ascii="Times New Roman" w:hAnsi="Times New Roman" w:cs="Times New Roman"/>
          <w:sz w:val="28"/>
          <w:szCs w:val="28"/>
        </w:rPr>
        <w:t>orti”.</w:t>
      </w:r>
      <w:r w:rsidR="00BD6CA4">
        <w:rPr>
          <w:rFonts w:ascii="Times New Roman" w:hAnsi="Times New Roman" w:cs="Times New Roman"/>
          <w:sz w:val="28"/>
          <w:szCs w:val="28"/>
        </w:rPr>
        <w:t xml:space="preserve"> </w:t>
      </w:r>
      <w:r>
        <w:rPr>
          <w:rFonts w:ascii="Times New Roman" w:hAnsi="Times New Roman" w:cs="Times New Roman"/>
          <w:sz w:val="28"/>
          <w:szCs w:val="28"/>
        </w:rPr>
        <w:t>In alternativa si</w:t>
      </w:r>
      <w:r w:rsidR="00662F37" w:rsidRPr="00B77AAD">
        <w:rPr>
          <w:rFonts w:ascii="Times New Roman" w:hAnsi="Times New Roman" w:cs="Times New Roman"/>
          <w:sz w:val="28"/>
          <w:szCs w:val="28"/>
        </w:rPr>
        <w:t xml:space="preserve"> evoca la figura, ibrida già di suo</w:t>
      </w:r>
      <w:r w:rsidR="00F10B52">
        <w:rPr>
          <w:rFonts w:ascii="Times New Roman" w:hAnsi="Times New Roman" w:cs="Times New Roman"/>
          <w:sz w:val="28"/>
          <w:szCs w:val="28"/>
        </w:rPr>
        <w:t xml:space="preserve"> e comunque - si direbbe - latentemente conflittuale</w:t>
      </w:r>
      <w:r w:rsidR="00662F37" w:rsidRPr="00B77AAD">
        <w:rPr>
          <w:rFonts w:ascii="Times New Roman" w:hAnsi="Times New Roman" w:cs="Times New Roman"/>
          <w:sz w:val="28"/>
          <w:szCs w:val="28"/>
        </w:rPr>
        <w:t>, del condominio.</w:t>
      </w:r>
    </w:p>
    <w:p w:rsidR="00662F37" w:rsidRPr="00B77AAD" w:rsidRDefault="00662F37" w:rsidP="003B3984">
      <w:pPr>
        <w:ind w:firstLine="709"/>
        <w:jc w:val="both"/>
        <w:rPr>
          <w:rFonts w:ascii="Times New Roman" w:hAnsi="Times New Roman" w:cs="Times New Roman"/>
          <w:sz w:val="28"/>
          <w:szCs w:val="28"/>
        </w:rPr>
      </w:pPr>
      <w:r w:rsidRPr="00B77AAD">
        <w:rPr>
          <w:rFonts w:ascii="Times New Roman" w:hAnsi="Times New Roman" w:cs="Times New Roman"/>
          <w:sz w:val="28"/>
          <w:szCs w:val="28"/>
        </w:rPr>
        <w:t>Tra le due prospettive, quella stretta e quella larga,</w:t>
      </w:r>
      <w:r w:rsidR="00F27D16">
        <w:rPr>
          <w:rFonts w:ascii="Times New Roman" w:hAnsi="Times New Roman" w:cs="Times New Roman"/>
          <w:sz w:val="28"/>
          <w:szCs w:val="28"/>
        </w:rPr>
        <w:t xml:space="preserve"> cui accennavo all’inizio</w:t>
      </w:r>
      <w:r w:rsidR="00BD6CA4">
        <w:rPr>
          <w:rFonts w:ascii="Times New Roman" w:hAnsi="Times New Roman" w:cs="Times New Roman"/>
          <w:sz w:val="28"/>
          <w:szCs w:val="28"/>
        </w:rPr>
        <w:t>,</w:t>
      </w:r>
      <w:r w:rsidRPr="00B77AAD">
        <w:rPr>
          <w:rFonts w:ascii="Times New Roman" w:hAnsi="Times New Roman" w:cs="Times New Roman"/>
          <w:sz w:val="28"/>
          <w:szCs w:val="28"/>
        </w:rPr>
        <w:t xml:space="preserve"> vi è un rapporto di continenza: la prima è parte della seconda, vi è ricompresa</w:t>
      </w:r>
      <w:r w:rsidR="00B67631" w:rsidRPr="00B77AAD">
        <w:rPr>
          <w:rFonts w:ascii="Times New Roman" w:hAnsi="Times New Roman" w:cs="Times New Roman"/>
          <w:sz w:val="28"/>
          <w:szCs w:val="28"/>
        </w:rPr>
        <w:t>. Per essere compresa, quella ha bisogno di questa.</w:t>
      </w:r>
    </w:p>
    <w:p w:rsidR="00B67631" w:rsidRPr="00B77AAD" w:rsidRDefault="00B67631" w:rsidP="003B3984">
      <w:pPr>
        <w:ind w:firstLine="709"/>
        <w:jc w:val="both"/>
        <w:rPr>
          <w:rFonts w:ascii="Times New Roman" w:hAnsi="Times New Roman" w:cs="Times New Roman"/>
          <w:sz w:val="28"/>
          <w:szCs w:val="28"/>
        </w:rPr>
      </w:pPr>
      <w:r w:rsidRPr="00B77AAD">
        <w:rPr>
          <w:rFonts w:ascii="Times New Roman" w:hAnsi="Times New Roman" w:cs="Times New Roman"/>
          <w:sz w:val="28"/>
          <w:szCs w:val="28"/>
        </w:rPr>
        <w:t xml:space="preserve">La vicenda </w:t>
      </w:r>
      <w:proofErr w:type="spellStart"/>
      <w:r w:rsidRPr="00B77AAD">
        <w:rPr>
          <w:rFonts w:ascii="Times New Roman" w:hAnsi="Times New Roman" w:cs="Times New Roman"/>
          <w:sz w:val="28"/>
          <w:szCs w:val="28"/>
        </w:rPr>
        <w:t>Ranstad</w:t>
      </w:r>
      <w:proofErr w:type="spellEnd"/>
      <w:r w:rsidRPr="00B77AAD">
        <w:rPr>
          <w:rFonts w:ascii="Times New Roman" w:hAnsi="Times New Roman" w:cs="Times New Roman"/>
          <w:sz w:val="28"/>
          <w:szCs w:val="28"/>
        </w:rPr>
        <w:t xml:space="preserve"> ha </w:t>
      </w:r>
      <w:r w:rsidR="00F10B52">
        <w:rPr>
          <w:rFonts w:ascii="Times New Roman" w:hAnsi="Times New Roman" w:cs="Times New Roman"/>
          <w:sz w:val="28"/>
          <w:szCs w:val="28"/>
        </w:rPr>
        <w:t xml:space="preserve">tratto </w:t>
      </w:r>
      <w:r w:rsidRPr="00B77AAD">
        <w:rPr>
          <w:rFonts w:ascii="Times New Roman" w:hAnsi="Times New Roman" w:cs="Times New Roman"/>
          <w:sz w:val="28"/>
          <w:szCs w:val="28"/>
        </w:rPr>
        <w:t>origine da una controversia in materia di contratti pubblici.</w:t>
      </w:r>
      <w:r w:rsidR="00BD6CA4">
        <w:rPr>
          <w:rFonts w:ascii="Times New Roman" w:hAnsi="Times New Roman" w:cs="Times New Roman"/>
          <w:sz w:val="28"/>
          <w:szCs w:val="28"/>
        </w:rPr>
        <w:t xml:space="preserve"> </w:t>
      </w:r>
      <w:r w:rsidRPr="00B77AAD">
        <w:rPr>
          <w:rFonts w:ascii="Times New Roman" w:hAnsi="Times New Roman" w:cs="Times New Roman"/>
          <w:sz w:val="28"/>
          <w:szCs w:val="28"/>
        </w:rPr>
        <w:t xml:space="preserve">Quella che Bernardo Sordi </w:t>
      </w:r>
      <w:r w:rsidR="002B3FB5">
        <w:rPr>
          <w:rFonts w:ascii="Times New Roman" w:hAnsi="Times New Roman" w:cs="Times New Roman"/>
          <w:sz w:val="28"/>
          <w:szCs w:val="28"/>
        </w:rPr>
        <w:t>definisce</w:t>
      </w:r>
      <w:r w:rsidRPr="00B77AAD">
        <w:rPr>
          <w:rFonts w:ascii="Times New Roman" w:hAnsi="Times New Roman" w:cs="Times New Roman"/>
          <w:sz w:val="28"/>
          <w:szCs w:val="28"/>
        </w:rPr>
        <w:t xml:space="preserve"> la </w:t>
      </w:r>
      <w:r w:rsidR="002B3FB5">
        <w:rPr>
          <w:rFonts w:ascii="Times New Roman" w:hAnsi="Times New Roman" w:cs="Times New Roman"/>
          <w:sz w:val="28"/>
          <w:szCs w:val="28"/>
        </w:rPr>
        <w:t>“</w:t>
      </w:r>
      <w:r w:rsidRPr="00B77AAD">
        <w:rPr>
          <w:rFonts w:ascii="Times New Roman" w:hAnsi="Times New Roman" w:cs="Times New Roman"/>
          <w:sz w:val="28"/>
          <w:szCs w:val="28"/>
        </w:rPr>
        <w:t>decostruzione</w:t>
      </w:r>
      <w:r w:rsidR="002B3FB5">
        <w:rPr>
          <w:rFonts w:ascii="Times New Roman" w:hAnsi="Times New Roman" w:cs="Times New Roman"/>
          <w:sz w:val="28"/>
          <w:szCs w:val="28"/>
        </w:rPr>
        <w:t xml:space="preserve"> teorica” della grande </w:t>
      </w:r>
      <w:r w:rsidR="002B3FB5">
        <w:rPr>
          <w:rFonts w:ascii="Times New Roman" w:hAnsi="Times New Roman" w:cs="Times New Roman"/>
          <w:sz w:val="28"/>
          <w:szCs w:val="28"/>
        </w:rPr>
        <w:lastRenderedPageBreak/>
        <w:t>dicotomia pubblico/privato</w:t>
      </w:r>
      <w:r w:rsidR="002B3FB5">
        <w:rPr>
          <w:rStyle w:val="Rimandonotaapidipagina"/>
          <w:rFonts w:ascii="Times New Roman" w:hAnsi="Times New Roman" w:cs="Times New Roman"/>
          <w:sz w:val="28"/>
          <w:szCs w:val="28"/>
        </w:rPr>
        <w:footnoteReference w:id="9"/>
      </w:r>
      <w:r w:rsidRPr="00B77AAD">
        <w:rPr>
          <w:rFonts w:ascii="Times New Roman" w:hAnsi="Times New Roman" w:cs="Times New Roman"/>
          <w:sz w:val="28"/>
          <w:szCs w:val="28"/>
        </w:rPr>
        <w:t xml:space="preserve">, </w:t>
      </w:r>
      <w:r w:rsidR="002B3FB5">
        <w:rPr>
          <w:rFonts w:ascii="Times New Roman" w:hAnsi="Times New Roman" w:cs="Times New Roman"/>
          <w:sz w:val="28"/>
          <w:szCs w:val="28"/>
        </w:rPr>
        <w:t>cui ha certamente molto contribuito anche il</w:t>
      </w:r>
      <w:r w:rsidRPr="00B77AAD">
        <w:rPr>
          <w:rFonts w:ascii="Times New Roman" w:hAnsi="Times New Roman" w:cs="Times New Roman"/>
          <w:sz w:val="28"/>
          <w:szCs w:val="28"/>
        </w:rPr>
        <w:t xml:space="preserve"> diritto europeo, opera alla sua periferia, in un settore speciale che in origine era molto trascurato</w:t>
      </w:r>
      <w:r w:rsidR="00B77AAD">
        <w:rPr>
          <w:rFonts w:ascii="Times New Roman" w:hAnsi="Times New Roman" w:cs="Times New Roman"/>
          <w:sz w:val="28"/>
          <w:szCs w:val="28"/>
        </w:rPr>
        <w:t xml:space="preserve"> dalla dottrina</w:t>
      </w:r>
      <w:r w:rsidRPr="00B77AAD">
        <w:rPr>
          <w:rFonts w:ascii="Times New Roman" w:hAnsi="Times New Roman" w:cs="Times New Roman"/>
          <w:sz w:val="28"/>
          <w:szCs w:val="28"/>
        </w:rPr>
        <w:t>. Quasi cinquanta anni di direttive europee, interventi di vario genere della Commissione</w:t>
      </w:r>
      <w:r w:rsidR="00B77AAD">
        <w:rPr>
          <w:rFonts w:ascii="Times New Roman" w:hAnsi="Times New Roman" w:cs="Times New Roman"/>
          <w:sz w:val="28"/>
          <w:szCs w:val="28"/>
        </w:rPr>
        <w:t xml:space="preserve"> europea</w:t>
      </w:r>
      <w:r w:rsidRPr="00B77AAD">
        <w:rPr>
          <w:rFonts w:ascii="Times New Roman" w:hAnsi="Times New Roman" w:cs="Times New Roman"/>
          <w:sz w:val="28"/>
          <w:szCs w:val="28"/>
        </w:rPr>
        <w:t>, una nutrita giurisprudenza della Corte di giustizia lo hanno reso</w:t>
      </w:r>
      <w:r w:rsidR="00B22AC4">
        <w:rPr>
          <w:rFonts w:ascii="Times New Roman" w:hAnsi="Times New Roman" w:cs="Times New Roman"/>
          <w:sz w:val="28"/>
          <w:szCs w:val="28"/>
        </w:rPr>
        <w:t xml:space="preserve"> “centrale” </w:t>
      </w:r>
      <w:proofErr w:type="gramStart"/>
      <w:r w:rsidR="00B22AC4">
        <w:rPr>
          <w:rFonts w:ascii="Times New Roman" w:hAnsi="Times New Roman" w:cs="Times New Roman"/>
          <w:sz w:val="28"/>
          <w:szCs w:val="28"/>
        </w:rPr>
        <w:t>e</w:t>
      </w:r>
      <w:r w:rsidR="00BD6CA4">
        <w:rPr>
          <w:rFonts w:ascii="Times New Roman" w:hAnsi="Times New Roman" w:cs="Times New Roman"/>
          <w:sz w:val="28"/>
          <w:szCs w:val="28"/>
        </w:rPr>
        <w:t xml:space="preserve"> </w:t>
      </w:r>
      <w:r w:rsidR="00B77AAD">
        <w:rPr>
          <w:rFonts w:ascii="Times New Roman" w:hAnsi="Times New Roman" w:cs="Times New Roman"/>
          <w:sz w:val="28"/>
          <w:szCs w:val="28"/>
        </w:rPr>
        <w:t>“</w:t>
      </w:r>
      <w:proofErr w:type="gramEnd"/>
      <w:r w:rsidRPr="00B77AAD">
        <w:rPr>
          <w:rFonts w:ascii="Times New Roman" w:hAnsi="Times New Roman" w:cs="Times New Roman"/>
          <w:sz w:val="28"/>
          <w:szCs w:val="28"/>
        </w:rPr>
        <w:t>popolare</w:t>
      </w:r>
      <w:r w:rsidR="00B77AAD">
        <w:rPr>
          <w:rFonts w:ascii="Times New Roman" w:hAnsi="Times New Roman" w:cs="Times New Roman"/>
          <w:sz w:val="28"/>
          <w:szCs w:val="28"/>
        </w:rPr>
        <w:t>”</w:t>
      </w:r>
      <w:r w:rsidRPr="00B77AAD">
        <w:rPr>
          <w:rFonts w:ascii="Times New Roman" w:hAnsi="Times New Roman" w:cs="Times New Roman"/>
          <w:sz w:val="28"/>
          <w:szCs w:val="28"/>
        </w:rPr>
        <w:t>, anche nel dibattito pubblico, nella discussione politica. Ma resta un settore piuttosto speciale, nel quale il confronto, prima in sede amministrativa, e poi la lite, in sede processuale, è al fondo tra soggetti privati che si contendono il medesimo bene</w:t>
      </w:r>
      <w:r w:rsidR="00B77AAD">
        <w:rPr>
          <w:rFonts w:ascii="Times New Roman" w:hAnsi="Times New Roman" w:cs="Times New Roman"/>
          <w:sz w:val="28"/>
          <w:szCs w:val="28"/>
        </w:rPr>
        <w:t xml:space="preserve"> “pubblico”</w:t>
      </w:r>
      <w:r w:rsidRPr="00B77AAD">
        <w:rPr>
          <w:rFonts w:ascii="Times New Roman" w:hAnsi="Times New Roman" w:cs="Times New Roman"/>
          <w:sz w:val="28"/>
          <w:szCs w:val="28"/>
        </w:rPr>
        <w:t>.</w:t>
      </w:r>
      <w:r w:rsidR="00B22AC4">
        <w:rPr>
          <w:rFonts w:ascii="Times New Roman" w:hAnsi="Times New Roman" w:cs="Times New Roman"/>
          <w:sz w:val="28"/>
          <w:szCs w:val="28"/>
        </w:rPr>
        <w:t xml:space="preserve"> Con la domanda ricorrente</w:t>
      </w:r>
      <w:r w:rsidR="00BD6CA4">
        <w:rPr>
          <w:rFonts w:ascii="Times New Roman" w:hAnsi="Times New Roman" w:cs="Times New Roman"/>
          <w:sz w:val="28"/>
          <w:szCs w:val="28"/>
        </w:rPr>
        <w:t>, tornata d’attualità in occasione dell’ultimo codice dei contratti pubblici,</w:t>
      </w:r>
      <w:r w:rsidR="00DB1711">
        <w:rPr>
          <w:rFonts w:ascii="Times New Roman" w:hAnsi="Times New Roman" w:cs="Times New Roman"/>
          <w:sz w:val="28"/>
          <w:szCs w:val="28"/>
        </w:rPr>
        <w:t xml:space="preserve"> se la procedura di gara serva</w:t>
      </w:r>
      <w:r w:rsidR="00B22AC4">
        <w:rPr>
          <w:rFonts w:ascii="Times New Roman" w:hAnsi="Times New Roman" w:cs="Times New Roman"/>
          <w:sz w:val="28"/>
          <w:szCs w:val="28"/>
        </w:rPr>
        <w:t xml:space="preserve"> più agli operatori priv</w:t>
      </w:r>
      <w:r w:rsidR="00BD6CA4">
        <w:rPr>
          <w:rFonts w:ascii="Times New Roman" w:hAnsi="Times New Roman" w:cs="Times New Roman"/>
          <w:sz w:val="28"/>
          <w:szCs w:val="28"/>
        </w:rPr>
        <w:t>ati o alle stazioni appaltanti, se debba privilegiarsi la concorrenza o la</w:t>
      </w:r>
      <w:r w:rsidR="00B22AC4">
        <w:rPr>
          <w:rFonts w:ascii="Times New Roman" w:hAnsi="Times New Roman" w:cs="Times New Roman"/>
          <w:sz w:val="28"/>
          <w:szCs w:val="28"/>
        </w:rPr>
        <w:t xml:space="preserve"> convenienza amministrativa</w:t>
      </w:r>
      <w:r w:rsidR="00F10B52">
        <w:rPr>
          <w:rFonts w:ascii="Times New Roman" w:hAnsi="Times New Roman" w:cs="Times New Roman"/>
          <w:sz w:val="28"/>
          <w:szCs w:val="28"/>
        </w:rPr>
        <w:t>, se</w:t>
      </w:r>
      <w:r w:rsidR="00F25C12">
        <w:rPr>
          <w:rFonts w:ascii="Times New Roman" w:hAnsi="Times New Roman" w:cs="Times New Roman"/>
          <w:sz w:val="28"/>
          <w:szCs w:val="28"/>
        </w:rPr>
        <w:t xml:space="preserve"> tra questi due principi o criteri vi sia un rapporto antagonista o di complementarietà</w:t>
      </w:r>
      <w:r w:rsidR="00F10B52">
        <w:rPr>
          <w:rFonts w:ascii="Times New Roman" w:hAnsi="Times New Roman" w:cs="Times New Roman"/>
          <w:sz w:val="28"/>
          <w:szCs w:val="28"/>
        </w:rPr>
        <w:t xml:space="preserve"> </w:t>
      </w:r>
      <w:r w:rsidR="00B22AC4">
        <w:rPr>
          <w:rStyle w:val="Rimandonotaapidipagina"/>
          <w:rFonts w:ascii="Times New Roman" w:hAnsi="Times New Roman" w:cs="Times New Roman"/>
          <w:sz w:val="28"/>
          <w:szCs w:val="28"/>
        </w:rPr>
        <w:footnoteReference w:id="10"/>
      </w:r>
      <w:r w:rsidR="00B22AC4">
        <w:rPr>
          <w:rFonts w:ascii="Times New Roman" w:hAnsi="Times New Roman" w:cs="Times New Roman"/>
          <w:sz w:val="28"/>
          <w:szCs w:val="28"/>
        </w:rPr>
        <w:t>.</w:t>
      </w:r>
    </w:p>
    <w:p w:rsidR="00B77AAD" w:rsidRDefault="006409D9" w:rsidP="003B3984">
      <w:pPr>
        <w:ind w:firstLine="709"/>
        <w:jc w:val="both"/>
        <w:rPr>
          <w:rFonts w:ascii="Times New Roman" w:hAnsi="Times New Roman" w:cs="Times New Roman"/>
          <w:sz w:val="28"/>
          <w:szCs w:val="28"/>
        </w:rPr>
      </w:pPr>
      <w:r>
        <w:rPr>
          <w:rFonts w:ascii="Times New Roman" w:hAnsi="Times New Roman" w:cs="Times New Roman"/>
          <w:sz w:val="28"/>
          <w:szCs w:val="28"/>
        </w:rPr>
        <w:t>Un certo m</w:t>
      </w:r>
      <w:r w:rsidR="00080577" w:rsidRPr="00B77AAD">
        <w:rPr>
          <w:rFonts w:ascii="Times New Roman" w:hAnsi="Times New Roman" w:cs="Times New Roman"/>
          <w:sz w:val="28"/>
          <w:szCs w:val="28"/>
        </w:rPr>
        <w:t xml:space="preserve">utato atteggiamento verso le corti europee </w:t>
      </w:r>
      <w:r w:rsidR="00BD6CA4">
        <w:rPr>
          <w:rFonts w:ascii="Times New Roman" w:hAnsi="Times New Roman" w:cs="Times New Roman"/>
          <w:sz w:val="28"/>
          <w:szCs w:val="28"/>
        </w:rPr>
        <w:t>è stato l’</w:t>
      </w:r>
      <w:r w:rsidR="00080577" w:rsidRPr="00B77AAD">
        <w:rPr>
          <w:rFonts w:ascii="Times New Roman" w:hAnsi="Times New Roman" w:cs="Times New Roman"/>
          <w:sz w:val="28"/>
          <w:szCs w:val="28"/>
        </w:rPr>
        <w:t>effetto</w:t>
      </w:r>
      <w:r w:rsidR="00BD6CA4">
        <w:rPr>
          <w:rFonts w:ascii="Times New Roman" w:hAnsi="Times New Roman" w:cs="Times New Roman"/>
          <w:sz w:val="28"/>
          <w:szCs w:val="28"/>
        </w:rPr>
        <w:t xml:space="preserve"> anche</w:t>
      </w:r>
      <w:r w:rsidR="00080577" w:rsidRPr="00B77AAD">
        <w:rPr>
          <w:rFonts w:ascii="Times New Roman" w:hAnsi="Times New Roman" w:cs="Times New Roman"/>
          <w:sz w:val="28"/>
          <w:szCs w:val="28"/>
        </w:rPr>
        <w:t xml:space="preserve"> del</w:t>
      </w:r>
      <w:r w:rsidR="001C1A66">
        <w:rPr>
          <w:rFonts w:ascii="Times New Roman" w:hAnsi="Times New Roman" w:cs="Times New Roman"/>
          <w:sz w:val="28"/>
          <w:szCs w:val="28"/>
        </w:rPr>
        <w:t>l’evoluzione e del</w:t>
      </w:r>
      <w:r w:rsidR="00080577" w:rsidRPr="00B77AAD">
        <w:rPr>
          <w:rFonts w:ascii="Times New Roman" w:hAnsi="Times New Roman" w:cs="Times New Roman"/>
          <w:sz w:val="28"/>
          <w:szCs w:val="28"/>
        </w:rPr>
        <w:t xml:space="preserve"> ricambio generazionale</w:t>
      </w:r>
      <w:r w:rsidR="00B77AAD">
        <w:rPr>
          <w:rFonts w:ascii="Times New Roman" w:hAnsi="Times New Roman" w:cs="Times New Roman"/>
          <w:sz w:val="28"/>
          <w:szCs w:val="28"/>
        </w:rPr>
        <w:t>. La via della rimessione pregiudiz</w:t>
      </w:r>
      <w:r w:rsidR="001C1A66">
        <w:rPr>
          <w:rFonts w:ascii="Times New Roman" w:hAnsi="Times New Roman" w:cs="Times New Roman"/>
          <w:sz w:val="28"/>
          <w:szCs w:val="28"/>
        </w:rPr>
        <w:t>iale è stata percorsa inizialmente un po’ ovunque dalle corti di prima istanza piuttosto che dalla corti superiori; così è avvenuto anche in Italia, per quanto riguarda la giustizia amministrativa,</w:t>
      </w:r>
      <w:r w:rsidR="00B77AAD">
        <w:rPr>
          <w:rFonts w:ascii="Times New Roman" w:hAnsi="Times New Roman" w:cs="Times New Roman"/>
          <w:sz w:val="28"/>
          <w:szCs w:val="28"/>
        </w:rPr>
        <w:t xml:space="preserve"> </w:t>
      </w:r>
      <w:r w:rsidR="001C1A66">
        <w:rPr>
          <w:rFonts w:ascii="Times New Roman" w:hAnsi="Times New Roman" w:cs="Times New Roman"/>
          <w:sz w:val="28"/>
          <w:szCs w:val="28"/>
        </w:rPr>
        <w:t>con le prime remissioni da parte dei</w:t>
      </w:r>
      <w:r w:rsidR="00B77AAD">
        <w:rPr>
          <w:rFonts w:ascii="Times New Roman" w:hAnsi="Times New Roman" w:cs="Times New Roman"/>
          <w:sz w:val="28"/>
          <w:szCs w:val="28"/>
        </w:rPr>
        <w:t xml:space="preserve"> </w:t>
      </w:r>
      <w:r w:rsidR="002B3FB5">
        <w:rPr>
          <w:rFonts w:ascii="Times New Roman" w:hAnsi="Times New Roman" w:cs="Times New Roman"/>
          <w:sz w:val="28"/>
          <w:szCs w:val="28"/>
        </w:rPr>
        <w:t>t</w:t>
      </w:r>
      <w:r w:rsidR="00214260">
        <w:rPr>
          <w:rFonts w:ascii="Times New Roman" w:hAnsi="Times New Roman" w:cs="Times New Roman"/>
          <w:sz w:val="28"/>
          <w:szCs w:val="28"/>
        </w:rPr>
        <w:t>ribunali amministrativi regionali</w:t>
      </w:r>
      <w:r w:rsidR="00B77AAD">
        <w:rPr>
          <w:rFonts w:ascii="Times New Roman" w:hAnsi="Times New Roman" w:cs="Times New Roman"/>
          <w:sz w:val="28"/>
          <w:szCs w:val="28"/>
        </w:rPr>
        <w:t xml:space="preserve"> e solo in seguito</w:t>
      </w:r>
      <w:r w:rsidR="00DB1711">
        <w:rPr>
          <w:rFonts w:ascii="Times New Roman" w:hAnsi="Times New Roman" w:cs="Times New Roman"/>
          <w:sz w:val="28"/>
          <w:szCs w:val="28"/>
        </w:rPr>
        <w:t>, con un certo ritardo,</w:t>
      </w:r>
      <w:r w:rsidR="00B77AAD">
        <w:rPr>
          <w:rFonts w:ascii="Times New Roman" w:hAnsi="Times New Roman" w:cs="Times New Roman"/>
          <w:sz w:val="28"/>
          <w:szCs w:val="28"/>
        </w:rPr>
        <w:t xml:space="preserve"> dal Consiglio di Stato</w:t>
      </w:r>
      <w:r w:rsidR="00B22AC4">
        <w:rPr>
          <w:rStyle w:val="Rimandonotaapidipagina"/>
          <w:rFonts w:ascii="Times New Roman" w:hAnsi="Times New Roman" w:cs="Times New Roman"/>
          <w:sz w:val="28"/>
          <w:szCs w:val="28"/>
        </w:rPr>
        <w:footnoteReference w:id="11"/>
      </w:r>
      <w:r w:rsidR="00B77AAD">
        <w:rPr>
          <w:rFonts w:ascii="Times New Roman" w:hAnsi="Times New Roman" w:cs="Times New Roman"/>
          <w:sz w:val="28"/>
          <w:szCs w:val="28"/>
        </w:rPr>
        <w:t>. Con l’ampliamento della giurisdizione amministrativa, nella sua veste di “giudice dell’economia”, il Consiglio di Stato h</w:t>
      </w:r>
      <w:r>
        <w:rPr>
          <w:rFonts w:ascii="Times New Roman" w:hAnsi="Times New Roman" w:cs="Times New Roman"/>
          <w:sz w:val="28"/>
          <w:szCs w:val="28"/>
        </w:rPr>
        <w:t xml:space="preserve">a </w:t>
      </w:r>
      <w:r w:rsidR="00F10B52">
        <w:rPr>
          <w:rFonts w:ascii="Times New Roman" w:hAnsi="Times New Roman" w:cs="Times New Roman"/>
          <w:sz w:val="28"/>
          <w:szCs w:val="28"/>
        </w:rPr>
        <w:t xml:space="preserve">poi </w:t>
      </w:r>
      <w:r>
        <w:rPr>
          <w:rFonts w:ascii="Times New Roman" w:hAnsi="Times New Roman" w:cs="Times New Roman"/>
          <w:sz w:val="28"/>
          <w:szCs w:val="28"/>
        </w:rPr>
        <w:t>intensificato i suoi rinvii</w:t>
      </w:r>
      <w:r w:rsidR="00F25C12">
        <w:rPr>
          <w:rFonts w:ascii="Times New Roman" w:hAnsi="Times New Roman" w:cs="Times New Roman"/>
          <w:sz w:val="28"/>
          <w:szCs w:val="28"/>
        </w:rPr>
        <w:t xml:space="preserve">, quasi </w:t>
      </w:r>
      <w:r w:rsidR="00DB1711">
        <w:rPr>
          <w:rFonts w:ascii="Times New Roman" w:hAnsi="Times New Roman" w:cs="Times New Roman"/>
          <w:sz w:val="28"/>
          <w:szCs w:val="28"/>
        </w:rPr>
        <w:t xml:space="preserve">proustianamente </w:t>
      </w:r>
      <w:r w:rsidR="00F25C12">
        <w:rPr>
          <w:rFonts w:ascii="Times New Roman" w:hAnsi="Times New Roman" w:cs="Times New Roman"/>
          <w:sz w:val="28"/>
          <w:szCs w:val="28"/>
        </w:rPr>
        <w:t>alla ricerca del tempo perduto, e forse finendo anche per fiaccare la capacità di risposta del Giudice europeo</w:t>
      </w:r>
      <w:r w:rsidR="00A5350D">
        <w:rPr>
          <w:rStyle w:val="Rimandonotaapidipagina"/>
          <w:rFonts w:ascii="Times New Roman" w:hAnsi="Times New Roman" w:cs="Times New Roman"/>
          <w:sz w:val="28"/>
          <w:szCs w:val="28"/>
        </w:rPr>
        <w:footnoteReference w:id="12"/>
      </w:r>
      <w:r>
        <w:rPr>
          <w:rFonts w:ascii="Times New Roman" w:hAnsi="Times New Roman" w:cs="Times New Roman"/>
          <w:sz w:val="28"/>
          <w:szCs w:val="28"/>
        </w:rPr>
        <w:t xml:space="preserve">. Oltre alle cause di questa tendenza, </w:t>
      </w:r>
      <w:r w:rsidR="00C37828">
        <w:rPr>
          <w:rFonts w:ascii="Times New Roman" w:hAnsi="Times New Roman" w:cs="Times New Roman"/>
          <w:sz w:val="28"/>
          <w:szCs w:val="28"/>
        </w:rPr>
        <w:t>tra le quali è destinata probabilmente a rafforzarsi quella l</w:t>
      </w:r>
      <w:r w:rsidR="00BD6CA4">
        <w:rPr>
          <w:rFonts w:ascii="Times New Roman" w:hAnsi="Times New Roman" w:cs="Times New Roman"/>
          <w:sz w:val="28"/>
          <w:szCs w:val="28"/>
        </w:rPr>
        <w:t>egata</w:t>
      </w:r>
      <w:r w:rsidR="00C37828">
        <w:rPr>
          <w:rFonts w:ascii="Times New Roman" w:hAnsi="Times New Roman" w:cs="Times New Roman"/>
          <w:sz w:val="28"/>
          <w:szCs w:val="28"/>
        </w:rPr>
        <w:t xml:space="preserve"> alla responsabilità</w:t>
      </w:r>
      <w:r w:rsidR="00214260">
        <w:rPr>
          <w:rFonts w:ascii="Times New Roman" w:hAnsi="Times New Roman" w:cs="Times New Roman"/>
          <w:sz w:val="28"/>
          <w:szCs w:val="28"/>
        </w:rPr>
        <w:t xml:space="preserve"> civile</w:t>
      </w:r>
      <w:r w:rsidR="00C37828">
        <w:rPr>
          <w:rFonts w:ascii="Times New Roman" w:hAnsi="Times New Roman" w:cs="Times New Roman"/>
          <w:sz w:val="28"/>
          <w:szCs w:val="28"/>
        </w:rPr>
        <w:t xml:space="preserve"> del giudice di ultima istanza</w:t>
      </w:r>
      <w:r w:rsidR="001C1A66">
        <w:rPr>
          <w:rFonts w:ascii="Times New Roman" w:hAnsi="Times New Roman" w:cs="Times New Roman"/>
          <w:sz w:val="28"/>
          <w:szCs w:val="28"/>
        </w:rPr>
        <w:t xml:space="preserve"> secondo la legge </w:t>
      </w:r>
      <w:r w:rsidR="001C1A66">
        <w:rPr>
          <w:rFonts w:ascii="Times New Roman" w:hAnsi="Times New Roman" w:cs="Times New Roman"/>
          <w:sz w:val="28"/>
          <w:szCs w:val="28"/>
        </w:rPr>
        <w:lastRenderedPageBreak/>
        <w:t>italiana</w:t>
      </w:r>
      <w:r w:rsidR="00AB70E4">
        <w:rPr>
          <w:rFonts w:ascii="Times New Roman" w:hAnsi="Times New Roman" w:cs="Times New Roman"/>
          <w:sz w:val="28"/>
          <w:szCs w:val="28"/>
        </w:rPr>
        <w:t xml:space="preserve"> n. 117 del 1988</w:t>
      </w:r>
      <w:r w:rsidR="00C37828">
        <w:rPr>
          <w:rFonts w:ascii="Times New Roman" w:hAnsi="Times New Roman" w:cs="Times New Roman"/>
          <w:sz w:val="28"/>
          <w:szCs w:val="28"/>
        </w:rPr>
        <w:t>, è importante ricordare sempre anche le conseguenze che essa può determinare, attraverso la sospensione temporanea di interi pezzi di regolazione</w:t>
      </w:r>
      <w:r w:rsidR="00F10B52">
        <w:rPr>
          <w:rFonts w:ascii="Times New Roman" w:hAnsi="Times New Roman" w:cs="Times New Roman"/>
          <w:sz w:val="28"/>
          <w:szCs w:val="28"/>
        </w:rPr>
        <w:t xml:space="preserve"> di derivazione europea</w:t>
      </w:r>
      <w:r w:rsidR="00BD6CA4">
        <w:rPr>
          <w:rFonts w:ascii="Times New Roman" w:hAnsi="Times New Roman" w:cs="Times New Roman"/>
          <w:sz w:val="28"/>
          <w:szCs w:val="28"/>
        </w:rPr>
        <w:t>, in attesa che la Corte si pronunci,</w:t>
      </w:r>
      <w:r w:rsidR="00C37828">
        <w:rPr>
          <w:rFonts w:ascii="Times New Roman" w:hAnsi="Times New Roman" w:cs="Times New Roman"/>
          <w:sz w:val="28"/>
          <w:szCs w:val="28"/>
        </w:rPr>
        <w:t xml:space="preserve"> e il rischio non infrequente</w:t>
      </w:r>
      <w:r w:rsidR="00B22AC4">
        <w:rPr>
          <w:rFonts w:ascii="Times New Roman" w:hAnsi="Times New Roman" w:cs="Times New Roman"/>
          <w:sz w:val="28"/>
          <w:szCs w:val="28"/>
        </w:rPr>
        <w:t xml:space="preserve"> </w:t>
      </w:r>
      <w:r w:rsidR="00BD6CA4">
        <w:rPr>
          <w:rFonts w:ascii="Times New Roman" w:hAnsi="Times New Roman" w:cs="Times New Roman"/>
          <w:sz w:val="28"/>
          <w:szCs w:val="28"/>
        </w:rPr>
        <w:t>che alla fine le</w:t>
      </w:r>
      <w:r w:rsidR="00B22AC4">
        <w:rPr>
          <w:rFonts w:ascii="Times New Roman" w:hAnsi="Times New Roman" w:cs="Times New Roman"/>
          <w:sz w:val="28"/>
          <w:szCs w:val="28"/>
        </w:rPr>
        <w:t xml:space="preserve"> risposte </w:t>
      </w:r>
      <w:r w:rsidR="00BD6CA4">
        <w:rPr>
          <w:rFonts w:ascii="Times New Roman" w:hAnsi="Times New Roman" w:cs="Times New Roman"/>
          <w:sz w:val="28"/>
          <w:szCs w:val="28"/>
        </w:rPr>
        <w:t xml:space="preserve">siano </w:t>
      </w:r>
      <w:r w:rsidR="00B22AC4">
        <w:rPr>
          <w:rFonts w:ascii="Times New Roman" w:hAnsi="Times New Roman" w:cs="Times New Roman"/>
          <w:sz w:val="28"/>
          <w:szCs w:val="28"/>
        </w:rPr>
        <w:t>evasive</w:t>
      </w:r>
      <w:r w:rsidR="00BD6CA4">
        <w:rPr>
          <w:rFonts w:ascii="Times New Roman" w:hAnsi="Times New Roman" w:cs="Times New Roman"/>
          <w:sz w:val="28"/>
          <w:szCs w:val="28"/>
        </w:rPr>
        <w:t xml:space="preserve">, </w:t>
      </w:r>
      <w:r w:rsidR="00F10B52">
        <w:rPr>
          <w:rFonts w:ascii="Times New Roman" w:hAnsi="Times New Roman" w:cs="Times New Roman"/>
          <w:sz w:val="28"/>
          <w:szCs w:val="28"/>
        </w:rPr>
        <w:t xml:space="preserve">e </w:t>
      </w:r>
      <w:r w:rsidR="00BD6CA4">
        <w:rPr>
          <w:rFonts w:ascii="Times New Roman" w:hAnsi="Times New Roman" w:cs="Times New Roman"/>
          <w:sz w:val="28"/>
          <w:szCs w:val="28"/>
        </w:rPr>
        <w:t>che complichi</w:t>
      </w:r>
      <w:r w:rsidR="00A36388">
        <w:rPr>
          <w:rFonts w:ascii="Times New Roman" w:hAnsi="Times New Roman" w:cs="Times New Roman"/>
          <w:sz w:val="28"/>
          <w:szCs w:val="28"/>
        </w:rPr>
        <w:t xml:space="preserve">no </w:t>
      </w:r>
      <w:r w:rsidR="00F10B52">
        <w:rPr>
          <w:rFonts w:ascii="Times New Roman" w:hAnsi="Times New Roman" w:cs="Times New Roman"/>
          <w:sz w:val="28"/>
          <w:szCs w:val="28"/>
        </w:rPr>
        <w:t>piuttosto che</w:t>
      </w:r>
      <w:r w:rsidR="00A36388">
        <w:rPr>
          <w:rFonts w:ascii="Times New Roman" w:hAnsi="Times New Roman" w:cs="Times New Roman"/>
          <w:sz w:val="28"/>
          <w:szCs w:val="28"/>
        </w:rPr>
        <w:t xml:space="preserve"> chiarire</w:t>
      </w:r>
      <w:r w:rsidR="00B77AAD">
        <w:rPr>
          <w:rFonts w:ascii="Times New Roman" w:hAnsi="Times New Roman" w:cs="Times New Roman"/>
          <w:sz w:val="28"/>
          <w:szCs w:val="28"/>
        </w:rPr>
        <w:t>.</w:t>
      </w:r>
    </w:p>
    <w:p w:rsidR="00D65729" w:rsidRDefault="00D65729" w:rsidP="003B3984">
      <w:pPr>
        <w:ind w:firstLine="709"/>
        <w:jc w:val="both"/>
        <w:rPr>
          <w:rFonts w:ascii="Times New Roman" w:hAnsi="Times New Roman" w:cs="Times New Roman"/>
          <w:sz w:val="28"/>
          <w:szCs w:val="28"/>
        </w:rPr>
      </w:pPr>
    </w:p>
    <w:p w:rsidR="00B77AAD" w:rsidRPr="003B3984" w:rsidRDefault="00D65729" w:rsidP="003B3984">
      <w:pPr>
        <w:pStyle w:val="Paragrafoelenco"/>
        <w:numPr>
          <w:ilvl w:val="0"/>
          <w:numId w:val="4"/>
        </w:numPr>
        <w:jc w:val="both"/>
        <w:rPr>
          <w:rFonts w:ascii="Times New Roman" w:hAnsi="Times New Roman" w:cs="Times New Roman"/>
          <w:sz w:val="28"/>
          <w:szCs w:val="28"/>
        </w:rPr>
      </w:pPr>
      <w:r w:rsidRPr="003B3984">
        <w:rPr>
          <w:rFonts w:ascii="Times New Roman" w:hAnsi="Times New Roman" w:cs="Times New Roman"/>
          <w:sz w:val="28"/>
          <w:szCs w:val="28"/>
        </w:rPr>
        <w:t>Questioni di giurisdizione tra passato e presente</w:t>
      </w:r>
    </w:p>
    <w:p w:rsidR="00B77AAD" w:rsidRDefault="00B22AC4" w:rsidP="003B3984">
      <w:pPr>
        <w:ind w:firstLine="709"/>
        <w:jc w:val="both"/>
        <w:rPr>
          <w:rFonts w:ascii="Times New Roman" w:hAnsi="Times New Roman" w:cs="Times New Roman"/>
          <w:sz w:val="28"/>
          <w:szCs w:val="28"/>
        </w:rPr>
      </w:pPr>
      <w:r>
        <w:rPr>
          <w:rFonts w:ascii="Times New Roman" w:hAnsi="Times New Roman" w:cs="Times New Roman"/>
          <w:sz w:val="28"/>
          <w:szCs w:val="28"/>
        </w:rPr>
        <w:t>L’influenza del diritto UE interseca il tema delle q</w:t>
      </w:r>
      <w:r w:rsidR="00B77AAD">
        <w:rPr>
          <w:rFonts w:ascii="Times New Roman" w:hAnsi="Times New Roman" w:cs="Times New Roman"/>
          <w:sz w:val="28"/>
          <w:szCs w:val="28"/>
        </w:rPr>
        <w:t>uestioni di giurisdizione</w:t>
      </w:r>
      <w:r>
        <w:rPr>
          <w:rFonts w:ascii="Times New Roman" w:hAnsi="Times New Roman" w:cs="Times New Roman"/>
          <w:sz w:val="28"/>
          <w:szCs w:val="28"/>
        </w:rPr>
        <w:t xml:space="preserve">, e quindi del ricorso per </w:t>
      </w:r>
      <w:r w:rsidR="00214260">
        <w:rPr>
          <w:rFonts w:ascii="Times New Roman" w:hAnsi="Times New Roman" w:cs="Times New Roman"/>
          <w:sz w:val="28"/>
          <w:szCs w:val="28"/>
        </w:rPr>
        <w:t>C</w:t>
      </w:r>
      <w:r>
        <w:rPr>
          <w:rFonts w:ascii="Times New Roman" w:hAnsi="Times New Roman" w:cs="Times New Roman"/>
          <w:sz w:val="28"/>
          <w:szCs w:val="28"/>
        </w:rPr>
        <w:t>assazione,</w:t>
      </w:r>
      <w:r w:rsidR="00B77AAD">
        <w:rPr>
          <w:rFonts w:ascii="Times New Roman" w:hAnsi="Times New Roman" w:cs="Times New Roman"/>
          <w:sz w:val="28"/>
          <w:szCs w:val="28"/>
        </w:rPr>
        <w:t xml:space="preserve"> prima e dopo il codice del processo amministrativo: servizi pubblici, risarcimento del danno, contratti pubblici, diritti fonda</w:t>
      </w:r>
      <w:r>
        <w:rPr>
          <w:rFonts w:ascii="Times New Roman" w:hAnsi="Times New Roman" w:cs="Times New Roman"/>
          <w:sz w:val="28"/>
          <w:szCs w:val="28"/>
        </w:rPr>
        <w:t>mentali</w:t>
      </w:r>
      <w:r w:rsidR="00BD6CA4">
        <w:rPr>
          <w:rFonts w:ascii="Times New Roman" w:hAnsi="Times New Roman" w:cs="Times New Roman"/>
          <w:sz w:val="28"/>
          <w:szCs w:val="28"/>
        </w:rPr>
        <w:t xml:space="preserve"> sono i settori elettivi</w:t>
      </w:r>
      <w:r w:rsidR="00F10B52">
        <w:rPr>
          <w:rFonts w:ascii="Times New Roman" w:hAnsi="Times New Roman" w:cs="Times New Roman"/>
          <w:sz w:val="28"/>
          <w:szCs w:val="28"/>
        </w:rPr>
        <w:t xml:space="preserve"> di queste “intersezioni”</w:t>
      </w:r>
      <w:r w:rsidR="00BD6CA4">
        <w:rPr>
          <w:rFonts w:ascii="Times New Roman" w:hAnsi="Times New Roman" w:cs="Times New Roman"/>
          <w:sz w:val="28"/>
          <w:szCs w:val="28"/>
        </w:rPr>
        <w:t xml:space="preserve">, </w:t>
      </w:r>
      <w:r w:rsidR="00B90990">
        <w:rPr>
          <w:rFonts w:ascii="Times New Roman" w:hAnsi="Times New Roman" w:cs="Times New Roman"/>
          <w:sz w:val="28"/>
          <w:szCs w:val="28"/>
        </w:rPr>
        <w:t xml:space="preserve">i casi </w:t>
      </w:r>
      <w:r w:rsidR="00BD6CA4">
        <w:rPr>
          <w:rFonts w:ascii="Times New Roman" w:hAnsi="Times New Roman" w:cs="Times New Roman"/>
          <w:sz w:val="28"/>
          <w:szCs w:val="28"/>
        </w:rPr>
        <w:t>sui quali ci si è esercitati in l</w:t>
      </w:r>
      <w:r w:rsidR="00B77AAD">
        <w:rPr>
          <w:rFonts w:ascii="Times New Roman" w:hAnsi="Times New Roman" w:cs="Times New Roman"/>
          <w:sz w:val="28"/>
          <w:szCs w:val="28"/>
        </w:rPr>
        <w:t>etture e riletture</w:t>
      </w:r>
      <w:r w:rsidR="00F10B52">
        <w:rPr>
          <w:rFonts w:ascii="Times New Roman" w:hAnsi="Times New Roman" w:cs="Times New Roman"/>
          <w:sz w:val="28"/>
          <w:szCs w:val="28"/>
        </w:rPr>
        <w:t>, “visioni e revisioni”</w:t>
      </w:r>
      <w:r w:rsidR="00617216">
        <w:rPr>
          <w:rFonts w:ascii="Times New Roman" w:hAnsi="Times New Roman" w:cs="Times New Roman"/>
          <w:sz w:val="28"/>
          <w:szCs w:val="28"/>
        </w:rPr>
        <w:t>,</w:t>
      </w:r>
      <w:r w:rsidR="00B77AAD">
        <w:rPr>
          <w:rFonts w:ascii="Times New Roman" w:hAnsi="Times New Roman" w:cs="Times New Roman"/>
          <w:sz w:val="28"/>
          <w:szCs w:val="28"/>
        </w:rPr>
        <w:t xml:space="preserve"> dell’art. 111, </w:t>
      </w:r>
      <w:proofErr w:type="spellStart"/>
      <w:r w:rsidR="00B77AAD">
        <w:rPr>
          <w:rFonts w:ascii="Times New Roman" w:hAnsi="Times New Roman" w:cs="Times New Roman"/>
          <w:sz w:val="28"/>
          <w:szCs w:val="28"/>
        </w:rPr>
        <w:t>u.c.</w:t>
      </w:r>
      <w:proofErr w:type="spellEnd"/>
      <w:r w:rsidR="00214260">
        <w:rPr>
          <w:rFonts w:ascii="Times New Roman" w:hAnsi="Times New Roman" w:cs="Times New Roman"/>
          <w:sz w:val="28"/>
          <w:szCs w:val="28"/>
        </w:rPr>
        <w:t>,</w:t>
      </w:r>
      <w:r w:rsidR="00C37828">
        <w:rPr>
          <w:rFonts w:ascii="Times New Roman" w:hAnsi="Times New Roman" w:cs="Times New Roman"/>
          <w:sz w:val="28"/>
          <w:szCs w:val="28"/>
        </w:rPr>
        <w:t xml:space="preserve"> </w:t>
      </w:r>
      <w:proofErr w:type="spellStart"/>
      <w:r w:rsidR="00C37828">
        <w:rPr>
          <w:rFonts w:ascii="Times New Roman" w:hAnsi="Times New Roman" w:cs="Times New Roman"/>
          <w:sz w:val="28"/>
          <w:szCs w:val="28"/>
        </w:rPr>
        <w:t>Cost</w:t>
      </w:r>
      <w:proofErr w:type="spellEnd"/>
      <w:r w:rsidR="00C37828">
        <w:rPr>
          <w:rFonts w:ascii="Times New Roman" w:hAnsi="Times New Roman" w:cs="Times New Roman"/>
          <w:sz w:val="28"/>
          <w:szCs w:val="28"/>
        </w:rPr>
        <w:t>.</w:t>
      </w:r>
      <w:r w:rsidR="00A36388">
        <w:rPr>
          <w:rFonts w:ascii="Times New Roman" w:hAnsi="Times New Roman" w:cs="Times New Roman"/>
          <w:sz w:val="28"/>
          <w:szCs w:val="28"/>
        </w:rPr>
        <w:t xml:space="preserve"> anche nel </w:t>
      </w:r>
      <w:r w:rsidR="007F5B3F">
        <w:rPr>
          <w:rFonts w:ascii="Times New Roman" w:hAnsi="Times New Roman" w:cs="Times New Roman"/>
          <w:sz w:val="28"/>
          <w:szCs w:val="28"/>
        </w:rPr>
        <w:t>suo rapporto con il comma sette.</w:t>
      </w:r>
    </w:p>
    <w:p w:rsidR="007F5B3F" w:rsidRDefault="007F5B3F" w:rsidP="003B3984">
      <w:pPr>
        <w:ind w:firstLine="709"/>
        <w:jc w:val="both"/>
        <w:rPr>
          <w:rFonts w:ascii="Times New Roman" w:hAnsi="Times New Roman" w:cs="Times New Roman"/>
          <w:sz w:val="28"/>
          <w:szCs w:val="28"/>
        </w:rPr>
      </w:pPr>
      <w:r>
        <w:rPr>
          <w:rFonts w:ascii="Times New Roman" w:hAnsi="Times New Roman" w:cs="Times New Roman"/>
          <w:sz w:val="28"/>
          <w:szCs w:val="28"/>
        </w:rPr>
        <w:t>N</w:t>
      </w:r>
      <w:r w:rsidR="00B47AFB">
        <w:rPr>
          <w:rFonts w:ascii="Times New Roman" w:hAnsi="Times New Roman" w:cs="Times New Roman"/>
          <w:sz w:val="28"/>
          <w:szCs w:val="28"/>
        </w:rPr>
        <w:t>ell’approccio più tradizionale</w:t>
      </w:r>
      <w:r>
        <w:rPr>
          <w:rFonts w:ascii="Times New Roman" w:hAnsi="Times New Roman" w:cs="Times New Roman"/>
          <w:sz w:val="28"/>
          <w:szCs w:val="28"/>
        </w:rPr>
        <w:t xml:space="preserve"> si distingue</w:t>
      </w:r>
      <w:r w:rsidR="00DB1711">
        <w:rPr>
          <w:rFonts w:ascii="Times New Roman" w:hAnsi="Times New Roman" w:cs="Times New Roman"/>
          <w:sz w:val="28"/>
          <w:szCs w:val="28"/>
        </w:rPr>
        <w:t>,</w:t>
      </w:r>
      <w:r w:rsidR="00B47AFB">
        <w:rPr>
          <w:rFonts w:ascii="Times New Roman" w:hAnsi="Times New Roman" w:cs="Times New Roman"/>
          <w:sz w:val="28"/>
          <w:szCs w:val="28"/>
        </w:rPr>
        <w:t xml:space="preserve"> da tempo</w:t>
      </w:r>
      <w:r w:rsidR="00B47AFB">
        <w:rPr>
          <w:rStyle w:val="Rimandonotaapidipagina"/>
          <w:rFonts w:ascii="Times New Roman" w:hAnsi="Times New Roman" w:cs="Times New Roman"/>
          <w:sz w:val="28"/>
          <w:szCs w:val="28"/>
        </w:rPr>
        <w:footnoteReference w:id="13"/>
      </w:r>
      <w:r w:rsidR="00DB1711">
        <w:rPr>
          <w:rFonts w:ascii="Times New Roman" w:hAnsi="Times New Roman" w:cs="Times New Roman"/>
          <w:sz w:val="28"/>
          <w:szCs w:val="28"/>
        </w:rPr>
        <w:t>,</w:t>
      </w:r>
      <w:r>
        <w:rPr>
          <w:rFonts w:ascii="Times New Roman" w:hAnsi="Times New Roman" w:cs="Times New Roman"/>
          <w:sz w:val="28"/>
          <w:szCs w:val="28"/>
        </w:rPr>
        <w:t xml:space="preserve"> tra limiti esterni e limiti interni alla giurisdizione, sottoponendo al controllo della Cassazione i primi ma non i secondi.</w:t>
      </w:r>
    </w:p>
    <w:p w:rsidR="007F5B3F" w:rsidRDefault="007F5B3F"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Limiti esterni, per così dire, “sicuri”, mai messi in discussione, sono quelli che attengono al difetto assoluto di giurisdizione (laddove si agisce a tutela di un interesse che l’ordinamento non riconosce come meritevole di tutela e per cui esclude che vi sia un giudice, </w:t>
      </w:r>
      <w:r w:rsidR="00BD6CA4">
        <w:rPr>
          <w:rFonts w:ascii="Times New Roman" w:hAnsi="Times New Roman" w:cs="Times New Roman"/>
          <w:sz w:val="28"/>
          <w:szCs w:val="28"/>
        </w:rPr>
        <w:t>in presenza di</w:t>
      </w:r>
      <w:r>
        <w:rPr>
          <w:rFonts w:ascii="Times New Roman" w:hAnsi="Times New Roman" w:cs="Times New Roman"/>
          <w:sz w:val="28"/>
          <w:szCs w:val="28"/>
        </w:rPr>
        <w:t xml:space="preserve"> un interesse di mero fatto), al difetto relativo di giurisdizione (quando un giudice c’è ma non è quello al quale ci si è rivolti), all’eccesso di potere giurisdizionale (quando il giudice amministrativo invade gli spazi del Parlamento o dell’Amministrazione).</w:t>
      </w:r>
    </w:p>
    <w:p w:rsidR="007F5B3F" w:rsidRDefault="007F5B3F" w:rsidP="003B3984">
      <w:pPr>
        <w:ind w:firstLine="709"/>
        <w:jc w:val="both"/>
        <w:rPr>
          <w:rFonts w:ascii="Times New Roman" w:hAnsi="Times New Roman" w:cs="Times New Roman"/>
          <w:sz w:val="28"/>
          <w:szCs w:val="28"/>
        </w:rPr>
      </w:pPr>
      <w:r>
        <w:rPr>
          <w:rFonts w:ascii="Times New Roman" w:hAnsi="Times New Roman" w:cs="Times New Roman"/>
          <w:sz w:val="28"/>
          <w:szCs w:val="28"/>
        </w:rPr>
        <w:t>Limiti esterni, per così dire, “rivisitati”, sono quelli che attengono alla irregolare composizione dell’organo giudicante</w:t>
      </w:r>
      <w:r w:rsidR="00E332E7">
        <w:rPr>
          <w:rStyle w:val="Rimandonotaapidipagina"/>
          <w:rFonts w:ascii="Times New Roman" w:hAnsi="Times New Roman" w:cs="Times New Roman"/>
          <w:sz w:val="28"/>
          <w:szCs w:val="28"/>
        </w:rPr>
        <w:footnoteReference w:id="14"/>
      </w:r>
      <w:r w:rsidR="00214260">
        <w:rPr>
          <w:rFonts w:ascii="Times New Roman" w:hAnsi="Times New Roman" w:cs="Times New Roman"/>
          <w:sz w:val="28"/>
          <w:szCs w:val="28"/>
        </w:rPr>
        <w:t>,</w:t>
      </w:r>
      <w:r w:rsidR="00BD6CA4">
        <w:rPr>
          <w:rFonts w:ascii="Times New Roman" w:hAnsi="Times New Roman" w:cs="Times New Roman"/>
          <w:sz w:val="28"/>
          <w:szCs w:val="28"/>
        </w:rPr>
        <w:t xml:space="preserve"> </w:t>
      </w:r>
      <w:r>
        <w:rPr>
          <w:rFonts w:ascii="Times New Roman" w:hAnsi="Times New Roman" w:cs="Times New Roman"/>
          <w:sz w:val="28"/>
          <w:szCs w:val="28"/>
        </w:rPr>
        <w:t xml:space="preserve">quelli che sarebbero </w:t>
      </w:r>
      <w:r w:rsidR="00F4112E">
        <w:rPr>
          <w:rFonts w:ascii="Times New Roman" w:hAnsi="Times New Roman" w:cs="Times New Roman"/>
          <w:sz w:val="28"/>
          <w:szCs w:val="28"/>
        </w:rPr>
        <w:t>comunque superati</w:t>
      </w:r>
      <w:r>
        <w:rPr>
          <w:rFonts w:ascii="Times New Roman" w:hAnsi="Times New Roman" w:cs="Times New Roman"/>
          <w:sz w:val="28"/>
          <w:szCs w:val="28"/>
        </w:rPr>
        <w:t xml:space="preserve"> nei casi di rifiuto di giurisdizione (ossia il rifiuto di accordare tutela, come nella vicenda della pregiudiziale risarcitoria nei primi anni duemila), </w:t>
      </w:r>
      <w:r w:rsidR="00BD6CA4">
        <w:rPr>
          <w:rFonts w:ascii="Times New Roman" w:hAnsi="Times New Roman" w:cs="Times New Roman"/>
          <w:sz w:val="28"/>
          <w:szCs w:val="28"/>
        </w:rPr>
        <w:t>o</w:t>
      </w:r>
      <w:r>
        <w:rPr>
          <w:rFonts w:ascii="Times New Roman" w:hAnsi="Times New Roman" w:cs="Times New Roman"/>
          <w:sz w:val="28"/>
          <w:szCs w:val="28"/>
        </w:rPr>
        <w:t xml:space="preserve"> configurabili al cospetto di decisioni anomale ovvero abnormi</w:t>
      </w:r>
      <w:r w:rsidR="00E332E7">
        <w:rPr>
          <w:rStyle w:val="Rimandonotaapidipagina"/>
          <w:rFonts w:ascii="Times New Roman" w:hAnsi="Times New Roman" w:cs="Times New Roman"/>
          <w:sz w:val="28"/>
          <w:szCs w:val="28"/>
        </w:rPr>
        <w:footnoteReference w:id="15"/>
      </w:r>
      <w:r>
        <w:rPr>
          <w:rFonts w:ascii="Times New Roman" w:hAnsi="Times New Roman" w:cs="Times New Roman"/>
          <w:sz w:val="28"/>
          <w:szCs w:val="28"/>
        </w:rPr>
        <w:t>.</w:t>
      </w:r>
    </w:p>
    <w:p w:rsidR="006979E4" w:rsidRDefault="00B22AC4" w:rsidP="003B3984">
      <w:pPr>
        <w:ind w:firstLine="709"/>
        <w:jc w:val="both"/>
        <w:rPr>
          <w:rFonts w:ascii="Times New Roman" w:hAnsi="Times New Roman" w:cs="Times New Roman"/>
          <w:sz w:val="28"/>
          <w:szCs w:val="28"/>
        </w:rPr>
      </w:pPr>
      <w:r>
        <w:rPr>
          <w:rFonts w:ascii="Times New Roman" w:hAnsi="Times New Roman" w:cs="Times New Roman"/>
          <w:sz w:val="28"/>
          <w:szCs w:val="28"/>
        </w:rPr>
        <w:t>Sul piano storico va sempre ricordato come l’afferm</w:t>
      </w:r>
      <w:r w:rsidR="00BD6CA4">
        <w:rPr>
          <w:rFonts w:ascii="Times New Roman" w:hAnsi="Times New Roman" w:cs="Times New Roman"/>
          <w:sz w:val="28"/>
          <w:szCs w:val="28"/>
        </w:rPr>
        <w:t xml:space="preserve">azione della </w:t>
      </w:r>
      <w:proofErr w:type="spellStart"/>
      <w:r w:rsidR="00BD6CA4">
        <w:rPr>
          <w:rFonts w:ascii="Times New Roman" w:hAnsi="Times New Roman" w:cs="Times New Roman"/>
          <w:sz w:val="28"/>
          <w:szCs w:val="28"/>
        </w:rPr>
        <w:t>ricorribilità</w:t>
      </w:r>
      <w:proofErr w:type="spellEnd"/>
      <w:r w:rsidR="00BD6CA4">
        <w:rPr>
          <w:rFonts w:ascii="Times New Roman" w:hAnsi="Times New Roman" w:cs="Times New Roman"/>
          <w:sz w:val="28"/>
          <w:szCs w:val="28"/>
        </w:rPr>
        <w:t xml:space="preserve"> per </w:t>
      </w:r>
      <w:r w:rsidR="0081369A">
        <w:rPr>
          <w:rFonts w:ascii="Times New Roman" w:hAnsi="Times New Roman" w:cs="Times New Roman"/>
          <w:sz w:val="28"/>
          <w:szCs w:val="28"/>
        </w:rPr>
        <w:t>C</w:t>
      </w:r>
      <w:r>
        <w:rPr>
          <w:rFonts w:ascii="Times New Roman" w:hAnsi="Times New Roman" w:cs="Times New Roman"/>
          <w:sz w:val="28"/>
          <w:szCs w:val="28"/>
        </w:rPr>
        <w:t xml:space="preserve">assazione, avvenuta dapprima per via giurisprudenziale e poi </w:t>
      </w:r>
      <w:r w:rsidR="00860FC3">
        <w:rPr>
          <w:rFonts w:ascii="Times New Roman" w:hAnsi="Times New Roman" w:cs="Times New Roman"/>
          <w:sz w:val="28"/>
          <w:szCs w:val="28"/>
        </w:rPr>
        <w:t xml:space="preserve">recepita </w:t>
      </w:r>
      <w:r>
        <w:rPr>
          <w:rFonts w:ascii="Times New Roman" w:hAnsi="Times New Roman" w:cs="Times New Roman"/>
          <w:sz w:val="28"/>
          <w:szCs w:val="28"/>
        </w:rPr>
        <w:t xml:space="preserve">con la legge n. </w:t>
      </w:r>
      <w:r>
        <w:rPr>
          <w:rFonts w:ascii="Times New Roman" w:hAnsi="Times New Roman" w:cs="Times New Roman"/>
          <w:sz w:val="28"/>
          <w:szCs w:val="28"/>
        </w:rPr>
        <w:lastRenderedPageBreak/>
        <w:t>62 del 1907, sia valsa a riconoscere la natura giurisdizionale del</w:t>
      </w:r>
      <w:r w:rsidR="00BD6CA4">
        <w:rPr>
          <w:rFonts w:ascii="Times New Roman" w:hAnsi="Times New Roman" w:cs="Times New Roman"/>
          <w:sz w:val="28"/>
          <w:szCs w:val="28"/>
        </w:rPr>
        <w:t xml:space="preserve"> (rimedio del)</w:t>
      </w:r>
      <w:r>
        <w:rPr>
          <w:rFonts w:ascii="Times New Roman" w:hAnsi="Times New Roman" w:cs="Times New Roman"/>
          <w:sz w:val="28"/>
          <w:szCs w:val="28"/>
        </w:rPr>
        <w:t xml:space="preserve"> ricorso al Consiglio di Stato</w:t>
      </w:r>
      <w:r w:rsidR="006979E4">
        <w:rPr>
          <w:rFonts w:ascii="Times New Roman" w:hAnsi="Times New Roman" w:cs="Times New Roman"/>
          <w:sz w:val="28"/>
          <w:szCs w:val="28"/>
        </w:rPr>
        <w:t>.</w:t>
      </w:r>
      <w:r w:rsidR="00D458D1">
        <w:rPr>
          <w:rFonts w:ascii="Times New Roman" w:hAnsi="Times New Roman" w:cs="Times New Roman"/>
          <w:sz w:val="28"/>
          <w:szCs w:val="28"/>
        </w:rPr>
        <w:t xml:space="preserve"> </w:t>
      </w:r>
      <w:r w:rsidR="006979E4">
        <w:rPr>
          <w:rFonts w:ascii="Times New Roman" w:hAnsi="Times New Roman" w:cs="Times New Roman"/>
          <w:sz w:val="28"/>
          <w:szCs w:val="28"/>
        </w:rPr>
        <w:t xml:space="preserve">Come a dire che il Consiglio di Stato diventa un giudice, per quanto </w:t>
      </w:r>
      <w:r w:rsidR="00A36388">
        <w:rPr>
          <w:rFonts w:ascii="Times New Roman" w:hAnsi="Times New Roman" w:cs="Times New Roman"/>
          <w:sz w:val="28"/>
          <w:szCs w:val="28"/>
        </w:rPr>
        <w:t>“</w:t>
      </w:r>
      <w:r w:rsidR="006979E4">
        <w:rPr>
          <w:rFonts w:ascii="Times New Roman" w:hAnsi="Times New Roman" w:cs="Times New Roman"/>
          <w:sz w:val="28"/>
          <w:szCs w:val="28"/>
        </w:rPr>
        <w:t>speciale</w:t>
      </w:r>
      <w:r w:rsidR="00A36388">
        <w:rPr>
          <w:rFonts w:ascii="Times New Roman" w:hAnsi="Times New Roman" w:cs="Times New Roman"/>
          <w:sz w:val="28"/>
          <w:szCs w:val="28"/>
        </w:rPr>
        <w:t>”</w:t>
      </w:r>
      <w:r w:rsidR="00C37828">
        <w:rPr>
          <w:rFonts w:ascii="Times New Roman" w:hAnsi="Times New Roman" w:cs="Times New Roman"/>
          <w:sz w:val="28"/>
          <w:szCs w:val="28"/>
        </w:rPr>
        <w:t xml:space="preserve">, grazie al ricorso </w:t>
      </w:r>
      <w:r w:rsidR="003B214C">
        <w:rPr>
          <w:rFonts w:ascii="Times New Roman" w:hAnsi="Times New Roman" w:cs="Times New Roman"/>
          <w:sz w:val="28"/>
          <w:szCs w:val="28"/>
        </w:rPr>
        <w:t>in cassazione, quel ricorso d</w:t>
      </w:r>
      <w:r w:rsidR="006979E4">
        <w:rPr>
          <w:rFonts w:ascii="Times New Roman" w:hAnsi="Times New Roman" w:cs="Times New Roman"/>
          <w:sz w:val="28"/>
          <w:szCs w:val="28"/>
        </w:rPr>
        <w:t xml:space="preserve">al quale, da allora in poi, ha </w:t>
      </w:r>
      <w:r w:rsidR="00F4112E">
        <w:rPr>
          <w:rFonts w:ascii="Times New Roman" w:hAnsi="Times New Roman" w:cs="Times New Roman"/>
          <w:sz w:val="28"/>
          <w:szCs w:val="28"/>
        </w:rPr>
        <w:t xml:space="preserve">però </w:t>
      </w:r>
      <w:r w:rsidR="006979E4">
        <w:rPr>
          <w:rFonts w:ascii="Times New Roman" w:hAnsi="Times New Roman" w:cs="Times New Roman"/>
          <w:sz w:val="28"/>
          <w:szCs w:val="28"/>
        </w:rPr>
        <w:t>dovuto guardarsi, per così dire, le spalle, attraverso i vari passaggi della sua complessa vicenda storica.</w:t>
      </w:r>
    </w:p>
    <w:p w:rsidR="004737D3" w:rsidRDefault="006979E4" w:rsidP="003B3984">
      <w:pPr>
        <w:ind w:firstLine="709"/>
        <w:jc w:val="both"/>
        <w:rPr>
          <w:rFonts w:ascii="Times New Roman" w:hAnsi="Times New Roman" w:cs="Times New Roman"/>
          <w:sz w:val="28"/>
          <w:szCs w:val="28"/>
        </w:rPr>
      </w:pPr>
      <w:r>
        <w:rPr>
          <w:rFonts w:ascii="Times New Roman" w:hAnsi="Times New Roman" w:cs="Times New Roman"/>
          <w:sz w:val="28"/>
          <w:szCs w:val="28"/>
        </w:rPr>
        <w:t>Passaggi che hanno origine nel</w:t>
      </w:r>
      <w:r w:rsidR="00C37828">
        <w:rPr>
          <w:rFonts w:ascii="Times New Roman" w:hAnsi="Times New Roman" w:cs="Times New Roman"/>
          <w:sz w:val="28"/>
          <w:szCs w:val="28"/>
        </w:rPr>
        <w:t xml:space="preserve">la legge 31 marzo </w:t>
      </w:r>
      <w:r>
        <w:rPr>
          <w:rFonts w:ascii="Times New Roman" w:hAnsi="Times New Roman" w:cs="Times New Roman"/>
          <w:sz w:val="28"/>
          <w:szCs w:val="28"/>
        </w:rPr>
        <w:t>1877</w:t>
      </w:r>
      <w:r w:rsidR="00C37828">
        <w:rPr>
          <w:rFonts w:ascii="Times New Roman" w:hAnsi="Times New Roman" w:cs="Times New Roman"/>
          <w:sz w:val="28"/>
          <w:szCs w:val="28"/>
        </w:rPr>
        <w:t>, n. 3</w:t>
      </w:r>
      <w:r>
        <w:rPr>
          <w:rFonts w:ascii="Times New Roman" w:hAnsi="Times New Roman" w:cs="Times New Roman"/>
          <w:sz w:val="28"/>
          <w:szCs w:val="28"/>
        </w:rPr>
        <w:t>, quando le questioni di giurisdizione</w:t>
      </w:r>
      <w:r w:rsidR="00F4112E">
        <w:rPr>
          <w:rFonts w:ascii="Times New Roman" w:hAnsi="Times New Roman" w:cs="Times New Roman"/>
          <w:sz w:val="28"/>
          <w:szCs w:val="28"/>
        </w:rPr>
        <w:t xml:space="preserve"> furono</w:t>
      </w:r>
      <w:r>
        <w:rPr>
          <w:rFonts w:ascii="Times New Roman" w:hAnsi="Times New Roman" w:cs="Times New Roman"/>
          <w:sz w:val="28"/>
          <w:szCs w:val="28"/>
        </w:rPr>
        <w:t xml:space="preserve"> sottratte</w:t>
      </w:r>
      <w:r w:rsidR="00F4112E">
        <w:rPr>
          <w:rFonts w:ascii="Times New Roman" w:hAnsi="Times New Roman" w:cs="Times New Roman"/>
          <w:sz w:val="28"/>
          <w:szCs w:val="28"/>
        </w:rPr>
        <w:t xml:space="preserve"> proprio al Consiglio di Stato</w:t>
      </w:r>
      <w:r w:rsidR="00D458D1">
        <w:rPr>
          <w:rFonts w:ascii="Times New Roman" w:hAnsi="Times New Roman" w:cs="Times New Roman"/>
          <w:sz w:val="28"/>
          <w:szCs w:val="28"/>
        </w:rPr>
        <w:t>, che le aveva ereditate dal re,</w:t>
      </w:r>
      <w:r w:rsidR="00F4112E">
        <w:rPr>
          <w:rFonts w:ascii="Times New Roman" w:hAnsi="Times New Roman" w:cs="Times New Roman"/>
          <w:sz w:val="28"/>
          <w:szCs w:val="28"/>
        </w:rPr>
        <w:t xml:space="preserve"> per essere</w:t>
      </w:r>
      <w:r>
        <w:rPr>
          <w:rFonts w:ascii="Times New Roman" w:hAnsi="Times New Roman" w:cs="Times New Roman"/>
          <w:sz w:val="28"/>
          <w:szCs w:val="28"/>
        </w:rPr>
        <w:t xml:space="preserve"> affidate per la prima volta alla cura</w:t>
      </w:r>
      <w:r w:rsidR="00A36388">
        <w:rPr>
          <w:rFonts w:ascii="Times New Roman" w:hAnsi="Times New Roman" w:cs="Times New Roman"/>
          <w:sz w:val="28"/>
          <w:szCs w:val="28"/>
        </w:rPr>
        <w:t xml:space="preserve"> delle Sezioni Unite</w:t>
      </w:r>
      <w:r>
        <w:rPr>
          <w:rFonts w:ascii="Times New Roman" w:hAnsi="Times New Roman" w:cs="Times New Roman"/>
          <w:sz w:val="28"/>
          <w:szCs w:val="28"/>
        </w:rPr>
        <w:t xml:space="preserve"> della Corte di cassazione</w:t>
      </w:r>
      <w:r w:rsidR="00A36388">
        <w:rPr>
          <w:rFonts w:ascii="Times New Roman" w:hAnsi="Times New Roman" w:cs="Times New Roman"/>
          <w:sz w:val="28"/>
          <w:szCs w:val="28"/>
        </w:rPr>
        <w:t xml:space="preserve"> romana</w:t>
      </w:r>
      <w:r w:rsidR="00574105">
        <w:rPr>
          <w:rFonts w:ascii="Times New Roman" w:hAnsi="Times New Roman" w:cs="Times New Roman"/>
          <w:sz w:val="28"/>
          <w:szCs w:val="28"/>
        </w:rPr>
        <w:t>, da poco istituita</w:t>
      </w:r>
      <w:r w:rsidR="00617216">
        <w:rPr>
          <w:rStyle w:val="Rimandonotaapidipagina"/>
          <w:rFonts w:ascii="Times New Roman" w:hAnsi="Times New Roman" w:cs="Times New Roman"/>
          <w:sz w:val="28"/>
          <w:szCs w:val="28"/>
        </w:rPr>
        <w:footnoteReference w:id="16"/>
      </w:r>
      <w:r w:rsidR="00A36388">
        <w:rPr>
          <w:rStyle w:val="Rimandonotaapidipagina"/>
          <w:rFonts w:ascii="Times New Roman" w:hAnsi="Times New Roman" w:cs="Times New Roman"/>
          <w:sz w:val="28"/>
          <w:szCs w:val="28"/>
        </w:rPr>
        <w:footnoteReference w:id="17"/>
      </w:r>
      <w:r>
        <w:rPr>
          <w:rFonts w:ascii="Times New Roman" w:hAnsi="Times New Roman" w:cs="Times New Roman"/>
          <w:sz w:val="28"/>
          <w:szCs w:val="28"/>
        </w:rPr>
        <w:t>. I passaggi successivi si snoda</w:t>
      </w:r>
      <w:r w:rsidR="00924641">
        <w:rPr>
          <w:rFonts w:ascii="Times New Roman" w:hAnsi="Times New Roman" w:cs="Times New Roman"/>
          <w:sz w:val="28"/>
          <w:szCs w:val="28"/>
        </w:rPr>
        <w:t>ro</w:t>
      </w:r>
      <w:r>
        <w:rPr>
          <w:rFonts w:ascii="Times New Roman" w:hAnsi="Times New Roman" w:cs="Times New Roman"/>
          <w:sz w:val="28"/>
          <w:szCs w:val="28"/>
        </w:rPr>
        <w:t>no attraverso gli interventi legislativi del 1907 (</w:t>
      </w:r>
      <w:r w:rsidR="00574105">
        <w:rPr>
          <w:rFonts w:ascii="Times New Roman" w:hAnsi="Times New Roman" w:cs="Times New Roman"/>
          <w:sz w:val="28"/>
          <w:szCs w:val="28"/>
        </w:rPr>
        <w:t>con la creazione</w:t>
      </w:r>
      <w:r w:rsidR="00A36388">
        <w:rPr>
          <w:rFonts w:ascii="Times New Roman" w:hAnsi="Times New Roman" w:cs="Times New Roman"/>
          <w:sz w:val="28"/>
          <w:szCs w:val="28"/>
        </w:rPr>
        <w:t xml:space="preserve"> della </w:t>
      </w:r>
      <w:r>
        <w:rPr>
          <w:rFonts w:ascii="Times New Roman" w:hAnsi="Times New Roman" w:cs="Times New Roman"/>
          <w:sz w:val="28"/>
          <w:szCs w:val="28"/>
        </w:rPr>
        <w:t>V sezione</w:t>
      </w:r>
      <w:r w:rsidR="00574105">
        <w:rPr>
          <w:rFonts w:ascii="Times New Roman" w:hAnsi="Times New Roman" w:cs="Times New Roman"/>
          <w:sz w:val="28"/>
          <w:szCs w:val="28"/>
        </w:rPr>
        <w:t xml:space="preserve"> del Consiglio di Stato</w:t>
      </w:r>
      <w:r>
        <w:rPr>
          <w:rFonts w:ascii="Times New Roman" w:hAnsi="Times New Roman" w:cs="Times New Roman"/>
          <w:sz w:val="28"/>
          <w:szCs w:val="28"/>
        </w:rPr>
        <w:t xml:space="preserve"> e </w:t>
      </w:r>
      <w:r w:rsidR="00F4112E">
        <w:rPr>
          <w:rFonts w:ascii="Times New Roman" w:hAnsi="Times New Roman" w:cs="Times New Roman"/>
          <w:sz w:val="28"/>
          <w:szCs w:val="28"/>
        </w:rPr>
        <w:t xml:space="preserve">la </w:t>
      </w:r>
      <w:r>
        <w:rPr>
          <w:rFonts w:ascii="Times New Roman" w:hAnsi="Times New Roman" w:cs="Times New Roman"/>
          <w:sz w:val="28"/>
          <w:szCs w:val="28"/>
        </w:rPr>
        <w:t>f</w:t>
      </w:r>
      <w:r w:rsidR="003B214C">
        <w:rPr>
          <w:rFonts w:ascii="Times New Roman" w:hAnsi="Times New Roman" w:cs="Times New Roman"/>
          <w:sz w:val="28"/>
          <w:szCs w:val="28"/>
        </w:rPr>
        <w:t>ormalizzazione del ricorso per c</w:t>
      </w:r>
      <w:r>
        <w:rPr>
          <w:rFonts w:ascii="Times New Roman" w:hAnsi="Times New Roman" w:cs="Times New Roman"/>
          <w:sz w:val="28"/>
          <w:szCs w:val="28"/>
        </w:rPr>
        <w:t>assa</w:t>
      </w:r>
      <w:r w:rsidR="00574105">
        <w:rPr>
          <w:rFonts w:ascii="Times New Roman" w:hAnsi="Times New Roman" w:cs="Times New Roman"/>
          <w:sz w:val="28"/>
          <w:szCs w:val="28"/>
        </w:rPr>
        <w:t>zione avverso le sue decisioni</w:t>
      </w:r>
      <w:r>
        <w:rPr>
          <w:rFonts w:ascii="Times New Roman" w:hAnsi="Times New Roman" w:cs="Times New Roman"/>
          <w:sz w:val="28"/>
          <w:szCs w:val="28"/>
        </w:rPr>
        <w:t xml:space="preserve">), </w:t>
      </w:r>
      <w:r w:rsidR="00A36388">
        <w:rPr>
          <w:rFonts w:ascii="Times New Roman" w:hAnsi="Times New Roman" w:cs="Times New Roman"/>
          <w:sz w:val="28"/>
          <w:szCs w:val="28"/>
        </w:rPr>
        <w:t>1924 (</w:t>
      </w:r>
      <w:r w:rsidR="00F4112E">
        <w:rPr>
          <w:rFonts w:ascii="Times New Roman" w:hAnsi="Times New Roman" w:cs="Times New Roman"/>
          <w:sz w:val="28"/>
          <w:szCs w:val="28"/>
        </w:rPr>
        <w:t xml:space="preserve">con l’approvazione del </w:t>
      </w:r>
      <w:r w:rsidR="00A36388">
        <w:rPr>
          <w:rFonts w:ascii="Times New Roman" w:hAnsi="Times New Roman" w:cs="Times New Roman"/>
          <w:sz w:val="28"/>
          <w:szCs w:val="28"/>
        </w:rPr>
        <w:t>testo unico del Consiglio di Stato</w:t>
      </w:r>
      <w:r w:rsidR="00DC28F2">
        <w:rPr>
          <w:rFonts w:ascii="Times New Roman" w:hAnsi="Times New Roman" w:cs="Times New Roman"/>
          <w:sz w:val="28"/>
          <w:szCs w:val="28"/>
        </w:rPr>
        <w:t>), 1940</w:t>
      </w:r>
      <w:r>
        <w:rPr>
          <w:rFonts w:ascii="Times New Roman" w:hAnsi="Times New Roman" w:cs="Times New Roman"/>
          <w:sz w:val="28"/>
          <w:szCs w:val="28"/>
        </w:rPr>
        <w:t xml:space="preserve"> (</w:t>
      </w:r>
      <w:r w:rsidR="00F4112E">
        <w:rPr>
          <w:rFonts w:ascii="Times New Roman" w:hAnsi="Times New Roman" w:cs="Times New Roman"/>
          <w:sz w:val="28"/>
          <w:szCs w:val="28"/>
        </w:rPr>
        <w:t xml:space="preserve">con il </w:t>
      </w:r>
      <w:r>
        <w:rPr>
          <w:rFonts w:ascii="Times New Roman" w:hAnsi="Times New Roman" w:cs="Times New Roman"/>
          <w:sz w:val="28"/>
          <w:szCs w:val="28"/>
        </w:rPr>
        <w:t>codice di procedura civile), 1948 (</w:t>
      </w:r>
      <w:r w:rsidR="00F4112E">
        <w:rPr>
          <w:rFonts w:ascii="Times New Roman" w:hAnsi="Times New Roman" w:cs="Times New Roman"/>
          <w:sz w:val="28"/>
          <w:szCs w:val="28"/>
        </w:rPr>
        <w:t xml:space="preserve">con la </w:t>
      </w:r>
      <w:r>
        <w:rPr>
          <w:rFonts w:ascii="Times New Roman" w:hAnsi="Times New Roman" w:cs="Times New Roman"/>
          <w:sz w:val="28"/>
          <w:szCs w:val="28"/>
        </w:rPr>
        <w:t xml:space="preserve">Costituzione e </w:t>
      </w:r>
      <w:r w:rsidR="00F4112E">
        <w:rPr>
          <w:rFonts w:ascii="Times New Roman" w:hAnsi="Times New Roman" w:cs="Times New Roman"/>
          <w:sz w:val="28"/>
          <w:szCs w:val="28"/>
        </w:rPr>
        <w:t>l’</w:t>
      </w:r>
      <w:r>
        <w:rPr>
          <w:rFonts w:ascii="Times New Roman" w:hAnsi="Times New Roman" w:cs="Times New Roman"/>
          <w:sz w:val="28"/>
          <w:szCs w:val="28"/>
        </w:rPr>
        <w:t>art. 111), 1971 (</w:t>
      </w:r>
      <w:r w:rsidR="00F4112E">
        <w:rPr>
          <w:rFonts w:ascii="Times New Roman" w:hAnsi="Times New Roman" w:cs="Times New Roman"/>
          <w:sz w:val="28"/>
          <w:szCs w:val="28"/>
        </w:rPr>
        <w:t>con l’</w:t>
      </w:r>
      <w:r>
        <w:rPr>
          <w:rFonts w:ascii="Times New Roman" w:hAnsi="Times New Roman" w:cs="Times New Roman"/>
          <w:sz w:val="28"/>
          <w:szCs w:val="28"/>
        </w:rPr>
        <w:t xml:space="preserve">art. 36 della legge </w:t>
      </w:r>
      <w:r w:rsidR="00D458D1">
        <w:rPr>
          <w:rFonts w:ascii="Times New Roman" w:hAnsi="Times New Roman" w:cs="Times New Roman"/>
          <w:sz w:val="28"/>
          <w:szCs w:val="28"/>
        </w:rPr>
        <w:t>istitutiva dei tribunali amministrativi regionali</w:t>
      </w:r>
      <w:r>
        <w:rPr>
          <w:rFonts w:ascii="Times New Roman" w:hAnsi="Times New Roman" w:cs="Times New Roman"/>
          <w:sz w:val="28"/>
          <w:szCs w:val="28"/>
        </w:rPr>
        <w:t>), 2010 (</w:t>
      </w:r>
      <w:r w:rsidR="00F4112E">
        <w:rPr>
          <w:rFonts w:ascii="Times New Roman" w:hAnsi="Times New Roman" w:cs="Times New Roman"/>
          <w:sz w:val="28"/>
          <w:szCs w:val="28"/>
        </w:rPr>
        <w:t>con l’</w:t>
      </w:r>
      <w:r w:rsidR="00A36388">
        <w:rPr>
          <w:rFonts w:ascii="Times New Roman" w:hAnsi="Times New Roman" w:cs="Times New Roman"/>
          <w:sz w:val="28"/>
          <w:szCs w:val="28"/>
        </w:rPr>
        <w:t xml:space="preserve">art. 110 del </w:t>
      </w:r>
      <w:r>
        <w:rPr>
          <w:rFonts w:ascii="Times New Roman" w:hAnsi="Times New Roman" w:cs="Times New Roman"/>
          <w:sz w:val="28"/>
          <w:szCs w:val="28"/>
        </w:rPr>
        <w:t>codice del processo amministrativo).</w:t>
      </w:r>
    </w:p>
    <w:p w:rsidR="006979E4" w:rsidRDefault="00F4112E" w:rsidP="003B3984">
      <w:pPr>
        <w:ind w:firstLine="709"/>
        <w:jc w:val="both"/>
        <w:rPr>
          <w:rFonts w:ascii="Times New Roman" w:hAnsi="Times New Roman" w:cs="Times New Roman"/>
          <w:sz w:val="28"/>
          <w:szCs w:val="28"/>
        </w:rPr>
      </w:pPr>
      <w:r>
        <w:rPr>
          <w:rFonts w:ascii="Times New Roman" w:hAnsi="Times New Roman" w:cs="Times New Roman"/>
          <w:sz w:val="28"/>
          <w:szCs w:val="28"/>
        </w:rPr>
        <w:t>Se n</w:t>
      </w:r>
      <w:r w:rsidR="006979E4">
        <w:rPr>
          <w:rFonts w:ascii="Times New Roman" w:hAnsi="Times New Roman" w:cs="Times New Roman"/>
          <w:sz w:val="28"/>
          <w:szCs w:val="28"/>
        </w:rPr>
        <w:t>ei testi del 1907 e del 1924 si parlava di difetto assoluto di attri</w:t>
      </w:r>
      <w:r>
        <w:rPr>
          <w:rFonts w:ascii="Times New Roman" w:hAnsi="Times New Roman" w:cs="Times New Roman"/>
          <w:sz w:val="28"/>
          <w:szCs w:val="28"/>
        </w:rPr>
        <w:t>buzione ovvero di giurisdizione, l</w:t>
      </w:r>
      <w:r w:rsidR="006979E4">
        <w:rPr>
          <w:rFonts w:ascii="Times New Roman" w:hAnsi="Times New Roman" w:cs="Times New Roman"/>
          <w:sz w:val="28"/>
          <w:szCs w:val="28"/>
        </w:rPr>
        <w:t>a formula, apparentemente più ampia, dei “motivi inerenti alla giurisdizione” compar</w:t>
      </w:r>
      <w:r w:rsidR="00924641">
        <w:rPr>
          <w:rFonts w:ascii="Times New Roman" w:hAnsi="Times New Roman" w:cs="Times New Roman"/>
          <w:sz w:val="28"/>
          <w:szCs w:val="28"/>
        </w:rPr>
        <w:t>v</w:t>
      </w:r>
      <w:r w:rsidR="006979E4">
        <w:rPr>
          <w:rFonts w:ascii="Times New Roman" w:hAnsi="Times New Roman" w:cs="Times New Roman"/>
          <w:sz w:val="28"/>
          <w:szCs w:val="28"/>
        </w:rPr>
        <w:t>e per la prima volta nel 194</w:t>
      </w:r>
      <w:r w:rsidR="00A36388">
        <w:rPr>
          <w:rFonts w:ascii="Times New Roman" w:hAnsi="Times New Roman" w:cs="Times New Roman"/>
          <w:sz w:val="28"/>
          <w:szCs w:val="28"/>
        </w:rPr>
        <w:t>0</w:t>
      </w:r>
      <w:r w:rsidR="006979E4">
        <w:rPr>
          <w:rFonts w:ascii="Times New Roman" w:hAnsi="Times New Roman" w:cs="Times New Roman"/>
          <w:sz w:val="28"/>
          <w:szCs w:val="28"/>
        </w:rPr>
        <w:t xml:space="preserve"> con l’art. 362 </w:t>
      </w:r>
      <w:proofErr w:type="spellStart"/>
      <w:r w:rsidR="006979E4">
        <w:rPr>
          <w:rFonts w:ascii="Times New Roman" w:hAnsi="Times New Roman" w:cs="Times New Roman"/>
          <w:sz w:val="28"/>
          <w:szCs w:val="28"/>
        </w:rPr>
        <w:t>c.p.c.</w:t>
      </w:r>
      <w:proofErr w:type="spellEnd"/>
      <w:r w:rsidR="006979E4">
        <w:rPr>
          <w:rStyle w:val="Rimandonotaapidipagina"/>
          <w:rFonts w:ascii="Times New Roman" w:hAnsi="Times New Roman" w:cs="Times New Roman"/>
          <w:sz w:val="28"/>
          <w:szCs w:val="28"/>
        </w:rPr>
        <w:footnoteReference w:id="18"/>
      </w:r>
      <w:r w:rsidR="00924641">
        <w:rPr>
          <w:rFonts w:ascii="Times New Roman" w:hAnsi="Times New Roman" w:cs="Times New Roman"/>
          <w:sz w:val="28"/>
          <w:szCs w:val="28"/>
        </w:rPr>
        <w:t xml:space="preserve"> e da lì approdò</w:t>
      </w:r>
      <w:r w:rsidR="006979E4">
        <w:rPr>
          <w:rFonts w:ascii="Times New Roman" w:hAnsi="Times New Roman" w:cs="Times New Roman"/>
          <w:sz w:val="28"/>
          <w:szCs w:val="28"/>
        </w:rPr>
        <w:t xml:space="preserve"> in Costituzione. Interpretazioni estensive delle ipotesi di </w:t>
      </w:r>
      <w:proofErr w:type="spellStart"/>
      <w:r w:rsidR="006979E4">
        <w:rPr>
          <w:rFonts w:ascii="Times New Roman" w:hAnsi="Times New Roman" w:cs="Times New Roman"/>
          <w:sz w:val="28"/>
          <w:szCs w:val="28"/>
        </w:rPr>
        <w:t>ricorribilità</w:t>
      </w:r>
      <w:proofErr w:type="spellEnd"/>
      <w:r w:rsidR="006979E4">
        <w:rPr>
          <w:rFonts w:ascii="Times New Roman" w:hAnsi="Times New Roman" w:cs="Times New Roman"/>
          <w:sz w:val="28"/>
          <w:szCs w:val="28"/>
        </w:rPr>
        <w:t xml:space="preserve"> per </w:t>
      </w:r>
      <w:r w:rsidR="003B214C">
        <w:rPr>
          <w:rFonts w:ascii="Times New Roman" w:hAnsi="Times New Roman" w:cs="Times New Roman"/>
          <w:sz w:val="28"/>
          <w:szCs w:val="28"/>
        </w:rPr>
        <w:t>c</w:t>
      </w:r>
      <w:r w:rsidR="006979E4">
        <w:rPr>
          <w:rFonts w:ascii="Times New Roman" w:hAnsi="Times New Roman" w:cs="Times New Roman"/>
          <w:sz w:val="28"/>
          <w:szCs w:val="28"/>
        </w:rPr>
        <w:t>assazione, specie sotto l’etichetta dell’eccesso di potere giudiziario</w:t>
      </w:r>
      <w:r w:rsidR="006979E4">
        <w:rPr>
          <w:rStyle w:val="Rimandonotaapidipagina"/>
          <w:rFonts w:ascii="Times New Roman" w:hAnsi="Times New Roman" w:cs="Times New Roman"/>
          <w:sz w:val="28"/>
          <w:szCs w:val="28"/>
        </w:rPr>
        <w:footnoteReference w:id="19"/>
      </w:r>
      <w:r w:rsidR="006979E4">
        <w:rPr>
          <w:rFonts w:ascii="Times New Roman" w:hAnsi="Times New Roman" w:cs="Times New Roman"/>
          <w:sz w:val="28"/>
          <w:szCs w:val="28"/>
        </w:rPr>
        <w:t>, si registra</w:t>
      </w:r>
      <w:r w:rsidR="00924641">
        <w:rPr>
          <w:rFonts w:ascii="Times New Roman" w:hAnsi="Times New Roman" w:cs="Times New Roman"/>
          <w:sz w:val="28"/>
          <w:szCs w:val="28"/>
        </w:rPr>
        <w:t>ro</w:t>
      </w:r>
      <w:r w:rsidR="006979E4">
        <w:rPr>
          <w:rFonts w:ascii="Times New Roman" w:hAnsi="Times New Roman" w:cs="Times New Roman"/>
          <w:sz w:val="28"/>
          <w:szCs w:val="28"/>
        </w:rPr>
        <w:t xml:space="preserve">no </w:t>
      </w:r>
      <w:r w:rsidR="006979E4">
        <w:rPr>
          <w:rFonts w:ascii="Times New Roman" w:hAnsi="Times New Roman" w:cs="Times New Roman"/>
          <w:sz w:val="28"/>
          <w:szCs w:val="28"/>
        </w:rPr>
        <w:lastRenderedPageBreak/>
        <w:t xml:space="preserve">peraltro già </w:t>
      </w:r>
      <w:r w:rsidR="004737D3">
        <w:rPr>
          <w:rFonts w:ascii="Times New Roman" w:hAnsi="Times New Roman" w:cs="Times New Roman"/>
          <w:sz w:val="28"/>
          <w:szCs w:val="28"/>
        </w:rPr>
        <w:t>nel corso degli anni venti del N</w:t>
      </w:r>
      <w:r w:rsidR="006979E4">
        <w:rPr>
          <w:rFonts w:ascii="Times New Roman" w:hAnsi="Times New Roman" w:cs="Times New Roman"/>
          <w:sz w:val="28"/>
          <w:szCs w:val="28"/>
        </w:rPr>
        <w:t>ovecento. Il famoso concordato D’Amelio-Romano servì anche a ritornare</w:t>
      </w:r>
      <w:r>
        <w:rPr>
          <w:rFonts w:ascii="Times New Roman" w:hAnsi="Times New Roman" w:cs="Times New Roman"/>
          <w:sz w:val="28"/>
          <w:szCs w:val="28"/>
        </w:rPr>
        <w:t>, in quel frangente,</w:t>
      </w:r>
      <w:r w:rsidR="006979E4">
        <w:rPr>
          <w:rFonts w:ascii="Times New Roman" w:hAnsi="Times New Roman" w:cs="Times New Roman"/>
          <w:sz w:val="28"/>
          <w:szCs w:val="28"/>
        </w:rPr>
        <w:t xml:space="preserve"> ad una interpretazione più circoscritta</w:t>
      </w:r>
      <w:r>
        <w:rPr>
          <w:rFonts w:ascii="Times New Roman" w:hAnsi="Times New Roman" w:cs="Times New Roman"/>
          <w:sz w:val="28"/>
          <w:szCs w:val="28"/>
        </w:rPr>
        <w:t xml:space="preserve"> e condivisa</w:t>
      </w:r>
      <w:r w:rsidR="006979E4">
        <w:rPr>
          <w:rFonts w:ascii="Times New Roman" w:hAnsi="Times New Roman" w:cs="Times New Roman"/>
          <w:sz w:val="28"/>
          <w:szCs w:val="28"/>
        </w:rPr>
        <w:t xml:space="preserve">. </w:t>
      </w:r>
    </w:p>
    <w:p w:rsidR="00980FA3" w:rsidRDefault="00980FA3"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Nel dibattito </w:t>
      </w:r>
      <w:r w:rsidR="00B90990">
        <w:rPr>
          <w:rFonts w:ascii="Times New Roman" w:hAnsi="Times New Roman" w:cs="Times New Roman"/>
          <w:sz w:val="28"/>
          <w:szCs w:val="28"/>
        </w:rPr>
        <w:t xml:space="preserve">svoltosi </w:t>
      </w:r>
      <w:r>
        <w:rPr>
          <w:rFonts w:ascii="Times New Roman" w:hAnsi="Times New Roman" w:cs="Times New Roman"/>
          <w:sz w:val="28"/>
          <w:szCs w:val="28"/>
        </w:rPr>
        <w:t xml:space="preserve">alla Costituente la formulazione dell’art. 111, </w:t>
      </w:r>
      <w:proofErr w:type="spellStart"/>
      <w:r>
        <w:rPr>
          <w:rFonts w:ascii="Times New Roman" w:hAnsi="Times New Roman" w:cs="Times New Roman"/>
          <w:sz w:val="28"/>
          <w:szCs w:val="28"/>
        </w:rPr>
        <w:t>u.c.</w:t>
      </w:r>
      <w:proofErr w:type="spellEnd"/>
      <w:r>
        <w:rPr>
          <w:rFonts w:ascii="Times New Roman" w:hAnsi="Times New Roman" w:cs="Times New Roman"/>
          <w:sz w:val="28"/>
          <w:szCs w:val="28"/>
        </w:rPr>
        <w:t xml:space="preserve"> (</w:t>
      </w:r>
      <w:r w:rsidR="00F4112E">
        <w:rPr>
          <w:rFonts w:ascii="Times New Roman" w:hAnsi="Times New Roman" w:cs="Times New Roman"/>
          <w:sz w:val="28"/>
          <w:szCs w:val="28"/>
        </w:rPr>
        <w:t>in origine il comma terzo, divenuto dopo la riforma del 1999 l’attuale</w:t>
      </w:r>
      <w:r>
        <w:rPr>
          <w:rFonts w:ascii="Times New Roman" w:hAnsi="Times New Roman" w:cs="Times New Roman"/>
          <w:sz w:val="28"/>
          <w:szCs w:val="28"/>
        </w:rPr>
        <w:t xml:space="preserve"> comma ottavo,) </w:t>
      </w:r>
      <w:r w:rsidR="00924641">
        <w:rPr>
          <w:rFonts w:ascii="Times New Roman" w:hAnsi="Times New Roman" w:cs="Times New Roman"/>
          <w:sz w:val="28"/>
          <w:szCs w:val="28"/>
        </w:rPr>
        <w:t>fu</w:t>
      </w:r>
      <w:r>
        <w:rPr>
          <w:rFonts w:ascii="Times New Roman" w:hAnsi="Times New Roman" w:cs="Times New Roman"/>
          <w:sz w:val="28"/>
          <w:szCs w:val="28"/>
        </w:rPr>
        <w:t xml:space="preserve"> il risultato del prevalere del </w:t>
      </w:r>
      <w:r w:rsidR="00D458D1">
        <w:rPr>
          <w:rFonts w:ascii="Times New Roman" w:hAnsi="Times New Roman" w:cs="Times New Roman"/>
          <w:sz w:val="28"/>
          <w:szCs w:val="28"/>
        </w:rPr>
        <w:t>“</w:t>
      </w:r>
      <w:r>
        <w:rPr>
          <w:rFonts w:ascii="Times New Roman" w:hAnsi="Times New Roman" w:cs="Times New Roman"/>
          <w:sz w:val="28"/>
          <w:szCs w:val="28"/>
        </w:rPr>
        <w:t>partito</w:t>
      </w:r>
      <w:r w:rsidR="00D458D1">
        <w:rPr>
          <w:rFonts w:ascii="Times New Roman" w:hAnsi="Times New Roman" w:cs="Times New Roman"/>
          <w:sz w:val="28"/>
          <w:szCs w:val="28"/>
        </w:rPr>
        <w:t>”</w:t>
      </w:r>
      <w:r>
        <w:rPr>
          <w:rFonts w:ascii="Times New Roman" w:hAnsi="Times New Roman" w:cs="Times New Roman"/>
          <w:sz w:val="28"/>
          <w:szCs w:val="28"/>
        </w:rPr>
        <w:t xml:space="preserve"> favorevole al Consiglio di Stato, di cui</w:t>
      </w:r>
      <w:r w:rsidR="00924641">
        <w:rPr>
          <w:rFonts w:ascii="Times New Roman" w:hAnsi="Times New Roman" w:cs="Times New Roman"/>
          <w:sz w:val="28"/>
          <w:szCs w:val="28"/>
        </w:rPr>
        <w:t xml:space="preserve"> si fecero</w:t>
      </w:r>
      <w:r w:rsidR="00BD6CA4">
        <w:rPr>
          <w:rFonts w:ascii="Times New Roman" w:hAnsi="Times New Roman" w:cs="Times New Roman"/>
          <w:sz w:val="28"/>
          <w:szCs w:val="28"/>
        </w:rPr>
        <w:t xml:space="preserve"> </w:t>
      </w:r>
      <w:r w:rsidR="00E332E7">
        <w:rPr>
          <w:rFonts w:ascii="Times New Roman" w:hAnsi="Times New Roman" w:cs="Times New Roman"/>
          <w:sz w:val="28"/>
          <w:szCs w:val="28"/>
        </w:rPr>
        <w:t>portatori</w:t>
      </w:r>
      <w:r>
        <w:rPr>
          <w:rFonts w:ascii="Times New Roman" w:hAnsi="Times New Roman" w:cs="Times New Roman"/>
          <w:sz w:val="28"/>
          <w:szCs w:val="28"/>
        </w:rPr>
        <w:t xml:space="preserve"> </w:t>
      </w:r>
      <w:r w:rsidR="00B90990">
        <w:rPr>
          <w:rFonts w:ascii="Times New Roman" w:hAnsi="Times New Roman" w:cs="Times New Roman"/>
          <w:sz w:val="28"/>
          <w:szCs w:val="28"/>
        </w:rPr>
        <w:t>C</w:t>
      </w:r>
      <w:r w:rsidR="00F4112E">
        <w:rPr>
          <w:rFonts w:ascii="Times New Roman" w:hAnsi="Times New Roman" w:cs="Times New Roman"/>
          <w:sz w:val="28"/>
          <w:szCs w:val="28"/>
        </w:rPr>
        <w:t xml:space="preserve">ostituenti del calibro di </w:t>
      </w:r>
      <w:r>
        <w:rPr>
          <w:rFonts w:ascii="Times New Roman" w:hAnsi="Times New Roman" w:cs="Times New Roman"/>
          <w:sz w:val="28"/>
          <w:szCs w:val="28"/>
        </w:rPr>
        <w:t>Leone</w:t>
      </w:r>
      <w:r w:rsidR="00DC28F2">
        <w:rPr>
          <w:rFonts w:ascii="Times New Roman" w:hAnsi="Times New Roman" w:cs="Times New Roman"/>
          <w:sz w:val="28"/>
          <w:szCs w:val="28"/>
        </w:rPr>
        <w:t>, Mortati</w:t>
      </w:r>
      <w:r>
        <w:rPr>
          <w:rFonts w:ascii="Times New Roman" w:hAnsi="Times New Roman" w:cs="Times New Roman"/>
          <w:sz w:val="28"/>
          <w:szCs w:val="28"/>
        </w:rPr>
        <w:t xml:space="preserve"> e</w:t>
      </w:r>
      <w:r w:rsidR="004737D3">
        <w:rPr>
          <w:rFonts w:ascii="Times New Roman" w:hAnsi="Times New Roman" w:cs="Times New Roman"/>
          <w:sz w:val="28"/>
          <w:szCs w:val="28"/>
        </w:rPr>
        <w:t xml:space="preserve"> Ruini, nei lavori all’interno della C</w:t>
      </w:r>
      <w:r>
        <w:rPr>
          <w:rFonts w:ascii="Times New Roman" w:hAnsi="Times New Roman" w:cs="Times New Roman"/>
          <w:sz w:val="28"/>
          <w:szCs w:val="28"/>
        </w:rPr>
        <w:t>ommissione</w:t>
      </w:r>
      <w:r w:rsidR="004737D3">
        <w:rPr>
          <w:rFonts w:ascii="Times New Roman" w:hAnsi="Times New Roman" w:cs="Times New Roman"/>
          <w:sz w:val="28"/>
          <w:szCs w:val="28"/>
        </w:rPr>
        <w:t xml:space="preserve"> dei 75</w:t>
      </w:r>
      <w:r>
        <w:rPr>
          <w:rFonts w:ascii="Times New Roman" w:hAnsi="Times New Roman" w:cs="Times New Roman"/>
          <w:sz w:val="28"/>
          <w:szCs w:val="28"/>
        </w:rPr>
        <w:t xml:space="preserve"> e poi in </w:t>
      </w:r>
      <w:r w:rsidR="004737D3">
        <w:rPr>
          <w:rFonts w:ascii="Times New Roman" w:hAnsi="Times New Roman" w:cs="Times New Roman"/>
          <w:sz w:val="28"/>
          <w:szCs w:val="28"/>
        </w:rPr>
        <w:t>A</w:t>
      </w:r>
      <w:r>
        <w:rPr>
          <w:rFonts w:ascii="Times New Roman" w:hAnsi="Times New Roman" w:cs="Times New Roman"/>
          <w:sz w:val="28"/>
          <w:szCs w:val="28"/>
        </w:rPr>
        <w:t>ssemblea</w:t>
      </w:r>
      <w:r w:rsidR="001B7065">
        <w:rPr>
          <w:rStyle w:val="Rimandonotaapidipagina"/>
          <w:rFonts w:ascii="Times New Roman" w:hAnsi="Times New Roman" w:cs="Times New Roman"/>
          <w:sz w:val="28"/>
          <w:szCs w:val="28"/>
        </w:rPr>
        <w:footnoteReference w:id="20"/>
      </w:r>
      <w:r>
        <w:rPr>
          <w:rFonts w:ascii="Times New Roman" w:hAnsi="Times New Roman" w:cs="Times New Roman"/>
          <w:sz w:val="28"/>
          <w:szCs w:val="28"/>
        </w:rPr>
        <w:t xml:space="preserve"> </w:t>
      </w:r>
      <w:r w:rsidR="00B90990">
        <w:rPr>
          <w:rFonts w:ascii="Times New Roman" w:hAnsi="Times New Roman" w:cs="Times New Roman"/>
          <w:sz w:val="28"/>
          <w:szCs w:val="28"/>
        </w:rPr>
        <w:t>e</w:t>
      </w:r>
      <w:r w:rsidR="00BD6CA4">
        <w:rPr>
          <w:rFonts w:ascii="Times New Roman" w:hAnsi="Times New Roman" w:cs="Times New Roman"/>
          <w:sz w:val="28"/>
          <w:szCs w:val="28"/>
        </w:rPr>
        <w:t>,</w:t>
      </w:r>
      <w:r>
        <w:rPr>
          <w:rFonts w:ascii="Times New Roman" w:hAnsi="Times New Roman" w:cs="Times New Roman"/>
          <w:sz w:val="28"/>
          <w:szCs w:val="28"/>
        </w:rPr>
        <w:t xml:space="preserve"> prima ancora</w:t>
      </w:r>
      <w:r w:rsidR="004737D3">
        <w:rPr>
          <w:rFonts w:ascii="Times New Roman" w:hAnsi="Times New Roman" w:cs="Times New Roman"/>
          <w:sz w:val="28"/>
          <w:szCs w:val="28"/>
        </w:rPr>
        <w:t xml:space="preserve"> della Costituente</w:t>
      </w:r>
      <w:r w:rsidR="00BD6CA4">
        <w:rPr>
          <w:rFonts w:ascii="Times New Roman" w:hAnsi="Times New Roman" w:cs="Times New Roman"/>
          <w:sz w:val="28"/>
          <w:szCs w:val="28"/>
        </w:rPr>
        <w:t>,</w:t>
      </w:r>
      <w:r>
        <w:rPr>
          <w:rFonts w:ascii="Times New Roman" w:hAnsi="Times New Roman" w:cs="Times New Roman"/>
          <w:sz w:val="28"/>
          <w:szCs w:val="28"/>
        </w:rPr>
        <w:t xml:space="preserve"> già in seno alla Commissione presieduta da Ugo Forti</w:t>
      </w:r>
      <w:r w:rsidR="00BD6CA4">
        <w:rPr>
          <w:rFonts w:ascii="Times New Roman" w:hAnsi="Times New Roman" w:cs="Times New Roman"/>
          <w:sz w:val="28"/>
          <w:szCs w:val="28"/>
        </w:rPr>
        <w:t xml:space="preserve"> incardinata presso il Ministero per la Costituente</w:t>
      </w:r>
      <w:r>
        <w:rPr>
          <w:rFonts w:ascii="Times New Roman" w:hAnsi="Times New Roman" w:cs="Times New Roman"/>
          <w:sz w:val="28"/>
          <w:szCs w:val="28"/>
        </w:rPr>
        <w:t>.</w:t>
      </w:r>
      <w:r w:rsidR="00A36388">
        <w:rPr>
          <w:rFonts w:ascii="Times New Roman" w:hAnsi="Times New Roman" w:cs="Times New Roman"/>
          <w:sz w:val="28"/>
          <w:szCs w:val="28"/>
        </w:rPr>
        <w:t xml:space="preserve"> </w:t>
      </w:r>
      <w:r w:rsidR="00D458D1">
        <w:rPr>
          <w:rFonts w:ascii="Times New Roman" w:hAnsi="Times New Roman" w:cs="Times New Roman"/>
          <w:sz w:val="28"/>
          <w:szCs w:val="28"/>
        </w:rPr>
        <w:t>Indirizzo</w:t>
      </w:r>
      <w:r w:rsidR="00A36388">
        <w:rPr>
          <w:rFonts w:ascii="Times New Roman" w:hAnsi="Times New Roman" w:cs="Times New Roman"/>
          <w:sz w:val="28"/>
          <w:szCs w:val="28"/>
        </w:rPr>
        <w:t xml:space="preserve"> che</w:t>
      </w:r>
      <w:r w:rsidR="00924641">
        <w:rPr>
          <w:rFonts w:ascii="Times New Roman" w:hAnsi="Times New Roman" w:cs="Times New Roman"/>
          <w:sz w:val="28"/>
          <w:szCs w:val="28"/>
        </w:rPr>
        <w:t>, come noto,</w:t>
      </w:r>
      <w:r w:rsidR="00A36388">
        <w:rPr>
          <w:rFonts w:ascii="Times New Roman" w:hAnsi="Times New Roman" w:cs="Times New Roman"/>
          <w:sz w:val="28"/>
          <w:szCs w:val="28"/>
        </w:rPr>
        <w:t xml:space="preserve"> prevalse sulla proposta di </w:t>
      </w:r>
      <w:proofErr w:type="spellStart"/>
      <w:r w:rsidR="00A36388">
        <w:rPr>
          <w:rFonts w:ascii="Times New Roman" w:hAnsi="Times New Roman" w:cs="Times New Roman"/>
          <w:sz w:val="28"/>
          <w:szCs w:val="28"/>
        </w:rPr>
        <w:t>Calamandrei</w:t>
      </w:r>
      <w:proofErr w:type="spellEnd"/>
      <w:r w:rsidR="00A36388">
        <w:rPr>
          <w:rFonts w:ascii="Times New Roman" w:hAnsi="Times New Roman" w:cs="Times New Roman"/>
          <w:sz w:val="28"/>
          <w:szCs w:val="28"/>
        </w:rPr>
        <w:t xml:space="preserve"> di tornare alla giurisdizione unica o comunque di prevedere che il ricorso per </w:t>
      </w:r>
      <w:r w:rsidR="00217A86">
        <w:rPr>
          <w:rFonts w:ascii="Times New Roman" w:hAnsi="Times New Roman" w:cs="Times New Roman"/>
          <w:sz w:val="28"/>
          <w:szCs w:val="28"/>
        </w:rPr>
        <w:t>C</w:t>
      </w:r>
      <w:r w:rsidR="00A36388">
        <w:rPr>
          <w:rFonts w:ascii="Times New Roman" w:hAnsi="Times New Roman" w:cs="Times New Roman"/>
          <w:sz w:val="28"/>
          <w:szCs w:val="28"/>
        </w:rPr>
        <w:t>assazione non fosse li</w:t>
      </w:r>
      <w:r w:rsidR="002C5A6D">
        <w:rPr>
          <w:rFonts w:ascii="Times New Roman" w:hAnsi="Times New Roman" w:cs="Times New Roman"/>
          <w:sz w:val="28"/>
          <w:szCs w:val="28"/>
        </w:rPr>
        <w:t>mitato ai soli motivi di giuri</w:t>
      </w:r>
      <w:r w:rsidR="00A36388">
        <w:rPr>
          <w:rFonts w:ascii="Times New Roman" w:hAnsi="Times New Roman" w:cs="Times New Roman"/>
          <w:sz w:val="28"/>
          <w:szCs w:val="28"/>
        </w:rPr>
        <w:t>sdizione</w:t>
      </w:r>
      <w:r w:rsidR="002C5A6D">
        <w:rPr>
          <w:rStyle w:val="Rimandonotaapidipagina"/>
          <w:rFonts w:ascii="Times New Roman" w:hAnsi="Times New Roman" w:cs="Times New Roman"/>
          <w:sz w:val="28"/>
          <w:szCs w:val="28"/>
        </w:rPr>
        <w:footnoteReference w:id="21"/>
      </w:r>
      <w:r w:rsidR="00A36388">
        <w:rPr>
          <w:rFonts w:ascii="Times New Roman" w:hAnsi="Times New Roman" w:cs="Times New Roman"/>
          <w:sz w:val="28"/>
          <w:szCs w:val="28"/>
        </w:rPr>
        <w:t>.</w:t>
      </w:r>
    </w:p>
    <w:p w:rsidR="00980FA3" w:rsidRDefault="00980FA3" w:rsidP="003B3984">
      <w:pPr>
        <w:ind w:firstLine="709"/>
        <w:jc w:val="both"/>
        <w:rPr>
          <w:rFonts w:ascii="Times New Roman" w:hAnsi="Times New Roman" w:cs="Times New Roman"/>
          <w:sz w:val="28"/>
          <w:szCs w:val="28"/>
        </w:rPr>
      </w:pPr>
      <w:r>
        <w:rPr>
          <w:rFonts w:ascii="Times New Roman" w:hAnsi="Times New Roman" w:cs="Times New Roman"/>
          <w:sz w:val="28"/>
          <w:szCs w:val="28"/>
        </w:rPr>
        <w:t>Per giu</w:t>
      </w:r>
      <w:r w:rsidR="0081369A">
        <w:rPr>
          <w:rFonts w:ascii="Times New Roman" w:hAnsi="Times New Roman" w:cs="Times New Roman"/>
          <w:sz w:val="28"/>
          <w:szCs w:val="28"/>
        </w:rPr>
        <w:t xml:space="preserve">stificare la </w:t>
      </w:r>
      <w:proofErr w:type="spellStart"/>
      <w:r w:rsidR="0081369A">
        <w:rPr>
          <w:rFonts w:ascii="Times New Roman" w:hAnsi="Times New Roman" w:cs="Times New Roman"/>
          <w:sz w:val="28"/>
          <w:szCs w:val="28"/>
        </w:rPr>
        <w:t>ricorribilità</w:t>
      </w:r>
      <w:proofErr w:type="spellEnd"/>
      <w:r w:rsidR="0081369A">
        <w:rPr>
          <w:rFonts w:ascii="Times New Roman" w:hAnsi="Times New Roman" w:cs="Times New Roman"/>
          <w:sz w:val="28"/>
          <w:szCs w:val="28"/>
        </w:rPr>
        <w:t xml:space="preserve"> in C</w:t>
      </w:r>
      <w:r>
        <w:rPr>
          <w:rFonts w:ascii="Times New Roman" w:hAnsi="Times New Roman" w:cs="Times New Roman"/>
          <w:sz w:val="28"/>
          <w:szCs w:val="28"/>
        </w:rPr>
        <w:t>assazione limitata ai soli motivi i</w:t>
      </w:r>
      <w:r w:rsidR="00290B30">
        <w:rPr>
          <w:rFonts w:ascii="Times New Roman" w:hAnsi="Times New Roman" w:cs="Times New Roman"/>
          <w:sz w:val="28"/>
          <w:szCs w:val="28"/>
        </w:rPr>
        <w:t>nerenti alla giurisdizione si fece</w:t>
      </w:r>
      <w:r>
        <w:rPr>
          <w:rFonts w:ascii="Times New Roman" w:hAnsi="Times New Roman" w:cs="Times New Roman"/>
          <w:sz w:val="28"/>
          <w:szCs w:val="28"/>
        </w:rPr>
        <w:t xml:space="preserve"> leva</w:t>
      </w:r>
      <w:r w:rsidR="00D458D1">
        <w:rPr>
          <w:rFonts w:ascii="Times New Roman" w:hAnsi="Times New Roman" w:cs="Times New Roman"/>
          <w:sz w:val="28"/>
          <w:szCs w:val="28"/>
        </w:rPr>
        <w:t>, in quel momento,</w:t>
      </w:r>
      <w:r>
        <w:rPr>
          <w:rFonts w:ascii="Times New Roman" w:hAnsi="Times New Roman" w:cs="Times New Roman"/>
          <w:sz w:val="28"/>
          <w:szCs w:val="28"/>
        </w:rPr>
        <w:t xml:space="preserve"> soprattutto sul carattere speciale del giudizio amministrativo, sulla sua matrice di giudizio di annullamento sull’atto</w:t>
      </w:r>
      <w:r w:rsidR="00DC28F2">
        <w:rPr>
          <w:rFonts w:ascii="Times New Roman" w:hAnsi="Times New Roman" w:cs="Times New Roman"/>
          <w:sz w:val="28"/>
          <w:szCs w:val="28"/>
        </w:rPr>
        <w:t xml:space="preserve"> a tutela di interessi legittimi</w:t>
      </w:r>
      <w:r w:rsidR="00290B30">
        <w:rPr>
          <w:rFonts w:ascii="Times New Roman" w:hAnsi="Times New Roman" w:cs="Times New Roman"/>
          <w:sz w:val="28"/>
          <w:szCs w:val="28"/>
        </w:rPr>
        <w:t>, tale da richiedere una competenza appunto speciale</w:t>
      </w:r>
      <w:r w:rsidR="00F4112E">
        <w:rPr>
          <w:rFonts w:ascii="Times New Roman" w:hAnsi="Times New Roman" w:cs="Times New Roman"/>
          <w:sz w:val="28"/>
          <w:szCs w:val="28"/>
        </w:rPr>
        <w:t>, che la Cassazione non avrebbe avuto</w:t>
      </w:r>
      <w:r w:rsidR="002C5A6D">
        <w:rPr>
          <w:rStyle w:val="Rimandonotaapidipagina"/>
          <w:rFonts w:ascii="Times New Roman" w:hAnsi="Times New Roman" w:cs="Times New Roman"/>
          <w:sz w:val="28"/>
          <w:szCs w:val="28"/>
        </w:rPr>
        <w:footnoteReference w:id="22"/>
      </w:r>
      <w:r>
        <w:rPr>
          <w:rFonts w:ascii="Times New Roman" w:hAnsi="Times New Roman" w:cs="Times New Roman"/>
          <w:sz w:val="28"/>
          <w:szCs w:val="28"/>
        </w:rPr>
        <w:t xml:space="preserve">; </w:t>
      </w:r>
      <w:r w:rsidR="00924641">
        <w:rPr>
          <w:rFonts w:ascii="Times New Roman" w:hAnsi="Times New Roman" w:cs="Times New Roman"/>
          <w:sz w:val="28"/>
          <w:szCs w:val="28"/>
        </w:rPr>
        <w:t>tacendo</w:t>
      </w:r>
      <w:r w:rsidR="003B214C">
        <w:rPr>
          <w:rFonts w:ascii="Times New Roman" w:hAnsi="Times New Roman" w:cs="Times New Roman"/>
          <w:sz w:val="28"/>
          <w:szCs w:val="28"/>
        </w:rPr>
        <w:t xml:space="preserve"> o comunque trascurando</w:t>
      </w:r>
      <w:r>
        <w:rPr>
          <w:rFonts w:ascii="Times New Roman" w:hAnsi="Times New Roman" w:cs="Times New Roman"/>
          <w:sz w:val="28"/>
          <w:szCs w:val="28"/>
        </w:rPr>
        <w:t xml:space="preserve"> il versante della giurisdizione esclusiva, che era già </w:t>
      </w:r>
      <w:r w:rsidR="00BD6CA4">
        <w:rPr>
          <w:rFonts w:ascii="Times New Roman" w:hAnsi="Times New Roman" w:cs="Times New Roman"/>
          <w:sz w:val="28"/>
          <w:szCs w:val="28"/>
        </w:rPr>
        <w:t xml:space="preserve">allora </w:t>
      </w:r>
      <w:r>
        <w:rPr>
          <w:rFonts w:ascii="Times New Roman" w:hAnsi="Times New Roman" w:cs="Times New Roman"/>
          <w:sz w:val="28"/>
          <w:szCs w:val="28"/>
        </w:rPr>
        <w:t>presente</w:t>
      </w:r>
      <w:r w:rsidR="00F4112E">
        <w:rPr>
          <w:rFonts w:ascii="Times New Roman" w:hAnsi="Times New Roman" w:cs="Times New Roman"/>
          <w:sz w:val="28"/>
          <w:szCs w:val="28"/>
        </w:rPr>
        <w:t xml:space="preserve"> (</w:t>
      </w:r>
      <w:r w:rsidR="00924641">
        <w:rPr>
          <w:rFonts w:ascii="Times New Roman" w:hAnsi="Times New Roman" w:cs="Times New Roman"/>
          <w:sz w:val="28"/>
          <w:szCs w:val="28"/>
        </w:rPr>
        <w:t xml:space="preserve">lo era </w:t>
      </w:r>
      <w:r w:rsidR="00F4112E">
        <w:rPr>
          <w:rFonts w:ascii="Times New Roman" w:hAnsi="Times New Roman" w:cs="Times New Roman"/>
          <w:sz w:val="28"/>
          <w:szCs w:val="28"/>
        </w:rPr>
        <w:t>dal 1924)</w:t>
      </w:r>
      <w:r>
        <w:rPr>
          <w:rFonts w:ascii="Times New Roman" w:hAnsi="Times New Roman" w:cs="Times New Roman"/>
          <w:sz w:val="28"/>
          <w:szCs w:val="28"/>
        </w:rPr>
        <w:t xml:space="preserve">, e </w:t>
      </w:r>
      <w:r w:rsidR="00924641">
        <w:rPr>
          <w:rFonts w:ascii="Times New Roman" w:hAnsi="Times New Roman" w:cs="Times New Roman"/>
          <w:sz w:val="28"/>
          <w:szCs w:val="28"/>
        </w:rPr>
        <w:t>il fatto che</w:t>
      </w:r>
      <w:r>
        <w:rPr>
          <w:rFonts w:ascii="Times New Roman" w:hAnsi="Times New Roman" w:cs="Times New Roman"/>
          <w:sz w:val="28"/>
          <w:szCs w:val="28"/>
        </w:rPr>
        <w:t xml:space="preserve"> il comma 3 derogasse al comma 2, alla regola del ricorso straordinario a presidio dei diritti</w:t>
      </w:r>
      <w:r w:rsidR="00290B30">
        <w:rPr>
          <w:rStyle w:val="Rimandonotaapidipagina"/>
          <w:rFonts w:ascii="Times New Roman" w:hAnsi="Times New Roman" w:cs="Times New Roman"/>
          <w:sz w:val="28"/>
          <w:szCs w:val="28"/>
        </w:rPr>
        <w:footnoteReference w:id="23"/>
      </w:r>
      <w:r>
        <w:rPr>
          <w:rFonts w:ascii="Times New Roman" w:hAnsi="Times New Roman" w:cs="Times New Roman"/>
          <w:sz w:val="28"/>
          <w:szCs w:val="28"/>
        </w:rPr>
        <w:t>.</w:t>
      </w:r>
    </w:p>
    <w:p w:rsidR="00657AD9" w:rsidRDefault="0081369A" w:rsidP="003B3984">
      <w:pPr>
        <w:ind w:firstLine="709"/>
        <w:jc w:val="both"/>
        <w:rPr>
          <w:rFonts w:ascii="Times New Roman" w:hAnsi="Times New Roman" w:cs="Times New Roman"/>
          <w:sz w:val="28"/>
          <w:szCs w:val="28"/>
        </w:rPr>
      </w:pPr>
      <w:r>
        <w:rPr>
          <w:rFonts w:ascii="Times New Roman" w:hAnsi="Times New Roman" w:cs="Times New Roman"/>
          <w:sz w:val="28"/>
          <w:szCs w:val="28"/>
        </w:rPr>
        <w:t>Il ricorso per C</w:t>
      </w:r>
      <w:r w:rsidR="00980FA3">
        <w:rPr>
          <w:rFonts w:ascii="Times New Roman" w:hAnsi="Times New Roman" w:cs="Times New Roman"/>
          <w:sz w:val="28"/>
          <w:szCs w:val="28"/>
        </w:rPr>
        <w:t xml:space="preserve">assazione, per motivi inerenti alla giurisdizione, </w:t>
      </w:r>
      <w:r w:rsidR="00924641">
        <w:rPr>
          <w:rFonts w:ascii="Times New Roman" w:hAnsi="Times New Roman" w:cs="Times New Roman"/>
          <w:sz w:val="28"/>
          <w:szCs w:val="28"/>
        </w:rPr>
        <w:t>rimase</w:t>
      </w:r>
      <w:r w:rsidR="00AE4BE1">
        <w:rPr>
          <w:rFonts w:ascii="Times New Roman" w:hAnsi="Times New Roman" w:cs="Times New Roman"/>
          <w:sz w:val="28"/>
          <w:szCs w:val="28"/>
        </w:rPr>
        <w:t xml:space="preserve"> quindi</w:t>
      </w:r>
      <w:r w:rsidR="003B214C">
        <w:rPr>
          <w:rFonts w:ascii="Times New Roman" w:hAnsi="Times New Roman" w:cs="Times New Roman"/>
          <w:sz w:val="28"/>
          <w:szCs w:val="28"/>
        </w:rPr>
        <w:t xml:space="preserve"> </w:t>
      </w:r>
      <w:r w:rsidR="00286D26">
        <w:rPr>
          <w:rFonts w:ascii="Times New Roman" w:hAnsi="Times New Roman" w:cs="Times New Roman"/>
          <w:sz w:val="28"/>
          <w:szCs w:val="28"/>
        </w:rPr>
        <w:t>demandato alle Sezioni U</w:t>
      </w:r>
      <w:r w:rsidR="00980FA3">
        <w:rPr>
          <w:rFonts w:ascii="Times New Roman" w:hAnsi="Times New Roman" w:cs="Times New Roman"/>
          <w:sz w:val="28"/>
          <w:szCs w:val="28"/>
        </w:rPr>
        <w:t>nite della Cassazione</w:t>
      </w:r>
      <w:r w:rsidR="003B214C">
        <w:rPr>
          <w:rFonts w:ascii="Times New Roman" w:hAnsi="Times New Roman" w:cs="Times New Roman"/>
          <w:sz w:val="28"/>
          <w:szCs w:val="28"/>
        </w:rPr>
        <w:t>, la cui competenza venne</w:t>
      </w:r>
      <w:r w:rsidR="00D458D1">
        <w:rPr>
          <w:rFonts w:ascii="Times New Roman" w:hAnsi="Times New Roman" w:cs="Times New Roman"/>
          <w:sz w:val="28"/>
          <w:szCs w:val="28"/>
        </w:rPr>
        <w:t xml:space="preserve"> in tal modo</w:t>
      </w:r>
      <w:r w:rsidR="003B214C">
        <w:rPr>
          <w:rFonts w:ascii="Times New Roman" w:hAnsi="Times New Roman" w:cs="Times New Roman"/>
          <w:sz w:val="28"/>
          <w:szCs w:val="28"/>
        </w:rPr>
        <w:t xml:space="preserve"> costituzionalizzata</w:t>
      </w:r>
      <w:r w:rsidR="00980FA3">
        <w:rPr>
          <w:rFonts w:ascii="Times New Roman" w:hAnsi="Times New Roman" w:cs="Times New Roman"/>
          <w:sz w:val="28"/>
          <w:szCs w:val="28"/>
        </w:rPr>
        <w:t xml:space="preserve">. </w:t>
      </w:r>
      <w:r w:rsidR="003B214C">
        <w:rPr>
          <w:rFonts w:ascii="Times New Roman" w:hAnsi="Times New Roman" w:cs="Times New Roman"/>
          <w:sz w:val="28"/>
          <w:szCs w:val="28"/>
        </w:rPr>
        <w:t>Sulla</w:t>
      </w:r>
      <w:r w:rsidR="004737D3">
        <w:rPr>
          <w:rFonts w:ascii="Times New Roman" w:hAnsi="Times New Roman" w:cs="Times New Roman"/>
          <w:sz w:val="28"/>
          <w:szCs w:val="28"/>
        </w:rPr>
        <w:t xml:space="preserve"> natura</w:t>
      </w:r>
      <w:r w:rsidR="00924641">
        <w:rPr>
          <w:rFonts w:ascii="Times New Roman" w:hAnsi="Times New Roman" w:cs="Times New Roman"/>
          <w:sz w:val="28"/>
          <w:szCs w:val="28"/>
        </w:rPr>
        <w:t xml:space="preserve"> delle Sezioni unite</w:t>
      </w:r>
      <w:r w:rsidR="004737D3">
        <w:rPr>
          <w:rFonts w:ascii="Times New Roman" w:hAnsi="Times New Roman" w:cs="Times New Roman"/>
          <w:sz w:val="28"/>
          <w:szCs w:val="28"/>
        </w:rPr>
        <w:t xml:space="preserve"> si </w:t>
      </w:r>
      <w:r w:rsidR="003B214C">
        <w:rPr>
          <w:rFonts w:ascii="Times New Roman" w:hAnsi="Times New Roman" w:cs="Times New Roman"/>
          <w:sz w:val="28"/>
          <w:szCs w:val="28"/>
        </w:rPr>
        <w:t>deve dare conto di</w:t>
      </w:r>
      <w:r w:rsidR="004737D3">
        <w:rPr>
          <w:rFonts w:ascii="Times New Roman" w:hAnsi="Times New Roman" w:cs="Times New Roman"/>
          <w:sz w:val="28"/>
          <w:szCs w:val="28"/>
        </w:rPr>
        <w:t xml:space="preserve"> </w:t>
      </w:r>
      <w:r w:rsidR="00924641">
        <w:rPr>
          <w:rFonts w:ascii="Times New Roman" w:hAnsi="Times New Roman" w:cs="Times New Roman"/>
          <w:sz w:val="28"/>
          <w:szCs w:val="28"/>
        </w:rPr>
        <w:t>un</w:t>
      </w:r>
      <w:r w:rsidR="004737D3">
        <w:rPr>
          <w:rFonts w:ascii="Times New Roman" w:hAnsi="Times New Roman" w:cs="Times New Roman"/>
          <w:sz w:val="28"/>
          <w:szCs w:val="28"/>
        </w:rPr>
        <w:t xml:space="preserve"> dibattito</w:t>
      </w:r>
      <w:r w:rsidR="00980FA3">
        <w:rPr>
          <w:rFonts w:ascii="Times New Roman" w:hAnsi="Times New Roman" w:cs="Times New Roman"/>
          <w:sz w:val="28"/>
          <w:szCs w:val="28"/>
        </w:rPr>
        <w:t xml:space="preserve"> </w:t>
      </w:r>
      <w:r w:rsidR="00AE4BE1">
        <w:rPr>
          <w:rFonts w:ascii="Times New Roman" w:hAnsi="Times New Roman" w:cs="Times New Roman"/>
          <w:sz w:val="28"/>
          <w:szCs w:val="28"/>
        </w:rPr>
        <w:t xml:space="preserve">svoltosi </w:t>
      </w:r>
      <w:r w:rsidR="00BD6CA4">
        <w:rPr>
          <w:rFonts w:ascii="Times New Roman" w:hAnsi="Times New Roman" w:cs="Times New Roman"/>
          <w:sz w:val="28"/>
          <w:szCs w:val="28"/>
        </w:rPr>
        <w:t>in dottrina</w:t>
      </w:r>
      <w:r w:rsidR="004737D3">
        <w:rPr>
          <w:rFonts w:ascii="Times New Roman" w:hAnsi="Times New Roman" w:cs="Times New Roman"/>
          <w:sz w:val="28"/>
          <w:szCs w:val="28"/>
        </w:rPr>
        <w:t>, con</w:t>
      </w:r>
      <w:r w:rsidR="00AB70E4">
        <w:rPr>
          <w:rFonts w:ascii="Times New Roman" w:hAnsi="Times New Roman" w:cs="Times New Roman"/>
          <w:sz w:val="28"/>
          <w:szCs w:val="28"/>
        </w:rPr>
        <w:t xml:space="preserve"> interventi di Andrioli</w:t>
      </w:r>
      <w:r w:rsidR="00980FA3">
        <w:rPr>
          <w:rFonts w:ascii="Times New Roman" w:hAnsi="Times New Roman" w:cs="Times New Roman"/>
          <w:sz w:val="28"/>
          <w:szCs w:val="28"/>
        </w:rPr>
        <w:t>, T</w:t>
      </w:r>
      <w:r w:rsidR="00924641">
        <w:rPr>
          <w:rFonts w:ascii="Times New Roman" w:hAnsi="Times New Roman" w:cs="Times New Roman"/>
          <w:sz w:val="28"/>
          <w:szCs w:val="28"/>
        </w:rPr>
        <w:t>orrente</w:t>
      </w:r>
      <w:r w:rsidR="001B72F5">
        <w:rPr>
          <w:rStyle w:val="Rimandonotaapidipagina"/>
          <w:rFonts w:ascii="Times New Roman" w:hAnsi="Times New Roman" w:cs="Times New Roman"/>
          <w:sz w:val="28"/>
          <w:szCs w:val="28"/>
        </w:rPr>
        <w:footnoteReference w:id="24"/>
      </w:r>
      <w:r w:rsidR="00924641">
        <w:rPr>
          <w:rFonts w:ascii="Times New Roman" w:hAnsi="Times New Roman" w:cs="Times New Roman"/>
          <w:sz w:val="28"/>
          <w:szCs w:val="28"/>
        </w:rPr>
        <w:t xml:space="preserve"> e</w:t>
      </w:r>
      <w:r w:rsidR="0042573D">
        <w:rPr>
          <w:rFonts w:ascii="Times New Roman" w:hAnsi="Times New Roman" w:cs="Times New Roman"/>
          <w:sz w:val="28"/>
          <w:szCs w:val="28"/>
        </w:rPr>
        <w:t xml:space="preserve"> </w:t>
      </w:r>
      <w:proofErr w:type="spellStart"/>
      <w:r w:rsidR="0042573D">
        <w:rPr>
          <w:rFonts w:ascii="Times New Roman" w:hAnsi="Times New Roman" w:cs="Times New Roman"/>
          <w:sz w:val="28"/>
          <w:szCs w:val="28"/>
        </w:rPr>
        <w:t>Stancanelli</w:t>
      </w:r>
      <w:proofErr w:type="spellEnd"/>
      <w:r w:rsidR="0042573D">
        <w:rPr>
          <w:rStyle w:val="Rimandonotaapidipagina"/>
          <w:rFonts w:ascii="Times New Roman" w:hAnsi="Times New Roman" w:cs="Times New Roman"/>
          <w:sz w:val="28"/>
          <w:szCs w:val="28"/>
        </w:rPr>
        <w:footnoteReference w:id="25"/>
      </w:r>
      <w:r w:rsidR="00980FA3">
        <w:rPr>
          <w:rFonts w:ascii="Times New Roman" w:hAnsi="Times New Roman" w:cs="Times New Roman"/>
          <w:sz w:val="28"/>
          <w:szCs w:val="28"/>
        </w:rPr>
        <w:t xml:space="preserve">. </w:t>
      </w:r>
      <w:r w:rsidR="00D458D1">
        <w:rPr>
          <w:rFonts w:ascii="Times New Roman" w:hAnsi="Times New Roman" w:cs="Times New Roman"/>
          <w:sz w:val="28"/>
          <w:szCs w:val="28"/>
        </w:rPr>
        <w:t xml:space="preserve">Nel quale </w:t>
      </w:r>
      <w:r w:rsidR="00924641">
        <w:rPr>
          <w:rFonts w:ascii="Times New Roman" w:hAnsi="Times New Roman" w:cs="Times New Roman"/>
          <w:sz w:val="28"/>
          <w:szCs w:val="28"/>
        </w:rPr>
        <w:t>riaffiora</w:t>
      </w:r>
      <w:r w:rsidR="004737D3">
        <w:rPr>
          <w:rFonts w:ascii="Times New Roman" w:hAnsi="Times New Roman" w:cs="Times New Roman"/>
          <w:sz w:val="28"/>
          <w:szCs w:val="28"/>
        </w:rPr>
        <w:t xml:space="preserve"> </w:t>
      </w:r>
      <w:r w:rsidR="00D458D1">
        <w:rPr>
          <w:rFonts w:ascii="Times New Roman" w:hAnsi="Times New Roman" w:cs="Times New Roman"/>
          <w:sz w:val="28"/>
          <w:szCs w:val="28"/>
        </w:rPr>
        <w:t xml:space="preserve">a tratti </w:t>
      </w:r>
      <w:r w:rsidR="004737D3">
        <w:rPr>
          <w:rFonts w:ascii="Times New Roman" w:hAnsi="Times New Roman" w:cs="Times New Roman"/>
          <w:sz w:val="28"/>
          <w:szCs w:val="28"/>
        </w:rPr>
        <w:t xml:space="preserve">l’idea delle </w:t>
      </w:r>
      <w:r w:rsidR="00545DCB">
        <w:rPr>
          <w:rFonts w:ascii="Times New Roman" w:hAnsi="Times New Roman" w:cs="Times New Roman"/>
          <w:sz w:val="28"/>
          <w:szCs w:val="28"/>
        </w:rPr>
        <w:t>Sezioni u</w:t>
      </w:r>
      <w:r w:rsidR="00980FA3">
        <w:rPr>
          <w:rFonts w:ascii="Times New Roman" w:hAnsi="Times New Roman" w:cs="Times New Roman"/>
          <w:sz w:val="28"/>
          <w:szCs w:val="28"/>
        </w:rPr>
        <w:t xml:space="preserve">nite quale organo di vertice dell’intero </w:t>
      </w:r>
      <w:r w:rsidR="00980FA3">
        <w:rPr>
          <w:rFonts w:ascii="Times New Roman" w:hAnsi="Times New Roman" w:cs="Times New Roman"/>
          <w:sz w:val="28"/>
          <w:szCs w:val="28"/>
        </w:rPr>
        <w:lastRenderedPageBreak/>
        <w:t xml:space="preserve">ordinamento giurisdizionale, in posizione di autonomia rispetto alla stessa Corte di cassazione. </w:t>
      </w:r>
      <w:r w:rsidR="004737D3">
        <w:rPr>
          <w:rFonts w:ascii="Times New Roman" w:hAnsi="Times New Roman" w:cs="Times New Roman"/>
          <w:sz w:val="28"/>
          <w:szCs w:val="28"/>
        </w:rPr>
        <w:t>Un o</w:t>
      </w:r>
      <w:r w:rsidR="00980FA3">
        <w:rPr>
          <w:rFonts w:ascii="Times New Roman" w:hAnsi="Times New Roman" w:cs="Times New Roman"/>
          <w:sz w:val="28"/>
          <w:szCs w:val="28"/>
        </w:rPr>
        <w:t>rgano speciale</w:t>
      </w:r>
      <w:r w:rsidR="00545DCB">
        <w:rPr>
          <w:rFonts w:ascii="Times New Roman" w:hAnsi="Times New Roman" w:cs="Times New Roman"/>
          <w:sz w:val="28"/>
          <w:szCs w:val="28"/>
        </w:rPr>
        <w:t xml:space="preserve"> piuttosto che una speciale composizione</w:t>
      </w:r>
      <w:r w:rsidR="00980FA3">
        <w:rPr>
          <w:rFonts w:ascii="Times New Roman" w:hAnsi="Times New Roman" w:cs="Times New Roman"/>
          <w:sz w:val="28"/>
          <w:szCs w:val="28"/>
        </w:rPr>
        <w:t>.</w:t>
      </w:r>
    </w:p>
    <w:p w:rsidR="002C5A6D" w:rsidRDefault="002C5A6D" w:rsidP="003B3984">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questa anche la tesi di </w:t>
      </w:r>
      <w:proofErr w:type="spellStart"/>
      <w:r>
        <w:rPr>
          <w:rFonts w:ascii="Times New Roman" w:hAnsi="Times New Roman" w:cs="Times New Roman"/>
          <w:sz w:val="28"/>
          <w:szCs w:val="28"/>
        </w:rPr>
        <w:t>Nigro</w:t>
      </w:r>
      <w:proofErr w:type="spellEnd"/>
      <w:r>
        <w:rPr>
          <w:rFonts w:ascii="Times New Roman" w:hAnsi="Times New Roman" w:cs="Times New Roman"/>
          <w:sz w:val="28"/>
          <w:szCs w:val="28"/>
        </w:rPr>
        <w:t xml:space="preserve">, esposta nel suo manuale di </w:t>
      </w:r>
      <w:r w:rsidRPr="00BA315C">
        <w:rPr>
          <w:rFonts w:ascii="Times New Roman" w:hAnsi="Times New Roman" w:cs="Times New Roman"/>
          <w:i/>
          <w:sz w:val="28"/>
          <w:szCs w:val="28"/>
        </w:rPr>
        <w:t>Giustizia amministrativa</w:t>
      </w:r>
      <w:r>
        <w:rPr>
          <w:rFonts w:ascii="Times New Roman" w:hAnsi="Times New Roman" w:cs="Times New Roman"/>
          <w:sz w:val="28"/>
          <w:szCs w:val="28"/>
        </w:rPr>
        <w:t xml:space="preserve">, per cui l’art. 111, </w:t>
      </w:r>
      <w:proofErr w:type="spellStart"/>
      <w:r>
        <w:rPr>
          <w:rFonts w:ascii="Times New Roman" w:hAnsi="Times New Roman" w:cs="Times New Roman"/>
          <w:sz w:val="28"/>
          <w:szCs w:val="28"/>
        </w:rPr>
        <w:t>u.c.</w:t>
      </w:r>
      <w:proofErr w:type="spellEnd"/>
      <w:r w:rsidR="00924641">
        <w:rPr>
          <w:rFonts w:ascii="Times New Roman" w:hAnsi="Times New Roman" w:cs="Times New Roman"/>
          <w:sz w:val="28"/>
          <w:szCs w:val="28"/>
        </w:rPr>
        <w:t xml:space="preserve"> troverebbe</w:t>
      </w:r>
      <w:r>
        <w:rPr>
          <w:rFonts w:ascii="Times New Roman" w:hAnsi="Times New Roman" w:cs="Times New Roman"/>
          <w:sz w:val="28"/>
          <w:szCs w:val="28"/>
        </w:rPr>
        <w:t xml:space="preserve"> la sua origine in un tempo nel quale – nel 1877 – c’erano i diritti soggetti</w:t>
      </w:r>
      <w:r w:rsidR="00924641">
        <w:rPr>
          <w:rFonts w:ascii="Times New Roman" w:hAnsi="Times New Roman" w:cs="Times New Roman"/>
          <w:sz w:val="28"/>
          <w:szCs w:val="28"/>
        </w:rPr>
        <w:t>vi e c’erano “gli altri affari”;</w:t>
      </w:r>
      <w:r>
        <w:rPr>
          <w:rFonts w:ascii="Times New Roman" w:hAnsi="Times New Roman" w:cs="Times New Roman"/>
          <w:sz w:val="28"/>
          <w:szCs w:val="28"/>
        </w:rPr>
        <w:t xml:space="preserve"> c’era il giudice dei diritti e c’erano per gli altri affari giudici minori o nessun giudice</w:t>
      </w:r>
      <w:r w:rsidR="00BA315C">
        <w:rPr>
          <w:rFonts w:ascii="Times New Roman" w:hAnsi="Times New Roman" w:cs="Times New Roman"/>
          <w:sz w:val="28"/>
          <w:szCs w:val="28"/>
        </w:rPr>
        <w:t>. Quando però questi altri affari acquistano la dimensione dell’interesse legittimo, quando nasce il giudice amministrativo, “il titolo di attribuzione alla Cassazione di quel potere</w:t>
      </w:r>
      <w:r w:rsidR="00924641">
        <w:rPr>
          <w:rFonts w:ascii="Times New Roman" w:hAnsi="Times New Roman" w:cs="Times New Roman"/>
          <w:sz w:val="28"/>
          <w:szCs w:val="28"/>
        </w:rPr>
        <w:t xml:space="preserve"> – osserva </w:t>
      </w:r>
      <w:proofErr w:type="spellStart"/>
      <w:r w:rsidR="00924641">
        <w:rPr>
          <w:rFonts w:ascii="Times New Roman" w:hAnsi="Times New Roman" w:cs="Times New Roman"/>
          <w:sz w:val="28"/>
          <w:szCs w:val="28"/>
        </w:rPr>
        <w:t>Nigro</w:t>
      </w:r>
      <w:proofErr w:type="spellEnd"/>
      <w:r w:rsidR="00924641">
        <w:rPr>
          <w:rFonts w:ascii="Times New Roman" w:hAnsi="Times New Roman" w:cs="Times New Roman"/>
          <w:sz w:val="28"/>
          <w:szCs w:val="28"/>
        </w:rPr>
        <w:t xml:space="preserve"> -</w:t>
      </w:r>
      <w:r w:rsidR="00BA315C">
        <w:rPr>
          <w:rFonts w:ascii="Times New Roman" w:hAnsi="Times New Roman" w:cs="Times New Roman"/>
          <w:sz w:val="28"/>
          <w:szCs w:val="28"/>
        </w:rPr>
        <w:t xml:space="preserve"> non può più essere lo stesso”</w:t>
      </w:r>
      <w:r w:rsidR="00BA315C">
        <w:rPr>
          <w:rStyle w:val="Rimandonotaapidipagina"/>
          <w:rFonts w:ascii="Times New Roman" w:hAnsi="Times New Roman" w:cs="Times New Roman"/>
          <w:sz w:val="28"/>
          <w:szCs w:val="28"/>
        </w:rPr>
        <w:footnoteReference w:id="26"/>
      </w:r>
      <w:r w:rsidR="00BA315C">
        <w:rPr>
          <w:rFonts w:ascii="Times New Roman" w:hAnsi="Times New Roman" w:cs="Times New Roman"/>
          <w:sz w:val="28"/>
          <w:szCs w:val="28"/>
        </w:rPr>
        <w:t>.</w:t>
      </w:r>
      <w:r w:rsidR="00286D26">
        <w:rPr>
          <w:rFonts w:ascii="Times New Roman" w:hAnsi="Times New Roman" w:cs="Times New Roman"/>
          <w:sz w:val="28"/>
          <w:szCs w:val="28"/>
        </w:rPr>
        <w:t xml:space="preserve"> Di qui la tesi che le Sezioni u</w:t>
      </w:r>
      <w:r w:rsidR="00BA315C">
        <w:rPr>
          <w:rFonts w:ascii="Times New Roman" w:hAnsi="Times New Roman" w:cs="Times New Roman"/>
          <w:sz w:val="28"/>
          <w:szCs w:val="28"/>
        </w:rPr>
        <w:t>nite siano un organo a rilevanza costituzionale, il che pone</w:t>
      </w:r>
      <w:r w:rsidR="00D458D1">
        <w:rPr>
          <w:rFonts w:ascii="Times New Roman" w:hAnsi="Times New Roman" w:cs="Times New Roman"/>
          <w:sz w:val="28"/>
          <w:szCs w:val="28"/>
        </w:rPr>
        <w:t xml:space="preserve"> allora</w:t>
      </w:r>
      <w:r w:rsidR="00BA315C">
        <w:rPr>
          <w:rFonts w:ascii="Times New Roman" w:hAnsi="Times New Roman" w:cs="Times New Roman"/>
          <w:sz w:val="28"/>
          <w:szCs w:val="28"/>
        </w:rPr>
        <w:t xml:space="preserve"> la questione della loro composizione, se si giustifichi che resti com’è o non debba divenire mista o neutra.</w:t>
      </w:r>
    </w:p>
    <w:p w:rsidR="00290B30" w:rsidRDefault="004737D3" w:rsidP="003B3984">
      <w:pPr>
        <w:ind w:firstLine="709"/>
        <w:jc w:val="both"/>
        <w:rPr>
          <w:rFonts w:ascii="Times New Roman" w:hAnsi="Times New Roman" w:cs="Times New Roman"/>
          <w:sz w:val="28"/>
          <w:szCs w:val="28"/>
        </w:rPr>
      </w:pPr>
      <w:r>
        <w:rPr>
          <w:rFonts w:ascii="Times New Roman" w:hAnsi="Times New Roman" w:cs="Times New Roman"/>
          <w:sz w:val="28"/>
          <w:szCs w:val="28"/>
        </w:rPr>
        <w:t>E’ una t</w:t>
      </w:r>
      <w:r w:rsidR="00980FA3">
        <w:rPr>
          <w:rFonts w:ascii="Times New Roman" w:hAnsi="Times New Roman" w:cs="Times New Roman"/>
          <w:sz w:val="28"/>
          <w:szCs w:val="28"/>
        </w:rPr>
        <w:t>esi che riecheggia</w:t>
      </w:r>
      <w:r w:rsidR="00924641">
        <w:rPr>
          <w:rFonts w:ascii="Times New Roman" w:hAnsi="Times New Roman" w:cs="Times New Roman"/>
          <w:sz w:val="28"/>
          <w:szCs w:val="28"/>
        </w:rPr>
        <w:t xml:space="preserve"> ancora</w:t>
      </w:r>
      <w:r w:rsidR="00980FA3">
        <w:rPr>
          <w:rFonts w:ascii="Times New Roman" w:hAnsi="Times New Roman" w:cs="Times New Roman"/>
          <w:sz w:val="28"/>
          <w:szCs w:val="28"/>
        </w:rPr>
        <w:t xml:space="preserve"> in taluni orientamenti sviluppatisi negli ultimi venticinque anni</w:t>
      </w:r>
      <w:r w:rsidR="007F5B3F">
        <w:rPr>
          <w:rStyle w:val="Rimandonotaapidipagina"/>
          <w:rFonts w:ascii="Times New Roman" w:hAnsi="Times New Roman" w:cs="Times New Roman"/>
          <w:sz w:val="28"/>
          <w:szCs w:val="28"/>
        </w:rPr>
        <w:footnoteReference w:id="27"/>
      </w:r>
      <w:r w:rsidR="00980FA3">
        <w:rPr>
          <w:rFonts w:ascii="Times New Roman" w:hAnsi="Times New Roman" w:cs="Times New Roman"/>
          <w:sz w:val="28"/>
          <w:szCs w:val="28"/>
        </w:rPr>
        <w:t>.</w:t>
      </w:r>
      <w:r w:rsidR="00BD6CA4">
        <w:rPr>
          <w:rFonts w:ascii="Times New Roman" w:hAnsi="Times New Roman" w:cs="Times New Roman"/>
          <w:sz w:val="28"/>
          <w:szCs w:val="28"/>
        </w:rPr>
        <w:t xml:space="preserve"> </w:t>
      </w:r>
      <w:r w:rsidR="00290B30">
        <w:rPr>
          <w:rFonts w:ascii="Times New Roman" w:hAnsi="Times New Roman" w:cs="Times New Roman"/>
          <w:sz w:val="28"/>
          <w:szCs w:val="28"/>
        </w:rPr>
        <w:t xml:space="preserve">Tesi che ritroviamo in </w:t>
      </w:r>
      <w:proofErr w:type="spellStart"/>
      <w:r w:rsidR="00290B30" w:rsidRPr="007F5B3F">
        <w:rPr>
          <w:rFonts w:ascii="Times New Roman" w:hAnsi="Times New Roman" w:cs="Times New Roman"/>
          <w:i/>
          <w:sz w:val="28"/>
          <w:szCs w:val="28"/>
        </w:rPr>
        <w:t>nuce</w:t>
      </w:r>
      <w:proofErr w:type="spellEnd"/>
      <w:r w:rsidR="00290B30">
        <w:rPr>
          <w:rFonts w:ascii="Times New Roman" w:hAnsi="Times New Roman" w:cs="Times New Roman"/>
          <w:sz w:val="28"/>
          <w:szCs w:val="28"/>
        </w:rPr>
        <w:t xml:space="preserve"> nella proposta contenuta nel </w:t>
      </w:r>
      <w:r w:rsidR="007F5B3F">
        <w:rPr>
          <w:rFonts w:ascii="Times New Roman" w:hAnsi="Times New Roman" w:cs="Times New Roman"/>
          <w:i/>
          <w:sz w:val="28"/>
          <w:szCs w:val="28"/>
        </w:rPr>
        <w:t>M</w:t>
      </w:r>
      <w:r w:rsidR="00290B30" w:rsidRPr="007F5B3F">
        <w:rPr>
          <w:rFonts w:ascii="Times New Roman" w:hAnsi="Times New Roman" w:cs="Times New Roman"/>
          <w:i/>
          <w:sz w:val="28"/>
          <w:szCs w:val="28"/>
        </w:rPr>
        <w:t>emorandum</w:t>
      </w:r>
      <w:r w:rsidR="00290B30">
        <w:rPr>
          <w:rFonts w:ascii="Times New Roman" w:hAnsi="Times New Roman" w:cs="Times New Roman"/>
          <w:sz w:val="28"/>
          <w:szCs w:val="28"/>
        </w:rPr>
        <w:t xml:space="preserve"> </w:t>
      </w:r>
      <w:r w:rsidR="007F5B3F">
        <w:rPr>
          <w:rFonts w:ascii="Times New Roman" w:hAnsi="Times New Roman" w:cs="Times New Roman"/>
          <w:sz w:val="28"/>
          <w:szCs w:val="28"/>
        </w:rPr>
        <w:t xml:space="preserve">tra le magistrature </w:t>
      </w:r>
      <w:r w:rsidR="00290B30">
        <w:rPr>
          <w:rFonts w:ascii="Times New Roman" w:hAnsi="Times New Roman" w:cs="Times New Roman"/>
          <w:sz w:val="28"/>
          <w:szCs w:val="28"/>
        </w:rPr>
        <w:t xml:space="preserve">del 2017 di una composizione integrata, mista sebbene non necessariamente paritetica, delle Sezioni unite, </w:t>
      </w:r>
      <w:r w:rsidR="00924641">
        <w:rPr>
          <w:rFonts w:ascii="Times New Roman" w:hAnsi="Times New Roman" w:cs="Times New Roman"/>
          <w:sz w:val="28"/>
          <w:szCs w:val="28"/>
        </w:rPr>
        <w:t xml:space="preserve">almeno </w:t>
      </w:r>
      <w:r w:rsidR="00290B30">
        <w:rPr>
          <w:rFonts w:ascii="Times New Roman" w:hAnsi="Times New Roman" w:cs="Times New Roman"/>
          <w:sz w:val="28"/>
          <w:szCs w:val="28"/>
        </w:rPr>
        <w:t>in taluni casi</w:t>
      </w:r>
      <w:r w:rsidR="00BA315C">
        <w:rPr>
          <w:rStyle w:val="Rimandonotaapidipagina"/>
          <w:rFonts w:ascii="Times New Roman" w:hAnsi="Times New Roman" w:cs="Times New Roman"/>
          <w:sz w:val="28"/>
          <w:szCs w:val="28"/>
        </w:rPr>
        <w:footnoteReference w:id="28"/>
      </w:r>
      <w:r w:rsidR="00290B30">
        <w:rPr>
          <w:rFonts w:ascii="Times New Roman" w:hAnsi="Times New Roman" w:cs="Times New Roman"/>
          <w:sz w:val="28"/>
          <w:szCs w:val="28"/>
        </w:rPr>
        <w:t>.</w:t>
      </w:r>
    </w:p>
    <w:p w:rsidR="00657AD9" w:rsidRDefault="00657AD9" w:rsidP="003B3984">
      <w:pPr>
        <w:ind w:firstLine="709"/>
        <w:jc w:val="both"/>
        <w:rPr>
          <w:rFonts w:ascii="Times New Roman" w:hAnsi="Times New Roman" w:cs="Times New Roman"/>
          <w:sz w:val="28"/>
          <w:szCs w:val="28"/>
        </w:rPr>
      </w:pPr>
      <w:r>
        <w:rPr>
          <w:rFonts w:ascii="Times New Roman" w:hAnsi="Times New Roman" w:cs="Times New Roman"/>
          <w:sz w:val="28"/>
          <w:szCs w:val="28"/>
        </w:rPr>
        <w:t>L’attu</w:t>
      </w:r>
      <w:r w:rsidR="00152DFF">
        <w:rPr>
          <w:rFonts w:ascii="Times New Roman" w:hAnsi="Times New Roman" w:cs="Times New Roman"/>
          <w:sz w:val="28"/>
          <w:szCs w:val="28"/>
        </w:rPr>
        <w:t>ale composizione delle Sezioni u</w:t>
      </w:r>
      <w:r>
        <w:rPr>
          <w:rFonts w:ascii="Times New Roman" w:hAnsi="Times New Roman" w:cs="Times New Roman"/>
          <w:sz w:val="28"/>
          <w:szCs w:val="28"/>
        </w:rPr>
        <w:t xml:space="preserve">nite è il risultato della designazione </w:t>
      </w:r>
      <w:r w:rsidR="00286D26">
        <w:rPr>
          <w:rFonts w:ascii="Times New Roman" w:hAnsi="Times New Roman" w:cs="Times New Roman"/>
          <w:sz w:val="28"/>
          <w:szCs w:val="28"/>
        </w:rPr>
        <w:t>su proposta</w:t>
      </w:r>
      <w:r>
        <w:rPr>
          <w:rFonts w:ascii="Times New Roman" w:hAnsi="Times New Roman" w:cs="Times New Roman"/>
          <w:sz w:val="28"/>
          <w:szCs w:val="28"/>
        </w:rPr>
        <w:t xml:space="preserve"> del Primo Presidente, a sua volta nominato</w:t>
      </w:r>
      <w:r w:rsidR="001E1097">
        <w:rPr>
          <w:rFonts w:ascii="Times New Roman" w:hAnsi="Times New Roman" w:cs="Times New Roman"/>
          <w:sz w:val="28"/>
          <w:szCs w:val="28"/>
        </w:rPr>
        <w:t xml:space="preserve"> dal CSM</w:t>
      </w:r>
      <w:r>
        <w:rPr>
          <w:rFonts w:ascii="Times New Roman" w:hAnsi="Times New Roman" w:cs="Times New Roman"/>
          <w:sz w:val="28"/>
          <w:szCs w:val="28"/>
        </w:rPr>
        <w:t xml:space="preserve"> secondo criteri anche</w:t>
      </w:r>
      <w:r w:rsidR="004737D3">
        <w:rPr>
          <w:rFonts w:ascii="Times New Roman" w:hAnsi="Times New Roman" w:cs="Times New Roman"/>
          <w:sz w:val="28"/>
          <w:szCs w:val="28"/>
        </w:rPr>
        <w:t xml:space="preserve"> </w:t>
      </w:r>
      <w:r w:rsidR="004737D3" w:rsidRPr="00152DFF">
        <w:rPr>
          <w:rFonts w:ascii="Times New Roman" w:hAnsi="Times New Roman" w:cs="Times New Roman"/>
          <w:i/>
          <w:sz w:val="28"/>
          <w:szCs w:val="28"/>
        </w:rPr>
        <w:t xml:space="preserve">lato </w:t>
      </w:r>
      <w:proofErr w:type="spellStart"/>
      <w:r w:rsidR="004737D3" w:rsidRPr="00152DFF">
        <w:rPr>
          <w:rFonts w:ascii="Times New Roman" w:hAnsi="Times New Roman" w:cs="Times New Roman"/>
          <w:i/>
          <w:sz w:val="28"/>
          <w:szCs w:val="28"/>
        </w:rPr>
        <w:t>sensu</w:t>
      </w:r>
      <w:proofErr w:type="spellEnd"/>
      <w:r>
        <w:rPr>
          <w:rFonts w:ascii="Times New Roman" w:hAnsi="Times New Roman" w:cs="Times New Roman"/>
          <w:sz w:val="28"/>
          <w:szCs w:val="28"/>
        </w:rPr>
        <w:t xml:space="preserve"> </w:t>
      </w:r>
      <w:r w:rsidR="004737D3">
        <w:rPr>
          <w:rFonts w:ascii="Times New Roman" w:hAnsi="Times New Roman" w:cs="Times New Roman"/>
          <w:sz w:val="28"/>
          <w:szCs w:val="28"/>
        </w:rPr>
        <w:t>“</w:t>
      </w:r>
      <w:r>
        <w:rPr>
          <w:rFonts w:ascii="Times New Roman" w:hAnsi="Times New Roman" w:cs="Times New Roman"/>
          <w:sz w:val="28"/>
          <w:szCs w:val="28"/>
        </w:rPr>
        <w:t>politici</w:t>
      </w:r>
      <w:r w:rsidR="004737D3">
        <w:rPr>
          <w:rFonts w:ascii="Times New Roman" w:hAnsi="Times New Roman" w:cs="Times New Roman"/>
          <w:sz w:val="28"/>
          <w:szCs w:val="28"/>
        </w:rPr>
        <w:t>”</w:t>
      </w:r>
      <w:r>
        <w:rPr>
          <w:rFonts w:ascii="Times New Roman" w:hAnsi="Times New Roman" w:cs="Times New Roman"/>
          <w:sz w:val="28"/>
          <w:szCs w:val="28"/>
        </w:rPr>
        <w:t xml:space="preserve">, </w:t>
      </w:r>
      <w:r w:rsidR="001E1097">
        <w:rPr>
          <w:rFonts w:ascii="Times New Roman" w:hAnsi="Times New Roman" w:cs="Times New Roman"/>
          <w:sz w:val="28"/>
          <w:szCs w:val="28"/>
        </w:rPr>
        <w:t>come rilevava</w:t>
      </w:r>
      <w:r>
        <w:rPr>
          <w:rFonts w:ascii="Times New Roman" w:hAnsi="Times New Roman" w:cs="Times New Roman"/>
          <w:sz w:val="28"/>
          <w:szCs w:val="28"/>
        </w:rPr>
        <w:t xml:space="preserve"> </w:t>
      </w:r>
      <w:proofErr w:type="spellStart"/>
      <w:r>
        <w:rPr>
          <w:rFonts w:ascii="Times New Roman" w:hAnsi="Times New Roman" w:cs="Times New Roman"/>
          <w:sz w:val="28"/>
          <w:szCs w:val="28"/>
        </w:rPr>
        <w:t>Cannada</w:t>
      </w:r>
      <w:proofErr w:type="spellEnd"/>
      <w:r>
        <w:rPr>
          <w:rFonts w:ascii="Times New Roman" w:hAnsi="Times New Roman" w:cs="Times New Roman"/>
          <w:sz w:val="28"/>
          <w:szCs w:val="28"/>
        </w:rPr>
        <w:t xml:space="preserve"> Bartoli, già nel 1970. </w:t>
      </w:r>
      <w:r w:rsidR="00BD6CA4">
        <w:rPr>
          <w:rFonts w:ascii="Times New Roman" w:hAnsi="Times New Roman" w:cs="Times New Roman"/>
          <w:sz w:val="28"/>
          <w:szCs w:val="28"/>
        </w:rPr>
        <w:t xml:space="preserve">Questo </w:t>
      </w:r>
      <w:r>
        <w:rPr>
          <w:rFonts w:ascii="Times New Roman" w:hAnsi="Times New Roman" w:cs="Times New Roman"/>
          <w:sz w:val="28"/>
          <w:szCs w:val="28"/>
        </w:rPr>
        <w:t xml:space="preserve">autore </w:t>
      </w:r>
      <w:r w:rsidR="00924641">
        <w:rPr>
          <w:rFonts w:ascii="Times New Roman" w:hAnsi="Times New Roman" w:cs="Times New Roman"/>
          <w:sz w:val="28"/>
          <w:szCs w:val="28"/>
        </w:rPr>
        <w:t xml:space="preserve">criticava </w:t>
      </w:r>
      <w:r>
        <w:rPr>
          <w:rFonts w:ascii="Times New Roman" w:hAnsi="Times New Roman" w:cs="Times New Roman"/>
          <w:sz w:val="28"/>
          <w:szCs w:val="28"/>
        </w:rPr>
        <w:t xml:space="preserve">la tesi </w:t>
      </w:r>
      <w:r w:rsidR="007F72A3">
        <w:rPr>
          <w:rFonts w:ascii="Times New Roman" w:hAnsi="Times New Roman" w:cs="Times New Roman"/>
          <w:sz w:val="28"/>
          <w:szCs w:val="28"/>
        </w:rPr>
        <w:t xml:space="preserve">secondo cui </w:t>
      </w:r>
      <w:r w:rsidR="00286D26">
        <w:rPr>
          <w:rFonts w:ascii="Times New Roman" w:hAnsi="Times New Roman" w:cs="Times New Roman"/>
          <w:sz w:val="28"/>
          <w:szCs w:val="28"/>
        </w:rPr>
        <w:t>le Sezioni u</w:t>
      </w:r>
      <w:r>
        <w:rPr>
          <w:rFonts w:ascii="Times New Roman" w:hAnsi="Times New Roman" w:cs="Times New Roman"/>
          <w:sz w:val="28"/>
          <w:szCs w:val="28"/>
        </w:rPr>
        <w:t xml:space="preserve">nite </w:t>
      </w:r>
      <w:r w:rsidR="007F72A3">
        <w:rPr>
          <w:rFonts w:ascii="Times New Roman" w:hAnsi="Times New Roman" w:cs="Times New Roman"/>
          <w:sz w:val="28"/>
          <w:szCs w:val="28"/>
        </w:rPr>
        <w:t xml:space="preserve">fossero da considerarsi </w:t>
      </w:r>
      <w:r>
        <w:rPr>
          <w:rFonts w:ascii="Times New Roman" w:hAnsi="Times New Roman" w:cs="Times New Roman"/>
          <w:sz w:val="28"/>
          <w:szCs w:val="28"/>
        </w:rPr>
        <w:t xml:space="preserve">come </w:t>
      </w:r>
      <w:r w:rsidR="007F72A3">
        <w:rPr>
          <w:rFonts w:ascii="Times New Roman" w:hAnsi="Times New Roman" w:cs="Times New Roman"/>
          <w:sz w:val="28"/>
          <w:szCs w:val="28"/>
        </w:rPr>
        <w:t xml:space="preserve">un </w:t>
      </w:r>
      <w:r>
        <w:rPr>
          <w:rFonts w:ascii="Times New Roman" w:hAnsi="Times New Roman" w:cs="Times New Roman"/>
          <w:sz w:val="28"/>
          <w:szCs w:val="28"/>
        </w:rPr>
        <w:t>organo speciale. Poteva</w:t>
      </w:r>
      <w:r w:rsidR="007F5B3F">
        <w:rPr>
          <w:rFonts w:ascii="Times New Roman" w:hAnsi="Times New Roman" w:cs="Times New Roman"/>
          <w:sz w:val="28"/>
          <w:szCs w:val="28"/>
        </w:rPr>
        <w:t>no</w:t>
      </w:r>
      <w:r>
        <w:rPr>
          <w:rFonts w:ascii="Times New Roman" w:hAnsi="Times New Roman" w:cs="Times New Roman"/>
          <w:sz w:val="28"/>
          <w:szCs w:val="28"/>
        </w:rPr>
        <w:t xml:space="preserve"> ess</w:t>
      </w:r>
      <w:r w:rsidR="007F5B3F">
        <w:rPr>
          <w:rFonts w:ascii="Times New Roman" w:hAnsi="Times New Roman" w:cs="Times New Roman"/>
          <w:sz w:val="28"/>
          <w:szCs w:val="28"/>
        </w:rPr>
        <w:t>erlo state</w:t>
      </w:r>
      <w:r>
        <w:rPr>
          <w:rFonts w:ascii="Times New Roman" w:hAnsi="Times New Roman" w:cs="Times New Roman"/>
          <w:sz w:val="28"/>
          <w:szCs w:val="28"/>
        </w:rPr>
        <w:t xml:space="preserve"> in origine, quando era ancora presente un sistema di corti di cassazione territoriali, ma più non lo erano</w:t>
      </w:r>
      <w:r w:rsidR="007F5B3F">
        <w:rPr>
          <w:rFonts w:ascii="Times New Roman" w:hAnsi="Times New Roman" w:cs="Times New Roman"/>
          <w:sz w:val="28"/>
          <w:szCs w:val="28"/>
        </w:rPr>
        <w:t xml:space="preserve"> dopo l’unificazione avvenuta negli anni venti del Novecento</w:t>
      </w:r>
      <w:r w:rsidR="001E1097">
        <w:rPr>
          <w:rFonts w:ascii="Times New Roman" w:hAnsi="Times New Roman" w:cs="Times New Roman"/>
          <w:sz w:val="28"/>
          <w:szCs w:val="28"/>
        </w:rPr>
        <w:t xml:space="preserve">. </w:t>
      </w:r>
      <w:r w:rsidR="00BD6CA4">
        <w:rPr>
          <w:rFonts w:ascii="Times New Roman" w:hAnsi="Times New Roman" w:cs="Times New Roman"/>
          <w:sz w:val="28"/>
          <w:szCs w:val="28"/>
        </w:rPr>
        <w:t>Erano divenute</w:t>
      </w:r>
      <w:r w:rsidR="001E1097">
        <w:rPr>
          <w:rFonts w:ascii="Times New Roman" w:hAnsi="Times New Roman" w:cs="Times New Roman"/>
          <w:sz w:val="28"/>
          <w:szCs w:val="28"/>
        </w:rPr>
        <w:t xml:space="preserve"> una speciale composizione dell’organo giudicante</w:t>
      </w:r>
      <w:r w:rsidR="000B3029">
        <w:rPr>
          <w:rStyle w:val="Rimandonotaapidipagina"/>
          <w:rFonts w:ascii="Times New Roman" w:hAnsi="Times New Roman" w:cs="Times New Roman"/>
          <w:sz w:val="28"/>
          <w:szCs w:val="28"/>
        </w:rPr>
        <w:footnoteReference w:id="29"/>
      </w:r>
      <w:r w:rsidR="001E1097">
        <w:rPr>
          <w:rFonts w:ascii="Times New Roman" w:hAnsi="Times New Roman" w:cs="Times New Roman"/>
          <w:sz w:val="28"/>
          <w:szCs w:val="28"/>
        </w:rPr>
        <w:t>.</w:t>
      </w:r>
    </w:p>
    <w:p w:rsidR="00927FCA" w:rsidRDefault="007F72A3" w:rsidP="003B3984">
      <w:pPr>
        <w:ind w:firstLine="709"/>
        <w:jc w:val="both"/>
        <w:rPr>
          <w:rFonts w:ascii="Times New Roman" w:hAnsi="Times New Roman" w:cs="Times New Roman"/>
          <w:sz w:val="28"/>
          <w:szCs w:val="28"/>
        </w:rPr>
      </w:pPr>
      <w:r>
        <w:rPr>
          <w:rFonts w:ascii="Times New Roman" w:hAnsi="Times New Roman" w:cs="Times New Roman"/>
          <w:sz w:val="28"/>
          <w:szCs w:val="28"/>
        </w:rPr>
        <w:t>Ai giorni nostri, l</w:t>
      </w:r>
      <w:r w:rsidR="00927FCA">
        <w:rPr>
          <w:rFonts w:ascii="Times New Roman" w:hAnsi="Times New Roman" w:cs="Times New Roman"/>
          <w:sz w:val="28"/>
          <w:szCs w:val="28"/>
        </w:rPr>
        <w:t xml:space="preserve">a tesi che vorrebbe rinvenire nelle Sezioni </w:t>
      </w:r>
      <w:r w:rsidR="00286D26">
        <w:rPr>
          <w:rFonts w:ascii="Times New Roman" w:hAnsi="Times New Roman" w:cs="Times New Roman"/>
          <w:sz w:val="28"/>
          <w:szCs w:val="28"/>
        </w:rPr>
        <w:t>u</w:t>
      </w:r>
      <w:r w:rsidR="00927FCA">
        <w:rPr>
          <w:rFonts w:ascii="Times New Roman" w:hAnsi="Times New Roman" w:cs="Times New Roman"/>
          <w:sz w:val="28"/>
          <w:szCs w:val="28"/>
        </w:rPr>
        <w:t xml:space="preserve">nite di cui all’art. 111, </w:t>
      </w:r>
      <w:proofErr w:type="spellStart"/>
      <w:r w:rsidR="00927FCA">
        <w:rPr>
          <w:rFonts w:ascii="Times New Roman" w:hAnsi="Times New Roman" w:cs="Times New Roman"/>
          <w:sz w:val="28"/>
          <w:szCs w:val="28"/>
        </w:rPr>
        <w:t>u.c.</w:t>
      </w:r>
      <w:proofErr w:type="spellEnd"/>
      <w:r w:rsidR="00927FCA">
        <w:rPr>
          <w:rFonts w:ascii="Times New Roman" w:hAnsi="Times New Roman" w:cs="Times New Roman"/>
          <w:sz w:val="28"/>
          <w:szCs w:val="28"/>
        </w:rPr>
        <w:t xml:space="preserve"> un organo speciale, per così dire “fuori” e</w:t>
      </w:r>
      <w:r w:rsidR="00684FA4">
        <w:rPr>
          <w:rFonts w:ascii="Times New Roman" w:hAnsi="Times New Roman" w:cs="Times New Roman"/>
          <w:sz w:val="28"/>
          <w:szCs w:val="28"/>
        </w:rPr>
        <w:t>,</w:t>
      </w:r>
      <w:r w:rsidR="00927FCA">
        <w:rPr>
          <w:rFonts w:ascii="Times New Roman" w:hAnsi="Times New Roman" w:cs="Times New Roman"/>
          <w:sz w:val="28"/>
          <w:szCs w:val="28"/>
        </w:rPr>
        <w:t xml:space="preserve"> al </w:t>
      </w:r>
      <w:r w:rsidR="0081369A">
        <w:rPr>
          <w:rFonts w:ascii="Times New Roman" w:hAnsi="Times New Roman" w:cs="Times New Roman"/>
          <w:sz w:val="28"/>
          <w:szCs w:val="28"/>
        </w:rPr>
        <w:t>tempo stesso</w:t>
      </w:r>
      <w:r w:rsidR="00684FA4">
        <w:rPr>
          <w:rFonts w:ascii="Times New Roman" w:hAnsi="Times New Roman" w:cs="Times New Roman"/>
          <w:sz w:val="28"/>
          <w:szCs w:val="28"/>
        </w:rPr>
        <w:t>,</w:t>
      </w:r>
      <w:r w:rsidR="00927FCA">
        <w:rPr>
          <w:rFonts w:ascii="Times New Roman" w:hAnsi="Times New Roman" w:cs="Times New Roman"/>
          <w:sz w:val="28"/>
          <w:szCs w:val="28"/>
        </w:rPr>
        <w:t xml:space="preserve"> “dentro” la stessa </w:t>
      </w:r>
      <w:r w:rsidR="00286D26">
        <w:rPr>
          <w:rFonts w:ascii="Times New Roman" w:hAnsi="Times New Roman" w:cs="Times New Roman"/>
          <w:sz w:val="28"/>
          <w:szCs w:val="28"/>
        </w:rPr>
        <w:t>Corte di c</w:t>
      </w:r>
      <w:r w:rsidR="00927FCA">
        <w:rPr>
          <w:rFonts w:ascii="Times New Roman" w:hAnsi="Times New Roman" w:cs="Times New Roman"/>
          <w:sz w:val="28"/>
          <w:szCs w:val="28"/>
        </w:rPr>
        <w:t>assazione, appare contraddetta anche dall’assenza</w:t>
      </w:r>
      <w:r w:rsidR="00BD6CA4">
        <w:rPr>
          <w:rFonts w:ascii="Times New Roman" w:hAnsi="Times New Roman" w:cs="Times New Roman"/>
          <w:sz w:val="28"/>
          <w:szCs w:val="28"/>
        </w:rPr>
        <w:t>,</w:t>
      </w:r>
      <w:r w:rsidR="00927FCA">
        <w:rPr>
          <w:rFonts w:ascii="Times New Roman" w:hAnsi="Times New Roman" w:cs="Times New Roman"/>
          <w:sz w:val="28"/>
          <w:szCs w:val="28"/>
        </w:rPr>
        <w:t xml:space="preserve"> nel procedimento che si segue dinanzi </w:t>
      </w:r>
      <w:r>
        <w:rPr>
          <w:rFonts w:ascii="Times New Roman" w:hAnsi="Times New Roman" w:cs="Times New Roman"/>
          <w:sz w:val="28"/>
          <w:szCs w:val="28"/>
        </w:rPr>
        <w:t>ad esse</w:t>
      </w:r>
      <w:r w:rsidR="00BD6CA4">
        <w:rPr>
          <w:rFonts w:ascii="Times New Roman" w:hAnsi="Times New Roman" w:cs="Times New Roman"/>
          <w:sz w:val="28"/>
          <w:szCs w:val="28"/>
        </w:rPr>
        <w:t>,</w:t>
      </w:r>
      <w:r w:rsidR="00927FCA">
        <w:rPr>
          <w:rFonts w:ascii="Times New Roman" w:hAnsi="Times New Roman" w:cs="Times New Roman"/>
          <w:sz w:val="28"/>
          <w:szCs w:val="28"/>
        </w:rPr>
        <w:t xml:space="preserve"> di tratti di vera specialità.</w:t>
      </w:r>
    </w:p>
    <w:p w:rsidR="00B41131" w:rsidRDefault="007F72A3" w:rsidP="003B398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Rimanendo</w:t>
      </w:r>
      <w:r w:rsidR="004033D3">
        <w:rPr>
          <w:rFonts w:ascii="Times New Roman" w:hAnsi="Times New Roman" w:cs="Times New Roman"/>
          <w:sz w:val="28"/>
          <w:szCs w:val="28"/>
        </w:rPr>
        <w:t xml:space="preserve"> ai giorni nostri, </w:t>
      </w:r>
      <w:r>
        <w:rPr>
          <w:rFonts w:ascii="Times New Roman" w:hAnsi="Times New Roman" w:cs="Times New Roman"/>
          <w:sz w:val="28"/>
          <w:szCs w:val="28"/>
        </w:rPr>
        <w:t>ne</w:t>
      </w:r>
      <w:r w:rsidR="00924641">
        <w:rPr>
          <w:rFonts w:ascii="Times New Roman" w:hAnsi="Times New Roman" w:cs="Times New Roman"/>
          <w:sz w:val="28"/>
          <w:szCs w:val="28"/>
        </w:rPr>
        <w:t xml:space="preserve">l periodo immediatamente </w:t>
      </w:r>
      <w:r w:rsidR="004033D3">
        <w:rPr>
          <w:rFonts w:ascii="Times New Roman" w:hAnsi="Times New Roman" w:cs="Times New Roman"/>
          <w:sz w:val="28"/>
          <w:szCs w:val="28"/>
        </w:rPr>
        <w:t>prima e dopo il codice del pr</w:t>
      </w:r>
      <w:r w:rsidR="00BD6CA4">
        <w:rPr>
          <w:rFonts w:ascii="Times New Roman" w:hAnsi="Times New Roman" w:cs="Times New Roman"/>
          <w:sz w:val="28"/>
          <w:szCs w:val="28"/>
        </w:rPr>
        <w:t>ocesso amministrativo del 2010</w:t>
      </w:r>
      <w:r w:rsidR="004033D3">
        <w:rPr>
          <w:rFonts w:ascii="Times New Roman" w:hAnsi="Times New Roman" w:cs="Times New Roman"/>
          <w:sz w:val="28"/>
          <w:szCs w:val="28"/>
        </w:rPr>
        <w:t xml:space="preserve"> si </w:t>
      </w:r>
      <w:r>
        <w:rPr>
          <w:rFonts w:ascii="Times New Roman" w:hAnsi="Times New Roman" w:cs="Times New Roman"/>
          <w:sz w:val="28"/>
          <w:szCs w:val="28"/>
        </w:rPr>
        <w:t>sono registrate</w:t>
      </w:r>
      <w:r w:rsidR="004033D3">
        <w:rPr>
          <w:rFonts w:ascii="Times New Roman" w:hAnsi="Times New Roman" w:cs="Times New Roman"/>
          <w:sz w:val="28"/>
          <w:szCs w:val="28"/>
        </w:rPr>
        <w:t xml:space="preserve"> una serie di</w:t>
      </w:r>
      <w:r w:rsidR="000A5108">
        <w:rPr>
          <w:rFonts w:ascii="Times New Roman" w:hAnsi="Times New Roman" w:cs="Times New Roman"/>
          <w:sz w:val="28"/>
          <w:szCs w:val="28"/>
        </w:rPr>
        <w:t xml:space="preserve"> pronunce delle Sezioni u</w:t>
      </w:r>
      <w:r w:rsidR="004033D3">
        <w:rPr>
          <w:rFonts w:ascii="Times New Roman" w:hAnsi="Times New Roman" w:cs="Times New Roman"/>
          <w:sz w:val="28"/>
          <w:szCs w:val="28"/>
        </w:rPr>
        <w:t>nite</w:t>
      </w:r>
      <w:r>
        <w:rPr>
          <w:rFonts w:ascii="Times New Roman" w:hAnsi="Times New Roman" w:cs="Times New Roman"/>
          <w:sz w:val="28"/>
          <w:szCs w:val="28"/>
        </w:rPr>
        <w:t xml:space="preserve"> della Corte di cassazione</w:t>
      </w:r>
      <w:r w:rsidR="004033D3">
        <w:rPr>
          <w:rFonts w:ascii="Times New Roman" w:hAnsi="Times New Roman" w:cs="Times New Roman"/>
          <w:sz w:val="28"/>
          <w:szCs w:val="28"/>
        </w:rPr>
        <w:t xml:space="preserve"> che </w:t>
      </w:r>
      <w:r>
        <w:rPr>
          <w:rFonts w:ascii="Times New Roman" w:hAnsi="Times New Roman" w:cs="Times New Roman"/>
          <w:sz w:val="28"/>
          <w:szCs w:val="28"/>
        </w:rPr>
        <w:t>hanno ravvisato</w:t>
      </w:r>
      <w:r w:rsidR="004033D3">
        <w:rPr>
          <w:rFonts w:ascii="Times New Roman" w:hAnsi="Times New Roman" w:cs="Times New Roman"/>
          <w:sz w:val="28"/>
          <w:szCs w:val="28"/>
        </w:rPr>
        <w:t xml:space="preserve"> ora casi di e</w:t>
      </w:r>
      <w:r w:rsidR="00B77AAD">
        <w:rPr>
          <w:rFonts w:ascii="Times New Roman" w:hAnsi="Times New Roman" w:cs="Times New Roman"/>
          <w:sz w:val="28"/>
          <w:szCs w:val="28"/>
        </w:rPr>
        <w:t>ccesso di giurisdizione</w:t>
      </w:r>
      <w:r w:rsidR="00F6035E">
        <w:rPr>
          <w:rFonts w:ascii="Times New Roman" w:hAnsi="Times New Roman" w:cs="Times New Roman"/>
          <w:sz w:val="28"/>
          <w:szCs w:val="28"/>
        </w:rPr>
        <w:t xml:space="preserve"> per sconfinamento</w:t>
      </w:r>
      <w:r w:rsidR="00F6035E">
        <w:rPr>
          <w:rStyle w:val="Rimandonotaapidipagina"/>
          <w:rFonts w:ascii="Times New Roman" w:hAnsi="Times New Roman" w:cs="Times New Roman"/>
          <w:sz w:val="28"/>
          <w:szCs w:val="28"/>
        </w:rPr>
        <w:footnoteReference w:id="30"/>
      </w:r>
      <w:r w:rsidR="00F6035E">
        <w:rPr>
          <w:rFonts w:ascii="Times New Roman" w:hAnsi="Times New Roman" w:cs="Times New Roman"/>
          <w:sz w:val="28"/>
          <w:szCs w:val="28"/>
        </w:rPr>
        <w:t>,</w:t>
      </w:r>
      <w:r w:rsidR="004033D3">
        <w:rPr>
          <w:rFonts w:ascii="Times New Roman" w:hAnsi="Times New Roman" w:cs="Times New Roman"/>
          <w:sz w:val="28"/>
          <w:szCs w:val="28"/>
        </w:rPr>
        <w:t xml:space="preserve"> ora più spesso casi di</w:t>
      </w:r>
      <w:r w:rsidR="00B77AAD">
        <w:rPr>
          <w:rFonts w:ascii="Times New Roman" w:hAnsi="Times New Roman" w:cs="Times New Roman"/>
          <w:sz w:val="28"/>
          <w:szCs w:val="28"/>
        </w:rPr>
        <w:t xml:space="preserve"> diniego</w:t>
      </w:r>
      <w:r w:rsidR="00F6035E">
        <w:rPr>
          <w:rFonts w:ascii="Times New Roman" w:hAnsi="Times New Roman" w:cs="Times New Roman"/>
          <w:sz w:val="28"/>
          <w:szCs w:val="28"/>
        </w:rPr>
        <w:t xml:space="preserve"> o rifiuto</w:t>
      </w:r>
      <w:r w:rsidR="00B77AAD">
        <w:rPr>
          <w:rFonts w:ascii="Times New Roman" w:hAnsi="Times New Roman" w:cs="Times New Roman"/>
          <w:sz w:val="28"/>
          <w:szCs w:val="28"/>
        </w:rPr>
        <w:t xml:space="preserve"> di giurisdizione</w:t>
      </w:r>
      <w:r w:rsidR="00DC2DD2">
        <w:rPr>
          <w:rFonts w:ascii="Times New Roman" w:hAnsi="Times New Roman" w:cs="Times New Roman"/>
          <w:sz w:val="28"/>
          <w:szCs w:val="28"/>
        </w:rPr>
        <w:t>, per arretramento</w:t>
      </w:r>
      <w:r w:rsidR="00F6035E">
        <w:rPr>
          <w:rStyle w:val="Rimandonotaapidipagina"/>
          <w:rFonts w:ascii="Times New Roman" w:hAnsi="Times New Roman" w:cs="Times New Roman"/>
          <w:sz w:val="28"/>
          <w:szCs w:val="28"/>
        </w:rPr>
        <w:footnoteReference w:id="31"/>
      </w:r>
      <w:r w:rsidR="00F6035E">
        <w:rPr>
          <w:rFonts w:ascii="Times New Roman" w:hAnsi="Times New Roman" w:cs="Times New Roman"/>
          <w:sz w:val="28"/>
          <w:szCs w:val="28"/>
        </w:rPr>
        <w:t>,</w:t>
      </w:r>
      <w:r w:rsidR="00684FA4">
        <w:rPr>
          <w:rFonts w:ascii="Times New Roman" w:hAnsi="Times New Roman" w:cs="Times New Roman"/>
          <w:sz w:val="28"/>
          <w:szCs w:val="28"/>
        </w:rPr>
        <w:t xml:space="preserve"> in fattispecie dove più fondatamente potevano rinvenirsi, semmai, ipotesi di violazione di legge</w:t>
      </w:r>
      <w:r w:rsidR="00B41131">
        <w:rPr>
          <w:rFonts w:ascii="Times New Roman" w:hAnsi="Times New Roman" w:cs="Times New Roman"/>
          <w:sz w:val="28"/>
          <w:szCs w:val="28"/>
        </w:rPr>
        <w:t>.</w:t>
      </w:r>
      <w:r>
        <w:rPr>
          <w:rFonts w:ascii="Times New Roman" w:hAnsi="Times New Roman" w:cs="Times New Roman"/>
          <w:sz w:val="28"/>
          <w:szCs w:val="28"/>
        </w:rPr>
        <w:t xml:space="preserve"> </w:t>
      </w:r>
      <w:r w:rsidR="00684FA4">
        <w:rPr>
          <w:rFonts w:ascii="Times New Roman" w:hAnsi="Times New Roman" w:cs="Times New Roman"/>
          <w:sz w:val="28"/>
          <w:szCs w:val="28"/>
        </w:rPr>
        <w:t>Ipotesi nelle quali si è così finito, attraverso un uso espansivo dei “motivi inerenti alla giurisdizione”, per imputare a</w:t>
      </w:r>
      <w:r w:rsidR="00BD6CA4">
        <w:rPr>
          <w:rFonts w:ascii="Times New Roman" w:hAnsi="Times New Roman" w:cs="Times New Roman"/>
          <w:sz w:val="28"/>
          <w:szCs w:val="28"/>
        </w:rPr>
        <w:t>l</w:t>
      </w:r>
      <w:r w:rsidR="00B41131">
        <w:rPr>
          <w:rFonts w:ascii="Times New Roman" w:hAnsi="Times New Roman" w:cs="Times New Roman"/>
          <w:sz w:val="28"/>
          <w:szCs w:val="28"/>
        </w:rPr>
        <w:t xml:space="preserve"> Consiglio di Stato</w:t>
      </w:r>
      <w:r>
        <w:rPr>
          <w:rFonts w:ascii="Times New Roman" w:hAnsi="Times New Roman" w:cs="Times New Roman"/>
          <w:sz w:val="28"/>
          <w:szCs w:val="28"/>
        </w:rPr>
        <w:t xml:space="preserve"> alle volte</w:t>
      </w:r>
      <w:r w:rsidR="00B41131">
        <w:rPr>
          <w:rFonts w:ascii="Times New Roman" w:hAnsi="Times New Roman" w:cs="Times New Roman"/>
          <w:sz w:val="28"/>
          <w:szCs w:val="28"/>
        </w:rPr>
        <w:t xml:space="preserve"> </w:t>
      </w:r>
      <w:r w:rsidR="00BD6CA4">
        <w:rPr>
          <w:rFonts w:ascii="Times New Roman" w:hAnsi="Times New Roman" w:cs="Times New Roman"/>
          <w:sz w:val="28"/>
          <w:szCs w:val="28"/>
        </w:rPr>
        <w:t xml:space="preserve">di </w:t>
      </w:r>
      <w:r w:rsidR="00B41131">
        <w:rPr>
          <w:rFonts w:ascii="Times New Roman" w:hAnsi="Times New Roman" w:cs="Times New Roman"/>
          <w:sz w:val="28"/>
          <w:szCs w:val="28"/>
        </w:rPr>
        <w:t>fa</w:t>
      </w:r>
      <w:r w:rsidR="00BD6CA4">
        <w:rPr>
          <w:rFonts w:ascii="Times New Roman" w:hAnsi="Times New Roman" w:cs="Times New Roman"/>
          <w:sz w:val="28"/>
          <w:szCs w:val="28"/>
        </w:rPr>
        <w:t>re</w:t>
      </w:r>
      <w:r>
        <w:rPr>
          <w:rFonts w:ascii="Times New Roman" w:hAnsi="Times New Roman" w:cs="Times New Roman"/>
          <w:sz w:val="28"/>
          <w:szCs w:val="28"/>
        </w:rPr>
        <w:t xml:space="preserve"> troppo e altre volte</w:t>
      </w:r>
      <w:r w:rsidR="00D458D1">
        <w:rPr>
          <w:rFonts w:ascii="Times New Roman" w:hAnsi="Times New Roman" w:cs="Times New Roman"/>
          <w:sz w:val="28"/>
          <w:szCs w:val="28"/>
        </w:rPr>
        <w:t>, invece,</w:t>
      </w:r>
      <w:r w:rsidR="00B41131">
        <w:rPr>
          <w:rFonts w:ascii="Times New Roman" w:hAnsi="Times New Roman" w:cs="Times New Roman"/>
          <w:sz w:val="28"/>
          <w:szCs w:val="28"/>
        </w:rPr>
        <w:t xml:space="preserve"> troppo poco.</w:t>
      </w:r>
    </w:p>
    <w:p w:rsidR="004033D3" w:rsidRDefault="007F72A3" w:rsidP="003B3984">
      <w:pPr>
        <w:ind w:firstLine="709"/>
        <w:jc w:val="both"/>
        <w:rPr>
          <w:rFonts w:ascii="Times New Roman" w:hAnsi="Times New Roman" w:cs="Times New Roman"/>
          <w:sz w:val="28"/>
          <w:szCs w:val="28"/>
        </w:rPr>
      </w:pPr>
      <w:r>
        <w:rPr>
          <w:rFonts w:ascii="Times New Roman" w:hAnsi="Times New Roman" w:cs="Times New Roman"/>
          <w:sz w:val="28"/>
          <w:szCs w:val="28"/>
        </w:rPr>
        <w:t>Nell’insieme questa giurisprudenza realizza – o vorrebbe realizzare - uno s</w:t>
      </w:r>
      <w:r w:rsidR="004033D3">
        <w:rPr>
          <w:rFonts w:ascii="Times New Roman" w:hAnsi="Times New Roman" w:cs="Times New Roman"/>
          <w:sz w:val="28"/>
          <w:szCs w:val="28"/>
        </w:rPr>
        <w:t>littamento o</w:t>
      </w:r>
      <w:r>
        <w:rPr>
          <w:rFonts w:ascii="Times New Roman" w:hAnsi="Times New Roman" w:cs="Times New Roman"/>
          <w:sz w:val="28"/>
          <w:szCs w:val="28"/>
        </w:rPr>
        <w:t>vvero uno</w:t>
      </w:r>
      <w:r w:rsidR="004033D3">
        <w:rPr>
          <w:rFonts w:ascii="Times New Roman" w:hAnsi="Times New Roman" w:cs="Times New Roman"/>
          <w:sz w:val="28"/>
          <w:szCs w:val="28"/>
        </w:rPr>
        <w:t xml:space="preserve"> scivolamento</w:t>
      </w:r>
      <w:r>
        <w:rPr>
          <w:rFonts w:ascii="Times New Roman" w:hAnsi="Times New Roman" w:cs="Times New Roman"/>
          <w:sz w:val="28"/>
          <w:szCs w:val="28"/>
        </w:rPr>
        <w:t xml:space="preserve"> dal piano della giurisdizione</w:t>
      </w:r>
      <w:r w:rsidR="004033D3">
        <w:rPr>
          <w:rFonts w:ascii="Times New Roman" w:hAnsi="Times New Roman" w:cs="Times New Roman"/>
          <w:sz w:val="28"/>
          <w:szCs w:val="28"/>
        </w:rPr>
        <w:t xml:space="preserve"> </w:t>
      </w:r>
      <w:r>
        <w:rPr>
          <w:rFonts w:ascii="Times New Roman" w:hAnsi="Times New Roman" w:cs="Times New Roman"/>
          <w:sz w:val="28"/>
          <w:szCs w:val="28"/>
        </w:rPr>
        <w:t>a quello del</w:t>
      </w:r>
      <w:r w:rsidR="004033D3">
        <w:rPr>
          <w:rFonts w:ascii="Times New Roman" w:hAnsi="Times New Roman" w:cs="Times New Roman"/>
          <w:sz w:val="28"/>
          <w:szCs w:val="28"/>
        </w:rPr>
        <w:t>la violazione di legge, giustificato</w:t>
      </w:r>
      <w:r>
        <w:rPr>
          <w:rFonts w:ascii="Times New Roman" w:hAnsi="Times New Roman" w:cs="Times New Roman"/>
          <w:sz w:val="28"/>
          <w:szCs w:val="28"/>
        </w:rPr>
        <w:t xml:space="preserve"> a detta della Suprema Corte</w:t>
      </w:r>
      <w:r w:rsidR="004033D3">
        <w:rPr>
          <w:rFonts w:ascii="Times New Roman" w:hAnsi="Times New Roman" w:cs="Times New Roman"/>
          <w:sz w:val="28"/>
          <w:szCs w:val="28"/>
        </w:rPr>
        <w:t xml:space="preserve"> in nome dell’aumento dei casi di giurisdizione esclusiva sui diritti</w:t>
      </w:r>
      <w:r>
        <w:rPr>
          <w:rFonts w:ascii="Times New Roman" w:hAnsi="Times New Roman" w:cs="Times New Roman"/>
          <w:sz w:val="28"/>
          <w:szCs w:val="28"/>
        </w:rPr>
        <w:t>, circostanza</w:t>
      </w:r>
      <w:r w:rsidR="004033D3">
        <w:rPr>
          <w:rFonts w:ascii="Times New Roman" w:hAnsi="Times New Roman" w:cs="Times New Roman"/>
          <w:sz w:val="28"/>
          <w:szCs w:val="28"/>
        </w:rPr>
        <w:t xml:space="preserve"> che avrebbe reso la soluzione a suo tempo segnata dall’art. 111, </w:t>
      </w:r>
      <w:proofErr w:type="spellStart"/>
      <w:r w:rsidR="004033D3">
        <w:rPr>
          <w:rFonts w:ascii="Times New Roman" w:hAnsi="Times New Roman" w:cs="Times New Roman"/>
          <w:sz w:val="28"/>
          <w:szCs w:val="28"/>
        </w:rPr>
        <w:t>u.c.</w:t>
      </w:r>
      <w:proofErr w:type="spellEnd"/>
      <w:r w:rsidR="004033D3">
        <w:rPr>
          <w:rFonts w:ascii="Times New Roman" w:hAnsi="Times New Roman" w:cs="Times New Roman"/>
          <w:sz w:val="28"/>
          <w:szCs w:val="28"/>
        </w:rPr>
        <w:t>, non più soddisfacente</w:t>
      </w:r>
      <w:r>
        <w:rPr>
          <w:rFonts w:ascii="Times New Roman" w:hAnsi="Times New Roman" w:cs="Times New Roman"/>
          <w:sz w:val="28"/>
          <w:szCs w:val="28"/>
        </w:rPr>
        <w:t xml:space="preserve"> o non più coerente</w:t>
      </w:r>
      <w:r w:rsidR="000B3029">
        <w:rPr>
          <w:rStyle w:val="Rimandonotaapidipagina"/>
          <w:rFonts w:ascii="Times New Roman" w:hAnsi="Times New Roman" w:cs="Times New Roman"/>
          <w:sz w:val="28"/>
          <w:szCs w:val="28"/>
        </w:rPr>
        <w:footnoteReference w:id="32"/>
      </w:r>
      <w:r w:rsidR="004033D3">
        <w:rPr>
          <w:rFonts w:ascii="Times New Roman" w:hAnsi="Times New Roman" w:cs="Times New Roman"/>
          <w:sz w:val="28"/>
          <w:szCs w:val="28"/>
        </w:rPr>
        <w:t xml:space="preserve">. </w:t>
      </w:r>
      <w:r w:rsidR="00927FCA">
        <w:rPr>
          <w:rFonts w:ascii="Times New Roman" w:hAnsi="Times New Roman" w:cs="Times New Roman"/>
          <w:sz w:val="28"/>
          <w:szCs w:val="28"/>
        </w:rPr>
        <w:t xml:space="preserve">Si </w:t>
      </w:r>
      <w:r>
        <w:rPr>
          <w:rFonts w:ascii="Times New Roman" w:hAnsi="Times New Roman" w:cs="Times New Roman"/>
          <w:sz w:val="28"/>
          <w:szCs w:val="28"/>
        </w:rPr>
        <w:t>potrebbe</w:t>
      </w:r>
      <w:r w:rsidR="00927FCA">
        <w:rPr>
          <w:rFonts w:ascii="Times New Roman" w:hAnsi="Times New Roman" w:cs="Times New Roman"/>
          <w:sz w:val="28"/>
          <w:szCs w:val="28"/>
        </w:rPr>
        <w:t xml:space="preserve"> richiamare il p</w:t>
      </w:r>
      <w:r w:rsidR="004033D3">
        <w:rPr>
          <w:rFonts w:ascii="Times New Roman" w:hAnsi="Times New Roman" w:cs="Times New Roman"/>
          <w:sz w:val="28"/>
          <w:szCs w:val="28"/>
        </w:rPr>
        <w:t>recedente dello TSAP</w:t>
      </w:r>
      <w:r>
        <w:rPr>
          <w:rFonts w:ascii="Times New Roman" w:hAnsi="Times New Roman" w:cs="Times New Roman"/>
          <w:sz w:val="28"/>
          <w:szCs w:val="28"/>
        </w:rPr>
        <w:t xml:space="preserve"> , </w:t>
      </w:r>
      <w:r w:rsidR="001E1097">
        <w:rPr>
          <w:rFonts w:ascii="Times New Roman" w:hAnsi="Times New Roman" w:cs="Times New Roman"/>
          <w:sz w:val="28"/>
          <w:szCs w:val="28"/>
        </w:rPr>
        <w:t>quale</w:t>
      </w:r>
      <w:r>
        <w:rPr>
          <w:rFonts w:ascii="Times New Roman" w:hAnsi="Times New Roman" w:cs="Times New Roman"/>
          <w:sz w:val="28"/>
          <w:szCs w:val="28"/>
        </w:rPr>
        <w:t xml:space="preserve"> esempio di</w:t>
      </w:r>
      <w:r w:rsidR="001E1097">
        <w:rPr>
          <w:rFonts w:ascii="Times New Roman" w:hAnsi="Times New Roman" w:cs="Times New Roman"/>
          <w:sz w:val="28"/>
          <w:szCs w:val="28"/>
        </w:rPr>
        <w:t xml:space="preserve"> g</w:t>
      </w:r>
      <w:r>
        <w:rPr>
          <w:rFonts w:ascii="Times New Roman" w:hAnsi="Times New Roman" w:cs="Times New Roman"/>
          <w:sz w:val="28"/>
          <w:szCs w:val="28"/>
        </w:rPr>
        <w:t>iudice speciale “non garantito” (dalla copertura costituzionale)</w:t>
      </w:r>
      <w:r w:rsidR="004033D3">
        <w:rPr>
          <w:rFonts w:ascii="Times New Roman" w:hAnsi="Times New Roman" w:cs="Times New Roman"/>
          <w:sz w:val="28"/>
          <w:szCs w:val="28"/>
        </w:rPr>
        <w:t>, per il quale le norme processuali del 1933 erano r</w:t>
      </w:r>
      <w:r>
        <w:rPr>
          <w:rFonts w:ascii="Times New Roman" w:hAnsi="Times New Roman" w:cs="Times New Roman"/>
          <w:sz w:val="28"/>
          <w:szCs w:val="28"/>
        </w:rPr>
        <w:t>icalcate sul testo unico del Consiglio di Stato</w:t>
      </w:r>
      <w:r w:rsidR="004033D3">
        <w:rPr>
          <w:rFonts w:ascii="Times New Roman" w:hAnsi="Times New Roman" w:cs="Times New Roman"/>
          <w:sz w:val="28"/>
          <w:szCs w:val="28"/>
        </w:rPr>
        <w:t xml:space="preserve"> del 1924</w:t>
      </w:r>
      <w:r w:rsidR="00E332E7">
        <w:rPr>
          <w:rFonts w:ascii="Times New Roman" w:hAnsi="Times New Roman" w:cs="Times New Roman"/>
          <w:sz w:val="28"/>
          <w:szCs w:val="28"/>
        </w:rPr>
        <w:t xml:space="preserve">, e dunque limitavano la </w:t>
      </w:r>
      <w:proofErr w:type="spellStart"/>
      <w:r w:rsidR="00E332E7">
        <w:rPr>
          <w:rFonts w:ascii="Times New Roman" w:hAnsi="Times New Roman" w:cs="Times New Roman"/>
          <w:sz w:val="28"/>
          <w:szCs w:val="28"/>
        </w:rPr>
        <w:t>ricorribilità</w:t>
      </w:r>
      <w:proofErr w:type="spellEnd"/>
      <w:r w:rsidR="00E332E7">
        <w:rPr>
          <w:rFonts w:ascii="Times New Roman" w:hAnsi="Times New Roman" w:cs="Times New Roman"/>
          <w:sz w:val="28"/>
          <w:szCs w:val="28"/>
        </w:rPr>
        <w:t xml:space="preserve"> per Cassazione al profilo della giurisdizione,</w:t>
      </w:r>
      <w:r w:rsidR="004033D3">
        <w:rPr>
          <w:rFonts w:ascii="Times New Roman" w:hAnsi="Times New Roman" w:cs="Times New Roman"/>
          <w:sz w:val="28"/>
          <w:szCs w:val="28"/>
        </w:rPr>
        <w:t xml:space="preserve"> </w:t>
      </w:r>
      <w:r>
        <w:rPr>
          <w:rFonts w:ascii="Times New Roman" w:hAnsi="Times New Roman" w:cs="Times New Roman"/>
          <w:sz w:val="28"/>
          <w:szCs w:val="28"/>
        </w:rPr>
        <w:t>norme che</w:t>
      </w:r>
      <w:r w:rsidR="004033D3">
        <w:rPr>
          <w:rFonts w:ascii="Times New Roman" w:hAnsi="Times New Roman" w:cs="Times New Roman"/>
          <w:sz w:val="28"/>
          <w:szCs w:val="28"/>
        </w:rPr>
        <w:t>, nel secon</w:t>
      </w:r>
      <w:r w:rsidR="000A5108">
        <w:rPr>
          <w:rFonts w:ascii="Times New Roman" w:hAnsi="Times New Roman" w:cs="Times New Roman"/>
          <w:sz w:val="28"/>
          <w:szCs w:val="28"/>
        </w:rPr>
        <w:t>do dopoguerra, le Sezioni u</w:t>
      </w:r>
      <w:r>
        <w:rPr>
          <w:rFonts w:ascii="Times New Roman" w:hAnsi="Times New Roman" w:cs="Times New Roman"/>
          <w:sz w:val="28"/>
          <w:szCs w:val="28"/>
        </w:rPr>
        <w:t>nite</w:t>
      </w:r>
      <w:r w:rsidR="004033D3">
        <w:rPr>
          <w:rFonts w:ascii="Times New Roman" w:hAnsi="Times New Roman" w:cs="Times New Roman"/>
          <w:sz w:val="28"/>
          <w:szCs w:val="28"/>
        </w:rPr>
        <w:t xml:space="preserve"> ritennero</w:t>
      </w:r>
      <w:r>
        <w:rPr>
          <w:rFonts w:ascii="Times New Roman" w:hAnsi="Times New Roman" w:cs="Times New Roman"/>
          <w:sz w:val="28"/>
          <w:szCs w:val="28"/>
        </w:rPr>
        <w:t xml:space="preserve"> essere state</w:t>
      </w:r>
      <w:r w:rsidR="004033D3">
        <w:rPr>
          <w:rFonts w:ascii="Times New Roman" w:hAnsi="Times New Roman" w:cs="Times New Roman"/>
          <w:sz w:val="28"/>
          <w:szCs w:val="28"/>
        </w:rPr>
        <w:t xml:space="preserve"> tacitamente abrogate</w:t>
      </w:r>
      <w:r w:rsidR="00E332E7">
        <w:rPr>
          <w:rFonts w:ascii="Times New Roman" w:hAnsi="Times New Roman" w:cs="Times New Roman"/>
          <w:sz w:val="28"/>
          <w:szCs w:val="28"/>
        </w:rPr>
        <w:t xml:space="preserve">, dal momento </w:t>
      </w:r>
      <w:r w:rsidR="00F6035E">
        <w:rPr>
          <w:rFonts w:ascii="Times New Roman" w:hAnsi="Times New Roman" w:cs="Times New Roman"/>
          <w:sz w:val="28"/>
          <w:szCs w:val="28"/>
        </w:rPr>
        <w:t>che lo TSAP non riceve</w:t>
      </w:r>
      <w:r w:rsidR="00E332E7">
        <w:rPr>
          <w:rFonts w:ascii="Times New Roman" w:hAnsi="Times New Roman" w:cs="Times New Roman"/>
          <w:sz w:val="28"/>
          <w:szCs w:val="28"/>
        </w:rPr>
        <w:t xml:space="preserve"> menzione nell’art. 111, </w:t>
      </w:r>
      <w:proofErr w:type="spellStart"/>
      <w:r w:rsidR="00E332E7">
        <w:rPr>
          <w:rFonts w:ascii="Times New Roman" w:hAnsi="Times New Roman" w:cs="Times New Roman"/>
          <w:sz w:val="28"/>
          <w:szCs w:val="28"/>
        </w:rPr>
        <w:t>u.c.</w:t>
      </w:r>
      <w:proofErr w:type="spellEnd"/>
      <w:r w:rsidR="00E332E7">
        <w:rPr>
          <w:rFonts w:ascii="Times New Roman" w:hAnsi="Times New Roman" w:cs="Times New Roman"/>
          <w:sz w:val="28"/>
          <w:szCs w:val="28"/>
        </w:rPr>
        <w:t xml:space="preserve">, neppure nella sua veste, peraltro discussa, di giudice amministrativo speciale in unico grado. </w:t>
      </w:r>
      <w:r w:rsidR="004033D3">
        <w:rPr>
          <w:rFonts w:ascii="Times New Roman" w:hAnsi="Times New Roman" w:cs="Times New Roman"/>
          <w:sz w:val="28"/>
          <w:szCs w:val="28"/>
        </w:rPr>
        <w:t xml:space="preserve">Lo TSAP non volle o non </w:t>
      </w:r>
      <w:r w:rsidR="00F3617B">
        <w:rPr>
          <w:rFonts w:ascii="Times New Roman" w:hAnsi="Times New Roman" w:cs="Times New Roman"/>
          <w:sz w:val="28"/>
          <w:szCs w:val="28"/>
        </w:rPr>
        <w:t>riuscì ad</w:t>
      </w:r>
      <w:r w:rsidR="004033D3">
        <w:rPr>
          <w:rFonts w:ascii="Times New Roman" w:hAnsi="Times New Roman" w:cs="Times New Roman"/>
          <w:sz w:val="28"/>
          <w:szCs w:val="28"/>
        </w:rPr>
        <w:t xml:space="preserve"> opporsi a quell’orientamento</w:t>
      </w:r>
      <w:r w:rsidR="00F6035E">
        <w:rPr>
          <w:rFonts w:ascii="Times New Roman" w:hAnsi="Times New Roman" w:cs="Times New Roman"/>
          <w:sz w:val="28"/>
          <w:szCs w:val="28"/>
        </w:rPr>
        <w:t xml:space="preserve"> </w:t>
      </w:r>
      <w:r w:rsidR="00DC2DD2">
        <w:rPr>
          <w:rFonts w:ascii="Times New Roman" w:hAnsi="Times New Roman" w:cs="Times New Roman"/>
          <w:sz w:val="28"/>
          <w:szCs w:val="28"/>
        </w:rPr>
        <w:t>assai</w:t>
      </w:r>
      <w:r w:rsidR="00F6035E">
        <w:rPr>
          <w:rFonts w:ascii="Times New Roman" w:hAnsi="Times New Roman" w:cs="Times New Roman"/>
          <w:sz w:val="28"/>
          <w:szCs w:val="28"/>
        </w:rPr>
        <w:t xml:space="preserve"> opinabile</w:t>
      </w:r>
      <w:r w:rsidR="00F3617B">
        <w:rPr>
          <w:rStyle w:val="Rimandonotaapidipagina"/>
          <w:rFonts w:ascii="Times New Roman" w:hAnsi="Times New Roman" w:cs="Times New Roman"/>
          <w:sz w:val="28"/>
          <w:szCs w:val="28"/>
        </w:rPr>
        <w:footnoteReference w:id="33"/>
      </w:r>
      <w:r w:rsidR="004033D3">
        <w:rPr>
          <w:rFonts w:ascii="Times New Roman" w:hAnsi="Times New Roman" w:cs="Times New Roman"/>
          <w:sz w:val="28"/>
          <w:szCs w:val="28"/>
        </w:rPr>
        <w:t>.</w:t>
      </w:r>
    </w:p>
    <w:p w:rsidR="004033D3" w:rsidRDefault="004033D3"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In questo quadro – di limiti interni alla giurisdizione interpretati estensivamente sino a farne </w:t>
      </w:r>
      <w:r w:rsidR="00E332E7">
        <w:rPr>
          <w:rFonts w:ascii="Times New Roman" w:hAnsi="Times New Roman" w:cs="Times New Roman"/>
          <w:sz w:val="28"/>
          <w:szCs w:val="28"/>
        </w:rPr>
        <w:t xml:space="preserve">dei </w:t>
      </w:r>
      <w:r>
        <w:rPr>
          <w:rFonts w:ascii="Times New Roman" w:hAnsi="Times New Roman" w:cs="Times New Roman"/>
          <w:sz w:val="28"/>
          <w:szCs w:val="28"/>
        </w:rPr>
        <w:t xml:space="preserve">limiti esterni </w:t>
      </w:r>
      <w:r w:rsidR="007F72A3">
        <w:rPr>
          <w:rFonts w:ascii="Times New Roman" w:hAnsi="Times New Roman" w:cs="Times New Roman"/>
          <w:sz w:val="28"/>
          <w:szCs w:val="28"/>
        </w:rPr>
        <w:t>–</w:t>
      </w:r>
      <w:r>
        <w:rPr>
          <w:rFonts w:ascii="Times New Roman" w:hAnsi="Times New Roman" w:cs="Times New Roman"/>
          <w:sz w:val="28"/>
          <w:szCs w:val="28"/>
        </w:rPr>
        <w:t xml:space="preserve"> </w:t>
      </w:r>
      <w:r w:rsidR="007F72A3">
        <w:rPr>
          <w:rFonts w:ascii="Times New Roman" w:hAnsi="Times New Roman" w:cs="Times New Roman"/>
          <w:sz w:val="28"/>
          <w:szCs w:val="28"/>
        </w:rPr>
        <w:t xml:space="preserve">già sufficientemente incerto, </w:t>
      </w:r>
      <w:r>
        <w:rPr>
          <w:rFonts w:ascii="Times New Roman" w:hAnsi="Times New Roman" w:cs="Times New Roman"/>
          <w:sz w:val="28"/>
          <w:szCs w:val="28"/>
        </w:rPr>
        <w:t xml:space="preserve">si inserisce la figura della sentenza abnorme, tale </w:t>
      </w:r>
      <w:r w:rsidR="00684FA4">
        <w:rPr>
          <w:rFonts w:ascii="Times New Roman" w:hAnsi="Times New Roman" w:cs="Times New Roman"/>
          <w:sz w:val="28"/>
          <w:szCs w:val="28"/>
        </w:rPr>
        <w:t>considerandosi</w:t>
      </w:r>
      <w:r>
        <w:rPr>
          <w:rFonts w:ascii="Times New Roman" w:hAnsi="Times New Roman" w:cs="Times New Roman"/>
          <w:sz w:val="28"/>
          <w:szCs w:val="28"/>
        </w:rPr>
        <w:t xml:space="preserve"> la sentenza che sia incorsa in una violazione di legge particolarmente grave, al punto da non essere </w:t>
      </w:r>
      <w:r w:rsidR="004F19BB">
        <w:rPr>
          <w:rFonts w:ascii="Times New Roman" w:hAnsi="Times New Roman" w:cs="Times New Roman"/>
          <w:sz w:val="28"/>
          <w:szCs w:val="28"/>
        </w:rPr>
        <w:t xml:space="preserve">più </w:t>
      </w:r>
      <w:r>
        <w:rPr>
          <w:rFonts w:ascii="Times New Roman" w:hAnsi="Times New Roman" w:cs="Times New Roman"/>
          <w:sz w:val="28"/>
          <w:szCs w:val="28"/>
        </w:rPr>
        <w:t>una sentenza degna di questo nome</w:t>
      </w:r>
      <w:r w:rsidR="00DC28F2">
        <w:rPr>
          <w:rStyle w:val="Rimandonotaapidipagina"/>
          <w:rFonts w:ascii="Times New Roman" w:hAnsi="Times New Roman" w:cs="Times New Roman"/>
          <w:sz w:val="28"/>
          <w:szCs w:val="28"/>
        </w:rPr>
        <w:footnoteReference w:id="34"/>
      </w:r>
      <w:r>
        <w:rPr>
          <w:rFonts w:ascii="Times New Roman" w:hAnsi="Times New Roman" w:cs="Times New Roman"/>
          <w:sz w:val="28"/>
          <w:szCs w:val="28"/>
        </w:rPr>
        <w:t>.</w:t>
      </w:r>
    </w:p>
    <w:p w:rsidR="00E332E7" w:rsidRDefault="00E332E7" w:rsidP="003B398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La nozione di sentenza abnorme è stata elaborata inizialmente nell’ambito del processo penale, per ovviare a situazioni nelle quali non erano dati rimedi impugnatori a fronte di violazioni evidenti, se non clamorose. Per il processo civile i primi studi risalgono a Vittorio Denti, negli anni cinquanta, e sono </w:t>
      </w:r>
      <w:r w:rsidR="00684FA4">
        <w:rPr>
          <w:rFonts w:ascii="Times New Roman" w:hAnsi="Times New Roman" w:cs="Times New Roman"/>
          <w:sz w:val="28"/>
          <w:szCs w:val="28"/>
        </w:rPr>
        <w:t xml:space="preserve">stati </w:t>
      </w:r>
      <w:r>
        <w:rPr>
          <w:rFonts w:ascii="Times New Roman" w:hAnsi="Times New Roman" w:cs="Times New Roman"/>
          <w:sz w:val="28"/>
          <w:szCs w:val="28"/>
        </w:rPr>
        <w:t xml:space="preserve">condotti approfondendo il tema nel quadro delle invalidità più gravi della sentenza e dei possibili rimedi esperibili, tra </w:t>
      </w:r>
      <w:proofErr w:type="spellStart"/>
      <w:r w:rsidRPr="00983C00">
        <w:rPr>
          <w:rFonts w:ascii="Times New Roman" w:hAnsi="Times New Roman" w:cs="Times New Roman"/>
          <w:i/>
          <w:sz w:val="28"/>
          <w:szCs w:val="28"/>
        </w:rPr>
        <w:t>actio</w:t>
      </w:r>
      <w:proofErr w:type="spellEnd"/>
      <w:r w:rsidRPr="00983C00">
        <w:rPr>
          <w:rFonts w:ascii="Times New Roman" w:hAnsi="Times New Roman" w:cs="Times New Roman"/>
          <w:i/>
          <w:sz w:val="28"/>
          <w:szCs w:val="28"/>
        </w:rPr>
        <w:t xml:space="preserve"> </w:t>
      </w:r>
      <w:proofErr w:type="spellStart"/>
      <w:r w:rsidRPr="00983C00">
        <w:rPr>
          <w:rFonts w:ascii="Times New Roman" w:hAnsi="Times New Roman" w:cs="Times New Roman"/>
          <w:i/>
          <w:sz w:val="28"/>
          <w:szCs w:val="28"/>
        </w:rPr>
        <w:t>nullitatis</w:t>
      </w:r>
      <w:proofErr w:type="spellEnd"/>
      <w:r w:rsidRPr="00983C00">
        <w:rPr>
          <w:rFonts w:ascii="Times New Roman" w:hAnsi="Times New Roman" w:cs="Times New Roman"/>
          <w:i/>
          <w:sz w:val="28"/>
          <w:szCs w:val="28"/>
        </w:rPr>
        <w:t xml:space="preserve"> </w:t>
      </w:r>
      <w:r>
        <w:rPr>
          <w:rFonts w:ascii="Times New Roman" w:hAnsi="Times New Roman" w:cs="Times New Roman"/>
          <w:sz w:val="28"/>
          <w:szCs w:val="28"/>
        </w:rPr>
        <w:t>e ricorso per Cassazione</w:t>
      </w:r>
      <w:r w:rsidR="00927FCA">
        <w:rPr>
          <w:rStyle w:val="Rimandonotaapidipagina"/>
          <w:rFonts w:ascii="Times New Roman" w:hAnsi="Times New Roman" w:cs="Times New Roman"/>
          <w:sz w:val="28"/>
          <w:szCs w:val="28"/>
        </w:rPr>
        <w:footnoteReference w:id="35"/>
      </w:r>
      <w:r>
        <w:rPr>
          <w:rFonts w:ascii="Times New Roman" w:hAnsi="Times New Roman" w:cs="Times New Roman"/>
          <w:sz w:val="28"/>
          <w:szCs w:val="28"/>
        </w:rPr>
        <w:t xml:space="preserve">. </w:t>
      </w:r>
    </w:p>
    <w:p w:rsidR="00496E60" w:rsidRDefault="00496E60"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Il richiamo alla sentenza abnorme, o gravemente anomala, quale variante più grave della sentenza </w:t>
      </w:r>
      <w:r w:rsidR="00123330">
        <w:rPr>
          <w:rFonts w:ascii="Times New Roman" w:hAnsi="Times New Roman" w:cs="Times New Roman"/>
          <w:sz w:val="28"/>
          <w:szCs w:val="28"/>
        </w:rPr>
        <w:t xml:space="preserve">(semplicemente) </w:t>
      </w:r>
      <w:r>
        <w:rPr>
          <w:rFonts w:ascii="Times New Roman" w:hAnsi="Times New Roman" w:cs="Times New Roman"/>
          <w:sz w:val="28"/>
          <w:szCs w:val="28"/>
        </w:rPr>
        <w:t xml:space="preserve">erronea, costituisce il precedente probabilmente più prossimo a quello della sentenza </w:t>
      </w:r>
      <w:proofErr w:type="spellStart"/>
      <w:r>
        <w:rPr>
          <w:rFonts w:ascii="Times New Roman" w:hAnsi="Times New Roman" w:cs="Times New Roman"/>
          <w:sz w:val="28"/>
          <w:szCs w:val="28"/>
        </w:rPr>
        <w:t>anticomunitaria</w:t>
      </w:r>
      <w:proofErr w:type="spellEnd"/>
      <w:r>
        <w:rPr>
          <w:rFonts w:ascii="Times New Roman" w:hAnsi="Times New Roman" w:cs="Times New Roman"/>
          <w:sz w:val="28"/>
          <w:szCs w:val="28"/>
        </w:rPr>
        <w:t>, a condizione però di intendere l’</w:t>
      </w:r>
      <w:proofErr w:type="spellStart"/>
      <w:r w:rsidR="00123330">
        <w:rPr>
          <w:rFonts w:ascii="Times New Roman" w:hAnsi="Times New Roman" w:cs="Times New Roman"/>
          <w:sz w:val="28"/>
          <w:szCs w:val="28"/>
        </w:rPr>
        <w:t>anticomunitarietà</w:t>
      </w:r>
      <w:proofErr w:type="spellEnd"/>
      <w:r>
        <w:rPr>
          <w:rFonts w:ascii="Times New Roman" w:hAnsi="Times New Roman" w:cs="Times New Roman"/>
          <w:sz w:val="28"/>
          <w:szCs w:val="28"/>
        </w:rPr>
        <w:t xml:space="preserve">, anch’essa, </w:t>
      </w:r>
      <w:r w:rsidR="00123330">
        <w:rPr>
          <w:rFonts w:ascii="Times New Roman" w:hAnsi="Times New Roman" w:cs="Times New Roman"/>
          <w:sz w:val="28"/>
          <w:szCs w:val="28"/>
        </w:rPr>
        <w:t xml:space="preserve">come </w:t>
      </w:r>
      <w:r>
        <w:rPr>
          <w:rFonts w:ascii="Times New Roman" w:hAnsi="Times New Roman" w:cs="Times New Roman"/>
          <w:sz w:val="28"/>
          <w:szCs w:val="28"/>
        </w:rPr>
        <w:t>un’invalidità rafforzata</w:t>
      </w:r>
      <w:r w:rsidR="003E5266">
        <w:rPr>
          <w:rFonts w:ascii="Times New Roman" w:hAnsi="Times New Roman" w:cs="Times New Roman"/>
          <w:sz w:val="28"/>
          <w:szCs w:val="28"/>
        </w:rPr>
        <w:t>; una condizione, tuttavia, revocabile in dubbio.</w:t>
      </w:r>
    </w:p>
    <w:p w:rsidR="00983C00" w:rsidRDefault="00983C00" w:rsidP="003B3984">
      <w:pPr>
        <w:ind w:firstLine="709"/>
        <w:jc w:val="both"/>
        <w:rPr>
          <w:rFonts w:ascii="Times New Roman" w:hAnsi="Times New Roman" w:cs="Times New Roman"/>
          <w:sz w:val="28"/>
          <w:szCs w:val="28"/>
        </w:rPr>
      </w:pPr>
      <w:r>
        <w:rPr>
          <w:rFonts w:ascii="Times New Roman" w:hAnsi="Times New Roman" w:cs="Times New Roman"/>
          <w:sz w:val="28"/>
          <w:szCs w:val="28"/>
        </w:rPr>
        <w:t>In una ipotetica costruzione a gradi, alla decisione abnorme si contrappone, si direbbe nel punto più lontano da essa, la sentenza “giusta”, che è un’altra figura non meno evanescente</w:t>
      </w:r>
      <w:r w:rsidR="00F27D16">
        <w:rPr>
          <w:rFonts w:ascii="Times New Roman" w:hAnsi="Times New Roman" w:cs="Times New Roman"/>
          <w:sz w:val="28"/>
          <w:szCs w:val="28"/>
        </w:rPr>
        <w:t xml:space="preserve"> della sentenza abnorme</w:t>
      </w:r>
      <w:r>
        <w:rPr>
          <w:rFonts w:ascii="Times New Roman" w:hAnsi="Times New Roman" w:cs="Times New Roman"/>
          <w:sz w:val="28"/>
          <w:szCs w:val="28"/>
        </w:rPr>
        <w:t>. Come ancora di recente è stato sottolineato, l’aggettivo “giusta” si presta ad una accezione “valoriale”, giusnaturalistica, inevitabilmente soggettiva; potenzialmente in rapporto dialettico con la sentenza “legale” o formalmente corretta</w:t>
      </w:r>
      <w:r w:rsidR="00927FCA">
        <w:rPr>
          <w:rStyle w:val="Rimandonotaapidipagina"/>
          <w:rFonts w:ascii="Times New Roman" w:hAnsi="Times New Roman" w:cs="Times New Roman"/>
          <w:sz w:val="28"/>
          <w:szCs w:val="28"/>
        </w:rPr>
        <w:footnoteReference w:id="36"/>
      </w:r>
      <w:r>
        <w:rPr>
          <w:rFonts w:ascii="Times New Roman" w:hAnsi="Times New Roman" w:cs="Times New Roman"/>
          <w:sz w:val="28"/>
          <w:szCs w:val="28"/>
        </w:rPr>
        <w:t xml:space="preserve">. </w:t>
      </w:r>
    </w:p>
    <w:p w:rsidR="00983C00" w:rsidRDefault="00983C00"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L’aspirazione alla sentenza “giusta” potrebbe ricevere nuova linfa </w:t>
      </w:r>
      <w:r w:rsidR="00F23D54">
        <w:rPr>
          <w:rFonts w:ascii="Times New Roman" w:hAnsi="Times New Roman" w:cs="Times New Roman"/>
          <w:sz w:val="28"/>
          <w:szCs w:val="28"/>
        </w:rPr>
        <w:t>all’indomani della costituzionalizzazione dei principi del giusto processo</w:t>
      </w:r>
      <w:r w:rsidR="007C71F6">
        <w:rPr>
          <w:rFonts w:ascii="Times New Roman" w:hAnsi="Times New Roman" w:cs="Times New Roman"/>
          <w:sz w:val="28"/>
          <w:szCs w:val="28"/>
        </w:rPr>
        <w:t xml:space="preserve">. Sebbene, a distanza oramai di un quarto di secolo dalle modifiche apportate all’art. 111 </w:t>
      </w:r>
      <w:proofErr w:type="spellStart"/>
      <w:r w:rsidR="007C71F6">
        <w:rPr>
          <w:rFonts w:ascii="Times New Roman" w:hAnsi="Times New Roman" w:cs="Times New Roman"/>
          <w:sz w:val="28"/>
          <w:szCs w:val="28"/>
        </w:rPr>
        <w:t>Cost</w:t>
      </w:r>
      <w:proofErr w:type="spellEnd"/>
      <w:r w:rsidR="007C71F6">
        <w:rPr>
          <w:rFonts w:ascii="Times New Roman" w:hAnsi="Times New Roman" w:cs="Times New Roman"/>
          <w:sz w:val="28"/>
          <w:szCs w:val="28"/>
        </w:rPr>
        <w:t xml:space="preserve">., si possa osservare – </w:t>
      </w:r>
      <w:r w:rsidR="00D458D1">
        <w:rPr>
          <w:rFonts w:ascii="Times New Roman" w:hAnsi="Times New Roman" w:cs="Times New Roman"/>
          <w:sz w:val="28"/>
          <w:szCs w:val="28"/>
        </w:rPr>
        <w:t xml:space="preserve">e </w:t>
      </w:r>
      <w:r w:rsidR="007C71F6">
        <w:rPr>
          <w:rFonts w:ascii="Times New Roman" w:hAnsi="Times New Roman" w:cs="Times New Roman"/>
          <w:sz w:val="28"/>
          <w:szCs w:val="28"/>
        </w:rPr>
        <w:t>forse persino con qualche sorpresa - come il discorso sul giusto processo abbia interessato e ancora interessi per lo più le regole del processo, il suo divenire, e meno il suo approdo, il prodotto finale. Nel senso quindi che è giusto il processo condotto giustamente, anche a prescindere da quanto sia giusto, infine, il suo risultato</w:t>
      </w:r>
      <w:r w:rsidR="00DD21E1">
        <w:rPr>
          <w:rStyle w:val="Rimandonotaapidipagina"/>
          <w:rFonts w:ascii="Times New Roman" w:hAnsi="Times New Roman" w:cs="Times New Roman"/>
          <w:sz w:val="28"/>
          <w:szCs w:val="28"/>
        </w:rPr>
        <w:footnoteReference w:id="37"/>
      </w:r>
      <w:r w:rsidR="007C71F6">
        <w:rPr>
          <w:rFonts w:ascii="Times New Roman" w:hAnsi="Times New Roman" w:cs="Times New Roman"/>
          <w:sz w:val="28"/>
          <w:szCs w:val="28"/>
        </w:rPr>
        <w:t>.</w:t>
      </w:r>
    </w:p>
    <w:p w:rsidR="007C71F6" w:rsidRDefault="007C71F6" w:rsidP="003B3984">
      <w:pPr>
        <w:ind w:firstLine="709"/>
        <w:jc w:val="both"/>
        <w:rPr>
          <w:rFonts w:ascii="Times New Roman" w:hAnsi="Times New Roman" w:cs="Times New Roman"/>
          <w:sz w:val="28"/>
          <w:szCs w:val="28"/>
        </w:rPr>
      </w:pPr>
      <w:r>
        <w:rPr>
          <w:rFonts w:ascii="Times New Roman" w:hAnsi="Times New Roman" w:cs="Times New Roman"/>
          <w:sz w:val="28"/>
          <w:szCs w:val="28"/>
        </w:rPr>
        <w:t>Il tema è tra i più impervi e scivolosi perché chiama in causa la distinzione tra legalità e legittimità e il rapporto tra diritto e morale.</w:t>
      </w:r>
    </w:p>
    <w:p w:rsidR="00D65729" w:rsidRDefault="00D65729" w:rsidP="003B3984">
      <w:pPr>
        <w:ind w:firstLine="709"/>
        <w:jc w:val="both"/>
        <w:rPr>
          <w:rFonts w:ascii="Times New Roman" w:hAnsi="Times New Roman" w:cs="Times New Roman"/>
          <w:sz w:val="28"/>
          <w:szCs w:val="28"/>
        </w:rPr>
      </w:pPr>
    </w:p>
    <w:p w:rsidR="00D65729" w:rsidRPr="00560665" w:rsidRDefault="00D65729" w:rsidP="003B3984">
      <w:pPr>
        <w:pStyle w:val="Paragrafoelenco"/>
        <w:numPr>
          <w:ilvl w:val="0"/>
          <w:numId w:val="4"/>
        </w:numPr>
        <w:tabs>
          <w:tab w:val="left" w:pos="945"/>
        </w:tabs>
        <w:ind w:firstLine="709"/>
        <w:jc w:val="both"/>
        <w:rPr>
          <w:rFonts w:ascii="Times New Roman" w:hAnsi="Times New Roman" w:cs="Times New Roman"/>
          <w:b/>
          <w:sz w:val="28"/>
          <w:szCs w:val="28"/>
        </w:rPr>
      </w:pPr>
      <w:r w:rsidRPr="00560665">
        <w:rPr>
          <w:rFonts w:ascii="Times New Roman" w:hAnsi="Times New Roman" w:cs="Times New Roman"/>
          <w:sz w:val="28"/>
          <w:szCs w:val="28"/>
        </w:rPr>
        <w:t xml:space="preserve">Questioni di giurisdizione e diritto </w:t>
      </w:r>
      <w:r w:rsidR="00560665" w:rsidRPr="00560665">
        <w:rPr>
          <w:rFonts w:ascii="Times New Roman" w:hAnsi="Times New Roman" w:cs="Times New Roman"/>
          <w:sz w:val="28"/>
          <w:szCs w:val="28"/>
        </w:rPr>
        <w:t>dell’Unione europea</w:t>
      </w:r>
    </w:p>
    <w:p w:rsidR="00182D3A" w:rsidRDefault="004033D3"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Anche il Consiglio di Stato, almeno in un </w:t>
      </w:r>
      <w:r w:rsidR="00983C00">
        <w:rPr>
          <w:rFonts w:ascii="Times New Roman" w:hAnsi="Times New Roman" w:cs="Times New Roman"/>
          <w:sz w:val="28"/>
          <w:szCs w:val="28"/>
        </w:rPr>
        <w:t>precedente</w:t>
      </w:r>
      <w:r>
        <w:rPr>
          <w:rFonts w:ascii="Times New Roman" w:hAnsi="Times New Roman" w:cs="Times New Roman"/>
          <w:sz w:val="28"/>
          <w:szCs w:val="28"/>
        </w:rPr>
        <w:t xml:space="preserve">, </w:t>
      </w:r>
      <w:r w:rsidR="004F19BB">
        <w:rPr>
          <w:rFonts w:ascii="Times New Roman" w:hAnsi="Times New Roman" w:cs="Times New Roman"/>
          <w:sz w:val="28"/>
          <w:szCs w:val="28"/>
        </w:rPr>
        <w:t>in</w:t>
      </w:r>
      <w:r w:rsidR="00983C00">
        <w:rPr>
          <w:rFonts w:ascii="Times New Roman" w:hAnsi="Times New Roman" w:cs="Times New Roman"/>
          <w:sz w:val="28"/>
          <w:szCs w:val="28"/>
        </w:rPr>
        <w:t xml:space="preserve"> </w:t>
      </w:r>
      <w:r w:rsidR="00684FA4">
        <w:rPr>
          <w:rFonts w:ascii="Times New Roman" w:hAnsi="Times New Roman" w:cs="Times New Roman"/>
          <w:sz w:val="28"/>
          <w:szCs w:val="28"/>
        </w:rPr>
        <w:t>una vicenda</w:t>
      </w:r>
      <w:r>
        <w:rPr>
          <w:rFonts w:ascii="Times New Roman" w:hAnsi="Times New Roman" w:cs="Times New Roman"/>
          <w:sz w:val="28"/>
          <w:szCs w:val="28"/>
        </w:rPr>
        <w:t xml:space="preserve"> </w:t>
      </w:r>
      <w:r w:rsidR="00684FA4">
        <w:rPr>
          <w:rFonts w:ascii="Times New Roman" w:hAnsi="Times New Roman" w:cs="Times New Roman"/>
          <w:sz w:val="28"/>
          <w:szCs w:val="28"/>
        </w:rPr>
        <w:t xml:space="preserve">peraltro </w:t>
      </w:r>
      <w:r w:rsidR="004F19BB">
        <w:rPr>
          <w:rFonts w:ascii="Times New Roman" w:hAnsi="Times New Roman" w:cs="Times New Roman"/>
          <w:sz w:val="28"/>
          <w:szCs w:val="28"/>
        </w:rPr>
        <w:t>molto</w:t>
      </w:r>
      <w:r w:rsidR="00983C00">
        <w:rPr>
          <w:rFonts w:ascii="Times New Roman" w:hAnsi="Times New Roman" w:cs="Times New Roman"/>
          <w:sz w:val="28"/>
          <w:szCs w:val="28"/>
        </w:rPr>
        <w:t xml:space="preserve"> “singolare”</w:t>
      </w:r>
      <w:r>
        <w:rPr>
          <w:rFonts w:ascii="Times New Roman" w:hAnsi="Times New Roman" w:cs="Times New Roman"/>
          <w:sz w:val="28"/>
          <w:szCs w:val="28"/>
        </w:rPr>
        <w:t xml:space="preserve">, </w:t>
      </w:r>
      <w:r w:rsidR="00CF4B0C">
        <w:rPr>
          <w:rFonts w:ascii="Times New Roman" w:hAnsi="Times New Roman" w:cs="Times New Roman"/>
          <w:sz w:val="28"/>
          <w:szCs w:val="28"/>
        </w:rPr>
        <w:t xml:space="preserve">è sembrato far propria la categoria, di incerta configurabilità, della </w:t>
      </w:r>
      <w:r w:rsidR="00CF4B0C">
        <w:rPr>
          <w:rFonts w:ascii="Times New Roman" w:hAnsi="Times New Roman" w:cs="Times New Roman"/>
          <w:sz w:val="28"/>
          <w:szCs w:val="28"/>
        </w:rPr>
        <w:lastRenderedPageBreak/>
        <w:t>sentenza abnorme</w:t>
      </w:r>
      <w:r w:rsidR="00684FA4">
        <w:rPr>
          <w:rStyle w:val="Rimandonotaapidipagina"/>
          <w:rFonts w:ascii="Times New Roman" w:hAnsi="Times New Roman" w:cs="Times New Roman"/>
          <w:sz w:val="28"/>
          <w:szCs w:val="28"/>
        </w:rPr>
        <w:footnoteReference w:id="38"/>
      </w:r>
      <w:r w:rsidR="00684FA4">
        <w:rPr>
          <w:rFonts w:ascii="Times New Roman" w:hAnsi="Times New Roman" w:cs="Times New Roman"/>
          <w:sz w:val="28"/>
          <w:szCs w:val="28"/>
        </w:rPr>
        <w:t xml:space="preserve">. </w:t>
      </w:r>
      <w:r w:rsidR="00182D3A">
        <w:rPr>
          <w:rFonts w:ascii="Times New Roman" w:hAnsi="Times New Roman" w:cs="Times New Roman"/>
          <w:sz w:val="28"/>
          <w:szCs w:val="28"/>
        </w:rPr>
        <w:t xml:space="preserve">In un caso dove abnormità faceva rima, o meglio coincideva, con </w:t>
      </w:r>
      <w:proofErr w:type="spellStart"/>
      <w:r w:rsidR="00182D3A">
        <w:rPr>
          <w:rFonts w:ascii="Times New Roman" w:hAnsi="Times New Roman" w:cs="Times New Roman"/>
          <w:sz w:val="28"/>
          <w:szCs w:val="28"/>
        </w:rPr>
        <w:t>anticomunitarietà</w:t>
      </w:r>
      <w:proofErr w:type="spellEnd"/>
      <w:r w:rsidR="007C71F6">
        <w:rPr>
          <w:rFonts w:ascii="Times New Roman" w:hAnsi="Times New Roman" w:cs="Times New Roman"/>
          <w:sz w:val="28"/>
          <w:szCs w:val="28"/>
        </w:rPr>
        <w:t xml:space="preserve">. E dove si </w:t>
      </w:r>
      <w:r w:rsidR="004F19BB">
        <w:rPr>
          <w:rFonts w:ascii="Times New Roman" w:hAnsi="Times New Roman" w:cs="Times New Roman"/>
          <w:sz w:val="28"/>
          <w:szCs w:val="28"/>
        </w:rPr>
        <w:t xml:space="preserve">è </w:t>
      </w:r>
      <w:r w:rsidR="007C71F6">
        <w:rPr>
          <w:rFonts w:ascii="Times New Roman" w:hAnsi="Times New Roman" w:cs="Times New Roman"/>
          <w:sz w:val="28"/>
          <w:szCs w:val="28"/>
        </w:rPr>
        <w:t>valorizza</w:t>
      </w:r>
      <w:r w:rsidR="004F19BB">
        <w:rPr>
          <w:rFonts w:ascii="Times New Roman" w:hAnsi="Times New Roman" w:cs="Times New Roman"/>
          <w:sz w:val="28"/>
          <w:szCs w:val="28"/>
        </w:rPr>
        <w:t>ta</w:t>
      </w:r>
      <w:r w:rsidR="007C71F6">
        <w:rPr>
          <w:rFonts w:ascii="Times New Roman" w:hAnsi="Times New Roman" w:cs="Times New Roman"/>
          <w:sz w:val="28"/>
          <w:szCs w:val="28"/>
        </w:rPr>
        <w:t xml:space="preserve"> la teoria del giudicato a formazione progressiva</w:t>
      </w:r>
      <w:r w:rsidR="004F19BB">
        <w:rPr>
          <w:rFonts w:ascii="Times New Roman" w:hAnsi="Times New Roman" w:cs="Times New Roman"/>
          <w:sz w:val="28"/>
          <w:szCs w:val="28"/>
        </w:rPr>
        <w:t xml:space="preserve">, una </w:t>
      </w:r>
      <w:r w:rsidR="007C71F6">
        <w:rPr>
          <w:rFonts w:ascii="Times New Roman" w:hAnsi="Times New Roman" w:cs="Times New Roman"/>
          <w:sz w:val="28"/>
          <w:szCs w:val="28"/>
        </w:rPr>
        <w:t xml:space="preserve">teoria per cui il giudicato amministrativo molto spesso si va componendo per successivi gradi, dopo la cognizione e lungo la fase dell’esecuzione, a causa </w:t>
      </w:r>
      <w:r w:rsidR="00684FA4">
        <w:rPr>
          <w:rFonts w:ascii="Times New Roman" w:hAnsi="Times New Roman" w:cs="Times New Roman"/>
          <w:sz w:val="28"/>
          <w:szCs w:val="28"/>
        </w:rPr>
        <w:t>della natura del potere e degli avvenimenti legati</w:t>
      </w:r>
      <w:r w:rsidR="004F19BB">
        <w:rPr>
          <w:rFonts w:ascii="Times New Roman" w:hAnsi="Times New Roman" w:cs="Times New Roman"/>
          <w:sz w:val="28"/>
          <w:szCs w:val="28"/>
        </w:rPr>
        <w:t xml:space="preserve"> al suo </w:t>
      </w:r>
      <w:proofErr w:type="spellStart"/>
      <w:r w:rsidR="004F19BB">
        <w:rPr>
          <w:rFonts w:ascii="Times New Roman" w:hAnsi="Times New Roman" w:cs="Times New Roman"/>
          <w:sz w:val="28"/>
          <w:szCs w:val="28"/>
        </w:rPr>
        <w:t>riesercizio</w:t>
      </w:r>
      <w:proofErr w:type="spellEnd"/>
      <w:r w:rsidR="004F19BB">
        <w:rPr>
          <w:rFonts w:ascii="Times New Roman" w:hAnsi="Times New Roman" w:cs="Times New Roman"/>
          <w:sz w:val="28"/>
          <w:szCs w:val="28"/>
        </w:rPr>
        <w:t xml:space="preserve">. </w:t>
      </w:r>
      <w:r w:rsidR="00A268F3">
        <w:rPr>
          <w:rFonts w:ascii="Times New Roman" w:hAnsi="Times New Roman" w:cs="Times New Roman"/>
          <w:sz w:val="28"/>
          <w:szCs w:val="28"/>
        </w:rPr>
        <w:t>Ad u</w:t>
      </w:r>
      <w:r w:rsidR="004F19BB">
        <w:rPr>
          <w:rFonts w:ascii="Times New Roman" w:hAnsi="Times New Roman" w:cs="Times New Roman"/>
          <w:sz w:val="28"/>
          <w:szCs w:val="28"/>
        </w:rPr>
        <w:t>na vecchia teoria processuale</w:t>
      </w:r>
      <w:r w:rsidR="00CB3A3F">
        <w:rPr>
          <w:rStyle w:val="Rimandonotaapidipagina"/>
          <w:rFonts w:ascii="Times New Roman" w:hAnsi="Times New Roman" w:cs="Times New Roman"/>
          <w:sz w:val="28"/>
          <w:szCs w:val="28"/>
        </w:rPr>
        <w:footnoteReference w:id="39"/>
      </w:r>
      <w:r w:rsidR="004F19BB">
        <w:rPr>
          <w:rFonts w:ascii="Times New Roman" w:hAnsi="Times New Roman" w:cs="Times New Roman"/>
          <w:sz w:val="28"/>
          <w:szCs w:val="28"/>
        </w:rPr>
        <w:t>, che si credeva superata con il codice del 2010, è</w:t>
      </w:r>
      <w:r w:rsidR="00A268F3">
        <w:rPr>
          <w:rFonts w:ascii="Times New Roman" w:hAnsi="Times New Roman" w:cs="Times New Roman"/>
          <w:sz w:val="28"/>
          <w:szCs w:val="28"/>
        </w:rPr>
        <w:t xml:space="preserve"> stato dato un vestito nuovo ed è</w:t>
      </w:r>
      <w:r w:rsidR="004F19BB">
        <w:rPr>
          <w:rFonts w:ascii="Times New Roman" w:hAnsi="Times New Roman" w:cs="Times New Roman"/>
          <w:sz w:val="28"/>
          <w:szCs w:val="28"/>
        </w:rPr>
        <w:t xml:space="preserve"> servita</w:t>
      </w:r>
      <w:r w:rsidR="007C71F6">
        <w:rPr>
          <w:rFonts w:ascii="Times New Roman" w:hAnsi="Times New Roman" w:cs="Times New Roman"/>
          <w:sz w:val="28"/>
          <w:szCs w:val="28"/>
        </w:rPr>
        <w:t xml:space="preserve"> per riorientare il giudicato </w:t>
      </w:r>
      <w:r w:rsidR="00B62DA2">
        <w:rPr>
          <w:rFonts w:ascii="Times New Roman" w:hAnsi="Times New Roman" w:cs="Times New Roman"/>
          <w:sz w:val="28"/>
          <w:szCs w:val="28"/>
        </w:rPr>
        <w:t xml:space="preserve">(amministrativo) </w:t>
      </w:r>
      <w:r w:rsidR="007C71F6">
        <w:rPr>
          <w:rFonts w:ascii="Times New Roman" w:hAnsi="Times New Roman" w:cs="Times New Roman"/>
          <w:sz w:val="28"/>
          <w:szCs w:val="28"/>
        </w:rPr>
        <w:t>nazionale alla luce</w:t>
      </w:r>
      <w:r w:rsidR="00684FA4">
        <w:rPr>
          <w:rFonts w:ascii="Times New Roman" w:hAnsi="Times New Roman" w:cs="Times New Roman"/>
          <w:sz w:val="28"/>
          <w:szCs w:val="28"/>
        </w:rPr>
        <w:t>, in quel caso,</w:t>
      </w:r>
      <w:r w:rsidR="007C71F6">
        <w:rPr>
          <w:rFonts w:ascii="Times New Roman" w:hAnsi="Times New Roman" w:cs="Times New Roman"/>
          <w:sz w:val="28"/>
          <w:szCs w:val="28"/>
        </w:rPr>
        <w:t xml:space="preserve"> </w:t>
      </w:r>
      <w:r w:rsidR="00F92866">
        <w:rPr>
          <w:rFonts w:ascii="Times New Roman" w:hAnsi="Times New Roman" w:cs="Times New Roman"/>
          <w:sz w:val="28"/>
          <w:szCs w:val="28"/>
        </w:rPr>
        <w:t>del sopravvenire di una</w:t>
      </w:r>
      <w:r w:rsidR="00560665">
        <w:rPr>
          <w:rFonts w:ascii="Times New Roman" w:hAnsi="Times New Roman" w:cs="Times New Roman"/>
          <w:sz w:val="28"/>
          <w:szCs w:val="28"/>
        </w:rPr>
        <w:t xml:space="preserve"> sentenza della Corte di g</w:t>
      </w:r>
      <w:r w:rsidR="004F19BB">
        <w:rPr>
          <w:rFonts w:ascii="Times New Roman" w:hAnsi="Times New Roman" w:cs="Times New Roman"/>
          <w:sz w:val="28"/>
          <w:szCs w:val="28"/>
        </w:rPr>
        <w:t>iustizia UE, s</w:t>
      </w:r>
      <w:r w:rsidR="007C71F6">
        <w:rPr>
          <w:rFonts w:ascii="Times New Roman" w:hAnsi="Times New Roman" w:cs="Times New Roman"/>
          <w:sz w:val="28"/>
          <w:szCs w:val="28"/>
        </w:rPr>
        <w:t>ino a determinare la dissolvenza del primo. Più che di giudicato a formazione progressiva qui sarebbe il caso di parlare di giudicato a formazione regressiva o di giudicato cedevole.</w:t>
      </w:r>
    </w:p>
    <w:p w:rsidR="00596DC0" w:rsidRPr="00B77AAD" w:rsidRDefault="00596DC0"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Come noto, l’autorità del giudicato nazionale, la sua intangibilità, laddove in contrasto con il diritto UE, è al centro di un vasto dibattito, in buona parte alimentato da una giurisprudenza della Corte di giustizia che a più di un commentatore è apparsa fluttuante. Dopo le “storiche” sentenze Lucchini del 2007 e Fallimento </w:t>
      </w:r>
      <w:proofErr w:type="spellStart"/>
      <w:r>
        <w:rPr>
          <w:rFonts w:ascii="Times New Roman" w:hAnsi="Times New Roman" w:cs="Times New Roman"/>
          <w:sz w:val="28"/>
          <w:szCs w:val="28"/>
        </w:rPr>
        <w:t>Olimpiclub</w:t>
      </w:r>
      <w:proofErr w:type="spellEnd"/>
      <w:r>
        <w:rPr>
          <w:rFonts w:ascii="Times New Roman" w:hAnsi="Times New Roman" w:cs="Times New Roman"/>
          <w:sz w:val="28"/>
          <w:szCs w:val="28"/>
        </w:rPr>
        <w:t xml:space="preserve"> del 2009, che per prime avevano aperto la “crisi”, si sono alternate posizioni nel segno di una riaffermata intangibilità del giudicato ad altre</w:t>
      </w:r>
      <w:r w:rsidR="00094E8C">
        <w:rPr>
          <w:rFonts w:ascii="Times New Roman" w:hAnsi="Times New Roman" w:cs="Times New Roman"/>
          <w:sz w:val="28"/>
          <w:szCs w:val="28"/>
        </w:rPr>
        <w:t xml:space="preserve"> che ne hanno superato gli effetti</w:t>
      </w:r>
      <w:r w:rsidR="00984409">
        <w:rPr>
          <w:rFonts w:ascii="Times New Roman" w:hAnsi="Times New Roman" w:cs="Times New Roman"/>
          <w:sz w:val="28"/>
          <w:szCs w:val="28"/>
        </w:rPr>
        <w:t xml:space="preserve"> preclusivi</w:t>
      </w:r>
      <w:r w:rsidR="003F2789">
        <w:rPr>
          <w:rStyle w:val="Rimandonotaapidipagina"/>
          <w:rFonts w:ascii="Times New Roman" w:hAnsi="Times New Roman" w:cs="Times New Roman"/>
          <w:sz w:val="28"/>
          <w:szCs w:val="28"/>
        </w:rPr>
        <w:footnoteReference w:id="40"/>
      </w:r>
      <w:r w:rsidR="00094E8C">
        <w:rPr>
          <w:rFonts w:ascii="Times New Roman" w:hAnsi="Times New Roman" w:cs="Times New Roman"/>
          <w:sz w:val="28"/>
          <w:szCs w:val="28"/>
        </w:rPr>
        <w:t>, a seconda che a prevalere sia il principio dell’autonomia procedurale degli Stati membri o quello dell’effettività del diritto UE; secondo un approccio definito come “pragmatico-casistico”</w:t>
      </w:r>
      <w:r w:rsidR="00094E8C">
        <w:rPr>
          <w:rStyle w:val="Rimandonotaapidipagina"/>
          <w:rFonts w:ascii="Times New Roman" w:hAnsi="Times New Roman" w:cs="Times New Roman"/>
          <w:sz w:val="28"/>
          <w:szCs w:val="28"/>
        </w:rPr>
        <w:footnoteReference w:id="41"/>
      </w:r>
      <w:r w:rsidR="00094E8C">
        <w:rPr>
          <w:rFonts w:ascii="Times New Roman" w:hAnsi="Times New Roman" w:cs="Times New Roman"/>
          <w:sz w:val="28"/>
          <w:szCs w:val="28"/>
        </w:rPr>
        <w:t>.</w:t>
      </w:r>
    </w:p>
    <w:p w:rsidR="00A97BC5" w:rsidRDefault="004F19BB" w:rsidP="003B398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Le ipotesi di sentenze contr</w:t>
      </w:r>
      <w:r w:rsidR="008264FC">
        <w:rPr>
          <w:rFonts w:ascii="Times New Roman" w:hAnsi="Times New Roman" w:cs="Times New Roman"/>
          <w:sz w:val="28"/>
          <w:szCs w:val="28"/>
        </w:rPr>
        <w:t>astanti con il diritto UE</w:t>
      </w:r>
      <w:r>
        <w:rPr>
          <w:rFonts w:ascii="Times New Roman" w:hAnsi="Times New Roman" w:cs="Times New Roman"/>
          <w:sz w:val="28"/>
          <w:szCs w:val="28"/>
        </w:rPr>
        <w:t xml:space="preserve"> si </w:t>
      </w:r>
      <w:r w:rsidR="008264FC">
        <w:rPr>
          <w:rFonts w:ascii="Times New Roman" w:hAnsi="Times New Roman" w:cs="Times New Roman"/>
          <w:sz w:val="28"/>
          <w:szCs w:val="28"/>
        </w:rPr>
        <w:t>verificano</w:t>
      </w:r>
      <w:r w:rsidR="00B41131">
        <w:rPr>
          <w:rFonts w:ascii="Times New Roman" w:hAnsi="Times New Roman" w:cs="Times New Roman"/>
          <w:sz w:val="28"/>
          <w:szCs w:val="28"/>
        </w:rPr>
        <w:t xml:space="preserve"> </w:t>
      </w:r>
      <w:r w:rsidR="00AE4BE1">
        <w:rPr>
          <w:rFonts w:ascii="Times New Roman" w:hAnsi="Times New Roman" w:cs="Times New Roman"/>
          <w:sz w:val="28"/>
          <w:szCs w:val="28"/>
        </w:rPr>
        <w:t>in particolare</w:t>
      </w:r>
      <w:r w:rsidR="00B41131">
        <w:rPr>
          <w:rFonts w:ascii="Times New Roman" w:hAnsi="Times New Roman" w:cs="Times New Roman"/>
          <w:sz w:val="28"/>
          <w:szCs w:val="28"/>
        </w:rPr>
        <w:t xml:space="preserve"> nelle controversie in materia di contratti pubblici, dove le occasioni di confronto e di scontro con il diritto </w:t>
      </w:r>
      <w:r>
        <w:rPr>
          <w:rFonts w:ascii="Times New Roman" w:hAnsi="Times New Roman" w:cs="Times New Roman"/>
          <w:sz w:val="28"/>
          <w:szCs w:val="28"/>
        </w:rPr>
        <w:t>europeo</w:t>
      </w:r>
      <w:r w:rsidR="00B41131">
        <w:rPr>
          <w:rFonts w:ascii="Times New Roman" w:hAnsi="Times New Roman" w:cs="Times New Roman"/>
          <w:sz w:val="28"/>
          <w:szCs w:val="28"/>
        </w:rPr>
        <w:t xml:space="preserve"> sono maggiori.</w:t>
      </w:r>
      <w:r>
        <w:rPr>
          <w:rFonts w:ascii="Times New Roman" w:hAnsi="Times New Roman" w:cs="Times New Roman"/>
          <w:sz w:val="28"/>
          <w:szCs w:val="28"/>
        </w:rPr>
        <w:t xml:space="preserve"> </w:t>
      </w:r>
      <w:r w:rsidR="0030148E">
        <w:rPr>
          <w:rFonts w:ascii="Times New Roman" w:hAnsi="Times New Roman" w:cs="Times New Roman"/>
          <w:sz w:val="28"/>
          <w:szCs w:val="28"/>
        </w:rPr>
        <w:t>Diverse sentenze della Corte di cassazione</w:t>
      </w:r>
      <w:r w:rsidR="00A97BC5" w:rsidRPr="00B77AAD">
        <w:rPr>
          <w:rFonts w:ascii="Times New Roman" w:hAnsi="Times New Roman" w:cs="Times New Roman"/>
          <w:sz w:val="28"/>
          <w:szCs w:val="28"/>
        </w:rPr>
        <w:t xml:space="preserve"> </w:t>
      </w:r>
      <w:r>
        <w:rPr>
          <w:rFonts w:ascii="Times New Roman" w:hAnsi="Times New Roman" w:cs="Times New Roman"/>
          <w:sz w:val="28"/>
          <w:szCs w:val="28"/>
        </w:rPr>
        <w:t>hanno annullato</w:t>
      </w:r>
      <w:r w:rsidR="00A97BC5" w:rsidRPr="00B77AAD">
        <w:rPr>
          <w:rFonts w:ascii="Times New Roman" w:hAnsi="Times New Roman" w:cs="Times New Roman"/>
          <w:sz w:val="28"/>
          <w:szCs w:val="28"/>
        </w:rPr>
        <w:t xml:space="preserve"> con rinvio sentenze del </w:t>
      </w:r>
      <w:r w:rsidR="007C71F6">
        <w:rPr>
          <w:rFonts w:ascii="Times New Roman" w:hAnsi="Times New Roman" w:cs="Times New Roman"/>
          <w:sz w:val="28"/>
          <w:szCs w:val="28"/>
        </w:rPr>
        <w:t>Consiglio di Stato</w:t>
      </w:r>
      <w:r w:rsidR="00A97BC5" w:rsidRPr="00B77AAD">
        <w:rPr>
          <w:rFonts w:ascii="Times New Roman" w:hAnsi="Times New Roman" w:cs="Times New Roman"/>
          <w:sz w:val="28"/>
          <w:szCs w:val="28"/>
        </w:rPr>
        <w:t xml:space="preserve"> in materia di appalti</w:t>
      </w:r>
      <w:r w:rsidR="0030148E">
        <w:rPr>
          <w:rStyle w:val="Rimandonotaapidipagina"/>
          <w:rFonts w:ascii="Times New Roman" w:hAnsi="Times New Roman" w:cs="Times New Roman"/>
          <w:sz w:val="28"/>
          <w:szCs w:val="28"/>
        </w:rPr>
        <w:footnoteReference w:id="42"/>
      </w:r>
      <w:r w:rsidR="00182D3A">
        <w:rPr>
          <w:rFonts w:ascii="Times New Roman" w:hAnsi="Times New Roman" w:cs="Times New Roman"/>
          <w:sz w:val="28"/>
          <w:szCs w:val="28"/>
        </w:rPr>
        <w:t>.</w:t>
      </w:r>
      <w:r w:rsidR="00F27D16">
        <w:rPr>
          <w:rFonts w:ascii="Times New Roman" w:hAnsi="Times New Roman" w:cs="Times New Roman"/>
          <w:sz w:val="28"/>
          <w:szCs w:val="28"/>
        </w:rPr>
        <w:t xml:space="preserve"> Sul piano strettamente processuale l’annullamento con rinvio è il segno della rivisitazione dei limiti esterni. Nell’impostazione tradizionale, sopra ricordata, spazio per annullare con rinvio le decisioni del Consiglio di Stato </w:t>
      </w:r>
      <w:r w:rsidR="00684FA4">
        <w:rPr>
          <w:rFonts w:ascii="Times New Roman" w:hAnsi="Times New Roman" w:cs="Times New Roman"/>
          <w:sz w:val="28"/>
          <w:szCs w:val="28"/>
        </w:rPr>
        <w:t xml:space="preserve">praticamente </w:t>
      </w:r>
      <w:r w:rsidR="00F27D16">
        <w:rPr>
          <w:rFonts w:ascii="Times New Roman" w:hAnsi="Times New Roman" w:cs="Times New Roman"/>
          <w:sz w:val="28"/>
          <w:szCs w:val="28"/>
        </w:rPr>
        <w:t>non ve n’era. L’ann</w:t>
      </w:r>
      <w:r w:rsidR="00684FA4">
        <w:rPr>
          <w:rFonts w:ascii="Times New Roman" w:hAnsi="Times New Roman" w:cs="Times New Roman"/>
          <w:sz w:val="28"/>
          <w:szCs w:val="28"/>
        </w:rPr>
        <w:t xml:space="preserve">ullamento era pressoché </w:t>
      </w:r>
      <w:r w:rsidR="00F92866">
        <w:rPr>
          <w:rFonts w:ascii="Times New Roman" w:hAnsi="Times New Roman" w:cs="Times New Roman"/>
          <w:sz w:val="28"/>
          <w:szCs w:val="28"/>
        </w:rPr>
        <w:t xml:space="preserve">sempre </w:t>
      </w:r>
      <w:r w:rsidR="00F27D16">
        <w:rPr>
          <w:rFonts w:ascii="Times New Roman" w:hAnsi="Times New Roman" w:cs="Times New Roman"/>
          <w:sz w:val="28"/>
          <w:szCs w:val="28"/>
        </w:rPr>
        <w:t>senza rinvio.</w:t>
      </w:r>
    </w:p>
    <w:p w:rsidR="00182D3A" w:rsidRDefault="00AE4BE1" w:rsidP="003B3984">
      <w:pPr>
        <w:ind w:firstLine="709"/>
        <w:jc w:val="both"/>
        <w:rPr>
          <w:rFonts w:ascii="Times New Roman" w:hAnsi="Times New Roman" w:cs="Times New Roman"/>
          <w:sz w:val="28"/>
          <w:szCs w:val="28"/>
        </w:rPr>
      </w:pPr>
      <w:r>
        <w:rPr>
          <w:rFonts w:ascii="Times New Roman" w:hAnsi="Times New Roman" w:cs="Times New Roman"/>
          <w:sz w:val="28"/>
          <w:szCs w:val="28"/>
        </w:rPr>
        <w:t>Corte di c</w:t>
      </w:r>
      <w:r w:rsidR="00182D3A">
        <w:rPr>
          <w:rFonts w:ascii="Times New Roman" w:hAnsi="Times New Roman" w:cs="Times New Roman"/>
          <w:sz w:val="28"/>
          <w:szCs w:val="28"/>
        </w:rPr>
        <w:t>assazione e Consiglio di Stato sembravano</w:t>
      </w:r>
      <w:r w:rsidR="005D0982">
        <w:rPr>
          <w:rFonts w:ascii="Times New Roman" w:hAnsi="Times New Roman" w:cs="Times New Roman"/>
          <w:sz w:val="28"/>
          <w:szCs w:val="28"/>
        </w:rPr>
        <w:t xml:space="preserve"> a questo punto</w:t>
      </w:r>
      <w:r w:rsidR="00182D3A">
        <w:rPr>
          <w:rFonts w:ascii="Times New Roman" w:hAnsi="Times New Roman" w:cs="Times New Roman"/>
          <w:sz w:val="28"/>
          <w:szCs w:val="28"/>
        </w:rPr>
        <w:t xml:space="preserve"> convergere sull’esistenza di una figura di sentenza abnorme laddove</w:t>
      </w:r>
      <w:r w:rsidR="00546543">
        <w:rPr>
          <w:rFonts w:ascii="Times New Roman" w:hAnsi="Times New Roman" w:cs="Times New Roman"/>
          <w:sz w:val="28"/>
          <w:szCs w:val="28"/>
        </w:rPr>
        <w:t xml:space="preserve"> (e in quanto)</w:t>
      </w:r>
      <w:r w:rsidR="00182D3A">
        <w:rPr>
          <w:rFonts w:ascii="Times New Roman" w:hAnsi="Times New Roman" w:cs="Times New Roman"/>
          <w:sz w:val="28"/>
          <w:szCs w:val="28"/>
        </w:rPr>
        <w:t xml:space="preserve"> in palese contrasto con il diritto UE, pur divergendo in ordine ai rimedi per rimuovere o correggere tale contrasto. Per la Cassazione</w:t>
      </w:r>
      <w:r w:rsidR="00546543">
        <w:rPr>
          <w:rFonts w:ascii="Times New Roman" w:hAnsi="Times New Roman" w:cs="Times New Roman"/>
          <w:sz w:val="28"/>
          <w:szCs w:val="28"/>
        </w:rPr>
        <w:t xml:space="preserve"> il rimedio era il ricorso per </w:t>
      </w:r>
      <w:r w:rsidR="007750AA">
        <w:rPr>
          <w:rFonts w:ascii="Times New Roman" w:hAnsi="Times New Roman" w:cs="Times New Roman"/>
          <w:sz w:val="28"/>
          <w:szCs w:val="28"/>
        </w:rPr>
        <w:t>c</w:t>
      </w:r>
      <w:r w:rsidR="00182D3A">
        <w:rPr>
          <w:rFonts w:ascii="Times New Roman" w:hAnsi="Times New Roman" w:cs="Times New Roman"/>
          <w:sz w:val="28"/>
          <w:szCs w:val="28"/>
        </w:rPr>
        <w:t>assazione nella nuova lettura</w:t>
      </w:r>
      <w:r w:rsidR="00546543">
        <w:rPr>
          <w:rFonts w:ascii="Times New Roman" w:hAnsi="Times New Roman" w:cs="Times New Roman"/>
          <w:sz w:val="28"/>
          <w:szCs w:val="28"/>
        </w:rPr>
        <w:t>, “dinamica”,</w:t>
      </w:r>
      <w:r w:rsidR="00182D3A">
        <w:rPr>
          <w:rFonts w:ascii="Times New Roman" w:hAnsi="Times New Roman" w:cs="Times New Roman"/>
          <w:sz w:val="28"/>
          <w:szCs w:val="28"/>
        </w:rPr>
        <w:t xml:space="preserve"> del 111, </w:t>
      </w:r>
      <w:proofErr w:type="spellStart"/>
      <w:r w:rsidR="00182D3A">
        <w:rPr>
          <w:rFonts w:ascii="Times New Roman" w:hAnsi="Times New Roman" w:cs="Times New Roman"/>
          <w:sz w:val="28"/>
          <w:szCs w:val="28"/>
        </w:rPr>
        <w:t>u.c.</w:t>
      </w:r>
      <w:proofErr w:type="spellEnd"/>
      <w:r w:rsidR="00182D3A">
        <w:rPr>
          <w:rFonts w:ascii="Times New Roman" w:hAnsi="Times New Roman" w:cs="Times New Roman"/>
          <w:sz w:val="28"/>
          <w:szCs w:val="28"/>
        </w:rPr>
        <w:t xml:space="preserve">; per il Consiglio di Stato </w:t>
      </w:r>
      <w:r w:rsidR="00546543">
        <w:rPr>
          <w:rFonts w:ascii="Times New Roman" w:hAnsi="Times New Roman" w:cs="Times New Roman"/>
          <w:sz w:val="28"/>
          <w:szCs w:val="28"/>
        </w:rPr>
        <w:t>poteva bastare</w:t>
      </w:r>
      <w:r w:rsidR="00182D3A">
        <w:rPr>
          <w:rFonts w:ascii="Times New Roman" w:hAnsi="Times New Roman" w:cs="Times New Roman"/>
          <w:sz w:val="28"/>
          <w:szCs w:val="28"/>
        </w:rPr>
        <w:t xml:space="preserve"> il rimedio dell’ottemperanza, riletto in chiave correttiva</w:t>
      </w:r>
      <w:r w:rsidR="007750AA">
        <w:rPr>
          <w:rFonts w:ascii="Times New Roman" w:hAnsi="Times New Roman" w:cs="Times New Roman"/>
          <w:sz w:val="28"/>
          <w:szCs w:val="28"/>
        </w:rPr>
        <w:t>,</w:t>
      </w:r>
      <w:r w:rsidR="00182D3A">
        <w:rPr>
          <w:rFonts w:ascii="Times New Roman" w:hAnsi="Times New Roman" w:cs="Times New Roman"/>
          <w:sz w:val="28"/>
          <w:szCs w:val="28"/>
        </w:rPr>
        <w:t xml:space="preserve"> e non strettamente esecutiva o attuativa</w:t>
      </w:r>
      <w:r w:rsidR="007750AA">
        <w:rPr>
          <w:rFonts w:ascii="Times New Roman" w:hAnsi="Times New Roman" w:cs="Times New Roman"/>
          <w:sz w:val="28"/>
          <w:szCs w:val="28"/>
        </w:rPr>
        <w:t>,</w:t>
      </w:r>
      <w:r w:rsidR="00182D3A">
        <w:rPr>
          <w:rFonts w:ascii="Times New Roman" w:hAnsi="Times New Roman" w:cs="Times New Roman"/>
          <w:sz w:val="28"/>
          <w:szCs w:val="28"/>
        </w:rPr>
        <w:t xml:space="preserve"> </w:t>
      </w:r>
      <w:r w:rsidR="004F19BB">
        <w:rPr>
          <w:rFonts w:ascii="Times New Roman" w:hAnsi="Times New Roman" w:cs="Times New Roman"/>
          <w:sz w:val="28"/>
          <w:szCs w:val="28"/>
        </w:rPr>
        <w:t>di un</w:t>
      </w:r>
      <w:r w:rsidR="00182D3A">
        <w:rPr>
          <w:rFonts w:ascii="Times New Roman" w:hAnsi="Times New Roman" w:cs="Times New Roman"/>
          <w:sz w:val="28"/>
          <w:szCs w:val="28"/>
        </w:rPr>
        <w:t xml:space="preserve"> giudicato</w:t>
      </w:r>
      <w:r w:rsidR="004F19BB">
        <w:rPr>
          <w:rFonts w:ascii="Times New Roman" w:hAnsi="Times New Roman" w:cs="Times New Roman"/>
          <w:sz w:val="28"/>
          <w:szCs w:val="28"/>
        </w:rPr>
        <w:t xml:space="preserve"> </w:t>
      </w:r>
      <w:r w:rsidR="004F19BB" w:rsidRPr="005D0982">
        <w:rPr>
          <w:rFonts w:ascii="Times New Roman" w:hAnsi="Times New Roman" w:cs="Times New Roman"/>
          <w:i/>
          <w:sz w:val="28"/>
          <w:szCs w:val="28"/>
        </w:rPr>
        <w:t>in progress</w:t>
      </w:r>
      <w:r w:rsidR="00182D3A">
        <w:rPr>
          <w:rFonts w:ascii="Times New Roman" w:hAnsi="Times New Roman" w:cs="Times New Roman"/>
          <w:sz w:val="28"/>
          <w:szCs w:val="28"/>
        </w:rPr>
        <w:t xml:space="preserve">. </w:t>
      </w:r>
    </w:p>
    <w:p w:rsidR="007A0C48" w:rsidRPr="00B77AAD" w:rsidRDefault="007A0C48" w:rsidP="003B3984">
      <w:pPr>
        <w:ind w:firstLine="709"/>
        <w:jc w:val="both"/>
        <w:rPr>
          <w:rFonts w:ascii="Times New Roman" w:hAnsi="Times New Roman" w:cs="Times New Roman"/>
          <w:sz w:val="28"/>
          <w:szCs w:val="28"/>
        </w:rPr>
      </w:pPr>
      <w:r>
        <w:rPr>
          <w:rFonts w:ascii="Times New Roman" w:hAnsi="Times New Roman" w:cs="Times New Roman"/>
          <w:sz w:val="28"/>
          <w:szCs w:val="28"/>
        </w:rPr>
        <w:t>L’</w:t>
      </w:r>
      <w:proofErr w:type="spellStart"/>
      <w:r>
        <w:rPr>
          <w:rFonts w:ascii="Times New Roman" w:hAnsi="Times New Roman" w:cs="Times New Roman"/>
          <w:sz w:val="28"/>
          <w:szCs w:val="28"/>
        </w:rPr>
        <w:t>anticomunitarietà</w:t>
      </w:r>
      <w:proofErr w:type="spellEnd"/>
      <w:r>
        <w:rPr>
          <w:rFonts w:ascii="Times New Roman" w:hAnsi="Times New Roman" w:cs="Times New Roman"/>
          <w:sz w:val="28"/>
          <w:szCs w:val="28"/>
        </w:rPr>
        <w:t xml:space="preserve"> intesa come </w:t>
      </w:r>
      <w:r w:rsidR="003E5266">
        <w:rPr>
          <w:rFonts w:ascii="Times New Roman" w:hAnsi="Times New Roman" w:cs="Times New Roman"/>
          <w:sz w:val="28"/>
          <w:szCs w:val="28"/>
        </w:rPr>
        <w:t xml:space="preserve">(variante della) </w:t>
      </w:r>
      <w:r>
        <w:rPr>
          <w:rFonts w:ascii="Times New Roman" w:hAnsi="Times New Roman" w:cs="Times New Roman"/>
          <w:sz w:val="28"/>
          <w:szCs w:val="28"/>
        </w:rPr>
        <w:t xml:space="preserve">abnormità, ovvero come invalidità rafforzata della sentenza e quindi dell’atto processuale, contraddice peraltro l’idea – sicuramente maggioritaria, per quanto non unanime – secondo cui sul piano invece del diritto sostanziale, l’atto amministrativo </w:t>
      </w:r>
      <w:proofErr w:type="spellStart"/>
      <w:r>
        <w:rPr>
          <w:rFonts w:ascii="Times New Roman" w:hAnsi="Times New Roman" w:cs="Times New Roman"/>
          <w:sz w:val="28"/>
          <w:szCs w:val="28"/>
        </w:rPr>
        <w:t>anticomunitario</w:t>
      </w:r>
      <w:proofErr w:type="spellEnd"/>
      <w:r>
        <w:rPr>
          <w:rFonts w:ascii="Times New Roman" w:hAnsi="Times New Roman" w:cs="Times New Roman"/>
          <w:sz w:val="28"/>
          <w:szCs w:val="28"/>
        </w:rPr>
        <w:t xml:space="preserve"> rimarrebbe pur sempre un atto annullabile e non nullo, men che meno inesistente</w:t>
      </w:r>
      <w:r w:rsidR="003E25AF">
        <w:rPr>
          <w:rStyle w:val="Rimandonotaapidipagina"/>
          <w:rFonts w:ascii="Times New Roman" w:hAnsi="Times New Roman" w:cs="Times New Roman"/>
          <w:sz w:val="28"/>
          <w:szCs w:val="28"/>
        </w:rPr>
        <w:footnoteReference w:id="43"/>
      </w:r>
      <w:r>
        <w:rPr>
          <w:rFonts w:ascii="Times New Roman" w:hAnsi="Times New Roman" w:cs="Times New Roman"/>
          <w:sz w:val="28"/>
          <w:szCs w:val="28"/>
        </w:rPr>
        <w:t>. Con tutto ciò che ne consegue quanto all’onere e al termine di impugnazione.</w:t>
      </w:r>
    </w:p>
    <w:p w:rsidR="00B41131" w:rsidRDefault="004F19BB" w:rsidP="00D21E37">
      <w:pPr>
        <w:ind w:firstLine="709"/>
        <w:jc w:val="both"/>
        <w:rPr>
          <w:rFonts w:ascii="Times New Roman" w:hAnsi="Times New Roman" w:cs="Times New Roman"/>
          <w:sz w:val="28"/>
          <w:szCs w:val="28"/>
        </w:rPr>
      </w:pPr>
      <w:r>
        <w:rPr>
          <w:rFonts w:ascii="Times New Roman" w:hAnsi="Times New Roman" w:cs="Times New Roman"/>
          <w:sz w:val="28"/>
          <w:szCs w:val="28"/>
        </w:rPr>
        <w:t>La sentenza della Corte costituzionale</w:t>
      </w:r>
      <w:r w:rsidR="00A97BC5" w:rsidRPr="00B77AAD">
        <w:rPr>
          <w:rFonts w:ascii="Times New Roman" w:hAnsi="Times New Roman" w:cs="Times New Roman"/>
          <w:sz w:val="28"/>
          <w:szCs w:val="28"/>
        </w:rPr>
        <w:t xml:space="preserve"> </w:t>
      </w:r>
      <w:r w:rsidR="00546543">
        <w:rPr>
          <w:rFonts w:ascii="Times New Roman" w:hAnsi="Times New Roman" w:cs="Times New Roman"/>
          <w:sz w:val="28"/>
          <w:szCs w:val="28"/>
        </w:rPr>
        <w:t xml:space="preserve">n. </w:t>
      </w:r>
      <w:r w:rsidR="00F92866">
        <w:rPr>
          <w:rFonts w:ascii="Times New Roman" w:hAnsi="Times New Roman" w:cs="Times New Roman"/>
          <w:sz w:val="28"/>
          <w:szCs w:val="28"/>
        </w:rPr>
        <w:t>6</w:t>
      </w:r>
      <w:r w:rsidR="00A97BC5" w:rsidRPr="00B77AAD">
        <w:rPr>
          <w:rFonts w:ascii="Times New Roman" w:hAnsi="Times New Roman" w:cs="Times New Roman"/>
          <w:sz w:val="28"/>
          <w:szCs w:val="28"/>
        </w:rPr>
        <w:t xml:space="preserve"> del 2018</w:t>
      </w:r>
      <w:r w:rsidR="007750AA">
        <w:rPr>
          <w:rStyle w:val="Rimandonotaapidipagina"/>
          <w:rFonts w:ascii="Times New Roman" w:hAnsi="Times New Roman" w:cs="Times New Roman"/>
          <w:sz w:val="28"/>
          <w:szCs w:val="28"/>
        </w:rPr>
        <w:footnoteReference w:id="44"/>
      </w:r>
      <w:r w:rsidR="00182D3A">
        <w:rPr>
          <w:rFonts w:ascii="Times New Roman" w:hAnsi="Times New Roman" w:cs="Times New Roman"/>
          <w:sz w:val="28"/>
          <w:szCs w:val="28"/>
        </w:rPr>
        <w:t xml:space="preserve">, </w:t>
      </w:r>
      <w:r w:rsidR="005D0982">
        <w:rPr>
          <w:rFonts w:ascii="Times New Roman" w:hAnsi="Times New Roman" w:cs="Times New Roman"/>
          <w:sz w:val="28"/>
          <w:szCs w:val="28"/>
        </w:rPr>
        <w:t>giungendo</w:t>
      </w:r>
      <w:r w:rsidR="00182D3A">
        <w:rPr>
          <w:rFonts w:ascii="Times New Roman" w:hAnsi="Times New Roman" w:cs="Times New Roman"/>
          <w:sz w:val="28"/>
          <w:szCs w:val="28"/>
        </w:rPr>
        <w:t xml:space="preserve"> abbastanza inaspettata,</w:t>
      </w:r>
      <w:r w:rsidR="00A97BC5" w:rsidRPr="00B77AAD">
        <w:rPr>
          <w:rFonts w:ascii="Times New Roman" w:hAnsi="Times New Roman" w:cs="Times New Roman"/>
          <w:sz w:val="28"/>
          <w:szCs w:val="28"/>
        </w:rPr>
        <w:t xml:space="preserve"> </w:t>
      </w:r>
      <w:r w:rsidR="00F92866">
        <w:rPr>
          <w:rFonts w:ascii="Times New Roman" w:hAnsi="Times New Roman" w:cs="Times New Roman"/>
          <w:sz w:val="28"/>
          <w:szCs w:val="28"/>
        </w:rPr>
        <w:t>ha interrotto</w:t>
      </w:r>
      <w:r w:rsidR="00182D3A">
        <w:rPr>
          <w:rFonts w:ascii="Times New Roman" w:hAnsi="Times New Roman" w:cs="Times New Roman"/>
          <w:sz w:val="28"/>
          <w:szCs w:val="28"/>
        </w:rPr>
        <w:t xml:space="preserve"> </w:t>
      </w:r>
      <w:r w:rsidR="005D0982">
        <w:rPr>
          <w:rFonts w:ascii="Times New Roman" w:hAnsi="Times New Roman" w:cs="Times New Roman"/>
          <w:sz w:val="28"/>
          <w:szCs w:val="28"/>
        </w:rPr>
        <w:t>l’</w:t>
      </w:r>
      <w:r w:rsidR="00182D3A">
        <w:rPr>
          <w:rFonts w:ascii="Times New Roman" w:hAnsi="Times New Roman" w:cs="Times New Roman"/>
          <w:sz w:val="28"/>
          <w:szCs w:val="28"/>
        </w:rPr>
        <w:t>indirizzo</w:t>
      </w:r>
      <w:r w:rsidR="005D0982">
        <w:rPr>
          <w:rFonts w:ascii="Times New Roman" w:hAnsi="Times New Roman" w:cs="Times New Roman"/>
          <w:sz w:val="28"/>
          <w:szCs w:val="28"/>
        </w:rPr>
        <w:t xml:space="preserve"> espansivo</w:t>
      </w:r>
      <w:r w:rsidR="003E25AF">
        <w:rPr>
          <w:rFonts w:ascii="Times New Roman" w:hAnsi="Times New Roman" w:cs="Times New Roman"/>
          <w:sz w:val="28"/>
          <w:szCs w:val="28"/>
        </w:rPr>
        <w:t xml:space="preserve"> </w:t>
      </w:r>
      <w:r w:rsidR="007750AA">
        <w:rPr>
          <w:rFonts w:ascii="Times New Roman" w:hAnsi="Times New Roman" w:cs="Times New Roman"/>
          <w:sz w:val="28"/>
          <w:szCs w:val="28"/>
        </w:rPr>
        <w:t>sopra</w:t>
      </w:r>
      <w:r w:rsidR="003E25AF">
        <w:rPr>
          <w:rFonts w:ascii="Times New Roman" w:hAnsi="Times New Roman" w:cs="Times New Roman"/>
          <w:sz w:val="28"/>
          <w:szCs w:val="28"/>
        </w:rPr>
        <w:t xml:space="preserve"> ricordato</w:t>
      </w:r>
      <w:r w:rsidR="00546543">
        <w:rPr>
          <w:rFonts w:ascii="Times New Roman" w:hAnsi="Times New Roman" w:cs="Times New Roman"/>
          <w:sz w:val="28"/>
          <w:szCs w:val="28"/>
        </w:rPr>
        <w:t>, ribadendo come i motivi iner</w:t>
      </w:r>
      <w:r w:rsidR="00F92866">
        <w:rPr>
          <w:rFonts w:ascii="Times New Roman" w:hAnsi="Times New Roman" w:cs="Times New Roman"/>
          <w:sz w:val="28"/>
          <w:szCs w:val="28"/>
        </w:rPr>
        <w:t>enti alla giurisdizione coincido</w:t>
      </w:r>
      <w:r w:rsidR="00546543">
        <w:rPr>
          <w:rFonts w:ascii="Times New Roman" w:hAnsi="Times New Roman" w:cs="Times New Roman"/>
          <w:sz w:val="28"/>
          <w:szCs w:val="28"/>
        </w:rPr>
        <w:t>no con i limiti este</w:t>
      </w:r>
      <w:r w:rsidR="00807DBF">
        <w:rPr>
          <w:rFonts w:ascii="Times New Roman" w:hAnsi="Times New Roman" w:cs="Times New Roman"/>
          <w:sz w:val="28"/>
          <w:szCs w:val="28"/>
        </w:rPr>
        <w:t>rni alla giurisdizione e non so</w:t>
      </w:r>
      <w:r w:rsidR="00546543">
        <w:rPr>
          <w:rFonts w:ascii="Times New Roman" w:hAnsi="Times New Roman" w:cs="Times New Roman"/>
          <w:sz w:val="28"/>
          <w:szCs w:val="28"/>
        </w:rPr>
        <w:t>no ammesse letture evolutive</w:t>
      </w:r>
      <w:r w:rsidR="00D21E37">
        <w:rPr>
          <w:rFonts w:ascii="Times New Roman" w:hAnsi="Times New Roman" w:cs="Times New Roman"/>
          <w:sz w:val="28"/>
          <w:szCs w:val="28"/>
        </w:rPr>
        <w:t>, neppure se giustificate in ragione della rilevanza della violazione</w:t>
      </w:r>
      <w:r w:rsidR="007750AA">
        <w:rPr>
          <w:rFonts w:ascii="Times New Roman" w:hAnsi="Times New Roman" w:cs="Times New Roman"/>
          <w:sz w:val="28"/>
          <w:szCs w:val="28"/>
        </w:rPr>
        <w:t xml:space="preserve"> commessa</w:t>
      </w:r>
      <w:r w:rsidR="00D21E37">
        <w:rPr>
          <w:rFonts w:ascii="Times New Roman" w:hAnsi="Times New Roman" w:cs="Times New Roman"/>
          <w:sz w:val="28"/>
          <w:szCs w:val="28"/>
        </w:rPr>
        <w:t>. Per la Corte</w:t>
      </w:r>
      <w:r w:rsidR="00807DBF">
        <w:rPr>
          <w:rFonts w:ascii="Times New Roman" w:hAnsi="Times New Roman" w:cs="Times New Roman"/>
          <w:sz w:val="28"/>
          <w:szCs w:val="28"/>
        </w:rPr>
        <w:t>, infatti</w:t>
      </w:r>
      <w:r w:rsidR="00D21E37">
        <w:rPr>
          <w:rFonts w:ascii="Times New Roman" w:hAnsi="Times New Roman" w:cs="Times New Roman"/>
          <w:sz w:val="28"/>
          <w:szCs w:val="28"/>
        </w:rPr>
        <w:t xml:space="preserve">: </w:t>
      </w:r>
      <w:r w:rsidR="00D21E37">
        <w:t>“</w:t>
      </w:r>
      <w:r w:rsidR="00D21E37" w:rsidRPr="00D21E37">
        <w:rPr>
          <w:rFonts w:ascii="Times New Roman" w:hAnsi="Times New Roman" w:cs="Times New Roman"/>
          <w:sz w:val="28"/>
          <w:szCs w:val="28"/>
        </w:rPr>
        <w:t>attribuire rilevanza al dato qualitativo della gravità del vizio è, sul piano teorico, incompatibile con la definizione degli ambiti di competenza e, sul piano fattuale, foriero di incertezze, in quanto affidato a valutazioni contingenti e soggettive”</w:t>
      </w:r>
      <w:r w:rsidR="00D21E37">
        <w:rPr>
          <w:rFonts w:ascii="Times New Roman" w:hAnsi="Times New Roman" w:cs="Times New Roman"/>
          <w:sz w:val="28"/>
          <w:szCs w:val="28"/>
        </w:rPr>
        <w:t>.</w:t>
      </w:r>
      <w:r w:rsidR="00182D3A">
        <w:rPr>
          <w:rFonts w:ascii="Times New Roman" w:hAnsi="Times New Roman" w:cs="Times New Roman"/>
          <w:sz w:val="28"/>
          <w:szCs w:val="28"/>
        </w:rPr>
        <w:t xml:space="preserve"> </w:t>
      </w:r>
      <w:r>
        <w:rPr>
          <w:rFonts w:ascii="Times New Roman" w:hAnsi="Times New Roman" w:cs="Times New Roman"/>
          <w:sz w:val="28"/>
          <w:szCs w:val="28"/>
        </w:rPr>
        <w:t>La stessa Cassazione, con la sentenza</w:t>
      </w:r>
      <w:r w:rsidR="00376210" w:rsidRPr="00B77AAD">
        <w:rPr>
          <w:rFonts w:ascii="Times New Roman" w:hAnsi="Times New Roman" w:cs="Times New Roman"/>
          <w:sz w:val="28"/>
          <w:szCs w:val="28"/>
        </w:rPr>
        <w:t xml:space="preserve"> 13243 del 2019</w:t>
      </w:r>
      <w:r w:rsidR="00182D3A">
        <w:rPr>
          <w:rFonts w:ascii="Times New Roman" w:hAnsi="Times New Roman" w:cs="Times New Roman"/>
          <w:sz w:val="28"/>
          <w:szCs w:val="28"/>
        </w:rPr>
        <w:t xml:space="preserve"> era sembrata</w:t>
      </w:r>
      <w:r w:rsidR="00D21E37">
        <w:rPr>
          <w:rFonts w:ascii="Times New Roman" w:hAnsi="Times New Roman" w:cs="Times New Roman"/>
          <w:sz w:val="28"/>
          <w:szCs w:val="28"/>
        </w:rPr>
        <w:t xml:space="preserve"> in un primo tempo</w:t>
      </w:r>
      <w:r w:rsidR="00182D3A">
        <w:rPr>
          <w:rFonts w:ascii="Times New Roman" w:hAnsi="Times New Roman" w:cs="Times New Roman"/>
          <w:sz w:val="28"/>
          <w:szCs w:val="28"/>
        </w:rPr>
        <w:t xml:space="preserve"> prendere atto di</w:t>
      </w:r>
      <w:r w:rsidR="00B41131">
        <w:rPr>
          <w:rFonts w:ascii="Times New Roman" w:hAnsi="Times New Roman" w:cs="Times New Roman"/>
          <w:sz w:val="28"/>
          <w:szCs w:val="28"/>
        </w:rPr>
        <w:t xml:space="preserve"> questo</w:t>
      </w:r>
      <w:r w:rsidR="00546543">
        <w:rPr>
          <w:rFonts w:ascii="Times New Roman" w:hAnsi="Times New Roman" w:cs="Times New Roman"/>
          <w:sz w:val="28"/>
          <w:szCs w:val="28"/>
        </w:rPr>
        <w:t xml:space="preserve"> </w:t>
      </w:r>
      <w:r w:rsidR="00D21E37">
        <w:rPr>
          <w:rFonts w:ascii="Times New Roman" w:hAnsi="Times New Roman" w:cs="Times New Roman"/>
          <w:sz w:val="28"/>
          <w:szCs w:val="28"/>
        </w:rPr>
        <w:t>intervento</w:t>
      </w:r>
      <w:r w:rsidR="00AE4BE1">
        <w:rPr>
          <w:rFonts w:ascii="Times New Roman" w:hAnsi="Times New Roman" w:cs="Times New Roman"/>
          <w:sz w:val="28"/>
          <w:szCs w:val="28"/>
        </w:rPr>
        <w:t>,</w:t>
      </w:r>
      <w:r w:rsidR="00D21E37">
        <w:rPr>
          <w:rFonts w:ascii="Times New Roman" w:hAnsi="Times New Roman" w:cs="Times New Roman"/>
          <w:sz w:val="28"/>
          <w:szCs w:val="28"/>
        </w:rPr>
        <w:t xml:space="preserve"> così forte e netto</w:t>
      </w:r>
      <w:r w:rsidR="00151431">
        <w:rPr>
          <w:rFonts w:ascii="Times New Roman" w:hAnsi="Times New Roman" w:cs="Times New Roman"/>
          <w:sz w:val="28"/>
          <w:szCs w:val="28"/>
        </w:rPr>
        <w:t>, f</w:t>
      </w:r>
      <w:r>
        <w:rPr>
          <w:rFonts w:ascii="Times New Roman" w:hAnsi="Times New Roman" w:cs="Times New Roman"/>
          <w:sz w:val="28"/>
          <w:szCs w:val="28"/>
        </w:rPr>
        <w:t xml:space="preserve">in quando non </w:t>
      </w:r>
      <w:r w:rsidR="00D21E37">
        <w:rPr>
          <w:rFonts w:ascii="Times New Roman" w:hAnsi="Times New Roman" w:cs="Times New Roman"/>
          <w:sz w:val="28"/>
          <w:szCs w:val="28"/>
        </w:rPr>
        <w:t xml:space="preserve">è </w:t>
      </w:r>
      <w:r>
        <w:rPr>
          <w:rFonts w:ascii="Times New Roman" w:hAnsi="Times New Roman" w:cs="Times New Roman"/>
          <w:sz w:val="28"/>
          <w:szCs w:val="28"/>
        </w:rPr>
        <w:t>arriva</w:t>
      </w:r>
      <w:r w:rsidR="00D21E37">
        <w:rPr>
          <w:rFonts w:ascii="Times New Roman" w:hAnsi="Times New Roman" w:cs="Times New Roman"/>
          <w:sz w:val="28"/>
          <w:szCs w:val="28"/>
        </w:rPr>
        <w:t>to</w:t>
      </w:r>
      <w:r w:rsidR="00B41131">
        <w:rPr>
          <w:rFonts w:ascii="Times New Roman" w:hAnsi="Times New Roman" w:cs="Times New Roman"/>
          <w:sz w:val="28"/>
          <w:szCs w:val="28"/>
        </w:rPr>
        <w:t xml:space="preserve"> </w:t>
      </w:r>
      <w:r w:rsidR="005D0982">
        <w:rPr>
          <w:rFonts w:ascii="Times New Roman" w:hAnsi="Times New Roman" w:cs="Times New Roman"/>
          <w:sz w:val="28"/>
          <w:szCs w:val="28"/>
        </w:rPr>
        <w:t xml:space="preserve">il caso </w:t>
      </w:r>
      <w:proofErr w:type="spellStart"/>
      <w:r w:rsidR="005D0982">
        <w:rPr>
          <w:rFonts w:ascii="Times New Roman" w:hAnsi="Times New Roman" w:cs="Times New Roman"/>
          <w:sz w:val="28"/>
          <w:szCs w:val="28"/>
        </w:rPr>
        <w:t>Ranstad</w:t>
      </w:r>
      <w:proofErr w:type="spellEnd"/>
      <w:r w:rsidR="00D21E37">
        <w:rPr>
          <w:rFonts w:ascii="Times New Roman" w:hAnsi="Times New Roman" w:cs="Times New Roman"/>
          <w:sz w:val="28"/>
          <w:szCs w:val="28"/>
        </w:rPr>
        <w:t>, Come ampiamento noto,</w:t>
      </w:r>
      <w:r w:rsidR="005D0982">
        <w:rPr>
          <w:rFonts w:ascii="Times New Roman" w:hAnsi="Times New Roman" w:cs="Times New Roman"/>
          <w:sz w:val="28"/>
          <w:szCs w:val="28"/>
        </w:rPr>
        <w:t xml:space="preserve"> c</w:t>
      </w:r>
      <w:r w:rsidR="00151431">
        <w:rPr>
          <w:rFonts w:ascii="Times New Roman" w:hAnsi="Times New Roman" w:cs="Times New Roman"/>
          <w:sz w:val="28"/>
          <w:szCs w:val="28"/>
        </w:rPr>
        <w:t>on ricorso per C</w:t>
      </w:r>
      <w:r w:rsidR="00B41131">
        <w:rPr>
          <w:rFonts w:ascii="Times New Roman" w:hAnsi="Times New Roman" w:cs="Times New Roman"/>
          <w:sz w:val="28"/>
          <w:szCs w:val="28"/>
        </w:rPr>
        <w:t>assazione</w:t>
      </w:r>
      <w:r w:rsidR="00807DBF">
        <w:rPr>
          <w:rFonts w:ascii="Times New Roman" w:hAnsi="Times New Roman" w:cs="Times New Roman"/>
          <w:sz w:val="28"/>
          <w:szCs w:val="28"/>
        </w:rPr>
        <w:t xml:space="preserve"> si</w:t>
      </w:r>
      <w:r w:rsidR="00B41131">
        <w:rPr>
          <w:rFonts w:ascii="Times New Roman" w:hAnsi="Times New Roman" w:cs="Times New Roman"/>
          <w:sz w:val="28"/>
          <w:szCs w:val="28"/>
        </w:rPr>
        <w:t xml:space="preserve"> è dedotto il contrasto </w:t>
      </w:r>
      <w:r w:rsidR="00182D3A">
        <w:rPr>
          <w:rFonts w:ascii="Times New Roman" w:hAnsi="Times New Roman" w:cs="Times New Roman"/>
          <w:sz w:val="28"/>
          <w:szCs w:val="28"/>
        </w:rPr>
        <w:t>di una</w:t>
      </w:r>
      <w:r w:rsidR="00B41131">
        <w:rPr>
          <w:rFonts w:ascii="Times New Roman" w:hAnsi="Times New Roman" w:cs="Times New Roman"/>
          <w:sz w:val="28"/>
          <w:szCs w:val="28"/>
        </w:rPr>
        <w:t xml:space="preserve"> sentenza del </w:t>
      </w:r>
      <w:r w:rsidR="00546543">
        <w:rPr>
          <w:rFonts w:ascii="Times New Roman" w:hAnsi="Times New Roman" w:cs="Times New Roman"/>
          <w:sz w:val="28"/>
          <w:szCs w:val="28"/>
        </w:rPr>
        <w:t xml:space="preserve">Consiglio di Stato, </w:t>
      </w:r>
      <w:r w:rsidR="005D0982">
        <w:rPr>
          <w:rFonts w:ascii="Times New Roman" w:hAnsi="Times New Roman" w:cs="Times New Roman"/>
          <w:sz w:val="28"/>
          <w:szCs w:val="28"/>
        </w:rPr>
        <w:t xml:space="preserve">della </w:t>
      </w:r>
      <w:r w:rsidR="00546543">
        <w:rPr>
          <w:rFonts w:ascii="Times New Roman" w:hAnsi="Times New Roman" w:cs="Times New Roman"/>
          <w:sz w:val="28"/>
          <w:szCs w:val="28"/>
        </w:rPr>
        <w:t>III sezione,</w:t>
      </w:r>
      <w:r w:rsidR="00B41131">
        <w:rPr>
          <w:rFonts w:ascii="Times New Roman" w:hAnsi="Times New Roman" w:cs="Times New Roman"/>
          <w:sz w:val="28"/>
          <w:szCs w:val="28"/>
        </w:rPr>
        <w:t xml:space="preserve"> con il diritto UE</w:t>
      </w:r>
      <w:r w:rsidR="00D21E37">
        <w:rPr>
          <w:rFonts w:ascii="Times New Roman" w:hAnsi="Times New Roman" w:cs="Times New Roman"/>
          <w:sz w:val="28"/>
          <w:szCs w:val="28"/>
        </w:rPr>
        <w:t xml:space="preserve"> in materia di contratti pubblici, in particolare con la giurisprudenza della CGUE sull’ordine di esame dei ricorsi reciprocamente escludenti </w:t>
      </w:r>
      <w:r w:rsidR="00D21E37">
        <w:rPr>
          <w:rFonts w:ascii="Times New Roman" w:hAnsi="Times New Roman" w:cs="Times New Roman"/>
          <w:sz w:val="28"/>
          <w:szCs w:val="28"/>
        </w:rPr>
        <w:lastRenderedPageBreak/>
        <w:t>presentati da diversi concorrenti</w:t>
      </w:r>
      <w:r w:rsidR="00807DBF">
        <w:rPr>
          <w:rFonts w:ascii="Times New Roman" w:hAnsi="Times New Roman" w:cs="Times New Roman"/>
          <w:sz w:val="28"/>
          <w:szCs w:val="28"/>
        </w:rPr>
        <w:t xml:space="preserve"> nella medesima gara</w:t>
      </w:r>
      <w:r w:rsidR="00B41131">
        <w:rPr>
          <w:rFonts w:ascii="Times New Roman" w:hAnsi="Times New Roman" w:cs="Times New Roman"/>
          <w:sz w:val="28"/>
          <w:szCs w:val="28"/>
        </w:rPr>
        <w:t>. La Cassazione</w:t>
      </w:r>
      <w:r w:rsidR="00D21E37">
        <w:rPr>
          <w:rFonts w:ascii="Times New Roman" w:hAnsi="Times New Roman" w:cs="Times New Roman"/>
          <w:sz w:val="28"/>
          <w:szCs w:val="28"/>
        </w:rPr>
        <w:t xml:space="preserve"> reputa</w:t>
      </w:r>
      <w:r w:rsidR="00807DBF">
        <w:rPr>
          <w:rFonts w:ascii="Times New Roman" w:hAnsi="Times New Roman" w:cs="Times New Roman"/>
          <w:sz w:val="28"/>
          <w:szCs w:val="28"/>
        </w:rPr>
        <w:t>va che</w:t>
      </w:r>
      <w:r w:rsidR="00D21E37">
        <w:rPr>
          <w:rFonts w:ascii="Times New Roman" w:hAnsi="Times New Roman" w:cs="Times New Roman"/>
          <w:sz w:val="28"/>
          <w:szCs w:val="28"/>
        </w:rPr>
        <w:t xml:space="preserve"> il giudice amministrativo non </w:t>
      </w:r>
      <w:r w:rsidR="00807DBF">
        <w:rPr>
          <w:rFonts w:ascii="Times New Roman" w:hAnsi="Times New Roman" w:cs="Times New Roman"/>
          <w:sz w:val="28"/>
          <w:szCs w:val="28"/>
        </w:rPr>
        <w:t>avesse</w:t>
      </w:r>
      <w:r w:rsidR="00D21E37">
        <w:rPr>
          <w:rFonts w:ascii="Times New Roman" w:hAnsi="Times New Roman" w:cs="Times New Roman"/>
          <w:sz w:val="28"/>
          <w:szCs w:val="28"/>
        </w:rPr>
        <w:t xml:space="preserve"> fatto buon governo dei principi affermati dalla Corte europea ma</w:t>
      </w:r>
      <w:r w:rsidR="00B41131">
        <w:rPr>
          <w:rFonts w:ascii="Times New Roman" w:hAnsi="Times New Roman" w:cs="Times New Roman"/>
          <w:sz w:val="28"/>
          <w:szCs w:val="28"/>
        </w:rPr>
        <w:t xml:space="preserve">, ritenendo che dopo Corte </w:t>
      </w:r>
      <w:proofErr w:type="spellStart"/>
      <w:r w:rsidR="00B41131">
        <w:rPr>
          <w:rFonts w:ascii="Times New Roman" w:hAnsi="Times New Roman" w:cs="Times New Roman"/>
          <w:sz w:val="28"/>
          <w:szCs w:val="28"/>
        </w:rPr>
        <w:t>cost</w:t>
      </w:r>
      <w:proofErr w:type="spellEnd"/>
      <w:r w:rsidR="00B41131">
        <w:rPr>
          <w:rFonts w:ascii="Times New Roman" w:hAnsi="Times New Roman" w:cs="Times New Roman"/>
          <w:sz w:val="28"/>
          <w:szCs w:val="28"/>
        </w:rPr>
        <w:t xml:space="preserve">. </w:t>
      </w:r>
      <w:r w:rsidR="00D21E37">
        <w:rPr>
          <w:rFonts w:ascii="Times New Roman" w:hAnsi="Times New Roman" w:cs="Times New Roman"/>
          <w:sz w:val="28"/>
          <w:szCs w:val="28"/>
        </w:rPr>
        <w:t>6</w:t>
      </w:r>
      <w:r w:rsidR="00B41131">
        <w:rPr>
          <w:rFonts w:ascii="Times New Roman" w:hAnsi="Times New Roman" w:cs="Times New Roman"/>
          <w:sz w:val="28"/>
          <w:szCs w:val="28"/>
        </w:rPr>
        <w:t xml:space="preserve">/2018 non possa più annullare (con rinvio) la sentenza del </w:t>
      </w:r>
      <w:r w:rsidR="00546543">
        <w:rPr>
          <w:rFonts w:ascii="Times New Roman" w:hAnsi="Times New Roman" w:cs="Times New Roman"/>
          <w:sz w:val="28"/>
          <w:szCs w:val="28"/>
        </w:rPr>
        <w:t>Consiglio di Stato</w:t>
      </w:r>
      <w:r w:rsidR="00B41131">
        <w:rPr>
          <w:rFonts w:ascii="Times New Roman" w:hAnsi="Times New Roman" w:cs="Times New Roman"/>
          <w:sz w:val="28"/>
          <w:szCs w:val="28"/>
        </w:rPr>
        <w:t xml:space="preserve">, </w:t>
      </w:r>
      <w:r w:rsidR="00807DBF">
        <w:rPr>
          <w:rFonts w:ascii="Times New Roman" w:hAnsi="Times New Roman" w:cs="Times New Roman"/>
          <w:sz w:val="28"/>
          <w:szCs w:val="28"/>
        </w:rPr>
        <w:t>ha rimesso alla Corte di giustizia UE la questione del</w:t>
      </w:r>
      <w:r w:rsidR="00B41131">
        <w:rPr>
          <w:rFonts w:ascii="Times New Roman" w:hAnsi="Times New Roman" w:cs="Times New Roman"/>
          <w:sz w:val="28"/>
          <w:szCs w:val="28"/>
        </w:rPr>
        <w:t xml:space="preserve"> contrasto tra l’art. 111, </w:t>
      </w:r>
      <w:proofErr w:type="spellStart"/>
      <w:r w:rsidR="00B41131">
        <w:rPr>
          <w:rFonts w:ascii="Times New Roman" w:hAnsi="Times New Roman" w:cs="Times New Roman"/>
          <w:sz w:val="28"/>
          <w:szCs w:val="28"/>
        </w:rPr>
        <w:t>u.c.</w:t>
      </w:r>
      <w:proofErr w:type="spellEnd"/>
      <w:r w:rsidR="00B41131">
        <w:rPr>
          <w:rFonts w:ascii="Times New Roman" w:hAnsi="Times New Roman" w:cs="Times New Roman"/>
          <w:sz w:val="28"/>
          <w:szCs w:val="28"/>
        </w:rPr>
        <w:t xml:space="preserve">, nella lettura datane da Corte </w:t>
      </w:r>
      <w:proofErr w:type="spellStart"/>
      <w:r w:rsidR="00B41131">
        <w:rPr>
          <w:rFonts w:ascii="Times New Roman" w:hAnsi="Times New Roman" w:cs="Times New Roman"/>
          <w:sz w:val="28"/>
          <w:szCs w:val="28"/>
        </w:rPr>
        <w:t>cost</w:t>
      </w:r>
      <w:proofErr w:type="spellEnd"/>
      <w:r w:rsidR="00B41131">
        <w:rPr>
          <w:rFonts w:ascii="Times New Roman" w:hAnsi="Times New Roman" w:cs="Times New Roman"/>
          <w:sz w:val="28"/>
          <w:szCs w:val="28"/>
        </w:rPr>
        <w:t>.,</w:t>
      </w:r>
      <w:r w:rsidR="00B27AE8">
        <w:rPr>
          <w:rFonts w:ascii="Times New Roman" w:hAnsi="Times New Roman" w:cs="Times New Roman"/>
          <w:sz w:val="28"/>
          <w:szCs w:val="28"/>
        </w:rPr>
        <w:t xml:space="preserve"> (e gli artt. 360 e 362 </w:t>
      </w:r>
      <w:proofErr w:type="spellStart"/>
      <w:r w:rsidR="00B27AE8">
        <w:rPr>
          <w:rFonts w:ascii="Times New Roman" w:hAnsi="Times New Roman" w:cs="Times New Roman"/>
          <w:sz w:val="28"/>
          <w:szCs w:val="28"/>
        </w:rPr>
        <w:t>c.p.c.</w:t>
      </w:r>
      <w:proofErr w:type="spellEnd"/>
      <w:r w:rsidR="00B27AE8">
        <w:rPr>
          <w:rFonts w:ascii="Times New Roman" w:hAnsi="Times New Roman" w:cs="Times New Roman"/>
          <w:sz w:val="28"/>
          <w:szCs w:val="28"/>
        </w:rPr>
        <w:t>)</w:t>
      </w:r>
      <w:r w:rsidR="00807DBF">
        <w:rPr>
          <w:rFonts w:ascii="Times New Roman" w:hAnsi="Times New Roman" w:cs="Times New Roman"/>
          <w:sz w:val="28"/>
          <w:szCs w:val="28"/>
        </w:rPr>
        <w:t xml:space="preserve">, </w:t>
      </w:r>
      <w:r w:rsidR="00546543">
        <w:rPr>
          <w:rFonts w:ascii="Times New Roman" w:hAnsi="Times New Roman" w:cs="Times New Roman"/>
          <w:sz w:val="28"/>
          <w:szCs w:val="28"/>
        </w:rPr>
        <w:t>e il diritto UE</w:t>
      </w:r>
      <w:r w:rsidR="00807DBF">
        <w:rPr>
          <w:rStyle w:val="Rimandonotaapidipagina"/>
          <w:rFonts w:ascii="Times New Roman" w:hAnsi="Times New Roman" w:cs="Times New Roman"/>
          <w:sz w:val="28"/>
          <w:szCs w:val="28"/>
        </w:rPr>
        <w:footnoteReference w:id="45"/>
      </w:r>
      <w:r w:rsidR="00546543">
        <w:rPr>
          <w:rFonts w:ascii="Times New Roman" w:hAnsi="Times New Roman" w:cs="Times New Roman"/>
          <w:sz w:val="28"/>
          <w:szCs w:val="28"/>
        </w:rPr>
        <w:t>.</w:t>
      </w:r>
    </w:p>
    <w:p w:rsidR="008F0FD0" w:rsidRDefault="004F19BB"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8F0">
        <w:rPr>
          <w:rFonts w:ascii="Times New Roman" w:hAnsi="Times New Roman" w:cs="Times New Roman"/>
          <w:sz w:val="28"/>
          <w:szCs w:val="28"/>
        </w:rPr>
        <w:t>Alla rimessione della Cassazione, che tanto interesse e tante discussioni ha sollevato, è seguita</w:t>
      </w:r>
      <w:r w:rsidR="00546543">
        <w:rPr>
          <w:rFonts w:ascii="Times New Roman" w:hAnsi="Times New Roman" w:cs="Times New Roman"/>
          <w:sz w:val="28"/>
          <w:szCs w:val="28"/>
        </w:rPr>
        <w:t xml:space="preserve"> la s</w:t>
      </w:r>
      <w:r w:rsidR="00B27AE8">
        <w:rPr>
          <w:rFonts w:ascii="Times New Roman" w:hAnsi="Times New Roman" w:cs="Times New Roman"/>
          <w:sz w:val="28"/>
          <w:szCs w:val="28"/>
        </w:rPr>
        <w:t>entenza della Corte di giustizia</w:t>
      </w:r>
      <w:r w:rsidR="00546543">
        <w:rPr>
          <w:rFonts w:ascii="Times New Roman" w:hAnsi="Times New Roman" w:cs="Times New Roman"/>
          <w:sz w:val="28"/>
          <w:szCs w:val="28"/>
        </w:rPr>
        <w:t>, Grande camera, del</w:t>
      </w:r>
      <w:r w:rsidR="00B27AE8">
        <w:rPr>
          <w:rFonts w:ascii="Times New Roman" w:hAnsi="Times New Roman" w:cs="Times New Roman"/>
          <w:sz w:val="28"/>
          <w:szCs w:val="28"/>
        </w:rPr>
        <w:t xml:space="preserve"> 21 dicembre 2021</w:t>
      </w:r>
      <w:r w:rsidR="00546543">
        <w:rPr>
          <w:rFonts w:ascii="Times New Roman" w:hAnsi="Times New Roman" w:cs="Times New Roman"/>
          <w:sz w:val="28"/>
          <w:szCs w:val="28"/>
        </w:rPr>
        <w:t>, che</w:t>
      </w:r>
      <w:r w:rsidR="00182D3A">
        <w:rPr>
          <w:rFonts w:ascii="Times New Roman" w:hAnsi="Times New Roman" w:cs="Times New Roman"/>
          <w:sz w:val="28"/>
          <w:szCs w:val="28"/>
        </w:rPr>
        <w:t xml:space="preserve"> </w:t>
      </w:r>
      <w:r>
        <w:rPr>
          <w:rFonts w:ascii="Times New Roman" w:hAnsi="Times New Roman" w:cs="Times New Roman"/>
          <w:sz w:val="28"/>
          <w:szCs w:val="28"/>
        </w:rPr>
        <w:t>ha risposto</w:t>
      </w:r>
      <w:r w:rsidR="007C2737">
        <w:rPr>
          <w:rFonts w:ascii="Times New Roman" w:hAnsi="Times New Roman" w:cs="Times New Roman"/>
          <w:sz w:val="28"/>
          <w:szCs w:val="28"/>
        </w:rPr>
        <w:t xml:space="preserve"> – come era forse prevedibile -</w:t>
      </w:r>
      <w:r w:rsidR="00182D3A">
        <w:rPr>
          <w:rFonts w:ascii="Times New Roman" w:hAnsi="Times New Roman" w:cs="Times New Roman"/>
          <w:sz w:val="28"/>
          <w:szCs w:val="28"/>
        </w:rPr>
        <w:t xml:space="preserve"> riconoscendo l’errore (di diritto) commesso dal Consiglio di Stato ma senza che ciò </w:t>
      </w:r>
      <w:r w:rsidR="00D21E37">
        <w:rPr>
          <w:rFonts w:ascii="Times New Roman" w:hAnsi="Times New Roman" w:cs="Times New Roman"/>
          <w:sz w:val="28"/>
          <w:szCs w:val="28"/>
        </w:rPr>
        <w:t>si traduca nel</w:t>
      </w:r>
      <w:r w:rsidR="00182D3A">
        <w:rPr>
          <w:rFonts w:ascii="Times New Roman" w:hAnsi="Times New Roman" w:cs="Times New Roman"/>
          <w:sz w:val="28"/>
          <w:szCs w:val="28"/>
        </w:rPr>
        <w:t xml:space="preserve"> contrasto con il diritto UE dell</w:t>
      </w:r>
      <w:r w:rsidR="006953A7">
        <w:rPr>
          <w:rFonts w:ascii="Times New Roman" w:hAnsi="Times New Roman" w:cs="Times New Roman"/>
          <w:sz w:val="28"/>
          <w:szCs w:val="28"/>
        </w:rPr>
        <w:t>a regola</w:t>
      </w:r>
      <w:r w:rsidR="00182D3A">
        <w:rPr>
          <w:rFonts w:ascii="Times New Roman" w:hAnsi="Times New Roman" w:cs="Times New Roman"/>
          <w:sz w:val="28"/>
          <w:szCs w:val="28"/>
        </w:rPr>
        <w:t xml:space="preserve"> per </w:t>
      </w:r>
      <w:r w:rsidR="00807DBF">
        <w:rPr>
          <w:rFonts w:ascii="Times New Roman" w:hAnsi="Times New Roman" w:cs="Times New Roman"/>
          <w:sz w:val="28"/>
          <w:szCs w:val="28"/>
        </w:rPr>
        <w:t>cui</w:t>
      </w:r>
      <w:r w:rsidR="00182D3A">
        <w:rPr>
          <w:rFonts w:ascii="Times New Roman" w:hAnsi="Times New Roman" w:cs="Times New Roman"/>
          <w:sz w:val="28"/>
          <w:szCs w:val="28"/>
        </w:rPr>
        <w:t xml:space="preserve"> in questi casi</w:t>
      </w:r>
      <w:r w:rsidR="006953A7">
        <w:rPr>
          <w:rFonts w:ascii="Times New Roman" w:hAnsi="Times New Roman" w:cs="Times New Roman"/>
          <w:sz w:val="28"/>
          <w:szCs w:val="28"/>
        </w:rPr>
        <w:t>, per ovviare ad un simile errore,</w:t>
      </w:r>
      <w:r w:rsidR="00182D3A">
        <w:rPr>
          <w:rFonts w:ascii="Times New Roman" w:hAnsi="Times New Roman" w:cs="Times New Roman"/>
          <w:sz w:val="28"/>
          <w:szCs w:val="28"/>
        </w:rPr>
        <w:t xml:space="preserve"> non è dato i</w:t>
      </w:r>
      <w:r w:rsidR="00546543">
        <w:rPr>
          <w:rFonts w:ascii="Times New Roman" w:hAnsi="Times New Roman" w:cs="Times New Roman"/>
          <w:sz w:val="28"/>
          <w:szCs w:val="28"/>
        </w:rPr>
        <w:t>l rimedio del ricorso per C</w:t>
      </w:r>
      <w:r w:rsidR="00182D3A">
        <w:rPr>
          <w:rFonts w:ascii="Times New Roman" w:hAnsi="Times New Roman" w:cs="Times New Roman"/>
          <w:sz w:val="28"/>
          <w:szCs w:val="28"/>
        </w:rPr>
        <w:t>assazione</w:t>
      </w:r>
      <w:r w:rsidR="006953A7">
        <w:rPr>
          <w:rFonts w:ascii="Times New Roman" w:hAnsi="Times New Roman" w:cs="Times New Roman"/>
          <w:sz w:val="28"/>
          <w:szCs w:val="28"/>
        </w:rPr>
        <w:t xml:space="preserve"> avverso la sentenza </w:t>
      </w:r>
      <w:proofErr w:type="spellStart"/>
      <w:r w:rsidR="006953A7">
        <w:rPr>
          <w:rFonts w:ascii="Times New Roman" w:hAnsi="Times New Roman" w:cs="Times New Roman"/>
          <w:sz w:val="28"/>
          <w:szCs w:val="28"/>
        </w:rPr>
        <w:t>anticomunitaria</w:t>
      </w:r>
      <w:proofErr w:type="spellEnd"/>
      <w:r w:rsidR="00182D3A">
        <w:rPr>
          <w:rFonts w:ascii="Times New Roman" w:hAnsi="Times New Roman" w:cs="Times New Roman"/>
          <w:sz w:val="28"/>
          <w:szCs w:val="28"/>
        </w:rPr>
        <w:t>.</w:t>
      </w:r>
    </w:p>
    <w:p w:rsidR="00182D3A" w:rsidRDefault="00182D3A" w:rsidP="003B3984">
      <w:pPr>
        <w:ind w:firstLine="709"/>
        <w:jc w:val="both"/>
        <w:rPr>
          <w:rFonts w:ascii="Times New Roman" w:hAnsi="Times New Roman" w:cs="Times New Roman"/>
          <w:sz w:val="28"/>
          <w:szCs w:val="28"/>
        </w:rPr>
      </w:pPr>
      <w:r>
        <w:rPr>
          <w:rFonts w:ascii="Times New Roman" w:hAnsi="Times New Roman" w:cs="Times New Roman"/>
          <w:sz w:val="28"/>
          <w:szCs w:val="28"/>
        </w:rPr>
        <w:t>Vale</w:t>
      </w:r>
      <w:r w:rsidR="00546543">
        <w:rPr>
          <w:rFonts w:ascii="Times New Roman" w:hAnsi="Times New Roman" w:cs="Times New Roman"/>
          <w:sz w:val="28"/>
          <w:szCs w:val="28"/>
        </w:rPr>
        <w:t>, per la Corte europea,</w:t>
      </w:r>
      <w:r>
        <w:rPr>
          <w:rFonts w:ascii="Times New Roman" w:hAnsi="Times New Roman" w:cs="Times New Roman"/>
          <w:sz w:val="28"/>
          <w:szCs w:val="28"/>
        </w:rPr>
        <w:t xml:space="preserve"> l’autonomia processuale e vale sapere (e ricordare) che ci possono essere comunque altri rimedi quali la responsabilità dello Stato </w:t>
      </w:r>
      <w:r w:rsidR="00546543">
        <w:rPr>
          <w:rFonts w:ascii="Times New Roman" w:hAnsi="Times New Roman" w:cs="Times New Roman"/>
          <w:sz w:val="28"/>
          <w:szCs w:val="28"/>
        </w:rPr>
        <w:t>con</w:t>
      </w:r>
      <w:r>
        <w:rPr>
          <w:rFonts w:ascii="Times New Roman" w:hAnsi="Times New Roman" w:cs="Times New Roman"/>
          <w:sz w:val="28"/>
          <w:szCs w:val="28"/>
        </w:rPr>
        <w:t xml:space="preserve"> l’azione di dann</w:t>
      </w:r>
      <w:r w:rsidR="00546543">
        <w:rPr>
          <w:rFonts w:ascii="Times New Roman" w:hAnsi="Times New Roman" w:cs="Times New Roman"/>
          <w:sz w:val="28"/>
          <w:szCs w:val="28"/>
        </w:rPr>
        <w:t>i promuovibile dalla parte lesa</w:t>
      </w:r>
      <w:r>
        <w:rPr>
          <w:rFonts w:ascii="Times New Roman" w:hAnsi="Times New Roman" w:cs="Times New Roman"/>
          <w:sz w:val="28"/>
          <w:szCs w:val="28"/>
        </w:rPr>
        <w:t xml:space="preserve"> nonché</w:t>
      </w:r>
      <w:r w:rsidR="00546543">
        <w:rPr>
          <w:rFonts w:ascii="Times New Roman" w:hAnsi="Times New Roman" w:cs="Times New Roman"/>
          <w:sz w:val="28"/>
          <w:szCs w:val="28"/>
        </w:rPr>
        <w:t>,</w:t>
      </w:r>
      <w:r>
        <w:rPr>
          <w:rFonts w:ascii="Times New Roman" w:hAnsi="Times New Roman" w:cs="Times New Roman"/>
          <w:sz w:val="28"/>
          <w:szCs w:val="28"/>
        </w:rPr>
        <w:t xml:space="preserve"> laddove l’</w:t>
      </w:r>
      <w:proofErr w:type="spellStart"/>
      <w:r>
        <w:rPr>
          <w:rFonts w:ascii="Times New Roman" w:hAnsi="Times New Roman" w:cs="Times New Roman"/>
          <w:sz w:val="28"/>
          <w:szCs w:val="28"/>
        </w:rPr>
        <w:t>anticomunitarierà</w:t>
      </w:r>
      <w:proofErr w:type="spellEnd"/>
      <w:r>
        <w:rPr>
          <w:rFonts w:ascii="Times New Roman" w:hAnsi="Times New Roman" w:cs="Times New Roman"/>
          <w:sz w:val="28"/>
          <w:szCs w:val="28"/>
        </w:rPr>
        <w:t xml:space="preserve"> sia reiterata</w:t>
      </w:r>
      <w:r w:rsidR="00546543">
        <w:rPr>
          <w:rFonts w:ascii="Times New Roman" w:hAnsi="Times New Roman" w:cs="Times New Roman"/>
          <w:sz w:val="28"/>
          <w:szCs w:val="28"/>
        </w:rPr>
        <w:t>,</w:t>
      </w:r>
      <w:r w:rsidR="00D21E37">
        <w:rPr>
          <w:rFonts w:ascii="Times New Roman" w:hAnsi="Times New Roman" w:cs="Times New Roman"/>
          <w:sz w:val="28"/>
          <w:szCs w:val="28"/>
        </w:rPr>
        <w:t xml:space="preserve"> </w:t>
      </w:r>
      <w:r>
        <w:rPr>
          <w:rFonts w:ascii="Times New Roman" w:hAnsi="Times New Roman" w:cs="Times New Roman"/>
          <w:sz w:val="28"/>
          <w:szCs w:val="28"/>
        </w:rPr>
        <w:t>la procedura d’infrazione av</w:t>
      </w:r>
      <w:r w:rsidR="00546543">
        <w:rPr>
          <w:rFonts w:ascii="Times New Roman" w:hAnsi="Times New Roman" w:cs="Times New Roman"/>
          <w:sz w:val="28"/>
          <w:szCs w:val="28"/>
        </w:rPr>
        <w:t>viata dalla Commissione europea</w:t>
      </w:r>
      <w:r>
        <w:rPr>
          <w:rFonts w:ascii="Times New Roman" w:hAnsi="Times New Roman" w:cs="Times New Roman"/>
          <w:sz w:val="28"/>
          <w:szCs w:val="28"/>
        </w:rPr>
        <w:t>.</w:t>
      </w:r>
    </w:p>
    <w:p w:rsidR="00546543" w:rsidRDefault="00546543"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La </w:t>
      </w:r>
      <w:r w:rsidR="00B27AE8">
        <w:rPr>
          <w:rFonts w:ascii="Times New Roman" w:hAnsi="Times New Roman" w:cs="Times New Roman"/>
          <w:sz w:val="28"/>
          <w:szCs w:val="28"/>
        </w:rPr>
        <w:t>Cassazione ne prende</w:t>
      </w:r>
      <w:r>
        <w:rPr>
          <w:rFonts w:ascii="Times New Roman" w:hAnsi="Times New Roman" w:cs="Times New Roman"/>
          <w:sz w:val="28"/>
          <w:szCs w:val="28"/>
        </w:rPr>
        <w:t>, o sembra prenderne,</w:t>
      </w:r>
      <w:r w:rsidR="00B27AE8">
        <w:rPr>
          <w:rFonts w:ascii="Times New Roman" w:hAnsi="Times New Roman" w:cs="Times New Roman"/>
          <w:sz w:val="28"/>
          <w:szCs w:val="28"/>
        </w:rPr>
        <w:t xml:space="preserve"> atto</w:t>
      </w:r>
      <w:r w:rsidR="00D21E37">
        <w:rPr>
          <w:rStyle w:val="Rimandonotaapidipagina"/>
          <w:rFonts w:ascii="Times New Roman" w:hAnsi="Times New Roman" w:cs="Times New Roman"/>
          <w:sz w:val="28"/>
          <w:szCs w:val="28"/>
        </w:rPr>
        <w:footnoteReference w:id="46"/>
      </w:r>
      <w:r w:rsidR="00D21E37">
        <w:rPr>
          <w:rFonts w:ascii="Times New Roman" w:hAnsi="Times New Roman" w:cs="Times New Roman"/>
          <w:sz w:val="28"/>
          <w:szCs w:val="28"/>
        </w:rPr>
        <w:t>, m</w:t>
      </w:r>
      <w:r>
        <w:rPr>
          <w:rFonts w:ascii="Times New Roman" w:hAnsi="Times New Roman" w:cs="Times New Roman"/>
          <w:sz w:val="28"/>
          <w:szCs w:val="28"/>
        </w:rPr>
        <w:t xml:space="preserve">a poi sopraggiunge </w:t>
      </w:r>
      <w:proofErr w:type="spellStart"/>
      <w:r>
        <w:rPr>
          <w:rFonts w:ascii="Times New Roman" w:hAnsi="Times New Roman" w:cs="Times New Roman"/>
          <w:sz w:val="28"/>
          <w:szCs w:val="28"/>
        </w:rPr>
        <w:t>Cass</w:t>
      </w:r>
      <w:proofErr w:type="spellEnd"/>
      <w:r>
        <w:rPr>
          <w:rFonts w:ascii="Times New Roman" w:hAnsi="Times New Roman" w:cs="Times New Roman"/>
          <w:sz w:val="28"/>
          <w:szCs w:val="28"/>
        </w:rPr>
        <w:t>. S.U. 23 novembre 2023, n. 32599 che cassa, con rinvio, la sentenza dell’Adunanza plenaria sulle concessioni balneari (una delle due sentenze gemelle</w:t>
      </w:r>
      <w:r w:rsidR="00265F26">
        <w:rPr>
          <w:rFonts w:ascii="Times New Roman" w:hAnsi="Times New Roman" w:cs="Times New Roman"/>
          <w:sz w:val="28"/>
          <w:szCs w:val="28"/>
        </w:rPr>
        <w:t>, la n. 18 del 2022</w:t>
      </w:r>
      <w:r>
        <w:rPr>
          <w:rFonts w:ascii="Times New Roman" w:hAnsi="Times New Roman" w:cs="Times New Roman"/>
          <w:sz w:val="28"/>
          <w:szCs w:val="28"/>
        </w:rPr>
        <w:t>, l’altra</w:t>
      </w:r>
      <w:r w:rsidR="00265F26">
        <w:rPr>
          <w:rFonts w:ascii="Times New Roman" w:hAnsi="Times New Roman" w:cs="Times New Roman"/>
          <w:sz w:val="28"/>
          <w:szCs w:val="28"/>
        </w:rPr>
        <w:t>, la n. 17,</w:t>
      </w:r>
      <w:r w:rsidR="006953A7">
        <w:rPr>
          <w:rFonts w:ascii="Times New Roman" w:hAnsi="Times New Roman" w:cs="Times New Roman"/>
          <w:sz w:val="28"/>
          <w:szCs w:val="28"/>
        </w:rPr>
        <w:t xml:space="preserve"> è</w:t>
      </w:r>
      <w:r>
        <w:rPr>
          <w:rFonts w:ascii="Times New Roman" w:hAnsi="Times New Roman" w:cs="Times New Roman"/>
          <w:sz w:val="28"/>
          <w:szCs w:val="28"/>
        </w:rPr>
        <w:t xml:space="preserve"> passata in giudicato)</w:t>
      </w:r>
      <w:r w:rsidR="00982986">
        <w:rPr>
          <w:rStyle w:val="Rimandonotaapidipagina"/>
          <w:rFonts w:ascii="Times New Roman" w:hAnsi="Times New Roman" w:cs="Times New Roman"/>
          <w:sz w:val="28"/>
          <w:szCs w:val="28"/>
        </w:rPr>
        <w:footnoteReference w:id="47"/>
      </w:r>
      <w:r>
        <w:rPr>
          <w:rFonts w:ascii="Times New Roman" w:hAnsi="Times New Roman" w:cs="Times New Roman"/>
          <w:sz w:val="28"/>
          <w:szCs w:val="28"/>
        </w:rPr>
        <w:t>.</w:t>
      </w:r>
    </w:p>
    <w:p w:rsidR="00546543" w:rsidRDefault="00546543" w:rsidP="003B3984">
      <w:pPr>
        <w:ind w:firstLine="709"/>
        <w:jc w:val="both"/>
        <w:rPr>
          <w:rFonts w:ascii="Times New Roman" w:hAnsi="Times New Roman" w:cs="Times New Roman"/>
          <w:sz w:val="28"/>
          <w:szCs w:val="28"/>
        </w:rPr>
      </w:pPr>
      <w:r>
        <w:rPr>
          <w:rFonts w:ascii="Times New Roman" w:hAnsi="Times New Roman" w:cs="Times New Roman"/>
          <w:sz w:val="28"/>
          <w:szCs w:val="28"/>
        </w:rPr>
        <w:t>In questo caso la Cassazione torna ad applicare lo schema del rifiuto di giurisdizione, che ri</w:t>
      </w:r>
      <w:r w:rsidR="009400C4">
        <w:rPr>
          <w:rFonts w:ascii="Times New Roman" w:hAnsi="Times New Roman" w:cs="Times New Roman"/>
          <w:sz w:val="28"/>
          <w:szCs w:val="28"/>
        </w:rPr>
        <w:t>n</w:t>
      </w:r>
      <w:r>
        <w:rPr>
          <w:rFonts w:ascii="Times New Roman" w:hAnsi="Times New Roman" w:cs="Times New Roman"/>
          <w:sz w:val="28"/>
          <w:szCs w:val="28"/>
        </w:rPr>
        <w:t xml:space="preserve">viene nel fatto che il Consiglio di Stato abbia negato l’intervento in giudizio di una parte. Ma, così facendo, </w:t>
      </w:r>
      <w:r w:rsidR="007C2737">
        <w:rPr>
          <w:rFonts w:ascii="Times New Roman" w:hAnsi="Times New Roman" w:cs="Times New Roman"/>
          <w:sz w:val="28"/>
          <w:szCs w:val="28"/>
        </w:rPr>
        <w:t xml:space="preserve">non solo riveste da questione di giurisdizione </w:t>
      </w:r>
      <w:r w:rsidR="007C2737">
        <w:rPr>
          <w:rFonts w:ascii="Times New Roman" w:hAnsi="Times New Roman" w:cs="Times New Roman"/>
          <w:sz w:val="28"/>
          <w:szCs w:val="28"/>
        </w:rPr>
        <w:lastRenderedPageBreak/>
        <w:t xml:space="preserve">un (presunto) errore </w:t>
      </w:r>
      <w:r w:rsidR="007C2737" w:rsidRPr="00151431">
        <w:rPr>
          <w:rFonts w:ascii="Times New Roman" w:hAnsi="Times New Roman" w:cs="Times New Roman"/>
          <w:i/>
          <w:sz w:val="28"/>
          <w:szCs w:val="28"/>
        </w:rPr>
        <w:t>in procedendo</w:t>
      </w:r>
      <w:r w:rsidR="007C2737">
        <w:rPr>
          <w:rFonts w:ascii="Times New Roman" w:hAnsi="Times New Roman" w:cs="Times New Roman"/>
          <w:sz w:val="28"/>
          <w:szCs w:val="28"/>
        </w:rPr>
        <w:t xml:space="preserve">, ma in più </w:t>
      </w:r>
      <w:r>
        <w:rPr>
          <w:rFonts w:ascii="Times New Roman" w:hAnsi="Times New Roman" w:cs="Times New Roman"/>
          <w:sz w:val="28"/>
          <w:szCs w:val="28"/>
        </w:rPr>
        <w:t>rimuove una decisione che aveva accertato l’</w:t>
      </w:r>
      <w:proofErr w:type="spellStart"/>
      <w:r>
        <w:rPr>
          <w:rFonts w:ascii="Times New Roman" w:hAnsi="Times New Roman" w:cs="Times New Roman"/>
          <w:sz w:val="28"/>
          <w:szCs w:val="28"/>
        </w:rPr>
        <w:t>anticom</w:t>
      </w:r>
      <w:r w:rsidR="006953A7">
        <w:rPr>
          <w:rFonts w:ascii="Times New Roman" w:hAnsi="Times New Roman" w:cs="Times New Roman"/>
          <w:sz w:val="28"/>
          <w:szCs w:val="28"/>
        </w:rPr>
        <w:t>unitarietà</w:t>
      </w:r>
      <w:proofErr w:type="spellEnd"/>
      <w:r>
        <w:rPr>
          <w:rFonts w:ascii="Times New Roman" w:hAnsi="Times New Roman" w:cs="Times New Roman"/>
          <w:sz w:val="28"/>
          <w:szCs w:val="28"/>
        </w:rPr>
        <w:t xml:space="preserve"> </w:t>
      </w:r>
      <w:r w:rsidR="00576E4D">
        <w:rPr>
          <w:rFonts w:ascii="Times New Roman" w:hAnsi="Times New Roman" w:cs="Times New Roman"/>
          <w:sz w:val="28"/>
          <w:szCs w:val="28"/>
        </w:rPr>
        <w:t>della n</w:t>
      </w:r>
      <w:r>
        <w:rPr>
          <w:rFonts w:ascii="Times New Roman" w:hAnsi="Times New Roman" w:cs="Times New Roman"/>
          <w:sz w:val="28"/>
          <w:szCs w:val="28"/>
        </w:rPr>
        <w:t>orma</w:t>
      </w:r>
      <w:r w:rsidR="00576E4D">
        <w:rPr>
          <w:rFonts w:ascii="Times New Roman" w:hAnsi="Times New Roman" w:cs="Times New Roman"/>
          <w:sz w:val="28"/>
          <w:szCs w:val="28"/>
        </w:rPr>
        <w:t>tiva</w:t>
      </w:r>
      <w:r>
        <w:rPr>
          <w:rFonts w:ascii="Times New Roman" w:hAnsi="Times New Roman" w:cs="Times New Roman"/>
          <w:sz w:val="28"/>
          <w:szCs w:val="28"/>
        </w:rPr>
        <w:t xml:space="preserve"> interna</w:t>
      </w:r>
      <w:r w:rsidR="006953A7">
        <w:rPr>
          <w:rFonts w:ascii="Times New Roman" w:hAnsi="Times New Roman" w:cs="Times New Roman"/>
          <w:sz w:val="28"/>
          <w:szCs w:val="28"/>
        </w:rPr>
        <w:t xml:space="preserve"> (di diritto sostanziale)</w:t>
      </w:r>
      <w:r>
        <w:rPr>
          <w:rFonts w:ascii="Times New Roman" w:hAnsi="Times New Roman" w:cs="Times New Roman"/>
          <w:sz w:val="28"/>
          <w:szCs w:val="28"/>
        </w:rPr>
        <w:t xml:space="preserve"> affermandone la doverosa disapplicazione. Se</w:t>
      </w:r>
      <w:r w:rsidR="00AE4BE1">
        <w:rPr>
          <w:rFonts w:ascii="Times New Roman" w:hAnsi="Times New Roman" w:cs="Times New Roman"/>
          <w:sz w:val="28"/>
          <w:szCs w:val="28"/>
        </w:rPr>
        <w:t xml:space="preserve"> dunque</w:t>
      </w:r>
      <w:r>
        <w:rPr>
          <w:rFonts w:ascii="Times New Roman" w:hAnsi="Times New Roman" w:cs="Times New Roman"/>
          <w:sz w:val="28"/>
          <w:szCs w:val="28"/>
        </w:rPr>
        <w:t xml:space="preserve"> la Cassazione si era data la missione di scongiurare</w:t>
      </w:r>
      <w:r w:rsidR="007C2737">
        <w:rPr>
          <w:rFonts w:ascii="Times New Roman" w:hAnsi="Times New Roman" w:cs="Times New Roman"/>
          <w:sz w:val="28"/>
          <w:szCs w:val="28"/>
        </w:rPr>
        <w:t xml:space="preserve"> e prevenire</w:t>
      </w:r>
      <w:r>
        <w:rPr>
          <w:rFonts w:ascii="Times New Roman" w:hAnsi="Times New Roman" w:cs="Times New Roman"/>
          <w:sz w:val="28"/>
          <w:szCs w:val="28"/>
        </w:rPr>
        <w:t xml:space="preserve"> violazioni del diritto UE, in questo caso, la </w:t>
      </w:r>
      <w:r w:rsidR="00982986">
        <w:rPr>
          <w:rFonts w:ascii="Times New Roman" w:hAnsi="Times New Roman" w:cs="Times New Roman"/>
          <w:sz w:val="28"/>
          <w:szCs w:val="28"/>
        </w:rPr>
        <w:t>missione non sembra</w:t>
      </w:r>
      <w:r w:rsidR="007C2737">
        <w:rPr>
          <w:rFonts w:ascii="Times New Roman" w:hAnsi="Times New Roman" w:cs="Times New Roman"/>
          <w:sz w:val="28"/>
          <w:szCs w:val="28"/>
        </w:rPr>
        <w:t xml:space="preserve"> affatto</w:t>
      </w:r>
      <w:r w:rsidR="00982986">
        <w:rPr>
          <w:rFonts w:ascii="Times New Roman" w:hAnsi="Times New Roman" w:cs="Times New Roman"/>
          <w:sz w:val="28"/>
          <w:szCs w:val="28"/>
        </w:rPr>
        <w:t xml:space="preserve"> realizzata</w:t>
      </w:r>
      <w:r w:rsidR="006953A7">
        <w:rPr>
          <w:rFonts w:ascii="Times New Roman" w:hAnsi="Times New Roman" w:cs="Times New Roman"/>
          <w:sz w:val="28"/>
          <w:szCs w:val="28"/>
        </w:rPr>
        <w:t xml:space="preserve"> o</w:t>
      </w:r>
      <w:r w:rsidR="00C838F0">
        <w:rPr>
          <w:rFonts w:ascii="Times New Roman" w:hAnsi="Times New Roman" w:cs="Times New Roman"/>
          <w:sz w:val="28"/>
          <w:szCs w:val="28"/>
        </w:rPr>
        <w:t xml:space="preserve"> è</w:t>
      </w:r>
      <w:r w:rsidR="006953A7">
        <w:rPr>
          <w:rFonts w:ascii="Times New Roman" w:hAnsi="Times New Roman" w:cs="Times New Roman"/>
          <w:sz w:val="28"/>
          <w:szCs w:val="28"/>
        </w:rPr>
        <w:t>, quanto meno,</w:t>
      </w:r>
      <w:r w:rsidR="00C838F0">
        <w:rPr>
          <w:rFonts w:ascii="Times New Roman" w:hAnsi="Times New Roman" w:cs="Times New Roman"/>
          <w:sz w:val="28"/>
          <w:szCs w:val="28"/>
        </w:rPr>
        <w:t xml:space="preserve"> rinviata</w:t>
      </w:r>
      <w:r w:rsidR="007C2737">
        <w:rPr>
          <w:rFonts w:ascii="Times New Roman" w:hAnsi="Times New Roman" w:cs="Times New Roman"/>
          <w:sz w:val="28"/>
          <w:szCs w:val="28"/>
        </w:rPr>
        <w:t xml:space="preserve"> nel tempo</w:t>
      </w:r>
      <w:r w:rsidR="00982986">
        <w:rPr>
          <w:rFonts w:ascii="Times New Roman" w:hAnsi="Times New Roman" w:cs="Times New Roman"/>
          <w:sz w:val="28"/>
          <w:szCs w:val="28"/>
        </w:rPr>
        <w:t>.</w:t>
      </w:r>
    </w:p>
    <w:p w:rsidR="00982986" w:rsidRDefault="00982986"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Per inciso, la sentenza della Plenaria sui </w:t>
      </w:r>
      <w:r w:rsidR="00A268F3">
        <w:rPr>
          <w:rFonts w:ascii="Times New Roman" w:hAnsi="Times New Roman" w:cs="Times New Roman"/>
          <w:sz w:val="28"/>
          <w:szCs w:val="28"/>
        </w:rPr>
        <w:t>“</w:t>
      </w:r>
      <w:r>
        <w:rPr>
          <w:rFonts w:ascii="Times New Roman" w:hAnsi="Times New Roman" w:cs="Times New Roman"/>
          <w:sz w:val="28"/>
          <w:szCs w:val="28"/>
        </w:rPr>
        <w:t>balneari</w:t>
      </w:r>
      <w:r w:rsidR="00A268F3">
        <w:rPr>
          <w:rFonts w:ascii="Times New Roman" w:hAnsi="Times New Roman" w:cs="Times New Roman"/>
          <w:sz w:val="28"/>
          <w:szCs w:val="28"/>
        </w:rPr>
        <w:t>”</w:t>
      </w:r>
      <w:r>
        <w:rPr>
          <w:rFonts w:ascii="Times New Roman" w:hAnsi="Times New Roman" w:cs="Times New Roman"/>
          <w:sz w:val="28"/>
          <w:szCs w:val="28"/>
        </w:rPr>
        <w:t xml:space="preserve"> poteva, sarebbe potuta, essere “attaccata” deducendo la violazione di un limite esterno classico, </w:t>
      </w:r>
      <w:r w:rsidR="00151431">
        <w:rPr>
          <w:rFonts w:ascii="Times New Roman" w:hAnsi="Times New Roman" w:cs="Times New Roman"/>
          <w:sz w:val="28"/>
          <w:szCs w:val="28"/>
        </w:rPr>
        <w:t>si direbbe</w:t>
      </w:r>
      <w:r>
        <w:rPr>
          <w:rFonts w:ascii="Times New Roman" w:hAnsi="Times New Roman" w:cs="Times New Roman"/>
          <w:sz w:val="28"/>
          <w:szCs w:val="28"/>
        </w:rPr>
        <w:t xml:space="preserve"> dei più classici, con riferimento al potere del Parlamento. Nel punto in cui la Plenaria differisce gli effetti della disapplicazione della proroga di due anni, dal 2021 al 2023,</w:t>
      </w:r>
      <w:r w:rsidR="007C2737">
        <w:rPr>
          <w:rFonts w:ascii="Times New Roman" w:hAnsi="Times New Roman" w:cs="Times New Roman"/>
          <w:sz w:val="28"/>
          <w:szCs w:val="28"/>
        </w:rPr>
        <w:t xml:space="preserve"> (si è detto</w:t>
      </w:r>
      <w:r w:rsidR="00C3199F">
        <w:rPr>
          <w:rStyle w:val="Rimandonotaapidipagina"/>
          <w:rFonts w:ascii="Times New Roman" w:hAnsi="Times New Roman" w:cs="Times New Roman"/>
          <w:sz w:val="28"/>
          <w:szCs w:val="28"/>
        </w:rPr>
        <w:footnoteReference w:id="48"/>
      </w:r>
      <w:r w:rsidR="007C2737">
        <w:rPr>
          <w:rFonts w:ascii="Times New Roman" w:hAnsi="Times New Roman" w:cs="Times New Roman"/>
          <w:sz w:val="28"/>
          <w:szCs w:val="28"/>
        </w:rPr>
        <w:t>)</w:t>
      </w:r>
      <w:r>
        <w:rPr>
          <w:rFonts w:ascii="Times New Roman" w:hAnsi="Times New Roman" w:cs="Times New Roman"/>
          <w:sz w:val="28"/>
          <w:szCs w:val="28"/>
        </w:rPr>
        <w:t xml:space="preserve"> è come se introducesse una mini proroga</w:t>
      </w:r>
      <w:r w:rsidR="005D0982">
        <w:rPr>
          <w:rFonts w:ascii="Times New Roman" w:hAnsi="Times New Roman" w:cs="Times New Roman"/>
          <w:sz w:val="28"/>
          <w:szCs w:val="28"/>
        </w:rPr>
        <w:t xml:space="preserve"> giurisprudenziale</w:t>
      </w:r>
      <w:r>
        <w:rPr>
          <w:rFonts w:ascii="Times New Roman" w:hAnsi="Times New Roman" w:cs="Times New Roman"/>
          <w:sz w:val="28"/>
          <w:szCs w:val="28"/>
        </w:rPr>
        <w:t xml:space="preserve"> </w:t>
      </w:r>
      <w:r w:rsidR="005D0982">
        <w:rPr>
          <w:rFonts w:ascii="Times New Roman" w:hAnsi="Times New Roman" w:cs="Times New Roman"/>
          <w:sz w:val="28"/>
          <w:szCs w:val="28"/>
        </w:rPr>
        <w:t>al posto</w:t>
      </w:r>
      <w:r>
        <w:rPr>
          <w:rFonts w:ascii="Times New Roman" w:hAnsi="Times New Roman" w:cs="Times New Roman"/>
          <w:sz w:val="28"/>
          <w:szCs w:val="28"/>
        </w:rPr>
        <w:t xml:space="preserve"> di una maxi proroga</w:t>
      </w:r>
      <w:r w:rsidR="005D0982">
        <w:rPr>
          <w:rFonts w:ascii="Times New Roman" w:hAnsi="Times New Roman" w:cs="Times New Roman"/>
          <w:sz w:val="28"/>
          <w:szCs w:val="28"/>
        </w:rPr>
        <w:t xml:space="preserve"> legislativa</w:t>
      </w:r>
      <w:r>
        <w:rPr>
          <w:rFonts w:ascii="Times New Roman" w:hAnsi="Times New Roman" w:cs="Times New Roman"/>
          <w:sz w:val="28"/>
          <w:szCs w:val="28"/>
        </w:rPr>
        <w:t xml:space="preserve">. Alla proroga lunga </w:t>
      </w:r>
      <w:proofErr w:type="spellStart"/>
      <w:r>
        <w:rPr>
          <w:rFonts w:ascii="Times New Roman" w:hAnsi="Times New Roman" w:cs="Times New Roman"/>
          <w:sz w:val="28"/>
          <w:szCs w:val="28"/>
        </w:rPr>
        <w:t>anticomunitaria</w:t>
      </w:r>
      <w:proofErr w:type="spellEnd"/>
      <w:r>
        <w:rPr>
          <w:rFonts w:ascii="Times New Roman" w:hAnsi="Times New Roman" w:cs="Times New Roman"/>
          <w:sz w:val="28"/>
          <w:szCs w:val="28"/>
        </w:rPr>
        <w:t xml:space="preserve"> sostituisce una proroga corta </w:t>
      </w:r>
      <w:r w:rsidR="00DB08B1">
        <w:rPr>
          <w:rFonts w:ascii="Times New Roman" w:hAnsi="Times New Roman" w:cs="Times New Roman"/>
          <w:sz w:val="28"/>
          <w:szCs w:val="28"/>
        </w:rPr>
        <w:t>di cui</w:t>
      </w:r>
      <w:r>
        <w:rPr>
          <w:rFonts w:ascii="Times New Roman" w:hAnsi="Times New Roman" w:cs="Times New Roman"/>
          <w:sz w:val="28"/>
          <w:szCs w:val="28"/>
        </w:rPr>
        <w:t xml:space="preserve"> </w:t>
      </w:r>
      <w:r w:rsidR="00B56F55">
        <w:rPr>
          <w:rFonts w:ascii="Times New Roman" w:hAnsi="Times New Roman" w:cs="Times New Roman"/>
          <w:sz w:val="28"/>
          <w:szCs w:val="28"/>
        </w:rPr>
        <w:t>è dubbio il</w:t>
      </w:r>
      <w:r>
        <w:rPr>
          <w:rFonts w:ascii="Times New Roman" w:hAnsi="Times New Roman" w:cs="Times New Roman"/>
          <w:sz w:val="28"/>
          <w:szCs w:val="28"/>
        </w:rPr>
        <w:t xml:space="preserve"> fondamento</w:t>
      </w:r>
      <w:r w:rsidR="007C2737">
        <w:rPr>
          <w:rFonts w:ascii="Times New Roman" w:hAnsi="Times New Roman" w:cs="Times New Roman"/>
          <w:sz w:val="28"/>
          <w:szCs w:val="28"/>
        </w:rPr>
        <w:t xml:space="preserve"> legale</w:t>
      </w:r>
      <w:r w:rsidR="00576E4D">
        <w:rPr>
          <w:rStyle w:val="Rimandonotaapidipagina"/>
          <w:rFonts w:ascii="Times New Roman" w:hAnsi="Times New Roman" w:cs="Times New Roman"/>
          <w:sz w:val="28"/>
          <w:szCs w:val="28"/>
        </w:rPr>
        <w:footnoteReference w:id="49"/>
      </w:r>
      <w:r>
        <w:rPr>
          <w:rFonts w:ascii="Times New Roman" w:hAnsi="Times New Roman" w:cs="Times New Roman"/>
          <w:sz w:val="28"/>
          <w:szCs w:val="28"/>
        </w:rPr>
        <w:t>.</w:t>
      </w:r>
      <w:r w:rsidR="00C838F0">
        <w:rPr>
          <w:rFonts w:ascii="Times New Roman" w:hAnsi="Times New Roman" w:cs="Times New Roman"/>
          <w:sz w:val="28"/>
          <w:szCs w:val="28"/>
        </w:rPr>
        <w:t xml:space="preserve"> Di sicuro </w:t>
      </w:r>
      <w:r w:rsidR="00125337">
        <w:rPr>
          <w:rFonts w:ascii="Times New Roman" w:hAnsi="Times New Roman" w:cs="Times New Roman"/>
          <w:sz w:val="28"/>
          <w:szCs w:val="28"/>
        </w:rPr>
        <w:t>“</w:t>
      </w:r>
      <w:r w:rsidR="00C838F0">
        <w:rPr>
          <w:rFonts w:ascii="Times New Roman" w:hAnsi="Times New Roman" w:cs="Times New Roman"/>
          <w:sz w:val="28"/>
          <w:szCs w:val="28"/>
        </w:rPr>
        <w:t>i balneari</w:t>
      </w:r>
      <w:r w:rsidR="00125337">
        <w:rPr>
          <w:rFonts w:ascii="Times New Roman" w:hAnsi="Times New Roman" w:cs="Times New Roman"/>
          <w:sz w:val="28"/>
          <w:szCs w:val="28"/>
        </w:rPr>
        <w:t>”</w:t>
      </w:r>
      <w:r w:rsidR="00C838F0">
        <w:rPr>
          <w:rFonts w:ascii="Times New Roman" w:hAnsi="Times New Roman" w:cs="Times New Roman"/>
          <w:sz w:val="28"/>
          <w:szCs w:val="28"/>
        </w:rPr>
        <w:t xml:space="preserve"> non avevano </w:t>
      </w:r>
      <w:r w:rsidR="005D0982">
        <w:rPr>
          <w:rFonts w:ascii="Times New Roman" w:hAnsi="Times New Roman" w:cs="Times New Roman"/>
          <w:sz w:val="28"/>
          <w:szCs w:val="28"/>
        </w:rPr>
        <w:t xml:space="preserve">troppo </w:t>
      </w:r>
      <w:r w:rsidR="00C838F0">
        <w:rPr>
          <w:rFonts w:ascii="Times New Roman" w:hAnsi="Times New Roman" w:cs="Times New Roman"/>
          <w:sz w:val="28"/>
          <w:szCs w:val="28"/>
        </w:rPr>
        <w:t>interesse a sollevare questo profilo che, se accolto, avrebbe potuto condurre la Cassazione ad annullare, in parte, e</w:t>
      </w:r>
      <w:r w:rsidR="005D0982">
        <w:rPr>
          <w:rFonts w:ascii="Times New Roman" w:hAnsi="Times New Roman" w:cs="Times New Roman"/>
          <w:sz w:val="28"/>
          <w:szCs w:val="28"/>
        </w:rPr>
        <w:t xml:space="preserve"> in questo caso</w:t>
      </w:r>
      <w:r w:rsidR="00C838F0">
        <w:rPr>
          <w:rFonts w:ascii="Times New Roman" w:hAnsi="Times New Roman" w:cs="Times New Roman"/>
          <w:sz w:val="28"/>
          <w:szCs w:val="28"/>
        </w:rPr>
        <w:t xml:space="preserve"> </w:t>
      </w:r>
      <w:r w:rsidR="00E21198">
        <w:rPr>
          <w:rFonts w:ascii="Times New Roman" w:hAnsi="Times New Roman" w:cs="Times New Roman"/>
          <w:sz w:val="28"/>
          <w:szCs w:val="28"/>
        </w:rPr>
        <w:t xml:space="preserve">probabilmente </w:t>
      </w:r>
      <w:r w:rsidR="00C838F0">
        <w:rPr>
          <w:rFonts w:ascii="Times New Roman" w:hAnsi="Times New Roman" w:cs="Times New Roman"/>
          <w:sz w:val="28"/>
          <w:szCs w:val="28"/>
        </w:rPr>
        <w:t>senza neppure</w:t>
      </w:r>
      <w:r w:rsidR="00576E4D">
        <w:rPr>
          <w:rFonts w:ascii="Times New Roman" w:hAnsi="Times New Roman" w:cs="Times New Roman"/>
          <w:sz w:val="28"/>
          <w:szCs w:val="28"/>
        </w:rPr>
        <w:t xml:space="preserve"> (bisogno del) </w:t>
      </w:r>
      <w:r w:rsidR="00C838F0">
        <w:rPr>
          <w:rFonts w:ascii="Times New Roman" w:hAnsi="Times New Roman" w:cs="Times New Roman"/>
          <w:sz w:val="28"/>
          <w:szCs w:val="28"/>
        </w:rPr>
        <w:t>rinvio, semplicemente amputando quel cap</w:t>
      </w:r>
      <w:r w:rsidR="005D0982">
        <w:rPr>
          <w:rFonts w:ascii="Times New Roman" w:hAnsi="Times New Roman" w:cs="Times New Roman"/>
          <w:sz w:val="28"/>
          <w:szCs w:val="28"/>
        </w:rPr>
        <w:t>o di sentenza, così determinando</w:t>
      </w:r>
      <w:r w:rsidR="00C838F0">
        <w:rPr>
          <w:rFonts w:ascii="Times New Roman" w:hAnsi="Times New Roman" w:cs="Times New Roman"/>
          <w:sz w:val="28"/>
          <w:szCs w:val="28"/>
        </w:rPr>
        <w:t xml:space="preserve"> l’immediata disapplicazione</w:t>
      </w:r>
      <w:r w:rsidR="005D0982">
        <w:rPr>
          <w:rFonts w:ascii="Times New Roman" w:hAnsi="Times New Roman" w:cs="Times New Roman"/>
          <w:sz w:val="28"/>
          <w:szCs w:val="28"/>
        </w:rPr>
        <w:t xml:space="preserve"> in coerenza con la natura dichiarativa della decisione</w:t>
      </w:r>
      <w:r w:rsidR="007C2737">
        <w:rPr>
          <w:rFonts w:ascii="Times New Roman" w:hAnsi="Times New Roman" w:cs="Times New Roman"/>
          <w:sz w:val="28"/>
          <w:szCs w:val="28"/>
        </w:rPr>
        <w:t xml:space="preserve"> presa</w:t>
      </w:r>
      <w:r w:rsidR="00C838F0">
        <w:rPr>
          <w:rFonts w:ascii="Times New Roman" w:hAnsi="Times New Roman" w:cs="Times New Roman"/>
          <w:sz w:val="28"/>
          <w:szCs w:val="28"/>
        </w:rPr>
        <w:t>.</w:t>
      </w:r>
    </w:p>
    <w:p w:rsidR="00D65729" w:rsidRDefault="00D65729" w:rsidP="003B3984">
      <w:pPr>
        <w:ind w:firstLine="709"/>
        <w:jc w:val="both"/>
        <w:rPr>
          <w:rFonts w:ascii="Times New Roman" w:hAnsi="Times New Roman" w:cs="Times New Roman"/>
          <w:sz w:val="28"/>
          <w:szCs w:val="28"/>
        </w:rPr>
      </w:pPr>
    </w:p>
    <w:p w:rsidR="00982986" w:rsidRPr="005D0982" w:rsidRDefault="00D65729" w:rsidP="005D0982">
      <w:pPr>
        <w:pStyle w:val="Paragrafoelenco"/>
        <w:numPr>
          <w:ilvl w:val="0"/>
          <w:numId w:val="4"/>
        </w:numPr>
        <w:jc w:val="both"/>
        <w:rPr>
          <w:rFonts w:ascii="Times New Roman" w:hAnsi="Times New Roman" w:cs="Times New Roman"/>
          <w:sz w:val="28"/>
          <w:szCs w:val="28"/>
        </w:rPr>
      </w:pPr>
      <w:r w:rsidRPr="005D0982">
        <w:rPr>
          <w:rFonts w:ascii="Times New Roman" w:hAnsi="Times New Roman" w:cs="Times New Roman"/>
          <w:sz w:val="28"/>
          <w:szCs w:val="28"/>
        </w:rPr>
        <w:t xml:space="preserve">Rimedi </w:t>
      </w:r>
      <w:r w:rsidR="00142CE4">
        <w:rPr>
          <w:rFonts w:ascii="Times New Roman" w:hAnsi="Times New Roman" w:cs="Times New Roman"/>
          <w:sz w:val="28"/>
          <w:szCs w:val="28"/>
        </w:rPr>
        <w:t>al</w:t>
      </w:r>
      <w:r w:rsidRPr="005D0982">
        <w:rPr>
          <w:rFonts w:ascii="Times New Roman" w:hAnsi="Times New Roman" w:cs="Times New Roman"/>
          <w:sz w:val="28"/>
          <w:szCs w:val="28"/>
        </w:rPr>
        <w:t xml:space="preserve">la sentenza </w:t>
      </w:r>
      <w:r w:rsidR="00142CE4">
        <w:rPr>
          <w:rFonts w:ascii="Times New Roman" w:hAnsi="Times New Roman" w:cs="Times New Roman"/>
          <w:sz w:val="28"/>
          <w:szCs w:val="28"/>
        </w:rPr>
        <w:t>“</w:t>
      </w:r>
      <w:proofErr w:type="spellStart"/>
      <w:r w:rsidRPr="005D0982">
        <w:rPr>
          <w:rFonts w:ascii="Times New Roman" w:hAnsi="Times New Roman" w:cs="Times New Roman"/>
          <w:sz w:val="28"/>
          <w:szCs w:val="28"/>
        </w:rPr>
        <w:t>anticomunitaria</w:t>
      </w:r>
      <w:proofErr w:type="spellEnd"/>
      <w:r w:rsidR="00142CE4">
        <w:rPr>
          <w:rFonts w:ascii="Times New Roman" w:hAnsi="Times New Roman" w:cs="Times New Roman"/>
          <w:sz w:val="28"/>
          <w:szCs w:val="28"/>
        </w:rPr>
        <w:t>”</w:t>
      </w:r>
      <w:r w:rsidR="00A5350D">
        <w:rPr>
          <w:rFonts w:ascii="Times New Roman" w:hAnsi="Times New Roman" w:cs="Times New Roman"/>
          <w:sz w:val="28"/>
          <w:szCs w:val="28"/>
        </w:rPr>
        <w:t>. Il rinvio pregiudiziale</w:t>
      </w:r>
    </w:p>
    <w:p w:rsidR="0082142A" w:rsidRDefault="00ED602C" w:rsidP="003B3984">
      <w:pPr>
        <w:ind w:firstLine="709"/>
        <w:jc w:val="both"/>
        <w:rPr>
          <w:rFonts w:ascii="Times New Roman" w:hAnsi="Times New Roman" w:cs="Times New Roman"/>
          <w:sz w:val="28"/>
          <w:szCs w:val="28"/>
        </w:rPr>
      </w:pPr>
      <w:r>
        <w:rPr>
          <w:rFonts w:ascii="Times New Roman" w:hAnsi="Times New Roman" w:cs="Times New Roman"/>
          <w:sz w:val="28"/>
          <w:szCs w:val="28"/>
        </w:rPr>
        <w:t>Al di là</w:t>
      </w:r>
      <w:r w:rsidR="00982986">
        <w:rPr>
          <w:rFonts w:ascii="Times New Roman" w:hAnsi="Times New Roman" w:cs="Times New Roman"/>
          <w:sz w:val="28"/>
          <w:szCs w:val="28"/>
        </w:rPr>
        <w:t xml:space="preserve"> del ricorso per C</w:t>
      </w:r>
      <w:r w:rsidR="0082142A" w:rsidRPr="00B77AAD">
        <w:rPr>
          <w:rFonts w:ascii="Times New Roman" w:hAnsi="Times New Roman" w:cs="Times New Roman"/>
          <w:sz w:val="28"/>
          <w:szCs w:val="28"/>
        </w:rPr>
        <w:t xml:space="preserve">assazione </w:t>
      </w:r>
      <w:r w:rsidR="005D0982">
        <w:rPr>
          <w:rFonts w:ascii="Times New Roman" w:hAnsi="Times New Roman" w:cs="Times New Roman"/>
          <w:sz w:val="28"/>
          <w:szCs w:val="28"/>
        </w:rPr>
        <w:t xml:space="preserve">quali rimedi rimangono, </w:t>
      </w:r>
      <w:r w:rsidR="0082142A" w:rsidRPr="00B77AAD">
        <w:rPr>
          <w:rFonts w:ascii="Times New Roman" w:hAnsi="Times New Roman" w:cs="Times New Roman"/>
          <w:sz w:val="28"/>
          <w:szCs w:val="28"/>
        </w:rPr>
        <w:t>a parte</w:t>
      </w:r>
      <w:r w:rsidR="00C3199F">
        <w:rPr>
          <w:rFonts w:ascii="Times New Roman" w:hAnsi="Times New Roman" w:cs="Times New Roman"/>
          <w:sz w:val="28"/>
          <w:szCs w:val="28"/>
        </w:rPr>
        <w:t xml:space="preserve"> quelli </w:t>
      </w:r>
      <w:r w:rsidR="006953A7">
        <w:rPr>
          <w:rFonts w:ascii="Times New Roman" w:hAnsi="Times New Roman" w:cs="Times New Roman"/>
          <w:sz w:val="28"/>
          <w:szCs w:val="28"/>
        </w:rPr>
        <w:t>richiamati</w:t>
      </w:r>
      <w:r w:rsidR="00C3199F">
        <w:rPr>
          <w:rFonts w:ascii="Times New Roman" w:hAnsi="Times New Roman" w:cs="Times New Roman"/>
          <w:sz w:val="28"/>
          <w:szCs w:val="28"/>
        </w:rPr>
        <w:t xml:space="preserve"> dalla Corte di giustizia</w:t>
      </w:r>
      <w:r w:rsidR="006953A7">
        <w:rPr>
          <w:rFonts w:ascii="Times New Roman" w:hAnsi="Times New Roman" w:cs="Times New Roman"/>
          <w:sz w:val="28"/>
          <w:szCs w:val="28"/>
        </w:rPr>
        <w:t xml:space="preserve">, ancora con la sentenza </w:t>
      </w:r>
      <w:proofErr w:type="spellStart"/>
      <w:r w:rsidR="006953A7">
        <w:rPr>
          <w:rFonts w:ascii="Times New Roman" w:hAnsi="Times New Roman" w:cs="Times New Roman"/>
          <w:sz w:val="28"/>
          <w:szCs w:val="28"/>
        </w:rPr>
        <w:t>Ranstad</w:t>
      </w:r>
      <w:proofErr w:type="spellEnd"/>
      <w:r w:rsidR="006953A7">
        <w:rPr>
          <w:rFonts w:ascii="Times New Roman" w:hAnsi="Times New Roman" w:cs="Times New Roman"/>
          <w:sz w:val="28"/>
          <w:szCs w:val="28"/>
        </w:rPr>
        <w:t>,</w:t>
      </w:r>
      <w:r w:rsidR="00C3199F">
        <w:rPr>
          <w:rFonts w:ascii="Times New Roman" w:hAnsi="Times New Roman" w:cs="Times New Roman"/>
          <w:sz w:val="28"/>
          <w:szCs w:val="28"/>
        </w:rPr>
        <w:t xml:space="preserve"> dell</w:t>
      </w:r>
      <w:r w:rsidR="0082142A" w:rsidRPr="00B77AAD">
        <w:rPr>
          <w:rFonts w:ascii="Times New Roman" w:hAnsi="Times New Roman" w:cs="Times New Roman"/>
          <w:sz w:val="28"/>
          <w:szCs w:val="28"/>
        </w:rPr>
        <w:t xml:space="preserve">’azione </w:t>
      </w:r>
      <w:r w:rsidR="00713204" w:rsidRPr="00B77AAD">
        <w:rPr>
          <w:rFonts w:ascii="Times New Roman" w:hAnsi="Times New Roman" w:cs="Times New Roman"/>
          <w:sz w:val="28"/>
          <w:szCs w:val="28"/>
        </w:rPr>
        <w:t>danni</w:t>
      </w:r>
      <w:r w:rsidR="00A725E1" w:rsidRPr="00B77AAD">
        <w:rPr>
          <w:rFonts w:ascii="Times New Roman" w:hAnsi="Times New Roman" w:cs="Times New Roman"/>
          <w:sz w:val="28"/>
          <w:szCs w:val="28"/>
        </w:rPr>
        <w:t xml:space="preserve"> per responsabi</w:t>
      </w:r>
      <w:r w:rsidR="00182D3A">
        <w:rPr>
          <w:rFonts w:ascii="Times New Roman" w:hAnsi="Times New Roman" w:cs="Times New Roman"/>
          <w:sz w:val="28"/>
          <w:szCs w:val="28"/>
        </w:rPr>
        <w:t>lità dello Stato</w:t>
      </w:r>
      <w:r w:rsidR="00C838F0">
        <w:rPr>
          <w:rStyle w:val="Rimandonotaapidipagina"/>
          <w:rFonts w:ascii="Times New Roman" w:hAnsi="Times New Roman" w:cs="Times New Roman"/>
          <w:sz w:val="28"/>
          <w:szCs w:val="28"/>
        </w:rPr>
        <w:footnoteReference w:id="50"/>
      </w:r>
      <w:r w:rsidR="00885779">
        <w:rPr>
          <w:rFonts w:ascii="Times New Roman" w:hAnsi="Times New Roman" w:cs="Times New Roman"/>
          <w:sz w:val="28"/>
          <w:szCs w:val="28"/>
        </w:rPr>
        <w:t xml:space="preserve"> e</w:t>
      </w:r>
      <w:r w:rsidR="00FF113C">
        <w:rPr>
          <w:rFonts w:ascii="Times New Roman" w:hAnsi="Times New Roman" w:cs="Times New Roman"/>
          <w:sz w:val="28"/>
          <w:szCs w:val="28"/>
        </w:rPr>
        <w:t>, nei casi più gravi,</w:t>
      </w:r>
      <w:r w:rsidR="00885779">
        <w:rPr>
          <w:rFonts w:ascii="Times New Roman" w:hAnsi="Times New Roman" w:cs="Times New Roman"/>
          <w:sz w:val="28"/>
          <w:szCs w:val="28"/>
        </w:rPr>
        <w:t xml:space="preserve"> </w:t>
      </w:r>
      <w:r w:rsidR="00C3199F">
        <w:rPr>
          <w:rFonts w:ascii="Times New Roman" w:hAnsi="Times New Roman" w:cs="Times New Roman"/>
          <w:sz w:val="28"/>
          <w:szCs w:val="28"/>
        </w:rPr>
        <w:t>del</w:t>
      </w:r>
      <w:r w:rsidR="00885779">
        <w:rPr>
          <w:rFonts w:ascii="Times New Roman" w:hAnsi="Times New Roman" w:cs="Times New Roman"/>
          <w:sz w:val="28"/>
          <w:szCs w:val="28"/>
        </w:rPr>
        <w:t>la procedura d’infrazione</w:t>
      </w:r>
      <w:r w:rsidR="005D0982">
        <w:rPr>
          <w:rFonts w:ascii="Times New Roman" w:hAnsi="Times New Roman" w:cs="Times New Roman"/>
          <w:sz w:val="28"/>
          <w:szCs w:val="28"/>
        </w:rPr>
        <w:t>?</w:t>
      </w:r>
    </w:p>
    <w:p w:rsidR="00A725E1" w:rsidRDefault="005D0982" w:rsidP="005D0982">
      <w:pPr>
        <w:ind w:firstLine="709"/>
        <w:jc w:val="both"/>
        <w:rPr>
          <w:rFonts w:ascii="Times New Roman" w:hAnsi="Times New Roman" w:cs="Times New Roman"/>
          <w:sz w:val="28"/>
          <w:szCs w:val="28"/>
        </w:rPr>
      </w:pPr>
      <w:r>
        <w:rPr>
          <w:rFonts w:ascii="Times New Roman" w:hAnsi="Times New Roman" w:cs="Times New Roman"/>
          <w:sz w:val="28"/>
          <w:szCs w:val="28"/>
        </w:rPr>
        <w:t>In passato si era indicato i</w:t>
      </w:r>
      <w:r w:rsidR="00A725E1" w:rsidRPr="00982986">
        <w:rPr>
          <w:rFonts w:ascii="Times New Roman" w:hAnsi="Times New Roman" w:cs="Times New Roman"/>
          <w:sz w:val="28"/>
          <w:szCs w:val="28"/>
        </w:rPr>
        <w:t>l ricorso per revocazione</w:t>
      </w:r>
      <w:r>
        <w:rPr>
          <w:rFonts w:ascii="Times New Roman" w:hAnsi="Times New Roman" w:cs="Times New Roman"/>
          <w:sz w:val="28"/>
          <w:szCs w:val="28"/>
        </w:rPr>
        <w:t xml:space="preserve">, suggerendo l’introduzione di una nuova ipotesi di </w:t>
      </w:r>
      <w:r w:rsidR="000C7993">
        <w:rPr>
          <w:rFonts w:ascii="Times New Roman" w:hAnsi="Times New Roman" w:cs="Times New Roman"/>
          <w:sz w:val="28"/>
          <w:szCs w:val="28"/>
        </w:rPr>
        <w:t>tale impugnazione</w:t>
      </w:r>
      <w:r w:rsidR="00151431">
        <w:rPr>
          <w:rFonts w:ascii="Times New Roman" w:hAnsi="Times New Roman" w:cs="Times New Roman"/>
          <w:sz w:val="28"/>
          <w:szCs w:val="28"/>
        </w:rPr>
        <w:t xml:space="preserve"> straordinaria</w:t>
      </w:r>
      <w:r>
        <w:rPr>
          <w:rFonts w:ascii="Times New Roman" w:hAnsi="Times New Roman" w:cs="Times New Roman"/>
          <w:sz w:val="28"/>
          <w:szCs w:val="28"/>
        </w:rPr>
        <w:t xml:space="preserve">, per rimuovere la sentenza </w:t>
      </w:r>
      <w:proofErr w:type="spellStart"/>
      <w:r>
        <w:rPr>
          <w:rFonts w:ascii="Times New Roman" w:hAnsi="Times New Roman" w:cs="Times New Roman"/>
          <w:sz w:val="28"/>
          <w:szCs w:val="28"/>
        </w:rPr>
        <w:t>anticomunitaria</w:t>
      </w:r>
      <w:proofErr w:type="spellEnd"/>
      <w:r w:rsidR="00FF113C">
        <w:rPr>
          <w:rStyle w:val="Rimandonotaapidipagina"/>
          <w:rFonts w:ascii="Times New Roman" w:hAnsi="Times New Roman" w:cs="Times New Roman"/>
          <w:sz w:val="28"/>
          <w:szCs w:val="28"/>
        </w:rPr>
        <w:footnoteReference w:id="51"/>
      </w:r>
      <w:r>
        <w:rPr>
          <w:rFonts w:ascii="Times New Roman" w:hAnsi="Times New Roman" w:cs="Times New Roman"/>
          <w:sz w:val="28"/>
          <w:szCs w:val="28"/>
        </w:rPr>
        <w:t xml:space="preserve">. </w:t>
      </w:r>
      <w:r w:rsidR="00FF113C">
        <w:rPr>
          <w:rFonts w:ascii="Times New Roman" w:hAnsi="Times New Roman" w:cs="Times New Roman"/>
          <w:sz w:val="28"/>
          <w:szCs w:val="28"/>
        </w:rPr>
        <w:t xml:space="preserve">Un rimedio di questo tipo è </w:t>
      </w:r>
      <w:r w:rsidR="003F4B76">
        <w:rPr>
          <w:rFonts w:ascii="Times New Roman" w:hAnsi="Times New Roman" w:cs="Times New Roman"/>
          <w:sz w:val="28"/>
          <w:szCs w:val="28"/>
        </w:rPr>
        <w:t>tornato ad essere invocato di recente</w:t>
      </w:r>
      <w:r w:rsidR="00FF113C">
        <w:rPr>
          <w:rFonts w:ascii="Times New Roman" w:hAnsi="Times New Roman" w:cs="Times New Roman"/>
          <w:sz w:val="28"/>
          <w:szCs w:val="28"/>
        </w:rPr>
        <w:t xml:space="preserve">, </w:t>
      </w:r>
      <w:r w:rsidR="00A33467">
        <w:rPr>
          <w:rFonts w:ascii="Times New Roman" w:hAnsi="Times New Roman" w:cs="Times New Roman"/>
          <w:sz w:val="28"/>
          <w:szCs w:val="28"/>
        </w:rPr>
        <w:lastRenderedPageBreak/>
        <w:t>anche</w:t>
      </w:r>
      <w:r w:rsidR="003F4B76">
        <w:rPr>
          <w:rFonts w:ascii="Times New Roman" w:hAnsi="Times New Roman" w:cs="Times New Roman"/>
          <w:sz w:val="28"/>
          <w:szCs w:val="28"/>
        </w:rPr>
        <w:t xml:space="preserve"> per</w:t>
      </w:r>
      <w:r w:rsidR="001D76B4">
        <w:rPr>
          <w:rFonts w:ascii="Times New Roman" w:hAnsi="Times New Roman" w:cs="Times New Roman"/>
          <w:sz w:val="28"/>
          <w:szCs w:val="28"/>
        </w:rPr>
        <w:t xml:space="preserve"> far fronte alle ipotesi nelle quali si </w:t>
      </w:r>
      <w:r w:rsidR="00A33467">
        <w:rPr>
          <w:rFonts w:ascii="Times New Roman" w:hAnsi="Times New Roman" w:cs="Times New Roman"/>
          <w:sz w:val="28"/>
          <w:szCs w:val="28"/>
        </w:rPr>
        <w:t>sia</w:t>
      </w:r>
      <w:r w:rsidR="001D76B4">
        <w:rPr>
          <w:rFonts w:ascii="Times New Roman" w:hAnsi="Times New Roman" w:cs="Times New Roman"/>
          <w:sz w:val="28"/>
          <w:szCs w:val="28"/>
        </w:rPr>
        <w:t xml:space="preserve"> al cospetto di una giurisprudenza</w:t>
      </w:r>
      <w:r w:rsidR="000C7993">
        <w:rPr>
          <w:rFonts w:ascii="Times New Roman" w:hAnsi="Times New Roman" w:cs="Times New Roman"/>
          <w:sz w:val="28"/>
          <w:szCs w:val="28"/>
        </w:rPr>
        <w:t xml:space="preserve"> europea</w:t>
      </w:r>
      <w:r w:rsidR="003F4B76">
        <w:rPr>
          <w:rFonts w:ascii="Times New Roman" w:hAnsi="Times New Roman" w:cs="Times New Roman"/>
          <w:sz w:val="28"/>
          <w:szCs w:val="28"/>
        </w:rPr>
        <w:t xml:space="preserve"> sopravvenuta</w:t>
      </w:r>
      <w:r w:rsidR="00C3199F">
        <w:rPr>
          <w:rFonts w:ascii="Times New Roman" w:hAnsi="Times New Roman" w:cs="Times New Roman"/>
          <w:sz w:val="28"/>
          <w:szCs w:val="28"/>
        </w:rPr>
        <w:t xml:space="preserve"> al giudicato amministrativo</w:t>
      </w:r>
      <w:r w:rsidR="006953A7">
        <w:rPr>
          <w:rFonts w:ascii="Times New Roman" w:hAnsi="Times New Roman" w:cs="Times New Roman"/>
          <w:sz w:val="28"/>
          <w:szCs w:val="28"/>
        </w:rPr>
        <w:t xml:space="preserve"> di cognizione</w:t>
      </w:r>
      <w:r w:rsidR="003F4B76">
        <w:rPr>
          <w:rStyle w:val="Rimandonotaapidipagina"/>
          <w:rFonts w:ascii="Times New Roman" w:hAnsi="Times New Roman" w:cs="Times New Roman"/>
          <w:sz w:val="28"/>
          <w:szCs w:val="28"/>
        </w:rPr>
        <w:footnoteReference w:id="52"/>
      </w:r>
      <w:r w:rsidR="003F4B76">
        <w:rPr>
          <w:rFonts w:ascii="Times New Roman" w:hAnsi="Times New Roman" w:cs="Times New Roman"/>
          <w:sz w:val="28"/>
          <w:szCs w:val="28"/>
        </w:rPr>
        <w:t>.</w:t>
      </w:r>
      <w:r w:rsidR="00FF113C">
        <w:rPr>
          <w:rFonts w:ascii="Times New Roman" w:hAnsi="Times New Roman" w:cs="Times New Roman"/>
          <w:sz w:val="28"/>
          <w:szCs w:val="28"/>
        </w:rPr>
        <w:t xml:space="preserve"> </w:t>
      </w:r>
      <w:r w:rsidR="00A33467">
        <w:rPr>
          <w:rFonts w:ascii="Times New Roman" w:hAnsi="Times New Roman" w:cs="Times New Roman"/>
          <w:sz w:val="28"/>
          <w:szCs w:val="28"/>
        </w:rPr>
        <w:t>I</w:t>
      </w:r>
      <w:r w:rsidR="00A725E1" w:rsidRPr="00982986">
        <w:rPr>
          <w:rFonts w:ascii="Times New Roman" w:hAnsi="Times New Roman" w:cs="Times New Roman"/>
          <w:sz w:val="28"/>
          <w:szCs w:val="28"/>
        </w:rPr>
        <w:t>l legislatore</w:t>
      </w:r>
      <w:r w:rsidR="00A33467">
        <w:rPr>
          <w:rFonts w:ascii="Times New Roman" w:hAnsi="Times New Roman" w:cs="Times New Roman"/>
          <w:sz w:val="28"/>
          <w:szCs w:val="28"/>
        </w:rPr>
        <w:t xml:space="preserve"> interno</w:t>
      </w:r>
      <w:r w:rsidR="00A725E1" w:rsidRPr="00982986">
        <w:rPr>
          <w:rFonts w:ascii="Times New Roman" w:hAnsi="Times New Roman" w:cs="Times New Roman"/>
          <w:sz w:val="28"/>
          <w:szCs w:val="28"/>
        </w:rPr>
        <w:t xml:space="preserve"> </w:t>
      </w:r>
      <w:r w:rsidR="006755E4">
        <w:rPr>
          <w:rFonts w:ascii="Times New Roman" w:hAnsi="Times New Roman" w:cs="Times New Roman"/>
          <w:sz w:val="28"/>
          <w:szCs w:val="28"/>
        </w:rPr>
        <w:t>continua</w:t>
      </w:r>
      <w:r w:rsidR="00A33467">
        <w:rPr>
          <w:rFonts w:ascii="Times New Roman" w:hAnsi="Times New Roman" w:cs="Times New Roman"/>
          <w:sz w:val="28"/>
          <w:szCs w:val="28"/>
        </w:rPr>
        <w:t xml:space="preserve"> tuttavia</w:t>
      </w:r>
      <w:r w:rsidR="006755E4">
        <w:rPr>
          <w:rFonts w:ascii="Times New Roman" w:hAnsi="Times New Roman" w:cs="Times New Roman"/>
          <w:sz w:val="28"/>
          <w:szCs w:val="28"/>
        </w:rPr>
        <w:t xml:space="preserve"> a non prevedere un rimedio </w:t>
      </w:r>
      <w:r w:rsidR="000C7993">
        <w:rPr>
          <w:rFonts w:ascii="Times New Roman" w:hAnsi="Times New Roman" w:cs="Times New Roman"/>
          <w:sz w:val="28"/>
          <w:szCs w:val="28"/>
        </w:rPr>
        <w:t>del genere</w:t>
      </w:r>
      <w:r w:rsidR="00A33467">
        <w:rPr>
          <w:rFonts w:ascii="Times New Roman" w:hAnsi="Times New Roman" w:cs="Times New Roman"/>
          <w:sz w:val="28"/>
          <w:szCs w:val="28"/>
        </w:rPr>
        <w:t xml:space="preserve">, senza che tale </w:t>
      </w:r>
      <w:r w:rsidR="006953A7">
        <w:rPr>
          <w:rFonts w:ascii="Times New Roman" w:hAnsi="Times New Roman" w:cs="Times New Roman"/>
          <w:sz w:val="28"/>
          <w:szCs w:val="28"/>
        </w:rPr>
        <w:t>mancanza</w:t>
      </w:r>
      <w:r w:rsidR="00A33467">
        <w:rPr>
          <w:rFonts w:ascii="Times New Roman" w:hAnsi="Times New Roman" w:cs="Times New Roman"/>
          <w:sz w:val="28"/>
          <w:szCs w:val="28"/>
        </w:rPr>
        <w:t xml:space="preserve"> sia considerata dalla stessa Corte di giustizia come in contrasto con il diritto dei Trattati e la Carta di Nizza</w:t>
      </w:r>
      <w:r w:rsidR="009D263C">
        <w:rPr>
          <w:rStyle w:val="Rimandonotaapidipagina"/>
          <w:rFonts w:ascii="Times New Roman" w:hAnsi="Times New Roman" w:cs="Times New Roman"/>
          <w:sz w:val="28"/>
          <w:szCs w:val="28"/>
        </w:rPr>
        <w:footnoteReference w:id="53"/>
      </w:r>
      <w:r w:rsidR="00A33467">
        <w:rPr>
          <w:rFonts w:ascii="Times New Roman" w:hAnsi="Times New Roman" w:cs="Times New Roman"/>
          <w:sz w:val="28"/>
          <w:szCs w:val="28"/>
        </w:rPr>
        <w:t>. Con la precisazione che l</w:t>
      </w:r>
      <w:r w:rsidR="00182D3A" w:rsidRPr="00982986">
        <w:rPr>
          <w:rFonts w:ascii="Times New Roman" w:hAnsi="Times New Roman" w:cs="Times New Roman"/>
          <w:sz w:val="28"/>
          <w:szCs w:val="28"/>
        </w:rPr>
        <w:t xml:space="preserve">a </w:t>
      </w:r>
      <w:r w:rsidR="00AE4BE1">
        <w:rPr>
          <w:rFonts w:ascii="Times New Roman" w:hAnsi="Times New Roman" w:cs="Times New Roman"/>
          <w:sz w:val="28"/>
          <w:szCs w:val="28"/>
        </w:rPr>
        <w:t>sua recente introduzione nel codice di procedura civile</w:t>
      </w:r>
      <w:r w:rsidR="006953A7">
        <w:rPr>
          <w:rFonts w:ascii="Times New Roman" w:hAnsi="Times New Roman" w:cs="Times New Roman"/>
          <w:sz w:val="28"/>
          <w:szCs w:val="28"/>
        </w:rPr>
        <w:t>, ma</w:t>
      </w:r>
      <w:r w:rsidR="00982986">
        <w:rPr>
          <w:rFonts w:ascii="Times New Roman" w:hAnsi="Times New Roman" w:cs="Times New Roman"/>
          <w:sz w:val="28"/>
          <w:szCs w:val="28"/>
        </w:rPr>
        <w:t xml:space="preserve"> </w:t>
      </w:r>
      <w:r w:rsidR="00FF113C">
        <w:rPr>
          <w:rFonts w:ascii="Times New Roman" w:hAnsi="Times New Roman" w:cs="Times New Roman"/>
          <w:sz w:val="28"/>
          <w:szCs w:val="28"/>
        </w:rPr>
        <w:t>in relazione al contrasto</w:t>
      </w:r>
      <w:r w:rsidR="00C3199F">
        <w:rPr>
          <w:rFonts w:ascii="Times New Roman" w:hAnsi="Times New Roman" w:cs="Times New Roman"/>
          <w:sz w:val="28"/>
          <w:szCs w:val="28"/>
        </w:rPr>
        <w:t xml:space="preserve"> delle pronunce del giudice civile</w:t>
      </w:r>
      <w:r w:rsidR="00FF113C">
        <w:rPr>
          <w:rFonts w:ascii="Times New Roman" w:hAnsi="Times New Roman" w:cs="Times New Roman"/>
          <w:sz w:val="28"/>
          <w:szCs w:val="28"/>
        </w:rPr>
        <w:t xml:space="preserve"> con le</w:t>
      </w:r>
      <w:r w:rsidR="00982986">
        <w:rPr>
          <w:rFonts w:ascii="Times New Roman" w:hAnsi="Times New Roman" w:cs="Times New Roman"/>
          <w:sz w:val="28"/>
          <w:szCs w:val="28"/>
        </w:rPr>
        <w:t xml:space="preserve"> sentenze EDU</w:t>
      </w:r>
      <w:r w:rsidR="00773A76">
        <w:rPr>
          <w:rFonts w:ascii="Times New Roman" w:hAnsi="Times New Roman" w:cs="Times New Roman"/>
          <w:sz w:val="28"/>
          <w:szCs w:val="28"/>
        </w:rPr>
        <w:t>,</w:t>
      </w:r>
      <w:r w:rsidR="00B11AC6">
        <w:rPr>
          <w:rFonts w:ascii="Times New Roman" w:hAnsi="Times New Roman" w:cs="Times New Roman"/>
          <w:sz w:val="28"/>
          <w:szCs w:val="28"/>
        </w:rPr>
        <w:t xml:space="preserve"> </w:t>
      </w:r>
      <w:r w:rsidR="006953A7">
        <w:rPr>
          <w:rFonts w:ascii="Times New Roman" w:hAnsi="Times New Roman" w:cs="Times New Roman"/>
          <w:sz w:val="28"/>
          <w:szCs w:val="28"/>
        </w:rPr>
        <w:t xml:space="preserve">e comunque </w:t>
      </w:r>
      <w:r w:rsidR="00982986">
        <w:rPr>
          <w:rFonts w:ascii="Times New Roman" w:hAnsi="Times New Roman" w:cs="Times New Roman"/>
          <w:sz w:val="28"/>
          <w:szCs w:val="28"/>
        </w:rPr>
        <w:t>secondo limiti molto stringenti</w:t>
      </w:r>
      <w:r>
        <w:rPr>
          <w:rStyle w:val="Rimandonotaapidipagina"/>
          <w:rFonts w:ascii="Times New Roman" w:hAnsi="Times New Roman" w:cs="Times New Roman"/>
          <w:sz w:val="28"/>
          <w:szCs w:val="28"/>
        </w:rPr>
        <w:footnoteReference w:id="54"/>
      </w:r>
      <w:r w:rsidR="00982986">
        <w:rPr>
          <w:rFonts w:ascii="Times New Roman" w:hAnsi="Times New Roman" w:cs="Times New Roman"/>
          <w:sz w:val="28"/>
          <w:szCs w:val="28"/>
        </w:rPr>
        <w:t>,</w:t>
      </w:r>
      <w:r w:rsidR="00182D3A" w:rsidRPr="00982986">
        <w:rPr>
          <w:rFonts w:ascii="Times New Roman" w:hAnsi="Times New Roman" w:cs="Times New Roman"/>
          <w:sz w:val="28"/>
          <w:szCs w:val="28"/>
        </w:rPr>
        <w:t xml:space="preserve"> </w:t>
      </w:r>
      <w:r w:rsidR="00AE4BE1">
        <w:rPr>
          <w:rFonts w:ascii="Times New Roman" w:hAnsi="Times New Roman" w:cs="Times New Roman"/>
          <w:sz w:val="28"/>
          <w:szCs w:val="28"/>
        </w:rPr>
        <w:t>parrebbe</w:t>
      </w:r>
      <w:r w:rsidR="00B11AC6">
        <w:rPr>
          <w:rFonts w:ascii="Times New Roman" w:hAnsi="Times New Roman" w:cs="Times New Roman"/>
          <w:sz w:val="28"/>
          <w:szCs w:val="28"/>
        </w:rPr>
        <w:t xml:space="preserve"> avere</w:t>
      </w:r>
      <w:r w:rsidR="00182D3A" w:rsidRPr="00982986">
        <w:rPr>
          <w:rFonts w:ascii="Times New Roman" w:hAnsi="Times New Roman" w:cs="Times New Roman"/>
          <w:sz w:val="28"/>
          <w:szCs w:val="28"/>
        </w:rPr>
        <w:t xml:space="preserve"> allontanato</w:t>
      </w:r>
      <w:r w:rsidR="000C7993">
        <w:rPr>
          <w:rFonts w:ascii="Times New Roman" w:hAnsi="Times New Roman" w:cs="Times New Roman"/>
          <w:sz w:val="28"/>
          <w:szCs w:val="28"/>
        </w:rPr>
        <w:t>,</w:t>
      </w:r>
      <w:r w:rsidR="00182D3A" w:rsidRPr="00982986">
        <w:rPr>
          <w:rFonts w:ascii="Times New Roman" w:hAnsi="Times New Roman" w:cs="Times New Roman"/>
          <w:sz w:val="28"/>
          <w:szCs w:val="28"/>
        </w:rPr>
        <w:t xml:space="preserve"> piuttosto che </w:t>
      </w:r>
      <w:r w:rsidR="00B11AC6">
        <w:rPr>
          <w:rFonts w:ascii="Times New Roman" w:hAnsi="Times New Roman" w:cs="Times New Roman"/>
          <w:sz w:val="28"/>
          <w:szCs w:val="28"/>
        </w:rPr>
        <w:t>a</w:t>
      </w:r>
      <w:r w:rsidR="00FF113C">
        <w:rPr>
          <w:rFonts w:ascii="Times New Roman" w:hAnsi="Times New Roman" w:cs="Times New Roman"/>
          <w:sz w:val="28"/>
          <w:szCs w:val="28"/>
        </w:rPr>
        <w:t>vvicinato</w:t>
      </w:r>
      <w:r w:rsidR="000C7993">
        <w:rPr>
          <w:rFonts w:ascii="Times New Roman" w:hAnsi="Times New Roman" w:cs="Times New Roman"/>
          <w:sz w:val="28"/>
          <w:szCs w:val="28"/>
        </w:rPr>
        <w:t>,</w:t>
      </w:r>
      <w:r w:rsidR="00773A76">
        <w:rPr>
          <w:rFonts w:ascii="Times New Roman" w:hAnsi="Times New Roman" w:cs="Times New Roman"/>
          <w:sz w:val="28"/>
          <w:szCs w:val="28"/>
        </w:rPr>
        <w:t xml:space="preserve"> una simile prospettiva</w:t>
      </w:r>
      <w:r w:rsidR="003C72B2">
        <w:rPr>
          <w:rFonts w:ascii="Times New Roman" w:hAnsi="Times New Roman" w:cs="Times New Roman"/>
          <w:sz w:val="28"/>
          <w:szCs w:val="28"/>
        </w:rPr>
        <w:t xml:space="preserve"> anche</w:t>
      </w:r>
      <w:r w:rsidR="006953A7">
        <w:rPr>
          <w:rFonts w:ascii="Times New Roman" w:hAnsi="Times New Roman" w:cs="Times New Roman"/>
          <w:sz w:val="28"/>
          <w:szCs w:val="28"/>
        </w:rPr>
        <w:t xml:space="preserve"> </w:t>
      </w:r>
      <w:r w:rsidR="006953A7" w:rsidRPr="006953A7">
        <w:rPr>
          <w:rFonts w:ascii="Times New Roman" w:hAnsi="Times New Roman" w:cs="Times New Roman"/>
          <w:i/>
          <w:sz w:val="28"/>
          <w:szCs w:val="28"/>
        </w:rPr>
        <w:t>de iure condendo</w:t>
      </w:r>
      <w:r>
        <w:rPr>
          <w:rFonts w:ascii="Times New Roman" w:hAnsi="Times New Roman" w:cs="Times New Roman"/>
          <w:sz w:val="28"/>
          <w:szCs w:val="28"/>
        </w:rPr>
        <w:t>.</w:t>
      </w:r>
    </w:p>
    <w:p w:rsidR="00A725E1" w:rsidRDefault="005D0982" w:rsidP="006755E4">
      <w:pPr>
        <w:ind w:firstLine="709"/>
        <w:jc w:val="both"/>
        <w:rPr>
          <w:rFonts w:ascii="Times New Roman" w:hAnsi="Times New Roman" w:cs="Times New Roman"/>
          <w:sz w:val="28"/>
          <w:szCs w:val="28"/>
        </w:rPr>
      </w:pPr>
      <w:r>
        <w:rPr>
          <w:rFonts w:ascii="Times New Roman" w:hAnsi="Times New Roman" w:cs="Times New Roman"/>
          <w:sz w:val="28"/>
          <w:szCs w:val="28"/>
        </w:rPr>
        <w:t xml:space="preserve">In alternativa, si </w:t>
      </w:r>
      <w:r w:rsidR="00773A76">
        <w:rPr>
          <w:rFonts w:ascii="Times New Roman" w:hAnsi="Times New Roman" w:cs="Times New Roman"/>
          <w:sz w:val="28"/>
          <w:szCs w:val="28"/>
        </w:rPr>
        <w:t>potrebbero</w:t>
      </w:r>
      <w:r>
        <w:rPr>
          <w:rFonts w:ascii="Times New Roman" w:hAnsi="Times New Roman" w:cs="Times New Roman"/>
          <w:sz w:val="28"/>
          <w:szCs w:val="28"/>
        </w:rPr>
        <w:t xml:space="preserve"> </w:t>
      </w:r>
      <w:r w:rsidR="006755E4">
        <w:rPr>
          <w:rFonts w:ascii="Times New Roman" w:hAnsi="Times New Roman" w:cs="Times New Roman"/>
          <w:sz w:val="28"/>
          <w:szCs w:val="28"/>
        </w:rPr>
        <w:t>valorizzare</w:t>
      </w:r>
      <w:r>
        <w:rPr>
          <w:rFonts w:ascii="Times New Roman" w:hAnsi="Times New Roman" w:cs="Times New Roman"/>
          <w:sz w:val="28"/>
          <w:szCs w:val="28"/>
        </w:rPr>
        <w:t xml:space="preserve"> – a legislazione invariata </w:t>
      </w:r>
      <w:r w:rsidR="006755E4">
        <w:rPr>
          <w:rFonts w:ascii="Times New Roman" w:hAnsi="Times New Roman" w:cs="Times New Roman"/>
          <w:sz w:val="28"/>
          <w:szCs w:val="28"/>
        </w:rPr>
        <w:t>– i rimedi dell’ottemperanza “correttiva”</w:t>
      </w:r>
      <w:r w:rsidR="0069582E">
        <w:rPr>
          <w:rFonts w:ascii="Times New Roman" w:hAnsi="Times New Roman" w:cs="Times New Roman"/>
          <w:sz w:val="28"/>
          <w:szCs w:val="28"/>
        </w:rPr>
        <w:t>,</w:t>
      </w:r>
      <w:r w:rsidR="006755E4">
        <w:rPr>
          <w:rFonts w:ascii="Times New Roman" w:hAnsi="Times New Roman" w:cs="Times New Roman"/>
          <w:sz w:val="28"/>
          <w:szCs w:val="28"/>
        </w:rPr>
        <w:t xml:space="preserve"> di cui si è già detto qualcosa</w:t>
      </w:r>
      <w:r w:rsidR="0069582E">
        <w:rPr>
          <w:rFonts w:ascii="Times New Roman" w:hAnsi="Times New Roman" w:cs="Times New Roman"/>
          <w:sz w:val="28"/>
          <w:szCs w:val="28"/>
        </w:rPr>
        <w:t xml:space="preserve"> in precedenza,</w:t>
      </w:r>
      <w:r w:rsidR="006755E4">
        <w:rPr>
          <w:rFonts w:ascii="Times New Roman" w:hAnsi="Times New Roman" w:cs="Times New Roman"/>
          <w:sz w:val="28"/>
          <w:szCs w:val="28"/>
        </w:rPr>
        <w:t xml:space="preserve"> e dell’au</w:t>
      </w:r>
      <w:r w:rsidR="00A725E1" w:rsidRPr="00982986">
        <w:rPr>
          <w:rFonts w:ascii="Times New Roman" w:hAnsi="Times New Roman" w:cs="Times New Roman"/>
          <w:sz w:val="28"/>
          <w:szCs w:val="28"/>
        </w:rPr>
        <w:t>totutela sull’atto</w:t>
      </w:r>
      <w:r w:rsidR="00C82A2D">
        <w:rPr>
          <w:rFonts w:ascii="Times New Roman" w:hAnsi="Times New Roman" w:cs="Times New Roman"/>
          <w:sz w:val="28"/>
          <w:szCs w:val="28"/>
        </w:rPr>
        <w:t xml:space="preserve"> interno</w:t>
      </w:r>
      <w:r w:rsidR="00A725E1" w:rsidRPr="00982986">
        <w:rPr>
          <w:rFonts w:ascii="Times New Roman" w:hAnsi="Times New Roman" w:cs="Times New Roman"/>
          <w:sz w:val="28"/>
          <w:szCs w:val="28"/>
        </w:rPr>
        <w:t xml:space="preserve"> erroneamente non annullato dal giudice</w:t>
      </w:r>
      <w:r w:rsidR="00982986">
        <w:rPr>
          <w:rFonts w:ascii="Times New Roman" w:hAnsi="Times New Roman" w:cs="Times New Roman"/>
          <w:sz w:val="28"/>
          <w:szCs w:val="28"/>
        </w:rPr>
        <w:t xml:space="preserve"> nazionale</w:t>
      </w:r>
      <w:r w:rsidR="00C82A2D">
        <w:rPr>
          <w:rFonts w:ascii="Times New Roman" w:hAnsi="Times New Roman" w:cs="Times New Roman"/>
          <w:sz w:val="28"/>
          <w:szCs w:val="28"/>
        </w:rPr>
        <w:t>, benché in contrasto con l’ordinamento europeo</w:t>
      </w:r>
      <w:r w:rsidR="0069582E">
        <w:rPr>
          <w:rFonts w:ascii="Times New Roman" w:hAnsi="Times New Roman" w:cs="Times New Roman"/>
          <w:sz w:val="28"/>
          <w:szCs w:val="28"/>
        </w:rPr>
        <w:t>.</w:t>
      </w:r>
      <w:r w:rsidR="00C82A2D">
        <w:rPr>
          <w:rFonts w:ascii="Times New Roman" w:hAnsi="Times New Roman" w:cs="Times New Roman"/>
          <w:sz w:val="28"/>
          <w:szCs w:val="28"/>
        </w:rPr>
        <w:t xml:space="preserve"> </w:t>
      </w:r>
      <w:r w:rsidR="00FF113C">
        <w:rPr>
          <w:rFonts w:ascii="Times New Roman" w:hAnsi="Times New Roman" w:cs="Times New Roman"/>
          <w:sz w:val="28"/>
          <w:szCs w:val="28"/>
        </w:rPr>
        <w:t>Se</w:t>
      </w:r>
      <w:r w:rsidR="006953A7">
        <w:rPr>
          <w:rFonts w:ascii="Times New Roman" w:hAnsi="Times New Roman" w:cs="Times New Roman"/>
          <w:sz w:val="28"/>
          <w:szCs w:val="28"/>
        </w:rPr>
        <w:t xml:space="preserve"> il primo rimedio appare legato a casi limite</w:t>
      </w:r>
      <w:r w:rsidR="00FF113C">
        <w:rPr>
          <w:rFonts w:ascii="Times New Roman" w:hAnsi="Times New Roman" w:cs="Times New Roman"/>
          <w:sz w:val="28"/>
          <w:szCs w:val="28"/>
        </w:rPr>
        <w:t>, c</w:t>
      </w:r>
      <w:r w:rsidR="00C82A2D">
        <w:rPr>
          <w:rFonts w:ascii="Times New Roman" w:hAnsi="Times New Roman" w:cs="Times New Roman"/>
          <w:sz w:val="28"/>
          <w:szCs w:val="28"/>
        </w:rPr>
        <w:t>on riguardo</w:t>
      </w:r>
      <w:r w:rsidR="008B570B">
        <w:rPr>
          <w:rFonts w:ascii="Times New Roman" w:hAnsi="Times New Roman" w:cs="Times New Roman"/>
          <w:sz w:val="28"/>
          <w:szCs w:val="28"/>
        </w:rPr>
        <w:t xml:space="preserve"> al secondo ossia</w:t>
      </w:r>
      <w:r w:rsidR="00C82A2D">
        <w:rPr>
          <w:rFonts w:ascii="Times New Roman" w:hAnsi="Times New Roman" w:cs="Times New Roman"/>
          <w:sz w:val="28"/>
          <w:szCs w:val="28"/>
        </w:rPr>
        <w:t xml:space="preserve"> </w:t>
      </w:r>
      <w:r w:rsidR="00FF113C">
        <w:rPr>
          <w:rFonts w:ascii="Times New Roman" w:hAnsi="Times New Roman" w:cs="Times New Roman"/>
          <w:sz w:val="28"/>
          <w:szCs w:val="28"/>
        </w:rPr>
        <w:t>all’autotutela</w:t>
      </w:r>
      <w:r w:rsidR="00773A76">
        <w:rPr>
          <w:rStyle w:val="Rimandonotaapidipagina"/>
          <w:rFonts w:ascii="Times New Roman" w:hAnsi="Times New Roman" w:cs="Times New Roman"/>
          <w:sz w:val="28"/>
          <w:szCs w:val="28"/>
        </w:rPr>
        <w:footnoteReference w:id="55"/>
      </w:r>
      <w:r w:rsidR="00C82A2D">
        <w:rPr>
          <w:rFonts w:ascii="Times New Roman" w:hAnsi="Times New Roman" w:cs="Times New Roman"/>
          <w:sz w:val="28"/>
          <w:szCs w:val="28"/>
        </w:rPr>
        <w:t xml:space="preserve"> </w:t>
      </w:r>
      <w:r w:rsidR="00FF113C">
        <w:rPr>
          <w:rFonts w:ascii="Times New Roman" w:hAnsi="Times New Roman" w:cs="Times New Roman"/>
          <w:sz w:val="28"/>
          <w:szCs w:val="28"/>
        </w:rPr>
        <w:t>va</w:t>
      </w:r>
      <w:r w:rsidR="00B11AC6">
        <w:rPr>
          <w:rFonts w:ascii="Times New Roman" w:hAnsi="Times New Roman" w:cs="Times New Roman"/>
          <w:sz w:val="28"/>
          <w:szCs w:val="28"/>
        </w:rPr>
        <w:t xml:space="preserve"> </w:t>
      </w:r>
      <w:r w:rsidR="00C82A2D">
        <w:rPr>
          <w:rFonts w:ascii="Times New Roman" w:hAnsi="Times New Roman" w:cs="Times New Roman"/>
          <w:sz w:val="28"/>
          <w:szCs w:val="28"/>
        </w:rPr>
        <w:t xml:space="preserve">verificato se </w:t>
      </w:r>
      <w:r w:rsidR="00FF113C">
        <w:rPr>
          <w:rFonts w:ascii="Times New Roman" w:hAnsi="Times New Roman" w:cs="Times New Roman"/>
          <w:sz w:val="28"/>
          <w:szCs w:val="28"/>
        </w:rPr>
        <w:t>questa</w:t>
      </w:r>
      <w:r w:rsidR="00C82A2D">
        <w:rPr>
          <w:rFonts w:ascii="Times New Roman" w:hAnsi="Times New Roman" w:cs="Times New Roman"/>
          <w:sz w:val="28"/>
          <w:szCs w:val="28"/>
        </w:rPr>
        <w:t xml:space="preserve"> in funzione della primazia del diritto europeo assuma contorni nuovi, in particolare un carattere doveroso</w:t>
      </w:r>
      <w:r w:rsidR="000C7993">
        <w:rPr>
          <w:rFonts w:ascii="Times New Roman" w:hAnsi="Times New Roman" w:cs="Times New Roman"/>
          <w:sz w:val="28"/>
          <w:szCs w:val="28"/>
        </w:rPr>
        <w:t xml:space="preserve"> che di regola non ha</w:t>
      </w:r>
      <w:r w:rsidR="00773A76">
        <w:rPr>
          <w:rFonts w:ascii="Times New Roman" w:hAnsi="Times New Roman" w:cs="Times New Roman"/>
          <w:sz w:val="28"/>
          <w:szCs w:val="28"/>
        </w:rPr>
        <w:t xml:space="preserve">, sino al punto da comportare una qualche deroga alla disciplina interna dettata dall’art. 21 </w:t>
      </w:r>
      <w:proofErr w:type="spellStart"/>
      <w:r w:rsidR="00773A76">
        <w:rPr>
          <w:rFonts w:ascii="Times New Roman" w:hAnsi="Times New Roman" w:cs="Times New Roman"/>
          <w:sz w:val="28"/>
          <w:szCs w:val="28"/>
        </w:rPr>
        <w:t>nonies</w:t>
      </w:r>
      <w:proofErr w:type="spellEnd"/>
      <w:r w:rsidR="00773A76">
        <w:rPr>
          <w:rFonts w:ascii="Times New Roman" w:hAnsi="Times New Roman" w:cs="Times New Roman"/>
          <w:sz w:val="28"/>
          <w:szCs w:val="28"/>
        </w:rPr>
        <w:t xml:space="preserve"> della l. 241 del 1990, in chiave come noto sempre più restrittiva</w:t>
      </w:r>
      <w:r w:rsidR="00C82A2D">
        <w:rPr>
          <w:rFonts w:ascii="Times New Roman" w:hAnsi="Times New Roman" w:cs="Times New Roman"/>
          <w:sz w:val="28"/>
          <w:szCs w:val="28"/>
        </w:rPr>
        <w:t>. L</w:t>
      </w:r>
      <w:r w:rsidR="00773A76">
        <w:rPr>
          <w:rFonts w:ascii="Times New Roman" w:hAnsi="Times New Roman" w:cs="Times New Roman"/>
          <w:sz w:val="28"/>
          <w:szCs w:val="28"/>
        </w:rPr>
        <w:t xml:space="preserve">o stesso </w:t>
      </w:r>
      <w:r w:rsidR="00C82A2D">
        <w:rPr>
          <w:rFonts w:ascii="Times New Roman" w:hAnsi="Times New Roman" w:cs="Times New Roman"/>
          <w:sz w:val="28"/>
          <w:szCs w:val="28"/>
        </w:rPr>
        <w:t>orientamento della Corte di giustizia</w:t>
      </w:r>
      <w:r w:rsidR="00FF113C">
        <w:rPr>
          <w:rFonts w:ascii="Times New Roman" w:hAnsi="Times New Roman" w:cs="Times New Roman"/>
          <w:sz w:val="28"/>
          <w:szCs w:val="28"/>
        </w:rPr>
        <w:t xml:space="preserve"> sul punto</w:t>
      </w:r>
      <w:r w:rsidR="00C82A2D">
        <w:rPr>
          <w:rFonts w:ascii="Times New Roman" w:hAnsi="Times New Roman" w:cs="Times New Roman"/>
          <w:sz w:val="28"/>
          <w:szCs w:val="28"/>
        </w:rPr>
        <w:t xml:space="preserve"> non appare univoco</w:t>
      </w:r>
      <w:r w:rsidR="00773A76">
        <w:rPr>
          <w:rFonts w:ascii="Times New Roman" w:hAnsi="Times New Roman" w:cs="Times New Roman"/>
          <w:sz w:val="28"/>
          <w:szCs w:val="28"/>
        </w:rPr>
        <w:t>, probabilmente perché consapevole</w:t>
      </w:r>
      <w:r w:rsidR="000C7993">
        <w:rPr>
          <w:rFonts w:ascii="Times New Roman" w:hAnsi="Times New Roman" w:cs="Times New Roman"/>
          <w:sz w:val="28"/>
          <w:szCs w:val="28"/>
        </w:rPr>
        <w:t>, la CGUE,</w:t>
      </w:r>
      <w:r w:rsidR="00773A76">
        <w:rPr>
          <w:rFonts w:ascii="Times New Roman" w:hAnsi="Times New Roman" w:cs="Times New Roman"/>
          <w:sz w:val="28"/>
          <w:szCs w:val="28"/>
        </w:rPr>
        <w:t xml:space="preserve"> di come la cd. funzionalizzazione dell’</w:t>
      </w:r>
      <w:r w:rsidR="00B11AC6">
        <w:rPr>
          <w:rFonts w:ascii="Times New Roman" w:hAnsi="Times New Roman" w:cs="Times New Roman"/>
          <w:sz w:val="28"/>
          <w:szCs w:val="28"/>
        </w:rPr>
        <w:t>autotutela deve</w:t>
      </w:r>
      <w:r w:rsidR="00773A76">
        <w:rPr>
          <w:rFonts w:ascii="Times New Roman" w:hAnsi="Times New Roman" w:cs="Times New Roman"/>
          <w:sz w:val="28"/>
          <w:szCs w:val="28"/>
        </w:rPr>
        <w:t xml:space="preserve"> fare i conti</w:t>
      </w:r>
      <w:r w:rsidR="00FF113C">
        <w:rPr>
          <w:rFonts w:ascii="Times New Roman" w:hAnsi="Times New Roman" w:cs="Times New Roman"/>
          <w:sz w:val="28"/>
          <w:szCs w:val="28"/>
        </w:rPr>
        <w:t xml:space="preserve">, oltre che con </w:t>
      </w:r>
      <w:r w:rsidR="00151431">
        <w:rPr>
          <w:rFonts w:ascii="Times New Roman" w:hAnsi="Times New Roman" w:cs="Times New Roman"/>
          <w:sz w:val="28"/>
          <w:szCs w:val="28"/>
        </w:rPr>
        <w:t>l’autorità</w:t>
      </w:r>
      <w:r w:rsidR="00FF113C">
        <w:rPr>
          <w:rFonts w:ascii="Times New Roman" w:hAnsi="Times New Roman" w:cs="Times New Roman"/>
          <w:sz w:val="28"/>
          <w:szCs w:val="28"/>
        </w:rPr>
        <w:t xml:space="preserve"> del giudicato,</w:t>
      </w:r>
      <w:r w:rsidR="00773A76">
        <w:rPr>
          <w:rFonts w:ascii="Times New Roman" w:hAnsi="Times New Roman" w:cs="Times New Roman"/>
          <w:sz w:val="28"/>
          <w:szCs w:val="28"/>
        </w:rPr>
        <w:t xml:space="preserve"> anche con il principio del legittimo affidamento, che è uno dei principi fondamentali del diritto europeo</w:t>
      </w:r>
      <w:r w:rsidR="00773A76">
        <w:rPr>
          <w:rStyle w:val="Rimandonotaapidipagina"/>
          <w:rFonts w:ascii="Times New Roman" w:hAnsi="Times New Roman" w:cs="Times New Roman"/>
          <w:sz w:val="28"/>
          <w:szCs w:val="28"/>
        </w:rPr>
        <w:footnoteReference w:id="56"/>
      </w:r>
      <w:r w:rsidR="00773A76">
        <w:rPr>
          <w:rFonts w:ascii="Times New Roman" w:hAnsi="Times New Roman" w:cs="Times New Roman"/>
          <w:sz w:val="28"/>
          <w:szCs w:val="28"/>
        </w:rPr>
        <w:t>.</w:t>
      </w:r>
    </w:p>
    <w:p w:rsidR="00885779" w:rsidRDefault="00CA640A" w:rsidP="003B3984">
      <w:pPr>
        <w:ind w:firstLine="709"/>
        <w:jc w:val="both"/>
        <w:rPr>
          <w:rFonts w:ascii="Times New Roman" w:hAnsi="Times New Roman" w:cs="Times New Roman"/>
          <w:sz w:val="28"/>
          <w:szCs w:val="28"/>
        </w:rPr>
      </w:pPr>
      <w:r>
        <w:rPr>
          <w:rFonts w:ascii="Times New Roman" w:hAnsi="Times New Roman" w:cs="Times New Roman"/>
          <w:sz w:val="28"/>
          <w:szCs w:val="28"/>
        </w:rPr>
        <w:t>P</w:t>
      </w:r>
      <w:r w:rsidR="00885779">
        <w:rPr>
          <w:rFonts w:ascii="Times New Roman" w:hAnsi="Times New Roman" w:cs="Times New Roman"/>
          <w:sz w:val="28"/>
          <w:szCs w:val="28"/>
        </w:rPr>
        <w:t>iù di un com</w:t>
      </w:r>
      <w:r>
        <w:rPr>
          <w:rFonts w:ascii="Times New Roman" w:hAnsi="Times New Roman" w:cs="Times New Roman"/>
          <w:sz w:val="28"/>
          <w:szCs w:val="28"/>
        </w:rPr>
        <w:t xml:space="preserve">mentatore della vicenda </w:t>
      </w:r>
      <w:proofErr w:type="spellStart"/>
      <w:r>
        <w:rPr>
          <w:rFonts w:ascii="Times New Roman" w:hAnsi="Times New Roman" w:cs="Times New Roman"/>
          <w:sz w:val="28"/>
          <w:szCs w:val="28"/>
        </w:rPr>
        <w:t>Ranstad</w:t>
      </w:r>
      <w:proofErr w:type="spellEnd"/>
      <w:r>
        <w:rPr>
          <w:rFonts w:ascii="Times New Roman" w:hAnsi="Times New Roman" w:cs="Times New Roman"/>
          <w:sz w:val="28"/>
          <w:szCs w:val="28"/>
        </w:rPr>
        <w:t xml:space="preserve"> -</w:t>
      </w:r>
      <w:r w:rsidR="00885779">
        <w:rPr>
          <w:rFonts w:ascii="Times New Roman" w:hAnsi="Times New Roman" w:cs="Times New Roman"/>
          <w:sz w:val="28"/>
          <w:szCs w:val="28"/>
        </w:rPr>
        <w:t xml:space="preserve"> tra i </w:t>
      </w:r>
      <w:proofErr w:type="spellStart"/>
      <w:r w:rsidR="00885779">
        <w:rPr>
          <w:rFonts w:ascii="Times New Roman" w:hAnsi="Times New Roman" w:cs="Times New Roman"/>
          <w:sz w:val="28"/>
          <w:szCs w:val="28"/>
        </w:rPr>
        <w:t>processual</w:t>
      </w:r>
      <w:proofErr w:type="spellEnd"/>
      <w:r w:rsidR="00885779">
        <w:rPr>
          <w:rFonts w:ascii="Times New Roman" w:hAnsi="Times New Roman" w:cs="Times New Roman"/>
          <w:sz w:val="28"/>
          <w:szCs w:val="28"/>
        </w:rPr>
        <w:t xml:space="preserve">-civilisti – parrebbe </w:t>
      </w:r>
      <w:r>
        <w:rPr>
          <w:rFonts w:ascii="Times New Roman" w:hAnsi="Times New Roman" w:cs="Times New Roman"/>
          <w:sz w:val="28"/>
          <w:szCs w:val="28"/>
        </w:rPr>
        <w:t>suggerire una via più semplice</w:t>
      </w:r>
      <w:r w:rsidR="001D76B4">
        <w:rPr>
          <w:rFonts w:ascii="Times New Roman" w:hAnsi="Times New Roman" w:cs="Times New Roman"/>
          <w:sz w:val="28"/>
          <w:szCs w:val="28"/>
        </w:rPr>
        <w:t xml:space="preserve"> </w:t>
      </w:r>
      <w:r w:rsidR="006C26A9">
        <w:rPr>
          <w:rFonts w:ascii="Times New Roman" w:hAnsi="Times New Roman" w:cs="Times New Roman"/>
          <w:sz w:val="28"/>
          <w:szCs w:val="28"/>
        </w:rPr>
        <w:t>e più spiccia</w:t>
      </w:r>
      <w:r>
        <w:rPr>
          <w:rFonts w:ascii="Times New Roman" w:hAnsi="Times New Roman" w:cs="Times New Roman"/>
          <w:sz w:val="28"/>
          <w:szCs w:val="28"/>
        </w:rPr>
        <w:t xml:space="preserve">, </w:t>
      </w:r>
      <w:r w:rsidR="008B570B">
        <w:rPr>
          <w:rFonts w:ascii="Times New Roman" w:hAnsi="Times New Roman" w:cs="Times New Roman"/>
          <w:sz w:val="28"/>
          <w:szCs w:val="28"/>
        </w:rPr>
        <w:t>rimproverando</w:t>
      </w:r>
      <w:r w:rsidR="00885779">
        <w:rPr>
          <w:rFonts w:ascii="Times New Roman" w:hAnsi="Times New Roman" w:cs="Times New Roman"/>
          <w:sz w:val="28"/>
          <w:szCs w:val="28"/>
        </w:rPr>
        <w:t xml:space="preserve"> alla Cassazione</w:t>
      </w:r>
      <w:r w:rsidR="00C52753">
        <w:rPr>
          <w:rFonts w:ascii="Times New Roman" w:hAnsi="Times New Roman" w:cs="Times New Roman"/>
          <w:sz w:val="28"/>
          <w:szCs w:val="28"/>
        </w:rPr>
        <w:t xml:space="preserve"> </w:t>
      </w:r>
      <w:r w:rsidR="00C52753">
        <w:rPr>
          <w:rFonts w:ascii="Times New Roman" w:hAnsi="Times New Roman" w:cs="Times New Roman"/>
          <w:sz w:val="28"/>
          <w:szCs w:val="28"/>
        </w:rPr>
        <w:lastRenderedPageBreak/>
        <w:t>semmai</w:t>
      </w:r>
      <w:r w:rsidR="00885779">
        <w:rPr>
          <w:rFonts w:ascii="Times New Roman" w:hAnsi="Times New Roman" w:cs="Times New Roman"/>
          <w:sz w:val="28"/>
          <w:szCs w:val="28"/>
        </w:rPr>
        <w:t xml:space="preserve"> l’errore di avere portato in Europa una questione di diritto interno che si poteva trattare diversamente. </w:t>
      </w:r>
      <w:r w:rsidR="00B11AC6">
        <w:rPr>
          <w:rFonts w:ascii="Times New Roman" w:hAnsi="Times New Roman" w:cs="Times New Roman"/>
          <w:sz w:val="28"/>
          <w:szCs w:val="28"/>
        </w:rPr>
        <w:t>Si suggerisce</w:t>
      </w:r>
      <w:r w:rsidR="00885779">
        <w:rPr>
          <w:rFonts w:ascii="Times New Roman" w:hAnsi="Times New Roman" w:cs="Times New Roman"/>
          <w:sz w:val="28"/>
          <w:szCs w:val="28"/>
        </w:rPr>
        <w:t xml:space="preserve"> </w:t>
      </w:r>
      <w:r w:rsidR="00B11AC6">
        <w:rPr>
          <w:rFonts w:ascii="Times New Roman" w:hAnsi="Times New Roman" w:cs="Times New Roman"/>
          <w:sz w:val="28"/>
          <w:szCs w:val="28"/>
        </w:rPr>
        <w:t xml:space="preserve">alla </w:t>
      </w:r>
      <w:r w:rsidR="000C7993">
        <w:rPr>
          <w:rFonts w:ascii="Times New Roman" w:hAnsi="Times New Roman" w:cs="Times New Roman"/>
          <w:sz w:val="28"/>
          <w:szCs w:val="28"/>
        </w:rPr>
        <w:t>Suprema Corte</w:t>
      </w:r>
      <w:r w:rsidR="00B11AC6">
        <w:rPr>
          <w:rFonts w:ascii="Times New Roman" w:hAnsi="Times New Roman" w:cs="Times New Roman"/>
          <w:sz w:val="28"/>
          <w:szCs w:val="28"/>
        </w:rPr>
        <w:t xml:space="preserve"> di </w:t>
      </w:r>
      <w:r w:rsidR="006C26A9">
        <w:rPr>
          <w:rFonts w:ascii="Times New Roman" w:hAnsi="Times New Roman" w:cs="Times New Roman"/>
          <w:sz w:val="28"/>
          <w:szCs w:val="28"/>
        </w:rPr>
        <w:t>“</w:t>
      </w:r>
      <w:r w:rsidR="00B11AC6">
        <w:rPr>
          <w:rFonts w:ascii="Times New Roman" w:hAnsi="Times New Roman" w:cs="Times New Roman"/>
          <w:sz w:val="28"/>
          <w:szCs w:val="28"/>
        </w:rPr>
        <w:t>tirare d</w:t>
      </w:r>
      <w:r w:rsidR="006C26A9">
        <w:rPr>
          <w:rFonts w:ascii="Times New Roman" w:hAnsi="Times New Roman" w:cs="Times New Roman"/>
          <w:sz w:val="28"/>
          <w:szCs w:val="28"/>
        </w:rPr>
        <w:t>i</w:t>
      </w:r>
      <w:r w:rsidR="00B11AC6">
        <w:rPr>
          <w:rFonts w:ascii="Times New Roman" w:hAnsi="Times New Roman" w:cs="Times New Roman"/>
          <w:sz w:val="28"/>
          <w:szCs w:val="28"/>
        </w:rPr>
        <w:t>ritto</w:t>
      </w:r>
      <w:r w:rsidR="006C26A9">
        <w:rPr>
          <w:rFonts w:ascii="Times New Roman" w:hAnsi="Times New Roman" w:cs="Times New Roman"/>
          <w:sz w:val="28"/>
          <w:szCs w:val="28"/>
        </w:rPr>
        <w:t>”</w:t>
      </w:r>
      <w:r w:rsidR="00885779">
        <w:rPr>
          <w:rFonts w:ascii="Times New Roman" w:hAnsi="Times New Roman" w:cs="Times New Roman"/>
          <w:sz w:val="28"/>
          <w:szCs w:val="28"/>
        </w:rPr>
        <w:t xml:space="preserve"> per la sua strada. </w:t>
      </w:r>
      <w:r w:rsidR="00B11AC6">
        <w:rPr>
          <w:rFonts w:ascii="Times New Roman" w:hAnsi="Times New Roman" w:cs="Times New Roman"/>
          <w:sz w:val="28"/>
          <w:szCs w:val="28"/>
        </w:rPr>
        <w:t>Si sottolinea</w:t>
      </w:r>
      <w:r w:rsidR="00885779">
        <w:rPr>
          <w:rFonts w:ascii="Times New Roman" w:hAnsi="Times New Roman" w:cs="Times New Roman"/>
          <w:sz w:val="28"/>
          <w:szCs w:val="28"/>
        </w:rPr>
        <w:t xml:space="preserve"> come a rigore la sentenza della Corte costituzionale n. 6 del 2018, essendo</w:t>
      </w:r>
      <w:r w:rsidR="00B11AC6">
        <w:rPr>
          <w:rFonts w:ascii="Times New Roman" w:hAnsi="Times New Roman" w:cs="Times New Roman"/>
          <w:sz w:val="28"/>
          <w:szCs w:val="28"/>
        </w:rPr>
        <w:t xml:space="preserve"> una pronuncia</w:t>
      </w:r>
      <w:r w:rsidR="00885779">
        <w:rPr>
          <w:rFonts w:ascii="Times New Roman" w:hAnsi="Times New Roman" w:cs="Times New Roman"/>
          <w:sz w:val="28"/>
          <w:szCs w:val="28"/>
        </w:rPr>
        <w:t xml:space="preserve"> di inammissibilità, non abbia efficacia vincolante al di fuori del giudizio </w:t>
      </w:r>
      <w:r w:rsidR="00885779" w:rsidRPr="00982986">
        <w:rPr>
          <w:rFonts w:ascii="Times New Roman" w:hAnsi="Times New Roman" w:cs="Times New Roman"/>
          <w:i/>
          <w:sz w:val="28"/>
          <w:szCs w:val="28"/>
        </w:rPr>
        <w:t>a quo</w:t>
      </w:r>
      <w:r w:rsidR="00982986">
        <w:rPr>
          <w:rFonts w:ascii="Times New Roman" w:hAnsi="Times New Roman" w:cs="Times New Roman"/>
          <w:sz w:val="28"/>
          <w:szCs w:val="28"/>
        </w:rPr>
        <w:t xml:space="preserve"> che l’ha originata</w:t>
      </w:r>
      <w:r w:rsidR="00885779">
        <w:rPr>
          <w:rFonts w:ascii="Times New Roman" w:hAnsi="Times New Roman" w:cs="Times New Roman"/>
          <w:sz w:val="28"/>
          <w:szCs w:val="28"/>
        </w:rPr>
        <w:t>. Insomma la Cassazione potrebbe fare da sé</w:t>
      </w:r>
      <w:r w:rsidR="00982986">
        <w:rPr>
          <w:rStyle w:val="Rimandonotaapidipagina"/>
          <w:rFonts w:ascii="Times New Roman" w:hAnsi="Times New Roman" w:cs="Times New Roman"/>
          <w:sz w:val="28"/>
          <w:szCs w:val="28"/>
        </w:rPr>
        <w:footnoteReference w:id="57"/>
      </w:r>
      <w:r w:rsidR="00885779">
        <w:rPr>
          <w:rFonts w:ascii="Times New Roman" w:hAnsi="Times New Roman" w:cs="Times New Roman"/>
          <w:sz w:val="28"/>
          <w:szCs w:val="28"/>
        </w:rPr>
        <w:t>.</w:t>
      </w:r>
    </w:p>
    <w:p w:rsidR="00D65729" w:rsidRPr="00A5350D" w:rsidRDefault="00885779" w:rsidP="00A5350D">
      <w:pPr>
        <w:ind w:firstLine="709"/>
        <w:jc w:val="both"/>
        <w:rPr>
          <w:rFonts w:ascii="Times New Roman" w:hAnsi="Times New Roman" w:cs="Times New Roman"/>
          <w:sz w:val="28"/>
          <w:szCs w:val="28"/>
        </w:rPr>
      </w:pPr>
      <w:r>
        <w:rPr>
          <w:rFonts w:ascii="Times New Roman" w:hAnsi="Times New Roman" w:cs="Times New Roman"/>
          <w:sz w:val="28"/>
          <w:szCs w:val="28"/>
        </w:rPr>
        <w:t>Alla linea</w:t>
      </w:r>
      <w:r w:rsidR="000C7993">
        <w:rPr>
          <w:rFonts w:ascii="Times New Roman" w:hAnsi="Times New Roman" w:cs="Times New Roman"/>
          <w:sz w:val="28"/>
          <w:szCs w:val="28"/>
        </w:rPr>
        <w:t xml:space="preserve"> “muscolare”</w:t>
      </w:r>
      <w:r>
        <w:rPr>
          <w:rFonts w:ascii="Times New Roman" w:hAnsi="Times New Roman" w:cs="Times New Roman"/>
          <w:sz w:val="28"/>
          <w:szCs w:val="28"/>
        </w:rPr>
        <w:t xml:space="preserve"> appena ricordata </w:t>
      </w:r>
      <w:r w:rsidR="00B11AC6">
        <w:rPr>
          <w:rFonts w:ascii="Times New Roman" w:hAnsi="Times New Roman" w:cs="Times New Roman"/>
          <w:sz w:val="28"/>
          <w:szCs w:val="28"/>
        </w:rPr>
        <w:t>si contrappone</w:t>
      </w:r>
      <w:r>
        <w:rPr>
          <w:rFonts w:ascii="Times New Roman" w:hAnsi="Times New Roman" w:cs="Times New Roman"/>
          <w:sz w:val="28"/>
          <w:szCs w:val="28"/>
        </w:rPr>
        <w:t xml:space="preserve">, tra </w:t>
      </w:r>
      <w:r w:rsidR="00B56F55">
        <w:rPr>
          <w:rFonts w:ascii="Times New Roman" w:hAnsi="Times New Roman" w:cs="Times New Roman"/>
          <w:sz w:val="28"/>
          <w:szCs w:val="28"/>
        </w:rPr>
        <w:t xml:space="preserve">gli </w:t>
      </w:r>
      <w:r>
        <w:rPr>
          <w:rFonts w:ascii="Times New Roman" w:hAnsi="Times New Roman" w:cs="Times New Roman"/>
          <w:sz w:val="28"/>
          <w:szCs w:val="28"/>
        </w:rPr>
        <w:t xml:space="preserve">amministrativisti, </w:t>
      </w:r>
      <w:r w:rsidR="00B11AC6">
        <w:rPr>
          <w:rFonts w:ascii="Times New Roman" w:hAnsi="Times New Roman" w:cs="Times New Roman"/>
          <w:sz w:val="28"/>
          <w:szCs w:val="28"/>
        </w:rPr>
        <w:t>la tesi</w:t>
      </w:r>
      <w:r w:rsidR="008B570B">
        <w:rPr>
          <w:rFonts w:ascii="Times New Roman" w:hAnsi="Times New Roman" w:cs="Times New Roman"/>
          <w:sz w:val="28"/>
          <w:szCs w:val="28"/>
        </w:rPr>
        <w:t>, non meno netta,</w:t>
      </w:r>
      <w:r w:rsidR="00B11AC6">
        <w:rPr>
          <w:rFonts w:ascii="Times New Roman" w:hAnsi="Times New Roman" w:cs="Times New Roman"/>
          <w:sz w:val="28"/>
          <w:szCs w:val="28"/>
        </w:rPr>
        <w:t xml:space="preserve"> </w:t>
      </w:r>
      <w:r>
        <w:rPr>
          <w:rFonts w:ascii="Times New Roman" w:hAnsi="Times New Roman" w:cs="Times New Roman"/>
          <w:sz w:val="28"/>
          <w:szCs w:val="28"/>
        </w:rPr>
        <w:t>che</w:t>
      </w:r>
      <w:r w:rsidR="00B11AC6">
        <w:rPr>
          <w:rFonts w:ascii="Times New Roman" w:hAnsi="Times New Roman" w:cs="Times New Roman"/>
          <w:sz w:val="28"/>
          <w:szCs w:val="28"/>
        </w:rPr>
        <w:t>,</w:t>
      </w:r>
      <w:r>
        <w:rPr>
          <w:rFonts w:ascii="Times New Roman" w:hAnsi="Times New Roman" w:cs="Times New Roman"/>
          <w:sz w:val="28"/>
          <w:szCs w:val="28"/>
        </w:rPr>
        <w:t xml:space="preserve"> per il caso in cui la Cas</w:t>
      </w:r>
      <w:r w:rsidR="00CA640A">
        <w:rPr>
          <w:rFonts w:ascii="Times New Roman" w:hAnsi="Times New Roman" w:cs="Times New Roman"/>
          <w:sz w:val="28"/>
          <w:szCs w:val="28"/>
        </w:rPr>
        <w:t xml:space="preserve">sazione </w:t>
      </w:r>
      <w:r w:rsidR="000C7993">
        <w:rPr>
          <w:rFonts w:ascii="Times New Roman" w:hAnsi="Times New Roman" w:cs="Times New Roman"/>
          <w:sz w:val="28"/>
          <w:szCs w:val="28"/>
        </w:rPr>
        <w:t xml:space="preserve">davvero </w:t>
      </w:r>
      <w:r w:rsidR="00CA640A">
        <w:rPr>
          <w:rFonts w:ascii="Times New Roman" w:hAnsi="Times New Roman" w:cs="Times New Roman"/>
          <w:sz w:val="28"/>
          <w:szCs w:val="28"/>
        </w:rPr>
        <w:t>andasse avanti, arriva</w:t>
      </w:r>
      <w:r>
        <w:rPr>
          <w:rFonts w:ascii="Times New Roman" w:hAnsi="Times New Roman" w:cs="Times New Roman"/>
          <w:sz w:val="28"/>
          <w:szCs w:val="28"/>
        </w:rPr>
        <w:t xml:space="preserve"> ad evocare la via del conflitto di attribuzione dinanzi alla Corte costituzionale</w:t>
      </w:r>
      <w:r w:rsidR="007B2690">
        <w:rPr>
          <w:rStyle w:val="Rimandonotaapidipagina"/>
          <w:rFonts w:ascii="Times New Roman" w:hAnsi="Times New Roman" w:cs="Times New Roman"/>
          <w:sz w:val="28"/>
          <w:szCs w:val="28"/>
        </w:rPr>
        <w:footnoteReference w:id="58"/>
      </w:r>
      <w:r>
        <w:rPr>
          <w:rFonts w:ascii="Times New Roman" w:hAnsi="Times New Roman" w:cs="Times New Roman"/>
          <w:sz w:val="28"/>
          <w:szCs w:val="28"/>
        </w:rPr>
        <w:t>.</w:t>
      </w:r>
      <w:r w:rsidR="00B11AC6">
        <w:rPr>
          <w:rFonts w:ascii="Times New Roman" w:hAnsi="Times New Roman" w:cs="Times New Roman"/>
          <w:sz w:val="28"/>
          <w:szCs w:val="28"/>
        </w:rPr>
        <w:t xml:space="preserve"> </w:t>
      </w:r>
      <w:r>
        <w:rPr>
          <w:rFonts w:ascii="Times New Roman" w:hAnsi="Times New Roman" w:cs="Times New Roman"/>
          <w:sz w:val="28"/>
          <w:szCs w:val="28"/>
        </w:rPr>
        <w:t>La questione di giurisdizione diventerebbe una questione di costituzione.</w:t>
      </w:r>
    </w:p>
    <w:p w:rsidR="00A5350D" w:rsidRDefault="00A5350D"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Un altro rimedio, </w:t>
      </w:r>
      <w:r w:rsidR="003C72B2">
        <w:rPr>
          <w:rFonts w:ascii="Times New Roman" w:hAnsi="Times New Roman" w:cs="Times New Roman"/>
          <w:sz w:val="28"/>
          <w:szCs w:val="28"/>
        </w:rPr>
        <w:t xml:space="preserve">questo </w:t>
      </w:r>
      <w:r w:rsidR="00DD21E1">
        <w:rPr>
          <w:rFonts w:ascii="Times New Roman" w:hAnsi="Times New Roman" w:cs="Times New Roman"/>
          <w:sz w:val="28"/>
          <w:szCs w:val="28"/>
        </w:rPr>
        <w:t xml:space="preserve">essenzialmente </w:t>
      </w:r>
      <w:r w:rsidR="001D76B4">
        <w:rPr>
          <w:rFonts w:ascii="Times New Roman" w:hAnsi="Times New Roman" w:cs="Times New Roman"/>
          <w:sz w:val="28"/>
          <w:szCs w:val="28"/>
        </w:rPr>
        <w:t xml:space="preserve">di tipo </w:t>
      </w:r>
      <w:r>
        <w:rPr>
          <w:rFonts w:ascii="Times New Roman" w:hAnsi="Times New Roman" w:cs="Times New Roman"/>
          <w:sz w:val="28"/>
          <w:szCs w:val="28"/>
        </w:rPr>
        <w:t>preventivo, è dato dal</w:t>
      </w:r>
      <w:r w:rsidR="00376210" w:rsidRPr="00B77AAD">
        <w:rPr>
          <w:rFonts w:ascii="Times New Roman" w:hAnsi="Times New Roman" w:cs="Times New Roman"/>
          <w:sz w:val="28"/>
          <w:szCs w:val="28"/>
        </w:rPr>
        <w:t xml:space="preserve"> rinvio pregiudiziale </w:t>
      </w:r>
      <w:r w:rsidR="00885779">
        <w:rPr>
          <w:rFonts w:ascii="Times New Roman" w:hAnsi="Times New Roman" w:cs="Times New Roman"/>
          <w:sz w:val="28"/>
          <w:szCs w:val="28"/>
        </w:rPr>
        <w:t>alla Corte di giustizia</w:t>
      </w:r>
      <w:r w:rsidR="00F126D1">
        <w:rPr>
          <w:rFonts w:ascii="Times New Roman" w:hAnsi="Times New Roman" w:cs="Times New Roman"/>
          <w:sz w:val="28"/>
          <w:szCs w:val="28"/>
        </w:rPr>
        <w:t>, disciplinato a norma dell’art. 267 del TFUE</w:t>
      </w:r>
      <w:r w:rsidR="000C7993">
        <w:rPr>
          <w:rFonts w:ascii="Times New Roman" w:hAnsi="Times New Roman" w:cs="Times New Roman"/>
          <w:sz w:val="28"/>
          <w:szCs w:val="28"/>
        </w:rPr>
        <w:t xml:space="preserve"> e previsto come un vero e proprio obbligo per i giudici nazionali di ultima istanza</w:t>
      </w:r>
      <w:r>
        <w:rPr>
          <w:rFonts w:ascii="Times New Roman" w:hAnsi="Times New Roman" w:cs="Times New Roman"/>
          <w:sz w:val="28"/>
          <w:szCs w:val="28"/>
        </w:rPr>
        <w:t>. Rinvio la cui omissione può costituire, a sua volta, violazione del diritto europeo e condurre a delle conseguenze rilevanti.</w:t>
      </w:r>
    </w:p>
    <w:p w:rsidR="00CF5949" w:rsidRDefault="00CF5949" w:rsidP="003B3984">
      <w:pPr>
        <w:ind w:firstLine="709"/>
        <w:jc w:val="both"/>
        <w:rPr>
          <w:rFonts w:ascii="Times New Roman" w:hAnsi="Times New Roman" w:cs="Times New Roman"/>
          <w:sz w:val="28"/>
          <w:szCs w:val="28"/>
        </w:rPr>
      </w:pPr>
      <w:r>
        <w:rPr>
          <w:rFonts w:ascii="Times New Roman" w:hAnsi="Times New Roman" w:cs="Times New Roman"/>
          <w:sz w:val="28"/>
          <w:szCs w:val="28"/>
        </w:rPr>
        <w:t>Il rinvio pregiudiziale è uno degli istituti sui quali si fonda la primazia del diritto UE; grazie alla presenza stabile della Corte di giustizia ha contribuito a fare dell’Unione una comunità di diritto differente dalle altre organizzazioni internazionali</w:t>
      </w:r>
      <w:r>
        <w:rPr>
          <w:rStyle w:val="Rimandonotaapidipagina"/>
          <w:rFonts w:ascii="Times New Roman" w:hAnsi="Times New Roman" w:cs="Times New Roman"/>
          <w:sz w:val="28"/>
          <w:szCs w:val="28"/>
        </w:rPr>
        <w:footnoteReference w:id="59"/>
      </w:r>
      <w:r>
        <w:rPr>
          <w:rFonts w:ascii="Times New Roman" w:hAnsi="Times New Roman" w:cs="Times New Roman"/>
          <w:sz w:val="28"/>
          <w:szCs w:val="28"/>
        </w:rPr>
        <w:t xml:space="preserve">. </w:t>
      </w:r>
      <w:r w:rsidR="0048235F">
        <w:rPr>
          <w:rFonts w:ascii="Times New Roman" w:hAnsi="Times New Roman" w:cs="Times New Roman"/>
          <w:sz w:val="28"/>
          <w:szCs w:val="28"/>
        </w:rPr>
        <w:t>Pensata</w:t>
      </w:r>
      <w:r>
        <w:rPr>
          <w:rFonts w:ascii="Times New Roman" w:hAnsi="Times New Roman" w:cs="Times New Roman"/>
          <w:sz w:val="28"/>
          <w:szCs w:val="28"/>
        </w:rPr>
        <w:t xml:space="preserve"> inizialmente</w:t>
      </w:r>
      <w:r w:rsidR="0048235F">
        <w:rPr>
          <w:rFonts w:ascii="Times New Roman" w:hAnsi="Times New Roman" w:cs="Times New Roman"/>
          <w:sz w:val="28"/>
          <w:szCs w:val="28"/>
        </w:rPr>
        <w:t xml:space="preserve"> soprattutto</w:t>
      </w:r>
      <w:r>
        <w:rPr>
          <w:rFonts w:ascii="Times New Roman" w:hAnsi="Times New Roman" w:cs="Times New Roman"/>
          <w:sz w:val="28"/>
          <w:szCs w:val="28"/>
        </w:rPr>
        <w:t xml:space="preserve"> </w:t>
      </w:r>
      <w:r w:rsidR="0048235F">
        <w:rPr>
          <w:rFonts w:ascii="Times New Roman" w:hAnsi="Times New Roman" w:cs="Times New Roman"/>
          <w:sz w:val="28"/>
          <w:szCs w:val="28"/>
        </w:rPr>
        <w:t>in funzione dell’uniformità dell’interpretazione del diritto comunitario nei diversi Stati membri, per evitarne la “nazionalizzazione”, la competenza pregiudiziale ha finito per svolgere un’importantissima opera di sistematizzazione ed elaborazione dei principi dell’ordinamento europeo, nonché di tutela dei diritti da esso garantiti</w:t>
      </w:r>
      <w:r w:rsidR="0048235F">
        <w:rPr>
          <w:rStyle w:val="Rimandonotaapidipagina"/>
          <w:rFonts w:ascii="Times New Roman" w:hAnsi="Times New Roman" w:cs="Times New Roman"/>
          <w:sz w:val="28"/>
          <w:szCs w:val="28"/>
        </w:rPr>
        <w:footnoteReference w:id="60"/>
      </w:r>
      <w:r w:rsidR="0048235F">
        <w:rPr>
          <w:rFonts w:ascii="Times New Roman" w:hAnsi="Times New Roman" w:cs="Times New Roman"/>
          <w:sz w:val="28"/>
          <w:szCs w:val="28"/>
        </w:rPr>
        <w:t>.</w:t>
      </w:r>
    </w:p>
    <w:p w:rsidR="0061633F" w:rsidRDefault="00A5350D" w:rsidP="003B3984">
      <w:pPr>
        <w:ind w:firstLine="709"/>
        <w:jc w:val="both"/>
        <w:rPr>
          <w:rFonts w:ascii="Times New Roman" w:hAnsi="Times New Roman" w:cs="Times New Roman"/>
          <w:sz w:val="28"/>
          <w:szCs w:val="28"/>
        </w:rPr>
      </w:pPr>
      <w:r>
        <w:rPr>
          <w:rFonts w:ascii="Times New Roman" w:hAnsi="Times New Roman" w:cs="Times New Roman"/>
          <w:sz w:val="28"/>
          <w:szCs w:val="28"/>
        </w:rPr>
        <w:t>L</w:t>
      </w:r>
      <w:r w:rsidR="00DB474B">
        <w:rPr>
          <w:rFonts w:ascii="Times New Roman" w:hAnsi="Times New Roman" w:cs="Times New Roman"/>
          <w:sz w:val="28"/>
          <w:szCs w:val="28"/>
        </w:rPr>
        <w:t>a</w:t>
      </w:r>
      <w:r w:rsidR="00885779">
        <w:rPr>
          <w:rFonts w:ascii="Times New Roman" w:hAnsi="Times New Roman" w:cs="Times New Roman"/>
          <w:sz w:val="28"/>
          <w:szCs w:val="28"/>
        </w:rPr>
        <w:t xml:space="preserve"> natura del rinvio pregiudiziale e del relativo procedimento</w:t>
      </w:r>
      <w:r>
        <w:rPr>
          <w:rFonts w:ascii="Times New Roman" w:hAnsi="Times New Roman" w:cs="Times New Roman"/>
          <w:sz w:val="28"/>
          <w:szCs w:val="28"/>
        </w:rPr>
        <w:t xml:space="preserve"> </w:t>
      </w:r>
      <w:r w:rsidR="0048235F">
        <w:rPr>
          <w:rFonts w:ascii="Times New Roman" w:hAnsi="Times New Roman" w:cs="Times New Roman"/>
          <w:sz w:val="28"/>
          <w:szCs w:val="28"/>
        </w:rPr>
        <w:t>rimane peraltro</w:t>
      </w:r>
      <w:r w:rsidR="003C72B2">
        <w:rPr>
          <w:rFonts w:ascii="Times New Roman" w:hAnsi="Times New Roman" w:cs="Times New Roman"/>
          <w:sz w:val="28"/>
          <w:szCs w:val="28"/>
        </w:rPr>
        <w:t xml:space="preserve"> discussa</w:t>
      </w:r>
      <w:r w:rsidR="007B2690">
        <w:rPr>
          <w:rStyle w:val="Rimandonotaapidipagina"/>
          <w:rFonts w:ascii="Times New Roman" w:hAnsi="Times New Roman" w:cs="Times New Roman"/>
          <w:sz w:val="28"/>
          <w:szCs w:val="28"/>
        </w:rPr>
        <w:footnoteReference w:id="61"/>
      </w:r>
      <w:r w:rsidR="00885779">
        <w:rPr>
          <w:rFonts w:ascii="Times New Roman" w:hAnsi="Times New Roman" w:cs="Times New Roman"/>
          <w:sz w:val="28"/>
          <w:szCs w:val="28"/>
        </w:rPr>
        <w:t>.</w:t>
      </w:r>
      <w:r w:rsidR="00DB474B">
        <w:rPr>
          <w:rFonts w:ascii="Times New Roman" w:hAnsi="Times New Roman" w:cs="Times New Roman"/>
          <w:sz w:val="28"/>
          <w:szCs w:val="28"/>
        </w:rPr>
        <w:t xml:space="preserve"> </w:t>
      </w:r>
      <w:r w:rsidR="00F126D1">
        <w:rPr>
          <w:rFonts w:ascii="Times New Roman" w:hAnsi="Times New Roman" w:cs="Times New Roman"/>
          <w:sz w:val="28"/>
          <w:szCs w:val="28"/>
        </w:rPr>
        <w:t xml:space="preserve">Vi è sufficiente concordia sul dato di partenza per cui </w:t>
      </w:r>
      <w:r w:rsidR="007D13FB">
        <w:rPr>
          <w:rFonts w:ascii="Times New Roman" w:hAnsi="Times New Roman" w:cs="Times New Roman"/>
          <w:sz w:val="28"/>
          <w:szCs w:val="28"/>
        </w:rPr>
        <w:t>i</w:t>
      </w:r>
      <w:r w:rsidR="00DB474B">
        <w:rPr>
          <w:rFonts w:ascii="Times New Roman" w:hAnsi="Times New Roman" w:cs="Times New Roman"/>
          <w:sz w:val="28"/>
          <w:szCs w:val="28"/>
        </w:rPr>
        <w:t xml:space="preserve">l rinvio pregiudiziale è visto </w:t>
      </w:r>
      <w:r w:rsidR="00885779">
        <w:rPr>
          <w:rFonts w:ascii="Times New Roman" w:hAnsi="Times New Roman" w:cs="Times New Roman"/>
          <w:sz w:val="28"/>
          <w:szCs w:val="28"/>
        </w:rPr>
        <w:t xml:space="preserve">quale limite o deroga al principio per cui </w:t>
      </w:r>
      <w:proofErr w:type="spellStart"/>
      <w:r w:rsidR="00885779" w:rsidRPr="0061633F">
        <w:rPr>
          <w:rFonts w:ascii="Times New Roman" w:hAnsi="Times New Roman" w:cs="Times New Roman"/>
          <w:i/>
          <w:sz w:val="28"/>
          <w:szCs w:val="28"/>
        </w:rPr>
        <w:t>jura</w:t>
      </w:r>
      <w:proofErr w:type="spellEnd"/>
      <w:r w:rsidR="00885779" w:rsidRPr="0061633F">
        <w:rPr>
          <w:rFonts w:ascii="Times New Roman" w:hAnsi="Times New Roman" w:cs="Times New Roman"/>
          <w:i/>
          <w:sz w:val="28"/>
          <w:szCs w:val="28"/>
        </w:rPr>
        <w:t xml:space="preserve"> </w:t>
      </w:r>
      <w:proofErr w:type="spellStart"/>
      <w:r w:rsidR="00885779" w:rsidRPr="0061633F">
        <w:rPr>
          <w:rFonts w:ascii="Times New Roman" w:hAnsi="Times New Roman" w:cs="Times New Roman"/>
          <w:i/>
          <w:sz w:val="28"/>
          <w:szCs w:val="28"/>
        </w:rPr>
        <w:t>novit</w:t>
      </w:r>
      <w:proofErr w:type="spellEnd"/>
      <w:r w:rsidR="00885779" w:rsidRPr="0061633F">
        <w:rPr>
          <w:rFonts w:ascii="Times New Roman" w:hAnsi="Times New Roman" w:cs="Times New Roman"/>
          <w:i/>
          <w:sz w:val="28"/>
          <w:szCs w:val="28"/>
        </w:rPr>
        <w:t xml:space="preserve"> curia</w:t>
      </w:r>
      <w:r>
        <w:rPr>
          <w:rFonts w:ascii="Times New Roman" w:hAnsi="Times New Roman" w:cs="Times New Roman"/>
          <w:sz w:val="28"/>
          <w:szCs w:val="28"/>
        </w:rPr>
        <w:t>: i</w:t>
      </w:r>
      <w:r w:rsidR="00885779">
        <w:rPr>
          <w:rFonts w:ascii="Times New Roman" w:hAnsi="Times New Roman" w:cs="Times New Roman"/>
          <w:sz w:val="28"/>
          <w:szCs w:val="28"/>
        </w:rPr>
        <w:t>n via di principio l’individuazione e l’interpretazione del diritto è attività rimessa al giudice</w:t>
      </w:r>
      <w:r w:rsidR="00DB474B">
        <w:rPr>
          <w:rFonts w:ascii="Times New Roman" w:hAnsi="Times New Roman" w:cs="Times New Roman"/>
          <w:sz w:val="28"/>
          <w:szCs w:val="28"/>
        </w:rPr>
        <w:t>, m</w:t>
      </w:r>
      <w:r w:rsidR="0061633F">
        <w:rPr>
          <w:rFonts w:ascii="Times New Roman" w:hAnsi="Times New Roman" w:cs="Times New Roman"/>
          <w:sz w:val="28"/>
          <w:szCs w:val="28"/>
        </w:rPr>
        <w:t xml:space="preserve">a quando </w:t>
      </w:r>
      <w:r w:rsidR="0061633F">
        <w:rPr>
          <w:rFonts w:ascii="Times New Roman" w:hAnsi="Times New Roman" w:cs="Times New Roman"/>
          <w:sz w:val="28"/>
          <w:szCs w:val="28"/>
        </w:rPr>
        <w:lastRenderedPageBreak/>
        <w:t>è in gioco il diritto UE l’attività interpretativa</w:t>
      </w:r>
      <w:r w:rsidR="00F126D1">
        <w:rPr>
          <w:rFonts w:ascii="Times New Roman" w:hAnsi="Times New Roman" w:cs="Times New Roman"/>
          <w:sz w:val="28"/>
          <w:szCs w:val="28"/>
        </w:rPr>
        <w:t xml:space="preserve"> dei giudici nazionali</w:t>
      </w:r>
      <w:r w:rsidR="0061633F">
        <w:rPr>
          <w:rFonts w:ascii="Times New Roman" w:hAnsi="Times New Roman" w:cs="Times New Roman"/>
          <w:sz w:val="28"/>
          <w:szCs w:val="28"/>
        </w:rPr>
        <w:t xml:space="preserve"> </w:t>
      </w:r>
      <w:r>
        <w:rPr>
          <w:rFonts w:ascii="Times New Roman" w:hAnsi="Times New Roman" w:cs="Times New Roman"/>
          <w:sz w:val="28"/>
          <w:szCs w:val="28"/>
        </w:rPr>
        <w:t>incontra</w:t>
      </w:r>
      <w:r w:rsidR="0061633F">
        <w:rPr>
          <w:rFonts w:ascii="Times New Roman" w:hAnsi="Times New Roman" w:cs="Times New Roman"/>
          <w:sz w:val="28"/>
          <w:szCs w:val="28"/>
        </w:rPr>
        <w:t xml:space="preserve"> dei limiti, in funzione</w:t>
      </w:r>
      <w:r w:rsidR="00DB474B">
        <w:rPr>
          <w:rFonts w:ascii="Times New Roman" w:hAnsi="Times New Roman" w:cs="Times New Roman"/>
          <w:sz w:val="28"/>
          <w:szCs w:val="28"/>
        </w:rPr>
        <w:t xml:space="preserve"> sempre</w:t>
      </w:r>
      <w:r w:rsidR="0061633F">
        <w:rPr>
          <w:rFonts w:ascii="Times New Roman" w:hAnsi="Times New Roman" w:cs="Times New Roman"/>
          <w:sz w:val="28"/>
          <w:szCs w:val="28"/>
        </w:rPr>
        <w:t xml:space="preserve"> del primato</w:t>
      </w:r>
      <w:r w:rsidR="00F126D1">
        <w:rPr>
          <w:rFonts w:ascii="Times New Roman" w:hAnsi="Times New Roman" w:cs="Times New Roman"/>
          <w:sz w:val="28"/>
          <w:szCs w:val="28"/>
        </w:rPr>
        <w:t xml:space="preserve"> e dell’uniforme applicazione</w:t>
      </w:r>
      <w:r w:rsidR="0061633F">
        <w:rPr>
          <w:rFonts w:ascii="Times New Roman" w:hAnsi="Times New Roman" w:cs="Times New Roman"/>
          <w:sz w:val="28"/>
          <w:szCs w:val="28"/>
        </w:rPr>
        <w:t xml:space="preserve"> del diritto UE.</w:t>
      </w:r>
    </w:p>
    <w:p w:rsidR="00A5350D" w:rsidRDefault="00A5350D"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Le opinioni divergono </w:t>
      </w:r>
      <w:r w:rsidR="00F126D1">
        <w:rPr>
          <w:rFonts w:ascii="Times New Roman" w:hAnsi="Times New Roman" w:cs="Times New Roman"/>
          <w:sz w:val="28"/>
          <w:szCs w:val="28"/>
        </w:rPr>
        <w:t xml:space="preserve">però </w:t>
      </w:r>
      <w:r>
        <w:rPr>
          <w:rFonts w:ascii="Times New Roman" w:hAnsi="Times New Roman" w:cs="Times New Roman"/>
          <w:sz w:val="28"/>
          <w:szCs w:val="28"/>
        </w:rPr>
        <w:t>sulla natura del procedimento, tra la tesi che vi scorge un’ipotesi di</w:t>
      </w:r>
      <w:r w:rsidR="0061633F">
        <w:rPr>
          <w:rFonts w:ascii="Times New Roman" w:hAnsi="Times New Roman" w:cs="Times New Roman"/>
          <w:sz w:val="28"/>
          <w:szCs w:val="28"/>
        </w:rPr>
        <w:t xml:space="preserve"> giurisdizione contenziosa</w:t>
      </w:r>
      <w:r>
        <w:rPr>
          <w:rFonts w:ascii="Times New Roman" w:hAnsi="Times New Roman" w:cs="Times New Roman"/>
          <w:sz w:val="28"/>
          <w:szCs w:val="28"/>
        </w:rPr>
        <w:t xml:space="preserve"> e quella</w:t>
      </w:r>
      <w:r w:rsidR="003C72B2">
        <w:rPr>
          <w:rFonts w:ascii="Times New Roman" w:hAnsi="Times New Roman" w:cs="Times New Roman"/>
          <w:sz w:val="28"/>
          <w:szCs w:val="28"/>
        </w:rPr>
        <w:t>, prevalente,</w:t>
      </w:r>
      <w:r>
        <w:rPr>
          <w:rFonts w:ascii="Times New Roman" w:hAnsi="Times New Roman" w:cs="Times New Roman"/>
          <w:sz w:val="28"/>
          <w:szCs w:val="28"/>
        </w:rPr>
        <w:t xml:space="preserve"> che tende a configurarlo invece come una parentesi</w:t>
      </w:r>
      <w:r w:rsidR="0061633F">
        <w:rPr>
          <w:rFonts w:ascii="Times New Roman" w:hAnsi="Times New Roman" w:cs="Times New Roman"/>
          <w:sz w:val="28"/>
          <w:szCs w:val="28"/>
        </w:rPr>
        <w:t xml:space="preserve"> di giurisdizione oggettiva, da giudice a giudice, rispetto al quale le parti della causa sottostante </w:t>
      </w:r>
      <w:r>
        <w:rPr>
          <w:rFonts w:ascii="Times New Roman" w:hAnsi="Times New Roman" w:cs="Times New Roman"/>
          <w:sz w:val="28"/>
          <w:szCs w:val="28"/>
        </w:rPr>
        <w:t>avrebbero</w:t>
      </w:r>
      <w:r w:rsidR="0061633F">
        <w:rPr>
          <w:rFonts w:ascii="Times New Roman" w:hAnsi="Times New Roman" w:cs="Times New Roman"/>
          <w:sz w:val="28"/>
          <w:szCs w:val="28"/>
        </w:rPr>
        <w:t xml:space="preserve"> un ruolo </w:t>
      </w:r>
      <w:r>
        <w:rPr>
          <w:rFonts w:ascii="Times New Roman" w:hAnsi="Times New Roman" w:cs="Times New Roman"/>
          <w:sz w:val="28"/>
          <w:szCs w:val="28"/>
        </w:rPr>
        <w:t>solamente sollecitatorio</w:t>
      </w:r>
      <w:r w:rsidR="0034155A">
        <w:rPr>
          <w:rStyle w:val="Rimandonotaapidipagina"/>
          <w:rFonts w:ascii="Times New Roman" w:hAnsi="Times New Roman" w:cs="Times New Roman"/>
          <w:sz w:val="28"/>
          <w:szCs w:val="28"/>
        </w:rPr>
        <w:footnoteReference w:id="62"/>
      </w:r>
      <w:r>
        <w:rPr>
          <w:rFonts w:ascii="Times New Roman" w:hAnsi="Times New Roman" w:cs="Times New Roman"/>
          <w:sz w:val="28"/>
          <w:szCs w:val="28"/>
        </w:rPr>
        <w:t>.</w:t>
      </w:r>
      <w:r w:rsidR="00966FD8">
        <w:rPr>
          <w:rFonts w:ascii="Times New Roman" w:hAnsi="Times New Roman" w:cs="Times New Roman"/>
          <w:sz w:val="28"/>
          <w:szCs w:val="28"/>
        </w:rPr>
        <w:t xml:space="preserve"> I dubbi sulla natura del procedimento sono destinati a riflettersi sulle conseguenze che possono determinarsi in caso di mancato rinvio. </w:t>
      </w:r>
    </w:p>
    <w:p w:rsidR="00885779" w:rsidRDefault="00966FD8" w:rsidP="003B3984">
      <w:pPr>
        <w:ind w:firstLine="709"/>
        <w:jc w:val="both"/>
        <w:rPr>
          <w:rFonts w:ascii="Times New Roman" w:hAnsi="Times New Roman" w:cs="Times New Roman"/>
          <w:sz w:val="28"/>
          <w:szCs w:val="28"/>
        </w:rPr>
      </w:pPr>
      <w:r>
        <w:rPr>
          <w:rFonts w:ascii="Times New Roman" w:hAnsi="Times New Roman" w:cs="Times New Roman"/>
          <w:sz w:val="28"/>
          <w:szCs w:val="28"/>
        </w:rPr>
        <w:t>Nell’ipotesi dell’omesso rinvio</w:t>
      </w:r>
      <w:r w:rsidR="0061633F">
        <w:rPr>
          <w:rFonts w:ascii="Times New Roman" w:hAnsi="Times New Roman" w:cs="Times New Roman"/>
          <w:sz w:val="28"/>
          <w:szCs w:val="28"/>
        </w:rPr>
        <w:t xml:space="preserve"> da parte del giudice di ultima istanza</w:t>
      </w:r>
      <w:r w:rsidR="0034155A">
        <w:rPr>
          <w:rFonts w:ascii="Times New Roman" w:hAnsi="Times New Roman" w:cs="Times New Roman"/>
          <w:sz w:val="28"/>
          <w:szCs w:val="28"/>
        </w:rPr>
        <w:t xml:space="preserve"> che come tale </w:t>
      </w:r>
      <w:r w:rsidR="000C7993">
        <w:rPr>
          <w:rFonts w:ascii="Times New Roman" w:hAnsi="Times New Roman" w:cs="Times New Roman"/>
          <w:sz w:val="28"/>
          <w:szCs w:val="28"/>
        </w:rPr>
        <w:t>vi sia obbligato</w:t>
      </w:r>
      <w:r w:rsidR="0004039C">
        <w:rPr>
          <w:rStyle w:val="Rimandonotaapidipagina"/>
          <w:rFonts w:ascii="Times New Roman" w:hAnsi="Times New Roman" w:cs="Times New Roman"/>
          <w:sz w:val="28"/>
          <w:szCs w:val="28"/>
        </w:rPr>
        <w:footnoteReference w:id="63"/>
      </w:r>
      <w:r w:rsidR="00885779">
        <w:rPr>
          <w:rFonts w:ascii="Times New Roman" w:hAnsi="Times New Roman" w:cs="Times New Roman"/>
          <w:sz w:val="28"/>
          <w:szCs w:val="28"/>
        </w:rPr>
        <w:t xml:space="preserve">, </w:t>
      </w:r>
      <w:r w:rsidR="0034155A">
        <w:rPr>
          <w:rFonts w:ascii="Times New Roman" w:hAnsi="Times New Roman" w:cs="Times New Roman"/>
          <w:sz w:val="28"/>
          <w:szCs w:val="28"/>
        </w:rPr>
        <w:t xml:space="preserve">il </w:t>
      </w:r>
      <w:r w:rsidR="001D76B4">
        <w:rPr>
          <w:rFonts w:ascii="Times New Roman" w:hAnsi="Times New Roman" w:cs="Times New Roman"/>
          <w:sz w:val="28"/>
          <w:szCs w:val="28"/>
        </w:rPr>
        <w:t>primo dubbio è se, sul piano delle conseguenze</w:t>
      </w:r>
      <w:r w:rsidR="0034155A">
        <w:rPr>
          <w:rFonts w:ascii="Times New Roman" w:hAnsi="Times New Roman" w:cs="Times New Roman"/>
          <w:sz w:val="28"/>
          <w:szCs w:val="28"/>
        </w:rPr>
        <w:t xml:space="preserve">, </w:t>
      </w:r>
      <w:r w:rsidR="00885779" w:rsidRPr="00B77AAD">
        <w:rPr>
          <w:rFonts w:ascii="Times New Roman" w:hAnsi="Times New Roman" w:cs="Times New Roman"/>
          <w:sz w:val="28"/>
          <w:szCs w:val="28"/>
        </w:rPr>
        <w:t>rile</w:t>
      </w:r>
      <w:r w:rsidR="0034155A">
        <w:rPr>
          <w:rFonts w:ascii="Times New Roman" w:hAnsi="Times New Roman" w:cs="Times New Roman"/>
          <w:sz w:val="28"/>
          <w:szCs w:val="28"/>
        </w:rPr>
        <w:t>vino solo gl</w:t>
      </w:r>
      <w:r>
        <w:rPr>
          <w:rFonts w:ascii="Times New Roman" w:hAnsi="Times New Roman" w:cs="Times New Roman"/>
          <w:sz w:val="28"/>
          <w:szCs w:val="28"/>
        </w:rPr>
        <w:t>i omessi rinvii immotivati e se</w:t>
      </w:r>
      <w:r w:rsidR="0034155A">
        <w:rPr>
          <w:rFonts w:ascii="Times New Roman" w:hAnsi="Times New Roman" w:cs="Times New Roman"/>
          <w:sz w:val="28"/>
          <w:szCs w:val="28"/>
        </w:rPr>
        <w:t xml:space="preserve"> le omissioni motivate vadano</w:t>
      </w:r>
      <w:r>
        <w:rPr>
          <w:rFonts w:ascii="Times New Roman" w:hAnsi="Times New Roman" w:cs="Times New Roman"/>
          <w:sz w:val="28"/>
          <w:szCs w:val="28"/>
        </w:rPr>
        <w:t xml:space="preserve"> invece</w:t>
      </w:r>
      <w:r w:rsidR="0034155A">
        <w:rPr>
          <w:rFonts w:ascii="Times New Roman" w:hAnsi="Times New Roman" w:cs="Times New Roman"/>
          <w:sz w:val="28"/>
          <w:szCs w:val="28"/>
        </w:rPr>
        <w:t xml:space="preserve"> esenti da responsabilità.</w:t>
      </w:r>
      <w:r w:rsidR="00404492">
        <w:rPr>
          <w:rFonts w:ascii="Times New Roman" w:hAnsi="Times New Roman" w:cs="Times New Roman"/>
          <w:sz w:val="28"/>
          <w:szCs w:val="28"/>
        </w:rPr>
        <w:t xml:space="preserve"> Sono</w:t>
      </w:r>
      <w:r w:rsidR="0034155A">
        <w:rPr>
          <w:rFonts w:ascii="Times New Roman" w:hAnsi="Times New Roman" w:cs="Times New Roman"/>
          <w:sz w:val="28"/>
          <w:szCs w:val="28"/>
        </w:rPr>
        <w:t xml:space="preserve"> di sicuro</w:t>
      </w:r>
      <w:r w:rsidR="000C7993">
        <w:rPr>
          <w:rFonts w:ascii="Times New Roman" w:hAnsi="Times New Roman" w:cs="Times New Roman"/>
          <w:sz w:val="28"/>
          <w:szCs w:val="28"/>
        </w:rPr>
        <w:t xml:space="preserve"> due</w:t>
      </w:r>
      <w:r w:rsidR="00404492">
        <w:rPr>
          <w:rFonts w:ascii="Times New Roman" w:hAnsi="Times New Roman" w:cs="Times New Roman"/>
          <w:sz w:val="28"/>
          <w:szCs w:val="28"/>
        </w:rPr>
        <w:t xml:space="preserve"> ipotesi diverse: </w:t>
      </w:r>
      <w:r w:rsidR="0034155A">
        <w:rPr>
          <w:rFonts w:ascii="Times New Roman" w:hAnsi="Times New Roman" w:cs="Times New Roman"/>
          <w:sz w:val="28"/>
          <w:szCs w:val="28"/>
        </w:rPr>
        <w:t>nel primo caso</w:t>
      </w:r>
      <w:r w:rsidR="00404492">
        <w:rPr>
          <w:rFonts w:ascii="Times New Roman" w:hAnsi="Times New Roman" w:cs="Times New Roman"/>
          <w:sz w:val="28"/>
          <w:szCs w:val="28"/>
        </w:rPr>
        <w:t xml:space="preserve"> ci si avvicina ad un errore di fatto, all’abbaglio dei sensi di chi non vede la questione sollevata dalle difese</w:t>
      </w:r>
      <w:r w:rsidR="0034155A">
        <w:rPr>
          <w:rFonts w:ascii="Times New Roman" w:hAnsi="Times New Roman" w:cs="Times New Roman"/>
          <w:sz w:val="28"/>
          <w:szCs w:val="28"/>
        </w:rPr>
        <w:t xml:space="preserve">, </w:t>
      </w:r>
      <w:r w:rsidR="007B2690">
        <w:rPr>
          <w:rFonts w:ascii="Times New Roman" w:hAnsi="Times New Roman" w:cs="Times New Roman"/>
          <w:sz w:val="28"/>
          <w:szCs w:val="28"/>
        </w:rPr>
        <w:t>magari nell’ultima pagina dell’ulti</w:t>
      </w:r>
      <w:r w:rsidR="0034155A">
        <w:rPr>
          <w:rFonts w:ascii="Times New Roman" w:hAnsi="Times New Roman" w:cs="Times New Roman"/>
          <w:sz w:val="28"/>
          <w:szCs w:val="28"/>
        </w:rPr>
        <w:t>ma memoria</w:t>
      </w:r>
      <w:r w:rsidR="00404492">
        <w:rPr>
          <w:rFonts w:ascii="Times New Roman" w:hAnsi="Times New Roman" w:cs="Times New Roman"/>
          <w:sz w:val="28"/>
          <w:szCs w:val="28"/>
        </w:rPr>
        <w:t xml:space="preserve">; </w:t>
      </w:r>
      <w:r w:rsidR="0034155A">
        <w:rPr>
          <w:rFonts w:ascii="Times New Roman" w:hAnsi="Times New Roman" w:cs="Times New Roman"/>
          <w:sz w:val="28"/>
          <w:szCs w:val="28"/>
        </w:rPr>
        <w:t>nel secondo caso,</w:t>
      </w:r>
      <w:r w:rsidR="00404492">
        <w:rPr>
          <w:rFonts w:ascii="Times New Roman" w:hAnsi="Times New Roman" w:cs="Times New Roman"/>
          <w:sz w:val="28"/>
          <w:szCs w:val="28"/>
        </w:rPr>
        <w:t xml:space="preserve"> </w:t>
      </w:r>
      <w:r w:rsidR="007D13FB">
        <w:rPr>
          <w:rFonts w:ascii="Times New Roman" w:hAnsi="Times New Roman" w:cs="Times New Roman"/>
          <w:sz w:val="28"/>
          <w:szCs w:val="28"/>
        </w:rPr>
        <w:t xml:space="preserve">quando il mancato rinvio è motivato, </w:t>
      </w:r>
      <w:r w:rsidR="00404492">
        <w:rPr>
          <w:rFonts w:ascii="Times New Roman" w:hAnsi="Times New Roman" w:cs="Times New Roman"/>
          <w:sz w:val="28"/>
          <w:szCs w:val="28"/>
        </w:rPr>
        <w:t xml:space="preserve">l’errore </w:t>
      </w:r>
      <w:r w:rsidR="001D76B4">
        <w:rPr>
          <w:rFonts w:ascii="Times New Roman" w:hAnsi="Times New Roman" w:cs="Times New Roman"/>
          <w:sz w:val="28"/>
          <w:szCs w:val="28"/>
        </w:rPr>
        <w:t>può essere</w:t>
      </w:r>
      <w:r w:rsidR="00404492">
        <w:rPr>
          <w:rFonts w:ascii="Times New Roman" w:hAnsi="Times New Roman" w:cs="Times New Roman"/>
          <w:sz w:val="28"/>
          <w:szCs w:val="28"/>
        </w:rPr>
        <w:t xml:space="preserve"> semmai di diritto.</w:t>
      </w:r>
    </w:p>
    <w:p w:rsidR="00D65729" w:rsidRDefault="00D65729"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Il Consiglio di Stato è </w:t>
      </w:r>
      <w:r w:rsidR="00966FD8">
        <w:rPr>
          <w:rFonts w:ascii="Times New Roman" w:hAnsi="Times New Roman" w:cs="Times New Roman"/>
          <w:sz w:val="28"/>
          <w:szCs w:val="28"/>
        </w:rPr>
        <w:t>peraltro</w:t>
      </w:r>
      <w:r w:rsidR="0034155A">
        <w:rPr>
          <w:rFonts w:ascii="Times New Roman" w:hAnsi="Times New Roman" w:cs="Times New Roman"/>
          <w:sz w:val="28"/>
          <w:szCs w:val="28"/>
        </w:rPr>
        <w:t xml:space="preserve"> </w:t>
      </w:r>
      <w:r>
        <w:rPr>
          <w:rFonts w:ascii="Times New Roman" w:hAnsi="Times New Roman" w:cs="Times New Roman"/>
          <w:sz w:val="28"/>
          <w:szCs w:val="28"/>
        </w:rPr>
        <w:t xml:space="preserve">giudice di ultima istanza finché rimane l’art. 111, </w:t>
      </w:r>
      <w:proofErr w:type="spellStart"/>
      <w:r>
        <w:rPr>
          <w:rFonts w:ascii="Times New Roman" w:hAnsi="Times New Roman" w:cs="Times New Roman"/>
          <w:sz w:val="28"/>
          <w:szCs w:val="28"/>
        </w:rPr>
        <w:t>u.c.</w:t>
      </w:r>
      <w:proofErr w:type="spellEnd"/>
      <w:r w:rsidR="0034155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Cost</w:t>
      </w:r>
      <w:proofErr w:type="spellEnd"/>
      <w:r>
        <w:rPr>
          <w:rFonts w:ascii="Times New Roman" w:hAnsi="Times New Roman" w:cs="Times New Roman"/>
          <w:sz w:val="28"/>
          <w:szCs w:val="28"/>
        </w:rPr>
        <w:t>., nella lettura originaria; ma se si accede</w:t>
      </w:r>
      <w:r w:rsidR="000C7993">
        <w:rPr>
          <w:rFonts w:ascii="Times New Roman" w:hAnsi="Times New Roman" w:cs="Times New Roman"/>
          <w:sz w:val="28"/>
          <w:szCs w:val="28"/>
        </w:rPr>
        <w:t>sse</w:t>
      </w:r>
      <w:r>
        <w:rPr>
          <w:rFonts w:ascii="Times New Roman" w:hAnsi="Times New Roman" w:cs="Times New Roman"/>
          <w:sz w:val="28"/>
          <w:szCs w:val="28"/>
        </w:rPr>
        <w:t xml:space="preserve"> ad un’interpretazione evolutiva del tipo di quella pro</w:t>
      </w:r>
      <w:r w:rsidR="00966FD8">
        <w:rPr>
          <w:rFonts w:ascii="Times New Roman" w:hAnsi="Times New Roman" w:cs="Times New Roman"/>
          <w:sz w:val="28"/>
          <w:szCs w:val="28"/>
        </w:rPr>
        <w:t>posta dalla Cassazione, tale</w:t>
      </w:r>
      <w:r>
        <w:rPr>
          <w:rFonts w:ascii="Times New Roman" w:hAnsi="Times New Roman" w:cs="Times New Roman"/>
          <w:sz w:val="28"/>
          <w:szCs w:val="28"/>
        </w:rPr>
        <w:t xml:space="preserve"> </w:t>
      </w:r>
      <w:r w:rsidR="00966FD8">
        <w:rPr>
          <w:rFonts w:ascii="Times New Roman" w:hAnsi="Times New Roman" w:cs="Times New Roman"/>
          <w:sz w:val="28"/>
          <w:szCs w:val="28"/>
        </w:rPr>
        <w:t>potrebbe più non essere</w:t>
      </w:r>
      <w:r>
        <w:rPr>
          <w:rFonts w:ascii="Times New Roman" w:hAnsi="Times New Roman" w:cs="Times New Roman"/>
          <w:sz w:val="28"/>
          <w:szCs w:val="28"/>
        </w:rPr>
        <w:t xml:space="preserve">, tutte le volte in cui viene in gioco il rispetto del diritto UE. </w:t>
      </w:r>
      <w:r w:rsidR="000C7993">
        <w:rPr>
          <w:rFonts w:ascii="Times New Roman" w:hAnsi="Times New Roman" w:cs="Times New Roman"/>
          <w:sz w:val="28"/>
          <w:szCs w:val="28"/>
        </w:rPr>
        <w:t>E n</w:t>
      </w:r>
      <w:r>
        <w:rPr>
          <w:rFonts w:ascii="Times New Roman" w:hAnsi="Times New Roman" w:cs="Times New Roman"/>
          <w:sz w:val="28"/>
          <w:szCs w:val="28"/>
        </w:rPr>
        <w:t xml:space="preserve">on essendo giudice di ultima istanza, per esserlo al suo posto la Cassazione, cadrebbe il suo dovere di rimessione e la conseguente responsabilità quando non </w:t>
      </w:r>
      <w:r w:rsidR="000C7993">
        <w:rPr>
          <w:rFonts w:ascii="Times New Roman" w:hAnsi="Times New Roman" w:cs="Times New Roman"/>
          <w:sz w:val="28"/>
          <w:szCs w:val="28"/>
        </w:rPr>
        <w:t>lo fa</w:t>
      </w:r>
      <w:r>
        <w:rPr>
          <w:rFonts w:ascii="Times New Roman" w:hAnsi="Times New Roman" w:cs="Times New Roman"/>
          <w:sz w:val="28"/>
          <w:szCs w:val="28"/>
        </w:rPr>
        <w:t>.</w:t>
      </w:r>
    </w:p>
    <w:p w:rsidR="00376210" w:rsidRPr="00B77AAD" w:rsidRDefault="00885779"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Sul piano </w:t>
      </w:r>
      <w:r w:rsidR="000C7993">
        <w:rPr>
          <w:rFonts w:ascii="Times New Roman" w:hAnsi="Times New Roman" w:cs="Times New Roman"/>
          <w:sz w:val="28"/>
          <w:szCs w:val="28"/>
        </w:rPr>
        <w:t>dei possibili rimedi</w:t>
      </w:r>
      <w:r w:rsidR="00ED602C">
        <w:rPr>
          <w:rFonts w:ascii="Times New Roman" w:hAnsi="Times New Roman" w:cs="Times New Roman"/>
          <w:sz w:val="28"/>
          <w:szCs w:val="28"/>
        </w:rPr>
        <w:t xml:space="preserve"> a tutela delle parti </w:t>
      </w:r>
      <w:r w:rsidR="00AB1F4D">
        <w:rPr>
          <w:rFonts w:ascii="Times New Roman" w:hAnsi="Times New Roman" w:cs="Times New Roman"/>
          <w:sz w:val="28"/>
          <w:szCs w:val="28"/>
        </w:rPr>
        <w:t>che lamentino di essere</w:t>
      </w:r>
      <w:r w:rsidR="001D76B4">
        <w:rPr>
          <w:rFonts w:ascii="Times New Roman" w:hAnsi="Times New Roman" w:cs="Times New Roman"/>
          <w:sz w:val="28"/>
          <w:szCs w:val="28"/>
        </w:rPr>
        <w:t xml:space="preserve"> state</w:t>
      </w:r>
      <w:r w:rsidR="00AB1F4D">
        <w:rPr>
          <w:rFonts w:ascii="Times New Roman" w:hAnsi="Times New Roman" w:cs="Times New Roman"/>
          <w:sz w:val="28"/>
          <w:szCs w:val="28"/>
        </w:rPr>
        <w:t xml:space="preserve"> </w:t>
      </w:r>
      <w:r w:rsidR="00ED602C">
        <w:rPr>
          <w:rFonts w:ascii="Times New Roman" w:hAnsi="Times New Roman" w:cs="Times New Roman"/>
          <w:sz w:val="28"/>
          <w:szCs w:val="28"/>
        </w:rPr>
        <w:t>lese dal mancato rinvio</w:t>
      </w:r>
      <w:r w:rsidR="00731CE8">
        <w:rPr>
          <w:rFonts w:ascii="Times New Roman" w:hAnsi="Times New Roman" w:cs="Times New Roman"/>
          <w:sz w:val="28"/>
          <w:szCs w:val="28"/>
        </w:rPr>
        <w:t xml:space="preserve"> pregiudiziale</w:t>
      </w:r>
      <w:r w:rsidR="00ED602C">
        <w:rPr>
          <w:rFonts w:ascii="Times New Roman" w:hAnsi="Times New Roman" w:cs="Times New Roman"/>
          <w:sz w:val="28"/>
          <w:szCs w:val="28"/>
        </w:rPr>
        <w:t>,</w:t>
      </w:r>
      <w:r>
        <w:rPr>
          <w:rFonts w:ascii="Times New Roman" w:hAnsi="Times New Roman" w:cs="Times New Roman"/>
          <w:sz w:val="28"/>
          <w:szCs w:val="28"/>
        </w:rPr>
        <w:t xml:space="preserve"> si discute se </w:t>
      </w:r>
      <w:r w:rsidR="000C7993">
        <w:rPr>
          <w:rFonts w:ascii="Times New Roman" w:hAnsi="Times New Roman" w:cs="Times New Roman"/>
          <w:sz w:val="28"/>
          <w:szCs w:val="28"/>
        </w:rPr>
        <w:t>la tutela esperibile</w:t>
      </w:r>
      <w:r w:rsidR="00404492">
        <w:rPr>
          <w:rFonts w:ascii="Times New Roman" w:hAnsi="Times New Roman" w:cs="Times New Roman"/>
          <w:sz w:val="28"/>
          <w:szCs w:val="28"/>
        </w:rPr>
        <w:t xml:space="preserve"> sia</w:t>
      </w:r>
      <w:r w:rsidR="00ED602C">
        <w:rPr>
          <w:rFonts w:ascii="Times New Roman" w:hAnsi="Times New Roman" w:cs="Times New Roman"/>
          <w:sz w:val="28"/>
          <w:szCs w:val="28"/>
        </w:rPr>
        <w:t xml:space="preserve"> solo per equivalente, consistendo</w:t>
      </w:r>
      <w:r w:rsidR="000C7993">
        <w:rPr>
          <w:rFonts w:ascii="Times New Roman" w:hAnsi="Times New Roman" w:cs="Times New Roman"/>
          <w:sz w:val="28"/>
          <w:szCs w:val="28"/>
        </w:rPr>
        <w:t xml:space="preserve"> anche in questo caso</w:t>
      </w:r>
      <w:r w:rsidR="00ED602C">
        <w:rPr>
          <w:rFonts w:ascii="Times New Roman" w:hAnsi="Times New Roman" w:cs="Times New Roman"/>
          <w:sz w:val="28"/>
          <w:szCs w:val="28"/>
        </w:rPr>
        <w:t xml:space="preserve"> nella </w:t>
      </w:r>
      <w:r w:rsidR="00376210" w:rsidRPr="00B77AAD">
        <w:rPr>
          <w:rFonts w:ascii="Times New Roman" w:hAnsi="Times New Roman" w:cs="Times New Roman"/>
          <w:sz w:val="28"/>
          <w:szCs w:val="28"/>
        </w:rPr>
        <w:t>responsabilità dello Stato nei confronti della parte danneggiata</w:t>
      </w:r>
      <w:r w:rsidR="00404492">
        <w:rPr>
          <w:rFonts w:ascii="Times New Roman" w:hAnsi="Times New Roman" w:cs="Times New Roman"/>
          <w:sz w:val="28"/>
          <w:szCs w:val="28"/>
        </w:rPr>
        <w:t xml:space="preserve">; o possa </w:t>
      </w:r>
      <w:r w:rsidR="000C7993">
        <w:rPr>
          <w:rFonts w:ascii="Times New Roman" w:hAnsi="Times New Roman" w:cs="Times New Roman"/>
          <w:sz w:val="28"/>
          <w:szCs w:val="28"/>
        </w:rPr>
        <w:t>configurarsi</w:t>
      </w:r>
      <w:r w:rsidR="00404492">
        <w:rPr>
          <w:rFonts w:ascii="Times New Roman" w:hAnsi="Times New Roman" w:cs="Times New Roman"/>
          <w:sz w:val="28"/>
          <w:szCs w:val="28"/>
        </w:rPr>
        <w:t xml:space="preserve"> </w:t>
      </w:r>
      <w:r w:rsidR="000C7993">
        <w:rPr>
          <w:rFonts w:ascii="Times New Roman" w:hAnsi="Times New Roman" w:cs="Times New Roman"/>
          <w:sz w:val="28"/>
          <w:szCs w:val="28"/>
        </w:rPr>
        <w:t xml:space="preserve">anche una tutela in forma specifica, di tipo </w:t>
      </w:r>
      <w:proofErr w:type="spellStart"/>
      <w:r w:rsidR="000C7993">
        <w:rPr>
          <w:rFonts w:ascii="Times New Roman" w:hAnsi="Times New Roman" w:cs="Times New Roman"/>
          <w:sz w:val="28"/>
          <w:szCs w:val="28"/>
        </w:rPr>
        <w:t>caducatorio</w:t>
      </w:r>
      <w:proofErr w:type="spellEnd"/>
      <w:r w:rsidR="0029769C">
        <w:rPr>
          <w:rFonts w:ascii="Times New Roman" w:hAnsi="Times New Roman" w:cs="Times New Roman"/>
          <w:sz w:val="28"/>
          <w:szCs w:val="28"/>
        </w:rPr>
        <w:t xml:space="preserve"> della sentenza viziata dal mancato rinvio</w:t>
      </w:r>
      <w:r>
        <w:rPr>
          <w:rFonts w:ascii="Times New Roman" w:hAnsi="Times New Roman" w:cs="Times New Roman"/>
          <w:sz w:val="28"/>
          <w:szCs w:val="28"/>
        </w:rPr>
        <w:t>.</w:t>
      </w:r>
    </w:p>
    <w:p w:rsidR="00AE7E36" w:rsidRDefault="00AE7E36" w:rsidP="003B3984">
      <w:pPr>
        <w:ind w:firstLine="709"/>
        <w:jc w:val="both"/>
        <w:rPr>
          <w:rFonts w:ascii="Times New Roman" w:hAnsi="Times New Roman" w:cs="Times New Roman"/>
          <w:sz w:val="28"/>
          <w:szCs w:val="28"/>
        </w:rPr>
      </w:pPr>
      <w:r w:rsidRPr="00B77AAD">
        <w:rPr>
          <w:rFonts w:ascii="Times New Roman" w:hAnsi="Times New Roman" w:cs="Times New Roman"/>
          <w:sz w:val="28"/>
          <w:szCs w:val="28"/>
        </w:rPr>
        <w:t>La questione</w:t>
      </w:r>
      <w:r w:rsidR="00404492">
        <w:rPr>
          <w:rFonts w:ascii="Times New Roman" w:hAnsi="Times New Roman" w:cs="Times New Roman"/>
          <w:sz w:val="28"/>
          <w:szCs w:val="28"/>
        </w:rPr>
        <w:t xml:space="preserve"> del possibile ricorso per revocazione</w:t>
      </w:r>
      <w:r w:rsidR="00731CE8">
        <w:rPr>
          <w:rFonts w:ascii="Times New Roman" w:hAnsi="Times New Roman" w:cs="Times New Roman"/>
          <w:sz w:val="28"/>
          <w:szCs w:val="28"/>
        </w:rPr>
        <w:t>,</w:t>
      </w:r>
      <w:r w:rsidR="007B2690">
        <w:rPr>
          <w:rFonts w:ascii="Times New Roman" w:hAnsi="Times New Roman" w:cs="Times New Roman"/>
          <w:sz w:val="28"/>
          <w:szCs w:val="28"/>
        </w:rPr>
        <w:t xml:space="preserve"> “allargato”</w:t>
      </w:r>
      <w:r w:rsidR="0029769C">
        <w:rPr>
          <w:rFonts w:ascii="Times New Roman" w:hAnsi="Times New Roman" w:cs="Times New Roman"/>
          <w:sz w:val="28"/>
          <w:szCs w:val="28"/>
        </w:rPr>
        <w:t xml:space="preserve"> fino a ricomprendere un’ipotesi di omesso rinvio pregiudiziale vanamente sollecitato dalle difese di parte</w:t>
      </w:r>
      <w:r w:rsidR="00731CE8">
        <w:rPr>
          <w:rStyle w:val="Rimandonotaapidipagina"/>
          <w:rFonts w:ascii="Times New Roman" w:hAnsi="Times New Roman" w:cs="Times New Roman"/>
          <w:sz w:val="28"/>
          <w:szCs w:val="28"/>
        </w:rPr>
        <w:footnoteReference w:id="64"/>
      </w:r>
      <w:r w:rsidR="0029769C">
        <w:rPr>
          <w:rFonts w:ascii="Times New Roman" w:hAnsi="Times New Roman" w:cs="Times New Roman"/>
          <w:sz w:val="28"/>
          <w:szCs w:val="28"/>
        </w:rPr>
        <w:t>,</w:t>
      </w:r>
      <w:r w:rsidRPr="00B77AAD">
        <w:rPr>
          <w:rFonts w:ascii="Times New Roman" w:hAnsi="Times New Roman" w:cs="Times New Roman"/>
          <w:sz w:val="28"/>
          <w:szCs w:val="28"/>
        </w:rPr>
        <w:t xml:space="preserve"> era stata portata all’esame della Plenaria con l’ordinanza della V </w:t>
      </w:r>
      <w:r w:rsidRPr="00B77AAD">
        <w:rPr>
          <w:rFonts w:ascii="Times New Roman" w:hAnsi="Times New Roman" w:cs="Times New Roman"/>
          <w:sz w:val="28"/>
          <w:szCs w:val="28"/>
        </w:rPr>
        <w:lastRenderedPageBreak/>
        <w:t>sezione</w:t>
      </w:r>
      <w:r w:rsidR="000C7993">
        <w:rPr>
          <w:rFonts w:ascii="Times New Roman" w:hAnsi="Times New Roman" w:cs="Times New Roman"/>
          <w:sz w:val="28"/>
          <w:szCs w:val="28"/>
        </w:rPr>
        <w:t xml:space="preserve"> del Consiglio di Stato n.</w:t>
      </w:r>
      <w:r w:rsidRPr="00B77AAD">
        <w:rPr>
          <w:rFonts w:ascii="Times New Roman" w:hAnsi="Times New Roman" w:cs="Times New Roman"/>
          <w:sz w:val="28"/>
          <w:szCs w:val="28"/>
        </w:rPr>
        <w:t xml:space="preserve"> 8436 del 2022</w:t>
      </w:r>
      <w:r w:rsidR="0082142A" w:rsidRPr="00B77AAD">
        <w:rPr>
          <w:rFonts w:ascii="Times New Roman" w:hAnsi="Times New Roman" w:cs="Times New Roman"/>
          <w:sz w:val="28"/>
          <w:szCs w:val="28"/>
        </w:rPr>
        <w:t xml:space="preserve">, </w:t>
      </w:r>
      <w:r w:rsidR="0029769C">
        <w:rPr>
          <w:rFonts w:ascii="Times New Roman" w:hAnsi="Times New Roman" w:cs="Times New Roman"/>
          <w:sz w:val="28"/>
          <w:szCs w:val="28"/>
        </w:rPr>
        <w:t>dopo avere</w:t>
      </w:r>
      <w:r w:rsidR="0082142A" w:rsidRPr="00B77AAD">
        <w:rPr>
          <w:rFonts w:ascii="Times New Roman" w:hAnsi="Times New Roman" w:cs="Times New Roman"/>
          <w:sz w:val="28"/>
          <w:szCs w:val="28"/>
        </w:rPr>
        <w:t xml:space="preserve"> registrato un contrasto tra le sezioni</w:t>
      </w:r>
      <w:r w:rsidR="0029769C">
        <w:rPr>
          <w:rFonts w:ascii="Times New Roman" w:hAnsi="Times New Roman" w:cs="Times New Roman"/>
          <w:sz w:val="28"/>
          <w:szCs w:val="28"/>
        </w:rPr>
        <w:t xml:space="preserve"> semplici</w:t>
      </w:r>
      <w:r w:rsidR="0029769C">
        <w:rPr>
          <w:rStyle w:val="Rimandonotaapidipagina"/>
          <w:rFonts w:ascii="Times New Roman" w:hAnsi="Times New Roman" w:cs="Times New Roman"/>
          <w:sz w:val="28"/>
          <w:szCs w:val="28"/>
        </w:rPr>
        <w:footnoteReference w:id="65"/>
      </w:r>
      <w:r w:rsidR="0082142A" w:rsidRPr="00B77AAD">
        <w:rPr>
          <w:rFonts w:ascii="Times New Roman" w:hAnsi="Times New Roman" w:cs="Times New Roman"/>
          <w:sz w:val="28"/>
          <w:szCs w:val="28"/>
        </w:rPr>
        <w:t>.</w:t>
      </w:r>
      <w:r w:rsidR="00404492">
        <w:rPr>
          <w:rFonts w:ascii="Times New Roman" w:hAnsi="Times New Roman" w:cs="Times New Roman"/>
          <w:sz w:val="28"/>
          <w:szCs w:val="28"/>
        </w:rPr>
        <w:t xml:space="preserve"> La Plenaria ha restituito gli atti alla sezione remittente senza pronunciarsi sul punto</w:t>
      </w:r>
      <w:r w:rsidR="00024796">
        <w:rPr>
          <w:rFonts w:ascii="Times New Roman" w:hAnsi="Times New Roman" w:cs="Times New Roman"/>
          <w:sz w:val="28"/>
          <w:szCs w:val="28"/>
        </w:rPr>
        <w:t>, avendo ritenuto che gli altri motivi di revocazione dedotti fossero da scrutinare prioritariamente</w:t>
      </w:r>
      <w:r w:rsidR="00024796">
        <w:rPr>
          <w:rStyle w:val="Rimandonotaapidipagina"/>
          <w:rFonts w:ascii="Times New Roman" w:hAnsi="Times New Roman" w:cs="Times New Roman"/>
          <w:sz w:val="28"/>
          <w:szCs w:val="28"/>
        </w:rPr>
        <w:footnoteReference w:id="66"/>
      </w:r>
      <w:r w:rsidR="00404492">
        <w:rPr>
          <w:rFonts w:ascii="Times New Roman" w:hAnsi="Times New Roman" w:cs="Times New Roman"/>
          <w:sz w:val="28"/>
          <w:szCs w:val="28"/>
        </w:rPr>
        <w:t>.</w:t>
      </w:r>
    </w:p>
    <w:p w:rsidR="00404492" w:rsidRDefault="00404492"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Nella vicenda </w:t>
      </w:r>
      <w:proofErr w:type="spellStart"/>
      <w:r>
        <w:rPr>
          <w:rFonts w:ascii="Times New Roman" w:hAnsi="Times New Roman" w:cs="Times New Roman"/>
          <w:sz w:val="28"/>
          <w:szCs w:val="28"/>
        </w:rPr>
        <w:t>Ranstad</w:t>
      </w:r>
      <w:proofErr w:type="spellEnd"/>
      <w:r>
        <w:rPr>
          <w:rFonts w:ascii="Times New Roman" w:hAnsi="Times New Roman" w:cs="Times New Roman"/>
          <w:sz w:val="28"/>
          <w:szCs w:val="28"/>
        </w:rPr>
        <w:t xml:space="preserve"> la Cassazione proponeva</w:t>
      </w:r>
      <w:r w:rsidR="00ED602C">
        <w:rPr>
          <w:rFonts w:ascii="Times New Roman" w:hAnsi="Times New Roman" w:cs="Times New Roman"/>
          <w:sz w:val="28"/>
          <w:szCs w:val="28"/>
        </w:rPr>
        <w:t>, anche sotto questo aspetto,</w:t>
      </w:r>
      <w:r>
        <w:rPr>
          <w:rFonts w:ascii="Times New Roman" w:hAnsi="Times New Roman" w:cs="Times New Roman"/>
          <w:sz w:val="28"/>
          <w:szCs w:val="28"/>
        </w:rPr>
        <w:t xml:space="preserve"> la via</w:t>
      </w:r>
      <w:r w:rsidR="00AB1F4D">
        <w:rPr>
          <w:rFonts w:ascii="Times New Roman" w:hAnsi="Times New Roman" w:cs="Times New Roman"/>
          <w:sz w:val="28"/>
          <w:szCs w:val="28"/>
        </w:rPr>
        <w:t xml:space="preserve"> diversa</w:t>
      </w:r>
      <w:r>
        <w:rPr>
          <w:rFonts w:ascii="Times New Roman" w:hAnsi="Times New Roman" w:cs="Times New Roman"/>
          <w:sz w:val="28"/>
          <w:szCs w:val="28"/>
        </w:rPr>
        <w:t xml:space="preserve"> </w:t>
      </w:r>
      <w:r w:rsidR="000C7993">
        <w:rPr>
          <w:rFonts w:ascii="Times New Roman" w:hAnsi="Times New Roman" w:cs="Times New Roman"/>
          <w:sz w:val="28"/>
          <w:szCs w:val="28"/>
        </w:rPr>
        <w:t xml:space="preserve">(del rimedio) </w:t>
      </w:r>
      <w:r w:rsidR="00AB1F4D">
        <w:rPr>
          <w:rFonts w:ascii="Times New Roman" w:hAnsi="Times New Roman" w:cs="Times New Roman"/>
          <w:sz w:val="28"/>
          <w:szCs w:val="28"/>
        </w:rPr>
        <w:t>del ricorso per cassazione,</w:t>
      </w:r>
      <w:r w:rsidR="00ED602C">
        <w:rPr>
          <w:rFonts w:ascii="Times New Roman" w:hAnsi="Times New Roman" w:cs="Times New Roman"/>
          <w:sz w:val="28"/>
          <w:szCs w:val="28"/>
        </w:rPr>
        <w:t xml:space="preserve"> </w:t>
      </w:r>
      <w:r>
        <w:rPr>
          <w:rFonts w:ascii="Times New Roman" w:hAnsi="Times New Roman" w:cs="Times New Roman"/>
          <w:sz w:val="28"/>
          <w:szCs w:val="28"/>
        </w:rPr>
        <w:t>in un caso di omesso rinvio immotivato</w:t>
      </w:r>
      <w:r w:rsidR="00290B30">
        <w:rPr>
          <w:rFonts w:ascii="Times New Roman" w:hAnsi="Times New Roman" w:cs="Times New Roman"/>
          <w:sz w:val="28"/>
          <w:szCs w:val="28"/>
        </w:rPr>
        <w:t>.</w:t>
      </w:r>
      <w:r w:rsidR="00DC28F2">
        <w:rPr>
          <w:rFonts w:ascii="Times New Roman" w:hAnsi="Times New Roman" w:cs="Times New Roman"/>
          <w:sz w:val="28"/>
          <w:szCs w:val="28"/>
        </w:rPr>
        <w:t xml:space="preserve"> Anni prima, la Cassazione aveva </w:t>
      </w:r>
      <w:r w:rsidR="000C7993">
        <w:rPr>
          <w:rFonts w:ascii="Times New Roman" w:hAnsi="Times New Roman" w:cs="Times New Roman"/>
          <w:sz w:val="28"/>
          <w:szCs w:val="28"/>
        </w:rPr>
        <w:t xml:space="preserve">peraltro </w:t>
      </w:r>
      <w:r w:rsidR="00DC28F2">
        <w:rPr>
          <w:rFonts w:ascii="Times New Roman" w:hAnsi="Times New Roman" w:cs="Times New Roman"/>
          <w:sz w:val="28"/>
          <w:szCs w:val="28"/>
        </w:rPr>
        <w:t xml:space="preserve">escluso che </w:t>
      </w:r>
      <w:r w:rsidR="00ED602C">
        <w:rPr>
          <w:rFonts w:ascii="Times New Roman" w:hAnsi="Times New Roman" w:cs="Times New Roman"/>
          <w:sz w:val="28"/>
          <w:szCs w:val="28"/>
        </w:rPr>
        <w:t>la sentenza pronunciata omettendo il rinvio pregiudiziale integrasse un’ipotesi di superamento dei</w:t>
      </w:r>
      <w:r w:rsidR="00DC28F2">
        <w:rPr>
          <w:rFonts w:ascii="Times New Roman" w:hAnsi="Times New Roman" w:cs="Times New Roman"/>
          <w:sz w:val="28"/>
          <w:szCs w:val="28"/>
        </w:rPr>
        <w:t xml:space="preserve"> limiti esterni</w:t>
      </w:r>
      <w:r w:rsidR="000C7993">
        <w:rPr>
          <w:rStyle w:val="Rimandonotaapidipagina"/>
          <w:rFonts w:ascii="Times New Roman" w:hAnsi="Times New Roman" w:cs="Times New Roman"/>
          <w:sz w:val="28"/>
          <w:szCs w:val="28"/>
        </w:rPr>
        <w:footnoteReference w:id="67"/>
      </w:r>
      <w:r w:rsidR="000C7993">
        <w:rPr>
          <w:rFonts w:ascii="Times New Roman" w:hAnsi="Times New Roman" w:cs="Times New Roman"/>
          <w:sz w:val="28"/>
          <w:szCs w:val="28"/>
        </w:rPr>
        <w:t>.</w:t>
      </w:r>
    </w:p>
    <w:p w:rsidR="00ED602C" w:rsidRDefault="00ED602C" w:rsidP="003B3984">
      <w:pPr>
        <w:ind w:firstLine="709"/>
        <w:jc w:val="both"/>
        <w:rPr>
          <w:rFonts w:ascii="Times New Roman" w:hAnsi="Times New Roman" w:cs="Times New Roman"/>
          <w:sz w:val="28"/>
          <w:szCs w:val="28"/>
        </w:rPr>
      </w:pPr>
    </w:p>
    <w:p w:rsidR="00ED602C" w:rsidRPr="00ED602C" w:rsidRDefault="00ED602C" w:rsidP="00ED602C">
      <w:pPr>
        <w:pStyle w:val="Paragrafoelenco"/>
        <w:numPr>
          <w:ilvl w:val="0"/>
          <w:numId w:val="4"/>
        </w:numPr>
        <w:jc w:val="both"/>
        <w:rPr>
          <w:rFonts w:ascii="Times New Roman" w:hAnsi="Times New Roman" w:cs="Times New Roman"/>
          <w:sz w:val="28"/>
          <w:szCs w:val="28"/>
        </w:rPr>
      </w:pPr>
      <w:r w:rsidRPr="00ED602C">
        <w:rPr>
          <w:rFonts w:ascii="Times New Roman" w:hAnsi="Times New Roman" w:cs="Times New Roman"/>
          <w:sz w:val="28"/>
          <w:szCs w:val="28"/>
        </w:rPr>
        <w:t xml:space="preserve">Considerazioni </w:t>
      </w:r>
      <w:r w:rsidR="00DF5E15">
        <w:rPr>
          <w:rFonts w:ascii="Times New Roman" w:hAnsi="Times New Roman" w:cs="Times New Roman"/>
          <w:sz w:val="28"/>
          <w:szCs w:val="28"/>
        </w:rPr>
        <w:t>finali</w:t>
      </w:r>
    </w:p>
    <w:p w:rsidR="000B3313" w:rsidRDefault="000B3313" w:rsidP="003B3984">
      <w:pPr>
        <w:ind w:firstLine="709"/>
        <w:jc w:val="both"/>
        <w:rPr>
          <w:rFonts w:ascii="Times New Roman" w:hAnsi="Times New Roman" w:cs="Times New Roman"/>
          <w:sz w:val="28"/>
          <w:szCs w:val="28"/>
        </w:rPr>
      </w:pPr>
      <w:r>
        <w:rPr>
          <w:rFonts w:ascii="Times New Roman" w:hAnsi="Times New Roman" w:cs="Times New Roman"/>
          <w:sz w:val="28"/>
          <w:szCs w:val="28"/>
        </w:rPr>
        <w:t>Sulle incertezze</w:t>
      </w:r>
      <w:r w:rsidR="0048235F">
        <w:rPr>
          <w:rFonts w:ascii="Times New Roman" w:hAnsi="Times New Roman" w:cs="Times New Roman"/>
          <w:sz w:val="28"/>
          <w:szCs w:val="28"/>
        </w:rPr>
        <w:t xml:space="preserve"> e le complicanze</w:t>
      </w:r>
      <w:r>
        <w:rPr>
          <w:rFonts w:ascii="Times New Roman" w:hAnsi="Times New Roman" w:cs="Times New Roman"/>
          <w:sz w:val="28"/>
          <w:szCs w:val="28"/>
        </w:rPr>
        <w:t xml:space="preserve"> del</w:t>
      </w:r>
      <w:r w:rsidR="00DB08B1">
        <w:rPr>
          <w:rFonts w:ascii="Times New Roman" w:hAnsi="Times New Roman" w:cs="Times New Roman"/>
          <w:sz w:val="28"/>
          <w:szCs w:val="28"/>
        </w:rPr>
        <w:t xml:space="preserve"> sistema (o del</w:t>
      </w:r>
      <w:r>
        <w:rPr>
          <w:rFonts w:ascii="Times New Roman" w:hAnsi="Times New Roman" w:cs="Times New Roman"/>
          <w:sz w:val="28"/>
          <w:szCs w:val="28"/>
        </w:rPr>
        <w:t xml:space="preserve"> </w:t>
      </w:r>
      <w:r w:rsidR="0048235F">
        <w:rPr>
          <w:rFonts w:ascii="Times New Roman" w:hAnsi="Times New Roman" w:cs="Times New Roman"/>
          <w:sz w:val="28"/>
          <w:szCs w:val="28"/>
        </w:rPr>
        <w:t>“</w:t>
      </w:r>
      <w:proofErr w:type="spellStart"/>
      <w:r>
        <w:rPr>
          <w:rFonts w:ascii="Times New Roman" w:hAnsi="Times New Roman" w:cs="Times New Roman"/>
          <w:sz w:val="28"/>
          <w:szCs w:val="28"/>
        </w:rPr>
        <w:t>parasistema</w:t>
      </w:r>
      <w:proofErr w:type="spellEnd"/>
      <w:r w:rsidR="0048235F">
        <w:rPr>
          <w:rFonts w:ascii="Times New Roman" w:hAnsi="Times New Roman" w:cs="Times New Roman"/>
          <w:sz w:val="28"/>
          <w:szCs w:val="28"/>
        </w:rPr>
        <w:t>”</w:t>
      </w:r>
      <w:r w:rsidR="00E3688C">
        <w:rPr>
          <w:rStyle w:val="Rimandonotaapidipagina"/>
          <w:rFonts w:ascii="Times New Roman" w:hAnsi="Times New Roman" w:cs="Times New Roman"/>
          <w:sz w:val="28"/>
          <w:szCs w:val="28"/>
        </w:rPr>
        <w:footnoteReference w:id="68"/>
      </w:r>
      <w:r w:rsidR="00DB08B1">
        <w:rPr>
          <w:rFonts w:ascii="Times New Roman" w:hAnsi="Times New Roman" w:cs="Times New Roman"/>
          <w:sz w:val="28"/>
          <w:szCs w:val="28"/>
        </w:rPr>
        <w:t>)</w:t>
      </w:r>
      <w:r>
        <w:rPr>
          <w:rFonts w:ascii="Times New Roman" w:hAnsi="Times New Roman" w:cs="Times New Roman"/>
          <w:sz w:val="28"/>
          <w:szCs w:val="28"/>
        </w:rPr>
        <w:t xml:space="preserve"> italiano</w:t>
      </w:r>
      <w:r w:rsidR="0048235F">
        <w:rPr>
          <w:rFonts w:ascii="Times New Roman" w:hAnsi="Times New Roman" w:cs="Times New Roman"/>
          <w:sz w:val="28"/>
          <w:szCs w:val="28"/>
        </w:rPr>
        <w:t xml:space="preserve"> di giustizia amministrativa</w:t>
      </w:r>
      <w:r>
        <w:rPr>
          <w:rFonts w:ascii="Times New Roman" w:hAnsi="Times New Roman" w:cs="Times New Roman"/>
          <w:sz w:val="28"/>
          <w:szCs w:val="28"/>
        </w:rPr>
        <w:t xml:space="preserve"> si sono venute innestando le peculiarità del processo di integrazione europea, il suo essersi appoggiato, in mancanza di una vera </w:t>
      </w:r>
      <w:proofErr w:type="spellStart"/>
      <w:r>
        <w:rPr>
          <w:rFonts w:ascii="Times New Roman" w:hAnsi="Times New Roman" w:cs="Times New Roman"/>
          <w:sz w:val="28"/>
          <w:szCs w:val="28"/>
        </w:rPr>
        <w:t>statualità</w:t>
      </w:r>
      <w:proofErr w:type="spellEnd"/>
      <w:r w:rsidR="00AE25D0">
        <w:rPr>
          <w:rFonts w:ascii="Times New Roman" w:hAnsi="Times New Roman" w:cs="Times New Roman"/>
          <w:sz w:val="28"/>
          <w:szCs w:val="28"/>
        </w:rPr>
        <w:t xml:space="preserve"> e </w:t>
      </w:r>
      <w:r w:rsidR="00397BDA">
        <w:rPr>
          <w:rFonts w:ascii="Times New Roman" w:hAnsi="Times New Roman" w:cs="Times New Roman"/>
          <w:sz w:val="28"/>
          <w:szCs w:val="28"/>
        </w:rPr>
        <w:t>di taluni</w:t>
      </w:r>
      <w:r w:rsidR="00AE25D0">
        <w:rPr>
          <w:rFonts w:ascii="Times New Roman" w:hAnsi="Times New Roman" w:cs="Times New Roman"/>
          <w:sz w:val="28"/>
          <w:szCs w:val="28"/>
        </w:rPr>
        <w:t xml:space="preserve"> elementi </w:t>
      </w:r>
      <w:r w:rsidR="0048235F">
        <w:rPr>
          <w:rFonts w:ascii="Times New Roman" w:hAnsi="Times New Roman" w:cs="Times New Roman"/>
          <w:sz w:val="28"/>
          <w:szCs w:val="28"/>
        </w:rPr>
        <w:t>ad essa</w:t>
      </w:r>
      <w:r w:rsidR="00DB08B1">
        <w:rPr>
          <w:rFonts w:ascii="Times New Roman" w:hAnsi="Times New Roman" w:cs="Times New Roman"/>
          <w:sz w:val="28"/>
          <w:szCs w:val="28"/>
        </w:rPr>
        <w:t xml:space="preserve"> connaturat</w:t>
      </w:r>
      <w:r w:rsidR="00AE25D0">
        <w:rPr>
          <w:rFonts w:ascii="Times New Roman" w:hAnsi="Times New Roman" w:cs="Times New Roman"/>
          <w:sz w:val="28"/>
          <w:szCs w:val="28"/>
        </w:rPr>
        <w:t>i</w:t>
      </w:r>
      <w:r w:rsidR="0048235F">
        <w:rPr>
          <w:rFonts w:ascii="Times New Roman" w:hAnsi="Times New Roman" w:cs="Times New Roman"/>
          <w:sz w:val="28"/>
          <w:szCs w:val="28"/>
        </w:rPr>
        <w:t xml:space="preserve"> (la difesa comune, per citarne uno)</w:t>
      </w:r>
      <w:r>
        <w:rPr>
          <w:rFonts w:ascii="Times New Roman" w:hAnsi="Times New Roman" w:cs="Times New Roman"/>
          <w:sz w:val="28"/>
          <w:szCs w:val="28"/>
        </w:rPr>
        <w:t>, soprattutto sulla forza del suo diritto</w:t>
      </w:r>
      <w:r w:rsidR="00A0464D">
        <w:rPr>
          <w:rFonts w:ascii="Times New Roman" w:hAnsi="Times New Roman" w:cs="Times New Roman"/>
          <w:sz w:val="28"/>
          <w:szCs w:val="28"/>
        </w:rPr>
        <w:t>, sul</w:t>
      </w:r>
      <w:r w:rsidR="00AE25D0">
        <w:rPr>
          <w:rFonts w:ascii="Times New Roman" w:hAnsi="Times New Roman" w:cs="Times New Roman"/>
          <w:sz w:val="28"/>
          <w:szCs w:val="28"/>
        </w:rPr>
        <w:t xml:space="preserve"> ruolo egemonico della Corte di giustizia</w:t>
      </w:r>
      <w:r w:rsidR="000559B4">
        <w:rPr>
          <w:rFonts w:ascii="Times New Roman" w:hAnsi="Times New Roman" w:cs="Times New Roman"/>
          <w:sz w:val="28"/>
          <w:szCs w:val="28"/>
        </w:rPr>
        <w:t xml:space="preserve"> nell’interpretarlo</w:t>
      </w:r>
      <w:r>
        <w:rPr>
          <w:rFonts w:ascii="Times New Roman" w:hAnsi="Times New Roman" w:cs="Times New Roman"/>
          <w:sz w:val="28"/>
          <w:szCs w:val="28"/>
        </w:rPr>
        <w:t xml:space="preserve"> e sulla autorità delle corti nazionali nel darvi attuazione</w:t>
      </w:r>
      <w:r w:rsidR="0048235F">
        <w:rPr>
          <w:rFonts w:ascii="Times New Roman" w:hAnsi="Times New Roman" w:cs="Times New Roman"/>
          <w:sz w:val="28"/>
          <w:szCs w:val="28"/>
        </w:rPr>
        <w:t xml:space="preserve"> in veste di giudici dell’Unione;</w:t>
      </w:r>
      <w:r>
        <w:rPr>
          <w:rFonts w:ascii="Times New Roman" w:hAnsi="Times New Roman" w:cs="Times New Roman"/>
          <w:sz w:val="28"/>
          <w:szCs w:val="28"/>
        </w:rPr>
        <w:t xml:space="preserve"> secondo modalità per molti aspetti sorprendenti</w:t>
      </w:r>
      <w:r w:rsidR="00397BDA">
        <w:rPr>
          <w:rFonts w:ascii="Times New Roman" w:hAnsi="Times New Roman" w:cs="Times New Roman"/>
          <w:sz w:val="28"/>
          <w:szCs w:val="28"/>
        </w:rPr>
        <w:t xml:space="preserve">, che noi </w:t>
      </w:r>
      <w:r w:rsidR="00E3688C">
        <w:rPr>
          <w:rFonts w:ascii="Times New Roman" w:hAnsi="Times New Roman" w:cs="Times New Roman"/>
          <w:sz w:val="28"/>
          <w:szCs w:val="28"/>
        </w:rPr>
        <w:t>alle volte</w:t>
      </w:r>
      <w:r w:rsidR="00397BDA">
        <w:rPr>
          <w:rFonts w:ascii="Times New Roman" w:hAnsi="Times New Roman" w:cs="Times New Roman"/>
          <w:sz w:val="28"/>
          <w:szCs w:val="28"/>
        </w:rPr>
        <w:t xml:space="preserve"> diamo per scontate ma</w:t>
      </w:r>
      <w:r>
        <w:rPr>
          <w:rFonts w:ascii="Times New Roman" w:hAnsi="Times New Roman" w:cs="Times New Roman"/>
          <w:sz w:val="28"/>
          <w:szCs w:val="28"/>
        </w:rPr>
        <w:t xml:space="preserve"> che non erano </w:t>
      </w:r>
      <w:r w:rsidR="00AE25D0">
        <w:rPr>
          <w:rFonts w:ascii="Times New Roman" w:hAnsi="Times New Roman" w:cs="Times New Roman"/>
          <w:sz w:val="28"/>
          <w:szCs w:val="28"/>
        </w:rPr>
        <w:t xml:space="preserve">certamente </w:t>
      </w:r>
      <w:r>
        <w:rPr>
          <w:rFonts w:ascii="Times New Roman" w:hAnsi="Times New Roman" w:cs="Times New Roman"/>
          <w:sz w:val="28"/>
          <w:szCs w:val="28"/>
        </w:rPr>
        <w:t>prevedibili all’origine di questa vicenda</w:t>
      </w:r>
      <w:r w:rsidR="0048235F">
        <w:rPr>
          <w:rFonts w:ascii="Times New Roman" w:hAnsi="Times New Roman" w:cs="Times New Roman"/>
          <w:sz w:val="28"/>
          <w:szCs w:val="28"/>
        </w:rPr>
        <w:t xml:space="preserve"> così complessa</w:t>
      </w:r>
      <w:r w:rsidR="00397BDA">
        <w:rPr>
          <w:rFonts w:ascii="Times New Roman" w:hAnsi="Times New Roman" w:cs="Times New Roman"/>
          <w:sz w:val="28"/>
          <w:szCs w:val="28"/>
        </w:rPr>
        <w:t xml:space="preserve"> e originale</w:t>
      </w:r>
      <w:r>
        <w:rPr>
          <w:rFonts w:ascii="Times New Roman" w:hAnsi="Times New Roman" w:cs="Times New Roman"/>
          <w:sz w:val="28"/>
          <w:szCs w:val="28"/>
        </w:rPr>
        <w:t>.</w:t>
      </w:r>
    </w:p>
    <w:p w:rsidR="000B3313" w:rsidRDefault="000B3313" w:rsidP="003B3984">
      <w:pPr>
        <w:ind w:firstLine="709"/>
        <w:jc w:val="both"/>
        <w:rPr>
          <w:rFonts w:ascii="Times New Roman" w:hAnsi="Times New Roman" w:cs="Times New Roman"/>
          <w:sz w:val="28"/>
          <w:szCs w:val="28"/>
        </w:rPr>
      </w:pPr>
      <w:r>
        <w:rPr>
          <w:rFonts w:ascii="Times New Roman" w:hAnsi="Times New Roman" w:cs="Times New Roman"/>
          <w:sz w:val="28"/>
          <w:szCs w:val="28"/>
        </w:rPr>
        <w:t xml:space="preserve">L’immagine dell’Europa </w:t>
      </w:r>
      <w:r w:rsidR="00397BDA">
        <w:rPr>
          <w:rFonts w:ascii="Times New Roman" w:hAnsi="Times New Roman" w:cs="Times New Roman"/>
          <w:sz w:val="28"/>
          <w:szCs w:val="28"/>
        </w:rPr>
        <w:t>“</w:t>
      </w:r>
      <w:r>
        <w:rPr>
          <w:rFonts w:ascii="Times New Roman" w:hAnsi="Times New Roman" w:cs="Times New Roman"/>
          <w:sz w:val="28"/>
          <w:szCs w:val="28"/>
        </w:rPr>
        <w:t>forza gentile</w:t>
      </w:r>
      <w:r w:rsidR="00397BDA">
        <w:rPr>
          <w:rFonts w:ascii="Times New Roman" w:hAnsi="Times New Roman" w:cs="Times New Roman"/>
          <w:sz w:val="28"/>
          <w:szCs w:val="28"/>
        </w:rPr>
        <w:t>”</w:t>
      </w:r>
      <w:r w:rsidR="00E3688C">
        <w:rPr>
          <w:rStyle w:val="Rimandonotaapidipagina"/>
          <w:rFonts w:ascii="Times New Roman" w:hAnsi="Times New Roman" w:cs="Times New Roman"/>
          <w:sz w:val="28"/>
          <w:szCs w:val="28"/>
        </w:rPr>
        <w:footnoteReference w:id="69"/>
      </w:r>
      <w:r>
        <w:rPr>
          <w:rFonts w:ascii="Times New Roman" w:hAnsi="Times New Roman" w:cs="Times New Roman"/>
          <w:sz w:val="28"/>
          <w:szCs w:val="28"/>
        </w:rPr>
        <w:t xml:space="preserve"> non deve nascondere l’impatto e le conseguenze</w:t>
      </w:r>
      <w:r w:rsidR="0058536D">
        <w:rPr>
          <w:rFonts w:ascii="Times New Roman" w:hAnsi="Times New Roman" w:cs="Times New Roman"/>
          <w:sz w:val="28"/>
          <w:szCs w:val="28"/>
        </w:rPr>
        <w:t xml:space="preserve"> – anche le tensioni</w:t>
      </w:r>
      <w:r w:rsidR="00397BDA">
        <w:rPr>
          <w:rFonts w:ascii="Times New Roman" w:hAnsi="Times New Roman" w:cs="Times New Roman"/>
          <w:sz w:val="28"/>
          <w:szCs w:val="28"/>
        </w:rPr>
        <w:t xml:space="preserve"> e le resistenze</w:t>
      </w:r>
      <w:r w:rsidR="0058536D">
        <w:rPr>
          <w:rFonts w:ascii="Times New Roman" w:hAnsi="Times New Roman" w:cs="Times New Roman"/>
          <w:sz w:val="28"/>
          <w:szCs w:val="28"/>
        </w:rPr>
        <w:t xml:space="preserve"> -</w:t>
      </w:r>
      <w:r>
        <w:rPr>
          <w:rFonts w:ascii="Times New Roman" w:hAnsi="Times New Roman" w:cs="Times New Roman"/>
          <w:sz w:val="28"/>
          <w:szCs w:val="28"/>
        </w:rPr>
        <w:t xml:space="preserve"> che si sono andati determinando n</w:t>
      </w:r>
      <w:r w:rsidR="0058536D">
        <w:rPr>
          <w:rFonts w:ascii="Times New Roman" w:hAnsi="Times New Roman" w:cs="Times New Roman"/>
          <w:sz w:val="28"/>
          <w:szCs w:val="28"/>
        </w:rPr>
        <w:t>el rapporto tra gli ordinamenti e</w:t>
      </w:r>
      <w:r>
        <w:rPr>
          <w:rFonts w:ascii="Times New Roman" w:hAnsi="Times New Roman" w:cs="Times New Roman"/>
          <w:sz w:val="28"/>
          <w:szCs w:val="28"/>
        </w:rPr>
        <w:t xml:space="preserve"> i </w:t>
      </w:r>
      <w:r w:rsidR="00A0464D">
        <w:rPr>
          <w:rFonts w:ascii="Times New Roman" w:hAnsi="Times New Roman" w:cs="Times New Roman"/>
          <w:sz w:val="28"/>
          <w:szCs w:val="28"/>
        </w:rPr>
        <w:t xml:space="preserve">loro </w:t>
      </w:r>
      <w:r>
        <w:rPr>
          <w:rFonts w:ascii="Times New Roman" w:hAnsi="Times New Roman" w:cs="Times New Roman"/>
          <w:sz w:val="28"/>
          <w:szCs w:val="28"/>
        </w:rPr>
        <w:t>giudici</w:t>
      </w:r>
      <w:r w:rsidR="0058536D">
        <w:rPr>
          <w:rFonts w:ascii="Times New Roman" w:hAnsi="Times New Roman" w:cs="Times New Roman"/>
          <w:sz w:val="28"/>
          <w:szCs w:val="28"/>
        </w:rPr>
        <w:t xml:space="preserve">, </w:t>
      </w:r>
      <w:r w:rsidR="00A0464D">
        <w:rPr>
          <w:rFonts w:ascii="Times New Roman" w:hAnsi="Times New Roman" w:cs="Times New Roman"/>
          <w:sz w:val="28"/>
          <w:szCs w:val="28"/>
        </w:rPr>
        <w:t>con ricadute</w:t>
      </w:r>
      <w:r w:rsidR="0058536D">
        <w:rPr>
          <w:rFonts w:ascii="Times New Roman" w:hAnsi="Times New Roman" w:cs="Times New Roman"/>
          <w:sz w:val="28"/>
          <w:szCs w:val="28"/>
        </w:rPr>
        <w:t xml:space="preserve"> su </w:t>
      </w:r>
      <w:r>
        <w:rPr>
          <w:rFonts w:ascii="Times New Roman" w:hAnsi="Times New Roman" w:cs="Times New Roman"/>
          <w:sz w:val="28"/>
          <w:szCs w:val="28"/>
        </w:rPr>
        <w:t>una serie di istituti e di categorie</w:t>
      </w:r>
      <w:r w:rsidR="00151431">
        <w:rPr>
          <w:rFonts w:ascii="Times New Roman" w:hAnsi="Times New Roman" w:cs="Times New Roman"/>
          <w:sz w:val="28"/>
          <w:szCs w:val="28"/>
        </w:rPr>
        <w:t xml:space="preserve"> consolidati</w:t>
      </w:r>
      <w:r>
        <w:rPr>
          <w:rFonts w:ascii="Times New Roman" w:hAnsi="Times New Roman" w:cs="Times New Roman"/>
          <w:sz w:val="28"/>
          <w:szCs w:val="28"/>
        </w:rPr>
        <w:t xml:space="preserve">, </w:t>
      </w:r>
      <w:r w:rsidR="0058536D">
        <w:rPr>
          <w:rFonts w:ascii="Times New Roman" w:hAnsi="Times New Roman" w:cs="Times New Roman"/>
          <w:sz w:val="28"/>
          <w:szCs w:val="28"/>
        </w:rPr>
        <w:t>anche di diritto processuale</w:t>
      </w:r>
      <w:r w:rsidR="003F2789">
        <w:rPr>
          <w:rFonts w:ascii="Times New Roman" w:hAnsi="Times New Roman" w:cs="Times New Roman"/>
          <w:sz w:val="28"/>
          <w:szCs w:val="28"/>
        </w:rPr>
        <w:t>, come si è cercato</w:t>
      </w:r>
      <w:r w:rsidR="00A0464D">
        <w:rPr>
          <w:rFonts w:ascii="Times New Roman" w:hAnsi="Times New Roman" w:cs="Times New Roman"/>
          <w:sz w:val="28"/>
          <w:szCs w:val="28"/>
        </w:rPr>
        <w:t xml:space="preserve"> qui</w:t>
      </w:r>
      <w:r w:rsidR="003F2789">
        <w:rPr>
          <w:rFonts w:ascii="Times New Roman" w:hAnsi="Times New Roman" w:cs="Times New Roman"/>
          <w:sz w:val="28"/>
          <w:szCs w:val="28"/>
        </w:rPr>
        <w:t xml:space="preserve"> di </w:t>
      </w:r>
      <w:r w:rsidR="00151431">
        <w:rPr>
          <w:rFonts w:ascii="Times New Roman" w:hAnsi="Times New Roman" w:cs="Times New Roman"/>
          <w:sz w:val="28"/>
          <w:szCs w:val="28"/>
        </w:rPr>
        <w:t>sottolineare</w:t>
      </w:r>
      <w:r w:rsidR="0058536D">
        <w:rPr>
          <w:rFonts w:ascii="Times New Roman" w:hAnsi="Times New Roman" w:cs="Times New Roman"/>
          <w:sz w:val="28"/>
          <w:szCs w:val="28"/>
        </w:rPr>
        <w:t>.</w:t>
      </w:r>
    </w:p>
    <w:p w:rsidR="000B3313" w:rsidRDefault="00397BDA" w:rsidP="003B398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Di questa</w:t>
      </w:r>
      <w:r w:rsidR="000B3313">
        <w:rPr>
          <w:rFonts w:ascii="Times New Roman" w:hAnsi="Times New Roman" w:cs="Times New Roman"/>
          <w:sz w:val="28"/>
          <w:szCs w:val="28"/>
        </w:rPr>
        <w:t xml:space="preserve"> grande </w:t>
      </w:r>
      <w:r>
        <w:rPr>
          <w:rFonts w:ascii="Times New Roman" w:hAnsi="Times New Roman" w:cs="Times New Roman"/>
          <w:sz w:val="28"/>
          <w:szCs w:val="28"/>
        </w:rPr>
        <w:t xml:space="preserve">avventura, </w:t>
      </w:r>
      <w:r w:rsidR="00151431">
        <w:rPr>
          <w:rFonts w:ascii="Times New Roman" w:hAnsi="Times New Roman" w:cs="Times New Roman"/>
          <w:sz w:val="28"/>
          <w:szCs w:val="28"/>
        </w:rPr>
        <w:t>ancora</w:t>
      </w:r>
      <w:r>
        <w:rPr>
          <w:rFonts w:ascii="Times New Roman" w:hAnsi="Times New Roman" w:cs="Times New Roman"/>
          <w:sz w:val="28"/>
          <w:szCs w:val="28"/>
        </w:rPr>
        <w:t xml:space="preserve"> incompiuta,</w:t>
      </w:r>
      <w:r w:rsidR="00AE25D0">
        <w:rPr>
          <w:rFonts w:ascii="Times New Roman" w:hAnsi="Times New Roman" w:cs="Times New Roman"/>
          <w:sz w:val="28"/>
          <w:szCs w:val="28"/>
        </w:rPr>
        <w:t xml:space="preserve"> le questioni di giurisdizione sono </w:t>
      </w:r>
      <w:r>
        <w:rPr>
          <w:rFonts w:ascii="Times New Roman" w:hAnsi="Times New Roman" w:cs="Times New Roman"/>
          <w:sz w:val="28"/>
          <w:szCs w:val="28"/>
        </w:rPr>
        <w:t>un aspetto in fondo marginale, nel quale riemergono</w:t>
      </w:r>
      <w:r w:rsidR="003F2789">
        <w:rPr>
          <w:rFonts w:ascii="Times New Roman" w:hAnsi="Times New Roman" w:cs="Times New Roman"/>
          <w:sz w:val="28"/>
          <w:szCs w:val="28"/>
        </w:rPr>
        <w:t xml:space="preserve"> più che altro</w:t>
      </w:r>
      <w:r w:rsidR="00AE25D0">
        <w:rPr>
          <w:rFonts w:ascii="Times New Roman" w:hAnsi="Times New Roman" w:cs="Times New Roman"/>
          <w:sz w:val="28"/>
          <w:szCs w:val="28"/>
        </w:rPr>
        <w:t xml:space="preserve"> le complicazioni dell’irrisolto dualismo italiano. </w:t>
      </w:r>
    </w:p>
    <w:p w:rsidR="00560665" w:rsidRDefault="00560665" w:rsidP="003B3984">
      <w:pPr>
        <w:ind w:firstLine="709"/>
        <w:jc w:val="both"/>
        <w:rPr>
          <w:rFonts w:ascii="Times New Roman" w:hAnsi="Times New Roman" w:cs="Times New Roman"/>
          <w:sz w:val="28"/>
          <w:szCs w:val="28"/>
        </w:rPr>
      </w:pPr>
      <w:r>
        <w:rPr>
          <w:rFonts w:ascii="Times New Roman" w:hAnsi="Times New Roman" w:cs="Times New Roman"/>
          <w:sz w:val="28"/>
          <w:szCs w:val="28"/>
        </w:rPr>
        <w:t>Si invocano sempre nuovi concordati, nel ricordo e rimpianto di quello</w:t>
      </w:r>
      <w:r w:rsidR="000A46E1">
        <w:rPr>
          <w:rFonts w:ascii="Times New Roman" w:hAnsi="Times New Roman" w:cs="Times New Roman"/>
          <w:sz w:val="28"/>
          <w:szCs w:val="28"/>
        </w:rPr>
        <w:t>, di quasi un secolo fa,</w:t>
      </w:r>
      <w:r>
        <w:rPr>
          <w:rFonts w:ascii="Times New Roman" w:hAnsi="Times New Roman" w:cs="Times New Roman"/>
          <w:sz w:val="28"/>
          <w:szCs w:val="28"/>
        </w:rPr>
        <w:t xml:space="preserve"> </w:t>
      </w:r>
      <w:r w:rsidR="005D5AA2">
        <w:rPr>
          <w:rFonts w:ascii="Times New Roman" w:hAnsi="Times New Roman" w:cs="Times New Roman"/>
          <w:sz w:val="28"/>
          <w:szCs w:val="28"/>
        </w:rPr>
        <w:t xml:space="preserve">tra Mariano D’Amelio e Santi </w:t>
      </w:r>
      <w:r>
        <w:rPr>
          <w:rFonts w:ascii="Times New Roman" w:hAnsi="Times New Roman" w:cs="Times New Roman"/>
          <w:sz w:val="28"/>
          <w:szCs w:val="28"/>
        </w:rPr>
        <w:t>Romano</w:t>
      </w:r>
      <w:r w:rsidR="00B814A8">
        <w:rPr>
          <w:rStyle w:val="Rimandonotaapidipagina"/>
          <w:rFonts w:ascii="Times New Roman" w:hAnsi="Times New Roman" w:cs="Times New Roman"/>
          <w:sz w:val="28"/>
          <w:szCs w:val="28"/>
        </w:rPr>
        <w:footnoteReference w:id="70"/>
      </w:r>
      <w:r>
        <w:rPr>
          <w:rFonts w:ascii="Times New Roman" w:hAnsi="Times New Roman" w:cs="Times New Roman"/>
          <w:sz w:val="28"/>
          <w:szCs w:val="28"/>
        </w:rPr>
        <w:t>.</w:t>
      </w:r>
      <w:r w:rsidR="00A0464D">
        <w:rPr>
          <w:rFonts w:ascii="Times New Roman" w:hAnsi="Times New Roman" w:cs="Times New Roman"/>
          <w:sz w:val="28"/>
          <w:szCs w:val="28"/>
        </w:rPr>
        <w:t xml:space="preserve"> </w:t>
      </w:r>
      <w:r>
        <w:rPr>
          <w:rFonts w:ascii="Times New Roman" w:hAnsi="Times New Roman" w:cs="Times New Roman"/>
          <w:sz w:val="28"/>
          <w:szCs w:val="28"/>
        </w:rPr>
        <w:t>Ma i tempi sono molto cambiati</w:t>
      </w:r>
      <w:r w:rsidR="000A46E1">
        <w:rPr>
          <w:rFonts w:ascii="Times New Roman" w:hAnsi="Times New Roman" w:cs="Times New Roman"/>
          <w:sz w:val="28"/>
          <w:szCs w:val="28"/>
        </w:rPr>
        <w:t xml:space="preserve">, e direi anche per fortuna </w:t>
      </w:r>
      <w:r w:rsidR="005D5AA2">
        <w:rPr>
          <w:rFonts w:ascii="Times New Roman" w:hAnsi="Times New Roman" w:cs="Times New Roman"/>
          <w:sz w:val="28"/>
          <w:szCs w:val="28"/>
        </w:rPr>
        <w:t>(</w:t>
      </w:r>
      <w:r w:rsidR="000A46E1">
        <w:rPr>
          <w:rFonts w:ascii="Times New Roman" w:hAnsi="Times New Roman" w:cs="Times New Roman"/>
          <w:sz w:val="28"/>
          <w:szCs w:val="28"/>
        </w:rPr>
        <w:t>che sono cambiati</w:t>
      </w:r>
      <w:r w:rsidR="005D5AA2">
        <w:rPr>
          <w:rFonts w:ascii="Times New Roman" w:hAnsi="Times New Roman" w:cs="Times New Roman"/>
          <w:sz w:val="28"/>
          <w:szCs w:val="28"/>
        </w:rPr>
        <w:t>)</w:t>
      </w:r>
      <w:r w:rsidR="00E3688C">
        <w:rPr>
          <w:rFonts w:ascii="Times New Roman" w:hAnsi="Times New Roman" w:cs="Times New Roman"/>
          <w:sz w:val="28"/>
          <w:szCs w:val="28"/>
        </w:rPr>
        <w:t>. La magistratura era allora</w:t>
      </w:r>
      <w:r w:rsidR="000A46E1">
        <w:rPr>
          <w:rFonts w:ascii="Times New Roman" w:hAnsi="Times New Roman" w:cs="Times New Roman"/>
          <w:sz w:val="28"/>
          <w:szCs w:val="28"/>
        </w:rPr>
        <w:t xml:space="preserve"> un’istituzione gerarchica al cui interno </w:t>
      </w:r>
      <w:r w:rsidR="005D5AA2">
        <w:rPr>
          <w:rFonts w:ascii="Times New Roman" w:hAnsi="Times New Roman" w:cs="Times New Roman"/>
          <w:sz w:val="28"/>
          <w:szCs w:val="28"/>
        </w:rPr>
        <w:t xml:space="preserve">i giudici non si distinguevano, </w:t>
      </w:r>
      <w:r w:rsidR="000A46E1">
        <w:rPr>
          <w:rFonts w:ascii="Times New Roman" w:hAnsi="Times New Roman" w:cs="Times New Roman"/>
          <w:sz w:val="28"/>
          <w:szCs w:val="28"/>
        </w:rPr>
        <w:t>tra loro</w:t>
      </w:r>
      <w:r w:rsidR="005D5AA2">
        <w:rPr>
          <w:rFonts w:ascii="Times New Roman" w:hAnsi="Times New Roman" w:cs="Times New Roman"/>
          <w:sz w:val="28"/>
          <w:szCs w:val="28"/>
        </w:rPr>
        <w:t>,</w:t>
      </w:r>
      <w:r w:rsidR="000A46E1">
        <w:rPr>
          <w:rFonts w:ascii="Times New Roman" w:hAnsi="Times New Roman" w:cs="Times New Roman"/>
          <w:sz w:val="28"/>
          <w:szCs w:val="28"/>
        </w:rPr>
        <w:t xml:space="preserve"> soltanto per</w:t>
      </w:r>
      <w:r w:rsidR="005D5AA2">
        <w:rPr>
          <w:rFonts w:ascii="Times New Roman" w:hAnsi="Times New Roman" w:cs="Times New Roman"/>
          <w:sz w:val="28"/>
          <w:szCs w:val="28"/>
        </w:rPr>
        <w:t xml:space="preserve"> diversità di funzioni. </w:t>
      </w:r>
      <w:r w:rsidR="00813663">
        <w:rPr>
          <w:rFonts w:ascii="Times New Roman" w:hAnsi="Times New Roman" w:cs="Times New Roman"/>
          <w:sz w:val="28"/>
          <w:szCs w:val="28"/>
        </w:rPr>
        <w:t>E dove, quindi, gli accordi di vertice più facilmente potevano trovare seguito, per non dire ricevere obbedienza</w:t>
      </w:r>
      <w:r w:rsidR="00B814A8">
        <w:rPr>
          <w:rFonts w:ascii="Times New Roman" w:hAnsi="Times New Roman" w:cs="Times New Roman"/>
          <w:sz w:val="28"/>
          <w:szCs w:val="28"/>
        </w:rPr>
        <w:t>,</w:t>
      </w:r>
      <w:r w:rsidR="00813663">
        <w:rPr>
          <w:rFonts w:ascii="Times New Roman" w:hAnsi="Times New Roman" w:cs="Times New Roman"/>
          <w:sz w:val="28"/>
          <w:szCs w:val="28"/>
        </w:rPr>
        <w:t xml:space="preserve"> da parte dell</w:t>
      </w:r>
      <w:r w:rsidR="00B814A8">
        <w:rPr>
          <w:rFonts w:ascii="Times New Roman" w:hAnsi="Times New Roman" w:cs="Times New Roman"/>
          <w:sz w:val="28"/>
          <w:szCs w:val="28"/>
        </w:rPr>
        <w:t>’una e dell’altra</w:t>
      </w:r>
      <w:r w:rsidR="00813663">
        <w:rPr>
          <w:rFonts w:ascii="Times New Roman" w:hAnsi="Times New Roman" w:cs="Times New Roman"/>
          <w:sz w:val="28"/>
          <w:szCs w:val="28"/>
        </w:rPr>
        <w:t xml:space="preserve"> “intendenza”. </w:t>
      </w:r>
      <w:r w:rsidR="005D5AA2">
        <w:rPr>
          <w:rFonts w:ascii="Times New Roman" w:hAnsi="Times New Roman" w:cs="Times New Roman"/>
          <w:sz w:val="28"/>
          <w:szCs w:val="28"/>
        </w:rPr>
        <w:t>Una qualche visione gerarchica</w:t>
      </w:r>
      <w:r w:rsidR="003B3984">
        <w:rPr>
          <w:rFonts w:ascii="Times New Roman" w:hAnsi="Times New Roman" w:cs="Times New Roman"/>
          <w:sz w:val="28"/>
          <w:szCs w:val="28"/>
        </w:rPr>
        <w:t xml:space="preserve"> è sembrata riemergere nella vicenda del </w:t>
      </w:r>
      <w:r w:rsidR="00813663">
        <w:rPr>
          <w:rFonts w:ascii="Times New Roman" w:hAnsi="Times New Roman" w:cs="Times New Roman"/>
          <w:sz w:val="28"/>
          <w:szCs w:val="28"/>
        </w:rPr>
        <w:t>M</w:t>
      </w:r>
      <w:r w:rsidR="003B3984">
        <w:rPr>
          <w:rFonts w:ascii="Times New Roman" w:hAnsi="Times New Roman" w:cs="Times New Roman"/>
          <w:sz w:val="28"/>
          <w:szCs w:val="28"/>
        </w:rPr>
        <w:t>emorandum del 2017</w:t>
      </w:r>
      <w:r w:rsidR="005D5AA2">
        <w:rPr>
          <w:rFonts w:ascii="Times New Roman" w:hAnsi="Times New Roman" w:cs="Times New Roman"/>
          <w:sz w:val="28"/>
          <w:szCs w:val="28"/>
        </w:rPr>
        <w:t xml:space="preserve"> e forse ha contribuito a sancirne l’insuccesso</w:t>
      </w:r>
      <w:r w:rsidR="003B3984">
        <w:rPr>
          <w:rFonts w:ascii="Times New Roman" w:hAnsi="Times New Roman" w:cs="Times New Roman"/>
          <w:sz w:val="28"/>
          <w:szCs w:val="28"/>
        </w:rPr>
        <w:t xml:space="preserve">. </w:t>
      </w:r>
      <w:r w:rsidR="005D5AA2">
        <w:rPr>
          <w:rFonts w:ascii="Times New Roman" w:hAnsi="Times New Roman" w:cs="Times New Roman"/>
          <w:sz w:val="28"/>
          <w:szCs w:val="28"/>
        </w:rPr>
        <w:t>Se</w:t>
      </w:r>
      <w:r w:rsidR="00813663">
        <w:rPr>
          <w:rFonts w:ascii="Times New Roman" w:hAnsi="Times New Roman" w:cs="Times New Roman"/>
          <w:sz w:val="28"/>
          <w:szCs w:val="28"/>
        </w:rPr>
        <w:t xml:space="preserve"> ai giorni nostri</w:t>
      </w:r>
      <w:r w:rsidR="005D5AA2">
        <w:rPr>
          <w:rFonts w:ascii="Times New Roman" w:hAnsi="Times New Roman" w:cs="Times New Roman"/>
          <w:sz w:val="28"/>
          <w:szCs w:val="28"/>
        </w:rPr>
        <w:t xml:space="preserve"> si vuole provare a riprendere quell’idea</w:t>
      </w:r>
      <w:r w:rsidR="00813663">
        <w:rPr>
          <w:rFonts w:ascii="Times New Roman" w:hAnsi="Times New Roman" w:cs="Times New Roman"/>
          <w:sz w:val="28"/>
          <w:szCs w:val="28"/>
        </w:rPr>
        <w:t xml:space="preserve">, che al fondo </w:t>
      </w:r>
      <w:r w:rsidR="00B814A8">
        <w:rPr>
          <w:rFonts w:ascii="Times New Roman" w:hAnsi="Times New Roman" w:cs="Times New Roman"/>
          <w:sz w:val="28"/>
          <w:szCs w:val="28"/>
        </w:rPr>
        <w:t>andava nella giusta direzione</w:t>
      </w:r>
      <w:r w:rsidR="00F271E6">
        <w:rPr>
          <w:rStyle w:val="Rimandonotaapidipagina"/>
          <w:rFonts w:ascii="Times New Roman" w:hAnsi="Times New Roman" w:cs="Times New Roman"/>
          <w:sz w:val="28"/>
          <w:szCs w:val="28"/>
        </w:rPr>
        <w:footnoteReference w:id="71"/>
      </w:r>
      <w:r w:rsidR="00813663">
        <w:rPr>
          <w:rFonts w:ascii="Times New Roman" w:hAnsi="Times New Roman" w:cs="Times New Roman"/>
          <w:sz w:val="28"/>
          <w:szCs w:val="28"/>
        </w:rPr>
        <w:t>,</w:t>
      </w:r>
      <w:r w:rsidR="005D5AA2">
        <w:rPr>
          <w:rFonts w:ascii="Times New Roman" w:hAnsi="Times New Roman" w:cs="Times New Roman"/>
          <w:sz w:val="28"/>
          <w:szCs w:val="28"/>
        </w:rPr>
        <w:t xml:space="preserve"> e a </w:t>
      </w:r>
      <w:r w:rsidR="00813663">
        <w:rPr>
          <w:rFonts w:ascii="Times New Roman" w:hAnsi="Times New Roman" w:cs="Times New Roman"/>
          <w:sz w:val="28"/>
          <w:szCs w:val="28"/>
        </w:rPr>
        <w:t>ricercare</w:t>
      </w:r>
      <w:r w:rsidR="005D5AA2">
        <w:rPr>
          <w:rFonts w:ascii="Times New Roman" w:hAnsi="Times New Roman" w:cs="Times New Roman"/>
          <w:sz w:val="28"/>
          <w:szCs w:val="28"/>
        </w:rPr>
        <w:t xml:space="preserve"> delle soluzioni condivise, vi è la n</w:t>
      </w:r>
      <w:r w:rsidR="003B3984">
        <w:rPr>
          <w:rFonts w:ascii="Times New Roman" w:hAnsi="Times New Roman" w:cs="Times New Roman"/>
          <w:sz w:val="28"/>
          <w:szCs w:val="28"/>
        </w:rPr>
        <w:t xml:space="preserve">ecessità di partire </w:t>
      </w:r>
      <w:r w:rsidR="00813663">
        <w:rPr>
          <w:rFonts w:ascii="Times New Roman" w:hAnsi="Times New Roman" w:cs="Times New Roman"/>
          <w:sz w:val="28"/>
          <w:szCs w:val="28"/>
        </w:rPr>
        <w:t>dalla base</w:t>
      </w:r>
      <w:r w:rsidR="005D5AA2">
        <w:rPr>
          <w:rFonts w:ascii="Times New Roman" w:hAnsi="Times New Roman" w:cs="Times New Roman"/>
          <w:sz w:val="28"/>
          <w:szCs w:val="28"/>
        </w:rPr>
        <w:t>, coinvolgendo i magi</w:t>
      </w:r>
      <w:r w:rsidR="00813663">
        <w:rPr>
          <w:rFonts w:ascii="Times New Roman" w:hAnsi="Times New Roman" w:cs="Times New Roman"/>
          <w:sz w:val="28"/>
          <w:szCs w:val="28"/>
        </w:rPr>
        <w:t>strati delle due giurisdizioni superiori in un confronto che dovrebbe avvenire, prima di tutto, sul terreno culturale</w:t>
      </w:r>
      <w:r w:rsidR="00B814A8">
        <w:rPr>
          <w:rFonts w:ascii="Times New Roman" w:hAnsi="Times New Roman" w:cs="Times New Roman"/>
          <w:sz w:val="28"/>
          <w:szCs w:val="28"/>
        </w:rPr>
        <w:t xml:space="preserve"> e </w:t>
      </w:r>
      <w:r w:rsidR="00946C1B">
        <w:rPr>
          <w:rFonts w:ascii="Times New Roman" w:hAnsi="Times New Roman" w:cs="Times New Roman"/>
          <w:sz w:val="28"/>
          <w:szCs w:val="28"/>
        </w:rPr>
        <w:t>del comune impegno ne</w:t>
      </w:r>
      <w:r w:rsidR="00B814A8">
        <w:rPr>
          <w:rFonts w:ascii="Times New Roman" w:hAnsi="Times New Roman" w:cs="Times New Roman"/>
          <w:sz w:val="28"/>
          <w:szCs w:val="28"/>
        </w:rPr>
        <w:t>l rendere giustizia,</w:t>
      </w:r>
      <w:r w:rsidR="00813663">
        <w:rPr>
          <w:rFonts w:ascii="Times New Roman" w:hAnsi="Times New Roman" w:cs="Times New Roman"/>
          <w:sz w:val="28"/>
          <w:szCs w:val="28"/>
        </w:rPr>
        <w:t xml:space="preserve"> e svolgersi</w:t>
      </w:r>
      <w:r w:rsidR="003F2789">
        <w:rPr>
          <w:rFonts w:ascii="Times New Roman" w:hAnsi="Times New Roman" w:cs="Times New Roman"/>
          <w:sz w:val="28"/>
          <w:szCs w:val="28"/>
        </w:rPr>
        <w:t xml:space="preserve"> con senso di responsabilità e</w:t>
      </w:r>
      <w:r w:rsidR="00813663">
        <w:rPr>
          <w:rFonts w:ascii="Times New Roman" w:hAnsi="Times New Roman" w:cs="Times New Roman"/>
          <w:sz w:val="28"/>
          <w:szCs w:val="28"/>
        </w:rPr>
        <w:t xml:space="preserve"> in coerenza con il dato costituzionale</w:t>
      </w:r>
      <w:r w:rsidR="003F2789">
        <w:rPr>
          <w:rStyle w:val="Rimandonotaapidipagina"/>
          <w:rFonts w:ascii="Times New Roman" w:hAnsi="Times New Roman" w:cs="Times New Roman"/>
          <w:sz w:val="28"/>
          <w:szCs w:val="28"/>
        </w:rPr>
        <w:t>.</w:t>
      </w:r>
    </w:p>
    <w:p w:rsidR="001D76B4" w:rsidRDefault="003F2789" w:rsidP="001D76B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F2789" w:rsidRDefault="003F2789" w:rsidP="001D76B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Hadrian Simonetti</w:t>
      </w:r>
    </w:p>
    <w:p w:rsidR="003F2789" w:rsidRPr="00B77AAD" w:rsidRDefault="003F2789" w:rsidP="001D76B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Presidente di sezione del Consiglio di Stato</w:t>
      </w:r>
    </w:p>
    <w:sectPr w:rsidR="003F2789" w:rsidRPr="00B77AA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68B" w:rsidRDefault="0004768B" w:rsidP="00B22AC4">
      <w:pPr>
        <w:spacing w:after="0" w:line="240" w:lineRule="auto"/>
      </w:pPr>
      <w:r>
        <w:separator/>
      </w:r>
    </w:p>
  </w:endnote>
  <w:endnote w:type="continuationSeparator" w:id="0">
    <w:p w:rsidR="0004768B" w:rsidRDefault="0004768B" w:rsidP="00B2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68B" w:rsidRDefault="0004768B" w:rsidP="00B22AC4">
      <w:pPr>
        <w:spacing w:after="0" w:line="240" w:lineRule="auto"/>
      </w:pPr>
      <w:r>
        <w:separator/>
      </w:r>
    </w:p>
  </w:footnote>
  <w:footnote w:type="continuationSeparator" w:id="0">
    <w:p w:rsidR="0004768B" w:rsidRDefault="0004768B" w:rsidP="00B22AC4">
      <w:pPr>
        <w:spacing w:after="0" w:line="240" w:lineRule="auto"/>
      </w:pPr>
      <w:r>
        <w:continuationSeparator/>
      </w:r>
    </w:p>
  </w:footnote>
  <w:footnote w:id="1">
    <w:p w:rsidR="00FA7B1F" w:rsidRPr="00FA7B1F" w:rsidRDefault="00FA7B1F" w:rsidP="00FA7B1F">
      <w:pPr>
        <w:pStyle w:val="Testonotaapidipagina"/>
        <w:jc w:val="both"/>
        <w:rPr>
          <w:rFonts w:ascii="Times New Roman" w:hAnsi="Times New Roman" w:cs="Times New Roman"/>
          <w:sz w:val="24"/>
          <w:szCs w:val="24"/>
        </w:rPr>
      </w:pPr>
      <w:r>
        <w:rPr>
          <w:rFonts w:ascii="Times New Roman" w:hAnsi="Times New Roman" w:cs="Times New Roman"/>
          <w:sz w:val="24"/>
          <w:szCs w:val="24"/>
        </w:rPr>
        <w:t xml:space="preserve">* </w:t>
      </w:r>
      <w:r w:rsidRPr="00FA7B1F">
        <w:rPr>
          <w:rFonts w:ascii="Times New Roman" w:hAnsi="Times New Roman" w:cs="Times New Roman"/>
          <w:sz w:val="24"/>
          <w:szCs w:val="24"/>
        </w:rPr>
        <w:t>Lo scritto</w:t>
      </w:r>
      <w:r w:rsidR="00DB08B1">
        <w:rPr>
          <w:rFonts w:ascii="Times New Roman" w:hAnsi="Times New Roman" w:cs="Times New Roman"/>
          <w:sz w:val="24"/>
          <w:szCs w:val="24"/>
        </w:rPr>
        <w:t xml:space="preserve">, destinato alla rivista </w:t>
      </w:r>
      <w:proofErr w:type="spellStart"/>
      <w:r w:rsidR="00DB08B1" w:rsidRPr="00DB08B1">
        <w:rPr>
          <w:rFonts w:ascii="Times New Roman" w:hAnsi="Times New Roman" w:cs="Times New Roman"/>
          <w:i/>
          <w:sz w:val="24"/>
          <w:szCs w:val="24"/>
        </w:rPr>
        <w:t>Judicium</w:t>
      </w:r>
      <w:proofErr w:type="spellEnd"/>
      <w:r w:rsidR="00DB08B1">
        <w:rPr>
          <w:rFonts w:ascii="Times New Roman" w:hAnsi="Times New Roman" w:cs="Times New Roman"/>
          <w:i/>
          <w:sz w:val="24"/>
          <w:szCs w:val="24"/>
        </w:rPr>
        <w:t>. Il processo civile in Italia e in Europa</w:t>
      </w:r>
      <w:r w:rsidR="00DB08B1">
        <w:rPr>
          <w:rFonts w:ascii="Times New Roman" w:hAnsi="Times New Roman" w:cs="Times New Roman"/>
          <w:sz w:val="24"/>
          <w:szCs w:val="24"/>
        </w:rPr>
        <w:t>,</w:t>
      </w:r>
      <w:r w:rsidRPr="00FA7B1F">
        <w:rPr>
          <w:rFonts w:ascii="Times New Roman" w:hAnsi="Times New Roman" w:cs="Times New Roman"/>
          <w:sz w:val="24"/>
          <w:szCs w:val="24"/>
        </w:rPr>
        <w:t xml:space="preserve"> </w:t>
      </w:r>
      <w:r w:rsidR="00EF23CF">
        <w:rPr>
          <w:rFonts w:ascii="Times New Roman" w:hAnsi="Times New Roman" w:cs="Times New Roman"/>
          <w:sz w:val="24"/>
          <w:szCs w:val="24"/>
        </w:rPr>
        <w:t>riprende e sviluppa la</w:t>
      </w:r>
      <w:r w:rsidRPr="00FA7B1F">
        <w:rPr>
          <w:rFonts w:ascii="Times New Roman" w:hAnsi="Times New Roman" w:cs="Times New Roman"/>
          <w:sz w:val="24"/>
          <w:szCs w:val="24"/>
        </w:rPr>
        <w:t xml:space="preserve"> relazione svolta al convegno “I confini della giurisdizione amministrativa” </w:t>
      </w:r>
      <w:r w:rsidR="00B764C3">
        <w:rPr>
          <w:rFonts w:ascii="Times New Roman" w:hAnsi="Times New Roman" w:cs="Times New Roman"/>
          <w:sz w:val="24"/>
          <w:szCs w:val="24"/>
        </w:rPr>
        <w:t>tenutosi</w:t>
      </w:r>
      <w:r w:rsidRPr="00FA7B1F">
        <w:rPr>
          <w:rFonts w:ascii="Times New Roman" w:hAnsi="Times New Roman" w:cs="Times New Roman"/>
          <w:sz w:val="24"/>
          <w:szCs w:val="24"/>
        </w:rPr>
        <w:t xml:space="preserve"> a Venezia il 12 aprile 2024, organizzato dalla Fondazione </w:t>
      </w:r>
      <w:r w:rsidR="00DE64CF">
        <w:rPr>
          <w:rFonts w:ascii="Times New Roman" w:hAnsi="Times New Roman" w:cs="Times New Roman"/>
          <w:sz w:val="24"/>
          <w:szCs w:val="24"/>
        </w:rPr>
        <w:t xml:space="preserve">Feliciano </w:t>
      </w:r>
      <w:r w:rsidRPr="00FA7B1F">
        <w:rPr>
          <w:rFonts w:ascii="Times New Roman" w:hAnsi="Times New Roman" w:cs="Times New Roman"/>
          <w:sz w:val="24"/>
          <w:szCs w:val="24"/>
        </w:rPr>
        <w:t>Benvenuti.</w:t>
      </w:r>
    </w:p>
    <w:p w:rsidR="006409D9" w:rsidRPr="006409D9" w:rsidRDefault="006409D9" w:rsidP="006409D9">
      <w:pPr>
        <w:pStyle w:val="Testonotaapidipagina"/>
        <w:jc w:val="both"/>
        <w:rPr>
          <w:rFonts w:ascii="Times New Roman" w:hAnsi="Times New Roman" w:cs="Times New Roman"/>
          <w:sz w:val="24"/>
          <w:szCs w:val="24"/>
        </w:rPr>
      </w:pPr>
      <w:r>
        <w:rPr>
          <w:rStyle w:val="Rimandonotaapidipagina"/>
        </w:rPr>
        <w:footnoteRef/>
      </w:r>
      <w:r>
        <w:t xml:space="preserve"> </w:t>
      </w:r>
      <w:r w:rsidRPr="006409D9">
        <w:rPr>
          <w:rFonts w:ascii="Times New Roman" w:hAnsi="Times New Roman" w:cs="Times New Roman"/>
          <w:sz w:val="24"/>
          <w:szCs w:val="24"/>
        </w:rPr>
        <w:t xml:space="preserve">Su questa seconda prospettiva, per un </w:t>
      </w:r>
      <w:r w:rsidR="00A05C39">
        <w:rPr>
          <w:rFonts w:ascii="Times New Roman" w:hAnsi="Times New Roman" w:cs="Times New Roman"/>
          <w:sz w:val="24"/>
          <w:szCs w:val="24"/>
        </w:rPr>
        <w:t>inquadramento</w:t>
      </w:r>
      <w:r w:rsidRPr="006409D9">
        <w:rPr>
          <w:rFonts w:ascii="Times New Roman" w:hAnsi="Times New Roman" w:cs="Times New Roman"/>
          <w:sz w:val="24"/>
          <w:szCs w:val="24"/>
        </w:rPr>
        <w:t xml:space="preserve"> generale</w:t>
      </w:r>
      <w:r w:rsidR="00A05C39">
        <w:rPr>
          <w:rFonts w:ascii="Times New Roman" w:hAnsi="Times New Roman" w:cs="Times New Roman"/>
          <w:sz w:val="24"/>
          <w:szCs w:val="24"/>
        </w:rPr>
        <w:t>,</w:t>
      </w:r>
      <w:r w:rsidRPr="006409D9">
        <w:rPr>
          <w:rFonts w:ascii="Times New Roman" w:hAnsi="Times New Roman" w:cs="Times New Roman"/>
          <w:sz w:val="24"/>
          <w:szCs w:val="24"/>
        </w:rPr>
        <w:t xml:space="preserve"> v.</w:t>
      </w:r>
      <w:r w:rsidR="004B3D38">
        <w:rPr>
          <w:rFonts w:ascii="Times New Roman" w:hAnsi="Times New Roman" w:cs="Times New Roman"/>
          <w:sz w:val="24"/>
          <w:szCs w:val="24"/>
        </w:rPr>
        <w:t xml:space="preserve"> i contributi di</w:t>
      </w:r>
      <w:r w:rsidRPr="006409D9">
        <w:rPr>
          <w:rFonts w:ascii="Times New Roman" w:hAnsi="Times New Roman" w:cs="Times New Roman"/>
          <w:sz w:val="24"/>
          <w:szCs w:val="24"/>
        </w:rPr>
        <w:t xml:space="preserve"> </w:t>
      </w:r>
      <w:proofErr w:type="spellStart"/>
      <w:proofErr w:type="gramStart"/>
      <w:r w:rsidR="004B3D38">
        <w:rPr>
          <w:rFonts w:ascii="Times New Roman" w:hAnsi="Times New Roman" w:cs="Times New Roman"/>
          <w:sz w:val="24"/>
          <w:szCs w:val="24"/>
        </w:rPr>
        <w:t>A.</w:t>
      </w:r>
      <w:r w:rsidRPr="006409D9">
        <w:rPr>
          <w:rFonts w:ascii="Times New Roman" w:hAnsi="Times New Roman" w:cs="Times New Roman"/>
          <w:sz w:val="24"/>
          <w:szCs w:val="24"/>
        </w:rPr>
        <w:t>Pajno</w:t>
      </w:r>
      <w:proofErr w:type="spellEnd"/>
      <w:proofErr w:type="gramEnd"/>
      <w:r w:rsidR="007807F3">
        <w:rPr>
          <w:rFonts w:ascii="Times New Roman" w:hAnsi="Times New Roman" w:cs="Times New Roman"/>
          <w:sz w:val="24"/>
          <w:szCs w:val="24"/>
        </w:rPr>
        <w:t xml:space="preserve">, </w:t>
      </w:r>
      <w:r w:rsidR="007807F3" w:rsidRPr="007807F3">
        <w:rPr>
          <w:rFonts w:ascii="Times New Roman" w:hAnsi="Times New Roman" w:cs="Times New Roman"/>
          <w:i/>
          <w:sz w:val="24"/>
          <w:szCs w:val="24"/>
        </w:rPr>
        <w:t>Il giudice amministrativo italiano come giudice europeo</w:t>
      </w:r>
      <w:r w:rsidR="007807F3">
        <w:rPr>
          <w:rFonts w:ascii="Times New Roman" w:hAnsi="Times New Roman" w:cs="Times New Roman"/>
          <w:sz w:val="24"/>
          <w:szCs w:val="24"/>
        </w:rPr>
        <w:t>,</w:t>
      </w:r>
      <w:r w:rsidRPr="006409D9">
        <w:rPr>
          <w:rFonts w:ascii="Times New Roman" w:hAnsi="Times New Roman" w:cs="Times New Roman"/>
          <w:sz w:val="24"/>
          <w:szCs w:val="24"/>
        </w:rPr>
        <w:t xml:space="preserve"> e</w:t>
      </w:r>
      <w:r w:rsidR="004B3D38">
        <w:rPr>
          <w:rFonts w:ascii="Times New Roman" w:hAnsi="Times New Roman" w:cs="Times New Roman"/>
          <w:sz w:val="24"/>
          <w:szCs w:val="24"/>
        </w:rPr>
        <w:t xml:space="preserve"> G.</w:t>
      </w:r>
      <w:r w:rsidRPr="006409D9">
        <w:rPr>
          <w:rFonts w:ascii="Times New Roman" w:hAnsi="Times New Roman" w:cs="Times New Roman"/>
          <w:sz w:val="24"/>
          <w:szCs w:val="24"/>
        </w:rPr>
        <w:t xml:space="preserve"> Montedoro, </w:t>
      </w:r>
      <w:r w:rsidR="007807F3" w:rsidRPr="007807F3">
        <w:rPr>
          <w:rFonts w:ascii="Times New Roman" w:hAnsi="Times New Roman" w:cs="Times New Roman"/>
          <w:i/>
          <w:sz w:val="24"/>
          <w:szCs w:val="24"/>
        </w:rPr>
        <w:t>Corte di giustizia UE e giustizia amministrativa</w:t>
      </w:r>
      <w:r w:rsidR="007807F3">
        <w:rPr>
          <w:rFonts w:ascii="Times New Roman" w:hAnsi="Times New Roman" w:cs="Times New Roman"/>
          <w:sz w:val="24"/>
          <w:szCs w:val="24"/>
        </w:rPr>
        <w:t xml:space="preserve">, entrambi </w:t>
      </w:r>
      <w:r w:rsidR="004B3D38">
        <w:rPr>
          <w:rFonts w:ascii="Times New Roman" w:hAnsi="Times New Roman" w:cs="Times New Roman"/>
          <w:sz w:val="24"/>
          <w:szCs w:val="24"/>
        </w:rPr>
        <w:t xml:space="preserve">in </w:t>
      </w:r>
      <w:r w:rsidR="007807F3">
        <w:rPr>
          <w:rFonts w:ascii="Times New Roman" w:hAnsi="Times New Roman" w:cs="Times New Roman"/>
          <w:sz w:val="24"/>
          <w:szCs w:val="24"/>
        </w:rPr>
        <w:t xml:space="preserve">AA.VV., </w:t>
      </w:r>
      <w:r w:rsidRPr="007807F3">
        <w:rPr>
          <w:rFonts w:ascii="Times New Roman" w:hAnsi="Times New Roman" w:cs="Times New Roman"/>
          <w:i/>
          <w:sz w:val="24"/>
          <w:szCs w:val="24"/>
        </w:rPr>
        <w:t xml:space="preserve">Liber </w:t>
      </w:r>
      <w:proofErr w:type="spellStart"/>
      <w:r w:rsidRPr="007807F3">
        <w:rPr>
          <w:rFonts w:ascii="Times New Roman" w:hAnsi="Times New Roman" w:cs="Times New Roman"/>
          <w:i/>
          <w:sz w:val="24"/>
          <w:szCs w:val="24"/>
        </w:rPr>
        <w:t>amicorum</w:t>
      </w:r>
      <w:proofErr w:type="spellEnd"/>
      <w:r w:rsidRPr="007807F3">
        <w:rPr>
          <w:rFonts w:ascii="Times New Roman" w:hAnsi="Times New Roman" w:cs="Times New Roman"/>
          <w:i/>
          <w:sz w:val="24"/>
          <w:szCs w:val="24"/>
        </w:rPr>
        <w:t xml:space="preserve"> </w:t>
      </w:r>
      <w:r w:rsidR="004B3D38" w:rsidRPr="007807F3">
        <w:rPr>
          <w:rFonts w:ascii="Times New Roman" w:hAnsi="Times New Roman" w:cs="Times New Roman"/>
          <w:i/>
          <w:sz w:val="24"/>
          <w:szCs w:val="24"/>
        </w:rPr>
        <w:t xml:space="preserve">Antonio </w:t>
      </w:r>
      <w:r w:rsidRPr="007807F3">
        <w:rPr>
          <w:rFonts w:ascii="Times New Roman" w:hAnsi="Times New Roman" w:cs="Times New Roman"/>
          <w:i/>
          <w:sz w:val="24"/>
          <w:szCs w:val="24"/>
        </w:rPr>
        <w:t>Tizzano</w:t>
      </w:r>
      <w:r w:rsidR="007807F3">
        <w:rPr>
          <w:rFonts w:ascii="Times New Roman" w:hAnsi="Times New Roman" w:cs="Times New Roman"/>
          <w:sz w:val="24"/>
          <w:szCs w:val="24"/>
        </w:rPr>
        <w:t>, Torino, 2018.</w:t>
      </w:r>
    </w:p>
  </w:footnote>
  <w:footnote w:id="2">
    <w:p w:rsidR="00F27D16" w:rsidRPr="00F27D16" w:rsidRDefault="00F27D16" w:rsidP="00F27D16">
      <w:pPr>
        <w:pStyle w:val="Testonotaapidipagina"/>
        <w:jc w:val="both"/>
        <w:rPr>
          <w:rFonts w:ascii="Times New Roman" w:hAnsi="Times New Roman" w:cs="Times New Roman"/>
          <w:sz w:val="24"/>
          <w:szCs w:val="24"/>
        </w:rPr>
      </w:pPr>
      <w:r>
        <w:rPr>
          <w:rStyle w:val="Rimandonotaapidipagina"/>
        </w:rPr>
        <w:footnoteRef/>
      </w:r>
      <w:r>
        <w:rPr>
          <w:rStyle w:val="Rimandonotaapidipagina"/>
        </w:rPr>
        <w:t xml:space="preserve"> </w:t>
      </w:r>
      <w:r>
        <w:t xml:space="preserve"> </w:t>
      </w:r>
      <w:proofErr w:type="spellStart"/>
      <w:proofErr w:type="gramStart"/>
      <w:r w:rsidRPr="00F27D16">
        <w:rPr>
          <w:rFonts w:ascii="Times New Roman" w:hAnsi="Times New Roman" w:cs="Times New Roman"/>
          <w:sz w:val="24"/>
          <w:szCs w:val="24"/>
        </w:rPr>
        <w:t>A.Panzarola</w:t>
      </w:r>
      <w:proofErr w:type="spellEnd"/>
      <w:proofErr w:type="gramEnd"/>
      <w:r w:rsidRPr="00F27D16">
        <w:rPr>
          <w:rFonts w:ascii="Times New Roman" w:hAnsi="Times New Roman" w:cs="Times New Roman"/>
          <w:sz w:val="24"/>
          <w:szCs w:val="24"/>
        </w:rPr>
        <w:t xml:space="preserve">, </w:t>
      </w:r>
      <w:r w:rsidRPr="00F27D16">
        <w:rPr>
          <w:rFonts w:ascii="Times New Roman" w:hAnsi="Times New Roman" w:cs="Times New Roman"/>
          <w:i/>
          <w:sz w:val="24"/>
          <w:szCs w:val="24"/>
        </w:rPr>
        <w:t>Il controllo della Corte di Cassazione sui limiti della giurisdizione del giudice amministrativo</w:t>
      </w:r>
      <w:r w:rsidRPr="00F27D16">
        <w:rPr>
          <w:rFonts w:ascii="Times New Roman" w:hAnsi="Times New Roman" w:cs="Times New Roman"/>
          <w:sz w:val="24"/>
          <w:szCs w:val="24"/>
        </w:rPr>
        <w:t xml:space="preserve">, in </w:t>
      </w:r>
      <w:proofErr w:type="spellStart"/>
      <w:r w:rsidRPr="00F27D16">
        <w:rPr>
          <w:rFonts w:ascii="Times New Roman" w:hAnsi="Times New Roman" w:cs="Times New Roman"/>
          <w:i/>
          <w:sz w:val="24"/>
          <w:szCs w:val="24"/>
        </w:rPr>
        <w:t>Riv</w:t>
      </w:r>
      <w:proofErr w:type="spellEnd"/>
      <w:r w:rsidRPr="00F27D16">
        <w:rPr>
          <w:rFonts w:ascii="Times New Roman" w:hAnsi="Times New Roman" w:cs="Times New Roman"/>
          <w:i/>
          <w:sz w:val="24"/>
          <w:szCs w:val="24"/>
        </w:rPr>
        <w:t xml:space="preserve">. Trim. dir. e </w:t>
      </w:r>
      <w:proofErr w:type="spellStart"/>
      <w:r w:rsidRPr="00F27D16">
        <w:rPr>
          <w:rFonts w:ascii="Times New Roman" w:hAnsi="Times New Roman" w:cs="Times New Roman"/>
          <w:i/>
          <w:sz w:val="24"/>
          <w:szCs w:val="24"/>
        </w:rPr>
        <w:t>proc</w:t>
      </w:r>
      <w:proofErr w:type="spellEnd"/>
      <w:r w:rsidRPr="00F27D16">
        <w:rPr>
          <w:rFonts w:ascii="Times New Roman" w:hAnsi="Times New Roman" w:cs="Times New Roman"/>
          <w:i/>
          <w:sz w:val="24"/>
          <w:szCs w:val="24"/>
        </w:rPr>
        <w:t xml:space="preserve">. </w:t>
      </w:r>
      <w:r w:rsidR="00617216">
        <w:rPr>
          <w:rFonts w:ascii="Times New Roman" w:hAnsi="Times New Roman" w:cs="Times New Roman"/>
          <w:i/>
          <w:sz w:val="24"/>
          <w:szCs w:val="24"/>
        </w:rPr>
        <w:t>c</w:t>
      </w:r>
      <w:r w:rsidRPr="00F27D16">
        <w:rPr>
          <w:rFonts w:ascii="Times New Roman" w:hAnsi="Times New Roman" w:cs="Times New Roman"/>
          <w:i/>
          <w:sz w:val="24"/>
          <w:szCs w:val="24"/>
        </w:rPr>
        <w:t>iv</w:t>
      </w:r>
      <w:r w:rsidRPr="00F27D16">
        <w:rPr>
          <w:rFonts w:ascii="Times New Roman" w:hAnsi="Times New Roman" w:cs="Times New Roman"/>
          <w:sz w:val="24"/>
          <w:szCs w:val="24"/>
        </w:rPr>
        <w:t>., 2018, 587 ss.</w:t>
      </w:r>
      <w:r w:rsidR="00A27BD7">
        <w:rPr>
          <w:rFonts w:ascii="Times New Roman" w:hAnsi="Times New Roman" w:cs="Times New Roman"/>
          <w:sz w:val="24"/>
          <w:szCs w:val="24"/>
        </w:rPr>
        <w:t>, spec. 597-601.</w:t>
      </w:r>
    </w:p>
  </w:footnote>
  <w:footnote w:id="3">
    <w:p w:rsidR="00F158D2" w:rsidRPr="00F158D2" w:rsidRDefault="00F158D2" w:rsidP="00F158D2">
      <w:pPr>
        <w:pStyle w:val="Testonotaapidipagina"/>
        <w:jc w:val="both"/>
        <w:rPr>
          <w:rFonts w:ascii="Times New Roman" w:hAnsi="Times New Roman" w:cs="Times New Roman"/>
          <w:sz w:val="24"/>
          <w:szCs w:val="24"/>
        </w:rPr>
      </w:pPr>
      <w:r w:rsidRPr="00F158D2">
        <w:rPr>
          <w:rStyle w:val="Rimandonotaapidipagina"/>
          <w:rFonts w:ascii="Times New Roman" w:hAnsi="Times New Roman" w:cs="Times New Roman"/>
          <w:sz w:val="24"/>
          <w:szCs w:val="24"/>
        </w:rPr>
        <w:footnoteRef/>
      </w:r>
      <w:r w:rsidRPr="00F158D2">
        <w:rPr>
          <w:rFonts w:ascii="Times New Roman" w:hAnsi="Times New Roman" w:cs="Times New Roman"/>
          <w:sz w:val="24"/>
          <w:szCs w:val="24"/>
        </w:rPr>
        <w:t xml:space="preserve"> Espressione che troviamo già nella sentenza della Corte di giustizia 5 febbraio 1963, Van </w:t>
      </w:r>
      <w:proofErr w:type="spellStart"/>
      <w:r w:rsidRPr="00F158D2">
        <w:rPr>
          <w:rFonts w:ascii="Times New Roman" w:hAnsi="Times New Roman" w:cs="Times New Roman"/>
          <w:sz w:val="24"/>
          <w:szCs w:val="24"/>
        </w:rPr>
        <w:t>Gend</w:t>
      </w:r>
      <w:proofErr w:type="spellEnd"/>
      <w:r w:rsidRPr="00F158D2">
        <w:rPr>
          <w:rFonts w:ascii="Times New Roman" w:hAnsi="Times New Roman" w:cs="Times New Roman"/>
          <w:sz w:val="24"/>
          <w:szCs w:val="24"/>
        </w:rPr>
        <w:t xml:space="preserve"> &amp; </w:t>
      </w:r>
      <w:proofErr w:type="spellStart"/>
      <w:r w:rsidRPr="00F158D2">
        <w:rPr>
          <w:rFonts w:ascii="Times New Roman" w:hAnsi="Times New Roman" w:cs="Times New Roman"/>
          <w:sz w:val="24"/>
          <w:szCs w:val="24"/>
        </w:rPr>
        <w:t>Loos</w:t>
      </w:r>
      <w:proofErr w:type="spellEnd"/>
      <w:r w:rsidRPr="00F158D2">
        <w:rPr>
          <w:rFonts w:ascii="Times New Roman" w:hAnsi="Times New Roman" w:cs="Times New Roman"/>
          <w:sz w:val="24"/>
          <w:szCs w:val="24"/>
        </w:rPr>
        <w:t>, C-26/62</w:t>
      </w:r>
      <w:r>
        <w:rPr>
          <w:rFonts w:ascii="Times New Roman" w:hAnsi="Times New Roman" w:cs="Times New Roman"/>
          <w:sz w:val="24"/>
          <w:szCs w:val="24"/>
        </w:rPr>
        <w:t xml:space="preserve">: </w:t>
      </w:r>
      <w:r w:rsidRPr="001D76B4">
        <w:rPr>
          <w:rFonts w:ascii="Times New Roman" w:hAnsi="Times New Roman" w:cs="Times New Roman"/>
          <w:sz w:val="24"/>
          <w:szCs w:val="24"/>
        </w:rPr>
        <w:t>"la Comunità [europea] costituisce un ordinamento giuridico di nuovo genere nel campo del diritto internazionale, a favore del quale gli Stati hanno rinunziato, anche se in settori limitati, ai loro poteri sovrani"</w:t>
      </w:r>
      <w:r w:rsidR="001D76B4">
        <w:rPr>
          <w:rFonts w:ascii="Times New Roman" w:hAnsi="Times New Roman" w:cs="Times New Roman"/>
          <w:sz w:val="24"/>
          <w:szCs w:val="24"/>
        </w:rPr>
        <w:t>.</w:t>
      </w:r>
    </w:p>
  </w:footnote>
  <w:footnote w:id="4">
    <w:p w:rsidR="00DB1711" w:rsidRPr="00DB1711" w:rsidRDefault="00DB1711" w:rsidP="00DB1711">
      <w:pPr>
        <w:pStyle w:val="Testonotaapidipagina"/>
        <w:jc w:val="both"/>
        <w:rPr>
          <w:rFonts w:ascii="Times New Roman" w:hAnsi="Times New Roman" w:cs="Times New Roman"/>
          <w:sz w:val="24"/>
          <w:szCs w:val="24"/>
        </w:rPr>
      </w:pPr>
      <w:r w:rsidRPr="00DB1711">
        <w:rPr>
          <w:rStyle w:val="Rimandonotaapidipagina"/>
          <w:rFonts w:ascii="Times New Roman" w:hAnsi="Times New Roman" w:cs="Times New Roman"/>
          <w:sz w:val="24"/>
          <w:szCs w:val="24"/>
        </w:rPr>
        <w:footnoteRef/>
      </w:r>
      <w:r w:rsidRPr="00DB1711">
        <w:rPr>
          <w:rFonts w:ascii="Times New Roman" w:hAnsi="Times New Roman" w:cs="Times New Roman"/>
          <w:sz w:val="24"/>
          <w:szCs w:val="24"/>
        </w:rPr>
        <w:t xml:space="preserve"> Sulla natura non statuale dell’UE vale richiamare il parere della CGUE 2/2013, in particolare il punto 156.</w:t>
      </w:r>
      <w:r>
        <w:rPr>
          <w:rFonts w:ascii="Times New Roman" w:hAnsi="Times New Roman" w:cs="Times New Roman"/>
          <w:sz w:val="24"/>
          <w:szCs w:val="24"/>
        </w:rPr>
        <w:t xml:space="preserve">  Su cosa sia “giuridicamente” </w:t>
      </w:r>
      <w:r w:rsidR="00B764C3">
        <w:rPr>
          <w:rFonts w:ascii="Times New Roman" w:hAnsi="Times New Roman" w:cs="Times New Roman"/>
          <w:sz w:val="24"/>
          <w:szCs w:val="24"/>
        </w:rPr>
        <w:t xml:space="preserve">oggi </w:t>
      </w:r>
      <w:r>
        <w:rPr>
          <w:rFonts w:ascii="Times New Roman" w:hAnsi="Times New Roman" w:cs="Times New Roman"/>
          <w:sz w:val="24"/>
          <w:szCs w:val="24"/>
        </w:rPr>
        <w:t>l’UE</w:t>
      </w:r>
      <w:r w:rsidR="00260A26">
        <w:rPr>
          <w:rFonts w:ascii="Times New Roman" w:hAnsi="Times New Roman" w:cs="Times New Roman"/>
          <w:sz w:val="24"/>
          <w:szCs w:val="24"/>
        </w:rPr>
        <w:t xml:space="preserve"> </w:t>
      </w:r>
      <w:r>
        <w:rPr>
          <w:rFonts w:ascii="Times New Roman" w:hAnsi="Times New Roman" w:cs="Times New Roman"/>
          <w:sz w:val="24"/>
          <w:szCs w:val="24"/>
        </w:rPr>
        <w:t xml:space="preserve">cfr. </w:t>
      </w:r>
      <w:proofErr w:type="spellStart"/>
      <w:proofErr w:type="gramStart"/>
      <w:r>
        <w:rPr>
          <w:rFonts w:ascii="Times New Roman" w:hAnsi="Times New Roman" w:cs="Times New Roman"/>
          <w:sz w:val="24"/>
          <w:szCs w:val="24"/>
        </w:rPr>
        <w:t>L.Daniele</w:t>
      </w:r>
      <w:proofErr w:type="spellEnd"/>
      <w:proofErr w:type="gramEnd"/>
      <w:r>
        <w:rPr>
          <w:rFonts w:ascii="Times New Roman" w:hAnsi="Times New Roman" w:cs="Times New Roman"/>
          <w:sz w:val="24"/>
          <w:szCs w:val="24"/>
        </w:rPr>
        <w:t xml:space="preserve">, </w:t>
      </w:r>
      <w:r w:rsidRPr="00DB1711">
        <w:rPr>
          <w:rFonts w:ascii="Times New Roman" w:hAnsi="Times New Roman" w:cs="Times New Roman"/>
          <w:i/>
          <w:sz w:val="24"/>
          <w:szCs w:val="24"/>
        </w:rPr>
        <w:t>Diritto dell’Unione europea</w:t>
      </w:r>
      <w:r w:rsidR="00B56F55">
        <w:rPr>
          <w:rFonts w:ascii="Times New Roman" w:hAnsi="Times New Roman" w:cs="Times New Roman"/>
          <w:sz w:val="24"/>
          <w:szCs w:val="24"/>
        </w:rPr>
        <w:t xml:space="preserve">, Milano, 2022, 58-62 e, in precedenza, </w:t>
      </w:r>
      <w:proofErr w:type="spellStart"/>
      <w:r w:rsidR="00B56F55">
        <w:rPr>
          <w:rFonts w:ascii="Times New Roman" w:hAnsi="Times New Roman" w:cs="Times New Roman"/>
          <w:sz w:val="24"/>
          <w:szCs w:val="24"/>
        </w:rPr>
        <w:t>L.Torchia</w:t>
      </w:r>
      <w:proofErr w:type="spellEnd"/>
      <w:r w:rsidR="00B56F55">
        <w:rPr>
          <w:rFonts w:ascii="Times New Roman" w:hAnsi="Times New Roman" w:cs="Times New Roman"/>
          <w:sz w:val="24"/>
          <w:szCs w:val="24"/>
        </w:rPr>
        <w:t xml:space="preserve">, </w:t>
      </w:r>
      <w:r w:rsidR="00B56F55" w:rsidRPr="00260A26">
        <w:rPr>
          <w:rFonts w:ascii="Times New Roman" w:hAnsi="Times New Roman" w:cs="Times New Roman"/>
          <w:i/>
          <w:sz w:val="24"/>
          <w:szCs w:val="24"/>
        </w:rPr>
        <w:t>Una costituzione senza Stato</w:t>
      </w:r>
      <w:r w:rsidR="00B56F55">
        <w:rPr>
          <w:rFonts w:ascii="Times New Roman" w:hAnsi="Times New Roman" w:cs="Times New Roman"/>
          <w:sz w:val="24"/>
          <w:szCs w:val="24"/>
        </w:rPr>
        <w:t xml:space="preserve">, in </w:t>
      </w:r>
      <w:r w:rsidR="00B56F55" w:rsidRPr="00260A26">
        <w:rPr>
          <w:rFonts w:ascii="Times New Roman" w:hAnsi="Times New Roman" w:cs="Times New Roman"/>
          <w:i/>
          <w:sz w:val="24"/>
          <w:szCs w:val="24"/>
        </w:rPr>
        <w:t>Diritto pubblico</w:t>
      </w:r>
      <w:r w:rsidR="00260A26">
        <w:rPr>
          <w:rFonts w:ascii="Times New Roman" w:hAnsi="Times New Roman" w:cs="Times New Roman"/>
          <w:sz w:val="24"/>
          <w:szCs w:val="24"/>
        </w:rPr>
        <w:t>, 2001,</w:t>
      </w:r>
      <w:r w:rsidR="00926C71">
        <w:rPr>
          <w:rFonts w:ascii="Times New Roman" w:hAnsi="Times New Roman" w:cs="Times New Roman"/>
          <w:sz w:val="24"/>
          <w:szCs w:val="24"/>
        </w:rPr>
        <w:t xml:space="preserve"> 405,</w:t>
      </w:r>
      <w:r w:rsidR="00260A26">
        <w:rPr>
          <w:rFonts w:ascii="Times New Roman" w:hAnsi="Times New Roman" w:cs="Times New Roman"/>
          <w:sz w:val="24"/>
          <w:szCs w:val="24"/>
        </w:rPr>
        <w:t xml:space="preserve"> </w:t>
      </w:r>
      <w:r w:rsidR="00B764C3">
        <w:rPr>
          <w:rFonts w:ascii="Times New Roman" w:hAnsi="Times New Roman" w:cs="Times New Roman"/>
          <w:sz w:val="24"/>
          <w:szCs w:val="24"/>
        </w:rPr>
        <w:t xml:space="preserve">in un </w:t>
      </w:r>
      <w:r w:rsidR="00260A26">
        <w:rPr>
          <w:rFonts w:ascii="Times New Roman" w:hAnsi="Times New Roman" w:cs="Times New Roman"/>
          <w:sz w:val="24"/>
          <w:szCs w:val="24"/>
        </w:rPr>
        <w:t>saggio che si apriva</w:t>
      </w:r>
      <w:r w:rsidR="00B56F55">
        <w:rPr>
          <w:rFonts w:ascii="Times New Roman" w:hAnsi="Times New Roman" w:cs="Times New Roman"/>
          <w:sz w:val="24"/>
          <w:szCs w:val="24"/>
        </w:rPr>
        <w:t xml:space="preserve"> con un lungo</w:t>
      </w:r>
      <w:r w:rsidR="00926C71">
        <w:rPr>
          <w:rFonts w:ascii="Times New Roman" w:hAnsi="Times New Roman" w:cs="Times New Roman"/>
          <w:sz w:val="24"/>
          <w:szCs w:val="24"/>
        </w:rPr>
        <w:t xml:space="preserve"> </w:t>
      </w:r>
      <w:r w:rsidR="00B56F55">
        <w:rPr>
          <w:rFonts w:ascii="Times New Roman" w:hAnsi="Times New Roman" w:cs="Times New Roman"/>
          <w:sz w:val="24"/>
          <w:szCs w:val="24"/>
        </w:rPr>
        <w:t>elenco</w:t>
      </w:r>
      <w:r w:rsidR="00260A26">
        <w:rPr>
          <w:rFonts w:ascii="Times New Roman" w:hAnsi="Times New Roman" w:cs="Times New Roman"/>
          <w:sz w:val="24"/>
          <w:szCs w:val="24"/>
        </w:rPr>
        <w:t xml:space="preserve"> di (ben diciotto) definizioni offerte, da giuristi e politici, </w:t>
      </w:r>
      <w:r w:rsidR="00B764C3">
        <w:rPr>
          <w:rFonts w:ascii="Times New Roman" w:hAnsi="Times New Roman" w:cs="Times New Roman"/>
          <w:sz w:val="24"/>
          <w:szCs w:val="24"/>
        </w:rPr>
        <w:t>a proposito dell’Unione europea</w:t>
      </w:r>
      <w:r w:rsidR="00260A26">
        <w:rPr>
          <w:rFonts w:ascii="Times New Roman" w:hAnsi="Times New Roman" w:cs="Times New Roman"/>
          <w:sz w:val="24"/>
          <w:szCs w:val="24"/>
        </w:rPr>
        <w:t>.</w:t>
      </w:r>
    </w:p>
  </w:footnote>
  <w:footnote w:id="5">
    <w:p w:rsidR="001B72F5" w:rsidRPr="001B72F5" w:rsidRDefault="001B72F5" w:rsidP="001B72F5">
      <w:pPr>
        <w:pStyle w:val="Testonotaapidipagina"/>
        <w:jc w:val="both"/>
        <w:rPr>
          <w:rFonts w:ascii="Times New Roman" w:hAnsi="Times New Roman" w:cs="Times New Roman"/>
          <w:sz w:val="24"/>
          <w:szCs w:val="24"/>
        </w:rPr>
      </w:pPr>
      <w:r w:rsidRPr="001B72F5">
        <w:rPr>
          <w:rStyle w:val="Rimandonotaapidipagina"/>
          <w:rFonts w:ascii="Times New Roman" w:hAnsi="Times New Roman" w:cs="Times New Roman"/>
          <w:sz w:val="24"/>
          <w:szCs w:val="24"/>
        </w:rPr>
        <w:footnoteRef/>
      </w:r>
      <w:r w:rsidRPr="001B72F5">
        <w:rPr>
          <w:rFonts w:ascii="Times New Roman" w:hAnsi="Times New Roman" w:cs="Times New Roman"/>
          <w:sz w:val="24"/>
          <w:szCs w:val="24"/>
        </w:rPr>
        <w:t xml:space="preserve"> Cfr. </w:t>
      </w:r>
      <w:proofErr w:type="spellStart"/>
      <w:r w:rsidRPr="001B72F5">
        <w:rPr>
          <w:rFonts w:ascii="Times New Roman" w:hAnsi="Times New Roman" w:cs="Times New Roman"/>
          <w:sz w:val="24"/>
          <w:szCs w:val="24"/>
        </w:rPr>
        <w:t>G.</w:t>
      </w:r>
      <w:proofErr w:type="gramStart"/>
      <w:r w:rsidRPr="001B72F5">
        <w:rPr>
          <w:rFonts w:ascii="Times New Roman" w:hAnsi="Times New Roman" w:cs="Times New Roman"/>
          <w:sz w:val="24"/>
          <w:szCs w:val="24"/>
        </w:rPr>
        <w:t>D.Comporti</w:t>
      </w:r>
      <w:proofErr w:type="spellEnd"/>
      <w:proofErr w:type="gramEnd"/>
      <w:r w:rsidRPr="001B72F5">
        <w:rPr>
          <w:rFonts w:ascii="Times New Roman" w:hAnsi="Times New Roman" w:cs="Times New Roman"/>
          <w:sz w:val="24"/>
          <w:szCs w:val="24"/>
        </w:rPr>
        <w:t xml:space="preserve">, </w:t>
      </w:r>
      <w:r w:rsidRPr="001B72F5">
        <w:rPr>
          <w:rFonts w:ascii="Times New Roman" w:hAnsi="Times New Roman" w:cs="Times New Roman"/>
          <w:i/>
          <w:sz w:val="24"/>
          <w:szCs w:val="24"/>
        </w:rPr>
        <w:t>Dalla giustizia amministrativa come potere alla giustizia amministrativa come servizio</w:t>
      </w:r>
      <w:r w:rsidRPr="001B72F5">
        <w:rPr>
          <w:rFonts w:ascii="Times New Roman" w:hAnsi="Times New Roman" w:cs="Times New Roman"/>
          <w:sz w:val="24"/>
          <w:szCs w:val="24"/>
        </w:rPr>
        <w:t xml:space="preserve">, in </w:t>
      </w:r>
      <w:r w:rsidRPr="001B72F5">
        <w:rPr>
          <w:rFonts w:ascii="Times New Roman" w:hAnsi="Times New Roman" w:cs="Times New Roman"/>
          <w:i/>
          <w:sz w:val="24"/>
          <w:szCs w:val="24"/>
        </w:rPr>
        <w:t>La giustizia amministrativa come servizio (tra effettività ed efficienza)</w:t>
      </w:r>
      <w:r w:rsidRPr="001B72F5">
        <w:rPr>
          <w:rFonts w:ascii="Times New Roman" w:hAnsi="Times New Roman" w:cs="Times New Roman"/>
          <w:sz w:val="24"/>
          <w:szCs w:val="24"/>
        </w:rPr>
        <w:t xml:space="preserve">, a cura di </w:t>
      </w:r>
      <w:proofErr w:type="spellStart"/>
      <w:r w:rsidRPr="001B72F5">
        <w:rPr>
          <w:rFonts w:ascii="Times New Roman" w:hAnsi="Times New Roman" w:cs="Times New Roman"/>
          <w:sz w:val="24"/>
          <w:szCs w:val="24"/>
        </w:rPr>
        <w:t>G.D.Comporti</w:t>
      </w:r>
      <w:proofErr w:type="spellEnd"/>
      <w:r w:rsidRPr="001B72F5">
        <w:rPr>
          <w:rFonts w:ascii="Times New Roman" w:hAnsi="Times New Roman" w:cs="Times New Roman"/>
          <w:sz w:val="24"/>
          <w:szCs w:val="24"/>
        </w:rPr>
        <w:t>, Firenze, 2016, 7 ss.</w:t>
      </w:r>
    </w:p>
  </w:footnote>
  <w:footnote w:id="6">
    <w:p w:rsidR="00F51683" w:rsidRPr="00F51683" w:rsidRDefault="00F51683" w:rsidP="00F51683">
      <w:pPr>
        <w:pStyle w:val="Testonotaapidipagina"/>
        <w:jc w:val="both"/>
        <w:rPr>
          <w:rFonts w:ascii="Times New Roman" w:hAnsi="Times New Roman" w:cs="Times New Roman"/>
          <w:sz w:val="24"/>
          <w:szCs w:val="24"/>
        </w:rPr>
      </w:pPr>
      <w:r w:rsidRPr="00F51683">
        <w:rPr>
          <w:rStyle w:val="Rimandonotaapidipagina"/>
          <w:rFonts w:ascii="Times New Roman" w:hAnsi="Times New Roman" w:cs="Times New Roman"/>
          <w:sz w:val="24"/>
          <w:szCs w:val="24"/>
        </w:rPr>
        <w:footnoteRef/>
      </w:r>
      <w:r w:rsidRPr="00F51683">
        <w:rPr>
          <w:rFonts w:ascii="Times New Roman" w:hAnsi="Times New Roman" w:cs="Times New Roman"/>
          <w:sz w:val="24"/>
          <w:szCs w:val="24"/>
        </w:rPr>
        <w:t xml:space="preserve"> </w:t>
      </w:r>
      <w:proofErr w:type="spellStart"/>
      <w:proofErr w:type="gramStart"/>
      <w:r w:rsidRPr="00F51683">
        <w:rPr>
          <w:rFonts w:ascii="Times New Roman" w:hAnsi="Times New Roman" w:cs="Times New Roman"/>
          <w:sz w:val="24"/>
          <w:szCs w:val="24"/>
        </w:rPr>
        <w:t>A.Panzarola</w:t>
      </w:r>
      <w:proofErr w:type="spellEnd"/>
      <w:proofErr w:type="gramEnd"/>
      <w:r w:rsidRPr="00F51683">
        <w:rPr>
          <w:rFonts w:ascii="Times New Roman" w:hAnsi="Times New Roman" w:cs="Times New Roman"/>
          <w:sz w:val="24"/>
          <w:szCs w:val="24"/>
        </w:rPr>
        <w:t xml:space="preserve">, </w:t>
      </w:r>
      <w:r w:rsidRPr="00F51683">
        <w:rPr>
          <w:rFonts w:ascii="Times New Roman" w:hAnsi="Times New Roman" w:cs="Times New Roman"/>
          <w:i/>
          <w:sz w:val="24"/>
          <w:szCs w:val="24"/>
        </w:rPr>
        <w:t xml:space="preserve">Il controllo della Corte di Cassazione, </w:t>
      </w:r>
      <w:r w:rsidRPr="00F51683">
        <w:rPr>
          <w:rFonts w:ascii="Times New Roman" w:hAnsi="Times New Roman" w:cs="Times New Roman"/>
          <w:sz w:val="24"/>
          <w:szCs w:val="24"/>
        </w:rPr>
        <w:t>cit</w:t>
      </w:r>
      <w:r w:rsidRPr="00F51683">
        <w:rPr>
          <w:rFonts w:ascii="Times New Roman" w:hAnsi="Times New Roman" w:cs="Times New Roman"/>
          <w:i/>
          <w:sz w:val="24"/>
          <w:szCs w:val="24"/>
        </w:rPr>
        <w:t xml:space="preserve">., </w:t>
      </w:r>
      <w:r w:rsidRPr="00F51683">
        <w:rPr>
          <w:rFonts w:ascii="Times New Roman" w:hAnsi="Times New Roman" w:cs="Times New Roman"/>
          <w:sz w:val="24"/>
          <w:szCs w:val="24"/>
        </w:rPr>
        <w:t>600</w:t>
      </w:r>
      <w:r w:rsidRPr="00F51683">
        <w:rPr>
          <w:rFonts w:ascii="Times New Roman" w:hAnsi="Times New Roman" w:cs="Times New Roman"/>
          <w:i/>
          <w:sz w:val="24"/>
          <w:szCs w:val="24"/>
        </w:rPr>
        <w:t>.</w:t>
      </w:r>
    </w:p>
  </w:footnote>
  <w:footnote w:id="7">
    <w:p w:rsidR="0030148E" w:rsidRPr="0030148E" w:rsidRDefault="0030148E" w:rsidP="0030148E">
      <w:pPr>
        <w:pStyle w:val="Testonotaapidipagina"/>
        <w:jc w:val="both"/>
        <w:rPr>
          <w:rFonts w:ascii="Times New Roman" w:hAnsi="Times New Roman" w:cs="Times New Roman"/>
          <w:sz w:val="24"/>
          <w:szCs w:val="24"/>
        </w:rPr>
      </w:pPr>
      <w:r w:rsidRPr="0030148E">
        <w:rPr>
          <w:rStyle w:val="Rimandonotaapidipagina"/>
          <w:rFonts w:ascii="Times New Roman" w:hAnsi="Times New Roman" w:cs="Times New Roman"/>
          <w:sz w:val="24"/>
          <w:szCs w:val="24"/>
        </w:rPr>
        <w:footnoteRef/>
      </w:r>
      <w:r w:rsidRPr="0030148E">
        <w:rPr>
          <w:rFonts w:ascii="Times New Roman" w:hAnsi="Times New Roman" w:cs="Times New Roman"/>
          <w:sz w:val="24"/>
          <w:szCs w:val="24"/>
        </w:rPr>
        <w:t xml:space="preserve"> E l’indirizzo inaugurato a partire da Corte di giustizia UE, </w:t>
      </w:r>
      <w:r w:rsidR="00B764C3">
        <w:rPr>
          <w:rFonts w:ascii="Times New Roman" w:hAnsi="Times New Roman" w:cs="Times New Roman"/>
          <w:sz w:val="24"/>
          <w:szCs w:val="24"/>
        </w:rPr>
        <w:t xml:space="preserve">4 luglio 2013, C-100/12 Fastweb, </w:t>
      </w:r>
      <w:r w:rsidR="001C1A66">
        <w:rPr>
          <w:rFonts w:ascii="Times New Roman" w:hAnsi="Times New Roman" w:cs="Times New Roman"/>
          <w:sz w:val="24"/>
          <w:szCs w:val="24"/>
        </w:rPr>
        <w:t xml:space="preserve">sollecitata dal Tar Piemonte, </w:t>
      </w:r>
      <w:r w:rsidR="00B764C3">
        <w:rPr>
          <w:rFonts w:ascii="Times New Roman" w:hAnsi="Times New Roman" w:cs="Times New Roman"/>
          <w:sz w:val="24"/>
          <w:szCs w:val="24"/>
        </w:rPr>
        <w:t>in controversie in materia di contratti pubblici nelle quali l’aggiudicatario della procedura attraverso un ricorso incidentale di tipo “escludente” contesta l’ammissione in gara del ricorrente principale con l’obiettivo di provocarne</w:t>
      </w:r>
      <w:r w:rsidR="00214260">
        <w:rPr>
          <w:rFonts w:ascii="Times New Roman" w:hAnsi="Times New Roman" w:cs="Times New Roman"/>
          <w:sz w:val="24"/>
          <w:szCs w:val="24"/>
        </w:rPr>
        <w:t xml:space="preserve"> retroattivamente</w:t>
      </w:r>
      <w:r w:rsidR="00B764C3">
        <w:rPr>
          <w:rFonts w:ascii="Times New Roman" w:hAnsi="Times New Roman" w:cs="Times New Roman"/>
          <w:sz w:val="24"/>
          <w:szCs w:val="24"/>
        </w:rPr>
        <w:t xml:space="preserve"> l’esclusione</w:t>
      </w:r>
      <w:r w:rsidR="00214260">
        <w:rPr>
          <w:rFonts w:ascii="Times New Roman" w:hAnsi="Times New Roman" w:cs="Times New Roman"/>
          <w:sz w:val="24"/>
          <w:szCs w:val="24"/>
        </w:rPr>
        <w:t xml:space="preserve"> il che, secondo l’impostazione</w:t>
      </w:r>
      <w:r w:rsidR="001C1A66">
        <w:rPr>
          <w:rFonts w:ascii="Times New Roman" w:hAnsi="Times New Roman" w:cs="Times New Roman"/>
          <w:sz w:val="24"/>
          <w:szCs w:val="24"/>
        </w:rPr>
        <w:t xml:space="preserve"> in quel momento seguita</w:t>
      </w:r>
      <w:r w:rsidR="00214260">
        <w:rPr>
          <w:rFonts w:ascii="Times New Roman" w:hAnsi="Times New Roman" w:cs="Times New Roman"/>
          <w:sz w:val="24"/>
          <w:szCs w:val="24"/>
        </w:rPr>
        <w:t xml:space="preserve"> d</w:t>
      </w:r>
      <w:r w:rsidR="001C1A66">
        <w:rPr>
          <w:rFonts w:ascii="Times New Roman" w:hAnsi="Times New Roman" w:cs="Times New Roman"/>
          <w:sz w:val="24"/>
          <w:szCs w:val="24"/>
        </w:rPr>
        <w:t>a</w:t>
      </w:r>
      <w:r w:rsidR="00214260">
        <w:rPr>
          <w:rFonts w:ascii="Times New Roman" w:hAnsi="Times New Roman" w:cs="Times New Roman"/>
          <w:sz w:val="24"/>
          <w:szCs w:val="24"/>
        </w:rPr>
        <w:t>l Consiglio di Stato, avrebbe comportato a quel punto l’inammissibilità (o l’improcedibilità) della sua impugnazione. Il Giudice europeo ha ribaltato questa prospettiva, imponendo ai giudici nazionali di esaminare comunque anche il ricorso principale, riconoscendo in capo al suo proponente quanto meno un interesse strumentale alla ripetizione della gara.</w:t>
      </w:r>
    </w:p>
  </w:footnote>
  <w:footnote w:id="8">
    <w:p w:rsidR="00290B30" w:rsidRPr="00F27D16" w:rsidRDefault="00290B30" w:rsidP="00F27D16">
      <w:pPr>
        <w:pStyle w:val="Testonotaapidipagina"/>
        <w:jc w:val="both"/>
        <w:rPr>
          <w:rFonts w:ascii="Times New Roman" w:hAnsi="Times New Roman" w:cs="Times New Roman"/>
          <w:sz w:val="24"/>
          <w:szCs w:val="24"/>
        </w:rPr>
      </w:pPr>
      <w:r w:rsidRPr="00F27D16">
        <w:rPr>
          <w:rStyle w:val="Rimandonotaapidipagina"/>
          <w:rFonts w:ascii="Times New Roman" w:hAnsi="Times New Roman" w:cs="Times New Roman"/>
          <w:sz w:val="24"/>
          <w:szCs w:val="24"/>
        </w:rPr>
        <w:footnoteRef/>
      </w:r>
      <w:r w:rsidRPr="00F27D16">
        <w:rPr>
          <w:rFonts w:ascii="Times New Roman" w:hAnsi="Times New Roman" w:cs="Times New Roman"/>
          <w:sz w:val="24"/>
          <w:szCs w:val="24"/>
        </w:rPr>
        <w:t xml:space="preserve"> </w:t>
      </w:r>
      <w:r w:rsidR="00EA0BBE">
        <w:rPr>
          <w:rFonts w:ascii="Times New Roman" w:hAnsi="Times New Roman" w:cs="Times New Roman"/>
          <w:sz w:val="24"/>
          <w:szCs w:val="24"/>
        </w:rPr>
        <w:t xml:space="preserve"> </w:t>
      </w:r>
      <w:proofErr w:type="spellStart"/>
      <w:proofErr w:type="gramStart"/>
      <w:r w:rsidR="00EA0BBE">
        <w:rPr>
          <w:rFonts w:ascii="Times New Roman" w:hAnsi="Times New Roman" w:cs="Times New Roman"/>
          <w:sz w:val="24"/>
          <w:szCs w:val="24"/>
        </w:rPr>
        <w:t>A.</w:t>
      </w:r>
      <w:r w:rsidRPr="00F27D16">
        <w:rPr>
          <w:rFonts w:ascii="Times New Roman" w:hAnsi="Times New Roman" w:cs="Times New Roman"/>
          <w:sz w:val="24"/>
          <w:szCs w:val="24"/>
        </w:rPr>
        <w:t>Travi</w:t>
      </w:r>
      <w:proofErr w:type="spellEnd"/>
      <w:proofErr w:type="gramEnd"/>
      <w:r w:rsidRPr="00F27D16">
        <w:rPr>
          <w:rFonts w:ascii="Times New Roman" w:hAnsi="Times New Roman" w:cs="Times New Roman"/>
          <w:sz w:val="24"/>
          <w:szCs w:val="24"/>
        </w:rPr>
        <w:t xml:space="preserve">, </w:t>
      </w:r>
      <w:r w:rsidR="00EA0BBE" w:rsidRPr="00EA0BBE">
        <w:rPr>
          <w:rFonts w:ascii="Times New Roman" w:hAnsi="Times New Roman" w:cs="Times New Roman"/>
          <w:i/>
          <w:sz w:val="24"/>
          <w:szCs w:val="24"/>
        </w:rPr>
        <w:t>Il Consiglio di Stato tra legislazione ed amministrazione</w:t>
      </w:r>
      <w:r w:rsidR="00EA0BBE">
        <w:rPr>
          <w:rFonts w:ascii="Times New Roman" w:hAnsi="Times New Roman" w:cs="Times New Roman"/>
          <w:sz w:val="24"/>
          <w:szCs w:val="24"/>
        </w:rPr>
        <w:t xml:space="preserve"> (2011), </w:t>
      </w:r>
      <w:r w:rsidR="00617216">
        <w:rPr>
          <w:rFonts w:ascii="Times New Roman" w:hAnsi="Times New Roman" w:cs="Times New Roman"/>
          <w:sz w:val="24"/>
          <w:szCs w:val="24"/>
        </w:rPr>
        <w:t xml:space="preserve">ora </w:t>
      </w:r>
      <w:r w:rsidR="00EA0BBE">
        <w:rPr>
          <w:rFonts w:ascii="Times New Roman" w:hAnsi="Times New Roman" w:cs="Times New Roman"/>
          <w:sz w:val="24"/>
          <w:szCs w:val="24"/>
        </w:rPr>
        <w:t xml:space="preserve">in </w:t>
      </w:r>
      <w:r w:rsidR="00EA0BBE" w:rsidRPr="00EA0BBE">
        <w:rPr>
          <w:rFonts w:ascii="Times New Roman" w:hAnsi="Times New Roman" w:cs="Times New Roman"/>
          <w:i/>
          <w:sz w:val="24"/>
          <w:szCs w:val="24"/>
        </w:rPr>
        <w:t>Scritti scelti</w:t>
      </w:r>
      <w:r w:rsidR="00EA0BBE">
        <w:rPr>
          <w:rFonts w:ascii="Times New Roman" w:hAnsi="Times New Roman" w:cs="Times New Roman"/>
          <w:sz w:val="24"/>
          <w:szCs w:val="24"/>
        </w:rPr>
        <w:t xml:space="preserve">, Napoli, 2022, 383 </w:t>
      </w:r>
      <w:proofErr w:type="spellStart"/>
      <w:r w:rsidR="00EA0BBE">
        <w:rPr>
          <w:rFonts w:ascii="Times New Roman" w:hAnsi="Times New Roman" w:cs="Times New Roman"/>
          <w:sz w:val="24"/>
          <w:szCs w:val="24"/>
        </w:rPr>
        <w:t>ss</w:t>
      </w:r>
      <w:proofErr w:type="spellEnd"/>
      <w:r w:rsidR="00EA0BBE">
        <w:rPr>
          <w:rFonts w:ascii="Times New Roman" w:hAnsi="Times New Roman" w:cs="Times New Roman"/>
          <w:sz w:val="24"/>
          <w:szCs w:val="24"/>
        </w:rPr>
        <w:t>, spec. 393 dove si afferma che “il Consiglio di Stato si considera solo in parte vincolato alla legge. E ciò vale sia per le norme che dettano regole sostanziali, che per quelle che dettano regole processuali”.</w:t>
      </w:r>
    </w:p>
  </w:footnote>
  <w:footnote w:id="9">
    <w:p w:rsidR="002B3FB5" w:rsidRPr="002B3FB5" w:rsidRDefault="002B3FB5" w:rsidP="002B3FB5">
      <w:pPr>
        <w:pStyle w:val="Testonotaapidipagina"/>
        <w:jc w:val="both"/>
        <w:rPr>
          <w:rFonts w:ascii="Times New Roman" w:hAnsi="Times New Roman" w:cs="Times New Roman"/>
          <w:sz w:val="24"/>
          <w:szCs w:val="24"/>
        </w:rPr>
      </w:pPr>
      <w:r w:rsidRPr="002B3FB5">
        <w:rPr>
          <w:rStyle w:val="Rimandonotaapidipagina"/>
          <w:rFonts w:ascii="Times New Roman" w:hAnsi="Times New Roman" w:cs="Times New Roman"/>
          <w:sz w:val="24"/>
          <w:szCs w:val="24"/>
        </w:rPr>
        <w:footnoteRef/>
      </w:r>
      <w:r w:rsidRPr="002B3FB5">
        <w:rPr>
          <w:rFonts w:ascii="Times New Roman" w:hAnsi="Times New Roman" w:cs="Times New Roman"/>
          <w:sz w:val="24"/>
          <w:szCs w:val="24"/>
        </w:rPr>
        <w:t xml:space="preserve"> </w:t>
      </w:r>
      <w:proofErr w:type="spellStart"/>
      <w:proofErr w:type="gramStart"/>
      <w:r w:rsidRPr="002B3FB5">
        <w:rPr>
          <w:rFonts w:ascii="Times New Roman" w:hAnsi="Times New Roman" w:cs="Times New Roman"/>
          <w:sz w:val="24"/>
          <w:szCs w:val="24"/>
        </w:rPr>
        <w:t>B.Sordi</w:t>
      </w:r>
      <w:proofErr w:type="spellEnd"/>
      <w:proofErr w:type="gramEnd"/>
      <w:r w:rsidRPr="002B3FB5">
        <w:rPr>
          <w:rFonts w:ascii="Times New Roman" w:hAnsi="Times New Roman" w:cs="Times New Roman"/>
          <w:sz w:val="24"/>
          <w:szCs w:val="24"/>
        </w:rPr>
        <w:t xml:space="preserve">, </w:t>
      </w:r>
      <w:r w:rsidRPr="002B3FB5">
        <w:rPr>
          <w:rFonts w:ascii="Times New Roman" w:hAnsi="Times New Roman" w:cs="Times New Roman"/>
          <w:i/>
          <w:sz w:val="24"/>
          <w:szCs w:val="24"/>
        </w:rPr>
        <w:t>Verso la grande dicotomia: il percorso italiano</w:t>
      </w:r>
      <w:r w:rsidRPr="002B3FB5">
        <w:rPr>
          <w:rFonts w:ascii="Times New Roman" w:hAnsi="Times New Roman" w:cs="Times New Roman"/>
          <w:sz w:val="24"/>
          <w:szCs w:val="24"/>
        </w:rPr>
        <w:t xml:space="preserve">, in </w:t>
      </w:r>
      <w:r w:rsidRPr="002B3FB5">
        <w:rPr>
          <w:rFonts w:ascii="Times New Roman" w:hAnsi="Times New Roman" w:cs="Times New Roman"/>
          <w:i/>
          <w:sz w:val="24"/>
          <w:szCs w:val="24"/>
        </w:rPr>
        <w:t>Quaderni fiorentini per la storia del pensiero giuridico moderno</w:t>
      </w:r>
      <w:r w:rsidRPr="002B3FB5">
        <w:rPr>
          <w:rFonts w:ascii="Times New Roman" w:hAnsi="Times New Roman" w:cs="Times New Roman"/>
          <w:sz w:val="24"/>
          <w:szCs w:val="24"/>
        </w:rPr>
        <w:t>, 45, 2016, 208.</w:t>
      </w:r>
    </w:p>
  </w:footnote>
  <w:footnote w:id="10">
    <w:p w:rsidR="00B22AC4" w:rsidRPr="00C37828" w:rsidRDefault="00B22AC4" w:rsidP="000B3029">
      <w:pPr>
        <w:pStyle w:val="Testonotaapidipagina"/>
        <w:jc w:val="both"/>
        <w:rPr>
          <w:rFonts w:ascii="Times New Roman" w:hAnsi="Times New Roman" w:cs="Times New Roman"/>
          <w:sz w:val="24"/>
          <w:szCs w:val="24"/>
        </w:rPr>
      </w:pPr>
      <w:r w:rsidRPr="00F27D16">
        <w:rPr>
          <w:rStyle w:val="Rimandonotaapidipagina"/>
          <w:rFonts w:ascii="Times New Roman" w:hAnsi="Times New Roman" w:cs="Times New Roman"/>
          <w:sz w:val="24"/>
          <w:szCs w:val="24"/>
        </w:rPr>
        <w:footnoteRef/>
      </w:r>
      <w:r w:rsidRPr="00F27D16">
        <w:rPr>
          <w:rFonts w:ascii="Times New Roman" w:hAnsi="Times New Roman" w:cs="Times New Roman"/>
          <w:sz w:val="24"/>
          <w:szCs w:val="24"/>
        </w:rPr>
        <w:t xml:space="preserve"> </w:t>
      </w:r>
      <w:r w:rsidR="0081369A">
        <w:rPr>
          <w:rFonts w:ascii="Times New Roman" w:hAnsi="Times New Roman" w:cs="Times New Roman"/>
          <w:sz w:val="24"/>
          <w:szCs w:val="24"/>
        </w:rPr>
        <w:t xml:space="preserve">V., prima dell’ultimo codice, </w:t>
      </w:r>
      <w:r w:rsidR="006409D9" w:rsidRPr="00C37828">
        <w:rPr>
          <w:rFonts w:ascii="Times New Roman" w:hAnsi="Times New Roman" w:cs="Times New Roman"/>
          <w:sz w:val="24"/>
          <w:szCs w:val="24"/>
        </w:rPr>
        <w:t xml:space="preserve">M. </w:t>
      </w:r>
      <w:proofErr w:type="spellStart"/>
      <w:r w:rsidR="00C37828" w:rsidRPr="00C37828">
        <w:rPr>
          <w:rFonts w:ascii="Times New Roman" w:hAnsi="Times New Roman" w:cs="Times New Roman"/>
          <w:sz w:val="24"/>
          <w:szCs w:val="24"/>
        </w:rPr>
        <w:t>Clarich</w:t>
      </w:r>
      <w:proofErr w:type="spellEnd"/>
      <w:r w:rsidR="00C37828" w:rsidRPr="00C37828">
        <w:rPr>
          <w:rFonts w:ascii="Times New Roman" w:hAnsi="Times New Roman" w:cs="Times New Roman"/>
          <w:sz w:val="24"/>
          <w:szCs w:val="24"/>
        </w:rPr>
        <w:t xml:space="preserve">, </w:t>
      </w:r>
      <w:r w:rsidR="00C37828" w:rsidRPr="00C37828">
        <w:rPr>
          <w:rFonts w:ascii="Times New Roman" w:hAnsi="Times New Roman" w:cs="Times New Roman"/>
          <w:i/>
          <w:sz w:val="24"/>
          <w:szCs w:val="24"/>
        </w:rPr>
        <w:t>Considerazioni sui rapporti tra appalti pubblici e concorrenza nel diritto europeo e nazionale</w:t>
      </w:r>
      <w:r w:rsidR="00C37828" w:rsidRPr="00C37828">
        <w:rPr>
          <w:rFonts w:ascii="Times New Roman" w:hAnsi="Times New Roman" w:cs="Times New Roman"/>
          <w:sz w:val="24"/>
          <w:szCs w:val="24"/>
        </w:rPr>
        <w:t xml:space="preserve">, in </w:t>
      </w:r>
      <w:r w:rsidR="00C37828" w:rsidRPr="00C37828">
        <w:rPr>
          <w:rFonts w:ascii="Times New Roman" w:hAnsi="Times New Roman" w:cs="Times New Roman"/>
          <w:i/>
          <w:sz w:val="24"/>
          <w:szCs w:val="24"/>
        </w:rPr>
        <w:t xml:space="preserve">Dir. </w:t>
      </w:r>
      <w:proofErr w:type="spellStart"/>
      <w:r w:rsidR="00C37828" w:rsidRPr="00C37828">
        <w:rPr>
          <w:rFonts w:ascii="Times New Roman" w:hAnsi="Times New Roman" w:cs="Times New Roman"/>
          <w:i/>
          <w:sz w:val="24"/>
          <w:szCs w:val="24"/>
        </w:rPr>
        <w:t>amm</w:t>
      </w:r>
      <w:proofErr w:type="spellEnd"/>
      <w:r w:rsidR="00DA13D2">
        <w:rPr>
          <w:rFonts w:ascii="Times New Roman" w:hAnsi="Times New Roman" w:cs="Times New Roman"/>
          <w:sz w:val="24"/>
          <w:szCs w:val="24"/>
        </w:rPr>
        <w:t>., 1, 2016, 71 ss. e</w:t>
      </w:r>
      <w:r w:rsidR="0081369A">
        <w:rPr>
          <w:rFonts w:ascii="Times New Roman" w:hAnsi="Times New Roman" w:cs="Times New Roman"/>
          <w:sz w:val="24"/>
          <w:szCs w:val="24"/>
        </w:rPr>
        <w:t>,</w:t>
      </w:r>
      <w:r w:rsidR="009E63AD">
        <w:rPr>
          <w:rFonts w:ascii="Times New Roman" w:hAnsi="Times New Roman" w:cs="Times New Roman"/>
          <w:sz w:val="24"/>
          <w:szCs w:val="24"/>
        </w:rPr>
        <w:t xml:space="preserve"> alla luce del nuovo codice,</w:t>
      </w:r>
      <w:r w:rsidR="00DA13D2">
        <w:rPr>
          <w:rFonts w:ascii="Times New Roman" w:hAnsi="Times New Roman" w:cs="Times New Roman"/>
          <w:sz w:val="24"/>
          <w:szCs w:val="24"/>
        </w:rPr>
        <w:t xml:space="preserve"> volendo</w:t>
      </w:r>
      <w:r w:rsidR="009E63AD">
        <w:rPr>
          <w:rFonts w:ascii="Times New Roman" w:hAnsi="Times New Roman" w:cs="Times New Roman"/>
          <w:sz w:val="24"/>
          <w:szCs w:val="24"/>
        </w:rPr>
        <w:t>,</w:t>
      </w:r>
      <w:r w:rsidR="00DA13D2">
        <w:rPr>
          <w:rFonts w:ascii="Times New Roman" w:hAnsi="Times New Roman" w:cs="Times New Roman"/>
          <w:sz w:val="24"/>
          <w:szCs w:val="24"/>
        </w:rPr>
        <w:t xml:space="preserve"> </w:t>
      </w:r>
      <w:proofErr w:type="spellStart"/>
      <w:proofErr w:type="gramStart"/>
      <w:r w:rsidR="00C37828" w:rsidRPr="00C37828">
        <w:rPr>
          <w:rFonts w:ascii="Times New Roman" w:hAnsi="Times New Roman" w:cs="Times New Roman"/>
          <w:sz w:val="24"/>
          <w:szCs w:val="24"/>
        </w:rPr>
        <w:t>S.</w:t>
      </w:r>
      <w:r w:rsidRPr="00C37828">
        <w:rPr>
          <w:rFonts w:ascii="Times New Roman" w:hAnsi="Times New Roman" w:cs="Times New Roman"/>
          <w:sz w:val="24"/>
          <w:szCs w:val="24"/>
        </w:rPr>
        <w:t>Fantini</w:t>
      </w:r>
      <w:proofErr w:type="spellEnd"/>
      <w:proofErr w:type="gramEnd"/>
      <w:r w:rsidRPr="00C37828">
        <w:rPr>
          <w:rFonts w:ascii="Times New Roman" w:hAnsi="Times New Roman" w:cs="Times New Roman"/>
          <w:sz w:val="24"/>
          <w:szCs w:val="24"/>
        </w:rPr>
        <w:t xml:space="preserve">, </w:t>
      </w:r>
      <w:proofErr w:type="spellStart"/>
      <w:r w:rsidR="00C37828" w:rsidRPr="00C37828">
        <w:rPr>
          <w:rFonts w:ascii="Times New Roman" w:hAnsi="Times New Roman" w:cs="Times New Roman"/>
          <w:sz w:val="24"/>
          <w:szCs w:val="24"/>
        </w:rPr>
        <w:t>H.</w:t>
      </w:r>
      <w:r w:rsidRPr="00C37828">
        <w:rPr>
          <w:rFonts w:ascii="Times New Roman" w:hAnsi="Times New Roman" w:cs="Times New Roman"/>
          <w:sz w:val="24"/>
          <w:szCs w:val="24"/>
        </w:rPr>
        <w:t>Simonetti</w:t>
      </w:r>
      <w:proofErr w:type="spellEnd"/>
      <w:r w:rsidRPr="00C37828">
        <w:rPr>
          <w:rFonts w:ascii="Times New Roman" w:hAnsi="Times New Roman" w:cs="Times New Roman"/>
          <w:sz w:val="24"/>
          <w:szCs w:val="24"/>
        </w:rPr>
        <w:t xml:space="preserve">, </w:t>
      </w:r>
      <w:r w:rsidRPr="00C37828">
        <w:rPr>
          <w:rFonts w:ascii="Times New Roman" w:hAnsi="Times New Roman" w:cs="Times New Roman"/>
          <w:i/>
          <w:sz w:val="24"/>
          <w:szCs w:val="24"/>
        </w:rPr>
        <w:t>Le basi dei contratti pubblici</w:t>
      </w:r>
      <w:r w:rsidR="006409D9" w:rsidRPr="00C37828">
        <w:rPr>
          <w:rFonts w:ascii="Times New Roman" w:hAnsi="Times New Roman" w:cs="Times New Roman"/>
          <w:sz w:val="24"/>
          <w:szCs w:val="24"/>
        </w:rPr>
        <w:t xml:space="preserve">, </w:t>
      </w:r>
      <w:proofErr w:type="spellStart"/>
      <w:r w:rsidR="006409D9" w:rsidRPr="00C37828">
        <w:rPr>
          <w:rFonts w:ascii="Times New Roman" w:hAnsi="Times New Roman" w:cs="Times New Roman"/>
          <w:sz w:val="24"/>
          <w:szCs w:val="24"/>
        </w:rPr>
        <w:t>ul</w:t>
      </w:r>
      <w:r w:rsidR="00C37828">
        <w:rPr>
          <w:rFonts w:ascii="Times New Roman" w:hAnsi="Times New Roman" w:cs="Times New Roman"/>
          <w:sz w:val="24"/>
          <w:szCs w:val="24"/>
        </w:rPr>
        <w:t>t</w:t>
      </w:r>
      <w:proofErr w:type="spellEnd"/>
      <w:r w:rsidR="006409D9" w:rsidRPr="00C37828">
        <w:rPr>
          <w:rFonts w:ascii="Times New Roman" w:hAnsi="Times New Roman" w:cs="Times New Roman"/>
          <w:sz w:val="24"/>
          <w:szCs w:val="24"/>
        </w:rPr>
        <w:t>. e</w:t>
      </w:r>
      <w:r w:rsidRPr="00C37828">
        <w:rPr>
          <w:rFonts w:ascii="Times New Roman" w:hAnsi="Times New Roman" w:cs="Times New Roman"/>
          <w:sz w:val="24"/>
          <w:szCs w:val="24"/>
        </w:rPr>
        <w:t xml:space="preserve">d., </w:t>
      </w:r>
      <w:r w:rsidR="006409D9" w:rsidRPr="00C37828">
        <w:rPr>
          <w:rFonts w:ascii="Times New Roman" w:hAnsi="Times New Roman" w:cs="Times New Roman"/>
          <w:sz w:val="24"/>
          <w:szCs w:val="24"/>
        </w:rPr>
        <w:t xml:space="preserve">Milano, </w:t>
      </w:r>
      <w:r w:rsidRPr="00C37828">
        <w:rPr>
          <w:rFonts w:ascii="Times New Roman" w:hAnsi="Times New Roman" w:cs="Times New Roman"/>
          <w:sz w:val="24"/>
          <w:szCs w:val="24"/>
        </w:rPr>
        <w:t>2024</w:t>
      </w:r>
      <w:r w:rsidR="00F25C12">
        <w:rPr>
          <w:rFonts w:ascii="Times New Roman" w:hAnsi="Times New Roman" w:cs="Times New Roman"/>
          <w:sz w:val="24"/>
          <w:szCs w:val="24"/>
        </w:rPr>
        <w:t>, spec. 40-44</w:t>
      </w:r>
      <w:r w:rsidRPr="00C37828">
        <w:rPr>
          <w:rFonts w:ascii="Times New Roman" w:hAnsi="Times New Roman" w:cs="Times New Roman"/>
          <w:sz w:val="24"/>
          <w:szCs w:val="24"/>
        </w:rPr>
        <w:t>.</w:t>
      </w:r>
    </w:p>
  </w:footnote>
  <w:footnote w:id="11">
    <w:p w:rsidR="00B22AC4" w:rsidRPr="00F27D16" w:rsidRDefault="00B22AC4" w:rsidP="000B3029">
      <w:pPr>
        <w:pStyle w:val="Testonotaapidipagina"/>
        <w:jc w:val="both"/>
        <w:rPr>
          <w:rFonts w:ascii="Times New Roman" w:hAnsi="Times New Roman" w:cs="Times New Roman"/>
          <w:sz w:val="24"/>
          <w:szCs w:val="24"/>
        </w:rPr>
      </w:pPr>
      <w:r w:rsidRPr="00F27D16">
        <w:rPr>
          <w:rStyle w:val="Rimandonotaapidipagina"/>
          <w:rFonts w:ascii="Times New Roman" w:hAnsi="Times New Roman" w:cs="Times New Roman"/>
          <w:sz w:val="24"/>
          <w:szCs w:val="24"/>
        </w:rPr>
        <w:footnoteRef/>
      </w:r>
      <w:r w:rsidRPr="00F27D16">
        <w:rPr>
          <w:rFonts w:ascii="Times New Roman" w:hAnsi="Times New Roman" w:cs="Times New Roman"/>
          <w:sz w:val="24"/>
          <w:szCs w:val="24"/>
        </w:rPr>
        <w:t xml:space="preserve"> </w:t>
      </w:r>
      <w:r w:rsidR="003F4B76">
        <w:rPr>
          <w:rFonts w:ascii="Times New Roman" w:hAnsi="Times New Roman" w:cs="Times New Roman"/>
          <w:sz w:val="24"/>
          <w:szCs w:val="24"/>
        </w:rPr>
        <w:t xml:space="preserve">Per una ricostruzione della vicenda, sottolineando come l’avvio fosse stato piuttosto lento, </w:t>
      </w:r>
      <w:proofErr w:type="spellStart"/>
      <w:proofErr w:type="gramStart"/>
      <w:r w:rsidR="003F4B76">
        <w:rPr>
          <w:rFonts w:ascii="Times New Roman" w:hAnsi="Times New Roman" w:cs="Times New Roman"/>
          <w:sz w:val="24"/>
          <w:szCs w:val="24"/>
        </w:rPr>
        <w:t>M.Gnes</w:t>
      </w:r>
      <w:proofErr w:type="spellEnd"/>
      <w:proofErr w:type="gramEnd"/>
      <w:r w:rsidR="003F4B76">
        <w:rPr>
          <w:rFonts w:ascii="Times New Roman" w:hAnsi="Times New Roman" w:cs="Times New Roman"/>
          <w:sz w:val="24"/>
          <w:szCs w:val="24"/>
        </w:rPr>
        <w:t xml:space="preserve">, </w:t>
      </w:r>
      <w:r w:rsidR="003F4B76" w:rsidRPr="003F4B76">
        <w:rPr>
          <w:rFonts w:ascii="Times New Roman" w:hAnsi="Times New Roman" w:cs="Times New Roman"/>
          <w:i/>
          <w:sz w:val="24"/>
          <w:szCs w:val="24"/>
        </w:rPr>
        <w:t>Giudice amministrativo e diritto comunitario</w:t>
      </w:r>
      <w:r w:rsidR="003F4B76" w:rsidRPr="003F4B76">
        <w:rPr>
          <w:rFonts w:ascii="Times New Roman" w:hAnsi="Times New Roman" w:cs="Times New Roman"/>
          <w:sz w:val="24"/>
          <w:szCs w:val="24"/>
        </w:rPr>
        <w:t xml:space="preserve">, in </w:t>
      </w:r>
      <w:proofErr w:type="spellStart"/>
      <w:r w:rsidR="003F4B76" w:rsidRPr="003F4B76">
        <w:rPr>
          <w:rFonts w:ascii="Times New Roman" w:hAnsi="Times New Roman" w:cs="Times New Roman"/>
          <w:i/>
          <w:sz w:val="24"/>
          <w:szCs w:val="24"/>
        </w:rPr>
        <w:t>Riv</w:t>
      </w:r>
      <w:proofErr w:type="spellEnd"/>
      <w:r w:rsidR="003F4B76" w:rsidRPr="003F4B76">
        <w:rPr>
          <w:rFonts w:ascii="Times New Roman" w:hAnsi="Times New Roman" w:cs="Times New Roman"/>
          <w:i/>
          <w:sz w:val="24"/>
          <w:szCs w:val="24"/>
        </w:rPr>
        <w:t xml:space="preserve">. trim. dir. </w:t>
      </w:r>
      <w:proofErr w:type="spellStart"/>
      <w:r w:rsidR="003F4B76" w:rsidRPr="003F4B76">
        <w:rPr>
          <w:rFonts w:ascii="Times New Roman" w:hAnsi="Times New Roman" w:cs="Times New Roman"/>
          <w:i/>
          <w:sz w:val="24"/>
          <w:szCs w:val="24"/>
        </w:rPr>
        <w:t>pubbl</w:t>
      </w:r>
      <w:proofErr w:type="spellEnd"/>
      <w:r w:rsidR="003F4B76" w:rsidRPr="003F4B76">
        <w:rPr>
          <w:rFonts w:ascii="Times New Roman" w:hAnsi="Times New Roman" w:cs="Times New Roman"/>
          <w:sz w:val="24"/>
          <w:szCs w:val="24"/>
        </w:rPr>
        <w:t>., 1999, 331 ss</w:t>
      </w:r>
      <w:r w:rsidR="00013852">
        <w:rPr>
          <w:rFonts w:ascii="Times New Roman" w:hAnsi="Times New Roman" w:cs="Times New Roman"/>
          <w:sz w:val="24"/>
          <w:szCs w:val="24"/>
        </w:rPr>
        <w:t xml:space="preserve">. Per gli sviluppi più recenti, </w:t>
      </w:r>
      <w:proofErr w:type="spellStart"/>
      <w:proofErr w:type="gramStart"/>
      <w:r w:rsidR="00013852">
        <w:rPr>
          <w:rFonts w:ascii="Times New Roman" w:hAnsi="Times New Roman" w:cs="Times New Roman"/>
          <w:sz w:val="24"/>
          <w:szCs w:val="24"/>
        </w:rPr>
        <w:t>S.Spuntarelli</w:t>
      </w:r>
      <w:proofErr w:type="spellEnd"/>
      <w:proofErr w:type="gramEnd"/>
      <w:r w:rsidR="00013852">
        <w:rPr>
          <w:rFonts w:ascii="Times New Roman" w:hAnsi="Times New Roman" w:cs="Times New Roman"/>
          <w:sz w:val="24"/>
          <w:szCs w:val="24"/>
        </w:rPr>
        <w:t xml:space="preserve">, </w:t>
      </w:r>
      <w:r w:rsidR="00013852" w:rsidRPr="00013852">
        <w:rPr>
          <w:rFonts w:ascii="Times New Roman" w:hAnsi="Times New Roman" w:cs="Times New Roman"/>
          <w:i/>
          <w:sz w:val="24"/>
          <w:szCs w:val="24"/>
        </w:rPr>
        <w:t>Il ruolo del rinvio pregiudiziale alla CGUE nella giurisdizione amministrativa</w:t>
      </w:r>
      <w:r w:rsidR="00013852">
        <w:rPr>
          <w:rFonts w:ascii="Times New Roman" w:hAnsi="Times New Roman" w:cs="Times New Roman"/>
          <w:sz w:val="24"/>
          <w:szCs w:val="24"/>
        </w:rPr>
        <w:t xml:space="preserve">, in </w:t>
      </w:r>
      <w:proofErr w:type="spellStart"/>
      <w:r w:rsidR="00013852" w:rsidRPr="00013852">
        <w:rPr>
          <w:rFonts w:ascii="Times New Roman" w:hAnsi="Times New Roman" w:cs="Times New Roman"/>
          <w:i/>
          <w:sz w:val="24"/>
          <w:szCs w:val="24"/>
        </w:rPr>
        <w:t>Riv.trim.dir.pubbl</w:t>
      </w:r>
      <w:proofErr w:type="spellEnd"/>
      <w:r w:rsidR="00013852">
        <w:rPr>
          <w:rFonts w:ascii="Times New Roman" w:hAnsi="Times New Roman" w:cs="Times New Roman"/>
          <w:sz w:val="24"/>
          <w:szCs w:val="24"/>
        </w:rPr>
        <w:t>., 2018, 985.</w:t>
      </w:r>
      <w:r w:rsidR="001C1A66">
        <w:rPr>
          <w:rFonts w:ascii="Times New Roman" w:hAnsi="Times New Roman" w:cs="Times New Roman"/>
          <w:sz w:val="24"/>
          <w:szCs w:val="24"/>
        </w:rPr>
        <w:t xml:space="preserve"> Per una </w:t>
      </w:r>
      <w:r w:rsidR="00AB70E4">
        <w:rPr>
          <w:rFonts w:ascii="Times New Roman" w:hAnsi="Times New Roman" w:cs="Times New Roman"/>
          <w:sz w:val="24"/>
          <w:szCs w:val="24"/>
        </w:rPr>
        <w:t xml:space="preserve">interessante </w:t>
      </w:r>
      <w:r w:rsidR="001C1A66">
        <w:rPr>
          <w:rFonts w:ascii="Times New Roman" w:hAnsi="Times New Roman" w:cs="Times New Roman"/>
          <w:sz w:val="24"/>
          <w:szCs w:val="24"/>
        </w:rPr>
        <w:t>ricerca di diritto comparato, nella quale si evidenziano le dinamiche sviluppatesi</w:t>
      </w:r>
      <w:r w:rsidR="00805D71">
        <w:rPr>
          <w:rFonts w:ascii="Times New Roman" w:hAnsi="Times New Roman" w:cs="Times New Roman"/>
          <w:sz w:val="24"/>
          <w:szCs w:val="24"/>
        </w:rPr>
        <w:t xml:space="preserve"> all’interno dei vari Stati membri</w:t>
      </w:r>
      <w:r w:rsidR="001C1A66">
        <w:rPr>
          <w:rFonts w:ascii="Times New Roman" w:hAnsi="Times New Roman" w:cs="Times New Roman"/>
          <w:sz w:val="24"/>
          <w:szCs w:val="24"/>
        </w:rPr>
        <w:t xml:space="preserve"> tra le corti inferiori e quelle superiori, in parte alimentate anche dalla stessa Corte di giustizia, che in una prima fase aveva incoraggiato le prime per poi, in tempi più recenti, mutare atteggiamento</w:t>
      </w:r>
      <w:r w:rsidR="00805D71">
        <w:rPr>
          <w:rFonts w:ascii="Times New Roman" w:hAnsi="Times New Roman" w:cs="Times New Roman"/>
          <w:sz w:val="24"/>
          <w:szCs w:val="24"/>
        </w:rPr>
        <w:t xml:space="preserve"> con l’allargamento dell’Unione europea (e il conseguente moltiplicarsi del numero dei giudici nazionali potenzialmente in grado di </w:t>
      </w:r>
      <w:r w:rsidR="00CF5949">
        <w:rPr>
          <w:rFonts w:ascii="Times New Roman" w:hAnsi="Times New Roman" w:cs="Times New Roman"/>
          <w:sz w:val="24"/>
          <w:szCs w:val="24"/>
        </w:rPr>
        <w:t>attivare</w:t>
      </w:r>
      <w:r w:rsidR="00805D71">
        <w:rPr>
          <w:rFonts w:ascii="Times New Roman" w:hAnsi="Times New Roman" w:cs="Times New Roman"/>
          <w:sz w:val="24"/>
          <w:szCs w:val="24"/>
        </w:rPr>
        <w:t xml:space="preserve"> il rinvio pregiudiziale)</w:t>
      </w:r>
      <w:r w:rsidR="00AB70E4">
        <w:rPr>
          <w:rFonts w:ascii="Times New Roman" w:hAnsi="Times New Roman" w:cs="Times New Roman"/>
          <w:sz w:val="24"/>
          <w:szCs w:val="24"/>
        </w:rPr>
        <w:t xml:space="preserve"> man mano che le seconde riguadagnavano la scena</w:t>
      </w:r>
      <w:r w:rsidR="00CF5949">
        <w:rPr>
          <w:rFonts w:ascii="Times New Roman" w:hAnsi="Times New Roman" w:cs="Times New Roman"/>
          <w:sz w:val="24"/>
          <w:szCs w:val="24"/>
        </w:rPr>
        <w:t>, si v.</w:t>
      </w:r>
      <w:r w:rsidR="00AB70E4">
        <w:rPr>
          <w:rFonts w:ascii="Times New Roman" w:hAnsi="Times New Roman" w:cs="Times New Roman"/>
          <w:sz w:val="24"/>
          <w:szCs w:val="24"/>
        </w:rPr>
        <w:t xml:space="preserve"> </w:t>
      </w:r>
      <w:proofErr w:type="spellStart"/>
      <w:r w:rsidR="00AB70E4">
        <w:rPr>
          <w:rFonts w:ascii="Times New Roman" w:hAnsi="Times New Roman" w:cs="Times New Roman"/>
          <w:sz w:val="24"/>
          <w:szCs w:val="24"/>
        </w:rPr>
        <w:t>T.Pavone</w:t>
      </w:r>
      <w:proofErr w:type="spellEnd"/>
      <w:r w:rsidR="00AB70E4">
        <w:rPr>
          <w:rFonts w:ascii="Times New Roman" w:hAnsi="Times New Roman" w:cs="Times New Roman"/>
          <w:sz w:val="24"/>
          <w:szCs w:val="24"/>
        </w:rPr>
        <w:t xml:space="preserve">, </w:t>
      </w:r>
      <w:proofErr w:type="spellStart"/>
      <w:r w:rsidR="00AB70E4">
        <w:rPr>
          <w:rFonts w:ascii="Times New Roman" w:hAnsi="Times New Roman" w:cs="Times New Roman"/>
          <w:sz w:val="24"/>
          <w:szCs w:val="24"/>
        </w:rPr>
        <w:t>R.D.Kelemen</w:t>
      </w:r>
      <w:proofErr w:type="spellEnd"/>
      <w:r w:rsidR="00AB70E4">
        <w:rPr>
          <w:rFonts w:ascii="Times New Roman" w:hAnsi="Times New Roman" w:cs="Times New Roman"/>
          <w:sz w:val="24"/>
          <w:szCs w:val="24"/>
        </w:rPr>
        <w:t xml:space="preserve">, </w:t>
      </w:r>
      <w:r w:rsidR="00AB70E4" w:rsidRPr="00AB70E4">
        <w:rPr>
          <w:rFonts w:ascii="Times New Roman" w:hAnsi="Times New Roman" w:cs="Times New Roman"/>
          <w:i/>
          <w:sz w:val="24"/>
          <w:szCs w:val="24"/>
        </w:rPr>
        <w:t xml:space="preserve">The </w:t>
      </w:r>
      <w:proofErr w:type="spellStart"/>
      <w:r w:rsidR="00AB70E4" w:rsidRPr="00AB70E4">
        <w:rPr>
          <w:rFonts w:ascii="Times New Roman" w:hAnsi="Times New Roman" w:cs="Times New Roman"/>
          <w:i/>
          <w:sz w:val="24"/>
          <w:szCs w:val="24"/>
        </w:rPr>
        <w:t>evolving</w:t>
      </w:r>
      <w:proofErr w:type="spellEnd"/>
      <w:r w:rsidR="00AB70E4" w:rsidRPr="00AB70E4">
        <w:rPr>
          <w:rFonts w:ascii="Times New Roman" w:hAnsi="Times New Roman" w:cs="Times New Roman"/>
          <w:i/>
          <w:sz w:val="24"/>
          <w:szCs w:val="24"/>
        </w:rPr>
        <w:t xml:space="preserve"> </w:t>
      </w:r>
      <w:proofErr w:type="spellStart"/>
      <w:r w:rsidR="00AB70E4" w:rsidRPr="00AB70E4">
        <w:rPr>
          <w:rFonts w:ascii="Times New Roman" w:hAnsi="Times New Roman" w:cs="Times New Roman"/>
          <w:i/>
          <w:sz w:val="24"/>
          <w:szCs w:val="24"/>
        </w:rPr>
        <w:t>judicial</w:t>
      </w:r>
      <w:proofErr w:type="spellEnd"/>
      <w:r w:rsidR="00AB70E4" w:rsidRPr="00AB70E4">
        <w:rPr>
          <w:rFonts w:ascii="Times New Roman" w:hAnsi="Times New Roman" w:cs="Times New Roman"/>
          <w:i/>
          <w:sz w:val="24"/>
          <w:szCs w:val="24"/>
        </w:rPr>
        <w:t xml:space="preserve"> </w:t>
      </w:r>
      <w:proofErr w:type="spellStart"/>
      <w:r w:rsidR="00AB70E4" w:rsidRPr="00AB70E4">
        <w:rPr>
          <w:rFonts w:ascii="Times New Roman" w:hAnsi="Times New Roman" w:cs="Times New Roman"/>
          <w:i/>
          <w:sz w:val="24"/>
          <w:szCs w:val="24"/>
        </w:rPr>
        <w:t>politics</w:t>
      </w:r>
      <w:proofErr w:type="spellEnd"/>
      <w:r w:rsidR="00AB70E4" w:rsidRPr="00AB70E4">
        <w:rPr>
          <w:rFonts w:ascii="Times New Roman" w:hAnsi="Times New Roman" w:cs="Times New Roman"/>
          <w:i/>
          <w:sz w:val="24"/>
          <w:szCs w:val="24"/>
        </w:rPr>
        <w:t xml:space="preserve"> of </w:t>
      </w:r>
      <w:proofErr w:type="spellStart"/>
      <w:r w:rsidR="00AB70E4" w:rsidRPr="00AB70E4">
        <w:rPr>
          <w:rFonts w:ascii="Times New Roman" w:hAnsi="Times New Roman" w:cs="Times New Roman"/>
          <w:i/>
          <w:sz w:val="24"/>
          <w:szCs w:val="24"/>
        </w:rPr>
        <w:t>European</w:t>
      </w:r>
      <w:proofErr w:type="spellEnd"/>
      <w:r w:rsidR="00AB70E4" w:rsidRPr="00AB70E4">
        <w:rPr>
          <w:rFonts w:ascii="Times New Roman" w:hAnsi="Times New Roman" w:cs="Times New Roman"/>
          <w:i/>
          <w:sz w:val="24"/>
          <w:szCs w:val="24"/>
        </w:rPr>
        <w:t xml:space="preserve"> </w:t>
      </w:r>
      <w:proofErr w:type="spellStart"/>
      <w:r w:rsidR="00AB70E4" w:rsidRPr="00AB70E4">
        <w:rPr>
          <w:rFonts w:ascii="Times New Roman" w:hAnsi="Times New Roman" w:cs="Times New Roman"/>
          <w:i/>
          <w:sz w:val="24"/>
          <w:szCs w:val="24"/>
        </w:rPr>
        <w:t>integration</w:t>
      </w:r>
      <w:proofErr w:type="spellEnd"/>
      <w:r w:rsidR="00AB70E4" w:rsidRPr="00AB70E4">
        <w:rPr>
          <w:rFonts w:ascii="Times New Roman" w:hAnsi="Times New Roman" w:cs="Times New Roman"/>
          <w:i/>
          <w:sz w:val="24"/>
          <w:szCs w:val="24"/>
        </w:rPr>
        <w:t xml:space="preserve">: The </w:t>
      </w:r>
      <w:proofErr w:type="spellStart"/>
      <w:r w:rsidR="00AB70E4" w:rsidRPr="00AB70E4">
        <w:rPr>
          <w:rFonts w:ascii="Times New Roman" w:hAnsi="Times New Roman" w:cs="Times New Roman"/>
          <w:i/>
          <w:sz w:val="24"/>
          <w:szCs w:val="24"/>
        </w:rPr>
        <w:t>European</w:t>
      </w:r>
      <w:proofErr w:type="spellEnd"/>
      <w:r w:rsidR="00AB70E4" w:rsidRPr="00AB70E4">
        <w:rPr>
          <w:rFonts w:ascii="Times New Roman" w:hAnsi="Times New Roman" w:cs="Times New Roman"/>
          <w:i/>
          <w:sz w:val="24"/>
          <w:szCs w:val="24"/>
        </w:rPr>
        <w:t xml:space="preserve"> court of </w:t>
      </w:r>
      <w:proofErr w:type="spellStart"/>
      <w:r w:rsidR="00AB70E4" w:rsidRPr="00AB70E4">
        <w:rPr>
          <w:rFonts w:ascii="Times New Roman" w:hAnsi="Times New Roman" w:cs="Times New Roman"/>
          <w:i/>
          <w:sz w:val="24"/>
          <w:szCs w:val="24"/>
        </w:rPr>
        <w:t>justice</w:t>
      </w:r>
      <w:proofErr w:type="spellEnd"/>
      <w:r w:rsidR="00AB70E4" w:rsidRPr="00AB70E4">
        <w:rPr>
          <w:rFonts w:ascii="Times New Roman" w:hAnsi="Times New Roman" w:cs="Times New Roman"/>
          <w:i/>
          <w:sz w:val="24"/>
          <w:szCs w:val="24"/>
        </w:rPr>
        <w:t xml:space="preserve"> and National </w:t>
      </w:r>
      <w:proofErr w:type="spellStart"/>
      <w:r w:rsidR="00AB70E4" w:rsidRPr="00AB70E4">
        <w:rPr>
          <w:rFonts w:ascii="Times New Roman" w:hAnsi="Times New Roman" w:cs="Times New Roman"/>
          <w:i/>
          <w:sz w:val="24"/>
          <w:szCs w:val="24"/>
        </w:rPr>
        <w:t>Courts</w:t>
      </w:r>
      <w:proofErr w:type="spellEnd"/>
      <w:r w:rsidR="00AB70E4" w:rsidRPr="00AB70E4">
        <w:rPr>
          <w:rFonts w:ascii="Times New Roman" w:hAnsi="Times New Roman" w:cs="Times New Roman"/>
          <w:i/>
          <w:sz w:val="24"/>
          <w:szCs w:val="24"/>
        </w:rPr>
        <w:t xml:space="preserve"> </w:t>
      </w:r>
      <w:proofErr w:type="spellStart"/>
      <w:r w:rsidR="00AB70E4" w:rsidRPr="00AB70E4">
        <w:rPr>
          <w:rFonts w:ascii="Times New Roman" w:hAnsi="Times New Roman" w:cs="Times New Roman"/>
          <w:i/>
          <w:sz w:val="24"/>
          <w:szCs w:val="24"/>
        </w:rPr>
        <w:t>Revisited</w:t>
      </w:r>
      <w:proofErr w:type="spellEnd"/>
      <w:r w:rsidR="00AB70E4">
        <w:rPr>
          <w:rFonts w:ascii="Times New Roman" w:hAnsi="Times New Roman" w:cs="Times New Roman"/>
          <w:sz w:val="24"/>
          <w:szCs w:val="24"/>
        </w:rPr>
        <w:t xml:space="preserve">., in </w:t>
      </w:r>
      <w:proofErr w:type="spellStart"/>
      <w:r w:rsidR="00AB70E4" w:rsidRPr="00AB70E4">
        <w:rPr>
          <w:rFonts w:ascii="Times New Roman" w:hAnsi="Times New Roman" w:cs="Times New Roman"/>
          <w:i/>
          <w:sz w:val="24"/>
          <w:szCs w:val="24"/>
        </w:rPr>
        <w:t>European</w:t>
      </w:r>
      <w:proofErr w:type="spellEnd"/>
      <w:r w:rsidR="00AB70E4" w:rsidRPr="00AB70E4">
        <w:rPr>
          <w:rFonts w:ascii="Times New Roman" w:hAnsi="Times New Roman" w:cs="Times New Roman"/>
          <w:i/>
          <w:sz w:val="24"/>
          <w:szCs w:val="24"/>
        </w:rPr>
        <w:t xml:space="preserve"> Law Journal</w:t>
      </w:r>
      <w:r w:rsidR="00AB70E4">
        <w:rPr>
          <w:rFonts w:ascii="Times New Roman" w:hAnsi="Times New Roman" w:cs="Times New Roman"/>
          <w:sz w:val="24"/>
          <w:szCs w:val="24"/>
        </w:rPr>
        <w:t xml:space="preserve">, 2019; </w:t>
      </w:r>
      <w:r w:rsidR="00AB70E4" w:rsidRPr="00AB70E4">
        <w:rPr>
          <w:rFonts w:ascii="Times New Roman" w:hAnsi="Times New Roman" w:cs="Times New Roman"/>
          <w:sz w:val="24"/>
          <w:szCs w:val="24"/>
        </w:rPr>
        <w:t>352–373</w:t>
      </w:r>
      <w:r w:rsidR="00AB70E4">
        <w:rPr>
          <w:rFonts w:ascii="Times New Roman" w:hAnsi="Times New Roman" w:cs="Times New Roman"/>
          <w:sz w:val="24"/>
          <w:szCs w:val="24"/>
        </w:rPr>
        <w:t>.</w:t>
      </w:r>
    </w:p>
  </w:footnote>
  <w:footnote w:id="12">
    <w:p w:rsidR="00A5350D" w:rsidRPr="00A5350D" w:rsidRDefault="00A5350D" w:rsidP="00A5350D">
      <w:pPr>
        <w:pStyle w:val="Testonotaapidipagina"/>
        <w:jc w:val="both"/>
        <w:rPr>
          <w:rFonts w:ascii="Times New Roman" w:hAnsi="Times New Roman" w:cs="Times New Roman"/>
          <w:sz w:val="24"/>
          <w:szCs w:val="24"/>
        </w:rPr>
      </w:pPr>
      <w:r w:rsidRPr="00AB70E4">
        <w:footnoteRef/>
      </w:r>
      <w:r w:rsidRPr="00A5350D">
        <w:rPr>
          <w:rFonts w:ascii="Times New Roman" w:hAnsi="Times New Roman" w:cs="Times New Roman"/>
          <w:sz w:val="24"/>
          <w:szCs w:val="24"/>
        </w:rPr>
        <w:t xml:space="preserve"> Sulla base dei dati disponibili il numero delle remissioni effettuate dal Consiglio di Stato, nel decennio che va dal 2012 al 2022, sarebbe pari a 300, a fronte d</w:t>
      </w:r>
      <w:r w:rsidR="005A0C9C">
        <w:rPr>
          <w:rFonts w:ascii="Times New Roman" w:hAnsi="Times New Roman" w:cs="Times New Roman"/>
          <w:sz w:val="24"/>
          <w:szCs w:val="24"/>
        </w:rPr>
        <w:t>elle 100 remissioni dell’omologa Corte tedesca</w:t>
      </w:r>
      <w:r w:rsidRPr="00A5350D">
        <w:rPr>
          <w:rFonts w:ascii="Times New Roman" w:hAnsi="Times New Roman" w:cs="Times New Roman"/>
          <w:sz w:val="24"/>
          <w:szCs w:val="24"/>
        </w:rPr>
        <w:t>, delle 90 in Francia e della 70 in Spagna.</w:t>
      </w:r>
      <w:r w:rsidR="003F4B76">
        <w:rPr>
          <w:rFonts w:ascii="Times New Roman" w:hAnsi="Times New Roman" w:cs="Times New Roman"/>
          <w:sz w:val="24"/>
          <w:szCs w:val="24"/>
        </w:rPr>
        <w:t xml:space="preserve"> </w:t>
      </w:r>
    </w:p>
  </w:footnote>
  <w:footnote w:id="13">
    <w:p w:rsidR="00B47AFB" w:rsidRPr="00B47AFB" w:rsidRDefault="00B47AFB" w:rsidP="00B47AFB">
      <w:pPr>
        <w:pStyle w:val="Testonotaapidipagina"/>
        <w:jc w:val="both"/>
        <w:rPr>
          <w:rFonts w:ascii="Times New Roman" w:hAnsi="Times New Roman" w:cs="Times New Roman"/>
          <w:sz w:val="24"/>
          <w:szCs w:val="24"/>
        </w:rPr>
      </w:pPr>
      <w:r w:rsidRPr="00B47AFB">
        <w:rPr>
          <w:rFonts w:ascii="Times New Roman" w:hAnsi="Times New Roman" w:cs="Times New Roman"/>
          <w:sz w:val="24"/>
          <w:szCs w:val="24"/>
        </w:rPr>
        <w:footnoteRef/>
      </w:r>
      <w:r w:rsidRPr="00B47AFB">
        <w:rPr>
          <w:rFonts w:ascii="Times New Roman" w:hAnsi="Times New Roman" w:cs="Times New Roman"/>
          <w:sz w:val="24"/>
          <w:szCs w:val="24"/>
        </w:rPr>
        <w:t xml:space="preserve"> Tra i pr</w:t>
      </w:r>
      <w:r w:rsidR="00574105">
        <w:rPr>
          <w:rFonts w:ascii="Times New Roman" w:hAnsi="Times New Roman" w:cs="Times New Roman"/>
          <w:sz w:val="24"/>
          <w:szCs w:val="24"/>
        </w:rPr>
        <w:t>imi a tracciare la differenza</w:t>
      </w:r>
      <w:r w:rsidRPr="00B47AFB">
        <w:rPr>
          <w:rFonts w:ascii="Times New Roman" w:hAnsi="Times New Roman" w:cs="Times New Roman"/>
          <w:sz w:val="24"/>
          <w:szCs w:val="24"/>
        </w:rPr>
        <w:t xml:space="preserve"> </w:t>
      </w:r>
      <w:proofErr w:type="spellStart"/>
      <w:proofErr w:type="gramStart"/>
      <w:r w:rsidRPr="00B47AFB">
        <w:rPr>
          <w:rFonts w:ascii="Times New Roman" w:hAnsi="Times New Roman" w:cs="Times New Roman"/>
          <w:sz w:val="24"/>
          <w:szCs w:val="24"/>
        </w:rPr>
        <w:t>L.Mortara</w:t>
      </w:r>
      <w:proofErr w:type="spellEnd"/>
      <w:proofErr w:type="gramEnd"/>
      <w:r w:rsidRPr="00B47AFB">
        <w:rPr>
          <w:rFonts w:ascii="Times New Roman" w:hAnsi="Times New Roman" w:cs="Times New Roman"/>
          <w:sz w:val="24"/>
          <w:szCs w:val="24"/>
        </w:rPr>
        <w:t xml:space="preserve">, </w:t>
      </w:r>
      <w:r w:rsidRPr="00B47AFB">
        <w:rPr>
          <w:rFonts w:ascii="Times New Roman" w:hAnsi="Times New Roman" w:cs="Times New Roman"/>
          <w:i/>
          <w:sz w:val="24"/>
          <w:szCs w:val="24"/>
        </w:rPr>
        <w:t>Ancora sui limiti rispettivi delle attribuzioni dell’autorità giudiziaria e delle autorità amministrative</w:t>
      </w:r>
      <w:r w:rsidRPr="00B47AFB">
        <w:rPr>
          <w:rFonts w:ascii="Times New Roman" w:hAnsi="Times New Roman" w:cs="Times New Roman"/>
          <w:sz w:val="24"/>
          <w:szCs w:val="24"/>
        </w:rPr>
        <w:t xml:space="preserve">, </w:t>
      </w:r>
      <w:r w:rsidRPr="00B47AFB">
        <w:rPr>
          <w:rFonts w:ascii="Times New Roman" w:hAnsi="Times New Roman" w:cs="Times New Roman"/>
          <w:i/>
          <w:sz w:val="24"/>
          <w:szCs w:val="24"/>
        </w:rPr>
        <w:t xml:space="preserve">in Giur. </w:t>
      </w:r>
      <w:proofErr w:type="spellStart"/>
      <w:r w:rsidRPr="00B47AFB">
        <w:rPr>
          <w:rFonts w:ascii="Times New Roman" w:hAnsi="Times New Roman" w:cs="Times New Roman"/>
          <w:i/>
          <w:sz w:val="24"/>
          <w:szCs w:val="24"/>
        </w:rPr>
        <w:t>it</w:t>
      </w:r>
      <w:proofErr w:type="spellEnd"/>
      <w:r w:rsidRPr="00B47AFB">
        <w:rPr>
          <w:rFonts w:ascii="Times New Roman" w:hAnsi="Times New Roman" w:cs="Times New Roman"/>
          <w:sz w:val="24"/>
          <w:szCs w:val="24"/>
        </w:rPr>
        <w:t>., 1897, 1034.</w:t>
      </w:r>
      <w:r w:rsidR="001F38DB">
        <w:rPr>
          <w:rFonts w:ascii="Times New Roman" w:hAnsi="Times New Roman" w:cs="Times New Roman"/>
          <w:sz w:val="24"/>
          <w:szCs w:val="24"/>
        </w:rPr>
        <w:t xml:space="preserve"> Di recente, tra i numerosi scritti su questo tema, si segnala quello di </w:t>
      </w:r>
      <w:proofErr w:type="spellStart"/>
      <w:proofErr w:type="gramStart"/>
      <w:r w:rsidR="001F38DB">
        <w:rPr>
          <w:rFonts w:ascii="Times New Roman" w:hAnsi="Times New Roman" w:cs="Times New Roman"/>
          <w:sz w:val="24"/>
          <w:szCs w:val="24"/>
        </w:rPr>
        <w:t>A.Cassatella</w:t>
      </w:r>
      <w:proofErr w:type="spellEnd"/>
      <w:proofErr w:type="gramEnd"/>
      <w:r w:rsidR="001F38DB">
        <w:rPr>
          <w:rFonts w:ascii="Times New Roman" w:hAnsi="Times New Roman" w:cs="Times New Roman"/>
          <w:sz w:val="24"/>
          <w:szCs w:val="24"/>
        </w:rPr>
        <w:t xml:space="preserve">, </w:t>
      </w:r>
      <w:r w:rsidR="001F38DB" w:rsidRPr="001F38DB">
        <w:rPr>
          <w:rFonts w:ascii="Times New Roman" w:hAnsi="Times New Roman" w:cs="Times New Roman"/>
          <w:i/>
          <w:sz w:val="24"/>
          <w:szCs w:val="24"/>
        </w:rPr>
        <w:t>L’eccesso di potere giurisdizionale e la sua rilevanza nel sistema di giustizia amministrativa</w:t>
      </w:r>
      <w:r w:rsidR="001F38DB">
        <w:rPr>
          <w:rFonts w:ascii="Times New Roman" w:hAnsi="Times New Roman" w:cs="Times New Roman"/>
          <w:sz w:val="24"/>
          <w:szCs w:val="24"/>
        </w:rPr>
        <w:t xml:space="preserve">, in </w:t>
      </w:r>
      <w:proofErr w:type="spellStart"/>
      <w:r w:rsidR="001F38DB" w:rsidRPr="001F38DB">
        <w:rPr>
          <w:rFonts w:ascii="Times New Roman" w:hAnsi="Times New Roman" w:cs="Times New Roman"/>
          <w:i/>
          <w:sz w:val="24"/>
          <w:szCs w:val="24"/>
        </w:rPr>
        <w:t>Riv</w:t>
      </w:r>
      <w:proofErr w:type="spellEnd"/>
      <w:r w:rsidR="001F38DB" w:rsidRPr="001F38DB">
        <w:rPr>
          <w:rFonts w:ascii="Times New Roman" w:hAnsi="Times New Roman" w:cs="Times New Roman"/>
          <w:i/>
          <w:sz w:val="24"/>
          <w:szCs w:val="24"/>
        </w:rPr>
        <w:t xml:space="preserve">. trim. dir. </w:t>
      </w:r>
      <w:proofErr w:type="spellStart"/>
      <w:r w:rsidR="001F38DB" w:rsidRPr="001F38DB">
        <w:rPr>
          <w:rFonts w:ascii="Times New Roman" w:hAnsi="Times New Roman" w:cs="Times New Roman"/>
          <w:i/>
          <w:sz w:val="24"/>
          <w:szCs w:val="24"/>
        </w:rPr>
        <w:t>pubbl</w:t>
      </w:r>
      <w:proofErr w:type="spellEnd"/>
      <w:r w:rsidR="001F38DB">
        <w:rPr>
          <w:rFonts w:ascii="Times New Roman" w:hAnsi="Times New Roman" w:cs="Times New Roman"/>
          <w:sz w:val="24"/>
          <w:szCs w:val="24"/>
        </w:rPr>
        <w:t>., 2018, 635 ss.</w:t>
      </w:r>
      <w:r w:rsidR="00A27BD7">
        <w:rPr>
          <w:rFonts w:ascii="Times New Roman" w:hAnsi="Times New Roman" w:cs="Times New Roman"/>
          <w:sz w:val="24"/>
          <w:szCs w:val="24"/>
        </w:rPr>
        <w:t xml:space="preserve">, dove alla fine si avanza la proposta di novellare l’art. 110 </w:t>
      </w:r>
      <w:proofErr w:type="spellStart"/>
      <w:r w:rsidR="00A27BD7">
        <w:rPr>
          <w:rFonts w:ascii="Times New Roman" w:hAnsi="Times New Roman" w:cs="Times New Roman"/>
          <w:sz w:val="24"/>
          <w:szCs w:val="24"/>
        </w:rPr>
        <w:t>c.p.a</w:t>
      </w:r>
      <w:proofErr w:type="spellEnd"/>
      <w:r w:rsidR="00A27BD7">
        <w:rPr>
          <w:rFonts w:ascii="Times New Roman" w:hAnsi="Times New Roman" w:cs="Times New Roman"/>
          <w:sz w:val="24"/>
          <w:szCs w:val="24"/>
        </w:rPr>
        <w:t>. per precisare i vizi-motivi (che sono davvero) inerenti alla giurisdizione.</w:t>
      </w:r>
    </w:p>
  </w:footnote>
  <w:footnote w:id="14">
    <w:p w:rsidR="00E332E7" w:rsidRPr="00F27D16" w:rsidRDefault="00E332E7" w:rsidP="00E332E7">
      <w:pPr>
        <w:pStyle w:val="Testonotaapidipagina"/>
        <w:jc w:val="both"/>
        <w:rPr>
          <w:rFonts w:ascii="Times New Roman" w:hAnsi="Times New Roman" w:cs="Times New Roman"/>
          <w:sz w:val="24"/>
          <w:szCs w:val="24"/>
        </w:rPr>
      </w:pPr>
      <w:r w:rsidRPr="00B47AFB">
        <w:footnoteRef/>
      </w:r>
      <w:r w:rsidRPr="00F27D16">
        <w:rPr>
          <w:rFonts w:ascii="Times New Roman" w:hAnsi="Times New Roman" w:cs="Times New Roman"/>
          <w:sz w:val="24"/>
          <w:szCs w:val="24"/>
        </w:rPr>
        <w:t xml:space="preserve"> A partire da </w:t>
      </w:r>
      <w:proofErr w:type="spellStart"/>
      <w:r w:rsidRPr="00F27D16">
        <w:rPr>
          <w:rFonts w:ascii="Times New Roman" w:hAnsi="Times New Roman" w:cs="Times New Roman"/>
          <w:sz w:val="24"/>
          <w:szCs w:val="24"/>
        </w:rPr>
        <w:t>Cass</w:t>
      </w:r>
      <w:proofErr w:type="spellEnd"/>
      <w:r w:rsidRPr="00F27D16">
        <w:rPr>
          <w:rFonts w:ascii="Times New Roman" w:hAnsi="Times New Roman" w:cs="Times New Roman"/>
          <w:sz w:val="24"/>
          <w:szCs w:val="24"/>
        </w:rPr>
        <w:t xml:space="preserve">. S.U. </w:t>
      </w:r>
      <w:r w:rsidR="00F158D2">
        <w:rPr>
          <w:rFonts w:ascii="Times New Roman" w:hAnsi="Times New Roman" w:cs="Times New Roman"/>
          <w:sz w:val="24"/>
          <w:szCs w:val="24"/>
        </w:rPr>
        <w:t>11 ottobre 1952, n. 3008</w:t>
      </w:r>
      <w:r w:rsidR="001F38DB">
        <w:rPr>
          <w:rFonts w:ascii="Times New Roman" w:hAnsi="Times New Roman" w:cs="Times New Roman"/>
          <w:sz w:val="24"/>
          <w:szCs w:val="24"/>
        </w:rPr>
        <w:t>, criticata</w:t>
      </w:r>
      <w:r w:rsidRPr="00F27D16">
        <w:rPr>
          <w:rFonts w:ascii="Times New Roman" w:hAnsi="Times New Roman" w:cs="Times New Roman"/>
          <w:sz w:val="24"/>
          <w:szCs w:val="24"/>
        </w:rPr>
        <w:t xml:space="preserve"> da </w:t>
      </w:r>
      <w:proofErr w:type="spellStart"/>
      <w:proofErr w:type="gramStart"/>
      <w:r w:rsidR="001F38DB">
        <w:rPr>
          <w:rFonts w:ascii="Times New Roman" w:hAnsi="Times New Roman" w:cs="Times New Roman"/>
          <w:sz w:val="24"/>
          <w:szCs w:val="24"/>
        </w:rPr>
        <w:t>E.Guicciardi</w:t>
      </w:r>
      <w:proofErr w:type="spellEnd"/>
      <w:proofErr w:type="gramEnd"/>
      <w:r w:rsidR="001F38DB" w:rsidRPr="001F38DB">
        <w:rPr>
          <w:rFonts w:ascii="Times New Roman" w:hAnsi="Times New Roman" w:cs="Times New Roman"/>
          <w:sz w:val="24"/>
          <w:szCs w:val="24"/>
        </w:rPr>
        <w:t xml:space="preserve">, </w:t>
      </w:r>
      <w:r w:rsidR="001F38DB" w:rsidRPr="001F38DB">
        <w:rPr>
          <w:rFonts w:ascii="Times New Roman" w:hAnsi="Times New Roman" w:cs="Times New Roman"/>
          <w:i/>
          <w:sz w:val="24"/>
          <w:szCs w:val="24"/>
        </w:rPr>
        <w:t>L’Adunanza Plenaria del Consiglio di Stato: composizione del giudice e difetto di giurisdizione</w:t>
      </w:r>
      <w:r w:rsidR="001F38DB" w:rsidRPr="001F38DB">
        <w:rPr>
          <w:rFonts w:ascii="Times New Roman" w:hAnsi="Times New Roman" w:cs="Times New Roman"/>
          <w:sz w:val="24"/>
          <w:szCs w:val="24"/>
        </w:rPr>
        <w:t xml:space="preserve">, in </w:t>
      </w:r>
      <w:r w:rsidR="00162B04" w:rsidRPr="00152DFF">
        <w:rPr>
          <w:rFonts w:ascii="Times New Roman" w:hAnsi="Times New Roman" w:cs="Times New Roman"/>
          <w:i/>
          <w:sz w:val="24"/>
          <w:szCs w:val="24"/>
        </w:rPr>
        <w:t xml:space="preserve">Giur. </w:t>
      </w:r>
      <w:proofErr w:type="spellStart"/>
      <w:r w:rsidR="00162B04" w:rsidRPr="00152DFF">
        <w:rPr>
          <w:rFonts w:ascii="Times New Roman" w:hAnsi="Times New Roman" w:cs="Times New Roman"/>
          <w:i/>
          <w:sz w:val="24"/>
          <w:szCs w:val="24"/>
        </w:rPr>
        <w:t>it</w:t>
      </w:r>
      <w:proofErr w:type="spellEnd"/>
      <w:r w:rsidR="00162B04">
        <w:rPr>
          <w:rFonts w:ascii="Times New Roman" w:hAnsi="Times New Roman" w:cs="Times New Roman"/>
          <w:sz w:val="24"/>
          <w:szCs w:val="24"/>
        </w:rPr>
        <w:t xml:space="preserve">., 1953, </w:t>
      </w:r>
      <w:r w:rsidR="00152DFF">
        <w:rPr>
          <w:rFonts w:ascii="Times New Roman" w:hAnsi="Times New Roman" w:cs="Times New Roman"/>
          <w:sz w:val="24"/>
          <w:szCs w:val="24"/>
        </w:rPr>
        <w:t xml:space="preserve">I, </w:t>
      </w:r>
      <w:r w:rsidR="00162B04">
        <w:rPr>
          <w:rFonts w:ascii="Times New Roman" w:hAnsi="Times New Roman" w:cs="Times New Roman"/>
          <w:sz w:val="24"/>
          <w:szCs w:val="24"/>
        </w:rPr>
        <w:t>1</w:t>
      </w:r>
      <w:r w:rsidR="00152DFF">
        <w:rPr>
          <w:rFonts w:ascii="Times New Roman" w:hAnsi="Times New Roman" w:cs="Times New Roman"/>
          <w:sz w:val="24"/>
          <w:szCs w:val="24"/>
        </w:rPr>
        <w:t>, 13 ss.</w:t>
      </w:r>
    </w:p>
  </w:footnote>
  <w:footnote w:id="15">
    <w:p w:rsidR="00E332E7" w:rsidRPr="00E332E7" w:rsidRDefault="00E332E7" w:rsidP="00E332E7">
      <w:pPr>
        <w:pStyle w:val="Testonotaapidipagina"/>
        <w:jc w:val="both"/>
        <w:rPr>
          <w:rFonts w:ascii="Times New Roman" w:hAnsi="Times New Roman" w:cs="Times New Roman"/>
          <w:sz w:val="24"/>
          <w:szCs w:val="24"/>
        </w:rPr>
      </w:pPr>
      <w:r w:rsidRPr="001F38DB">
        <w:footnoteRef/>
      </w:r>
      <w:r w:rsidRPr="00E332E7">
        <w:rPr>
          <w:rFonts w:ascii="Times New Roman" w:hAnsi="Times New Roman" w:cs="Times New Roman"/>
          <w:sz w:val="24"/>
          <w:szCs w:val="24"/>
        </w:rPr>
        <w:t xml:space="preserve"> Cfr.</w:t>
      </w:r>
      <w:r w:rsidR="00DB1711">
        <w:rPr>
          <w:rFonts w:ascii="Times New Roman" w:hAnsi="Times New Roman" w:cs="Times New Roman"/>
          <w:sz w:val="24"/>
          <w:szCs w:val="24"/>
        </w:rPr>
        <w:t xml:space="preserve"> </w:t>
      </w:r>
      <w:proofErr w:type="spellStart"/>
      <w:r w:rsidR="00496E60">
        <w:rPr>
          <w:rFonts w:ascii="Times New Roman" w:hAnsi="Times New Roman" w:cs="Times New Roman"/>
          <w:sz w:val="24"/>
          <w:szCs w:val="24"/>
        </w:rPr>
        <w:t>Cass</w:t>
      </w:r>
      <w:proofErr w:type="spellEnd"/>
      <w:r w:rsidR="00496E60">
        <w:rPr>
          <w:rFonts w:ascii="Times New Roman" w:hAnsi="Times New Roman" w:cs="Times New Roman"/>
          <w:sz w:val="24"/>
          <w:szCs w:val="24"/>
        </w:rPr>
        <w:t xml:space="preserve">. S.U. </w:t>
      </w:r>
      <w:r w:rsidR="00CE2E68">
        <w:rPr>
          <w:rFonts w:ascii="Times New Roman" w:hAnsi="Times New Roman" w:cs="Times New Roman"/>
          <w:sz w:val="24"/>
          <w:szCs w:val="24"/>
        </w:rPr>
        <w:t xml:space="preserve">8 aprile 2016, n. 6891; </w:t>
      </w:r>
      <w:r w:rsidR="00496E60">
        <w:rPr>
          <w:rFonts w:ascii="Times New Roman" w:hAnsi="Times New Roman" w:cs="Times New Roman"/>
          <w:sz w:val="24"/>
          <w:szCs w:val="24"/>
        </w:rPr>
        <w:t xml:space="preserve">24 marzo 2014, n. </w:t>
      </w:r>
      <w:r w:rsidR="00CE2E68">
        <w:rPr>
          <w:rFonts w:ascii="Times New Roman" w:hAnsi="Times New Roman" w:cs="Times New Roman"/>
          <w:sz w:val="24"/>
          <w:szCs w:val="24"/>
        </w:rPr>
        <w:t xml:space="preserve">6824. </w:t>
      </w:r>
    </w:p>
  </w:footnote>
  <w:footnote w:id="16">
    <w:p w:rsidR="00617216" w:rsidRPr="008F251B" w:rsidRDefault="00617216" w:rsidP="00617216">
      <w:pPr>
        <w:pStyle w:val="Testonotaapidipagina"/>
        <w:jc w:val="both"/>
        <w:rPr>
          <w:rFonts w:ascii="Times New Roman" w:hAnsi="Times New Roman" w:cs="Times New Roman"/>
          <w:sz w:val="24"/>
          <w:szCs w:val="24"/>
        </w:rPr>
      </w:pPr>
      <w:r w:rsidRPr="008F251B">
        <w:rPr>
          <w:rStyle w:val="Rimandonotaapidipagina"/>
          <w:rFonts w:ascii="Times New Roman" w:hAnsi="Times New Roman" w:cs="Times New Roman"/>
          <w:sz w:val="24"/>
          <w:szCs w:val="24"/>
        </w:rPr>
        <w:footnoteRef/>
      </w:r>
      <w:r w:rsidRPr="008F251B">
        <w:rPr>
          <w:rFonts w:ascii="Times New Roman" w:hAnsi="Times New Roman" w:cs="Times New Roman"/>
          <w:sz w:val="24"/>
          <w:szCs w:val="24"/>
        </w:rPr>
        <w:t xml:space="preserve"> Quella romana era la quinta Corte di cassazione, istituita con legge 12 dicembre 1875, n. 2837 e subito collocata in una posizione di supremazia rispetto alle cassazioni regionali, essendole riconosciute competenze esclusive su tutto il territorio nazionale per alcune materie, </w:t>
      </w:r>
      <w:r w:rsidR="008248F4">
        <w:rPr>
          <w:rFonts w:ascii="Times New Roman" w:hAnsi="Times New Roman" w:cs="Times New Roman"/>
          <w:sz w:val="24"/>
          <w:szCs w:val="24"/>
        </w:rPr>
        <w:t>in particolare</w:t>
      </w:r>
      <w:r w:rsidRPr="008F251B">
        <w:rPr>
          <w:rFonts w:ascii="Times New Roman" w:hAnsi="Times New Roman" w:cs="Times New Roman"/>
          <w:sz w:val="24"/>
          <w:szCs w:val="24"/>
        </w:rPr>
        <w:t xml:space="preserve"> quella dei procedimenti disciplinari nei riguardi dei magistrati, come sottolineato nella sua </w:t>
      </w:r>
      <w:r w:rsidR="00882598">
        <w:rPr>
          <w:rFonts w:ascii="Times New Roman" w:hAnsi="Times New Roman" w:cs="Times New Roman"/>
          <w:sz w:val="24"/>
          <w:szCs w:val="24"/>
        </w:rPr>
        <w:t xml:space="preserve">ampia </w:t>
      </w:r>
      <w:r w:rsidRPr="008F251B">
        <w:rPr>
          <w:rFonts w:ascii="Times New Roman" w:hAnsi="Times New Roman" w:cs="Times New Roman"/>
          <w:sz w:val="24"/>
          <w:szCs w:val="24"/>
        </w:rPr>
        <w:t xml:space="preserve">ricostruzione storica da </w:t>
      </w:r>
      <w:proofErr w:type="spellStart"/>
      <w:proofErr w:type="gramStart"/>
      <w:r w:rsidRPr="008F251B">
        <w:rPr>
          <w:rFonts w:ascii="Times New Roman" w:hAnsi="Times New Roman" w:cs="Times New Roman"/>
          <w:sz w:val="24"/>
          <w:szCs w:val="24"/>
        </w:rPr>
        <w:t>A.Panzarola</w:t>
      </w:r>
      <w:proofErr w:type="spellEnd"/>
      <w:proofErr w:type="gramEnd"/>
      <w:r w:rsidRPr="008F251B">
        <w:rPr>
          <w:rFonts w:ascii="Times New Roman" w:hAnsi="Times New Roman" w:cs="Times New Roman"/>
          <w:sz w:val="24"/>
          <w:szCs w:val="24"/>
        </w:rPr>
        <w:t xml:space="preserve">, </w:t>
      </w:r>
      <w:r w:rsidRPr="008F251B">
        <w:rPr>
          <w:rFonts w:ascii="Times New Roman" w:hAnsi="Times New Roman" w:cs="Times New Roman"/>
          <w:i/>
          <w:sz w:val="24"/>
          <w:szCs w:val="24"/>
        </w:rPr>
        <w:t>La Cassazione civile giudice del merito</w:t>
      </w:r>
      <w:r w:rsidR="007807F3" w:rsidRPr="008F251B">
        <w:rPr>
          <w:rFonts w:ascii="Times New Roman" w:hAnsi="Times New Roman" w:cs="Times New Roman"/>
          <w:sz w:val="24"/>
          <w:szCs w:val="24"/>
        </w:rPr>
        <w:t>, tomo I</w:t>
      </w:r>
      <w:r w:rsidRPr="008F251B">
        <w:rPr>
          <w:rFonts w:ascii="Times New Roman" w:hAnsi="Times New Roman" w:cs="Times New Roman"/>
          <w:sz w:val="24"/>
          <w:szCs w:val="24"/>
        </w:rPr>
        <w:t>, Torino, 2005, 20.</w:t>
      </w:r>
      <w:r w:rsidR="0065626D">
        <w:rPr>
          <w:rFonts w:ascii="Times New Roman" w:hAnsi="Times New Roman" w:cs="Times New Roman"/>
          <w:sz w:val="24"/>
          <w:szCs w:val="24"/>
        </w:rPr>
        <w:t xml:space="preserve"> </w:t>
      </w:r>
      <w:r w:rsidR="008248F4">
        <w:rPr>
          <w:rFonts w:ascii="Times New Roman" w:hAnsi="Times New Roman" w:cs="Times New Roman"/>
          <w:sz w:val="24"/>
          <w:szCs w:val="24"/>
        </w:rPr>
        <w:t>Nel 1923 quella romana sarebbe rimasta l’unica Cassazione del Regno.</w:t>
      </w:r>
    </w:p>
  </w:footnote>
  <w:footnote w:id="17">
    <w:p w:rsidR="00A36388" w:rsidRPr="00A36388" w:rsidRDefault="00A36388" w:rsidP="00A36388">
      <w:pPr>
        <w:pStyle w:val="Testonotaapidipagina"/>
        <w:jc w:val="both"/>
        <w:rPr>
          <w:rFonts w:ascii="Times New Roman" w:hAnsi="Times New Roman" w:cs="Times New Roman"/>
          <w:sz w:val="24"/>
          <w:szCs w:val="24"/>
        </w:rPr>
      </w:pPr>
      <w:r w:rsidRPr="00A36388">
        <w:rPr>
          <w:rStyle w:val="Rimandonotaapidipagina"/>
          <w:rFonts w:ascii="Times New Roman" w:hAnsi="Times New Roman" w:cs="Times New Roman"/>
          <w:sz w:val="24"/>
          <w:szCs w:val="24"/>
        </w:rPr>
        <w:footnoteRef/>
      </w:r>
      <w:r w:rsidRPr="00A36388">
        <w:rPr>
          <w:rFonts w:ascii="Times New Roman" w:hAnsi="Times New Roman" w:cs="Times New Roman"/>
          <w:sz w:val="24"/>
          <w:szCs w:val="24"/>
        </w:rPr>
        <w:t xml:space="preserve"> </w:t>
      </w:r>
      <w:r w:rsidR="00617216">
        <w:rPr>
          <w:rFonts w:ascii="Times New Roman" w:hAnsi="Times New Roman" w:cs="Times New Roman"/>
          <w:sz w:val="24"/>
          <w:szCs w:val="24"/>
        </w:rPr>
        <w:t>In precedenza</w:t>
      </w:r>
      <w:r w:rsidRPr="00A36388">
        <w:rPr>
          <w:rFonts w:ascii="Times New Roman" w:hAnsi="Times New Roman" w:cs="Times New Roman"/>
          <w:sz w:val="24"/>
          <w:szCs w:val="24"/>
        </w:rPr>
        <w:t xml:space="preserve"> arbitro dei conflitti </w:t>
      </w:r>
      <w:r w:rsidR="002B3FB5">
        <w:rPr>
          <w:rFonts w:ascii="Times New Roman" w:hAnsi="Times New Roman" w:cs="Times New Roman"/>
          <w:sz w:val="24"/>
          <w:szCs w:val="24"/>
        </w:rPr>
        <w:t>(di attribuzione) era stato il R</w:t>
      </w:r>
      <w:r w:rsidRPr="00A36388">
        <w:rPr>
          <w:rFonts w:ascii="Times New Roman" w:hAnsi="Times New Roman" w:cs="Times New Roman"/>
          <w:sz w:val="24"/>
          <w:szCs w:val="24"/>
        </w:rPr>
        <w:t xml:space="preserve">e, </w:t>
      </w:r>
      <w:r w:rsidR="001D76B4">
        <w:rPr>
          <w:rFonts w:ascii="Times New Roman" w:hAnsi="Times New Roman" w:cs="Times New Roman"/>
          <w:sz w:val="24"/>
          <w:szCs w:val="24"/>
        </w:rPr>
        <w:t>nel sistema dell</w:t>
      </w:r>
      <w:r w:rsidRPr="00A36388">
        <w:rPr>
          <w:rFonts w:ascii="Times New Roman" w:hAnsi="Times New Roman" w:cs="Times New Roman"/>
          <w:sz w:val="24"/>
          <w:szCs w:val="24"/>
        </w:rPr>
        <w:t xml:space="preserve">a legge </w:t>
      </w:r>
      <w:proofErr w:type="spellStart"/>
      <w:r w:rsidRPr="00A36388">
        <w:rPr>
          <w:rFonts w:ascii="Times New Roman" w:hAnsi="Times New Roman" w:cs="Times New Roman"/>
          <w:sz w:val="24"/>
          <w:szCs w:val="24"/>
        </w:rPr>
        <w:t>Rattazzi</w:t>
      </w:r>
      <w:proofErr w:type="spellEnd"/>
      <w:r w:rsidRPr="00A36388">
        <w:rPr>
          <w:rFonts w:ascii="Times New Roman" w:hAnsi="Times New Roman" w:cs="Times New Roman"/>
          <w:sz w:val="24"/>
          <w:szCs w:val="24"/>
        </w:rPr>
        <w:t xml:space="preserve"> del 1859, e poi</w:t>
      </w:r>
      <w:r w:rsidR="00617216">
        <w:rPr>
          <w:rFonts w:ascii="Times New Roman" w:hAnsi="Times New Roman" w:cs="Times New Roman"/>
          <w:sz w:val="24"/>
          <w:szCs w:val="24"/>
        </w:rPr>
        <w:t>, dopo l’Unità</w:t>
      </w:r>
      <w:r w:rsidR="00574105">
        <w:rPr>
          <w:rFonts w:ascii="Times New Roman" w:hAnsi="Times New Roman" w:cs="Times New Roman"/>
          <w:sz w:val="24"/>
          <w:szCs w:val="24"/>
        </w:rPr>
        <w:t xml:space="preserve"> d’Italia</w:t>
      </w:r>
      <w:r w:rsidR="00617216">
        <w:rPr>
          <w:rFonts w:ascii="Times New Roman" w:hAnsi="Times New Roman" w:cs="Times New Roman"/>
          <w:sz w:val="24"/>
          <w:szCs w:val="24"/>
        </w:rPr>
        <w:t>,</w:t>
      </w:r>
      <w:r w:rsidR="00B90990">
        <w:rPr>
          <w:rFonts w:ascii="Times New Roman" w:hAnsi="Times New Roman" w:cs="Times New Roman"/>
          <w:sz w:val="24"/>
          <w:szCs w:val="24"/>
        </w:rPr>
        <w:t xml:space="preserve"> </w:t>
      </w:r>
      <w:r w:rsidR="00617216">
        <w:rPr>
          <w:rFonts w:ascii="Times New Roman" w:hAnsi="Times New Roman" w:cs="Times New Roman"/>
          <w:sz w:val="24"/>
          <w:szCs w:val="24"/>
        </w:rPr>
        <w:t>dal</w:t>
      </w:r>
      <w:r w:rsidR="00B90990">
        <w:rPr>
          <w:rFonts w:ascii="Times New Roman" w:hAnsi="Times New Roman" w:cs="Times New Roman"/>
          <w:sz w:val="24"/>
          <w:szCs w:val="24"/>
        </w:rPr>
        <w:t xml:space="preserve"> 1865</w:t>
      </w:r>
      <w:r w:rsidRPr="00A36388">
        <w:rPr>
          <w:rFonts w:ascii="Times New Roman" w:hAnsi="Times New Roman" w:cs="Times New Roman"/>
          <w:sz w:val="24"/>
          <w:szCs w:val="24"/>
        </w:rPr>
        <w:t xml:space="preserve"> il Consiglio di Stato</w:t>
      </w:r>
      <w:r w:rsidR="00574105">
        <w:rPr>
          <w:rFonts w:ascii="Times New Roman" w:hAnsi="Times New Roman" w:cs="Times New Roman"/>
          <w:sz w:val="24"/>
          <w:szCs w:val="24"/>
        </w:rPr>
        <w:t>, quasi un</w:t>
      </w:r>
      <w:r w:rsidR="00617216">
        <w:rPr>
          <w:rFonts w:ascii="Times New Roman" w:hAnsi="Times New Roman" w:cs="Times New Roman"/>
          <w:sz w:val="24"/>
          <w:szCs w:val="24"/>
        </w:rPr>
        <w:t xml:space="preserve"> retaggio d</w:t>
      </w:r>
      <w:r w:rsidR="00B90990">
        <w:rPr>
          <w:rFonts w:ascii="Times New Roman" w:hAnsi="Times New Roman" w:cs="Times New Roman"/>
          <w:sz w:val="24"/>
          <w:szCs w:val="24"/>
        </w:rPr>
        <w:t xml:space="preserve">ella </w:t>
      </w:r>
      <w:r w:rsidR="003B214C">
        <w:rPr>
          <w:rFonts w:ascii="Times New Roman" w:hAnsi="Times New Roman" w:cs="Times New Roman"/>
          <w:sz w:val="24"/>
          <w:szCs w:val="24"/>
        </w:rPr>
        <w:t>sua veste</w:t>
      </w:r>
      <w:r w:rsidR="002B3FB5">
        <w:rPr>
          <w:rFonts w:ascii="Times New Roman" w:hAnsi="Times New Roman" w:cs="Times New Roman"/>
          <w:sz w:val="24"/>
          <w:szCs w:val="24"/>
        </w:rPr>
        <w:t xml:space="preserve"> originaria di consigliere del R</w:t>
      </w:r>
      <w:r w:rsidR="003B214C">
        <w:rPr>
          <w:rFonts w:ascii="Times New Roman" w:hAnsi="Times New Roman" w:cs="Times New Roman"/>
          <w:sz w:val="24"/>
          <w:szCs w:val="24"/>
        </w:rPr>
        <w:t>e</w:t>
      </w:r>
      <w:r w:rsidRPr="00A36388">
        <w:rPr>
          <w:rFonts w:ascii="Times New Roman" w:hAnsi="Times New Roman" w:cs="Times New Roman"/>
          <w:sz w:val="24"/>
          <w:szCs w:val="24"/>
        </w:rPr>
        <w:t>, a testimonianza</w:t>
      </w:r>
      <w:r w:rsidR="00C37828">
        <w:rPr>
          <w:rFonts w:ascii="Times New Roman" w:hAnsi="Times New Roman" w:cs="Times New Roman"/>
          <w:sz w:val="24"/>
          <w:szCs w:val="24"/>
        </w:rPr>
        <w:t xml:space="preserve"> dell’origine</w:t>
      </w:r>
      <w:r w:rsidR="004737D3">
        <w:rPr>
          <w:rFonts w:ascii="Times New Roman" w:hAnsi="Times New Roman" w:cs="Times New Roman"/>
          <w:sz w:val="24"/>
          <w:szCs w:val="24"/>
        </w:rPr>
        <w:t xml:space="preserve"> e della natura</w:t>
      </w:r>
      <w:r w:rsidR="00C37828">
        <w:rPr>
          <w:rFonts w:ascii="Times New Roman" w:hAnsi="Times New Roman" w:cs="Times New Roman"/>
          <w:sz w:val="24"/>
          <w:szCs w:val="24"/>
        </w:rPr>
        <w:t xml:space="preserve"> politica</w:t>
      </w:r>
      <w:r w:rsidR="004737D3">
        <w:rPr>
          <w:rFonts w:ascii="Times New Roman" w:hAnsi="Times New Roman" w:cs="Times New Roman"/>
          <w:sz w:val="24"/>
          <w:szCs w:val="24"/>
        </w:rPr>
        <w:t xml:space="preserve"> dell’istituto</w:t>
      </w:r>
      <w:r w:rsidR="00617216">
        <w:rPr>
          <w:rFonts w:ascii="Times New Roman" w:hAnsi="Times New Roman" w:cs="Times New Roman"/>
          <w:sz w:val="24"/>
          <w:szCs w:val="24"/>
        </w:rPr>
        <w:t xml:space="preserve"> dei conflitti</w:t>
      </w:r>
      <w:r w:rsidR="004737D3">
        <w:rPr>
          <w:rFonts w:ascii="Times New Roman" w:hAnsi="Times New Roman" w:cs="Times New Roman"/>
          <w:sz w:val="24"/>
          <w:szCs w:val="24"/>
        </w:rPr>
        <w:t xml:space="preserve">, </w:t>
      </w:r>
      <w:r w:rsidR="00882598">
        <w:rPr>
          <w:rFonts w:ascii="Times New Roman" w:hAnsi="Times New Roman" w:cs="Times New Roman"/>
          <w:sz w:val="24"/>
          <w:szCs w:val="24"/>
        </w:rPr>
        <w:t>pensato in funzione di controllo sul potere giudiziario a garanzia dell’amministrazione</w:t>
      </w:r>
      <w:r w:rsidR="008248F4">
        <w:rPr>
          <w:rFonts w:ascii="Times New Roman" w:hAnsi="Times New Roman" w:cs="Times New Roman"/>
          <w:sz w:val="24"/>
          <w:szCs w:val="24"/>
        </w:rPr>
        <w:t>. Tale era rimasto anche nel 1877. Nel senso che le questioni di giurisdizione furono attribuite alla Cassazione romana e a</w:t>
      </w:r>
      <w:r w:rsidR="00574105">
        <w:rPr>
          <w:rFonts w:ascii="Times New Roman" w:hAnsi="Times New Roman" w:cs="Times New Roman"/>
          <w:sz w:val="24"/>
          <w:szCs w:val="24"/>
        </w:rPr>
        <w:t>lle Sezioni u</w:t>
      </w:r>
      <w:r w:rsidR="008248F4">
        <w:rPr>
          <w:rFonts w:ascii="Times New Roman" w:hAnsi="Times New Roman" w:cs="Times New Roman"/>
          <w:sz w:val="24"/>
          <w:szCs w:val="24"/>
        </w:rPr>
        <w:t xml:space="preserve">nite </w:t>
      </w:r>
      <w:r w:rsidR="00574105">
        <w:rPr>
          <w:rFonts w:ascii="Times New Roman" w:hAnsi="Times New Roman" w:cs="Times New Roman"/>
          <w:sz w:val="24"/>
          <w:szCs w:val="24"/>
        </w:rPr>
        <w:t xml:space="preserve">proprio </w:t>
      </w:r>
      <w:r w:rsidR="008248F4">
        <w:rPr>
          <w:rFonts w:ascii="Times New Roman" w:hAnsi="Times New Roman" w:cs="Times New Roman"/>
          <w:sz w:val="24"/>
          <w:szCs w:val="24"/>
        </w:rPr>
        <w:t>per la loro importanza sul piano istituzionale e dell’equilibrio dei poteri, ben prima che l’uniformità giurisprudenziale</w:t>
      </w:r>
      <w:r w:rsidR="00217A86">
        <w:rPr>
          <w:rFonts w:ascii="Times New Roman" w:hAnsi="Times New Roman" w:cs="Times New Roman"/>
          <w:sz w:val="24"/>
          <w:szCs w:val="24"/>
        </w:rPr>
        <w:t xml:space="preserve"> e la nomofilachia</w:t>
      </w:r>
      <w:r w:rsidR="008248F4">
        <w:rPr>
          <w:rFonts w:ascii="Times New Roman" w:hAnsi="Times New Roman" w:cs="Times New Roman"/>
          <w:sz w:val="24"/>
          <w:szCs w:val="24"/>
        </w:rPr>
        <w:t xml:space="preserve"> divenisse</w:t>
      </w:r>
      <w:r w:rsidR="00217A86">
        <w:rPr>
          <w:rFonts w:ascii="Times New Roman" w:hAnsi="Times New Roman" w:cs="Times New Roman"/>
          <w:sz w:val="24"/>
          <w:szCs w:val="24"/>
        </w:rPr>
        <w:t>ro</w:t>
      </w:r>
      <w:r w:rsidR="008248F4">
        <w:rPr>
          <w:rFonts w:ascii="Times New Roman" w:hAnsi="Times New Roman" w:cs="Times New Roman"/>
          <w:sz w:val="24"/>
          <w:szCs w:val="24"/>
        </w:rPr>
        <w:t xml:space="preserve"> il principale compito delle Sezioni unite, il che sarebbe avvenuto </w:t>
      </w:r>
      <w:r w:rsidR="00217A86">
        <w:rPr>
          <w:rFonts w:ascii="Times New Roman" w:hAnsi="Times New Roman" w:cs="Times New Roman"/>
          <w:sz w:val="24"/>
          <w:szCs w:val="24"/>
        </w:rPr>
        <w:t>più tardi,</w:t>
      </w:r>
      <w:r w:rsidR="008248F4">
        <w:rPr>
          <w:rFonts w:ascii="Times New Roman" w:hAnsi="Times New Roman" w:cs="Times New Roman"/>
          <w:sz w:val="24"/>
          <w:szCs w:val="24"/>
        </w:rPr>
        <w:t xml:space="preserve"> con l’</w:t>
      </w:r>
      <w:r w:rsidR="00217A86">
        <w:rPr>
          <w:rFonts w:ascii="Times New Roman" w:hAnsi="Times New Roman" w:cs="Times New Roman"/>
          <w:sz w:val="24"/>
          <w:szCs w:val="24"/>
        </w:rPr>
        <w:t>O</w:t>
      </w:r>
      <w:r w:rsidR="008248F4">
        <w:rPr>
          <w:rFonts w:ascii="Times New Roman" w:hAnsi="Times New Roman" w:cs="Times New Roman"/>
          <w:sz w:val="24"/>
          <w:szCs w:val="24"/>
        </w:rPr>
        <w:t>rdinamento giudiziario del 1941</w:t>
      </w:r>
      <w:r w:rsidR="00217A86">
        <w:rPr>
          <w:rFonts w:ascii="Times New Roman" w:hAnsi="Times New Roman" w:cs="Times New Roman"/>
          <w:sz w:val="24"/>
          <w:szCs w:val="24"/>
        </w:rPr>
        <w:t xml:space="preserve"> e il suo art. 65</w:t>
      </w:r>
      <w:r w:rsidR="008248F4">
        <w:rPr>
          <w:rFonts w:ascii="Times New Roman" w:hAnsi="Times New Roman" w:cs="Times New Roman"/>
          <w:sz w:val="24"/>
          <w:szCs w:val="24"/>
        </w:rPr>
        <w:t xml:space="preserve">, </w:t>
      </w:r>
      <w:proofErr w:type="spellStart"/>
      <w:proofErr w:type="gramStart"/>
      <w:r w:rsidR="008248F4">
        <w:rPr>
          <w:rFonts w:ascii="Times New Roman" w:hAnsi="Times New Roman" w:cs="Times New Roman"/>
          <w:sz w:val="24"/>
          <w:szCs w:val="24"/>
        </w:rPr>
        <w:t>A.Briguglio</w:t>
      </w:r>
      <w:proofErr w:type="spellEnd"/>
      <w:proofErr w:type="gramEnd"/>
      <w:r w:rsidR="008248F4">
        <w:rPr>
          <w:rFonts w:ascii="Times New Roman" w:hAnsi="Times New Roman" w:cs="Times New Roman"/>
          <w:sz w:val="24"/>
          <w:szCs w:val="24"/>
        </w:rPr>
        <w:t xml:space="preserve">, </w:t>
      </w:r>
      <w:r w:rsidR="008248F4" w:rsidRPr="008248F4">
        <w:rPr>
          <w:rFonts w:ascii="Times New Roman" w:hAnsi="Times New Roman" w:cs="Times New Roman"/>
          <w:i/>
          <w:sz w:val="24"/>
          <w:szCs w:val="24"/>
        </w:rPr>
        <w:t>Appunti sulle Sezioni unite civili</w:t>
      </w:r>
      <w:r w:rsidR="008248F4">
        <w:rPr>
          <w:rFonts w:ascii="Times New Roman" w:hAnsi="Times New Roman" w:cs="Times New Roman"/>
          <w:sz w:val="24"/>
          <w:szCs w:val="24"/>
        </w:rPr>
        <w:t xml:space="preserve">, in </w:t>
      </w:r>
      <w:proofErr w:type="spellStart"/>
      <w:r w:rsidR="008248F4" w:rsidRPr="008248F4">
        <w:rPr>
          <w:rFonts w:ascii="Times New Roman" w:hAnsi="Times New Roman" w:cs="Times New Roman"/>
          <w:i/>
          <w:sz w:val="24"/>
          <w:szCs w:val="24"/>
        </w:rPr>
        <w:t>Riv</w:t>
      </w:r>
      <w:proofErr w:type="spellEnd"/>
      <w:r w:rsidR="008248F4" w:rsidRPr="008248F4">
        <w:rPr>
          <w:rFonts w:ascii="Times New Roman" w:hAnsi="Times New Roman" w:cs="Times New Roman"/>
          <w:i/>
          <w:sz w:val="24"/>
          <w:szCs w:val="24"/>
        </w:rPr>
        <w:t xml:space="preserve">. dir. </w:t>
      </w:r>
      <w:proofErr w:type="spellStart"/>
      <w:r w:rsidR="008248F4" w:rsidRPr="008248F4">
        <w:rPr>
          <w:rFonts w:ascii="Times New Roman" w:hAnsi="Times New Roman" w:cs="Times New Roman"/>
          <w:i/>
          <w:sz w:val="24"/>
          <w:szCs w:val="24"/>
        </w:rPr>
        <w:t>proc</w:t>
      </w:r>
      <w:proofErr w:type="spellEnd"/>
      <w:r w:rsidR="008248F4">
        <w:rPr>
          <w:rFonts w:ascii="Times New Roman" w:hAnsi="Times New Roman" w:cs="Times New Roman"/>
          <w:sz w:val="24"/>
          <w:szCs w:val="24"/>
        </w:rPr>
        <w:t>., 2015,</w:t>
      </w:r>
      <w:r w:rsidR="0042573D">
        <w:rPr>
          <w:rFonts w:ascii="Times New Roman" w:hAnsi="Times New Roman" w:cs="Times New Roman"/>
          <w:sz w:val="24"/>
          <w:szCs w:val="24"/>
        </w:rPr>
        <w:t xml:space="preserve"> </w:t>
      </w:r>
      <w:r w:rsidR="008248F4">
        <w:rPr>
          <w:rFonts w:ascii="Times New Roman" w:hAnsi="Times New Roman" w:cs="Times New Roman"/>
          <w:sz w:val="24"/>
          <w:szCs w:val="24"/>
        </w:rPr>
        <w:t>20.</w:t>
      </w:r>
    </w:p>
  </w:footnote>
  <w:footnote w:id="18">
    <w:p w:rsidR="006979E4" w:rsidRPr="00A36388" w:rsidRDefault="006979E4" w:rsidP="00A36388">
      <w:pPr>
        <w:pStyle w:val="Testonotaapidipagina"/>
        <w:jc w:val="both"/>
        <w:rPr>
          <w:rFonts w:ascii="Times New Roman" w:hAnsi="Times New Roman" w:cs="Times New Roman"/>
          <w:sz w:val="24"/>
          <w:szCs w:val="24"/>
        </w:rPr>
      </w:pPr>
      <w:r w:rsidRPr="00A36388">
        <w:rPr>
          <w:rStyle w:val="Rimandonotaapidipagina"/>
          <w:rFonts w:ascii="Times New Roman" w:hAnsi="Times New Roman" w:cs="Times New Roman"/>
          <w:sz w:val="24"/>
          <w:szCs w:val="24"/>
        </w:rPr>
        <w:footnoteRef/>
      </w:r>
      <w:r w:rsidRPr="00A36388">
        <w:rPr>
          <w:rFonts w:ascii="Times New Roman" w:hAnsi="Times New Roman" w:cs="Times New Roman"/>
          <w:sz w:val="24"/>
          <w:szCs w:val="24"/>
        </w:rPr>
        <w:t xml:space="preserve"> Se ne accorsero i primi commentatori del nuovo codice di procedura civile e tra loro </w:t>
      </w:r>
      <w:r w:rsidR="002B3FB5">
        <w:rPr>
          <w:rFonts w:ascii="Times New Roman" w:hAnsi="Times New Roman" w:cs="Times New Roman"/>
          <w:sz w:val="24"/>
          <w:szCs w:val="24"/>
        </w:rPr>
        <w:t xml:space="preserve">G. </w:t>
      </w:r>
      <w:proofErr w:type="spellStart"/>
      <w:r w:rsidR="002B3FB5">
        <w:rPr>
          <w:rFonts w:ascii="Times New Roman" w:hAnsi="Times New Roman" w:cs="Times New Roman"/>
          <w:sz w:val="24"/>
          <w:szCs w:val="24"/>
        </w:rPr>
        <w:t>Azzariti</w:t>
      </w:r>
      <w:proofErr w:type="spellEnd"/>
      <w:r w:rsidR="002B3FB5">
        <w:rPr>
          <w:rFonts w:ascii="Times New Roman" w:hAnsi="Times New Roman" w:cs="Times New Roman"/>
          <w:sz w:val="24"/>
          <w:szCs w:val="24"/>
        </w:rPr>
        <w:t xml:space="preserve"> in un saggio del 1941, </w:t>
      </w:r>
      <w:r w:rsidR="002B3FB5" w:rsidRPr="002B3FB5">
        <w:rPr>
          <w:rFonts w:ascii="Times New Roman" w:hAnsi="Times New Roman" w:cs="Times New Roman"/>
          <w:i/>
          <w:sz w:val="24"/>
          <w:szCs w:val="24"/>
        </w:rPr>
        <w:t>I limiti della giurisdizione nel nuovo codice di procedura civile</w:t>
      </w:r>
      <w:r w:rsidR="002B3FB5">
        <w:rPr>
          <w:rFonts w:ascii="Times New Roman" w:hAnsi="Times New Roman" w:cs="Times New Roman"/>
          <w:sz w:val="24"/>
          <w:szCs w:val="24"/>
        </w:rPr>
        <w:t xml:space="preserve">, pubblicato su </w:t>
      </w:r>
      <w:r w:rsidR="002B3FB5" w:rsidRPr="002B3FB5">
        <w:rPr>
          <w:rFonts w:ascii="Times New Roman" w:hAnsi="Times New Roman" w:cs="Times New Roman"/>
          <w:i/>
          <w:sz w:val="24"/>
          <w:szCs w:val="24"/>
        </w:rPr>
        <w:t>Il foro italiano</w:t>
      </w:r>
      <w:r w:rsidR="002B3FB5">
        <w:rPr>
          <w:rFonts w:ascii="Times New Roman" w:hAnsi="Times New Roman" w:cs="Times New Roman"/>
          <w:sz w:val="24"/>
          <w:szCs w:val="24"/>
        </w:rPr>
        <w:t>, IV, 33 ss.</w:t>
      </w:r>
    </w:p>
  </w:footnote>
  <w:footnote w:id="19">
    <w:p w:rsidR="006979E4" w:rsidRPr="00A36388" w:rsidRDefault="006979E4" w:rsidP="00A36388">
      <w:pPr>
        <w:pStyle w:val="Testonotaapidipagina"/>
        <w:jc w:val="both"/>
        <w:rPr>
          <w:rFonts w:ascii="Times New Roman" w:hAnsi="Times New Roman" w:cs="Times New Roman"/>
          <w:sz w:val="24"/>
          <w:szCs w:val="24"/>
        </w:rPr>
      </w:pPr>
      <w:r w:rsidRPr="00A36388">
        <w:rPr>
          <w:rStyle w:val="Rimandonotaapidipagina"/>
          <w:rFonts w:ascii="Times New Roman" w:hAnsi="Times New Roman" w:cs="Times New Roman"/>
          <w:sz w:val="24"/>
          <w:szCs w:val="24"/>
        </w:rPr>
        <w:footnoteRef/>
      </w:r>
      <w:r w:rsidRPr="00A36388">
        <w:rPr>
          <w:rFonts w:ascii="Times New Roman" w:hAnsi="Times New Roman" w:cs="Times New Roman"/>
          <w:sz w:val="24"/>
          <w:szCs w:val="24"/>
        </w:rPr>
        <w:t xml:space="preserve"> </w:t>
      </w:r>
      <w:r w:rsidR="00980FA3" w:rsidRPr="00A36388">
        <w:rPr>
          <w:rFonts w:ascii="Times New Roman" w:hAnsi="Times New Roman" w:cs="Times New Roman"/>
          <w:sz w:val="24"/>
          <w:szCs w:val="24"/>
        </w:rPr>
        <w:t>Distinguendo l’eccesso di potere per sconfinamento dall’eccesso di potere in negativo</w:t>
      </w:r>
      <w:r w:rsidR="003E25AF">
        <w:rPr>
          <w:rFonts w:ascii="Times New Roman" w:hAnsi="Times New Roman" w:cs="Times New Roman"/>
          <w:sz w:val="24"/>
          <w:szCs w:val="24"/>
        </w:rPr>
        <w:t xml:space="preserve"> o per arretramento</w:t>
      </w:r>
      <w:r w:rsidR="00980FA3" w:rsidRPr="00A36388">
        <w:rPr>
          <w:rFonts w:ascii="Times New Roman" w:hAnsi="Times New Roman" w:cs="Times New Roman"/>
          <w:sz w:val="24"/>
          <w:szCs w:val="24"/>
        </w:rPr>
        <w:t>, si direbbe il din</w:t>
      </w:r>
      <w:r w:rsidR="00A36388">
        <w:rPr>
          <w:rFonts w:ascii="Times New Roman" w:hAnsi="Times New Roman" w:cs="Times New Roman"/>
          <w:sz w:val="24"/>
          <w:szCs w:val="24"/>
        </w:rPr>
        <w:t xml:space="preserve">iego o rifiuto di giurisdizione: v. </w:t>
      </w:r>
      <w:proofErr w:type="spellStart"/>
      <w:r w:rsidR="00A36388">
        <w:rPr>
          <w:rFonts w:ascii="Times New Roman" w:hAnsi="Times New Roman" w:cs="Times New Roman"/>
          <w:sz w:val="24"/>
          <w:szCs w:val="24"/>
        </w:rPr>
        <w:t>Cass</w:t>
      </w:r>
      <w:proofErr w:type="spellEnd"/>
      <w:r w:rsidR="00B90990">
        <w:rPr>
          <w:rFonts w:ascii="Times New Roman" w:hAnsi="Times New Roman" w:cs="Times New Roman"/>
          <w:sz w:val="24"/>
          <w:szCs w:val="24"/>
        </w:rPr>
        <w:t xml:space="preserve">. S.U. 28 aprile 1928 in </w:t>
      </w:r>
      <w:r w:rsidR="00B90990" w:rsidRPr="00B90990">
        <w:rPr>
          <w:rFonts w:ascii="Times New Roman" w:hAnsi="Times New Roman" w:cs="Times New Roman"/>
          <w:i/>
          <w:sz w:val="24"/>
          <w:szCs w:val="24"/>
        </w:rPr>
        <w:t xml:space="preserve">Giur. </w:t>
      </w:r>
      <w:proofErr w:type="spellStart"/>
      <w:r w:rsidR="00B90990" w:rsidRPr="00B90990">
        <w:rPr>
          <w:rFonts w:ascii="Times New Roman" w:hAnsi="Times New Roman" w:cs="Times New Roman"/>
          <w:i/>
          <w:sz w:val="24"/>
          <w:szCs w:val="24"/>
        </w:rPr>
        <w:t>i</w:t>
      </w:r>
      <w:r w:rsidR="00A36388" w:rsidRPr="00B90990">
        <w:rPr>
          <w:rFonts w:ascii="Times New Roman" w:hAnsi="Times New Roman" w:cs="Times New Roman"/>
          <w:i/>
          <w:sz w:val="24"/>
          <w:szCs w:val="24"/>
        </w:rPr>
        <w:t>t</w:t>
      </w:r>
      <w:proofErr w:type="spellEnd"/>
      <w:r w:rsidR="00A36388">
        <w:rPr>
          <w:rFonts w:ascii="Times New Roman" w:hAnsi="Times New Roman" w:cs="Times New Roman"/>
          <w:sz w:val="24"/>
          <w:szCs w:val="24"/>
        </w:rPr>
        <w:t xml:space="preserve">., 1928, I, 972 ss. Favorevoli a queste interpretazioni estensive si mostrarono, </w:t>
      </w:r>
      <w:r w:rsidR="00B90990">
        <w:rPr>
          <w:rFonts w:ascii="Times New Roman" w:hAnsi="Times New Roman" w:cs="Times New Roman"/>
          <w:sz w:val="24"/>
          <w:szCs w:val="24"/>
        </w:rPr>
        <w:t>nella</w:t>
      </w:r>
      <w:r w:rsidR="00A36388">
        <w:rPr>
          <w:rFonts w:ascii="Times New Roman" w:hAnsi="Times New Roman" w:cs="Times New Roman"/>
          <w:sz w:val="24"/>
          <w:szCs w:val="24"/>
        </w:rPr>
        <w:t xml:space="preserve"> dottrina</w:t>
      </w:r>
      <w:r w:rsidR="00B90990">
        <w:rPr>
          <w:rFonts w:ascii="Times New Roman" w:hAnsi="Times New Roman" w:cs="Times New Roman"/>
          <w:sz w:val="24"/>
          <w:szCs w:val="24"/>
        </w:rPr>
        <w:t xml:space="preserve"> di allora</w:t>
      </w:r>
      <w:r w:rsidR="00A36388">
        <w:rPr>
          <w:rFonts w:ascii="Times New Roman" w:hAnsi="Times New Roman" w:cs="Times New Roman"/>
          <w:sz w:val="24"/>
          <w:szCs w:val="24"/>
        </w:rPr>
        <w:t xml:space="preserve">, </w:t>
      </w:r>
      <w:proofErr w:type="spellStart"/>
      <w:proofErr w:type="gramStart"/>
      <w:r w:rsidR="003E25AF">
        <w:rPr>
          <w:rFonts w:ascii="Times New Roman" w:hAnsi="Times New Roman" w:cs="Times New Roman"/>
          <w:sz w:val="24"/>
          <w:szCs w:val="24"/>
        </w:rPr>
        <w:t>E.</w:t>
      </w:r>
      <w:r w:rsidR="00A36388">
        <w:rPr>
          <w:rFonts w:ascii="Times New Roman" w:hAnsi="Times New Roman" w:cs="Times New Roman"/>
          <w:sz w:val="24"/>
          <w:szCs w:val="24"/>
        </w:rPr>
        <w:t>Redenti</w:t>
      </w:r>
      <w:proofErr w:type="spellEnd"/>
      <w:proofErr w:type="gramEnd"/>
      <w:r w:rsidR="003E25AF">
        <w:rPr>
          <w:rFonts w:ascii="Times New Roman" w:hAnsi="Times New Roman" w:cs="Times New Roman"/>
          <w:sz w:val="24"/>
          <w:szCs w:val="24"/>
        </w:rPr>
        <w:t xml:space="preserve">, </w:t>
      </w:r>
      <w:r w:rsidR="003E25AF" w:rsidRPr="003E25AF">
        <w:rPr>
          <w:rFonts w:ascii="Times New Roman" w:hAnsi="Times New Roman" w:cs="Times New Roman"/>
          <w:i/>
          <w:sz w:val="24"/>
          <w:szCs w:val="24"/>
        </w:rPr>
        <w:t>Intorno al concetto di eccesso di potere</w:t>
      </w:r>
      <w:r w:rsidR="003E25AF">
        <w:rPr>
          <w:rFonts w:ascii="Times New Roman" w:hAnsi="Times New Roman" w:cs="Times New Roman"/>
          <w:sz w:val="24"/>
          <w:szCs w:val="24"/>
        </w:rPr>
        <w:t xml:space="preserve"> (1908), ora in </w:t>
      </w:r>
      <w:r w:rsidR="003E25AF" w:rsidRPr="003E25AF">
        <w:rPr>
          <w:rFonts w:ascii="Times New Roman" w:hAnsi="Times New Roman" w:cs="Times New Roman"/>
          <w:i/>
          <w:sz w:val="24"/>
          <w:szCs w:val="24"/>
        </w:rPr>
        <w:t>Scritti e discorsi giuridici di un mezzo secolo</w:t>
      </w:r>
      <w:r w:rsidR="003E25AF">
        <w:rPr>
          <w:rFonts w:ascii="Times New Roman" w:hAnsi="Times New Roman" w:cs="Times New Roman"/>
          <w:sz w:val="24"/>
          <w:szCs w:val="24"/>
        </w:rPr>
        <w:t>, Milano, 1962, 222</w:t>
      </w:r>
      <w:r w:rsidR="00A36388">
        <w:rPr>
          <w:rFonts w:ascii="Times New Roman" w:hAnsi="Times New Roman" w:cs="Times New Roman"/>
          <w:sz w:val="24"/>
          <w:szCs w:val="24"/>
        </w:rPr>
        <w:t xml:space="preserve"> e </w:t>
      </w:r>
      <w:proofErr w:type="spellStart"/>
      <w:r w:rsidR="003E25AF">
        <w:rPr>
          <w:rFonts w:ascii="Times New Roman" w:hAnsi="Times New Roman" w:cs="Times New Roman"/>
          <w:sz w:val="24"/>
          <w:szCs w:val="24"/>
        </w:rPr>
        <w:t>F.Carnelutti</w:t>
      </w:r>
      <w:proofErr w:type="spellEnd"/>
      <w:r w:rsidR="003E25AF">
        <w:rPr>
          <w:rFonts w:ascii="Times New Roman" w:hAnsi="Times New Roman" w:cs="Times New Roman"/>
          <w:sz w:val="24"/>
          <w:szCs w:val="24"/>
        </w:rPr>
        <w:t xml:space="preserve">, </w:t>
      </w:r>
      <w:r w:rsidR="003E25AF" w:rsidRPr="003E25AF">
        <w:rPr>
          <w:rFonts w:ascii="Times New Roman" w:hAnsi="Times New Roman" w:cs="Times New Roman"/>
          <w:i/>
          <w:sz w:val="24"/>
          <w:szCs w:val="24"/>
        </w:rPr>
        <w:t>Eccesso di potere</w:t>
      </w:r>
      <w:r w:rsidR="003E25AF">
        <w:rPr>
          <w:rFonts w:ascii="Times New Roman" w:hAnsi="Times New Roman" w:cs="Times New Roman"/>
          <w:sz w:val="24"/>
          <w:szCs w:val="24"/>
        </w:rPr>
        <w:t xml:space="preserve">, in </w:t>
      </w:r>
      <w:proofErr w:type="spellStart"/>
      <w:r w:rsidR="003E25AF" w:rsidRPr="003E25AF">
        <w:rPr>
          <w:rFonts w:ascii="Times New Roman" w:hAnsi="Times New Roman" w:cs="Times New Roman"/>
          <w:i/>
          <w:sz w:val="24"/>
          <w:szCs w:val="24"/>
        </w:rPr>
        <w:t>Riv</w:t>
      </w:r>
      <w:proofErr w:type="spellEnd"/>
      <w:r w:rsidR="003E25AF" w:rsidRPr="003E25AF">
        <w:rPr>
          <w:rFonts w:ascii="Times New Roman" w:hAnsi="Times New Roman" w:cs="Times New Roman"/>
          <w:i/>
          <w:sz w:val="24"/>
          <w:szCs w:val="24"/>
        </w:rPr>
        <w:t xml:space="preserve">. </w:t>
      </w:r>
      <w:proofErr w:type="spellStart"/>
      <w:r w:rsidR="003E25AF" w:rsidRPr="003E25AF">
        <w:rPr>
          <w:rFonts w:ascii="Times New Roman" w:hAnsi="Times New Roman" w:cs="Times New Roman"/>
          <w:i/>
          <w:sz w:val="24"/>
          <w:szCs w:val="24"/>
        </w:rPr>
        <w:t>dir.civ</w:t>
      </w:r>
      <w:proofErr w:type="spellEnd"/>
      <w:r w:rsidR="003E25AF">
        <w:rPr>
          <w:rFonts w:ascii="Times New Roman" w:hAnsi="Times New Roman" w:cs="Times New Roman"/>
          <w:sz w:val="24"/>
          <w:szCs w:val="24"/>
        </w:rPr>
        <w:t>., 1924, 48.</w:t>
      </w:r>
    </w:p>
  </w:footnote>
  <w:footnote w:id="20">
    <w:p w:rsidR="001B7065" w:rsidRPr="001B7065" w:rsidRDefault="001B7065" w:rsidP="001B7065">
      <w:pPr>
        <w:pStyle w:val="Testonotaapidipagina"/>
        <w:jc w:val="both"/>
        <w:rPr>
          <w:rFonts w:ascii="Times New Roman" w:hAnsi="Times New Roman" w:cs="Times New Roman"/>
          <w:sz w:val="24"/>
          <w:szCs w:val="24"/>
        </w:rPr>
      </w:pPr>
      <w:r w:rsidRPr="001B7065">
        <w:rPr>
          <w:rStyle w:val="Rimandonotaapidipagina"/>
          <w:rFonts w:ascii="Times New Roman" w:hAnsi="Times New Roman" w:cs="Times New Roman"/>
          <w:sz w:val="24"/>
          <w:szCs w:val="24"/>
        </w:rPr>
        <w:footnoteRef/>
      </w:r>
      <w:r w:rsidRPr="001B7065">
        <w:rPr>
          <w:rFonts w:ascii="Times New Roman" w:hAnsi="Times New Roman" w:cs="Times New Roman"/>
          <w:sz w:val="24"/>
          <w:szCs w:val="24"/>
        </w:rPr>
        <w:t xml:space="preserve"> Si possono vedere le sedute del 21 novembre 1947 (interventi di Leone e Ruini) e del 27 novembre 1947 (intervento di Mortati).</w:t>
      </w:r>
    </w:p>
  </w:footnote>
  <w:footnote w:id="21">
    <w:p w:rsidR="003A7046" w:rsidRPr="002C5A6D" w:rsidRDefault="002C5A6D" w:rsidP="002C5A6D">
      <w:pPr>
        <w:pStyle w:val="Testonotaapidipagina"/>
        <w:jc w:val="both"/>
        <w:rPr>
          <w:rFonts w:ascii="Times New Roman" w:hAnsi="Times New Roman" w:cs="Times New Roman"/>
          <w:sz w:val="24"/>
          <w:szCs w:val="24"/>
        </w:rPr>
      </w:pPr>
      <w:r w:rsidRPr="002C5A6D">
        <w:rPr>
          <w:rStyle w:val="Rimandonotaapidipagina"/>
          <w:rFonts w:ascii="Times New Roman" w:hAnsi="Times New Roman" w:cs="Times New Roman"/>
          <w:sz w:val="24"/>
          <w:szCs w:val="24"/>
        </w:rPr>
        <w:footnoteRef/>
      </w:r>
      <w:r w:rsidRPr="002C5A6D">
        <w:rPr>
          <w:rFonts w:ascii="Times New Roman" w:hAnsi="Times New Roman" w:cs="Times New Roman"/>
          <w:sz w:val="24"/>
          <w:szCs w:val="24"/>
        </w:rPr>
        <w:t xml:space="preserve"> </w:t>
      </w:r>
      <w:r w:rsidR="001B7065">
        <w:rPr>
          <w:rFonts w:ascii="Times New Roman" w:hAnsi="Times New Roman" w:cs="Times New Roman"/>
          <w:sz w:val="24"/>
          <w:szCs w:val="24"/>
        </w:rPr>
        <w:t xml:space="preserve">In </w:t>
      </w:r>
      <w:proofErr w:type="spellStart"/>
      <w:r w:rsidR="001B7065">
        <w:rPr>
          <w:rFonts w:ascii="Times New Roman" w:hAnsi="Times New Roman" w:cs="Times New Roman"/>
          <w:sz w:val="24"/>
          <w:szCs w:val="24"/>
        </w:rPr>
        <w:t>Calamandrei</w:t>
      </w:r>
      <w:proofErr w:type="spellEnd"/>
      <w:r w:rsidR="001B7065">
        <w:rPr>
          <w:rFonts w:ascii="Times New Roman" w:hAnsi="Times New Roman" w:cs="Times New Roman"/>
          <w:sz w:val="24"/>
          <w:szCs w:val="24"/>
        </w:rPr>
        <w:t xml:space="preserve"> giocava un ruolo</w:t>
      </w:r>
      <w:r w:rsidRPr="002C5A6D">
        <w:rPr>
          <w:rFonts w:ascii="Times New Roman" w:hAnsi="Times New Roman" w:cs="Times New Roman"/>
          <w:sz w:val="24"/>
          <w:szCs w:val="24"/>
        </w:rPr>
        <w:t xml:space="preserve"> non solo il </w:t>
      </w:r>
      <w:proofErr w:type="spellStart"/>
      <w:r w:rsidRPr="002C5A6D">
        <w:rPr>
          <w:rFonts w:ascii="Times New Roman" w:hAnsi="Times New Roman" w:cs="Times New Roman"/>
          <w:sz w:val="24"/>
          <w:szCs w:val="24"/>
        </w:rPr>
        <w:t>processual</w:t>
      </w:r>
      <w:proofErr w:type="spellEnd"/>
      <w:r w:rsidRPr="002C5A6D">
        <w:rPr>
          <w:rFonts w:ascii="Times New Roman" w:hAnsi="Times New Roman" w:cs="Times New Roman"/>
          <w:sz w:val="24"/>
          <w:szCs w:val="24"/>
        </w:rPr>
        <w:t xml:space="preserve">-civilista </w:t>
      </w:r>
      <w:r w:rsidR="00946C1B">
        <w:rPr>
          <w:rFonts w:ascii="Times New Roman" w:hAnsi="Times New Roman" w:cs="Times New Roman"/>
          <w:sz w:val="24"/>
          <w:szCs w:val="24"/>
        </w:rPr>
        <w:t xml:space="preserve">massimo </w:t>
      </w:r>
      <w:r w:rsidRPr="002C5A6D">
        <w:rPr>
          <w:rFonts w:ascii="Times New Roman" w:hAnsi="Times New Roman" w:cs="Times New Roman"/>
          <w:sz w:val="24"/>
          <w:szCs w:val="24"/>
        </w:rPr>
        <w:t>studioso della Cassazione civile</w:t>
      </w:r>
      <w:r w:rsidR="008F251B">
        <w:rPr>
          <w:rFonts w:ascii="Times New Roman" w:hAnsi="Times New Roman" w:cs="Times New Roman"/>
          <w:sz w:val="24"/>
          <w:szCs w:val="24"/>
        </w:rPr>
        <w:t xml:space="preserve"> (la monografia che dedica ad essa è del 1920)</w:t>
      </w:r>
      <w:r w:rsidRPr="002C5A6D">
        <w:rPr>
          <w:rFonts w:ascii="Times New Roman" w:hAnsi="Times New Roman" w:cs="Times New Roman"/>
          <w:sz w:val="24"/>
          <w:szCs w:val="24"/>
        </w:rPr>
        <w:t xml:space="preserve"> ma anche, </w:t>
      </w:r>
      <w:r w:rsidR="00AE4BE1">
        <w:rPr>
          <w:rFonts w:ascii="Times New Roman" w:hAnsi="Times New Roman" w:cs="Times New Roman"/>
          <w:sz w:val="24"/>
          <w:szCs w:val="24"/>
        </w:rPr>
        <w:t>probabilmente</w:t>
      </w:r>
      <w:r w:rsidRPr="002C5A6D">
        <w:rPr>
          <w:rFonts w:ascii="Times New Roman" w:hAnsi="Times New Roman" w:cs="Times New Roman"/>
          <w:sz w:val="24"/>
          <w:szCs w:val="24"/>
        </w:rPr>
        <w:t xml:space="preserve">, l’adesione al </w:t>
      </w:r>
      <w:r w:rsidR="004737D3">
        <w:rPr>
          <w:rFonts w:ascii="Times New Roman" w:hAnsi="Times New Roman" w:cs="Times New Roman"/>
          <w:sz w:val="24"/>
          <w:szCs w:val="24"/>
        </w:rPr>
        <w:t>P</w:t>
      </w:r>
      <w:r w:rsidR="00CF5949">
        <w:rPr>
          <w:rFonts w:ascii="Times New Roman" w:hAnsi="Times New Roman" w:cs="Times New Roman"/>
          <w:sz w:val="24"/>
          <w:szCs w:val="24"/>
        </w:rPr>
        <w:t>artito d’A</w:t>
      </w:r>
      <w:r w:rsidRPr="002C5A6D">
        <w:rPr>
          <w:rFonts w:ascii="Times New Roman" w:hAnsi="Times New Roman" w:cs="Times New Roman"/>
          <w:sz w:val="24"/>
          <w:szCs w:val="24"/>
        </w:rPr>
        <w:t xml:space="preserve">zione tra le cui fila non mancavano voci critiche verso il Consiglio di Stato: ne </w:t>
      </w:r>
      <w:r w:rsidR="00AE4BE1">
        <w:rPr>
          <w:rFonts w:ascii="Times New Roman" w:hAnsi="Times New Roman" w:cs="Times New Roman"/>
          <w:sz w:val="24"/>
          <w:szCs w:val="24"/>
        </w:rPr>
        <w:t xml:space="preserve">era stata </w:t>
      </w:r>
      <w:r w:rsidRPr="002C5A6D">
        <w:rPr>
          <w:rFonts w:ascii="Times New Roman" w:hAnsi="Times New Roman" w:cs="Times New Roman"/>
          <w:sz w:val="24"/>
          <w:szCs w:val="24"/>
        </w:rPr>
        <w:t xml:space="preserve">un esempio quella di Leone </w:t>
      </w:r>
      <w:proofErr w:type="spellStart"/>
      <w:r w:rsidRPr="002C5A6D">
        <w:rPr>
          <w:rFonts w:ascii="Times New Roman" w:hAnsi="Times New Roman" w:cs="Times New Roman"/>
          <w:sz w:val="24"/>
          <w:szCs w:val="24"/>
        </w:rPr>
        <w:t>Ginsburg</w:t>
      </w:r>
      <w:proofErr w:type="spellEnd"/>
      <w:r w:rsidR="003A7046">
        <w:rPr>
          <w:rFonts w:ascii="Times New Roman" w:hAnsi="Times New Roman" w:cs="Times New Roman"/>
          <w:sz w:val="24"/>
          <w:szCs w:val="24"/>
        </w:rPr>
        <w:t xml:space="preserve">, </w:t>
      </w:r>
      <w:r w:rsidR="00AE4BE1">
        <w:rPr>
          <w:rFonts w:ascii="Times New Roman" w:hAnsi="Times New Roman" w:cs="Times New Roman"/>
          <w:sz w:val="24"/>
          <w:szCs w:val="24"/>
        </w:rPr>
        <w:t>già nel corso degli</w:t>
      </w:r>
      <w:r w:rsidR="003A7046">
        <w:rPr>
          <w:rFonts w:ascii="Times New Roman" w:hAnsi="Times New Roman" w:cs="Times New Roman"/>
          <w:sz w:val="24"/>
          <w:szCs w:val="24"/>
        </w:rPr>
        <w:t xml:space="preserve"> anni trenta: v.</w:t>
      </w:r>
      <w:r w:rsidRPr="002C5A6D">
        <w:rPr>
          <w:rFonts w:ascii="Times New Roman" w:hAnsi="Times New Roman" w:cs="Times New Roman"/>
          <w:sz w:val="24"/>
          <w:szCs w:val="24"/>
        </w:rPr>
        <w:t xml:space="preserve"> </w:t>
      </w:r>
      <w:r w:rsidR="003A7046" w:rsidRPr="003A7046">
        <w:rPr>
          <w:rFonts w:ascii="Times New Roman" w:hAnsi="Times New Roman" w:cs="Times New Roman"/>
          <w:i/>
          <w:sz w:val="24"/>
          <w:szCs w:val="24"/>
        </w:rPr>
        <w:t>Chiarimenti sul nostro federalismo</w:t>
      </w:r>
      <w:r w:rsidR="003A7046">
        <w:rPr>
          <w:rFonts w:ascii="Times New Roman" w:hAnsi="Times New Roman" w:cs="Times New Roman"/>
          <w:sz w:val="24"/>
          <w:szCs w:val="24"/>
        </w:rPr>
        <w:t xml:space="preserve"> (1933), ora in </w:t>
      </w:r>
      <w:r w:rsidR="003A7046" w:rsidRPr="003A7046">
        <w:rPr>
          <w:rFonts w:ascii="Times New Roman" w:hAnsi="Times New Roman" w:cs="Times New Roman"/>
          <w:i/>
          <w:sz w:val="24"/>
          <w:szCs w:val="24"/>
        </w:rPr>
        <w:t>Scritti</w:t>
      </w:r>
      <w:r w:rsidR="003A7046">
        <w:rPr>
          <w:rFonts w:ascii="Times New Roman" w:hAnsi="Times New Roman" w:cs="Times New Roman"/>
          <w:sz w:val="24"/>
          <w:szCs w:val="24"/>
        </w:rPr>
        <w:t>, Torino, 1964, 23.</w:t>
      </w:r>
    </w:p>
  </w:footnote>
  <w:footnote w:id="22">
    <w:p w:rsidR="002C5A6D" w:rsidRPr="002C5A6D" w:rsidRDefault="002C5A6D" w:rsidP="002C5A6D">
      <w:pPr>
        <w:pStyle w:val="Testonotaapidipagina"/>
        <w:jc w:val="both"/>
        <w:rPr>
          <w:rFonts w:ascii="Times New Roman" w:hAnsi="Times New Roman" w:cs="Times New Roman"/>
          <w:sz w:val="24"/>
          <w:szCs w:val="24"/>
        </w:rPr>
      </w:pPr>
      <w:r w:rsidRPr="002C5A6D">
        <w:rPr>
          <w:rStyle w:val="Rimandonotaapidipagina"/>
          <w:rFonts w:ascii="Times New Roman" w:hAnsi="Times New Roman" w:cs="Times New Roman"/>
          <w:sz w:val="24"/>
          <w:szCs w:val="24"/>
        </w:rPr>
        <w:footnoteRef/>
      </w:r>
      <w:r w:rsidRPr="002C5A6D">
        <w:rPr>
          <w:rFonts w:ascii="Times New Roman" w:hAnsi="Times New Roman" w:cs="Times New Roman"/>
          <w:sz w:val="24"/>
          <w:szCs w:val="24"/>
        </w:rPr>
        <w:t xml:space="preserve"> Specialità duplice: di un giudice che si affianca al giudice ordinario per colmare una lacuna determinata dalla legge del 1865</w:t>
      </w:r>
      <w:r>
        <w:rPr>
          <w:rFonts w:ascii="Times New Roman" w:hAnsi="Times New Roman" w:cs="Times New Roman"/>
          <w:sz w:val="24"/>
          <w:szCs w:val="24"/>
        </w:rPr>
        <w:t xml:space="preserve"> in chiave di “giustizia nell’amministrazione”,</w:t>
      </w:r>
      <w:r w:rsidRPr="002C5A6D">
        <w:rPr>
          <w:rFonts w:ascii="Times New Roman" w:hAnsi="Times New Roman" w:cs="Times New Roman"/>
          <w:sz w:val="24"/>
          <w:szCs w:val="24"/>
        </w:rPr>
        <w:t xml:space="preserve"> ma anche di un giudice più in sintonia con l’amministrazione e che con essa aveva, almeno in origini, saldi legami di vicinanza.</w:t>
      </w:r>
      <w:r>
        <w:rPr>
          <w:rFonts w:ascii="Times New Roman" w:hAnsi="Times New Roman" w:cs="Times New Roman"/>
          <w:sz w:val="24"/>
          <w:szCs w:val="24"/>
        </w:rPr>
        <w:t xml:space="preserve"> L’argomento della specialità serviva chiaramente ad occultare la ragione più vera legata alla difesa dell’autonomia del Consiglio di Stato.</w:t>
      </w:r>
    </w:p>
  </w:footnote>
  <w:footnote w:id="23">
    <w:p w:rsidR="00290B30" w:rsidRPr="00BA315C" w:rsidRDefault="00290B30" w:rsidP="000B3029">
      <w:pPr>
        <w:pStyle w:val="Testonotaapidipagina"/>
        <w:jc w:val="both"/>
        <w:rPr>
          <w:rFonts w:ascii="Times New Roman" w:hAnsi="Times New Roman" w:cs="Times New Roman"/>
          <w:sz w:val="24"/>
          <w:szCs w:val="24"/>
        </w:rPr>
      </w:pPr>
      <w:r w:rsidRPr="00BA315C">
        <w:rPr>
          <w:rStyle w:val="Rimandonotaapidipagina"/>
          <w:rFonts w:ascii="Times New Roman" w:hAnsi="Times New Roman" w:cs="Times New Roman"/>
          <w:sz w:val="24"/>
          <w:szCs w:val="24"/>
        </w:rPr>
        <w:footnoteRef/>
      </w:r>
      <w:r w:rsidR="00BA315C">
        <w:rPr>
          <w:rFonts w:ascii="Times New Roman" w:hAnsi="Times New Roman" w:cs="Times New Roman"/>
          <w:sz w:val="24"/>
          <w:szCs w:val="24"/>
        </w:rPr>
        <w:t xml:space="preserve"> </w:t>
      </w:r>
      <w:proofErr w:type="spellStart"/>
      <w:proofErr w:type="gramStart"/>
      <w:r w:rsidR="00BA315C">
        <w:rPr>
          <w:rFonts w:ascii="Times New Roman" w:hAnsi="Times New Roman" w:cs="Times New Roman"/>
          <w:sz w:val="24"/>
          <w:szCs w:val="24"/>
        </w:rPr>
        <w:t>R.</w:t>
      </w:r>
      <w:r w:rsidRPr="00BA315C">
        <w:rPr>
          <w:rFonts w:ascii="Times New Roman" w:hAnsi="Times New Roman" w:cs="Times New Roman"/>
          <w:sz w:val="24"/>
          <w:szCs w:val="24"/>
        </w:rPr>
        <w:t>Tiscini</w:t>
      </w:r>
      <w:proofErr w:type="spellEnd"/>
      <w:proofErr w:type="gramEnd"/>
      <w:r w:rsidR="002C5A6D" w:rsidRPr="00BA315C">
        <w:rPr>
          <w:rFonts w:ascii="Times New Roman" w:hAnsi="Times New Roman" w:cs="Times New Roman"/>
          <w:sz w:val="24"/>
          <w:szCs w:val="24"/>
        </w:rPr>
        <w:t xml:space="preserve">, </w:t>
      </w:r>
      <w:r w:rsidR="002C5A6D" w:rsidRPr="00BA315C">
        <w:rPr>
          <w:rFonts w:ascii="Times New Roman" w:hAnsi="Times New Roman" w:cs="Times New Roman"/>
          <w:i/>
          <w:sz w:val="24"/>
          <w:szCs w:val="24"/>
        </w:rPr>
        <w:t>Il ricorso straordinario per C</w:t>
      </w:r>
      <w:r w:rsidRPr="00BA315C">
        <w:rPr>
          <w:rFonts w:ascii="Times New Roman" w:hAnsi="Times New Roman" w:cs="Times New Roman"/>
          <w:i/>
          <w:sz w:val="24"/>
          <w:szCs w:val="24"/>
        </w:rPr>
        <w:t>assazione</w:t>
      </w:r>
      <w:r w:rsidRPr="00BA315C">
        <w:rPr>
          <w:rFonts w:ascii="Times New Roman" w:hAnsi="Times New Roman" w:cs="Times New Roman"/>
          <w:sz w:val="24"/>
          <w:szCs w:val="24"/>
        </w:rPr>
        <w:t>, Tori</w:t>
      </w:r>
      <w:r w:rsidR="002C5A6D" w:rsidRPr="00BA315C">
        <w:rPr>
          <w:rFonts w:ascii="Times New Roman" w:hAnsi="Times New Roman" w:cs="Times New Roman"/>
          <w:sz w:val="24"/>
          <w:szCs w:val="24"/>
        </w:rPr>
        <w:t>n</w:t>
      </w:r>
      <w:r w:rsidRPr="00BA315C">
        <w:rPr>
          <w:rFonts w:ascii="Times New Roman" w:hAnsi="Times New Roman" w:cs="Times New Roman"/>
          <w:sz w:val="24"/>
          <w:szCs w:val="24"/>
        </w:rPr>
        <w:t>o, 2006.</w:t>
      </w:r>
    </w:p>
  </w:footnote>
  <w:footnote w:id="24">
    <w:p w:rsidR="001B72F5" w:rsidRPr="001B72F5" w:rsidRDefault="001B72F5" w:rsidP="001B72F5">
      <w:pPr>
        <w:pStyle w:val="Testonotaapidipagina"/>
        <w:jc w:val="both"/>
        <w:rPr>
          <w:rFonts w:ascii="Times New Roman" w:hAnsi="Times New Roman" w:cs="Times New Roman"/>
          <w:sz w:val="24"/>
          <w:szCs w:val="24"/>
        </w:rPr>
      </w:pPr>
      <w:r w:rsidRPr="001B72F5">
        <w:rPr>
          <w:rStyle w:val="Rimandonotaapidipagina"/>
          <w:rFonts w:ascii="Times New Roman" w:hAnsi="Times New Roman" w:cs="Times New Roman"/>
          <w:sz w:val="24"/>
          <w:szCs w:val="24"/>
        </w:rPr>
        <w:footnoteRef/>
      </w:r>
      <w:r w:rsidRPr="001B72F5">
        <w:rPr>
          <w:rFonts w:ascii="Times New Roman" w:hAnsi="Times New Roman" w:cs="Times New Roman"/>
          <w:sz w:val="24"/>
          <w:szCs w:val="24"/>
        </w:rPr>
        <w:t xml:space="preserve"> </w:t>
      </w:r>
      <w:proofErr w:type="spellStart"/>
      <w:proofErr w:type="gramStart"/>
      <w:r w:rsidRPr="001B72F5">
        <w:rPr>
          <w:rFonts w:ascii="Times New Roman" w:hAnsi="Times New Roman" w:cs="Times New Roman"/>
          <w:sz w:val="24"/>
          <w:szCs w:val="24"/>
        </w:rPr>
        <w:t>A.Torrente</w:t>
      </w:r>
      <w:proofErr w:type="spellEnd"/>
      <w:proofErr w:type="gramEnd"/>
      <w:r w:rsidRPr="001B72F5">
        <w:rPr>
          <w:rFonts w:ascii="Times New Roman" w:hAnsi="Times New Roman" w:cs="Times New Roman"/>
          <w:sz w:val="24"/>
          <w:szCs w:val="24"/>
        </w:rPr>
        <w:t xml:space="preserve">, </w:t>
      </w:r>
      <w:r w:rsidRPr="0042573D">
        <w:rPr>
          <w:rFonts w:ascii="Times New Roman" w:hAnsi="Times New Roman" w:cs="Times New Roman"/>
          <w:i/>
          <w:sz w:val="24"/>
          <w:szCs w:val="24"/>
        </w:rPr>
        <w:t>Il ricorso alle Sezioni Unite della Cassazione contro le decisioni del Consiglio di Stato per motivi attinenti alla giurisdizione</w:t>
      </w:r>
      <w:r w:rsidRPr="001B72F5">
        <w:rPr>
          <w:rFonts w:ascii="Times New Roman" w:hAnsi="Times New Roman" w:cs="Times New Roman"/>
          <w:sz w:val="24"/>
          <w:szCs w:val="24"/>
        </w:rPr>
        <w:t xml:space="preserve">, in </w:t>
      </w:r>
      <w:proofErr w:type="spellStart"/>
      <w:r w:rsidRPr="0042573D">
        <w:rPr>
          <w:rFonts w:ascii="Times New Roman" w:hAnsi="Times New Roman" w:cs="Times New Roman"/>
          <w:i/>
          <w:sz w:val="24"/>
          <w:szCs w:val="24"/>
        </w:rPr>
        <w:t>Riv</w:t>
      </w:r>
      <w:proofErr w:type="spellEnd"/>
      <w:r w:rsidRPr="0042573D">
        <w:rPr>
          <w:rFonts w:ascii="Times New Roman" w:hAnsi="Times New Roman" w:cs="Times New Roman"/>
          <w:i/>
          <w:sz w:val="24"/>
          <w:szCs w:val="24"/>
        </w:rPr>
        <w:t xml:space="preserve">. trim. dir. </w:t>
      </w:r>
      <w:proofErr w:type="spellStart"/>
      <w:r w:rsidRPr="0042573D">
        <w:rPr>
          <w:rFonts w:ascii="Times New Roman" w:hAnsi="Times New Roman" w:cs="Times New Roman"/>
          <w:i/>
          <w:sz w:val="24"/>
          <w:szCs w:val="24"/>
        </w:rPr>
        <w:t>pubbl</w:t>
      </w:r>
      <w:proofErr w:type="spellEnd"/>
      <w:r w:rsidRPr="001B72F5">
        <w:rPr>
          <w:rFonts w:ascii="Times New Roman" w:hAnsi="Times New Roman" w:cs="Times New Roman"/>
          <w:sz w:val="24"/>
          <w:szCs w:val="24"/>
        </w:rPr>
        <w:t>., 1954, 252 ss.</w:t>
      </w:r>
    </w:p>
  </w:footnote>
  <w:footnote w:id="25">
    <w:p w:rsidR="0042573D" w:rsidRPr="0042573D" w:rsidRDefault="0042573D" w:rsidP="0042573D">
      <w:pPr>
        <w:pStyle w:val="Testonotaapidipagina"/>
        <w:jc w:val="both"/>
        <w:rPr>
          <w:rFonts w:ascii="Times New Roman" w:hAnsi="Times New Roman" w:cs="Times New Roman"/>
          <w:sz w:val="24"/>
          <w:szCs w:val="24"/>
        </w:rPr>
      </w:pPr>
      <w:r w:rsidRPr="0042573D">
        <w:rPr>
          <w:rStyle w:val="Rimandonotaapidipagina"/>
          <w:rFonts w:ascii="Times New Roman" w:hAnsi="Times New Roman" w:cs="Times New Roman"/>
          <w:sz w:val="24"/>
          <w:szCs w:val="24"/>
        </w:rPr>
        <w:footnoteRef/>
      </w:r>
      <w:r w:rsidRPr="0042573D">
        <w:rPr>
          <w:rFonts w:ascii="Times New Roman" w:hAnsi="Times New Roman" w:cs="Times New Roman"/>
          <w:sz w:val="24"/>
          <w:szCs w:val="24"/>
        </w:rPr>
        <w:t xml:space="preserve"> </w:t>
      </w:r>
      <w:proofErr w:type="spellStart"/>
      <w:proofErr w:type="gramStart"/>
      <w:r w:rsidRPr="0042573D">
        <w:rPr>
          <w:rFonts w:ascii="Times New Roman" w:hAnsi="Times New Roman" w:cs="Times New Roman"/>
          <w:sz w:val="24"/>
          <w:szCs w:val="24"/>
        </w:rPr>
        <w:t>G.Stancanelli</w:t>
      </w:r>
      <w:proofErr w:type="spellEnd"/>
      <w:proofErr w:type="gramEnd"/>
      <w:r w:rsidRPr="0042573D">
        <w:rPr>
          <w:rFonts w:ascii="Times New Roman" w:hAnsi="Times New Roman" w:cs="Times New Roman"/>
          <w:sz w:val="24"/>
          <w:szCs w:val="24"/>
        </w:rPr>
        <w:t xml:space="preserve">, </w:t>
      </w:r>
      <w:r w:rsidRPr="0042573D">
        <w:rPr>
          <w:rFonts w:ascii="Times New Roman" w:hAnsi="Times New Roman" w:cs="Times New Roman"/>
          <w:i/>
          <w:sz w:val="24"/>
          <w:szCs w:val="24"/>
        </w:rPr>
        <w:t>L’impugnazione delle decisioni del giudice amministrativo nel sistema giurisdizionale italiano</w:t>
      </w:r>
      <w:r w:rsidRPr="0042573D">
        <w:rPr>
          <w:rFonts w:ascii="Times New Roman" w:hAnsi="Times New Roman" w:cs="Times New Roman"/>
          <w:sz w:val="24"/>
          <w:szCs w:val="24"/>
        </w:rPr>
        <w:t>, Milano, 1971.</w:t>
      </w:r>
    </w:p>
  </w:footnote>
  <w:footnote w:id="26">
    <w:p w:rsidR="00BA315C" w:rsidRPr="00E332E7" w:rsidRDefault="00BA315C" w:rsidP="00E332E7">
      <w:pPr>
        <w:pStyle w:val="Testonotaapidipagina"/>
        <w:jc w:val="both"/>
        <w:rPr>
          <w:rFonts w:ascii="Times New Roman" w:hAnsi="Times New Roman" w:cs="Times New Roman"/>
          <w:sz w:val="24"/>
          <w:szCs w:val="24"/>
        </w:rPr>
      </w:pPr>
      <w:r w:rsidRPr="00E332E7">
        <w:rPr>
          <w:rStyle w:val="Rimandonotaapidipagina"/>
          <w:rFonts w:ascii="Times New Roman" w:hAnsi="Times New Roman" w:cs="Times New Roman"/>
          <w:sz w:val="24"/>
          <w:szCs w:val="24"/>
        </w:rPr>
        <w:footnoteRef/>
      </w:r>
      <w:r w:rsidRPr="00E332E7">
        <w:rPr>
          <w:rFonts w:ascii="Times New Roman" w:hAnsi="Times New Roman" w:cs="Times New Roman"/>
          <w:sz w:val="24"/>
          <w:szCs w:val="24"/>
        </w:rPr>
        <w:t xml:space="preserve"> A p. 166 nell’edizione del 1994. Vedi anche </w:t>
      </w:r>
      <w:proofErr w:type="spellStart"/>
      <w:proofErr w:type="gramStart"/>
      <w:r w:rsidRPr="00E332E7">
        <w:rPr>
          <w:rFonts w:ascii="Times New Roman" w:hAnsi="Times New Roman" w:cs="Times New Roman"/>
          <w:sz w:val="24"/>
          <w:szCs w:val="24"/>
        </w:rPr>
        <w:t>E.Cannada</w:t>
      </w:r>
      <w:proofErr w:type="spellEnd"/>
      <w:proofErr w:type="gramEnd"/>
      <w:r w:rsidRPr="00E332E7">
        <w:rPr>
          <w:rFonts w:ascii="Times New Roman" w:hAnsi="Times New Roman" w:cs="Times New Roman"/>
          <w:sz w:val="24"/>
          <w:szCs w:val="24"/>
        </w:rPr>
        <w:t xml:space="preserve"> Bartoli nella voce </w:t>
      </w:r>
      <w:r w:rsidRPr="00E332E7">
        <w:rPr>
          <w:rFonts w:ascii="Times New Roman" w:hAnsi="Times New Roman" w:cs="Times New Roman"/>
          <w:i/>
          <w:sz w:val="24"/>
          <w:szCs w:val="24"/>
        </w:rPr>
        <w:t>Giurisdizione (conflitti di)</w:t>
      </w:r>
      <w:r w:rsidRPr="00E332E7">
        <w:rPr>
          <w:rFonts w:ascii="Times New Roman" w:hAnsi="Times New Roman" w:cs="Times New Roman"/>
          <w:sz w:val="24"/>
          <w:szCs w:val="24"/>
        </w:rPr>
        <w:t xml:space="preserve">, in </w:t>
      </w:r>
      <w:proofErr w:type="spellStart"/>
      <w:r w:rsidR="00545DCB">
        <w:rPr>
          <w:rFonts w:ascii="Times New Roman" w:hAnsi="Times New Roman" w:cs="Times New Roman"/>
          <w:i/>
          <w:sz w:val="24"/>
          <w:szCs w:val="24"/>
        </w:rPr>
        <w:t>Enc</w:t>
      </w:r>
      <w:proofErr w:type="spellEnd"/>
      <w:r w:rsidR="00545DCB">
        <w:rPr>
          <w:rFonts w:ascii="Times New Roman" w:hAnsi="Times New Roman" w:cs="Times New Roman"/>
          <w:i/>
          <w:sz w:val="24"/>
          <w:szCs w:val="24"/>
        </w:rPr>
        <w:t>. dir.</w:t>
      </w:r>
      <w:r w:rsidRPr="00E332E7">
        <w:rPr>
          <w:rFonts w:ascii="Times New Roman" w:hAnsi="Times New Roman" w:cs="Times New Roman"/>
          <w:sz w:val="24"/>
          <w:szCs w:val="24"/>
        </w:rPr>
        <w:t xml:space="preserve">, </w:t>
      </w:r>
      <w:r w:rsidR="00545DCB">
        <w:rPr>
          <w:rFonts w:ascii="Times New Roman" w:hAnsi="Times New Roman" w:cs="Times New Roman"/>
          <w:sz w:val="24"/>
          <w:szCs w:val="24"/>
        </w:rPr>
        <w:t xml:space="preserve">XIX, Milano, </w:t>
      </w:r>
      <w:r w:rsidRPr="00E332E7">
        <w:rPr>
          <w:rFonts w:ascii="Times New Roman" w:hAnsi="Times New Roman" w:cs="Times New Roman"/>
          <w:sz w:val="24"/>
          <w:szCs w:val="24"/>
        </w:rPr>
        <w:t>1970</w:t>
      </w:r>
      <w:r w:rsidR="00545DCB">
        <w:rPr>
          <w:rFonts w:ascii="Times New Roman" w:hAnsi="Times New Roman" w:cs="Times New Roman"/>
          <w:sz w:val="24"/>
          <w:szCs w:val="24"/>
        </w:rPr>
        <w:t>, 295 ss</w:t>
      </w:r>
      <w:r w:rsidRPr="00E332E7">
        <w:rPr>
          <w:rFonts w:ascii="Times New Roman" w:hAnsi="Times New Roman" w:cs="Times New Roman"/>
          <w:sz w:val="24"/>
          <w:szCs w:val="24"/>
        </w:rPr>
        <w:t>.</w:t>
      </w:r>
    </w:p>
  </w:footnote>
  <w:footnote w:id="27">
    <w:p w:rsidR="007F5B3F" w:rsidRPr="00F271E6" w:rsidRDefault="007F5B3F" w:rsidP="00E332E7">
      <w:pPr>
        <w:pStyle w:val="Testonotaapidipagina"/>
        <w:jc w:val="both"/>
        <w:rPr>
          <w:rFonts w:ascii="Times New Roman" w:hAnsi="Times New Roman" w:cs="Times New Roman"/>
          <w:color w:val="FF0000"/>
          <w:sz w:val="24"/>
          <w:szCs w:val="24"/>
        </w:rPr>
      </w:pPr>
      <w:r w:rsidRPr="00E332E7">
        <w:rPr>
          <w:rStyle w:val="Rimandonotaapidipagina"/>
          <w:rFonts w:ascii="Times New Roman" w:hAnsi="Times New Roman" w:cs="Times New Roman"/>
          <w:sz w:val="24"/>
          <w:szCs w:val="24"/>
        </w:rPr>
        <w:footnoteRef/>
      </w:r>
      <w:r w:rsidRPr="00E332E7">
        <w:rPr>
          <w:rFonts w:ascii="Times New Roman" w:hAnsi="Times New Roman" w:cs="Times New Roman"/>
          <w:sz w:val="24"/>
          <w:szCs w:val="24"/>
        </w:rPr>
        <w:t xml:space="preserve"> </w:t>
      </w:r>
      <w:r w:rsidR="004737D3">
        <w:rPr>
          <w:rFonts w:ascii="Times New Roman" w:hAnsi="Times New Roman" w:cs="Times New Roman"/>
          <w:sz w:val="24"/>
          <w:szCs w:val="24"/>
        </w:rPr>
        <w:t>Specie da parte di autorevoli esponenti della Corte suprema</w:t>
      </w:r>
      <w:r w:rsidRPr="00E332E7">
        <w:rPr>
          <w:rFonts w:ascii="Times New Roman" w:hAnsi="Times New Roman" w:cs="Times New Roman"/>
          <w:sz w:val="24"/>
          <w:szCs w:val="24"/>
        </w:rPr>
        <w:t xml:space="preserve">, per puntellare interpretazioni favorevoli ad una nozione di </w:t>
      </w:r>
      <w:r w:rsidR="001B72F5">
        <w:rPr>
          <w:rFonts w:ascii="Times New Roman" w:hAnsi="Times New Roman" w:cs="Times New Roman"/>
          <w:sz w:val="24"/>
          <w:szCs w:val="24"/>
        </w:rPr>
        <w:t>giurisdizione in senso dinamico.</w:t>
      </w:r>
    </w:p>
  </w:footnote>
  <w:footnote w:id="28">
    <w:p w:rsidR="00BA315C" w:rsidRPr="00E332E7" w:rsidRDefault="00BA315C" w:rsidP="00E332E7">
      <w:pPr>
        <w:pStyle w:val="Testonotaapidipagina"/>
        <w:jc w:val="both"/>
        <w:rPr>
          <w:rFonts w:ascii="Times New Roman" w:hAnsi="Times New Roman" w:cs="Times New Roman"/>
          <w:sz w:val="24"/>
          <w:szCs w:val="24"/>
        </w:rPr>
      </w:pPr>
      <w:r w:rsidRPr="00E332E7">
        <w:rPr>
          <w:rStyle w:val="Rimandonotaapidipagina"/>
          <w:rFonts w:ascii="Times New Roman" w:hAnsi="Times New Roman" w:cs="Times New Roman"/>
          <w:sz w:val="24"/>
          <w:szCs w:val="24"/>
        </w:rPr>
        <w:footnoteRef/>
      </w:r>
      <w:r w:rsidRPr="00E332E7">
        <w:rPr>
          <w:rFonts w:ascii="Times New Roman" w:hAnsi="Times New Roman" w:cs="Times New Roman"/>
          <w:sz w:val="24"/>
          <w:szCs w:val="24"/>
        </w:rPr>
        <w:t xml:space="preserve"> Proposta ripresa successivamente da </w:t>
      </w:r>
      <w:r w:rsidR="00E21198">
        <w:rPr>
          <w:rFonts w:ascii="Times New Roman" w:hAnsi="Times New Roman" w:cs="Times New Roman"/>
          <w:sz w:val="24"/>
          <w:szCs w:val="24"/>
        </w:rPr>
        <w:t xml:space="preserve">G. </w:t>
      </w:r>
      <w:r w:rsidRPr="00E332E7">
        <w:rPr>
          <w:rFonts w:ascii="Times New Roman" w:hAnsi="Times New Roman" w:cs="Times New Roman"/>
          <w:sz w:val="24"/>
          <w:szCs w:val="24"/>
        </w:rPr>
        <w:t>Montedoro-</w:t>
      </w:r>
      <w:r w:rsidR="00E21198">
        <w:rPr>
          <w:rFonts w:ascii="Times New Roman" w:hAnsi="Times New Roman" w:cs="Times New Roman"/>
          <w:sz w:val="24"/>
          <w:szCs w:val="24"/>
        </w:rPr>
        <w:t xml:space="preserve">E. </w:t>
      </w:r>
      <w:r w:rsidRPr="00E332E7">
        <w:rPr>
          <w:rFonts w:ascii="Times New Roman" w:hAnsi="Times New Roman" w:cs="Times New Roman"/>
          <w:sz w:val="24"/>
          <w:szCs w:val="24"/>
        </w:rPr>
        <w:t>Scoditti</w:t>
      </w:r>
      <w:r w:rsidR="00E21198">
        <w:rPr>
          <w:rFonts w:ascii="Times New Roman" w:hAnsi="Times New Roman" w:cs="Times New Roman"/>
          <w:sz w:val="24"/>
          <w:szCs w:val="24"/>
        </w:rPr>
        <w:t xml:space="preserve">, </w:t>
      </w:r>
      <w:r w:rsidR="00E21198" w:rsidRPr="00E21198">
        <w:rPr>
          <w:rFonts w:ascii="Times New Roman" w:hAnsi="Times New Roman" w:cs="Times New Roman"/>
          <w:i/>
          <w:sz w:val="24"/>
          <w:szCs w:val="24"/>
        </w:rPr>
        <w:t>Il giudice amministrativo come risorsa</w:t>
      </w:r>
      <w:r w:rsidRPr="00E332E7">
        <w:rPr>
          <w:rFonts w:ascii="Times New Roman" w:hAnsi="Times New Roman" w:cs="Times New Roman"/>
          <w:sz w:val="24"/>
          <w:szCs w:val="24"/>
        </w:rPr>
        <w:t xml:space="preserve"> e da </w:t>
      </w:r>
      <w:proofErr w:type="spellStart"/>
      <w:proofErr w:type="gramStart"/>
      <w:r w:rsidR="00E21198">
        <w:rPr>
          <w:rFonts w:ascii="Times New Roman" w:hAnsi="Times New Roman" w:cs="Times New Roman"/>
          <w:sz w:val="24"/>
          <w:szCs w:val="24"/>
        </w:rPr>
        <w:t>R.Rordorf</w:t>
      </w:r>
      <w:proofErr w:type="spellEnd"/>
      <w:proofErr w:type="gramEnd"/>
      <w:r w:rsidR="00E21198">
        <w:rPr>
          <w:rFonts w:ascii="Times New Roman" w:hAnsi="Times New Roman" w:cs="Times New Roman"/>
          <w:sz w:val="24"/>
          <w:szCs w:val="24"/>
        </w:rPr>
        <w:t xml:space="preserve">, </w:t>
      </w:r>
      <w:r w:rsidR="00E21198" w:rsidRPr="00E21198">
        <w:rPr>
          <w:rFonts w:ascii="Times New Roman" w:hAnsi="Times New Roman" w:cs="Times New Roman"/>
          <w:i/>
          <w:sz w:val="24"/>
          <w:szCs w:val="24"/>
        </w:rPr>
        <w:t>Il ragno e la tela: a margine di uno scritto di Scoditti e Montedoro sulla pluralità delle giurisdizion</w:t>
      </w:r>
      <w:r w:rsidR="00E21198">
        <w:rPr>
          <w:rFonts w:ascii="Times New Roman" w:hAnsi="Times New Roman" w:cs="Times New Roman"/>
          <w:sz w:val="24"/>
          <w:szCs w:val="24"/>
        </w:rPr>
        <w:t xml:space="preserve">i, entrambi pubblicati su </w:t>
      </w:r>
      <w:r w:rsidR="00E21198" w:rsidRPr="00E21198">
        <w:rPr>
          <w:rFonts w:ascii="Times New Roman" w:hAnsi="Times New Roman" w:cs="Times New Roman"/>
          <w:i/>
          <w:sz w:val="24"/>
          <w:szCs w:val="24"/>
        </w:rPr>
        <w:t>Questione giustizia</w:t>
      </w:r>
      <w:r w:rsidR="00E21198">
        <w:rPr>
          <w:rFonts w:ascii="Times New Roman" w:hAnsi="Times New Roman" w:cs="Times New Roman"/>
          <w:sz w:val="24"/>
          <w:szCs w:val="24"/>
        </w:rPr>
        <w:t>, 1/2021.</w:t>
      </w:r>
    </w:p>
  </w:footnote>
  <w:footnote w:id="29">
    <w:p w:rsidR="000B3029" w:rsidRPr="00E332E7" w:rsidRDefault="000B3029" w:rsidP="00E332E7">
      <w:pPr>
        <w:pStyle w:val="Testonotaapidipagina"/>
        <w:jc w:val="both"/>
        <w:rPr>
          <w:rFonts w:ascii="Times New Roman" w:hAnsi="Times New Roman" w:cs="Times New Roman"/>
          <w:sz w:val="24"/>
          <w:szCs w:val="24"/>
        </w:rPr>
      </w:pPr>
      <w:r w:rsidRPr="00E332E7">
        <w:rPr>
          <w:rStyle w:val="Rimandonotaapidipagina"/>
          <w:rFonts w:ascii="Times New Roman" w:hAnsi="Times New Roman" w:cs="Times New Roman"/>
          <w:sz w:val="24"/>
          <w:szCs w:val="24"/>
        </w:rPr>
        <w:footnoteRef/>
      </w:r>
      <w:r w:rsidR="000B3313">
        <w:rPr>
          <w:rFonts w:ascii="Times New Roman" w:hAnsi="Times New Roman" w:cs="Times New Roman"/>
          <w:sz w:val="24"/>
          <w:szCs w:val="24"/>
        </w:rPr>
        <w:t xml:space="preserve"> Nel senso che le S</w:t>
      </w:r>
      <w:r w:rsidRPr="00E332E7">
        <w:rPr>
          <w:rFonts w:ascii="Times New Roman" w:hAnsi="Times New Roman" w:cs="Times New Roman"/>
          <w:sz w:val="24"/>
          <w:szCs w:val="24"/>
        </w:rPr>
        <w:t xml:space="preserve">ezioni unite non costituiscono un organo giudiziario distinto dalla Corte v. </w:t>
      </w:r>
      <w:r w:rsidR="00927FCA">
        <w:rPr>
          <w:rFonts w:ascii="Times New Roman" w:hAnsi="Times New Roman" w:cs="Times New Roman"/>
          <w:sz w:val="24"/>
          <w:szCs w:val="24"/>
        </w:rPr>
        <w:t xml:space="preserve">peraltro </w:t>
      </w:r>
      <w:proofErr w:type="spellStart"/>
      <w:r w:rsidRPr="00E332E7">
        <w:rPr>
          <w:rFonts w:ascii="Times New Roman" w:hAnsi="Times New Roman" w:cs="Times New Roman"/>
          <w:sz w:val="24"/>
          <w:szCs w:val="24"/>
        </w:rPr>
        <w:t>Cass</w:t>
      </w:r>
      <w:proofErr w:type="spellEnd"/>
      <w:r w:rsidRPr="00E332E7">
        <w:rPr>
          <w:rFonts w:ascii="Times New Roman" w:hAnsi="Times New Roman" w:cs="Times New Roman"/>
          <w:sz w:val="24"/>
          <w:szCs w:val="24"/>
        </w:rPr>
        <w:t>. Sez. un., 22 agosto 2007, n. 17822.</w:t>
      </w:r>
      <w:r w:rsidR="00286D26">
        <w:rPr>
          <w:rFonts w:ascii="Times New Roman" w:hAnsi="Times New Roman" w:cs="Times New Roman"/>
          <w:sz w:val="24"/>
          <w:szCs w:val="24"/>
        </w:rPr>
        <w:t xml:space="preserve"> Di autonomia dell’organo, quando agisce come giudice sulla giurisdizione, rispetto a quando esercita le sue ordinarie funzioni di giudice dell’impugnazione, parlava </w:t>
      </w:r>
      <w:proofErr w:type="spellStart"/>
      <w:proofErr w:type="gramStart"/>
      <w:r w:rsidR="00286D26">
        <w:rPr>
          <w:rFonts w:ascii="Times New Roman" w:hAnsi="Times New Roman" w:cs="Times New Roman"/>
          <w:sz w:val="24"/>
          <w:szCs w:val="24"/>
        </w:rPr>
        <w:t>S.Satta</w:t>
      </w:r>
      <w:proofErr w:type="spellEnd"/>
      <w:proofErr w:type="gramEnd"/>
      <w:r w:rsidR="00286D26">
        <w:rPr>
          <w:rFonts w:ascii="Times New Roman" w:hAnsi="Times New Roman" w:cs="Times New Roman"/>
          <w:sz w:val="24"/>
          <w:szCs w:val="24"/>
        </w:rPr>
        <w:t xml:space="preserve">, nella voce </w:t>
      </w:r>
      <w:r w:rsidR="00286D26" w:rsidRPr="00286D26">
        <w:rPr>
          <w:rFonts w:ascii="Times New Roman" w:hAnsi="Times New Roman" w:cs="Times New Roman"/>
          <w:i/>
          <w:sz w:val="24"/>
          <w:szCs w:val="24"/>
        </w:rPr>
        <w:t xml:space="preserve">Corte di cassazione (dir. </w:t>
      </w:r>
      <w:proofErr w:type="spellStart"/>
      <w:r w:rsidR="00286D26" w:rsidRPr="00286D26">
        <w:rPr>
          <w:rFonts w:ascii="Times New Roman" w:hAnsi="Times New Roman" w:cs="Times New Roman"/>
          <w:i/>
          <w:sz w:val="24"/>
          <w:szCs w:val="24"/>
        </w:rPr>
        <w:t>proc</w:t>
      </w:r>
      <w:proofErr w:type="spellEnd"/>
      <w:r w:rsidR="00286D26" w:rsidRPr="00286D26">
        <w:rPr>
          <w:rFonts w:ascii="Times New Roman" w:hAnsi="Times New Roman" w:cs="Times New Roman"/>
          <w:i/>
          <w:sz w:val="24"/>
          <w:szCs w:val="24"/>
        </w:rPr>
        <w:t>. civ.)</w:t>
      </w:r>
      <w:r w:rsidR="00286D26">
        <w:rPr>
          <w:rFonts w:ascii="Times New Roman" w:hAnsi="Times New Roman" w:cs="Times New Roman"/>
          <w:sz w:val="24"/>
          <w:szCs w:val="24"/>
        </w:rPr>
        <w:t xml:space="preserve">, in </w:t>
      </w:r>
      <w:proofErr w:type="spellStart"/>
      <w:r w:rsidR="00286D26" w:rsidRPr="00286D26">
        <w:rPr>
          <w:rFonts w:ascii="Times New Roman" w:hAnsi="Times New Roman" w:cs="Times New Roman"/>
          <w:i/>
          <w:sz w:val="24"/>
          <w:szCs w:val="24"/>
        </w:rPr>
        <w:t>Enc</w:t>
      </w:r>
      <w:proofErr w:type="spellEnd"/>
      <w:r w:rsidR="00286D26" w:rsidRPr="00286D26">
        <w:rPr>
          <w:rFonts w:ascii="Times New Roman" w:hAnsi="Times New Roman" w:cs="Times New Roman"/>
          <w:i/>
          <w:sz w:val="24"/>
          <w:szCs w:val="24"/>
        </w:rPr>
        <w:t>. dir</w:t>
      </w:r>
      <w:r w:rsidR="00286D26">
        <w:rPr>
          <w:rFonts w:ascii="Times New Roman" w:hAnsi="Times New Roman" w:cs="Times New Roman"/>
          <w:sz w:val="24"/>
          <w:szCs w:val="24"/>
        </w:rPr>
        <w:t>., X, Milano, 1962, 806.</w:t>
      </w:r>
    </w:p>
  </w:footnote>
  <w:footnote w:id="30">
    <w:p w:rsidR="00F6035E" w:rsidRPr="00F6035E" w:rsidRDefault="00F6035E" w:rsidP="00F6035E">
      <w:pPr>
        <w:pStyle w:val="Testonotaapidipagina"/>
        <w:jc w:val="both"/>
        <w:rPr>
          <w:rFonts w:ascii="Times New Roman" w:hAnsi="Times New Roman" w:cs="Times New Roman"/>
          <w:sz w:val="24"/>
          <w:szCs w:val="24"/>
        </w:rPr>
      </w:pPr>
      <w:r w:rsidRPr="00F6035E">
        <w:rPr>
          <w:rFonts w:ascii="Times New Roman" w:hAnsi="Times New Roman" w:cs="Times New Roman"/>
          <w:sz w:val="24"/>
          <w:szCs w:val="24"/>
        </w:rPr>
        <w:footnoteRef/>
      </w:r>
      <w:r w:rsidRPr="00F6035E">
        <w:rPr>
          <w:rFonts w:ascii="Times New Roman" w:hAnsi="Times New Roman" w:cs="Times New Roman"/>
          <w:sz w:val="24"/>
          <w:szCs w:val="24"/>
        </w:rPr>
        <w:t xml:space="preserve"> </w:t>
      </w:r>
      <w:proofErr w:type="spellStart"/>
      <w:r w:rsidRPr="00F6035E">
        <w:rPr>
          <w:rFonts w:ascii="Times New Roman" w:hAnsi="Times New Roman" w:cs="Times New Roman"/>
          <w:sz w:val="24"/>
          <w:szCs w:val="24"/>
        </w:rPr>
        <w:t>Cass</w:t>
      </w:r>
      <w:proofErr w:type="spellEnd"/>
      <w:r w:rsidRPr="00F6035E">
        <w:rPr>
          <w:rFonts w:ascii="Times New Roman" w:hAnsi="Times New Roman" w:cs="Times New Roman"/>
          <w:sz w:val="24"/>
          <w:szCs w:val="24"/>
        </w:rPr>
        <w:t>. S.U., 17 febbraio 2012, n. 2312.</w:t>
      </w:r>
    </w:p>
  </w:footnote>
  <w:footnote w:id="31">
    <w:p w:rsidR="00F6035E" w:rsidRPr="00F6035E" w:rsidRDefault="00F6035E" w:rsidP="00F6035E">
      <w:pPr>
        <w:pStyle w:val="Testonotaapidipagina"/>
        <w:jc w:val="both"/>
        <w:rPr>
          <w:rFonts w:ascii="Times New Roman" w:hAnsi="Times New Roman" w:cs="Times New Roman"/>
          <w:sz w:val="24"/>
          <w:szCs w:val="24"/>
        </w:rPr>
      </w:pPr>
      <w:r w:rsidRPr="00F6035E">
        <w:rPr>
          <w:rFonts w:ascii="Times New Roman" w:hAnsi="Times New Roman" w:cs="Times New Roman"/>
          <w:sz w:val="24"/>
          <w:szCs w:val="24"/>
        </w:rPr>
        <w:footnoteRef/>
      </w:r>
      <w:r w:rsidRPr="00F6035E">
        <w:rPr>
          <w:rFonts w:ascii="Times New Roman" w:hAnsi="Times New Roman" w:cs="Times New Roman"/>
          <w:sz w:val="24"/>
          <w:szCs w:val="24"/>
        </w:rPr>
        <w:t xml:space="preserve"> </w:t>
      </w:r>
      <w:proofErr w:type="spellStart"/>
      <w:r w:rsidRPr="00F6035E">
        <w:rPr>
          <w:rFonts w:ascii="Times New Roman" w:hAnsi="Times New Roman" w:cs="Times New Roman"/>
          <w:sz w:val="24"/>
          <w:szCs w:val="24"/>
        </w:rPr>
        <w:t>Cass</w:t>
      </w:r>
      <w:proofErr w:type="spellEnd"/>
      <w:r w:rsidRPr="00F6035E">
        <w:rPr>
          <w:rFonts w:ascii="Times New Roman" w:hAnsi="Times New Roman" w:cs="Times New Roman"/>
          <w:sz w:val="24"/>
          <w:szCs w:val="24"/>
        </w:rPr>
        <w:t>. S.U., 13 giugno 2006, n. 13660; 23 dicembre 2008, n. 30254</w:t>
      </w:r>
      <w:r w:rsidR="00AB70E4">
        <w:rPr>
          <w:rFonts w:ascii="Times New Roman" w:hAnsi="Times New Roman" w:cs="Times New Roman"/>
          <w:sz w:val="24"/>
          <w:szCs w:val="24"/>
        </w:rPr>
        <w:t>.</w:t>
      </w:r>
    </w:p>
  </w:footnote>
  <w:footnote w:id="32">
    <w:p w:rsidR="000B3029" w:rsidRPr="00E332E7" w:rsidRDefault="000B3029" w:rsidP="00F6035E">
      <w:pPr>
        <w:pStyle w:val="Testonotaapidipagina"/>
        <w:jc w:val="both"/>
        <w:rPr>
          <w:rFonts w:ascii="Times New Roman" w:hAnsi="Times New Roman" w:cs="Times New Roman"/>
          <w:sz w:val="24"/>
          <w:szCs w:val="24"/>
        </w:rPr>
      </w:pPr>
      <w:r w:rsidRPr="00F6035E">
        <w:footnoteRef/>
      </w:r>
      <w:r w:rsidRPr="00E332E7">
        <w:rPr>
          <w:rFonts w:ascii="Times New Roman" w:hAnsi="Times New Roman" w:cs="Times New Roman"/>
          <w:sz w:val="24"/>
          <w:szCs w:val="24"/>
        </w:rPr>
        <w:t xml:space="preserve"> </w:t>
      </w:r>
      <w:r w:rsidR="00F92866">
        <w:rPr>
          <w:rFonts w:ascii="Times New Roman" w:hAnsi="Times New Roman" w:cs="Times New Roman"/>
          <w:sz w:val="24"/>
          <w:szCs w:val="24"/>
        </w:rPr>
        <w:t>Da ricordare come a</w:t>
      </w:r>
      <w:r w:rsidRPr="00E332E7">
        <w:rPr>
          <w:rFonts w:ascii="Times New Roman" w:hAnsi="Times New Roman" w:cs="Times New Roman"/>
          <w:sz w:val="24"/>
          <w:szCs w:val="24"/>
        </w:rPr>
        <w:t>i tempi della Commissione bicamerale</w:t>
      </w:r>
      <w:r w:rsidR="00F92866">
        <w:rPr>
          <w:rFonts w:ascii="Times New Roman" w:hAnsi="Times New Roman" w:cs="Times New Roman"/>
          <w:sz w:val="24"/>
          <w:szCs w:val="24"/>
        </w:rPr>
        <w:t xml:space="preserve"> cd. D’Alema, nella seconda metà degli anni novanta del Novecento,</w:t>
      </w:r>
      <w:r w:rsidRPr="00E332E7">
        <w:rPr>
          <w:rFonts w:ascii="Times New Roman" w:hAnsi="Times New Roman" w:cs="Times New Roman"/>
          <w:sz w:val="24"/>
          <w:szCs w:val="24"/>
        </w:rPr>
        <w:t xml:space="preserve"> i</w:t>
      </w:r>
      <w:r w:rsidR="00E332E7">
        <w:rPr>
          <w:rFonts w:ascii="Times New Roman" w:hAnsi="Times New Roman" w:cs="Times New Roman"/>
          <w:sz w:val="24"/>
          <w:szCs w:val="24"/>
        </w:rPr>
        <w:t xml:space="preserve"> limiti alla </w:t>
      </w:r>
      <w:proofErr w:type="spellStart"/>
      <w:r w:rsidR="00E332E7">
        <w:rPr>
          <w:rFonts w:ascii="Times New Roman" w:hAnsi="Times New Roman" w:cs="Times New Roman"/>
          <w:sz w:val="24"/>
          <w:szCs w:val="24"/>
        </w:rPr>
        <w:t>ricorribilità</w:t>
      </w:r>
      <w:proofErr w:type="spellEnd"/>
      <w:r w:rsidR="00E332E7">
        <w:rPr>
          <w:rFonts w:ascii="Times New Roman" w:hAnsi="Times New Roman" w:cs="Times New Roman"/>
          <w:sz w:val="24"/>
          <w:szCs w:val="24"/>
        </w:rPr>
        <w:t xml:space="preserve"> per </w:t>
      </w:r>
      <w:r w:rsidR="00B56F55">
        <w:rPr>
          <w:rFonts w:ascii="Times New Roman" w:hAnsi="Times New Roman" w:cs="Times New Roman"/>
          <w:sz w:val="24"/>
          <w:szCs w:val="24"/>
        </w:rPr>
        <w:t>C</w:t>
      </w:r>
      <w:r w:rsidRPr="00E332E7">
        <w:rPr>
          <w:rFonts w:ascii="Times New Roman" w:hAnsi="Times New Roman" w:cs="Times New Roman"/>
          <w:sz w:val="24"/>
          <w:szCs w:val="24"/>
        </w:rPr>
        <w:t xml:space="preserve">assazione erano stati confermati, </w:t>
      </w:r>
      <w:r w:rsidR="003E5266">
        <w:rPr>
          <w:rFonts w:ascii="Times New Roman" w:hAnsi="Times New Roman" w:cs="Times New Roman"/>
          <w:sz w:val="24"/>
          <w:szCs w:val="24"/>
        </w:rPr>
        <w:t>sep</w:t>
      </w:r>
      <w:r w:rsidRPr="00E332E7">
        <w:rPr>
          <w:rFonts w:ascii="Times New Roman" w:hAnsi="Times New Roman" w:cs="Times New Roman"/>
          <w:sz w:val="24"/>
          <w:szCs w:val="24"/>
        </w:rPr>
        <w:t>pur</w:t>
      </w:r>
      <w:r w:rsidR="003E5266">
        <w:rPr>
          <w:rFonts w:ascii="Times New Roman" w:hAnsi="Times New Roman" w:cs="Times New Roman"/>
          <w:sz w:val="24"/>
          <w:szCs w:val="24"/>
        </w:rPr>
        <w:t>e</w:t>
      </w:r>
      <w:r w:rsidRPr="00E332E7">
        <w:rPr>
          <w:rFonts w:ascii="Times New Roman" w:hAnsi="Times New Roman" w:cs="Times New Roman"/>
          <w:sz w:val="24"/>
          <w:szCs w:val="24"/>
        </w:rPr>
        <w:t xml:space="preserve"> in un </w:t>
      </w:r>
      <w:r w:rsidR="00F92866">
        <w:rPr>
          <w:rFonts w:ascii="Times New Roman" w:hAnsi="Times New Roman" w:cs="Times New Roman"/>
          <w:sz w:val="24"/>
          <w:szCs w:val="24"/>
        </w:rPr>
        <w:t>disegno di riforma complessivo</w:t>
      </w:r>
      <w:r w:rsidRPr="00E332E7">
        <w:rPr>
          <w:rFonts w:ascii="Times New Roman" w:hAnsi="Times New Roman" w:cs="Times New Roman"/>
          <w:sz w:val="24"/>
          <w:szCs w:val="24"/>
        </w:rPr>
        <w:t xml:space="preserve"> certamente non favorevole per il Consiglio di Stato.</w:t>
      </w:r>
    </w:p>
  </w:footnote>
  <w:footnote w:id="33">
    <w:p w:rsidR="00F3617B" w:rsidRDefault="00F3617B" w:rsidP="00F3617B">
      <w:pPr>
        <w:pStyle w:val="Testonotaapidipagina"/>
        <w:jc w:val="both"/>
      </w:pPr>
      <w:r w:rsidRPr="00F3617B">
        <w:rPr>
          <w:rFonts w:ascii="Times New Roman" w:hAnsi="Times New Roman" w:cs="Times New Roman"/>
          <w:sz w:val="24"/>
          <w:szCs w:val="24"/>
        </w:rPr>
        <w:footnoteRef/>
      </w:r>
      <w:r w:rsidRPr="00F3617B">
        <w:rPr>
          <w:rFonts w:ascii="Times New Roman" w:hAnsi="Times New Roman" w:cs="Times New Roman"/>
          <w:sz w:val="24"/>
          <w:szCs w:val="24"/>
        </w:rPr>
        <w:t xml:space="preserve"> </w:t>
      </w:r>
      <w:proofErr w:type="spellStart"/>
      <w:r w:rsidRPr="00F3617B">
        <w:rPr>
          <w:rFonts w:ascii="Times New Roman" w:hAnsi="Times New Roman" w:cs="Times New Roman"/>
          <w:sz w:val="24"/>
          <w:szCs w:val="24"/>
        </w:rPr>
        <w:t>Cass</w:t>
      </w:r>
      <w:proofErr w:type="spellEnd"/>
      <w:r w:rsidRPr="00F3617B">
        <w:rPr>
          <w:rFonts w:ascii="Times New Roman" w:hAnsi="Times New Roman" w:cs="Times New Roman"/>
          <w:sz w:val="24"/>
          <w:szCs w:val="24"/>
        </w:rPr>
        <w:t xml:space="preserve">., sez. un., 14 agosto 1951, n. 2518, con nota critica di </w:t>
      </w:r>
      <w:proofErr w:type="spellStart"/>
      <w:proofErr w:type="gramStart"/>
      <w:r w:rsidRPr="00F3617B">
        <w:rPr>
          <w:rFonts w:ascii="Times New Roman" w:hAnsi="Times New Roman" w:cs="Times New Roman"/>
          <w:sz w:val="24"/>
          <w:szCs w:val="24"/>
        </w:rPr>
        <w:t>G.Azzariti</w:t>
      </w:r>
      <w:proofErr w:type="spellEnd"/>
      <w:proofErr w:type="gramEnd"/>
      <w:r w:rsidRPr="00F3617B">
        <w:rPr>
          <w:rFonts w:ascii="Times New Roman" w:hAnsi="Times New Roman" w:cs="Times New Roman"/>
          <w:sz w:val="24"/>
          <w:szCs w:val="24"/>
        </w:rPr>
        <w:t xml:space="preserve">, in </w:t>
      </w:r>
      <w:r w:rsidRPr="00F3617B">
        <w:rPr>
          <w:rFonts w:ascii="Times New Roman" w:hAnsi="Times New Roman" w:cs="Times New Roman"/>
          <w:i/>
          <w:sz w:val="24"/>
          <w:szCs w:val="24"/>
        </w:rPr>
        <w:t xml:space="preserve">Foro </w:t>
      </w:r>
      <w:proofErr w:type="spellStart"/>
      <w:r w:rsidRPr="00F3617B">
        <w:rPr>
          <w:rFonts w:ascii="Times New Roman" w:hAnsi="Times New Roman" w:cs="Times New Roman"/>
          <w:i/>
          <w:sz w:val="24"/>
          <w:szCs w:val="24"/>
        </w:rPr>
        <w:t>it</w:t>
      </w:r>
      <w:proofErr w:type="spellEnd"/>
      <w:r w:rsidR="00DC2DD2">
        <w:rPr>
          <w:rFonts w:ascii="Times New Roman" w:hAnsi="Times New Roman" w:cs="Times New Roman"/>
          <w:sz w:val="24"/>
          <w:szCs w:val="24"/>
        </w:rPr>
        <w:t>., 1951, I, 450;</w:t>
      </w:r>
      <w:r w:rsidRPr="00F3617B">
        <w:rPr>
          <w:rFonts w:ascii="Times New Roman" w:hAnsi="Times New Roman" w:cs="Times New Roman"/>
          <w:sz w:val="24"/>
          <w:szCs w:val="24"/>
        </w:rPr>
        <w:t xml:space="preserve"> 8 novembre 1976, n. 4076 e 29 ottobre 2002, n. 15251, sul presupposto che l’art. 201 del </w:t>
      </w:r>
      <w:proofErr w:type="spellStart"/>
      <w:r w:rsidRPr="00F3617B">
        <w:rPr>
          <w:rFonts w:ascii="Times New Roman" w:hAnsi="Times New Roman" w:cs="Times New Roman"/>
          <w:sz w:val="24"/>
          <w:szCs w:val="24"/>
        </w:rPr>
        <w:t>r.d.</w:t>
      </w:r>
      <w:proofErr w:type="spellEnd"/>
      <w:r w:rsidRPr="00F3617B">
        <w:rPr>
          <w:rFonts w:ascii="Times New Roman" w:hAnsi="Times New Roman" w:cs="Times New Roman"/>
          <w:sz w:val="24"/>
          <w:szCs w:val="24"/>
        </w:rPr>
        <w:t xml:space="preserve"> 1775/1933, che testualmente ne limita(va) la </w:t>
      </w:r>
      <w:proofErr w:type="spellStart"/>
      <w:r w:rsidRPr="00F3617B">
        <w:rPr>
          <w:rFonts w:ascii="Times New Roman" w:hAnsi="Times New Roman" w:cs="Times New Roman"/>
          <w:sz w:val="24"/>
          <w:szCs w:val="24"/>
        </w:rPr>
        <w:t>ricorribilità</w:t>
      </w:r>
      <w:proofErr w:type="spellEnd"/>
      <w:r w:rsidRPr="00F3617B">
        <w:rPr>
          <w:rFonts w:ascii="Times New Roman" w:hAnsi="Times New Roman" w:cs="Times New Roman"/>
          <w:sz w:val="24"/>
          <w:szCs w:val="24"/>
        </w:rPr>
        <w:t xml:space="preserve"> ai soli motivi di giurisdizione, sarebbe stato superato (implicitamente, peraltro, o comunque </w:t>
      </w:r>
      <w:r w:rsidRPr="00F3617B">
        <w:rPr>
          <w:rFonts w:ascii="Times New Roman" w:hAnsi="Times New Roman" w:cs="Times New Roman"/>
          <w:i/>
          <w:sz w:val="24"/>
          <w:szCs w:val="24"/>
        </w:rPr>
        <w:t>a contrario</w:t>
      </w:r>
      <w:r w:rsidRPr="00F3617B">
        <w:rPr>
          <w:rFonts w:ascii="Times New Roman" w:hAnsi="Times New Roman" w:cs="Times New Roman"/>
          <w:sz w:val="24"/>
          <w:szCs w:val="24"/>
        </w:rPr>
        <w:t xml:space="preserve">) dall’art. 111, </w:t>
      </w:r>
      <w:proofErr w:type="spellStart"/>
      <w:r w:rsidRPr="00F3617B">
        <w:rPr>
          <w:rFonts w:ascii="Times New Roman" w:hAnsi="Times New Roman" w:cs="Times New Roman"/>
          <w:sz w:val="24"/>
          <w:szCs w:val="24"/>
        </w:rPr>
        <w:t>u.c.</w:t>
      </w:r>
      <w:proofErr w:type="spellEnd"/>
      <w:r w:rsidRPr="00F3617B">
        <w:rPr>
          <w:rFonts w:ascii="Times New Roman" w:hAnsi="Times New Roman" w:cs="Times New Roman"/>
          <w:sz w:val="24"/>
          <w:szCs w:val="24"/>
        </w:rPr>
        <w:t xml:space="preserve">, </w:t>
      </w:r>
      <w:proofErr w:type="spellStart"/>
      <w:r w:rsidRPr="00F3617B">
        <w:rPr>
          <w:rFonts w:ascii="Times New Roman" w:hAnsi="Times New Roman" w:cs="Times New Roman"/>
          <w:sz w:val="24"/>
          <w:szCs w:val="24"/>
        </w:rPr>
        <w:t>Cost</w:t>
      </w:r>
      <w:proofErr w:type="spellEnd"/>
      <w:r w:rsidRPr="00F3617B">
        <w:rPr>
          <w:rFonts w:ascii="Times New Roman" w:hAnsi="Times New Roman" w:cs="Times New Roman"/>
          <w:sz w:val="24"/>
          <w:szCs w:val="24"/>
        </w:rPr>
        <w:t>. nel fare menzione solo del Consiglio di Stato e della Corte dei conti.</w:t>
      </w:r>
      <w:r w:rsidR="00152DFF">
        <w:rPr>
          <w:rFonts w:ascii="Times New Roman" w:hAnsi="Times New Roman" w:cs="Times New Roman"/>
          <w:sz w:val="24"/>
          <w:szCs w:val="24"/>
        </w:rPr>
        <w:t xml:space="preserve"> Per una critica, anche da ultimo, </w:t>
      </w:r>
      <w:proofErr w:type="spellStart"/>
      <w:r w:rsidR="00152DFF">
        <w:rPr>
          <w:rFonts w:ascii="Times New Roman" w:hAnsi="Times New Roman" w:cs="Times New Roman"/>
          <w:sz w:val="24"/>
          <w:szCs w:val="24"/>
        </w:rPr>
        <w:t>S.</w:t>
      </w:r>
      <w:proofErr w:type="gramStart"/>
      <w:r w:rsidR="00152DFF">
        <w:rPr>
          <w:rFonts w:ascii="Times New Roman" w:hAnsi="Times New Roman" w:cs="Times New Roman"/>
          <w:sz w:val="24"/>
          <w:szCs w:val="24"/>
        </w:rPr>
        <w:t>S.Scoca</w:t>
      </w:r>
      <w:proofErr w:type="spellEnd"/>
      <w:proofErr w:type="gramEnd"/>
      <w:r w:rsidR="00152DFF">
        <w:rPr>
          <w:rFonts w:ascii="Times New Roman" w:hAnsi="Times New Roman" w:cs="Times New Roman"/>
          <w:sz w:val="24"/>
          <w:szCs w:val="24"/>
        </w:rPr>
        <w:t xml:space="preserve">, </w:t>
      </w:r>
      <w:r w:rsidR="00152DFF" w:rsidRPr="00152DFF">
        <w:rPr>
          <w:rFonts w:ascii="Times New Roman" w:hAnsi="Times New Roman" w:cs="Times New Roman"/>
          <w:i/>
          <w:sz w:val="24"/>
          <w:szCs w:val="24"/>
        </w:rPr>
        <w:t>Il Tribunale superiore delle acque pubbliche quale giudice amministrativo</w:t>
      </w:r>
      <w:r w:rsidR="00152DFF">
        <w:rPr>
          <w:rFonts w:ascii="Times New Roman" w:hAnsi="Times New Roman" w:cs="Times New Roman"/>
          <w:sz w:val="24"/>
          <w:szCs w:val="24"/>
        </w:rPr>
        <w:t xml:space="preserve">, Napoli, 2021, 412. </w:t>
      </w:r>
      <w:r w:rsidRPr="00F3617B">
        <w:rPr>
          <w:rFonts w:ascii="Times New Roman" w:hAnsi="Times New Roman" w:cs="Times New Roman"/>
          <w:sz w:val="24"/>
          <w:szCs w:val="24"/>
        </w:rPr>
        <w:t>La questione di legittimità costituzionale sollevata dal TSAP nel 1993, in un giudizio di rinvio</w:t>
      </w:r>
      <w:r w:rsidR="00DC2DD2">
        <w:rPr>
          <w:rFonts w:ascii="Times New Roman" w:hAnsi="Times New Roman" w:cs="Times New Roman"/>
          <w:sz w:val="24"/>
          <w:szCs w:val="24"/>
        </w:rPr>
        <w:t xml:space="preserve"> dopo che la Cassazione ne aveva annullato una sentenza per violazione di legge</w:t>
      </w:r>
      <w:r w:rsidRPr="00F3617B">
        <w:rPr>
          <w:rFonts w:ascii="Times New Roman" w:hAnsi="Times New Roman" w:cs="Times New Roman"/>
          <w:sz w:val="24"/>
          <w:szCs w:val="24"/>
        </w:rPr>
        <w:t xml:space="preserve">, è stata dichiarata inammissibile da Corte </w:t>
      </w:r>
      <w:proofErr w:type="spellStart"/>
      <w:r w:rsidRPr="00F3617B">
        <w:rPr>
          <w:rFonts w:ascii="Times New Roman" w:hAnsi="Times New Roman" w:cs="Times New Roman"/>
          <w:sz w:val="24"/>
          <w:szCs w:val="24"/>
        </w:rPr>
        <w:t>cost</w:t>
      </w:r>
      <w:proofErr w:type="spellEnd"/>
      <w:r w:rsidRPr="00F3617B">
        <w:rPr>
          <w:rFonts w:ascii="Times New Roman" w:hAnsi="Times New Roman" w:cs="Times New Roman"/>
          <w:sz w:val="24"/>
          <w:szCs w:val="24"/>
        </w:rPr>
        <w:t xml:space="preserve">. 16 giugno 1995, n. 247, in </w:t>
      </w:r>
      <w:r w:rsidRPr="00F3617B">
        <w:rPr>
          <w:rFonts w:ascii="Times New Roman" w:hAnsi="Times New Roman" w:cs="Times New Roman"/>
          <w:i/>
          <w:sz w:val="24"/>
          <w:szCs w:val="24"/>
        </w:rPr>
        <w:t xml:space="preserve">Giur. </w:t>
      </w:r>
      <w:proofErr w:type="spellStart"/>
      <w:r w:rsidRPr="00F3617B">
        <w:rPr>
          <w:rFonts w:ascii="Times New Roman" w:hAnsi="Times New Roman" w:cs="Times New Roman"/>
          <w:i/>
          <w:sz w:val="24"/>
          <w:szCs w:val="24"/>
        </w:rPr>
        <w:t>cost</w:t>
      </w:r>
      <w:proofErr w:type="spellEnd"/>
      <w:r w:rsidRPr="00F3617B">
        <w:rPr>
          <w:rFonts w:ascii="Times New Roman" w:hAnsi="Times New Roman" w:cs="Times New Roman"/>
          <w:sz w:val="24"/>
          <w:szCs w:val="24"/>
        </w:rPr>
        <w:t xml:space="preserve">., con note di </w:t>
      </w:r>
      <w:proofErr w:type="spellStart"/>
      <w:proofErr w:type="gramStart"/>
      <w:r w:rsidRPr="00F3617B">
        <w:rPr>
          <w:rFonts w:ascii="Times New Roman" w:hAnsi="Times New Roman" w:cs="Times New Roman"/>
          <w:sz w:val="24"/>
          <w:szCs w:val="24"/>
        </w:rPr>
        <w:t>A.D’Atena</w:t>
      </w:r>
      <w:proofErr w:type="spellEnd"/>
      <w:proofErr w:type="gramEnd"/>
      <w:r w:rsidRPr="00F3617B">
        <w:rPr>
          <w:rFonts w:ascii="Times New Roman" w:hAnsi="Times New Roman" w:cs="Times New Roman"/>
          <w:sz w:val="24"/>
          <w:szCs w:val="24"/>
        </w:rPr>
        <w:t xml:space="preserve"> e </w:t>
      </w:r>
      <w:proofErr w:type="spellStart"/>
      <w:r w:rsidRPr="00F3617B">
        <w:rPr>
          <w:rFonts w:ascii="Times New Roman" w:hAnsi="Times New Roman" w:cs="Times New Roman"/>
          <w:sz w:val="24"/>
          <w:szCs w:val="24"/>
        </w:rPr>
        <w:t>L.Montanari</w:t>
      </w:r>
      <w:proofErr w:type="spellEnd"/>
      <w:r w:rsidRPr="00F3617B">
        <w:rPr>
          <w:rFonts w:ascii="Times New Roman" w:hAnsi="Times New Roman" w:cs="Times New Roman"/>
          <w:sz w:val="24"/>
          <w:szCs w:val="24"/>
        </w:rPr>
        <w:t>.</w:t>
      </w:r>
    </w:p>
  </w:footnote>
  <w:footnote w:id="34">
    <w:p w:rsidR="00DC28F2" w:rsidRPr="007C71F6" w:rsidRDefault="00DC28F2" w:rsidP="007C71F6">
      <w:pPr>
        <w:pStyle w:val="Testonotaapidipagina"/>
        <w:jc w:val="both"/>
        <w:rPr>
          <w:rFonts w:ascii="Times New Roman" w:hAnsi="Times New Roman" w:cs="Times New Roman"/>
          <w:sz w:val="24"/>
          <w:szCs w:val="24"/>
        </w:rPr>
      </w:pPr>
      <w:r w:rsidRPr="007C71F6">
        <w:rPr>
          <w:rStyle w:val="Rimandonotaapidipagina"/>
          <w:rFonts w:ascii="Times New Roman" w:hAnsi="Times New Roman" w:cs="Times New Roman"/>
          <w:sz w:val="24"/>
          <w:szCs w:val="24"/>
        </w:rPr>
        <w:footnoteRef/>
      </w:r>
      <w:r w:rsidRPr="007C71F6">
        <w:rPr>
          <w:rFonts w:ascii="Times New Roman" w:hAnsi="Times New Roman" w:cs="Times New Roman"/>
          <w:sz w:val="24"/>
          <w:szCs w:val="24"/>
        </w:rPr>
        <w:t xml:space="preserve"> </w:t>
      </w:r>
      <w:r w:rsidR="00F92866">
        <w:rPr>
          <w:rFonts w:ascii="Times New Roman" w:hAnsi="Times New Roman" w:cs="Times New Roman"/>
          <w:sz w:val="24"/>
          <w:szCs w:val="24"/>
        </w:rPr>
        <w:t xml:space="preserve">Sull’atto abnorme, quale parte del discorso sui motivi inerenti alla giurisdizione, v. </w:t>
      </w:r>
      <w:proofErr w:type="spellStart"/>
      <w:proofErr w:type="gramStart"/>
      <w:r w:rsidR="00F3617B">
        <w:rPr>
          <w:rFonts w:ascii="Times New Roman" w:hAnsi="Times New Roman" w:cs="Times New Roman"/>
          <w:sz w:val="24"/>
          <w:szCs w:val="24"/>
        </w:rPr>
        <w:t>R.</w:t>
      </w:r>
      <w:r w:rsidRPr="007C71F6">
        <w:rPr>
          <w:rFonts w:ascii="Times New Roman" w:hAnsi="Times New Roman" w:cs="Times New Roman"/>
          <w:sz w:val="24"/>
          <w:szCs w:val="24"/>
        </w:rPr>
        <w:t>Rordorf</w:t>
      </w:r>
      <w:proofErr w:type="spellEnd"/>
      <w:proofErr w:type="gramEnd"/>
      <w:r w:rsidRPr="007C71F6">
        <w:rPr>
          <w:rFonts w:ascii="Times New Roman" w:hAnsi="Times New Roman" w:cs="Times New Roman"/>
          <w:sz w:val="24"/>
          <w:szCs w:val="24"/>
        </w:rPr>
        <w:t xml:space="preserve">, </w:t>
      </w:r>
      <w:r w:rsidR="00F3617B" w:rsidRPr="00F92866">
        <w:rPr>
          <w:rFonts w:ascii="Times New Roman" w:hAnsi="Times New Roman" w:cs="Times New Roman"/>
          <w:i/>
          <w:sz w:val="24"/>
          <w:szCs w:val="24"/>
        </w:rPr>
        <w:t>Le giurisdizioni superiori</w:t>
      </w:r>
      <w:r w:rsidR="00F3617B">
        <w:rPr>
          <w:rFonts w:ascii="Times New Roman" w:hAnsi="Times New Roman" w:cs="Times New Roman"/>
          <w:sz w:val="24"/>
          <w:szCs w:val="24"/>
        </w:rPr>
        <w:t xml:space="preserve">, in AA.VV., </w:t>
      </w:r>
      <w:r w:rsidR="00F3617B" w:rsidRPr="00F92866">
        <w:rPr>
          <w:rFonts w:ascii="Times New Roman" w:hAnsi="Times New Roman" w:cs="Times New Roman"/>
          <w:i/>
          <w:sz w:val="24"/>
          <w:szCs w:val="24"/>
        </w:rPr>
        <w:t>La nomofilachia nelle tre giurisdizioni</w:t>
      </w:r>
      <w:r w:rsidR="00F3617B">
        <w:rPr>
          <w:rFonts w:ascii="Times New Roman" w:hAnsi="Times New Roman" w:cs="Times New Roman"/>
          <w:sz w:val="24"/>
          <w:szCs w:val="24"/>
        </w:rPr>
        <w:t xml:space="preserve">, Bologna, </w:t>
      </w:r>
      <w:r w:rsidRPr="007C71F6">
        <w:rPr>
          <w:rFonts w:ascii="Times New Roman" w:hAnsi="Times New Roman" w:cs="Times New Roman"/>
          <w:sz w:val="24"/>
          <w:szCs w:val="24"/>
        </w:rPr>
        <w:t>2018</w:t>
      </w:r>
      <w:r w:rsidR="00F92866">
        <w:rPr>
          <w:rFonts w:ascii="Times New Roman" w:hAnsi="Times New Roman" w:cs="Times New Roman"/>
          <w:sz w:val="24"/>
          <w:szCs w:val="24"/>
        </w:rPr>
        <w:t>, 102-103.</w:t>
      </w:r>
    </w:p>
  </w:footnote>
  <w:footnote w:id="35">
    <w:p w:rsidR="00927FCA" w:rsidRPr="00927FCA" w:rsidRDefault="00927FCA" w:rsidP="00927FCA">
      <w:pPr>
        <w:pStyle w:val="Testonotaapidipagina"/>
        <w:jc w:val="both"/>
        <w:rPr>
          <w:rFonts w:ascii="Times New Roman" w:hAnsi="Times New Roman" w:cs="Times New Roman"/>
          <w:sz w:val="24"/>
          <w:szCs w:val="24"/>
        </w:rPr>
      </w:pPr>
      <w:r w:rsidRPr="00927FCA">
        <w:rPr>
          <w:rStyle w:val="Rimandonotaapidipagina"/>
          <w:rFonts w:ascii="Times New Roman" w:hAnsi="Times New Roman" w:cs="Times New Roman"/>
          <w:sz w:val="24"/>
          <w:szCs w:val="24"/>
        </w:rPr>
        <w:footnoteRef/>
      </w:r>
      <w:r w:rsidRPr="00927FCA">
        <w:rPr>
          <w:rFonts w:ascii="Times New Roman" w:hAnsi="Times New Roman" w:cs="Times New Roman"/>
          <w:sz w:val="24"/>
          <w:szCs w:val="24"/>
        </w:rPr>
        <w:t xml:space="preserve"> Per un possibile fondamento normativo, ricordato da Rordorf nello scritto citato alla nota precedente, v. l’art. 2, comma 1, </w:t>
      </w:r>
      <w:proofErr w:type="spellStart"/>
      <w:r w:rsidRPr="00927FCA">
        <w:rPr>
          <w:rFonts w:ascii="Times New Roman" w:hAnsi="Times New Roman" w:cs="Times New Roman"/>
          <w:sz w:val="24"/>
          <w:szCs w:val="24"/>
        </w:rPr>
        <w:t>lett</w:t>
      </w:r>
      <w:proofErr w:type="spellEnd"/>
      <w:r w:rsidRPr="00927FCA">
        <w:rPr>
          <w:rFonts w:ascii="Times New Roman" w:hAnsi="Times New Roman" w:cs="Times New Roman"/>
          <w:sz w:val="24"/>
          <w:szCs w:val="24"/>
        </w:rPr>
        <w:t xml:space="preserve">. </w:t>
      </w:r>
      <w:proofErr w:type="spellStart"/>
      <w:r w:rsidRPr="00927FCA">
        <w:rPr>
          <w:rFonts w:ascii="Times New Roman" w:hAnsi="Times New Roman" w:cs="Times New Roman"/>
          <w:sz w:val="24"/>
          <w:szCs w:val="24"/>
        </w:rPr>
        <w:t>ff</w:t>
      </w:r>
      <w:proofErr w:type="spellEnd"/>
      <w:r w:rsidRPr="00927FCA">
        <w:rPr>
          <w:rFonts w:ascii="Times New Roman" w:hAnsi="Times New Roman" w:cs="Times New Roman"/>
          <w:sz w:val="24"/>
          <w:szCs w:val="24"/>
        </w:rPr>
        <w:t>) del d.lgs. 109/2006</w:t>
      </w:r>
      <w:r>
        <w:rPr>
          <w:rFonts w:ascii="Times New Roman" w:hAnsi="Times New Roman" w:cs="Times New Roman"/>
          <w:sz w:val="24"/>
          <w:szCs w:val="24"/>
        </w:rPr>
        <w:t>,</w:t>
      </w:r>
      <w:r w:rsidRPr="00927FCA">
        <w:rPr>
          <w:rFonts w:ascii="Times New Roman" w:hAnsi="Times New Roman" w:cs="Times New Roman"/>
          <w:sz w:val="24"/>
          <w:szCs w:val="24"/>
        </w:rPr>
        <w:t xml:space="preserve"> sugli illeciti disci</w:t>
      </w:r>
      <w:r>
        <w:rPr>
          <w:rFonts w:ascii="Times New Roman" w:hAnsi="Times New Roman" w:cs="Times New Roman"/>
          <w:sz w:val="24"/>
          <w:szCs w:val="24"/>
        </w:rPr>
        <w:t>plinari dei magistrati ordinari, con particolare riferimento ai provvedimenti presi “al di fuori di ogni previsione processuale o frutto di un errore macroscopico o di grave e inescusabile negligenza”.</w:t>
      </w:r>
    </w:p>
  </w:footnote>
  <w:footnote w:id="36">
    <w:p w:rsidR="00927FCA" w:rsidRPr="00927FCA" w:rsidRDefault="00927FCA" w:rsidP="00927FCA">
      <w:pPr>
        <w:pStyle w:val="Testonotaapidipagina"/>
        <w:jc w:val="both"/>
        <w:rPr>
          <w:rFonts w:ascii="Times New Roman" w:hAnsi="Times New Roman" w:cs="Times New Roman"/>
          <w:sz w:val="24"/>
          <w:szCs w:val="24"/>
        </w:rPr>
      </w:pPr>
      <w:r w:rsidRPr="00927FCA">
        <w:rPr>
          <w:rStyle w:val="Rimandonotaapidipagina"/>
          <w:rFonts w:ascii="Times New Roman" w:hAnsi="Times New Roman" w:cs="Times New Roman"/>
          <w:sz w:val="24"/>
          <w:szCs w:val="24"/>
        </w:rPr>
        <w:footnoteRef/>
      </w:r>
      <w:r w:rsidRPr="00927FCA">
        <w:rPr>
          <w:rFonts w:ascii="Times New Roman" w:hAnsi="Times New Roman" w:cs="Times New Roman"/>
          <w:sz w:val="24"/>
          <w:szCs w:val="24"/>
        </w:rPr>
        <w:t xml:space="preserve"> </w:t>
      </w:r>
      <w:proofErr w:type="spellStart"/>
      <w:r w:rsidRPr="00927FCA">
        <w:rPr>
          <w:rFonts w:ascii="Times New Roman" w:hAnsi="Times New Roman" w:cs="Times New Roman"/>
          <w:sz w:val="24"/>
          <w:szCs w:val="24"/>
        </w:rPr>
        <w:t>M.Luciani</w:t>
      </w:r>
      <w:proofErr w:type="spellEnd"/>
      <w:r w:rsidRPr="00927FCA">
        <w:rPr>
          <w:rFonts w:ascii="Times New Roman" w:hAnsi="Times New Roman" w:cs="Times New Roman"/>
          <w:sz w:val="24"/>
          <w:szCs w:val="24"/>
        </w:rPr>
        <w:t xml:space="preserve">, </w:t>
      </w:r>
      <w:r w:rsidRPr="00927FCA">
        <w:rPr>
          <w:rFonts w:ascii="Times New Roman" w:hAnsi="Times New Roman" w:cs="Times New Roman"/>
          <w:bCs/>
          <w:i/>
          <w:iCs/>
          <w:sz w:val="24"/>
          <w:szCs w:val="24"/>
        </w:rPr>
        <w:t>Il “giusto” processo amministrativo e la sentenza amministrativa “giusta”</w:t>
      </w:r>
      <w:r w:rsidRPr="00927FCA">
        <w:rPr>
          <w:rFonts w:ascii="Times New Roman" w:hAnsi="Times New Roman" w:cs="Times New Roman"/>
          <w:bCs/>
          <w:iCs/>
          <w:sz w:val="24"/>
          <w:szCs w:val="24"/>
        </w:rPr>
        <w:t xml:space="preserve">, in </w:t>
      </w:r>
      <w:r w:rsidRPr="00927FCA">
        <w:rPr>
          <w:rFonts w:ascii="Times New Roman" w:hAnsi="Times New Roman" w:cs="Times New Roman"/>
          <w:bCs/>
          <w:i/>
          <w:iCs/>
          <w:sz w:val="24"/>
          <w:szCs w:val="24"/>
        </w:rPr>
        <w:t>www.giustizia-amministrativa.it</w:t>
      </w:r>
      <w:r>
        <w:rPr>
          <w:rFonts w:ascii="Times New Roman" w:hAnsi="Times New Roman" w:cs="Times New Roman"/>
          <w:bCs/>
          <w:iCs/>
          <w:sz w:val="24"/>
          <w:szCs w:val="24"/>
        </w:rPr>
        <w:t>.</w:t>
      </w:r>
    </w:p>
  </w:footnote>
  <w:footnote w:id="37">
    <w:p w:rsidR="00DD21E1" w:rsidRPr="00DD21E1" w:rsidRDefault="00DD21E1" w:rsidP="00DD21E1">
      <w:pPr>
        <w:pStyle w:val="Testonotaapidipagina"/>
        <w:rPr>
          <w:rFonts w:ascii="Times New Roman" w:hAnsi="Times New Roman" w:cs="Times New Roman"/>
          <w:sz w:val="24"/>
          <w:szCs w:val="24"/>
        </w:rPr>
      </w:pPr>
      <w:r w:rsidRPr="00DD21E1">
        <w:rPr>
          <w:rStyle w:val="Rimandonotaapidipagina"/>
          <w:rFonts w:ascii="Times New Roman" w:hAnsi="Times New Roman" w:cs="Times New Roman"/>
          <w:sz w:val="24"/>
          <w:szCs w:val="24"/>
        </w:rPr>
        <w:footnoteRef/>
      </w:r>
      <w:r w:rsidRPr="00DD21E1">
        <w:rPr>
          <w:rFonts w:ascii="Times New Roman" w:hAnsi="Times New Roman" w:cs="Times New Roman"/>
          <w:sz w:val="24"/>
          <w:szCs w:val="24"/>
        </w:rPr>
        <w:t xml:space="preserve"> </w:t>
      </w:r>
      <w:proofErr w:type="spellStart"/>
      <w:r w:rsidRPr="00DD21E1">
        <w:rPr>
          <w:rFonts w:ascii="Times New Roman" w:hAnsi="Times New Roman" w:cs="Times New Roman"/>
          <w:sz w:val="24"/>
          <w:szCs w:val="24"/>
        </w:rPr>
        <w:t>M.Luciani</w:t>
      </w:r>
      <w:proofErr w:type="spellEnd"/>
      <w:r w:rsidRPr="00DD21E1">
        <w:rPr>
          <w:rFonts w:ascii="Times New Roman" w:hAnsi="Times New Roman" w:cs="Times New Roman"/>
          <w:sz w:val="24"/>
          <w:szCs w:val="24"/>
        </w:rPr>
        <w:t>, cit.</w:t>
      </w:r>
    </w:p>
  </w:footnote>
  <w:footnote w:id="38">
    <w:p w:rsidR="00684FA4" w:rsidRPr="00684FA4" w:rsidRDefault="00684FA4" w:rsidP="00684FA4">
      <w:pPr>
        <w:pStyle w:val="Testonotaapidipagina"/>
        <w:jc w:val="both"/>
        <w:rPr>
          <w:rFonts w:ascii="Times New Roman" w:hAnsi="Times New Roman" w:cs="Times New Roman"/>
          <w:sz w:val="22"/>
          <w:szCs w:val="22"/>
        </w:rPr>
      </w:pPr>
      <w:r w:rsidRPr="00684FA4">
        <w:rPr>
          <w:rStyle w:val="Rimandonotaapidipagina"/>
          <w:rFonts w:ascii="Times New Roman" w:hAnsi="Times New Roman" w:cs="Times New Roman"/>
          <w:sz w:val="22"/>
          <w:szCs w:val="22"/>
        </w:rPr>
        <w:footnoteRef/>
      </w:r>
      <w:r w:rsidR="00F92866">
        <w:rPr>
          <w:rFonts w:ascii="Times New Roman" w:hAnsi="Times New Roman" w:cs="Times New Roman"/>
          <w:sz w:val="22"/>
          <w:szCs w:val="22"/>
        </w:rPr>
        <w:t xml:space="preserve"> </w:t>
      </w:r>
      <w:proofErr w:type="spellStart"/>
      <w:r w:rsidR="00F92866">
        <w:rPr>
          <w:rFonts w:ascii="Times New Roman" w:hAnsi="Times New Roman" w:cs="Times New Roman"/>
          <w:sz w:val="22"/>
          <w:szCs w:val="22"/>
        </w:rPr>
        <w:t>Cons</w:t>
      </w:r>
      <w:proofErr w:type="spellEnd"/>
      <w:r w:rsidR="00F92866">
        <w:rPr>
          <w:rFonts w:ascii="Times New Roman" w:hAnsi="Times New Roman" w:cs="Times New Roman"/>
          <w:sz w:val="22"/>
          <w:szCs w:val="22"/>
        </w:rPr>
        <w:t xml:space="preserve">. St., Ad. </w:t>
      </w:r>
      <w:proofErr w:type="spellStart"/>
      <w:r w:rsidR="00F92866">
        <w:rPr>
          <w:rFonts w:ascii="Times New Roman" w:hAnsi="Times New Roman" w:cs="Times New Roman"/>
          <w:sz w:val="22"/>
          <w:szCs w:val="22"/>
        </w:rPr>
        <w:t>p</w:t>
      </w:r>
      <w:r w:rsidRPr="00684FA4">
        <w:rPr>
          <w:rFonts w:ascii="Times New Roman" w:hAnsi="Times New Roman" w:cs="Times New Roman"/>
          <w:sz w:val="22"/>
          <w:szCs w:val="22"/>
        </w:rPr>
        <w:t>len</w:t>
      </w:r>
      <w:proofErr w:type="spellEnd"/>
      <w:r w:rsidRPr="00684FA4">
        <w:rPr>
          <w:rFonts w:ascii="Times New Roman" w:hAnsi="Times New Roman" w:cs="Times New Roman"/>
          <w:sz w:val="22"/>
          <w:szCs w:val="22"/>
        </w:rPr>
        <w:t xml:space="preserve">. </w:t>
      </w:r>
      <w:r w:rsidR="00F92866">
        <w:rPr>
          <w:rFonts w:ascii="Times New Roman" w:hAnsi="Times New Roman" w:cs="Times New Roman"/>
          <w:sz w:val="22"/>
          <w:szCs w:val="22"/>
        </w:rPr>
        <w:t>9 giugno</w:t>
      </w:r>
      <w:r w:rsidRPr="00684FA4">
        <w:rPr>
          <w:rFonts w:ascii="Times New Roman" w:hAnsi="Times New Roman" w:cs="Times New Roman"/>
          <w:sz w:val="22"/>
          <w:szCs w:val="22"/>
        </w:rPr>
        <w:t xml:space="preserve"> 2016</w:t>
      </w:r>
      <w:r w:rsidR="00F92866">
        <w:rPr>
          <w:rFonts w:ascii="Times New Roman" w:hAnsi="Times New Roman" w:cs="Times New Roman"/>
          <w:sz w:val="22"/>
          <w:szCs w:val="22"/>
        </w:rPr>
        <w:t>, n. 11</w:t>
      </w:r>
      <w:r w:rsidRPr="00684FA4">
        <w:rPr>
          <w:rFonts w:ascii="Times New Roman" w:hAnsi="Times New Roman" w:cs="Times New Roman"/>
          <w:sz w:val="22"/>
          <w:szCs w:val="22"/>
        </w:rPr>
        <w:t>.</w:t>
      </w:r>
      <w:r w:rsidR="00065528">
        <w:rPr>
          <w:rFonts w:ascii="Times New Roman" w:hAnsi="Times New Roman" w:cs="Times New Roman"/>
          <w:sz w:val="22"/>
          <w:szCs w:val="22"/>
        </w:rPr>
        <w:t xml:space="preserve"> Un secondo caso, di dissolvenza per così dire del giudicato</w:t>
      </w:r>
      <w:r w:rsidR="00AD1E5F">
        <w:rPr>
          <w:rFonts w:ascii="Times New Roman" w:hAnsi="Times New Roman" w:cs="Times New Roman"/>
          <w:sz w:val="22"/>
          <w:szCs w:val="22"/>
        </w:rPr>
        <w:t xml:space="preserve">, dissolvenza accertata </w:t>
      </w:r>
      <w:r w:rsidR="00AD1E5F" w:rsidRPr="00AD1E5F">
        <w:rPr>
          <w:rFonts w:ascii="Times New Roman" w:hAnsi="Times New Roman" w:cs="Times New Roman"/>
          <w:i/>
          <w:sz w:val="22"/>
          <w:szCs w:val="22"/>
        </w:rPr>
        <w:t xml:space="preserve">ad </w:t>
      </w:r>
      <w:proofErr w:type="spellStart"/>
      <w:r w:rsidR="00AD1E5F" w:rsidRPr="00AD1E5F">
        <w:rPr>
          <w:rFonts w:ascii="Times New Roman" w:hAnsi="Times New Roman" w:cs="Times New Roman"/>
          <w:i/>
          <w:sz w:val="22"/>
          <w:szCs w:val="22"/>
        </w:rPr>
        <w:t>corrigendum</w:t>
      </w:r>
      <w:proofErr w:type="spellEnd"/>
      <w:r w:rsidR="00065528">
        <w:rPr>
          <w:rFonts w:ascii="Times New Roman" w:hAnsi="Times New Roman" w:cs="Times New Roman"/>
          <w:sz w:val="22"/>
          <w:szCs w:val="22"/>
        </w:rPr>
        <w:t xml:space="preserve"> in sede di ottemperanza, si potrebbe forse rinvenire nella non meno “singolare” vicenda Mediolanum</w:t>
      </w:r>
      <w:r w:rsidR="00AD1E5F">
        <w:rPr>
          <w:rFonts w:ascii="Times New Roman" w:hAnsi="Times New Roman" w:cs="Times New Roman"/>
          <w:sz w:val="22"/>
          <w:szCs w:val="22"/>
        </w:rPr>
        <w:t xml:space="preserve"> (la lite tra Berlusconi e la Banca d’Italia originata dal diniego di autorizzazione opposta dalla seconda a motivo della condanna per </w:t>
      </w:r>
      <w:r w:rsidR="009E63AD">
        <w:rPr>
          <w:rFonts w:ascii="Times New Roman" w:hAnsi="Times New Roman" w:cs="Times New Roman"/>
          <w:sz w:val="22"/>
          <w:szCs w:val="22"/>
        </w:rPr>
        <w:t xml:space="preserve">il reato di </w:t>
      </w:r>
      <w:r w:rsidR="00AD1E5F">
        <w:rPr>
          <w:rFonts w:ascii="Times New Roman" w:hAnsi="Times New Roman" w:cs="Times New Roman"/>
          <w:sz w:val="22"/>
          <w:szCs w:val="22"/>
        </w:rPr>
        <w:t xml:space="preserve">frode fiscale sofferta dal primo), dove al giudicato di cognizione di cui alla sentenza del </w:t>
      </w:r>
      <w:proofErr w:type="spellStart"/>
      <w:r w:rsidR="00AD1E5F">
        <w:rPr>
          <w:rFonts w:ascii="Times New Roman" w:hAnsi="Times New Roman" w:cs="Times New Roman"/>
          <w:sz w:val="22"/>
          <w:szCs w:val="22"/>
        </w:rPr>
        <w:t>Cons</w:t>
      </w:r>
      <w:proofErr w:type="spellEnd"/>
      <w:r w:rsidR="00AD1E5F">
        <w:rPr>
          <w:rFonts w:ascii="Times New Roman" w:hAnsi="Times New Roman" w:cs="Times New Roman"/>
          <w:sz w:val="22"/>
          <w:szCs w:val="22"/>
        </w:rPr>
        <w:t xml:space="preserve">. St., VI, 3 marzo 2016, n. 882 ha fatto seguito l’ottemperanza di inammissibilità di cui alla sentenza del </w:t>
      </w:r>
      <w:proofErr w:type="spellStart"/>
      <w:r w:rsidR="00AD1E5F">
        <w:rPr>
          <w:rFonts w:ascii="Times New Roman" w:hAnsi="Times New Roman" w:cs="Times New Roman"/>
          <w:sz w:val="22"/>
          <w:szCs w:val="22"/>
        </w:rPr>
        <w:t>Cons</w:t>
      </w:r>
      <w:proofErr w:type="spellEnd"/>
      <w:r w:rsidR="00AD1E5F">
        <w:rPr>
          <w:rFonts w:ascii="Times New Roman" w:hAnsi="Times New Roman" w:cs="Times New Roman"/>
          <w:sz w:val="22"/>
          <w:szCs w:val="22"/>
        </w:rPr>
        <w:t xml:space="preserve">. St., VI, 3 maggio 2019, n. 2890, in quanto - “nel mezzo” - c’era stata la pronuncia della Corte di giustizia UE 19 dicembre 2018, in causa C- 219/17, che aveva escluso la giurisdizione del giudice nazionale in favore di quello dell’Unione europea, sul rilievo che la competenza finale </w:t>
      </w:r>
      <w:r w:rsidR="009E63AD">
        <w:rPr>
          <w:rFonts w:ascii="Times New Roman" w:hAnsi="Times New Roman" w:cs="Times New Roman"/>
          <w:sz w:val="22"/>
          <w:szCs w:val="22"/>
        </w:rPr>
        <w:t xml:space="preserve">in materia </w:t>
      </w:r>
      <w:r w:rsidR="00AD1E5F">
        <w:rPr>
          <w:rFonts w:ascii="Times New Roman" w:hAnsi="Times New Roman" w:cs="Times New Roman"/>
          <w:sz w:val="22"/>
          <w:szCs w:val="22"/>
        </w:rPr>
        <w:t xml:space="preserve">fosse della BCE e che Banca d’Italia </w:t>
      </w:r>
      <w:r w:rsidR="009E63AD">
        <w:rPr>
          <w:rFonts w:ascii="Times New Roman" w:hAnsi="Times New Roman" w:cs="Times New Roman"/>
          <w:sz w:val="22"/>
          <w:szCs w:val="22"/>
        </w:rPr>
        <w:t xml:space="preserve">intervenisse solo con atti </w:t>
      </w:r>
      <w:proofErr w:type="spellStart"/>
      <w:r w:rsidR="009E63AD">
        <w:rPr>
          <w:rFonts w:ascii="Times New Roman" w:hAnsi="Times New Roman" w:cs="Times New Roman"/>
          <w:sz w:val="22"/>
          <w:szCs w:val="22"/>
        </w:rPr>
        <w:t>endoprocedimentali</w:t>
      </w:r>
      <w:proofErr w:type="spellEnd"/>
      <w:r w:rsidR="00AD1E5F">
        <w:rPr>
          <w:rFonts w:ascii="Times New Roman" w:hAnsi="Times New Roman" w:cs="Times New Roman"/>
          <w:sz w:val="22"/>
          <w:szCs w:val="22"/>
        </w:rPr>
        <w:t>.</w:t>
      </w:r>
    </w:p>
  </w:footnote>
  <w:footnote w:id="39">
    <w:p w:rsidR="00CB3A3F" w:rsidRPr="007750AA" w:rsidRDefault="00CB3A3F" w:rsidP="007750AA">
      <w:pPr>
        <w:pStyle w:val="Testonotaapidipagina"/>
        <w:jc w:val="both"/>
        <w:rPr>
          <w:rFonts w:ascii="Times New Roman" w:hAnsi="Times New Roman" w:cs="Times New Roman"/>
          <w:sz w:val="24"/>
          <w:szCs w:val="24"/>
        </w:rPr>
      </w:pPr>
      <w:r w:rsidRPr="007750AA">
        <w:rPr>
          <w:rStyle w:val="Rimandonotaapidipagina"/>
          <w:rFonts w:ascii="Times New Roman" w:hAnsi="Times New Roman" w:cs="Times New Roman"/>
          <w:sz w:val="24"/>
          <w:szCs w:val="24"/>
        </w:rPr>
        <w:footnoteRef/>
      </w:r>
      <w:r w:rsidRPr="007750AA">
        <w:rPr>
          <w:rFonts w:ascii="Times New Roman" w:hAnsi="Times New Roman" w:cs="Times New Roman"/>
          <w:sz w:val="24"/>
          <w:szCs w:val="24"/>
        </w:rPr>
        <w:t xml:space="preserve"> Il cui riferimento – si è </w:t>
      </w:r>
      <w:r w:rsidR="007750AA">
        <w:rPr>
          <w:rFonts w:ascii="Times New Roman" w:hAnsi="Times New Roman" w:cs="Times New Roman"/>
          <w:sz w:val="24"/>
          <w:szCs w:val="24"/>
        </w:rPr>
        <w:t>osservato</w:t>
      </w:r>
      <w:r w:rsidRPr="007750AA">
        <w:rPr>
          <w:rFonts w:ascii="Times New Roman" w:hAnsi="Times New Roman" w:cs="Times New Roman"/>
          <w:sz w:val="24"/>
          <w:szCs w:val="24"/>
        </w:rPr>
        <w:t xml:space="preserve"> – “appare più un richiamo frutto di una eccedenza semantica che una vera e propria autonoma nozione”</w:t>
      </w:r>
      <w:r w:rsidR="007750AA">
        <w:rPr>
          <w:rFonts w:ascii="Times New Roman" w:hAnsi="Times New Roman" w:cs="Times New Roman"/>
          <w:sz w:val="24"/>
          <w:szCs w:val="24"/>
        </w:rPr>
        <w:t>:</w:t>
      </w:r>
      <w:r w:rsidR="005A0C9C">
        <w:rPr>
          <w:rFonts w:ascii="Times New Roman" w:hAnsi="Times New Roman" w:cs="Times New Roman"/>
          <w:sz w:val="24"/>
          <w:szCs w:val="24"/>
        </w:rPr>
        <w:t xml:space="preserve"> così </w:t>
      </w:r>
      <w:proofErr w:type="spellStart"/>
      <w:proofErr w:type="gramStart"/>
      <w:r w:rsidR="005A0C9C">
        <w:rPr>
          <w:rFonts w:ascii="Times New Roman" w:hAnsi="Times New Roman" w:cs="Times New Roman"/>
          <w:sz w:val="24"/>
          <w:szCs w:val="24"/>
        </w:rPr>
        <w:t>S.Valaguzza</w:t>
      </w:r>
      <w:proofErr w:type="spellEnd"/>
      <w:proofErr w:type="gramEnd"/>
      <w:r w:rsidRPr="007750AA">
        <w:rPr>
          <w:rFonts w:ascii="Times New Roman" w:hAnsi="Times New Roman" w:cs="Times New Roman"/>
          <w:sz w:val="24"/>
          <w:szCs w:val="24"/>
        </w:rPr>
        <w:t xml:space="preserve">, </w:t>
      </w:r>
      <w:r w:rsidRPr="007750AA">
        <w:rPr>
          <w:rFonts w:ascii="Times New Roman" w:hAnsi="Times New Roman" w:cs="Times New Roman"/>
          <w:i/>
          <w:sz w:val="24"/>
          <w:szCs w:val="24"/>
        </w:rPr>
        <w:t>Il giudicato amministrativo nella teoria del processo</w:t>
      </w:r>
      <w:r w:rsidRPr="007750AA">
        <w:rPr>
          <w:rFonts w:ascii="Times New Roman" w:hAnsi="Times New Roman" w:cs="Times New Roman"/>
          <w:sz w:val="24"/>
          <w:szCs w:val="24"/>
        </w:rPr>
        <w:t xml:space="preserve">, </w:t>
      </w:r>
      <w:r w:rsidR="007750AA" w:rsidRPr="007750AA">
        <w:rPr>
          <w:rFonts w:ascii="Times New Roman" w:hAnsi="Times New Roman" w:cs="Times New Roman"/>
          <w:sz w:val="24"/>
          <w:szCs w:val="24"/>
        </w:rPr>
        <w:t>Milano, 2016, 187.</w:t>
      </w:r>
      <w:r w:rsidR="00B62DA2">
        <w:rPr>
          <w:rFonts w:ascii="Times New Roman" w:hAnsi="Times New Roman" w:cs="Times New Roman"/>
          <w:sz w:val="24"/>
          <w:szCs w:val="24"/>
        </w:rPr>
        <w:t xml:space="preserve"> Sui </w:t>
      </w:r>
      <w:r w:rsidR="000B3313">
        <w:rPr>
          <w:rFonts w:ascii="Times New Roman" w:hAnsi="Times New Roman" w:cs="Times New Roman"/>
          <w:sz w:val="24"/>
          <w:szCs w:val="24"/>
        </w:rPr>
        <w:t xml:space="preserve">tradizionali </w:t>
      </w:r>
      <w:r w:rsidR="00B62DA2">
        <w:rPr>
          <w:rFonts w:ascii="Times New Roman" w:hAnsi="Times New Roman" w:cs="Times New Roman"/>
          <w:sz w:val="24"/>
          <w:szCs w:val="24"/>
        </w:rPr>
        <w:t xml:space="preserve">limiti del giudicato amministrativo si rinvia al contributo fondamentale di </w:t>
      </w:r>
      <w:proofErr w:type="spellStart"/>
      <w:proofErr w:type="gramStart"/>
      <w:r w:rsidR="00B62DA2">
        <w:rPr>
          <w:rFonts w:ascii="Times New Roman" w:hAnsi="Times New Roman" w:cs="Times New Roman"/>
          <w:sz w:val="24"/>
          <w:szCs w:val="24"/>
        </w:rPr>
        <w:t>M.Clarich</w:t>
      </w:r>
      <w:proofErr w:type="spellEnd"/>
      <w:proofErr w:type="gramEnd"/>
      <w:r w:rsidR="00B62DA2">
        <w:rPr>
          <w:rFonts w:ascii="Times New Roman" w:hAnsi="Times New Roman" w:cs="Times New Roman"/>
          <w:sz w:val="24"/>
          <w:szCs w:val="24"/>
        </w:rPr>
        <w:t xml:space="preserve">, </w:t>
      </w:r>
      <w:r w:rsidR="00B62DA2" w:rsidRPr="00B62DA2">
        <w:rPr>
          <w:rFonts w:ascii="Times New Roman" w:hAnsi="Times New Roman" w:cs="Times New Roman"/>
          <w:i/>
          <w:sz w:val="24"/>
          <w:szCs w:val="24"/>
        </w:rPr>
        <w:t>Giudicato e potere amministrativo</w:t>
      </w:r>
      <w:r w:rsidR="00B62DA2">
        <w:rPr>
          <w:rFonts w:ascii="Times New Roman" w:hAnsi="Times New Roman" w:cs="Times New Roman"/>
          <w:sz w:val="24"/>
          <w:szCs w:val="24"/>
        </w:rPr>
        <w:t>, Padova, 1989.</w:t>
      </w:r>
    </w:p>
  </w:footnote>
  <w:footnote w:id="40">
    <w:p w:rsidR="003F2789" w:rsidRPr="003F2789" w:rsidRDefault="003F2789" w:rsidP="003F2789">
      <w:pPr>
        <w:pStyle w:val="Testonotaapidipagina"/>
        <w:jc w:val="both"/>
        <w:rPr>
          <w:rFonts w:ascii="Times New Roman" w:hAnsi="Times New Roman" w:cs="Times New Roman"/>
          <w:sz w:val="24"/>
          <w:szCs w:val="24"/>
        </w:rPr>
      </w:pPr>
      <w:r w:rsidRPr="003F2789">
        <w:rPr>
          <w:rStyle w:val="Rimandonotaapidipagina"/>
          <w:rFonts w:ascii="Times New Roman" w:hAnsi="Times New Roman" w:cs="Times New Roman"/>
          <w:sz w:val="24"/>
          <w:szCs w:val="24"/>
        </w:rPr>
        <w:footnoteRef/>
      </w:r>
      <w:r w:rsidRPr="003F2789">
        <w:rPr>
          <w:rFonts w:ascii="Times New Roman" w:hAnsi="Times New Roman" w:cs="Times New Roman"/>
          <w:sz w:val="24"/>
          <w:szCs w:val="24"/>
        </w:rPr>
        <w:t xml:space="preserve"> Ne è un esempio la sentenza, meno nota di altre, 11 n</w:t>
      </w:r>
      <w:r>
        <w:rPr>
          <w:rFonts w:ascii="Times New Roman" w:hAnsi="Times New Roman" w:cs="Times New Roman"/>
          <w:sz w:val="24"/>
          <w:szCs w:val="24"/>
        </w:rPr>
        <w:t>ovembre 2015, in C</w:t>
      </w:r>
      <w:r w:rsidRPr="003F2789">
        <w:rPr>
          <w:rFonts w:ascii="Times New Roman" w:hAnsi="Times New Roman" w:cs="Times New Roman"/>
          <w:sz w:val="24"/>
          <w:szCs w:val="24"/>
        </w:rPr>
        <w:t xml:space="preserve">- 505/14, pronunciata in </w:t>
      </w:r>
      <w:r w:rsidR="00AA1BA8">
        <w:rPr>
          <w:rFonts w:ascii="Times New Roman" w:hAnsi="Times New Roman" w:cs="Times New Roman"/>
          <w:sz w:val="24"/>
          <w:szCs w:val="24"/>
        </w:rPr>
        <w:t>materia di aiuti di S</w:t>
      </w:r>
      <w:r w:rsidRPr="003F2789">
        <w:rPr>
          <w:rFonts w:ascii="Times New Roman" w:hAnsi="Times New Roman" w:cs="Times New Roman"/>
          <w:sz w:val="24"/>
          <w:szCs w:val="24"/>
        </w:rPr>
        <w:t>tato, materia che così si conf</w:t>
      </w:r>
      <w:r>
        <w:rPr>
          <w:rFonts w:ascii="Times New Roman" w:hAnsi="Times New Roman" w:cs="Times New Roman"/>
          <w:sz w:val="24"/>
          <w:szCs w:val="24"/>
        </w:rPr>
        <w:t xml:space="preserve">erma un laboratorio; </w:t>
      </w:r>
      <w:r w:rsidRPr="003F2789">
        <w:rPr>
          <w:rFonts w:ascii="Times New Roman" w:hAnsi="Times New Roman" w:cs="Times New Roman"/>
          <w:sz w:val="24"/>
          <w:szCs w:val="24"/>
        </w:rPr>
        <w:t xml:space="preserve">sulla disciplina e le implicazioni degli aiuti di Stato si richiama il lavoro di </w:t>
      </w:r>
      <w:proofErr w:type="spellStart"/>
      <w:proofErr w:type="gramStart"/>
      <w:r w:rsidRPr="003F2789">
        <w:rPr>
          <w:rFonts w:ascii="Times New Roman" w:hAnsi="Times New Roman" w:cs="Times New Roman"/>
          <w:sz w:val="24"/>
          <w:szCs w:val="24"/>
        </w:rPr>
        <w:t>G.Fonderico</w:t>
      </w:r>
      <w:proofErr w:type="spellEnd"/>
      <w:proofErr w:type="gramEnd"/>
      <w:r w:rsidRPr="003F2789">
        <w:rPr>
          <w:rFonts w:ascii="Times New Roman" w:hAnsi="Times New Roman" w:cs="Times New Roman"/>
          <w:i/>
          <w:sz w:val="24"/>
          <w:szCs w:val="24"/>
        </w:rPr>
        <w:t>, L’amministrazione razionalizzata. Disciplina degli aiuti di Stato e attività amministrativa</w:t>
      </w:r>
      <w:r w:rsidRPr="003F2789">
        <w:rPr>
          <w:rFonts w:ascii="Times New Roman" w:hAnsi="Times New Roman" w:cs="Times New Roman"/>
          <w:sz w:val="24"/>
          <w:szCs w:val="24"/>
        </w:rPr>
        <w:t>, Torino, 2022.</w:t>
      </w:r>
    </w:p>
  </w:footnote>
  <w:footnote w:id="41">
    <w:p w:rsidR="00094E8C" w:rsidRPr="00094E8C" w:rsidRDefault="00094E8C" w:rsidP="00094E8C">
      <w:pPr>
        <w:pStyle w:val="Testonotaapidipagina"/>
        <w:jc w:val="both"/>
        <w:rPr>
          <w:rFonts w:ascii="Times New Roman" w:hAnsi="Times New Roman" w:cs="Times New Roman"/>
          <w:sz w:val="24"/>
          <w:szCs w:val="24"/>
        </w:rPr>
      </w:pPr>
      <w:r w:rsidRPr="00094E8C">
        <w:rPr>
          <w:rStyle w:val="Rimandonotaapidipagina"/>
          <w:rFonts w:ascii="Times New Roman" w:hAnsi="Times New Roman" w:cs="Times New Roman"/>
          <w:sz w:val="24"/>
          <w:szCs w:val="24"/>
        </w:rPr>
        <w:footnoteRef/>
      </w:r>
      <w:r w:rsidRPr="00094E8C">
        <w:rPr>
          <w:rFonts w:ascii="Times New Roman" w:hAnsi="Times New Roman" w:cs="Times New Roman"/>
          <w:sz w:val="24"/>
          <w:szCs w:val="24"/>
        </w:rPr>
        <w:t xml:space="preserve"> Per ques</w:t>
      </w:r>
      <w:r w:rsidR="00984409">
        <w:rPr>
          <w:rFonts w:ascii="Times New Roman" w:hAnsi="Times New Roman" w:cs="Times New Roman"/>
          <w:sz w:val="24"/>
          <w:szCs w:val="24"/>
        </w:rPr>
        <w:t>ta definizione, ripercorrendo le pronunce</w:t>
      </w:r>
      <w:r w:rsidRPr="00094E8C">
        <w:rPr>
          <w:rFonts w:ascii="Times New Roman" w:hAnsi="Times New Roman" w:cs="Times New Roman"/>
          <w:sz w:val="24"/>
          <w:szCs w:val="24"/>
        </w:rPr>
        <w:t xml:space="preserve"> della CGUE e sottolineando le peculiarità del giudicato amministrativo nazionale, v. </w:t>
      </w:r>
      <w:proofErr w:type="spellStart"/>
      <w:proofErr w:type="gramStart"/>
      <w:r w:rsidRPr="00094E8C">
        <w:rPr>
          <w:rFonts w:ascii="Times New Roman" w:hAnsi="Times New Roman" w:cs="Times New Roman"/>
          <w:sz w:val="24"/>
          <w:szCs w:val="24"/>
        </w:rPr>
        <w:t>G.Gruner</w:t>
      </w:r>
      <w:proofErr w:type="spellEnd"/>
      <w:proofErr w:type="gramEnd"/>
      <w:r w:rsidRPr="00094E8C">
        <w:rPr>
          <w:rFonts w:ascii="Times New Roman" w:hAnsi="Times New Roman" w:cs="Times New Roman"/>
          <w:sz w:val="24"/>
          <w:szCs w:val="24"/>
        </w:rPr>
        <w:t xml:space="preserve">, </w:t>
      </w:r>
      <w:r w:rsidRPr="00984409">
        <w:rPr>
          <w:rFonts w:ascii="Times New Roman" w:hAnsi="Times New Roman" w:cs="Times New Roman"/>
          <w:i/>
          <w:sz w:val="24"/>
          <w:szCs w:val="24"/>
        </w:rPr>
        <w:t>Giudicato amministrativo nazionale e diritto dell’UE</w:t>
      </w:r>
      <w:r w:rsidRPr="00094E8C">
        <w:rPr>
          <w:rFonts w:ascii="Times New Roman" w:hAnsi="Times New Roman" w:cs="Times New Roman"/>
          <w:sz w:val="24"/>
          <w:szCs w:val="24"/>
        </w:rPr>
        <w:t xml:space="preserve">, in </w:t>
      </w:r>
      <w:proofErr w:type="spellStart"/>
      <w:r w:rsidRPr="00984409">
        <w:rPr>
          <w:rFonts w:ascii="Times New Roman" w:hAnsi="Times New Roman" w:cs="Times New Roman"/>
          <w:i/>
          <w:sz w:val="24"/>
          <w:szCs w:val="24"/>
        </w:rPr>
        <w:t>Riv</w:t>
      </w:r>
      <w:proofErr w:type="spellEnd"/>
      <w:r w:rsidRPr="00984409">
        <w:rPr>
          <w:rFonts w:ascii="Times New Roman" w:hAnsi="Times New Roman" w:cs="Times New Roman"/>
          <w:i/>
          <w:sz w:val="24"/>
          <w:szCs w:val="24"/>
        </w:rPr>
        <w:t xml:space="preserve">. dir. </w:t>
      </w:r>
      <w:proofErr w:type="spellStart"/>
      <w:r w:rsidRPr="00984409">
        <w:rPr>
          <w:rFonts w:ascii="Times New Roman" w:hAnsi="Times New Roman" w:cs="Times New Roman"/>
          <w:i/>
          <w:sz w:val="24"/>
          <w:szCs w:val="24"/>
        </w:rPr>
        <w:t>pubbl</w:t>
      </w:r>
      <w:proofErr w:type="spellEnd"/>
      <w:r w:rsidRPr="00984409">
        <w:rPr>
          <w:rFonts w:ascii="Times New Roman" w:hAnsi="Times New Roman" w:cs="Times New Roman"/>
          <w:i/>
          <w:sz w:val="24"/>
          <w:szCs w:val="24"/>
        </w:rPr>
        <w:t xml:space="preserve">. comun. </w:t>
      </w:r>
      <w:proofErr w:type="spellStart"/>
      <w:r w:rsidRPr="00984409">
        <w:rPr>
          <w:rFonts w:ascii="Times New Roman" w:hAnsi="Times New Roman" w:cs="Times New Roman"/>
          <w:i/>
          <w:sz w:val="24"/>
          <w:szCs w:val="24"/>
        </w:rPr>
        <w:t>It</w:t>
      </w:r>
      <w:proofErr w:type="spellEnd"/>
      <w:r w:rsidRPr="00094E8C">
        <w:rPr>
          <w:rFonts w:ascii="Times New Roman" w:hAnsi="Times New Roman" w:cs="Times New Roman"/>
          <w:sz w:val="24"/>
          <w:szCs w:val="24"/>
        </w:rPr>
        <w:t>., 2022, 441 ss.</w:t>
      </w:r>
      <w:r w:rsidR="00984409">
        <w:rPr>
          <w:rFonts w:ascii="Times New Roman" w:hAnsi="Times New Roman" w:cs="Times New Roman"/>
          <w:sz w:val="24"/>
          <w:szCs w:val="24"/>
        </w:rPr>
        <w:t xml:space="preserve"> Sempre in argomento, auspicando una giurisprudenza della Corte di giustizia meno invasiva, magari bilanciata da una tutela risarcitoria </w:t>
      </w:r>
      <w:r w:rsidR="00CF5949">
        <w:rPr>
          <w:rFonts w:ascii="Times New Roman" w:hAnsi="Times New Roman" w:cs="Times New Roman"/>
          <w:sz w:val="24"/>
          <w:szCs w:val="24"/>
        </w:rPr>
        <w:t xml:space="preserve">invece </w:t>
      </w:r>
      <w:r w:rsidR="00984409">
        <w:rPr>
          <w:rFonts w:ascii="Times New Roman" w:hAnsi="Times New Roman" w:cs="Times New Roman"/>
          <w:sz w:val="24"/>
          <w:szCs w:val="24"/>
        </w:rPr>
        <w:t xml:space="preserve">più </w:t>
      </w:r>
      <w:r w:rsidR="00CF5949">
        <w:rPr>
          <w:rFonts w:ascii="Times New Roman" w:hAnsi="Times New Roman" w:cs="Times New Roman"/>
          <w:sz w:val="24"/>
          <w:szCs w:val="24"/>
        </w:rPr>
        <w:t>effettiva</w:t>
      </w:r>
      <w:r w:rsidR="00984409">
        <w:rPr>
          <w:rFonts w:ascii="Times New Roman" w:hAnsi="Times New Roman" w:cs="Times New Roman"/>
          <w:sz w:val="24"/>
          <w:szCs w:val="24"/>
        </w:rPr>
        <w:t xml:space="preserve">, </w:t>
      </w:r>
      <w:proofErr w:type="spellStart"/>
      <w:proofErr w:type="gramStart"/>
      <w:r w:rsidR="00984409">
        <w:rPr>
          <w:rFonts w:ascii="Times New Roman" w:hAnsi="Times New Roman" w:cs="Times New Roman"/>
          <w:sz w:val="24"/>
          <w:szCs w:val="24"/>
        </w:rPr>
        <w:t>G.Greco</w:t>
      </w:r>
      <w:proofErr w:type="spellEnd"/>
      <w:proofErr w:type="gramEnd"/>
      <w:r w:rsidR="00984409">
        <w:rPr>
          <w:rFonts w:ascii="Times New Roman" w:hAnsi="Times New Roman" w:cs="Times New Roman"/>
          <w:sz w:val="24"/>
          <w:szCs w:val="24"/>
        </w:rPr>
        <w:t xml:space="preserve">, </w:t>
      </w:r>
      <w:r w:rsidR="00984409" w:rsidRPr="00984409">
        <w:rPr>
          <w:rFonts w:ascii="Times New Roman" w:hAnsi="Times New Roman" w:cs="Times New Roman"/>
          <w:i/>
          <w:sz w:val="24"/>
          <w:szCs w:val="24"/>
        </w:rPr>
        <w:t>Intangibilità o meno del giudicato nazionale nella giurisprudenza della Corte di giustizia</w:t>
      </w:r>
      <w:r w:rsidR="00984409">
        <w:rPr>
          <w:rFonts w:ascii="Times New Roman" w:hAnsi="Times New Roman" w:cs="Times New Roman"/>
          <w:sz w:val="24"/>
          <w:szCs w:val="24"/>
        </w:rPr>
        <w:t>, iv, 2023, 397 ss.</w:t>
      </w:r>
    </w:p>
  </w:footnote>
  <w:footnote w:id="42">
    <w:p w:rsidR="0030148E" w:rsidRPr="0030148E" w:rsidRDefault="0030148E" w:rsidP="0030148E">
      <w:pPr>
        <w:pStyle w:val="Testonotaapidipagina"/>
        <w:jc w:val="both"/>
        <w:rPr>
          <w:rFonts w:ascii="Times New Roman" w:hAnsi="Times New Roman" w:cs="Times New Roman"/>
          <w:sz w:val="24"/>
          <w:szCs w:val="24"/>
        </w:rPr>
      </w:pPr>
      <w:r w:rsidRPr="0030148E">
        <w:rPr>
          <w:rStyle w:val="Rimandonotaapidipagina"/>
          <w:rFonts w:ascii="Times New Roman" w:hAnsi="Times New Roman" w:cs="Times New Roman"/>
          <w:sz w:val="24"/>
          <w:szCs w:val="24"/>
        </w:rPr>
        <w:footnoteRef/>
      </w:r>
      <w:r w:rsidRPr="0030148E">
        <w:rPr>
          <w:rFonts w:ascii="Times New Roman" w:hAnsi="Times New Roman" w:cs="Times New Roman"/>
          <w:sz w:val="24"/>
          <w:szCs w:val="24"/>
        </w:rPr>
        <w:t xml:space="preserve"> V. </w:t>
      </w:r>
      <w:proofErr w:type="spellStart"/>
      <w:r w:rsidRPr="0030148E">
        <w:rPr>
          <w:rFonts w:ascii="Times New Roman" w:hAnsi="Times New Roman" w:cs="Times New Roman"/>
          <w:sz w:val="24"/>
          <w:szCs w:val="24"/>
        </w:rPr>
        <w:t>Cass</w:t>
      </w:r>
      <w:proofErr w:type="spellEnd"/>
      <w:r w:rsidRPr="0030148E">
        <w:rPr>
          <w:rFonts w:ascii="Times New Roman" w:hAnsi="Times New Roman" w:cs="Times New Roman"/>
          <w:sz w:val="24"/>
          <w:szCs w:val="24"/>
        </w:rPr>
        <w:t>. S.U. 6 febbraio 2015, n. 2242; 29 dicembre 2017, n. 31226.</w:t>
      </w:r>
    </w:p>
  </w:footnote>
  <w:footnote w:id="43">
    <w:p w:rsidR="003E25AF" w:rsidRPr="00807DBF" w:rsidRDefault="003E25AF" w:rsidP="00807DBF">
      <w:pPr>
        <w:pStyle w:val="Testonotaapidipagina"/>
        <w:jc w:val="both"/>
        <w:rPr>
          <w:rFonts w:ascii="Times New Roman" w:hAnsi="Times New Roman" w:cs="Times New Roman"/>
          <w:sz w:val="24"/>
          <w:szCs w:val="24"/>
        </w:rPr>
      </w:pPr>
      <w:r>
        <w:rPr>
          <w:rStyle w:val="Rimandonotaapidipagina"/>
        </w:rPr>
        <w:footnoteRef/>
      </w:r>
      <w:r>
        <w:t xml:space="preserve"> </w:t>
      </w:r>
      <w:r w:rsidRPr="003E25AF">
        <w:rPr>
          <w:rFonts w:ascii="Times New Roman" w:hAnsi="Times New Roman" w:cs="Times New Roman"/>
          <w:sz w:val="24"/>
          <w:szCs w:val="24"/>
        </w:rPr>
        <w:t xml:space="preserve">Come ricordato, ancora recentemente, da </w:t>
      </w:r>
      <w:proofErr w:type="spellStart"/>
      <w:proofErr w:type="gramStart"/>
      <w:r w:rsidRPr="003E25AF">
        <w:rPr>
          <w:rFonts w:ascii="Times New Roman" w:hAnsi="Times New Roman" w:cs="Times New Roman"/>
          <w:sz w:val="24"/>
          <w:szCs w:val="24"/>
        </w:rPr>
        <w:t>G.Greco</w:t>
      </w:r>
      <w:proofErr w:type="spellEnd"/>
      <w:proofErr w:type="gramEnd"/>
      <w:r w:rsidRPr="003E25AF">
        <w:rPr>
          <w:rFonts w:ascii="Times New Roman" w:hAnsi="Times New Roman" w:cs="Times New Roman"/>
          <w:sz w:val="24"/>
          <w:szCs w:val="24"/>
        </w:rPr>
        <w:t xml:space="preserve">, </w:t>
      </w:r>
      <w:r w:rsidRPr="003E25AF">
        <w:rPr>
          <w:rFonts w:ascii="Times New Roman" w:hAnsi="Times New Roman" w:cs="Times New Roman"/>
          <w:i/>
          <w:sz w:val="24"/>
          <w:szCs w:val="24"/>
        </w:rPr>
        <w:t xml:space="preserve">L’eccesso di potere giurisdizionale del giudice </w:t>
      </w:r>
      <w:r w:rsidRPr="00807DBF">
        <w:rPr>
          <w:rFonts w:ascii="Times New Roman" w:hAnsi="Times New Roman" w:cs="Times New Roman"/>
          <w:i/>
          <w:sz w:val="24"/>
          <w:szCs w:val="24"/>
        </w:rPr>
        <w:t>amministrativo</w:t>
      </w:r>
      <w:r w:rsidRPr="00807DBF">
        <w:rPr>
          <w:rFonts w:ascii="Times New Roman" w:hAnsi="Times New Roman" w:cs="Times New Roman"/>
          <w:sz w:val="24"/>
          <w:szCs w:val="24"/>
        </w:rPr>
        <w:t xml:space="preserve">, in </w:t>
      </w:r>
      <w:r w:rsidRPr="00807DBF">
        <w:rPr>
          <w:rFonts w:ascii="Times New Roman" w:hAnsi="Times New Roman" w:cs="Times New Roman"/>
          <w:i/>
          <w:sz w:val="24"/>
          <w:szCs w:val="24"/>
        </w:rPr>
        <w:t>Riv.it.dir.pubbl.com</w:t>
      </w:r>
      <w:r w:rsidRPr="00807DBF">
        <w:rPr>
          <w:rFonts w:ascii="Times New Roman" w:hAnsi="Times New Roman" w:cs="Times New Roman"/>
          <w:sz w:val="24"/>
          <w:szCs w:val="24"/>
        </w:rPr>
        <w:t>., 2023, 275.</w:t>
      </w:r>
    </w:p>
  </w:footnote>
  <w:footnote w:id="44">
    <w:p w:rsidR="007750AA" w:rsidRPr="007750AA" w:rsidRDefault="007750AA" w:rsidP="007750AA">
      <w:pPr>
        <w:pStyle w:val="Testonotaapidipagina"/>
        <w:jc w:val="both"/>
        <w:rPr>
          <w:rFonts w:ascii="Times New Roman" w:hAnsi="Times New Roman" w:cs="Times New Roman"/>
          <w:sz w:val="24"/>
          <w:szCs w:val="24"/>
        </w:rPr>
      </w:pPr>
      <w:r w:rsidRPr="007750AA">
        <w:rPr>
          <w:rStyle w:val="Rimandonotaapidipagina"/>
          <w:rFonts w:ascii="Times New Roman" w:hAnsi="Times New Roman" w:cs="Times New Roman"/>
          <w:sz w:val="24"/>
          <w:szCs w:val="24"/>
        </w:rPr>
        <w:footnoteRef/>
      </w:r>
      <w:r w:rsidRPr="007750AA">
        <w:rPr>
          <w:rFonts w:ascii="Times New Roman" w:hAnsi="Times New Roman" w:cs="Times New Roman"/>
          <w:sz w:val="24"/>
          <w:szCs w:val="24"/>
        </w:rPr>
        <w:t xml:space="preserve"> Tra i molti commenti si v. </w:t>
      </w:r>
      <w:r w:rsidR="00DF5E15">
        <w:rPr>
          <w:rFonts w:ascii="Times New Roman" w:hAnsi="Times New Roman" w:cs="Times New Roman"/>
          <w:sz w:val="24"/>
          <w:szCs w:val="24"/>
        </w:rPr>
        <w:t xml:space="preserve">quello di </w:t>
      </w:r>
      <w:proofErr w:type="spellStart"/>
      <w:proofErr w:type="gramStart"/>
      <w:r w:rsidRPr="007750AA">
        <w:rPr>
          <w:rFonts w:ascii="Times New Roman" w:hAnsi="Times New Roman" w:cs="Times New Roman"/>
          <w:sz w:val="24"/>
          <w:szCs w:val="24"/>
        </w:rPr>
        <w:t>P.Tomaiuoli</w:t>
      </w:r>
      <w:proofErr w:type="spellEnd"/>
      <w:proofErr w:type="gramEnd"/>
      <w:r w:rsidRPr="007750AA">
        <w:rPr>
          <w:rFonts w:ascii="Times New Roman" w:hAnsi="Times New Roman" w:cs="Times New Roman"/>
          <w:sz w:val="24"/>
          <w:szCs w:val="24"/>
        </w:rPr>
        <w:t xml:space="preserve">, </w:t>
      </w:r>
      <w:r w:rsidRPr="007750AA">
        <w:rPr>
          <w:rFonts w:ascii="Times New Roman" w:hAnsi="Times New Roman" w:cs="Times New Roman"/>
          <w:i/>
          <w:sz w:val="24"/>
          <w:szCs w:val="24"/>
        </w:rPr>
        <w:t>L’”</w:t>
      </w:r>
      <w:proofErr w:type="spellStart"/>
      <w:r w:rsidRPr="007750AA">
        <w:rPr>
          <w:rFonts w:ascii="Times New Roman" w:hAnsi="Times New Roman" w:cs="Times New Roman"/>
          <w:i/>
          <w:sz w:val="24"/>
          <w:szCs w:val="24"/>
        </w:rPr>
        <w:t>altolà”della</w:t>
      </w:r>
      <w:proofErr w:type="spellEnd"/>
      <w:r w:rsidRPr="007750AA">
        <w:rPr>
          <w:rFonts w:ascii="Times New Roman" w:hAnsi="Times New Roman" w:cs="Times New Roman"/>
          <w:i/>
          <w:sz w:val="24"/>
          <w:szCs w:val="24"/>
        </w:rPr>
        <w:t xml:space="preserve"> Corte costituzionale alla giurisdizione dinamica (a margine della sentenza n. 6 del 2018)</w:t>
      </w:r>
      <w:r>
        <w:rPr>
          <w:rFonts w:ascii="Times New Roman" w:hAnsi="Times New Roman" w:cs="Times New Roman"/>
          <w:sz w:val="24"/>
          <w:szCs w:val="24"/>
        </w:rPr>
        <w:t>,</w:t>
      </w:r>
      <w:r w:rsidRPr="007750AA">
        <w:rPr>
          <w:rFonts w:ascii="Times New Roman" w:hAnsi="Times New Roman" w:cs="Times New Roman"/>
          <w:sz w:val="24"/>
          <w:szCs w:val="24"/>
        </w:rPr>
        <w:t xml:space="preserve"> in </w:t>
      </w:r>
      <w:proofErr w:type="spellStart"/>
      <w:r w:rsidRPr="007750AA">
        <w:rPr>
          <w:rFonts w:ascii="Times New Roman" w:hAnsi="Times New Roman" w:cs="Times New Roman"/>
          <w:i/>
          <w:sz w:val="24"/>
          <w:szCs w:val="24"/>
        </w:rPr>
        <w:t>Consultaonline</w:t>
      </w:r>
      <w:proofErr w:type="spellEnd"/>
      <w:r w:rsidRPr="007750AA">
        <w:rPr>
          <w:rFonts w:ascii="Times New Roman" w:hAnsi="Times New Roman" w:cs="Times New Roman"/>
          <w:sz w:val="24"/>
          <w:szCs w:val="24"/>
        </w:rPr>
        <w:t>, 2018.</w:t>
      </w:r>
    </w:p>
  </w:footnote>
  <w:footnote w:id="45">
    <w:p w:rsidR="00807DBF" w:rsidRDefault="00807DBF" w:rsidP="00807DBF">
      <w:pPr>
        <w:pStyle w:val="Testonotaapidipagina"/>
        <w:jc w:val="both"/>
      </w:pPr>
      <w:r w:rsidRPr="00807DBF">
        <w:rPr>
          <w:rStyle w:val="Rimandonotaapidipagina"/>
          <w:rFonts w:ascii="Times New Roman" w:hAnsi="Times New Roman" w:cs="Times New Roman"/>
          <w:sz w:val="24"/>
          <w:szCs w:val="24"/>
        </w:rPr>
        <w:footnoteRef/>
      </w:r>
      <w:r w:rsidRPr="00807DBF">
        <w:rPr>
          <w:rFonts w:ascii="Times New Roman" w:hAnsi="Times New Roman" w:cs="Times New Roman"/>
          <w:sz w:val="24"/>
          <w:szCs w:val="24"/>
        </w:rPr>
        <w:t xml:space="preserve"> Questo </w:t>
      </w:r>
      <w:r w:rsidR="00914ED1">
        <w:rPr>
          <w:rFonts w:ascii="Times New Roman" w:hAnsi="Times New Roman" w:cs="Times New Roman"/>
          <w:sz w:val="24"/>
          <w:szCs w:val="24"/>
        </w:rPr>
        <w:t>il primo dei tre quesiti posti</w:t>
      </w:r>
      <w:r>
        <w:rPr>
          <w:rFonts w:ascii="Times New Roman" w:hAnsi="Times New Roman" w:cs="Times New Roman"/>
          <w:sz w:val="24"/>
          <w:szCs w:val="24"/>
        </w:rPr>
        <w:t xml:space="preserve"> con l’</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18 settembre 2020, n. 19598</w:t>
      </w:r>
      <w:r w:rsidRPr="00807DBF">
        <w:rPr>
          <w:rFonts w:ascii="Times New Roman" w:hAnsi="Times New Roman" w:cs="Times New Roman"/>
          <w:sz w:val="24"/>
          <w:szCs w:val="24"/>
        </w:rPr>
        <w:t xml:space="preserve"> alla Corte di giustizia: se “l’art. 4, par. 3, art.19, par. 1 TUE e art. 2, </w:t>
      </w:r>
      <w:proofErr w:type="spellStart"/>
      <w:r w:rsidRPr="00807DBF">
        <w:rPr>
          <w:rFonts w:ascii="Times New Roman" w:hAnsi="Times New Roman" w:cs="Times New Roman"/>
          <w:sz w:val="24"/>
          <w:szCs w:val="24"/>
        </w:rPr>
        <w:t>parr</w:t>
      </w:r>
      <w:proofErr w:type="spellEnd"/>
      <w:r w:rsidRPr="00807DBF">
        <w:rPr>
          <w:rFonts w:ascii="Times New Roman" w:hAnsi="Times New Roman" w:cs="Times New Roman"/>
          <w:sz w:val="24"/>
          <w:szCs w:val="24"/>
        </w:rPr>
        <w:t xml:space="preserve">. 1 e 2, e art 267 TFUE letti anche alla luce dell’art. 47 della Carta dei diritti fondamentali dell’Unione Europea, ostino ad una prassi interpretativa come quella concernente gli artt. 111 </w:t>
      </w:r>
      <w:proofErr w:type="spellStart"/>
      <w:r w:rsidRPr="00807DBF">
        <w:rPr>
          <w:rFonts w:ascii="Times New Roman" w:hAnsi="Times New Roman" w:cs="Times New Roman"/>
          <w:sz w:val="24"/>
          <w:szCs w:val="24"/>
        </w:rPr>
        <w:t>Cost</w:t>
      </w:r>
      <w:proofErr w:type="spellEnd"/>
      <w:r w:rsidRPr="00807DBF">
        <w:rPr>
          <w:rFonts w:ascii="Times New Roman" w:hAnsi="Times New Roman" w:cs="Times New Roman"/>
          <w:sz w:val="24"/>
          <w:szCs w:val="24"/>
        </w:rPr>
        <w:t xml:space="preserve">., comma 8, art. 360, comma 1, n. 1 e art. 362 </w:t>
      </w:r>
      <w:proofErr w:type="spellStart"/>
      <w:r w:rsidRPr="00807DBF">
        <w:rPr>
          <w:rFonts w:ascii="Times New Roman" w:hAnsi="Times New Roman" w:cs="Times New Roman"/>
          <w:sz w:val="24"/>
          <w:szCs w:val="24"/>
        </w:rPr>
        <w:t>c.p.c.</w:t>
      </w:r>
      <w:proofErr w:type="spellEnd"/>
      <w:r w:rsidRPr="00807DBF">
        <w:rPr>
          <w:rFonts w:ascii="Times New Roman" w:hAnsi="Times New Roman" w:cs="Times New Roman"/>
          <w:sz w:val="24"/>
          <w:szCs w:val="24"/>
        </w:rPr>
        <w:t>, comma 1 e art. 110 codice del processo amministrativo</w:t>
      </w:r>
      <w:r>
        <w:rPr>
          <w:rFonts w:ascii="Times New Roman" w:hAnsi="Times New Roman" w:cs="Times New Roman"/>
          <w:sz w:val="24"/>
          <w:szCs w:val="24"/>
        </w:rPr>
        <w:t xml:space="preserve"> (</w:t>
      </w:r>
      <w:r w:rsidRPr="00807D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7DBF">
        <w:rPr>
          <w:rFonts w:ascii="Times New Roman" w:hAnsi="Times New Roman" w:cs="Times New Roman"/>
          <w:sz w:val="24"/>
          <w:szCs w:val="24"/>
        </w:rPr>
        <w:t>che, modificando il precedente orientamento, ha ritenuto che il rimedio del ricorso per cassazione, sotto il profilo</w:t>
      </w:r>
      <w:r w:rsidR="0081369A">
        <w:rPr>
          <w:rFonts w:ascii="Times New Roman" w:hAnsi="Times New Roman" w:cs="Times New Roman"/>
          <w:sz w:val="24"/>
          <w:szCs w:val="24"/>
        </w:rPr>
        <w:t xml:space="preserve"> del</w:t>
      </w:r>
      <w:r w:rsidRPr="00807DBF">
        <w:rPr>
          <w:rFonts w:ascii="Times New Roman" w:hAnsi="Times New Roman" w:cs="Times New Roman"/>
          <w:sz w:val="24"/>
          <w:szCs w:val="24"/>
        </w:rPr>
        <w:t xml:space="preserve"> cosiddetto “difetto di potere giurisdizionale”, non possa essere utilizzato per impugnare sentenze del Consiglio di Stato che facciano applicazione di prassi interpretative elaborate in sede nazionale confliggenti con sentenze della Corte di giustizia, in settori disciplinati dal diritto dell’Unione Europea</w:t>
      </w:r>
      <w:r w:rsidR="00914ED1">
        <w:rPr>
          <w:rFonts w:ascii="Times New Roman" w:hAnsi="Times New Roman" w:cs="Times New Roman"/>
          <w:sz w:val="24"/>
          <w:szCs w:val="24"/>
        </w:rPr>
        <w:t xml:space="preserve"> (…)</w:t>
      </w:r>
      <w:r w:rsidRPr="00807DBF">
        <w:rPr>
          <w:rFonts w:ascii="Times New Roman" w:hAnsi="Times New Roman" w:cs="Times New Roman"/>
          <w:sz w:val="24"/>
          <w:szCs w:val="24"/>
        </w:rPr>
        <w:t>”.</w:t>
      </w:r>
    </w:p>
  </w:footnote>
  <w:footnote w:id="46">
    <w:p w:rsidR="00D21E37" w:rsidRPr="00B11AC6" w:rsidRDefault="00D21E37" w:rsidP="00D21E37">
      <w:pPr>
        <w:pStyle w:val="Testonotaapidipagina"/>
        <w:jc w:val="both"/>
        <w:rPr>
          <w:rFonts w:ascii="Times New Roman" w:hAnsi="Times New Roman" w:cs="Times New Roman"/>
          <w:sz w:val="24"/>
          <w:szCs w:val="24"/>
        </w:rPr>
      </w:pPr>
      <w:r w:rsidRPr="00B11AC6">
        <w:rPr>
          <w:rStyle w:val="Rimandonotaapidipagina"/>
          <w:rFonts w:ascii="Times New Roman" w:hAnsi="Times New Roman" w:cs="Times New Roman"/>
          <w:sz w:val="24"/>
          <w:szCs w:val="24"/>
        </w:rPr>
        <w:footnoteRef/>
      </w:r>
      <w:r w:rsidRPr="00B11AC6">
        <w:rPr>
          <w:rFonts w:ascii="Times New Roman" w:hAnsi="Times New Roman" w:cs="Times New Roman"/>
          <w:sz w:val="24"/>
          <w:szCs w:val="24"/>
        </w:rPr>
        <w:t xml:space="preserve"> </w:t>
      </w:r>
      <w:proofErr w:type="spellStart"/>
      <w:r w:rsidRPr="00B11AC6">
        <w:rPr>
          <w:rFonts w:ascii="Times New Roman" w:hAnsi="Times New Roman" w:cs="Times New Roman"/>
          <w:sz w:val="24"/>
          <w:szCs w:val="24"/>
        </w:rPr>
        <w:t>Cass</w:t>
      </w:r>
      <w:proofErr w:type="spellEnd"/>
      <w:r w:rsidRPr="00B11AC6">
        <w:rPr>
          <w:rFonts w:ascii="Times New Roman" w:hAnsi="Times New Roman" w:cs="Times New Roman"/>
          <w:sz w:val="24"/>
          <w:szCs w:val="24"/>
        </w:rPr>
        <w:t xml:space="preserve">. S.U.,18 gennaio 2022, n. 1454 e 30 agosto 2022, n. 25503 (che chiude la vicenda </w:t>
      </w:r>
      <w:proofErr w:type="spellStart"/>
      <w:r w:rsidRPr="00B11AC6">
        <w:rPr>
          <w:rFonts w:ascii="Times New Roman" w:hAnsi="Times New Roman" w:cs="Times New Roman"/>
          <w:sz w:val="24"/>
          <w:szCs w:val="24"/>
        </w:rPr>
        <w:t>Ranstad</w:t>
      </w:r>
      <w:proofErr w:type="spellEnd"/>
      <w:r w:rsidRPr="00B11AC6">
        <w:rPr>
          <w:rFonts w:ascii="Times New Roman" w:hAnsi="Times New Roman" w:cs="Times New Roman"/>
          <w:sz w:val="24"/>
          <w:szCs w:val="24"/>
        </w:rPr>
        <w:t>), 6 giugno 2023, n. 15934 e 7 agosto 2023, n. 24008.</w:t>
      </w:r>
    </w:p>
  </w:footnote>
  <w:footnote w:id="47">
    <w:p w:rsidR="00982986" w:rsidRPr="00982986" w:rsidRDefault="00982986" w:rsidP="00982986">
      <w:pPr>
        <w:pStyle w:val="Testonotaapidipagina"/>
        <w:jc w:val="both"/>
        <w:rPr>
          <w:rFonts w:ascii="Times New Roman" w:hAnsi="Times New Roman" w:cs="Times New Roman"/>
          <w:sz w:val="24"/>
          <w:szCs w:val="24"/>
        </w:rPr>
      </w:pPr>
      <w:r w:rsidRPr="00982986">
        <w:rPr>
          <w:rStyle w:val="Rimandonotaapidipagina"/>
          <w:rFonts w:ascii="Times New Roman" w:hAnsi="Times New Roman" w:cs="Times New Roman"/>
          <w:sz w:val="24"/>
          <w:szCs w:val="24"/>
        </w:rPr>
        <w:footnoteRef/>
      </w:r>
      <w:r w:rsidRPr="00982986">
        <w:rPr>
          <w:rFonts w:ascii="Times New Roman" w:hAnsi="Times New Roman" w:cs="Times New Roman"/>
          <w:sz w:val="24"/>
          <w:szCs w:val="24"/>
        </w:rPr>
        <w:t xml:space="preserve"> Con essa la Suprema Corte </w:t>
      </w:r>
      <w:r w:rsidR="00807DBF">
        <w:rPr>
          <w:rFonts w:ascii="Times New Roman" w:hAnsi="Times New Roman" w:cs="Times New Roman"/>
          <w:sz w:val="24"/>
          <w:szCs w:val="24"/>
        </w:rPr>
        <w:t>rivede</w:t>
      </w:r>
      <w:r w:rsidRPr="00982986">
        <w:rPr>
          <w:rFonts w:ascii="Times New Roman" w:hAnsi="Times New Roman" w:cs="Times New Roman"/>
          <w:sz w:val="24"/>
          <w:szCs w:val="24"/>
        </w:rPr>
        <w:t xml:space="preserve"> il suo precedente (30 ottobre 2019, n. 27842) con il quale avev</w:t>
      </w:r>
      <w:r w:rsidR="00A0464D">
        <w:rPr>
          <w:rFonts w:ascii="Times New Roman" w:hAnsi="Times New Roman" w:cs="Times New Roman"/>
          <w:sz w:val="24"/>
          <w:szCs w:val="24"/>
        </w:rPr>
        <w:t xml:space="preserve">a escluso la </w:t>
      </w:r>
      <w:proofErr w:type="spellStart"/>
      <w:r w:rsidR="00A0464D">
        <w:rPr>
          <w:rFonts w:ascii="Times New Roman" w:hAnsi="Times New Roman" w:cs="Times New Roman"/>
          <w:sz w:val="24"/>
          <w:szCs w:val="24"/>
        </w:rPr>
        <w:t>ricorribilità</w:t>
      </w:r>
      <w:proofErr w:type="spellEnd"/>
      <w:r w:rsidR="00A0464D">
        <w:rPr>
          <w:rFonts w:ascii="Times New Roman" w:hAnsi="Times New Roman" w:cs="Times New Roman"/>
          <w:sz w:val="24"/>
          <w:szCs w:val="24"/>
        </w:rPr>
        <w:t xml:space="preserve"> per C</w:t>
      </w:r>
      <w:r w:rsidRPr="00982986">
        <w:rPr>
          <w:rFonts w:ascii="Times New Roman" w:hAnsi="Times New Roman" w:cs="Times New Roman"/>
          <w:sz w:val="24"/>
          <w:szCs w:val="24"/>
        </w:rPr>
        <w:t>assazione delle sentenze della Plenaria recanti solo l’affermazione del principio di diritto ma senza decidere la causa.</w:t>
      </w:r>
      <w:r>
        <w:rPr>
          <w:rFonts w:ascii="Times New Roman" w:hAnsi="Times New Roman" w:cs="Times New Roman"/>
          <w:sz w:val="24"/>
          <w:szCs w:val="24"/>
        </w:rPr>
        <w:t xml:space="preserve"> L’art. 111, </w:t>
      </w:r>
      <w:proofErr w:type="spellStart"/>
      <w:r>
        <w:rPr>
          <w:rFonts w:ascii="Times New Roman" w:hAnsi="Times New Roman" w:cs="Times New Roman"/>
          <w:sz w:val="24"/>
          <w:szCs w:val="24"/>
        </w:rPr>
        <w:t>u.c.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 parla</w:t>
      </w:r>
      <w:r w:rsidR="00D21E37">
        <w:rPr>
          <w:rFonts w:ascii="Times New Roman" w:hAnsi="Times New Roman" w:cs="Times New Roman"/>
          <w:sz w:val="24"/>
          <w:szCs w:val="24"/>
        </w:rPr>
        <w:t>, infatti,</w:t>
      </w:r>
      <w:r>
        <w:rPr>
          <w:rFonts w:ascii="Times New Roman" w:hAnsi="Times New Roman" w:cs="Times New Roman"/>
          <w:sz w:val="24"/>
          <w:szCs w:val="24"/>
        </w:rPr>
        <w:t xml:space="preserve"> di “decisione”, sebbene sia stato scritto in un tempo nel quale</w:t>
      </w:r>
      <w:r w:rsidR="00D21E37">
        <w:rPr>
          <w:rFonts w:ascii="Times New Roman" w:hAnsi="Times New Roman" w:cs="Times New Roman"/>
          <w:sz w:val="24"/>
          <w:szCs w:val="24"/>
        </w:rPr>
        <w:t>, come noto,</w:t>
      </w:r>
      <w:r>
        <w:rPr>
          <w:rFonts w:ascii="Times New Roman" w:hAnsi="Times New Roman" w:cs="Times New Roman"/>
          <w:sz w:val="24"/>
          <w:szCs w:val="24"/>
        </w:rPr>
        <w:t xml:space="preserve"> quelle del Consiglio di Stato si chiamavano decisioni e non sentenze.</w:t>
      </w:r>
      <w:r w:rsidR="00265F26">
        <w:rPr>
          <w:rFonts w:ascii="Times New Roman" w:hAnsi="Times New Roman" w:cs="Times New Roman"/>
          <w:sz w:val="24"/>
          <w:szCs w:val="24"/>
        </w:rPr>
        <w:t xml:space="preserve"> Dopo la cassazione con rinvio, il giudizio è proseguito dinanzi alla settima sezione del Consiglio di Stato che lo ha definito con la sentenza 20 maggio 2024, n. 4479, ribadendo la contrarietà al diritto UE delle proroghe legislative, richiamando ad ulteriore fondamento anche Corte di giustizia UE 20 aprile 2023, Comune di Ginosa, in C- 348/22.</w:t>
      </w:r>
    </w:p>
  </w:footnote>
  <w:footnote w:id="48">
    <w:p w:rsidR="00C3199F" w:rsidRPr="00C3199F" w:rsidRDefault="00C3199F" w:rsidP="00C3199F">
      <w:pPr>
        <w:pStyle w:val="Testonotaapidipagina"/>
        <w:jc w:val="both"/>
        <w:rPr>
          <w:rFonts w:ascii="Times New Roman" w:hAnsi="Times New Roman" w:cs="Times New Roman"/>
          <w:sz w:val="24"/>
          <w:szCs w:val="24"/>
        </w:rPr>
      </w:pPr>
      <w:r w:rsidRPr="00C3199F">
        <w:rPr>
          <w:rStyle w:val="Rimandonotaapidipagina"/>
          <w:rFonts w:ascii="Times New Roman" w:hAnsi="Times New Roman" w:cs="Times New Roman"/>
          <w:sz w:val="24"/>
          <w:szCs w:val="24"/>
        </w:rPr>
        <w:footnoteRef/>
      </w:r>
      <w:r w:rsidRPr="00C3199F">
        <w:rPr>
          <w:rFonts w:ascii="Times New Roman" w:hAnsi="Times New Roman" w:cs="Times New Roman"/>
          <w:sz w:val="24"/>
          <w:szCs w:val="24"/>
        </w:rPr>
        <w:t xml:space="preserve"> Tra gli altri, da G. Tropea</w:t>
      </w:r>
      <w:r w:rsidRPr="00C3199F">
        <w:rPr>
          <w:rFonts w:ascii="Times New Roman" w:hAnsi="Times New Roman" w:cs="Times New Roman"/>
          <w:i/>
          <w:sz w:val="24"/>
          <w:szCs w:val="24"/>
        </w:rPr>
        <w:t>, L’effettività “equitativa” della decisione del giudice amministrativo: il caso della modulazione nel tempo degli effetti della sentenza</w:t>
      </w:r>
      <w:r w:rsidRPr="00C3199F">
        <w:rPr>
          <w:rFonts w:ascii="Times New Roman" w:hAnsi="Times New Roman" w:cs="Times New Roman"/>
          <w:sz w:val="24"/>
          <w:szCs w:val="24"/>
        </w:rPr>
        <w:t xml:space="preserve">, in </w:t>
      </w:r>
      <w:r w:rsidRPr="00C3199F">
        <w:rPr>
          <w:rFonts w:ascii="Times New Roman" w:hAnsi="Times New Roman" w:cs="Times New Roman"/>
          <w:i/>
          <w:sz w:val="24"/>
          <w:szCs w:val="24"/>
        </w:rPr>
        <w:t xml:space="preserve">Dir. </w:t>
      </w:r>
      <w:proofErr w:type="spellStart"/>
      <w:r w:rsidRPr="00C3199F">
        <w:rPr>
          <w:rFonts w:ascii="Times New Roman" w:hAnsi="Times New Roman" w:cs="Times New Roman"/>
          <w:i/>
          <w:sz w:val="24"/>
          <w:szCs w:val="24"/>
        </w:rPr>
        <w:t>proc</w:t>
      </w:r>
      <w:proofErr w:type="spellEnd"/>
      <w:r w:rsidRPr="00C3199F">
        <w:rPr>
          <w:rFonts w:ascii="Times New Roman" w:hAnsi="Times New Roman" w:cs="Times New Roman"/>
          <w:i/>
          <w:sz w:val="24"/>
          <w:szCs w:val="24"/>
        </w:rPr>
        <w:t xml:space="preserve">. </w:t>
      </w:r>
      <w:proofErr w:type="spellStart"/>
      <w:r w:rsidRPr="00C3199F">
        <w:rPr>
          <w:rFonts w:ascii="Times New Roman" w:hAnsi="Times New Roman" w:cs="Times New Roman"/>
          <w:i/>
          <w:sz w:val="24"/>
          <w:szCs w:val="24"/>
        </w:rPr>
        <w:t>amm</w:t>
      </w:r>
      <w:proofErr w:type="spellEnd"/>
      <w:r w:rsidRPr="00C3199F">
        <w:rPr>
          <w:rFonts w:ascii="Times New Roman" w:hAnsi="Times New Roman" w:cs="Times New Roman"/>
          <w:sz w:val="24"/>
          <w:szCs w:val="24"/>
        </w:rPr>
        <w:t xml:space="preserve">., 2023, 664, spec. </w:t>
      </w:r>
      <w:r>
        <w:rPr>
          <w:rFonts w:ascii="Times New Roman" w:hAnsi="Times New Roman" w:cs="Times New Roman"/>
          <w:sz w:val="24"/>
          <w:szCs w:val="24"/>
        </w:rPr>
        <w:t xml:space="preserve">696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w:t>
      </w:r>
      <w:proofErr w:type="gramStart"/>
      <w:r>
        <w:rPr>
          <w:rFonts w:ascii="Times New Roman" w:hAnsi="Times New Roman" w:cs="Times New Roman"/>
          <w:sz w:val="24"/>
          <w:szCs w:val="24"/>
        </w:rPr>
        <w:t>P.Chiti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l’administration</w:t>
      </w:r>
      <w:proofErr w:type="spellEnd"/>
      <w:r>
        <w:rPr>
          <w:rFonts w:ascii="Times New Roman" w:hAnsi="Times New Roman" w:cs="Times New Roman"/>
          <w:sz w:val="24"/>
          <w:szCs w:val="24"/>
        </w:rPr>
        <w:t xml:space="preserve"> c’est </w:t>
      </w:r>
      <w:proofErr w:type="spellStart"/>
      <w:r>
        <w:rPr>
          <w:rFonts w:ascii="Times New Roman" w:hAnsi="Times New Roman" w:cs="Times New Roman"/>
          <w:sz w:val="24"/>
          <w:szCs w:val="24"/>
        </w:rPr>
        <w:t>aussi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légiférer</w:t>
      </w:r>
      <w:proofErr w:type="spellEnd"/>
      <w:r>
        <w:rPr>
          <w:rFonts w:ascii="Times New Roman" w:hAnsi="Times New Roman" w:cs="Times New Roman"/>
          <w:sz w:val="24"/>
          <w:szCs w:val="24"/>
        </w:rPr>
        <w:t xml:space="preserve">? </w:t>
      </w:r>
      <w:r w:rsidRPr="00C3199F">
        <w:rPr>
          <w:rFonts w:ascii="Times New Roman" w:hAnsi="Times New Roman" w:cs="Times New Roman"/>
          <w:i/>
          <w:sz w:val="24"/>
          <w:szCs w:val="24"/>
        </w:rPr>
        <w:t>L’Adunanza plenaria sulle concessioni demaniali marittime</w:t>
      </w:r>
      <w:r>
        <w:rPr>
          <w:rFonts w:ascii="Times New Roman" w:hAnsi="Times New Roman" w:cs="Times New Roman"/>
          <w:sz w:val="24"/>
          <w:szCs w:val="24"/>
        </w:rPr>
        <w:t xml:space="preserve">, in </w:t>
      </w:r>
      <w:r w:rsidRPr="00C3199F">
        <w:rPr>
          <w:rFonts w:ascii="Times New Roman" w:hAnsi="Times New Roman" w:cs="Times New Roman"/>
          <w:i/>
          <w:sz w:val="24"/>
          <w:szCs w:val="24"/>
        </w:rPr>
        <w:t xml:space="preserve">Riv.it. dir. </w:t>
      </w:r>
      <w:proofErr w:type="spellStart"/>
      <w:r w:rsidRPr="00C3199F">
        <w:rPr>
          <w:rFonts w:ascii="Times New Roman" w:hAnsi="Times New Roman" w:cs="Times New Roman"/>
          <w:i/>
          <w:sz w:val="24"/>
          <w:szCs w:val="24"/>
        </w:rPr>
        <w:t>pubbl</w:t>
      </w:r>
      <w:proofErr w:type="spellEnd"/>
      <w:r w:rsidRPr="00C3199F">
        <w:rPr>
          <w:rFonts w:ascii="Times New Roman" w:hAnsi="Times New Roman" w:cs="Times New Roman"/>
          <w:i/>
          <w:sz w:val="24"/>
          <w:szCs w:val="24"/>
        </w:rPr>
        <w:t xml:space="preserve">. </w:t>
      </w:r>
      <w:proofErr w:type="spellStart"/>
      <w:r w:rsidRPr="00C3199F">
        <w:rPr>
          <w:rFonts w:ascii="Times New Roman" w:hAnsi="Times New Roman" w:cs="Times New Roman"/>
          <w:i/>
          <w:sz w:val="24"/>
          <w:szCs w:val="24"/>
        </w:rPr>
        <w:t>com</w:t>
      </w:r>
      <w:proofErr w:type="spellEnd"/>
      <w:r>
        <w:rPr>
          <w:rFonts w:ascii="Times New Roman" w:hAnsi="Times New Roman" w:cs="Times New Roman"/>
          <w:sz w:val="24"/>
          <w:szCs w:val="24"/>
        </w:rPr>
        <w:t>., 2021, 869 ss.</w:t>
      </w:r>
    </w:p>
  </w:footnote>
  <w:footnote w:id="49">
    <w:p w:rsidR="00576E4D" w:rsidRPr="00576E4D" w:rsidRDefault="00576E4D" w:rsidP="00576E4D">
      <w:pPr>
        <w:pStyle w:val="Testonotaapidipagina"/>
        <w:jc w:val="both"/>
        <w:rPr>
          <w:rFonts w:ascii="Times New Roman" w:hAnsi="Times New Roman" w:cs="Times New Roman"/>
          <w:sz w:val="24"/>
          <w:szCs w:val="24"/>
        </w:rPr>
      </w:pPr>
      <w:r w:rsidRPr="00576E4D">
        <w:rPr>
          <w:rStyle w:val="Rimandonotaapidipagina"/>
          <w:rFonts w:ascii="Times New Roman" w:hAnsi="Times New Roman" w:cs="Times New Roman"/>
          <w:sz w:val="24"/>
          <w:szCs w:val="24"/>
        </w:rPr>
        <w:footnoteRef/>
      </w:r>
      <w:r w:rsidRPr="00576E4D">
        <w:rPr>
          <w:rFonts w:ascii="Times New Roman" w:hAnsi="Times New Roman" w:cs="Times New Roman"/>
          <w:sz w:val="24"/>
          <w:szCs w:val="24"/>
        </w:rPr>
        <w:t xml:space="preserve"> Il richiamo ai precedenti, peraltro molto discussi in dottrina, offerti dalla sentenza della Plenaria 13 del 2017 e, prima ancora, dalla sentenza</w:t>
      </w:r>
      <w:r>
        <w:rPr>
          <w:rFonts w:ascii="Times New Roman" w:hAnsi="Times New Roman" w:cs="Times New Roman"/>
          <w:sz w:val="24"/>
          <w:szCs w:val="24"/>
        </w:rPr>
        <w:t xml:space="preserve"> della VI sezione</w:t>
      </w:r>
      <w:r w:rsidRPr="00576E4D">
        <w:rPr>
          <w:rFonts w:ascii="Times New Roman" w:hAnsi="Times New Roman" w:cs="Times New Roman"/>
          <w:sz w:val="24"/>
          <w:szCs w:val="24"/>
        </w:rPr>
        <w:t xml:space="preserve"> 2755 del 2011, non appaiono pertinenti in un caso, quello all’esame della Plenaria del 2021, dove la tutela </w:t>
      </w:r>
      <w:r w:rsidR="00F271E6">
        <w:rPr>
          <w:rFonts w:ascii="Times New Roman" w:hAnsi="Times New Roman" w:cs="Times New Roman"/>
          <w:sz w:val="24"/>
          <w:szCs w:val="24"/>
        </w:rPr>
        <w:t>accordata</w:t>
      </w:r>
      <w:r w:rsidRPr="00576E4D">
        <w:rPr>
          <w:rFonts w:ascii="Times New Roman" w:hAnsi="Times New Roman" w:cs="Times New Roman"/>
          <w:sz w:val="24"/>
          <w:szCs w:val="24"/>
        </w:rPr>
        <w:t xml:space="preserve"> era di natura dichiarativa, e non costitutiva: una tutela</w:t>
      </w:r>
      <w:r w:rsidR="00F271E6">
        <w:rPr>
          <w:rFonts w:ascii="Times New Roman" w:hAnsi="Times New Roman" w:cs="Times New Roman"/>
          <w:sz w:val="24"/>
          <w:szCs w:val="24"/>
        </w:rPr>
        <w:t xml:space="preserve"> dichiarativa</w:t>
      </w:r>
      <w:r w:rsidRPr="00576E4D">
        <w:rPr>
          <w:rFonts w:ascii="Times New Roman" w:hAnsi="Times New Roman" w:cs="Times New Roman"/>
          <w:sz w:val="24"/>
          <w:szCs w:val="24"/>
        </w:rPr>
        <w:t xml:space="preserve"> che, per riprendere l’insegnamento di Chiovenda, fotografa una situazione preesistente, accertando effetti che per defin</w:t>
      </w:r>
      <w:r>
        <w:rPr>
          <w:rFonts w:ascii="Times New Roman" w:hAnsi="Times New Roman" w:cs="Times New Roman"/>
          <w:sz w:val="24"/>
          <w:szCs w:val="24"/>
        </w:rPr>
        <w:t>izione si sono già prodotti e che il giudice può (e deve) solamente “dichiarare”.</w:t>
      </w:r>
      <w:r w:rsidRPr="00576E4D">
        <w:rPr>
          <w:rFonts w:ascii="Times New Roman" w:hAnsi="Times New Roman" w:cs="Times New Roman"/>
          <w:sz w:val="24"/>
          <w:szCs w:val="24"/>
        </w:rPr>
        <w:t xml:space="preserve"> </w:t>
      </w:r>
    </w:p>
  </w:footnote>
  <w:footnote w:id="50">
    <w:p w:rsidR="00C838F0" w:rsidRPr="00C838F0" w:rsidRDefault="00C838F0" w:rsidP="00C838F0">
      <w:pPr>
        <w:pStyle w:val="Testonotaapidipagina"/>
        <w:jc w:val="both"/>
        <w:rPr>
          <w:rFonts w:ascii="Times New Roman" w:hAnsi="Times New Roman" w:cs="Times New Roman"/>
          <w:sz w:val="24"/>
          <w:szCs w:val="24"/>
        </w:rPr>
      </w:pPr>
      <w:r w:rsidRPr="00C838F0">
        <w:rPr>
          <w:rStyle w:val="Rimandonotaapidipagina"/>
          <w:rFonts w:ascii="Times New Roman" w:hAnsi="Times New Roman" w:cs="Times New Roman"/>
          <w:sz w:val="24"/>
          <w:szCs w:val="24"/>
        </w:rPr>
        <w:footnoteRef/>
      </w:r>
      <w:r w:rsidRPr="00C838F0">
        <w:rPr>
          <w:rFonts w:ascii="Times New Roman" w:hAnsi="Times New Roman" w:cs="Times New Roman"/>
          <w:sz w:val="24"/>
          <w:szCs w:val="24"/>
        </w:rPr>
        <w:t xml:space="preserve"> Di cui conosce il giudice ordinario, in questo modo finendo per ripetere, potenzialmente per intero, il giudizio svolto dal giudice amministrativo, </w:t>
      </w:r>
      <w:r>
        <w:rPr>
          <w:rFonts w:ascii="Times New Roman" w:hAnsi="Times New Roman" w:cs="Times New Roman"/>
          <w:sz w:val="24"/>
          <w:szCs w:val="24"/>
        </w:rPr>
        <w:t>anche alla luce delle modiche apportate nel 2015 al regime della responsabilità,</w:t>
      </w:r>
      <w:r w:rsidR="00F271E6">
        <w:rPr>
          <w:rFonts w:ascii="Times New Roman" w:hAnsi="Times New Roman" w:cs="Times New Roman"/>
          <w:sz w:val="24"/>
          <w:szCs w:val="24"/>
        </w:rPr>
        <w:t xml:space="preserve"> di cui alla legge 117 del </w:t>
      </w:r>
      <w:r w:rsidR="00CF5949">
        <w:rPr>
          <w:rFonts w:ascii="Times New Roman" w:hAnsi="Times New Roman" w:cs="Times New Roman"/>
          <w:sz w:val="24"/>
          <w:szCs w:val="24"/>
        </w:rPr>
        <w:t>1988</w:t>
      </w:r>
      <w:r w:rsidR="00F271E6">
        <w:rPr>
          <w:rFonts w:ascii="Times New Roman" w:hAnsi="Times New Roman" w:cs="Times New Roman"/>
          <w:sz w:val="24"/>
          <w:szCs w:val="24"/>
        </w:rPr>
        <w:t>,</w:t>
      </w:r>
      <w:r>
        <w:rPr>
          <w:rFonts w:ascii="Times New Roman" w:hAnsi="Times New Roman" w:cs="Times New Roman"/>
          <w:sz w:val="24"/>
          <w:szCs w:val="24"/>
        </w:rPr>
        <w:t xml:space="preserve"> </w:t>
      </w:r>
      <w:r w:rsidRPr="00C838F0">
        <w:rPr>
          <w:rFonts w:ascii="Times New Roman" w:hAnsi="Times New Roman" w:cs="Times New Roman"/>
          <w:sz w:val="24"/>
          <w:szCs w:val="24"/>
        </w:rPr>
        <w:t xml:space="preserve">secondo uno scenario che chiaramente nel 1948 non si poteva prevedere </w:t>
      </w:r>
      <w:r w:rsidR="00AE4BE1">
        <w:rPr>
          <w:rFonts w:ascii="Times New Roman" w:hAnsi="Times New Roman" w:cs="Times New Roman"/>
          <w:sz w:val="24"/>
          <w:szCs w:val="24"/>
        </w:rPr>
        <w:t>e che, dinamismo per dinamismo</w:t>
      </w:r>
      <w:r w:rsidRPr="00C838F0">
        <w:rPr>
          <w:rFonts w:ascii="Times New Roman" w:hAnsi="Times New Roman" w:cs="Times New Roman"/>
          <w:sz w:val="24"/>
          <w:szCs w:val="24"/>
        </w:rPr>
        <w:t xml:space="preserve">, </w:t>
      </w:r>
      <w:r w:rsidR="00AE4BE1">
        <w:rPr>
          <w:rFonts w:ascii="Times New Roman" w:hAnsi="Times New Roman" w:cs="Times New Roman"/>
          <w:sz w:val="24"/>
          <w:szCs w:val="24"/>
        </w:rPr>
        <w:t xml:space="preserve">pure </w:t>
      </w:r>
      <w:r w:rsidRPr="00C838F0">
        <w:rPr>
          <w:rFonts w:ascii="Times New Roman" w:hAnsi="Times New Roman" w:cs="Times New Roman"/>
          <w:sz w:val="24"/>
          <w:szCs w:val="24"/>
        </w:rPr>
        <w:t>imporrebbe qualche riflessione.</w:t>
      </w:r>
    </w:p>
  </w:footnote>
  <w:footnote w:id="51">
    <w:p w:rsidR="00FF113C" w:rsidRPr="00FF113C" w:rsidRDefault="00FF113C" w:rsidP="00FF113C">
      <w:pPr>
        <w:pStyle w:val="Testonotaapidipagina"/>
        <w:jc w:val="both"/>
        <w:rPr>
          <w:rFonts w:ascii="Times New Roman" w:hAnsi="Times New Roman" w:cs="Times New Roman"/>
          <w:sz w:val="24"/>
          <w:szCs w:val="24"/>
        </w:rPr>
      </w:pPr>
      <w:r w:rsidRPr="00FF113C">
        <w:rPr>
          <w:rFonts w:ascii="Times New Roman" w:hAnsi="Times New Roman" w:cs="Times New Roman"/>
          <w:sz w:val="24"/>
          <w:szCs w:val="24"/>
        </w:rPr>
        <w:footnoteRef/>
      </w:r>
      <w:r w:rsidRPr="00FF113C">
        <w:rPr>
          <w:rFonts w:ascii="Times New Roman" w:hAnsi="Times New Roman" w:cs="Times New Roman"/>
          <w:sz w:val="24"/>
          <w:szCs w:val="24"/>
        </w:rPr>
        <w:t xml:space="preserve"> </w:t>
      </w:r>
      <w:r>
        <w:rPr>
          <w:rFonts w:ascii="Times New Roman" w:hAnsi="Times New Roman" w:cs="Times New Roman"/>
          <w:sz w:val="24"/>
          <w:szCs w:val="24"/>
        </w:rPr>
        <w:t>In particolare da parte di</w:t>
      </w:r>
      <w:r w:rsidRPr="00FF113C">
        <w:rPr>
          <w:rFonts w:ascii="Times New Roman" w:hAnsi="Times New Roman" w:cs="Times New Roman"/>
          <w:sz w:val="24"/>
          <w:szCs w:val="24"/>
        </w:rPr>
        <w:t xml:space="preserve"> </w:t>
      </w:r>
      <w:proofErr w:type="spellStart"/>
      <w:proofErr w:type="gramStart"/>
      <w:r w:rsidRPr="00FF113C">
        <w:rPr>
          <w:rFonts w:ascii="Times New Roman" w:hAnsi="Times New Roman" w:cs="Times New Roman"/>
          <w:sz w:val="24"/>
          <w:szCs w:val="24"/>
        </w:rPr>
        <w:t>C.Consolo</w:t>
      </w:r>
      <w:proofErr w:type="spellEnd"/>
      <w:proofErr w:type="gramEnd"/>
      <w:r w:rsidRPr="00FF113C">
        <w:rPr>
          <w:rFonts w:ascii="Times New Roman" w:hAnsi="Times New Roman" w:cs="Times New Roman"/>
          <w:sz w:val="24"/>
          <w:szCs w:val="24"/>
        </w:rPr>
        <w:t xml:space="preserve">, </w:t>
      </w:r>
      <w:r w:rsidRPr="00FF113C">
        <w:rPr>
          <w:rFonts w:ascii="Times New Roman" w:hAnsi="Times New Roman" w:cs="Times New Roman"/>
          <w:i/>
          <w:sz w:val="24"/>
          <w:szCs w:val="24"/>
        </w:rPr>
        <w:t>La sentenza Lucchini della Corte di giustizia: quale possibile adattamento degli ordinamenti processuali interni e in specie del nostro?</w:t>
      </w:r>
      <w:r w:rsidRPr="00FF113C">
        <w:rPr>
          <w:rFonts w:ascii="Times New Roman" w:hAnsi="Times New Roman" w:cs="Times New Roman"/>
          <w:sz w:val="24"/>
          <w:szCs w:val="24"/>
        </w:rPr>
        <w:t>, in</w:t>
      </w:r>
      <w:r>
        <w:rPr>
          <w:rFonts w:ascii="Times New Roman" w:hAnsi="Times New Roman" w:cs="Times New Roman"/>
          <w:sz w:val="24"/>
          <w:szCs w:val="24"/>
        </w:rPr>
        <w:t xml:space="preserve"> </w:t>
      </w:r>
      <w:proofErr w:type="spellStart"/>
      <w:r w:rsidRPr="00FF113C">
        <w:rPr>
          <w:rFonts w:ascii="Times New Roman" w:hAnsi="Times New Roman" w:cs="Times New Roman"/>
          <w:i/>
          <w:sz w:val="24"/>
          <w:szCs w:val="24"/>
        </w:rPr>
        <w:t>Riv</w:t>
      </w:r>
      <w:proofErr w:type="spellEnd"/>
      <w:r w:rsidRPr="00FF113C">
        <w:rPr>
          <w:rFonts w:ascii="Times New Roman" w:hAnsi="Times New Roman" w:cs="Times New Roman"/>
          <w:i/>
          <w:sz w:val="24"/>
          <w:szCs w:val="24"/>
        </w:rPr>
        <w:t xml:space="preserve">. dir. </w:t>
      </w:r>
      <w:proofErr w:type="spellStart"/>
      <w:r w:rsidRPr="00FF113C">
        <w:rPr>
          <w:rFonts w:ascii="Times New Roman" w:hAnsi="Times New Roman" w:cs="Times New Roman"/>
          <w:i/>
          <w:sz w:val="24"/>
          <w:szCs w:val="24"/>
        </w:rPr>
        <w:t>proc</w:t>
      </w:r>
      <w:proofErr w:type="spellEnd"/>
      <w:r>
        <w:rPr>
          <w:rFonts w:ascii="Times New Roman" w:hAnsi="Times New Roman" w:cs="Times New Roman"/>
          <w:sz w:val="24"/>
          <w:szCs w:val="24"/>
        </w:rPr>
        <w:t xml:space="preserve">., 2008, pp. 235 e </w:t>
      </w:r>
      <w:r w:rsidRPr="00FF113C">
        <w:rPr>
          <w:rFonts w:ascii="Times New Roman" w:hAnsi="Times New Roman" w:cs="Times New Roman"/>
          <w:sz w:val="24"/>
          <w:szCs w:val="24"/>
        </w:rPr>
        <w:t xml:space="preserve">N. </w:t>
      </w:r>
      <w:proofErr w:type="spellStart"/>
      <w:r w:rsidRPr="00FF113C">
        <w:rPr>
          <w:rFonts w:ascii="Times New Roman" w:hAnsi="Times New Roman" w:cs="Times New Roman"/>
          <w:sz w:val="24"/>
          <w:szCs w:val="24"/>
        </w:rPr>
        <w:t>Picardi</w:t>
      </w:r>
      <w:proofErr w:type="spellEnd"/>
      <w:r w:rsidRPr="00FF113C">
        <w:rPr>
          <w:rFonts w:ascii="Times New Roman" w:hAnsi="Times New Roman" w:cs="Times New Roman"/>
          <w:sz w:val="24"/>
          <w:szCs w:val="24"/>
        </w:rPr>
        <w:t xml:space="preserve">, </w:t>
      </w:r>
      <w:r w:rsidRPr="00FF113C">
        <w:rPr>
          <w:rFonts w:ascii="Times New Roman" w:hAnsi="Times New Roman" w:cs="Times New Roman"/>
          <w:i/>
          <w:sz w:val="24"/>
          <w:szCs w:val="24"/>
        </w:rPr>
        <w:t>Eventuali conflitti fra principio del giudicato e principio della superiorità del diritto comunitario</w:t>
      </w:r>
      <w:r w:rsidRPr="00FF113C">
        <w:rPr>
          <w:rFonts w:ascii="Times New Roman" w:hAnsi="Times New Roman" w:cs="Times New Roman"/>
          <w:sz w:val="24"/>
          <w:szCs w:val="24"/>
        </w:rPr>
        <w:t xml:space="preserve">, in </w:t>
      </w:r>
      <w:proofErr w:type="spellStart"/>
      <w:r w:rsidRPr="00FF113C">
        <w:rPr>
          <w:rFonts w:ascii="Times New Roman" w:hAnsi="Times New Roman" w:cs="Times New Roman"/>
          <w:i/>
          <w:sz w:val="24"/>
          <w:szCs w:val="24"/>
        </w:rPr>
        <w:t>Giust</w:t>
      </w:r>
      <w:proofErr w:type="spellEnd"/>
      <w:r w:rsidRPr="00FF113C">
        <w:rPr>
          <w:rFonts w:ascii="Times New Roman" w:hAnsi="Times New Roman" w:cs="Times New Roman"/>
          <w:i/>
          <w:sz w:val="24"/>
          <w:szCs w:val="24"/>
        </w:rPr>
        <w:t>. civ</w:t>
      </w:r>
      <w:r w:rsidRPr="00FF113C">
        <w:rPr>
          <w:rFonts w:ascii="Times New Roman" w:hAnsi="Times New Roman" w:cs="Times New Roman"/>
          <w:sz w:val="24"/>
          <w:szCs w:val="24"/>
        </w:rPr>
        <w:t>., 2008, I, p. 561</w:t>
      </w:r>
      <w:r>
        <w:rPr>
          <w:rFonts w:ascii="Times New Roman" w:hAnsi="Times New Roman" w:cs="Times New Roman"/>
          <w:sz w:val="24"/>
          <w:szCs w:val="24"/>
        </w:rPr>
        <w:t>.</w:t>
      </w:r>
      <w:r w:rsidR="00470F01">
        <w:rPr>
          <w:rFonts w:ascii="Times New Roman" w:hAnsi="Times New Roman" w:cs="Times New Roman"/>
          <w:sz w:val="24"/>
          <w:szCs w:val="24"/>
        </w:rPr>
        <w:t xml:space="preserve"> Più di recente si v., anche, </w:t>
      </w:r>
      <w:proofErr w:type="spellStart"/>
      <w:proofErr w:type="gramStart"/>
      <w:r w:rsidR="00470F01">
        <w:rPr>
          <w:rFonts w:ascii="Times New Roman" w:hAnsi="Times New Roman" w:cs="Times New Roman"/>
          <w:sz w:val="24"/>
          <w:szCs w:val="24"/>
        </w:rPr>
        <w:t>A.Police</w:t>
      </w:r>
      <w:proofErr w:type="spellEnd"/>
      <w:proofErr w:type="gramEnd"/>
      <w:r w:rsidR="00470F01">
        <w:rPr>
          <w:rFonts w:ascii="Times New Roman" w:hAnsi="Times New Roman" w:cs="Times New Roman"/>
          <w:sz w:val="24"/>
          <w:szCs w:val="24"/>
        </w:rPr>
        <w:t xml:space="preserve">, </w:t>
      </w:r>
      <w:r w:rsidR="00470F01" w:rsidRPr="00E91748">
        <w:rPr>
          <w:rFonts w:ascii="Times New Roman" w:hAnsi="Times New Roman" w:cs="Times New Roman"/>
          <w:i/>
          <w:sz w:val="24"/>
          <w:szCs w:val="24"/>
        </w:rPr>
        <w:t>Giudicato amministrativo nazionale e sentenze di Corti sovranazionali. Il rimedio della revocazione in un’analisi costi benefici</w:t>
      </w:r>
      <w:r w:rsidR="00470F01">
        <w:rPr>
          <w:rFonts w:ascii="Times New Roman" w:hAnsi="Times New Roman" w:cs="Times New Roman"/>
          <w:sz w:val="24"/>
          <w:szCs w:val="24"/>
        </w:rPr>
        <w:t xml:space="preserve">, in </w:t>
      </w:r>
      <w:r w:rsidR="00470F01" w:rsidRPr="00E91748">
        <w:rPr>
          <w:rFonts w:ascii="Times New Roman" w:hAnsi="Times New Roman" w:cs="Times New Roman"/>
          <w:i/>
          <w:sz w:val="24"/>
          <w:szCs w:val="24"/>
        </w:rPr>
        <w:t xml:space="preserve">Dir. </w:t>
      </w:r>
      <w:proofErr w:type="spellStart"/>
      <w:r w:rsidR="00470F01" w:rsidRPr="00E91748">
        <w:rPr>
          <w:rFonts w:ascii="Times New Roman" w:hAnsi="Times New Roman" w:cs="Times New Roman"/>
          <w:i/>
          <w:sz w:val="24"/>
          <w:szCs w:val="24"/>
        </w:rPr>
        <w:t>proc</w:t>
      </w:r>
      <w:proofErr w:type="spellEnd"/>
      <w:r w:rsidR="00470F01" w:rsidRPr="00E91748">
        <w:rPr>
          <w:rFonts w:ascii="Times New Roman" w:hAnsi="Times New Roman" w:cs="Times New Roman"/>
          <w:i/>
          <w:sz w:val="24"/>
          <w:szCs w:val="24"/>
        </w:rPr>
        <w:t xml:space="preserve">. </w:t>
      </w:r>
      <w:proofErr w:type="spellStart"/>
      <w:r w:rsidR="00470F01" w:rsidRPr="00E91748">
        <w:rPr>
          <w:rFonts w:ascii="Times New Roman" w:hAnsi="Times New Roman" w:cs="Times New Roman"/>
          <w:i/>
          <w:sz w:val="24"/>
          <w:szCs w:val="24"/>
        </w:rPr>
        <w:t>amm</w:t>
      </w:r>
      <w:proofErr w:type="spellEnd"/>
      <w:r w:rsidR="00E91748">
        <w:rPr>
          <w:rFonts w:ascii="Times New Roman" w:hAnsi="Times New Roman" w:cs="Times New Roman"/>
          <w:sz w:val="24"/>
          <w:szCs w:val="24"/>
        </w:rPr>
        <w:t xml:space="preserve">., 2018, 646 </w:t>
      </w:r>
      <w:proofErr w:type="spellStart"/>
      <w:r w:rsidR="00E91748">
        <w:rPr>
          <w:rFonts w:ascii="Times New Roman" w:hAnsi="Times New Roman" w:cs="Times New Roman"/>
          <w:sz w:val="24"/>
          <w:szCs w:val="24"/>
        </w:rPr>
        <w:t>ss</w:t>
      </w:r>
      <w:proofErr w:type="spellEnd"/>
      <w:r w:rsidR="00E91748">
        <w:rPr>
          <w:rFonts w:ascii="Times New Roman" w:hAnsi="Times New Roman" w:cs="Times New Roman"/>
          <w:sz w:val="24"/>
          <w:szCs w:val="24"/>
        </w:rPr>
        <w:t>, dove si coglie un forte invito alla cautela.</w:t>
      </w:r>
    </w:p>
  </w:footnote>
  <w:footnote w:id="52">
    <w:p w:rsidR="003F4B76" w:rsidRPr="003F4B76" w:rsidRDefault="003F4B76" w:rsidP="00B56F55">
      <w:pPr>
        <w:pStyle w:val="Testonotaapidipagina"/>
        <w:jc w:val="both"/>
        <w:rPr>
          <w:rFonts w:ascii="Times New Roman" w:hAnsi="Times New Roman" w:cs="Times New Roman"/>
          <w:sz w:val="24"/>
          <w:szCs w:val="24"/>
        </w:rPr>
      </w:pPr>
      <w:r w:rsidRPr="003F4B76">
        <w:rPr>
          <w:rFonts w:ascii="Times New Roman" w:hAnsi="Times New Roman" w:cs="Times New Roman"/>
          <w:sz w:val="24"/>
          <w:szCs w:val="24"/>
        </w:rPr>
        <w:footnoteRef/>
      </w:r>
      <w:r w:rsidRPr="003F4B76">
        <w:rPr>
          <w:rFonts w:ascii="Times New Roman" w:hAnsi="Times New Roman" w:cs="Times New Roman"/>
          <w:sz w:val="24"/>
          <w:szCs w:val="24"/>
        </w:rPr>
        <w:t xml:space="preserve"> </w:t>
      </w:r>
      <w:proofErr w:type="spellStart"/>
      <w:proofErr w:type="gramStart"/>
      <w:r w:rsidRPr="003F4B76">
        <w:rPr>
          <w:rFonts w:ascii="Times New Roman" w:hAnsi="Times New Roman" w:cs="Times New Roman"/>
          <w:sz w:val="24"/>
          <w:szCs w:val="24"/>
        </w:rPr>
        <w:t>A.Carbone</w:t>
      </w:r>
      <w:proofErr w:type="spellEnd"/>
      <w:proofErr w:type="gramEnd"/>
      <w:r w:rsidRPr="003F4B76">
        <w:rPr>
          <w:rFonts w:ascii="Times New Roman" w:hAnsi="Times New Roman" w:cs="Times New Roman"/>
          <w:sz w:val="24"/>
          <w:szCs w:val="24"/>
        </w:rPr>
        <w:t xml:space="preserve">, </w:t>
      </w:r>
      <w:r w:rsidRPr="003F4B76">
        <w:rPr>
          <w:rFonts w:ascii="Times New Roman" w:hAnsi="Times New Roman" w:cs="Times New Roman"/>
          <w:i/>
          <w:sz w:val="24"/>
          <w:szCs w:val="24"/>
        </w:rPr>
        <w:t>Rinvio pregiudiziale alla Corte di giustizia UE e rapporti tra giurisdizione ordinaria e amministrativa</w:t>
      </w:r>
      <w:r w:rsidRPr="003F4B76">
        <w:rPr>
          <w:rFonts w:ascii="Times New Roman" w:hAnsi="Times New Roman" w:cs="Times New Roman"/>
          <w:sz w:val="24"/>
          <w:szCs w:val="24"/>
        </w:rPr>
        <w:t xml:space="preserve">, in </w:t>
      </w:r>
      <w:proofErr w:type="spellStart"/>
      <w:r w:rsidRPr="003F4B76">
        <w:rPr>
          <w:rFonts w:ascii="Times New Roman" w:hAnsi="Times New Roman" w:cs="Times New Roman"/>
          <w:i/>
          <w:sz w:val="24"/>
          <w:szCs w:val="24"/>
        </w:rPr>
        <w:t>Riv</w:t>
      </w:r>
      <w:proofErr w:type="spellEnd"/>
      <w:r w:rsidRPr="003F4B76">
        <w:rPr>
          <w:rFonts w:ascii="Times New Roman" w:hAnsi="Times New Roman" w:cs="Times New Roman"/>
          <w:i/>
          <w:sz w:val="24"/>
          <w:szCs w:val="24"/>
        </w:rPr>
        <w:t xml:space="preserve">. </w:t>
      </w:r>
      <w:proofErr w:type="spellStart"/>
      <w:r w:rsidRPr="003F4B76">
        <w:rPr>
          <w:rFonts w:ascii="Times New Roman" w:hAnsi="Times New Roman" w:cs="Times New Roman"/>
          <w:i/>
          <w:sz w:val="24"/>
          <w:szCs w:val="24"/>
        </w:rPr>
        <w:t>it</w:t>
      </w:r>
      <w:proofErr w:type="spellEnd"/>
      <w:r w:rsidRPr="003F4B76">
        <w:rPr>
          <w:rFonts w:ascii="Times New Roman" w:hAnsi="Times New Roman" w:cs="Times New Roman"/>
          <w:i/>
          <w:sz w:val="24"/>
          <w:szCs w:val="24"/>
        </w:rPr>
        <w:t>. dir. pubbl.com</w:t>
      </w:r>
      <w:r w:rsidRPr="003F4B76">
        <w:rPr>
          <w:rFonts w:ascii="Times New Roman" w:hAnsi="Times New Roman" w:cs="Times New Roman"/>
          <w:sz w:val="24"/>
          <w:szCs w:val="24"/>
        </w:rPr>
        <w:t>., 2021, 76 ss.</w:t>
      </w:r>
      <w:r w:rsidR="00A33467">
        <w:rPr>
          <w:rFonts w:ascii="Times New Roman" w:hAnsi="Times New Roman" w:cs="Times New Roman"/>
          <w:sz w:val="24"/>
          <w:szCs w:val="24"/>
        </w:rPr>
        <w:t xml:space="preserve"> Talvolta la giurisprudenza europea sopravvenuta è sollecitata attraverso rinvii pregiudiziali “svuotanti” (</w:t>
      </w:r>
      <w:r w:rsidR="006953A7">
        <w:rPr>
          <w:rFonts w:ascii="Times New Roman" w:hAnsi="Times New Roman" w:cs="Times New Roman"/>
          <w:sz w:val="24"/>
          <w:szCs w:val="24"/>
        </w:rPr>
        <w:t>per riprendere la felice espressione</w:t>
      </w:r>
      <w:r w:rsidR="009D263C">
        <w:rPr>
          <w:rFonts w:ascii="Times New Roman" w:hAnsi="Times New Roman" w:cs="Times New Roman"/>
          <w:sz w:val="24"/>
          <w:szCs w:val="24"/>
        </w:rPr>
        <w:t xml:space="preserve"> di</w:t>
      </w:r>
      <w:r w:rsidR="00A33467">
        <w:rPr>
          <w:rFonts w:ascii="Times New Roman" w:hAnsi="Times New Roman" w:cs="Times New Roman"/>
          <w:sz w:val="24"/>
          <w:szCs w:val="24"/>
        </w:rPr>
        <w:t xml:space="preserve"> </w:t>
      </w:r>
      <w:proofErr w:type="spellStart"/>
      <w:proofErr w:type="gramStart"/>
      <w:r w:rsidR="00A33467">
        <w:rPr>
          <w:rFonts w:ascii="Times New Roman" w:hAnsi="Times New Roman" w:cs="Times New Roman"/>
          <w:sz w:val="24"/>
          <w:szCs w:val="24"/>
        </w:rPr>
        <w:t>G.Montedoro</w:t>
      </w:r>
      <w:proofErr w:type="spellEnd"/>
      <w:proofErr w:type="gramEnd"/>
      <w:r w:rsidR="00A33467">
        <w:rPr>
          <w:rFonts w:ascii="Times New Roman" w:hAnsi="Times New Roman" w:cs="Times New Roman"/>
          <w:sz w:val="24"/>
          <w:szCs w:val="24"/>
        </w:rPr>
        <w:t xml:space="preserve">, </w:t>
      </w:r>
      <w:r w:rsidR="00A33467" w:rsidRPr="009D263C">
        <w:rPr>
          <w:rFonts w:ascii="Times New Roman" w:hAnsi="Times New Roman" w:cs="Times New Roman"/>
          <w:i/>
          <w:sz w:val="24"/>
          <w:szCs w:val="24"/>
        </w:rPr>
        <w:t>Il rinvio pregiudiziale</w:t>
      </w:r>
      <w:r w:rsidR="00A33467">
        <w:rPr>
          <w:rFonts w:ascii="Times New Roman" w:hAnsi="Times New Roman" w:cs="Times New Roman"/>
          <w:sz w:val="24"/>
          <w:szCs w:val="24"/>
        </w:rPr>
        <w:t>, cit.) il giudicato amministrativo promossi dallo stesso giudice amministrativo in sede di ottemperanza, come è avvenuto nell</w:t>
      </w:r>
      <w:r w:rsidR="004F0A0D">
        <w:rPr>
          <w:rFonts w:ascii="Times New Roman" w:hAnsi="Times New Roman" w:cs="Times New Roman"/>
          <w:sz w:val="24"/>
          <w:szCs w:val="24"/>
        </w:rPr>
        <w:t>e vicende ricordate alla nota 38</w:t>
      </w:r>
      <w:bookmarkStart w:id="0" w:name="_GoBack"/>
      <w:bookmarkEnd w:id="0"/>
      <w:r w:rsidR="00A33467">
        <w:rPr>
          <w:rFonts w:ascii="Times New Roman" w:hAnsi="Times New Roman" w:cs="Times New Roman"/>
          <w:sz w:val="24"/>
          <w:szCs w:val="24"/>
        </w:rPr>
        <w:t>.</w:t>
      </w:r>
    </w:p>
  </w:footnote>
  <w:footnote w:id="53">
    <w:p w:rsidR="009D263C" w:rsidRPr="009D263C" w:rsidRDefault="009D263C" w:rsidP="009D263C">
      <w:pPr>
        <w:pStyle w:val="Testonotaapidipagina"/>
        <w:jc w:val="both"/>
        <w:rPr>
          <w:rFonts w:ascii="Times New Roman" w:hAnsi="Times New Roman" w:cs="Times New Roman"/>
          <w:sz w:val="24"/>
          <w:szCs w:val="24"/>
        </w:rPr>
      </w:pPr>
      <w:r w:rsidRPr="009D263C">
        <w:rPr>
          <w:rStyle w:val="Rimandonotaapidipagina"/>
          <w:rFonts w:ascii="Times New Roman" w:hAnsi="Times New Roman" w:cs="Times New Roman"/>
          <w:sz w:val="24"/>
          <w:szCs w:val="24"/>
        </w:rPr>
        <w:footnoteRef/>
      </w:r>
      <w:r w:rsidRPr="009D263C">
        <w:rPr>
          <w:rFonts w:ascii="Times New Roman" w:hAnsi="Times New Roman" w:cs="Times New Roman"/>
          <w:sz w:val="24"/>
          <w:szCs w:val="24"/>
        </w:rPr>
        <w:t xml:space="preserve"> Cfr. Corte di giustizia</w:t>
      </w:r>
      <w:r>
        <w:rPr>
          <w:rFonts w:ascii="Times New Roman" w:hAnsi="Times New Roman" w:cs="Times New Roman"/>
          <w:sz w:val="24"/>
          <w:szCs w:val="24"/>
        </w:rPr>
        <w:t xml:space="preserve"> UE</w:t>
      </w:r>
      <w:r w:rsidRPr="009D263C">
        <w:rPr>
          <w:rFonts w:ascii="Times New Roman" w:hAnsi="Times New Roman" w:cs="Times New Roman"/>
          <w:sz w:val="24"/>
          <w:szCs w:val="24"/>
        </w:rPr>
        <w:t xml:space="preserve"> 7 luglio 2022, in C-</w:t>
      </w:r>
      <w:r w:rsidR="006F79A3">
        <w:rPr>
          <w:rFonts w:ascii="Times New Roman" w:hAnsi="Times New Roman" w:cs="Times New Roman"/>
          <w:sz w:val="24"/>
          <w:szCs w:val="24"/>
        </w:rPr>
        <w:t>261/21, in un caso nel quale l’ipotesi era che il giudice nazionale, dopo avere rimesso alla Corte una questione pregiudiziale, non si fosse conformato alla risposta ricevuta, ossia all’interpretazione offerta</w:t>
      </w:r>
      <w:r w:rsidR="006C26A9">
        <w:rPr>
          <w:rFonts w:ascii="Times New Roman" w:hAnsi="Times New Roman" w:cs="Times New Roman"/>
          <w:sz w:val="24"/>
          <w:szCs w:val="24"/>
        </w:rPr>
        <w:t>, dalla stessa</w:t>
      </w:r>
      <w:r w:rsidR="006F79A3">
        <w:rPr>
          <w:rFonts w:ascii="Times New Roman" w:hAnsi="Times New Roman" w:cs="Times New Roman"/>
          <w:sz w:val="24"/>
          <w:szCs w:val="24"/>
        </w:rPr>
        <w:t>.</w:t>
      </w:r>
    </w:p>
  </w:footnote>
  <w:footnote w:id="54">
    <w:p w:rsidR="005D0982" w:rsidRPr="00807DBF" w:rsidRDefault="005D0982" w:rsidP="00807DBF">
      <w:pPr>
        <w:pStyle w:val="Testonotaapidipagina"/>
        <w:jc w:val="both"/>
        <w:rPr>
          <w:rFonts w:ascii="Times New Roman" w:hAnsi="Times New Roman" w:cs="Times New Roman"/>
          <w:sz w:val="24"/>
          <w:szCs w:val="24"/>
        </w:rPr>
      </w:pPr>
      <w:r w:rsidRPr="00807DBF">
        <w:rPr>
          <w:rStyle w:val="Rimandonotaapidipagina"/>
          <w:rFonts w:ascii="Times New Roman" w:hAnsi="Times New Roman" w:cs="Times New Roman"/>
          <w:sz w:val="24"/>
          <w:szCs w:val="24"/>
        </w:rPr>
        <w:footnoteRef/>
      </w:r>
      <w:r w:rsidRPr="00807DBF">
        <w:rPr>
          <w:rFonts w:ascii="Times New Roman" w:hAnsi="Times New Roman" w:cs="Times New Roman"/>
          <w:sz w:val="24"/>
          <w:szCs w:val="24"/>
        </w:rPr>
        <w:t xml:space="preserve"> </w:t>
      </w:r>
      <w:r w:rsidR="006C26A9">
        <w:rPr>
          <w:rFonts w:ascii="Times New Roman" w:hAnsi="Times New Roman" w:cs="Times New Roman"/>
          <w:sz w:val="24"/>
          <w:szCs w:val="24"/>
        </w:rPr>
        <w:t>V</w:t>
      </w:r>
      <w:r w:rsidRPr="00807DBF">
        <w:rPr>
          <w:rFonts w:ascii="Times New Roman" w:hAnsi="Times New Roman" w:cs="Times New Roman"/>
          <w:sz w:val="24"/>
          <w:szCs w:val="24"/>
        </w:rPr>
        <w:t xml:space="preserve">. l’art. </w:t>
      </w:r>
      <w:r w:rsidR="00DB474B">
        <w:rPr>
          <w:rFonts w:ascii="Times New Roman" w:hAnsi="Times New Roman" w:cs="Times New Roman"/>
          <w:sz w:val="24"/>
          <w:szCs w:val="24"/>
        </w:rPr>
        <w:t>3</w:t>
      </w:r>
      <w:r w:rsidRPr="00807DBF">
        <w:rPr>
          <w:rFonts w:ascii="Times New Roman" w:hAnsi="Times New Roman" w:cs="Times New Roman"/>
          <w:sz w:val="24"/>
          <w:szCs w:val="24"/>
        </w:rPr>
        <w:t xml:space="preserve">91-quater </w:t>
      </w:r>
      <w:proofErr w:type="spellStart"/>
      <w:r w:rsidRPr="00807DBF">
        <w:rPr>
          <w:rFonts w:ascii="Times New Roman" w:hAnsi="Times New Roman" w:cs="Times New Roman"/>
          <w:sz w:val="24"/>
          <w:szCs w:val="24"/>
        </w:rPr>
        <w:t>c.p.c.</w:t>
      </w:r>
      <w:proofErr w:type="spellEnd"/>
      <w:r w:rsidRPr="00807DBF">
        <w:rPr>
          <w:rFonts w:ascii="Times New Roman" w:hAnsi="Times New Roman" w:cs="Times New Roman"/>
          <w:sz w:val="24"/>
          <w:szCs w:val="24"/>
        </w:rPr>
        <w:t xml:space="preserve">, </w:t>
      </w:r>
      <w:r w:rsidR="00DB474B">
        <w:rPr>
          <w:rFonts w:ascii="Times New Roman" w:hAnsi="Times New Roman" w:cs="Times New Roman"/>
          <w:sz w:val="24"/>
          <w:szCs w:val="24"/>
        </w:rPr>
        <w:t xml:space="preserve">introdotto con il d.lgs. 10 ottobre 2022, n. 149, </w:t>
      </w:r>
      <w:r w:rsidRPr="00807DBF">
        <w:rPr>
          <w:rFonts w:ascii="Times New Roman" w:hAnsi="Times New Roman" w:cs="Times New Roman"/>
          <w:sz w:val="24"/>
          <w:szCs w:val="24"/>
        </w:rPr>
        <w:t xml:space="preserve">in vigore dal </w:t>
      </w:r>
      <w:r w:rsidR="00DB474B">
        <w:rPr>
          <w:rFonts w:ascii="Times New Roman" w:hAnsi="Times New Roman" w:cs="Times New Roman"/>
          <w:sz w:val="24"/>
          <w:szCs w:val="24"/>
        </w:rPr>
        <w:t>28 febbraio 2023</w:t>
      </w:r>
      <w:r w:rsidRPr="00807DBF">
        <w:rPr>
          <w:rFonts w:ascii="Times New Roman" w:hAnsi="Times New Roman" w:cs="Times New Roman"/>
          <w:sz w:val="24"/>
          <w:szCs w:val="24"/>
        </w:rPr>
        <w:t>.</w:t>
      </w:r>
    </w:p>
  </w:footnote>
  <w:footnote w:id="55">
    <w:p w:rsidR="00773A76" w:rsidRPr="00773A76" w:rsidRDefault="00773A76" w:rsidP="00773A76">
      <w:pPr>
        <w:pStyle w:val="Testonotaapidipagina"/>
        <w:jc w:val="both"/>
        <w:rPr>
          <w:rFonts w:ascii="Times New Roman" w:hAnsi="Times New Roman" w:cs="Times New Roman"/>
          <w:sz w:val="24"/>
          <w:szCs w:val="24"/>
        </w:rPr>
      </w:pPr>
      <w:r w:rsidRPr="00773A76">
        <w:rPr>
          <w:rFonts w:ascii="Times New Roman" w:hAnsi="Times New Roman" w:cs="Times New Roman"/>
          <w:sz w:val="24"/>
          <w:szCs w:val="24"/>
        </w:rPr>
        <w:footnoteRef/>
      </w:r>
      <w:r w:rsidRPr="00773A76">
        <w:rPr>
          <w:rFonts w:ascii="Times New Roman" w:hAnsi="Times New Roman" w:cs="Times New Roman"/>
          <w:sz w:val="24"/>
          <w:szCs w:val="24"/>
        </w:rPr>
        <w:t xml:space="preserve"> Che ho sviluppato, in passato, con riferimento al diritto EDU</w:t>
      </w:r>
      <w:r>
        <w:rPr>
          <w:rFonts w:ascii="Times New Roman" w:hAnsi="Times New Roman" w:cs="Times New Roman"/>
          <w:sz w:val="24"/>
          <w:szCs w:val="24"/>
        </w:rPr>
        <w:t>;</w:t>
      </w:r>
      <w:r w:rsidRPr="00773A76">
        <w:rPr>
          <w:rFonts w:ascii="Times New Roman" w:hAnsi="Times New Roman" w:cs="Times New Roman"/>
          <w:sz w:val="24"/>
          <w:szCs w:val="24"/>
        </w:rPr>
        <w:t xml:space="preserve"> </w:t>
      </w:r>
      <w:r w:rsidR="006C26A9">
        <w:rPr>
          <w:rFonts w:ascii="Times New Roman" w:hAnsi="Times New Roman" w:cs="Times New Roman"/>
          <w:sz w:val="24"/>
          <w:szCs w:val="24"/>
        </w:rPr>
        <w:t xml:space="preserve">si </w:t>
      </w:r>
      <w:r w:rsidRPr="00773A76">
        <w:rPr>
          <w:rFonts w:ascii="Times New Roman" w:hAnsi="Times New Roman" w:cs="Times New Roman"/>
          <w:sz w:val="24"/>
          <w:szCs w:val="24"/>
        </w:rPr>
        <w:t>v</w:t>
      </w:r>
      <w:r w:rsidR="006C26A9">
        <w:rPr>
          <w:rFonts w:ascii="Times New Roman" w:hAnsi="Times New Roman" w:cs="Times New Roman"/>
          <w:sz w:val="24"/>
          <w:szCs w:val="24"/>
        </w:rPr>
        <w:t>eda</w:t>
      </w:r>
      <w:r w:rsidRPr="00773A76">
        <w:rPr>
          <w:rFonts w:ascii="Times New Roman" w:hAnsi="Times New Roman" w:cs="Times New Roman"/>
          <w:sz w:val="24"/>
          <w:szCs w:val="24"/>
        </w:rPr>
        <w:t xml:space="preserve">, volendo, </w:t>
      </w:r>
      <w:proofErr w:type="spellStart"/>
      <w:proofErr w:type="gramStart"/>
      <w:r w:rsidRPr="00773A76">
        <w:rPr>
          <w:rFonts w:ascii="Times New Roman" w:hAnsi="Times New Roman" w:cs="Times New Roman"/>
          <w:sz w:val="24"/>
          <w:szCs w:val="24"/>
        </w:rPr>
        <w:t>H.Simonetti</w:t>
      </w:r>
      <w:proofErr w:type="spellEnd"/>
      <w:proofErr w:type="gramEnd"/>
      <w:r w:rsidRPr="00773A76">
        <w:rPr>
          <w:rFonts w:ascii="Times New Roman" w:hAnsi="Times New Roman" w:cs="Times New Roman"/>
          <w:sz w:val="24"/>
          <w:szCs w:val="24"/>
        </w:rPr>
        <w:t xml:space="preserve">, </w:t>
      </w:r>
      <w:r w:rsidRPr="00773A76">
        <w:rPr>
          <w:rFonts w:ascii="Times New Roman" w:hAnsi="Times New Roman" w:cs="Times New Roman"/>
          <w:i/>
          <w:sz w:val="24"/>
          <w:szCs w:val="24"/>
        </w:rPr>
        <w:t xml:space="preserve">Esecuzione delle pronunce CEDU e "riapertura" del procedimento e del </w:t>
      </w:r>
      <w:r w:rsidR="003C72B2">
        <w:rPr>
          <w:rFonts w:ascii="Times New Roman" w:hAnsi="Times New Roman" w:cs="Times New Roman"/>
          <w:i/>
          <w:sz w:val="24"/>
          <w:szCs w:val="24"/>
        </w:rPr>
        <w:t>processo amministrativo</w:t>
      </w:r>
      <w:r w:rsidRPr="00773A76">
        <w:rPr>
          <w:rFonts w:ascii="Times New Roman" w:hAnsi="Times New Roman" w:cs="Times New Roman"/>
          <w:sz w:val="24"/>
          <w:szCs w:val="24"/>
        </w:rPr>
        <w:t xml:space="preserve">, in </w:t>
      </w:r>
      <w:r w:rsidR="003C72B2">
        <w:rPr>
          <w:rFonts w:ascii="Times New Roman" w:hAnsi="Times New Roman" w:cs="Times New Roman"/>
          <w:i/>
          <w:sz w:val="24"/>
          <w:szCs w:val="24"/>
        </w:rPr>
        <w:t xml:space="preserve">I diritti dell’uomo. Cronache e battaglie, </w:t>
      </w:r>
      <w:r w:rsidR="003C72B2">
        <w:rPr>
          <w:rFonts w:ascii="Times New Roman" w:hAnsi="Times New Roman" w:cs="Times New Roman"/>
          <w:sz w:val="24"/>
          <w:szCs w:val="24"/>
        </w:rPr>
        <w:t>2017, 513-526, spec. 520</w:t>
      </w:r>
      <w:r w:rsidR="003C72B2">
        <w:rPr>
          <w:rFonts w:ascii="Times New Roman" w:hAnsi="Times New Roman" w:cs="Times New Roman"/>
          <w:i/>
          <w:sz w:val="24"/>
          <w:szCs w:val="24"/>
        </w:rPr>
        <w:t>.</w:t>
      </w:r>
    </w:p>
  </w:footnote>
  <w:footnote w:id="56">
    <w:p w:rsidR="00773A76" w:rsidRPr="00CA640A" w:rsidRDefault="00773A76" w:rsidP="00CA640A">
      <w:pPr>
        <w:pStyle w:val="Testonotaapidipagina"/>
        <w:jc w:val="both"/>
        <w:rPr>
          <w:rFonts w:ascii="Times New Roman" w:hAnsi="Times New Roman" w:cs="Times New Roman"/>
          <w:sz w:val="24"/>
          <w:szCs w:val="24"/>
        </w:rPr>
      </w:pPr>
      <w:r w:rsidRPr="00CA640A">
        <w:rPr>
          <w:rStyle w:val="Rimandonotaapidipagina"/>
          <w:rFonts w:ascii="Times New Roman" w:hAnsi="Times New Roman" w:cs="Times New Roman"/>
          <w:sz w:val="24"/>
          <w:szCs w:val="24"/>
        </w:rPr>
        <w:footnoteRef/>
      </w:r>
      <w:r w:rsidRPr="00CA640A">
        <w:rPr>
          <w:rFonts w:ascii="Times New Roman" w:hAnsi="Times New Roman" w:cs="Times New Roman"/>
          <w:sz w:val="24"/>
          <w:szCs w:val="24"/>
        </w:rPr>
        <w:t xml:space="preserve"> Per quest</w:t>
      </w:r>
      <w:r w:rsidR="00FF113C">
        <w:rPr>
          <w:rFonts w:ascii="Times New Roman" w:hAnsi="Times New Roman" w:cs="Times New Roman"/>
          <w:sz w:val="24"/>
          <w:szCs w:val="24"/>
        </w:rPr>
        <w:t>e</w:t>
      </w:r>
      <w:r w:rsidRPr="00CA640A">
        <w:rPr>
          <w:rFonts w:ascii="Times New Roman" w:hAnsi="Times New Roman" w:cs="Times New Roman"/>
          <w:sz w:val="24"/>
          <w:szCs w:val="24"/>
        </w:rPr>
        <w:t xml:space="preserve"> considerazioni </w:t>
      </w:r>
      <w:r w:rsidR="006C26A9">
        <w:rPr>
          <w:rFonts w:ascii="Times New Roman" w:hAnsi="Times New Roman" w:cs="Times New Roman"/>
          <w:sz w:val="24"/>
          <w:szCs w:val="24"/>
        </w:rPr>
        <w:t>si rinvia all’attenta ricostruzione di</w:t>
      </w:r>
      <w:r w:rsidRPr="00CA640A">
        <w:rPr>
          <w:rFonts w:ascii="Times New Roman" w:hAnsi="Times New Roman" w:cs="Times New Roman"/>
          <w:sz w:val="24"/>
          <w:szCs w:val="24"/>
        </w:rPr>
        <w:t xml:space="preserve"> </w:t>
      </w:r>
      <w:proofErr w:type="spellStart"/>
      <w:proofErr w:type="gramStart"/>
      <w:r w:rsidRPr="00CA640A">
        <w:rPr>
          <w:rFonts w:ascii="Times New Roman" w:hAnsi="Times New Roman" w:cs="Times New Roman"/>
          <w:sz w:val="24"/>
          <w:szCs w:val="24"/>
        </w:rPr>
        <w:t>C.Napolitano</w:t>
      </w:r>
      <w:proofErr w:type="spellEnd"/>
      <w:proofErr w:type="gramEnd"/>
      <w:r w:rsidRPr="00CA640A">
        <w:rPr>
          <w:rFonts w:ascii="Times New Roman" w:hAnsi="Times New Roman" w:cs="Times New Roman"/>
          <w:sz w:val="24"/>
          <w:szCs w:val="24"/>
        </w:rPr>
        <w:t xml:space="preserve">, </w:t>
      </w:r>
      <w:r w:rsidRPr="00CA640A">
        <w:rPr>
          <w:rFonts w:ascii="Times New Roman" w:hAnsi="Times New Roman" w:cs="Times New Roman"/>
          <w:i/>
          <w:sz w:val="24"/>
          <w:szCs w:val="24"/>
        </w:rPr>
        <w:t>L’autotutela amministrativa. Nuovi paradigmi e modelli europei</w:t>
      </w:r>
      <w:r w:rsidRPr="00CA640A">
        <w:rPr>
          <w:rFonts w:ascii="Times New Roman" w:hAnsi="Times New Roman" w:cs="Times New Roman"/>
          <w:sz w:val="24"/>
          <w:szCs w:val="24"/>
        </w:rPr>
        <w:t xml:space="preserve">, Napoli, </w:t>
      </w:r>
      <w:r w:rsidR="00CA640A" w:rsidRPr="00CA640A">
        <w:rPr>
          <w:rFonts w:ascii="Times New Roman" w:hAnsi="Times New Roman" w:cs="Times New Roman"/>
          <w:sz w:val="24"/>
          <w:szCs w:val="24"/>
        </w:rPr>
        <w:t>2018, spec. 108 ss.</w:t>
      </w:r>
    </w:p>
  </w:footnote>
  <w:footnote w:id="57">
    <w:p w:rsidR="00982986" w:rsidRPr="00982986" w:rsidRDefault="00982986" w:rsidP="00982986">
      <w:pPr>
        <w:pStyle w:val="Testonotaapidipagina"/>
        <w:jc w:val="both"/>
        <w:rPr>
          <w:rFonts w:ascii="Times New Roman" w:hAnsi="Times New Roman" w:cs="Times New Roman"/>
          <w:sz w:val="24"/>
          <w:szCs w:val="24"/>
        </w:rPr>
      </w:pPr>
      <w:r w:rsidRPr="00982986">
        <w:rPr>
          <w:rStyle w:val="Rimandonotaapidipagina"/>
          <w:rFonts w:ascii="Times New Roman" w:hAnsi="Times New Roman" w:cs="Times New Roman"/>
          <w:sz w:val="24"/>
          <w:szCs w:val="24"/>
        </w:rPr>
        <w:footnoteRef/>
      </w:r>
      <w:r w:rsidR="00D47A98">
        <w:rPr>
          <w:rFonts w:ascii="Times New Roman" w:hAnsi="Times New Roman" w:cs="Times New Roman"/>
          <w:sz w:val="24"/>
          <w:szCs w:val="24"/>
        </w:rPr>
        <w:t xml:space="preserve"> Si vedano</w:t>
      </w:r>
      <w:r w:rsidRPr="00982986">
        <w:rPr>
          <w:rFonts w:ascii="Times New Roman" w:hAnsi="Times New Roman" w:cs="Times New Roman"/>
          <w:sz w:val="24"/>
          <w:szCs w:val="24"/>
        </w:rPr>
        <w:t xml:space="preserve"> </w:t>
      </w:r>
      <w:proofErr w:type="spellStart"/>
      <w:proofErr w:type="gramStart"/>
      <w:r w:rsidR="005A0C9C">
        <w:rPr>
          <w:rFonts w:ascii="Times New Roman" w:hAnsi="Times New Roman" w:cs="Times New Roman"/>
          <w:sz w:val="24"/>
          <w:szCs w:val="24"/>
        </w:rPr>
        <w:t>A.Briguglio</w:t>
      </w:r>
      <w:proofErr w:type="spellEnd"/>
      <w:proofErr w:type="gramEnd"/>
      <w:r w:rsidR="005A0C9C">
        <w:rPr>
          <w:rFonts w:ascii="Times New Roman" w:hAnsi="Times New Roman" w:cs="Times New Roman"/>
          <w:sz w:val="24"/>
          <w:szCs w:val="24"/>
        </w:rPr>
        <w:t xml:space="preserve">, </w:t>
      </w:r>
      <w:r w:rsidR="005A0C9C" w:rsidRPr="005A0C9C">
        <w:rPr>
          <w:rFonts w:ascii="Times New Roman" w:hAnsi="Times New Roman" w:cs="Times New Roman"/>
          <w:i/>
          <w:sz w:val="24"/>
          <w:szCs w:val="24"/>
        </w:rPr>
        <w:t>Fra Sezioni Unite e Consiglio di Stato la Corte di Giustizia pronuncia “nell’interesse della legge”</w:t>
      </w:r>
      <w:r w:rsidR="005A0C9C">
        <w:rPr>
          <w:rFonts w:ascii="Times New Roman" w:hAnsi="Times New Roman" w:cs="Times New Roman"/>
          <w:sz w:val="24"/>
          <w:szCs w:val="24"/>
        </w:rPr>
        <w:t xml:space="preserve">, in </w:t>
      </w:r>
      <w:proofErr w:type="spellStart"/>
      <w:r w:rsidR="005A0C9C" w:rsidRPr="005A0C9C">
        <w:rPr>
          <w:rFonts w:ascii="Times New Roman" w:hAnsi="Times New Roman" w:cs="Times New Roman"/>
          <w:i/>
          <w:sz w:val="24"/>
          <w:szCs w:val="24"/>
        </w:rPr>
        <w:t>Riv</w:t>
      </w:r>
      <w:proofErr w:type="spellEnd"/>
      <w:r w:rsidR="005A0C9C" w:rsidRPr="005A0C9C">
        <w:rPr>
          <w:rFonts w:ascii="Times New Roman" w:hAnsi="Times New Roman" w:cs="Times New Roman"/>
          <w:i/>
          <w:sz w:val="24"/>
          <w:szCs w:val="24"/>
        </w:rPr>
        <w:t xml:space="preserve">. dir. </w:t>
      </w:r>
      <w:proofErr w:type="spellStart"/>
      <w:r w:rsidR="005A0C9C" w:rsidRPr="005A0C9C">
        <w:rPr>
          <w:rFonts w:ascii="Times New Roman" w:hAnsi="Times New Roman" w:cs="Times New Roman"/>
          <w:i/>
          <w:sz w:val="24"/>
          <w:szCs w:val="24"/>
        </w:rPr>
        <w:t>proc</w:t>
      </w:r>
      <w:proofErr w:type="spellEnd"/>
      <w:r w:rsidR="005A0C9C">
        <w:rPr>
          <w:rFonts w:ascii="Times New Roman" w:hAnsi="Times New Roman" w:cs="Times New Roman"/>
          <w:sz w:val="24"/>
          <w:szCs w:val="24"/>
        </w:rPr>
        <w:t xml:space="preserve">., 2022, 694, spec. 700 </w:t>
      </w:r>
      <w:r w:rsidR="008C57BF">
        <w:rPr>
          <w:rFonts w:ascii="Times New Roman" w:hAnsi="Times New Roman" w:cs="Times New Roman"/>
          <w:sz w:val="24"/>
          <w:szCs w:val="24"/>
        </w:rPr>
        <w:t>e 714</w:t>
      </w:r>
      <w:r w:rsidR="005A0C9C">
        <w:rPr>
          <w:rFonts w:ascii="Times New Roman" w:hAnsi="Times New Roman" w:cs="Times New Roman"/>
          <w:sz w:val="24"/>
          <w:szCs w:val="24"/>
        </w:rPr>
        <w:t xml:space="preserve">; </w:t>
      </w:r>
      <w:proofErr w:type="spellStart"/>
      <w:proofErr w:type="gramStart"/>
      <w:r w:rsidR="00C52753">
        <w:rPr>
          <w:rFonts w:ascii="Times New Roman" w:hAnsi="Times New Roman" w:cs="Times New Roman"/>
          <w:sz w:val="24"/>
          <w:szCs w:val="24"/>
        </w:rPr>
        <w:t>R.</w:t>
      </w:r>
      <w:r w:rsidRPr="00982986">
        <w:rPr>
          <w:rFonts w:ascii="Times New Roman" w:hAnsi="Times New Roman" w:cs="Times New Roman"/>
          <w:sz w:val="24"/>
          <w:szCs w:val="24"/>
        </w:rPr>
        <w:t>Vaccarella</w:t>
      </w:r>
      <w:proofErr w:type="spellEnd"/>
      <w:proofErr w:type="gramEnd"/>
      <w:r w:rsidRPr="00982986">
        <w:rPr>
          <w:rFonts w:ascii="Times New Roman" w:hAnsi="Times New Roman" w:cs="Times New Roman"/>
          <w:sz w:val="24"/>
          <w:szCs w:val="24"/>
        </w:rPr>
        <w:t xml:space="preserve">, </w:t>
      </w:r>
      <w:r w:rsidR="00C52753">
        <w:rPr>
          <w:rFonts w:ascii="Times New Roman" w:hAnsi="Times New Roman" w:cs="Times New Roman"/>
          <w:sz w:val="24"/>
          <w:szCs w:val="24"/>
        </w:rPr>
        <w:t xml:space="preserve"> </w:t>
      </w:r>
      <w:r w:rsidR="00C52753" w:rsidRPr="00FF113C">
        <w:rPr>
          <w:rFonts w:ascii="Times New Roman" w:hAnsi="Times New Roman" w:cs="Times New Roman"/>
          <w:i/>
          <w:sz w:val="24"/>
          <w:szCs w:val="24"/>
        </w:rPr>
        <w:t>Violazioni del diritto europeo e ‘motivi inerenti alla giurisdizione’</w:t>
      </w:r>
      <w:r w:rsidR="00FF113C" w:rsidRPr="00FF113C">
        <w:rPr>
          <w:rFonts w:ascii="Times New Roman" w:hAnsi="Times New Roman" w:cs="Times New Roman"/>
          <w:i/>
          <w:sz w:val="24"/>
          <w:szCs w:val="24"/>
        </w:rPr>
        <w:t>: novità in vista?</w:t>
      </w:r>
      <w:r w:rsidR="00FF113C">
        <w:rPr>
          <w:rFonts w:ascii="Times New Roman" w:hAnsi="Times New Roman" w:cs="Times New Roman"/>
          <w:sz w:val="24"/>
          <w:szCs w:val="24"/>
        </w:rPr>
        <w:t xml:space="preserve">, </w:t>
      </w:r>
      <w:r w:rsidR="005A0C9C">
        <w:rPr>
          <w:rFonts w:ascii="Times New Roman" w:hAnsi="Times New Roman" w:cs="Times New Roman"/>
          <w:i/>
          <w:sz w:val="24"/>
          <w:szCs w:val="24"/>
        </w:rPr>
        <w:t>ivi</w:t>
      </w:r>
      <w:r w:rsidR="00FF113C">
        <w:rPr>
          <w:rFonts w:ascii="Times New Roman" w:hAnsi="Times New Roman" w:cs="Times New Roman"/>
          <w:sz w:val="24"/>
          <w:szCs w:val="24"/>
        </w:rPr>
        <w:t>, 2022, 207; e</w:t>
      </w:r>
      <w:r w:rsidR="00C52753">
        <w:rPr>
          <w:rFonts w:ascii="Times New Roman" w:hAnsi="Times New Roman" w:cs="Times New Roman"/>
          <w:sz w:val="24"/>
          <w:szCs w:val="24"/>
        </w:rPr>
        <w:t xml:space="preserve"> </w:t>
      </w:r>
      <w:proofErr w:type="spellStart"/>
      <w:r w:rsidR="00C52753">
        <w:rPr>
          <w:rFonts w:ascii="Times New Roman" w:hAnsi="Times New Roman" w:cs="Times New Roman"/>
          <w:sz w:val="24"/>
          <w:szCs w:val="24"/>
        </w:rPr>
        <w:t>G.</w:t>
      </w:r>
      <w:r w:rsidRPr="00982986">
        <w:rPr>
          <w:rFonts w:ascii="Times New Roman" w:hAnsi="Times New Roman" w:cs="Times New Roman"/>
          <w:sz w:val="24"/>
          <w:szCs w:val="24"/>
        </w:rPr>
        <w:t>Verde</w:t>
      </w:r>
      <w:proofErr w:type="spellEnd"/>
      <w:r w:rsidRPr="00982986">
        <w:rPr>
          <w:rFonts w:ascii="Times New Roman" w:hAnsi="Times New Roman" w:cs="Times New Roman"/>
          <w:sz w:val="24"/>
          <w:szCs w:val="24"/>
        </w:rPr>
        <w:t>,</w:t>
      </w:r>
      <w:r w:rsidR="00C52753">
        <w:rPr>
          <w:rFonts w:ascii="Times New Roman" w:hAnsi="Times New Roman" w:cs="Times New Roman"/>
          <w:sz w:val="24"/>
          <w:szCs w:val="24"/>
        </w:rPr>
        <w:t xml:space="preserve"> </w:t>
      </w:r>
      <w:r w:rsidR="00C52753" w:rsidRPr="00FF113C">
        <w:rPr>
          <w:rFonts w:ascii="Times New Roman" w:hAnsi="Times New Roman" w:cs="Times New Roman"/>
          <w:i/>
          <w:sz w:val="24"/>
          <w:szCs w:val="24"/>
        </w:rPr>
        <w:t>Il riparto delle giurisdizioni fondato sulla contrapposizione diritti soggettivi-interesse legittimi (storia di concetti a cui è data la sostanza di ‘cose’)</w:t>
      </w:r>
      <w:r w:rsidR="00FF113C">
        <w:rPr>
          <w:rFonts w:ascii="Times New Roman" w:hAnsi="Times New Roman" w:cs="Times New Roman"/>
          <w:sz w:val="24"/>
          <w:szCs w:val="24"/>
        </w:rPr>
        <w:t xml:space="preserve">, </w:t>
      </w:r>
      <w:r w:rsidR="00FF113C" w:rsidRPr="00FF113C">
        <w:rPr>
          <w:rFonts w:ascii="Times New Roman" w:hAnsi="Times New Roman" w:cs="Times New Roman"/>
          <w:i/>
          <w:sz w:val="24"/>
          <w:szCs w:val="24"/>
        </w:rPr>
        <w:t>ivi</w:t>
      </w:r>
      <w:r w:rsidR="00FF113C">
        <w:rPr>
          <w:rFonts w:ascii="Times New Roman" w:hAnsi="Times New Roman" w:cs="Times New Roman"/>
          <w:sz w:val="24"/>
          <w:szCs w:val="24"/>
        </w:rPr>
        <w:t>, 2023, 358.</w:t>
      </w:r>
    </w:p>
  </w:footnote>
  <w:footnote w:id="58">
    <w:p w:rsidR="007B2690" w:rsidRPr="007B2690" w:rsidRDefault="007B2690" w:rsidP="007B2690">
      <w:pPr>
        <w:pStyle w:val="Testonotaapidipagina"/>
        <w:jc w:val="both"/>
        <w:rPr>
          <w:rFonts w:ascii="Times New Roman" w:hAnsi="Times New Roman" w:cs="Times New Roman"/>
          <w:sz w:val="24"/>
          <w:szCs w:val="24"/>
        </w:rPr>
      </w:pPr>
      <w:r w:rsidRPr="007B2690">
        <w:rPr>
          <w:rStyle w:val="Rimandonotaapidipagina"/>
          <w:rFonts w:ascii="Times New Roman" w:hAnsi="Times New Roman" w:cs="Times New Roman"/>
          <w:sz w:val="24"/>
          <w:szCs w:val="24"/>
        </w:rPr>
        <w:footnoteRef/>
      </w:r>
      <w:r w:rsidR="001B75D4">
        <w:rPr>
          <w:rFonts w:ascii="Times New Roman" w:hAnsi="Times New Roman" w:cs="Times New Roman"/>
          <w:sz w:val="24"/>
          <w:szCs w:val="24"/>
        </w:rPr>
        <w:t xml:space="preserve"> </w:t>
      </w:r>
      <w:proofErr w:type="spellStart"/>
      <w:r w:rsidR="001B75D4">
        <w:rPr>
          <w:rFonts w:ascii="Times New Roman" w:hAnsi="Times New Roman" w:cs="Times New Roman"/>
          <w:sz w:val="24"/>
          <w:szCs w:val="24"/>
        </w:rPr>
        <w:t>M.Mazzamuto</w:t>
      </w:r>
      <w:proofErr w:type="spellEnd"/>
      <w:r w:rsidR="001B75D4">
        <w:rPr>
          <w:rFonts w:ascii="Times New Roman" w:hAnsi="Times New Roman" w:cs="Times New Roman"/>
          <w:sz w:val="24"/>
          <w:szCs w:val="24"/>
        </w:rPr>
        <w:t xml:space="preserve">, </w:t>
      </w:r>
      <w:r w:rsidR="001B75D4" w:rsidRPr="008F5368">
        <w:rPr>
          <w:rFonts w:ascii="Times New Roman" w:hAnsi="Times New Roman" w:cs="Times New Roman"/>
          <w:i/>
          <w:sz w:val="24"/>
          <w:szCs w:val="24"/>
        </w:rPr>
        <w:t xml:space="preserve">Il dopo </w:t>
      </w:r>
      <w:proofErr w:type="spellStart"/>
      <w:r w:rsidR="001B75D4" w:rsidRPr="008F5368">
        <w:rPr>
          <w:rFonts w:ascii="Times New Roman" w:hAnsi="Times New Roman" w:cs="Times New Roman"/>
          <w:i/>
          <w:sz w:val="24"/>
          <w:szCs w:val="24"/>
        </w:rPr>
        <w:t>Ranstad</w:t>
      </w:r>
      <w:proofErr w:type="spellEnd"/>
      <w:r w:rsidR="001B75D4" w:rsidRPr="008F5368">
        <w:rPr>
          <w:rFonts w:ascii="Times New Roman" w:hAnsi="Times New Roman" w:cs="Times New Roman"/>
          <w:i/>
          <w:sz w:val="24"/>
          <w:szCs w:val="24"/>
        </w:rPr>
        <w:t>: se la Cassazione insiste, può sollevarsi un conflitto?</w:t>
      </w:r>
      <w:r w:rsidR="001B75D4">
        <w:rPr>
          <w:rFonts w:ascii="Times New Roman" w:hAnsi="Times New Roman" w:cs="Times New Roman"/>
          <w:sz w:val="24"/>
          <w:szCs w:val="24"/>
        </w:rPr>
        <w:t xml:space="preserve"> In </w:t>
      </w:r>
      <w:r w:rsidR="008F5368" w:rsidRPr="008F5368">
        <w:rPr>
          <w:rFonts w:ascii="Times New Roman" w:hAnsi="Times New Roman" w:cs="Times New Roman"/>
          <w:i/>
          <w:sz w:val="24"/>
          <w:szCs w:val="24"/>
        </w:rPr>
        <w:t>www.giustiziainsieme.it</w:t>
      </w:r>
      <w:r w:rsidR="008F5368">
        <w:rPr>
          <w:rFonts w:ascii="Times New Roman" w:hAnsi="Times New Roman" w:cs="Times New Roman"/>
          <w:sz w:val="24"/>
          <w:szCs w:val="24"/>
        </w:rPr>
        <w:t>, 16 marzo 2022.</w:t>
      </w:r>
    </w:p>
  </w:footnote>
  <w:footnote w:id="59">
    <w:p w:rsidR="00CF5949" w:rsidRPr="00DD21E1" w:rsidRDefault="00CF5949" w:rsidP="00CF5949">
      <w:pPr>
        <w:pStyle w:val="Testonotaapidipagina"/>
        <w:jc w:val="both"/>
        <w:rPr>
          <w:rFonts w:ascii="Times New Roman" w:hAnsi="Times New Roman" w:cs="Times New Roman"/>
          <w:sz w:val="24"/>
          <w:szCs w:val="24"/>
        </w:rPr>
      </w:pPr>
      <w:r w:rsidRPr="00DD21E1">
        <w:rPr>
          <w:rStyle w:val="Rimandonotaapidipagina"/>
          <w:rFonts w:ascii="Times New Roman" w:hAnsi="Times New Roman" w:cs="Times New Roman"/>
          <w:sz w:val="24"/>
          <w:szCs w:val="24"/>
        </w:rPr>
        <w:footnoteRef/>
      </w:r>
      <w:r w:rsidRPr="00DD21E1">
        <w:rPr>
          <w:rFonts w:ascii="Times New Roman" w:hAnsi="Times New Roman" w:cs="Times New Roman"/>
          <w:sz w:val="24"/>
          <w:szCs w:val="24"/>
        </w:rPr>
        <w:t xml:space="preserve"> </w:t>
      </w:r>
      <w:r w:rsidR="0048235F">
        <w:rPr>
          <w:rFonts w:ascii="Times New Roman" w:hAnsi="Times New Roman" w:cs="Times New Roman"/>
          <w:sz w:val="24"/>
          <w:szCs w:val="24"/>
        </w:rPr>
        <w:t>V</w:t>
      </w:r>
      <w:r w:rsidRPr="00DD21E1">
        <w:rPr>
          <w:rFonts w:ascii="Times New Roman" w:hAnsi="Times New Roman" w:cs="Times New Roman"/>
          <w:sz w:val="24"/>
          <w:szCs w:val="24"/>
        </w:rPr>
        <w:t xml:space="preserve">. da ultimo, </w:t>
      </w:r>
      <w:proofErr w:type="spellStart"/>
      <w:r w:rsidRPr="00DD21E1">
        <w:rPr>
          <w:rFonts w:ascii="Times New Roman" w:hAnsi="Times New Roman" w:cs="Times New Roman"/>
          <w:sz w:val="24"/>
          <w:szCs w:val="24"/>
        </w:rPr>
        <w:t>G.Montedoro</w:t>
      </w:r>
      <w:proofErr w:type="spellEnd"/>
      <w:r w:rsidRPr="00DD21E1">
        <w:rPr>
          <w:rFonts w:ascii="Times New Roman" w:hAnsi="Times New Roman" w:cs="Times New Roman"/>
          <w:sz w:val="24"/>
          <w:szCs w:val="24"/>
        </w:rPr>
        <w:t xml:space="preserve">, </w:t>
      </w:r>
      <w:r w:rsidRPr="00DD21E1">
        <w:rPr>
          <w:rFonts w:ascii="Times New Roman" w:hAnsi="Times New Roman" w:cs="Times New Roman"/>
          <w:i/>
          <w:sz w:val="24"/>
          <w:szCs w:val="24"/>
        </w:rPr>
        <w:t>Il rinvio pregiudiziale nel dialogo tra le corti</w:t>
      </w:r>
      <w:r w:rsidRPr="00DD21E1">
        <w:rPr>
          <w:rFonts w:ascii="Times New Roman" w:hAnsi="Times New Roman" w:cs="Times New Roman"/>
          <w:sz w:val="24"/>
          <w:szCs w:val="24"/>
        </w:rPr>
        <w:t xml:space="preserve">, in </w:t>
      </w:r>
      <w:hyperlink r:id="rId1" w:history="1">
        <w:r w:rsidRPr="00DD21E1">
          <w:rPr>
            <w:rStyle w:val="Collegamentoipertestuale"/>
            <w:rFonts w:ascii="Times New Roman" w:hAnsi="Times New Roman" w:cs="Times New Roman"/>
            <w:sz w:val="24"/>
            <w:szCs w:val="24"/>
          </w:rPr>
          <w:t>www.giustizia-amministrativa.it</w:t>
        </w:r>
      </w:hyperlink>
      <w:r w:rsidRPr="00DD21E1">
        <w:rPr>
          <w:rFonts w:ascii="Times New Roman" w:hAnsi="Times New Roman" w:cs="Times New Roman"/>
          <w:sz w:val="24"/>
          <w:szCs w:val="24"/>
        </w:rPr>
        <w:t>, 2024.</w:t>
      </w:r>
    </w:p>
  </w:footnote>
  <w:footnote w:id="60">
    <w:p w:rsidR="0048235F" w:rsidRDefault="0048235F">
      <w:pPr>
        <w:pStyle w:val="Testonotaapidipagina"/>
      </w:pPr>
      <w:r>
        <w:rPr>
          <w:rStyle w:val="Rimandonotaapidipagina"/>
        </w:rPr>
        <w:footnoteRef/>
      </w:r>
      <w:r>
        <w:t xml:space="preserve"> </w:t>
      </w:r>
      <w:r>
        <w:rPr>
          <w:rFonts w:ascii="Times New Roman" w:hAnsi="Times New Roman" w:cs="Times New Roman"/>
          <w:sz w:val="24"/>
          <w:szCs w:val="24"/>
        </w:rPr>
        <w:t xml:space="preserve">V. </w:t>
      </w:r>
      <w:proofErr w:type="spellStart"/>
      <w:proofErr w:type="gramStart"/>
      <w:r>
        <w:rPr>
          <w:rFonts w:ascii="Times New Roman" w:hAnsi="Times New Roman" w:cs="Times New Roman"/>
          <w:sz w:val="24"/>
          <w:szCs w:val="24"/>
        </w:rPr>
        <w:t>R.Adam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A.Tizzano</w:t>
      </w:r>
      <w:proofErr w:type="spellEnd"/>
      <w:r>
        <w:rPr>
          <w:rFonts w:ascii="Times New Roman" w:hAnsi="Times New Roman" w:cs="Times New Roman"/>
          <w:sz w:val="24"/>
          <w:szCs w:val="24"/>
        </w:rPr>
        <w:t xml:space="preserve">, </w:t>
      </w:r>
      <w:r w:rsidRPr="00845967">
        <w:rPr>
          <w:rFonts w:ascii="Times New Roman" w:hAnsi="Times New Roman" w:cs="Times New Roman"/>
          <w:i/>
          <w:sz w:val="24"/>
          <w:szCs w:val="24"/>
        </w:rPr>
        <w:t>Manuale di diritto dell’Unione europea</w:t>
      </w:r>
      <w:r>
        <w:rPr>
          <w:rFonts w:ascii="Times New Roman" w:hAnsi="Times New Roman" w:cs="Times New Roman"/>
          <w:sz w:val="24"/>
          <w:szCs w:val="24"/>
        </w:rPr>
        <w:t>, III ed., Torino, 2020, 337 ss.</w:t>
      </w:r>
    </w:p>
  </w:footnote>
  <w:footnote w:id="61">
    <w:p w:rsidR="007B2690" w:rsidRPr="007B2690" w:rsidRDefault="007B2690" w:rsidP="007B2690">
      <w:pPr>
        <w:pStyle w:val="Testonotaapidipagina"/>
        <w:jc w:val="both"/>
        <w:rPr>
          <w:rFonts w:ascii="Times New Roman" w:hAnsi="Times New Roman" w:cs="Times New Roman"/>
          <w:sz w:val="24"/>
          <w:szCs w:val="24"/>
        </w:rPr>
      </w:pPr>
      <w:r w:rsidRPr="007B2690">
        <w:rPr>
          <w:rStyle w:val="Rimandonotaapidipagina"/>
          <w:rFonts w:ascii="Times New Roman" w:hAnsi="Times New Roman" w:cs="Times New Roman"/>
          <w:sz w:val="24"/>
          <w:szCs w:val="24"/>
        </w:rPr>
        <w:footnoteRef/>
      </w:r>
      <w:r w:rsidRPr="007B2690">
        <w:rPr>
          <w:rFonts w:ascii="Times New Roman" w:hAnsi="Times New Roman" w:cs="Times New Roman"/>
          <w:sz w:val="24"/>
          <w:szCs w:val="24"/>
        </w:rPr>
        <w:t xml:space="preserve"> Fondamentali gli studi di </w:t>
      </w:r>
      <w:r w:rsidR="00D47A98">
        <w:rPr>
          <w:rFonts w:ascii="Times New Roman" w:hAnsi="Times New Roman" w:cs="Times New Roman"/>
          <w:sz w:val="24"/>
          <w:szCs w:val="24"/>
        </w:rPr>
        <w:t xml:space="preserve">A. </w:t>
      </w:r>
      <w:proofErr w:type="spellStart"/>
      <w:r w:rsidRPr="007B2690">
        <w:rPr>
          <w:rFonts w:ascii="Times New Roman" w:hAnsi="Times New Roman" w:cs="Times New Roman"/>
          <w:sz w:val="24"/>
          <w:szCs w:val="24"/>
        </w:rPr>
        <w:t>Briguglio</w:t>
      </w:r>
      <w:proofErr w:type="spellEnd"/>
      <w:r w:rsidR="00D47A98">
        <w:rPr>
          <w:rFonts w:ascii="Times New Roman" w:hAnsi="Times New Roman" w:cs="Times New Roman"/>
          <w:sz w:val="24"/>
          <w:szCs w:val="24"/>
        </w:rPr>
        <w:t xml:space="preserve">, </w:t>
      </w:r>
      <w:r w:rsidR="00D47A98" w:rsidRPr="00D47A98">
        <w:rPr>
          <w:rFonts w:ascii="Times New Roman" w:hAnsi="Times New Roman" w:cs="Times New Roman"/>
          <w:i/>
          <w:sz w:val="24"/>
          <w:szCs w:val="24"/>
        </w:rPr>
        <w:t>Pregiudiziale comunitaria e processo civile</w:t>
      </w:r>
      <w:r w:rsidR="00D47A98">
        <w:rPr>
          <w:rFonts w:ascii="Times New Roman" w:hAnsi="Times New Roman" w:cs="Times New Roman"/>
          <w:sz w:val="24"/>
          <w:szCs w:val="24"/>
        </w:rPr>
        <w:t>, Padova, 1996</w:t>
      </w:r>
      <w:r w:rsidRPr="007B2690">
        <w:rPr>
          <w:rFonts w:ascii="Times New Roman" w:hAnsi="Times New Roman" w:cs="Times New Roman"/>
          <w:sz w:val="24"/>
          <w:szCs w:val="24"/>
        </w:rPr>
        <w:t xml:space="preserve"> e</w:t>
      </w:r>
      <w:r w:rsidR="00D47A98">
        <w:rPr>
          <w:rFonts w:ascii="Times New Roman" w:hAnsi="Times New Roman" w:cs="Times New Roman"/>
          <w:sz w:val="24"/>
          <w:szCs w:val="24"/>
        </w:rPr>
        <w:t xml:space="preserve"> di</w:t>
      </w:r>
      <w:r w:rsidRPr="007B2690">
        <w:rPr>
          <w:rFonts w:ascii="Times New Roman" w:hAnsi="Times New Roman" w:cs="Times New Roman"/>
          <w:sz w:val="24"/>
          <w:szCs w:val="24"/>
        </w:rPr>
        <w:t xml:space="preserve"> </w:t>
      </w:r>
      <w:proofErr w:type="spellStart"/>
      <w:proofErr w:type="gramStart"/>
      <w:r w:rsidR="00D47A98">
        <w:rPr>
          <w:rFonts w:ascii="Times New Roman" w:hAnsi="Times New Roman" w:cs="Times New Roman"/>
          <w:sz w:val="24"/>
          <w:szCs w:val="24"/>
        </w:rPr>
        <w:t>E.</w:t>
      </w:r>
      <w:r w:rsidRPr="007B2690">
        <w:rPr>
          <w:rFonts w:ascii="Times New Roman" w:hAnsi="Times New Roman" w:cs="Times New Roman"/>
          <w:sz w:val="24"/>
          <w:szCs w:val="24"/>
        </w:rPr>
        <w:t>D’Al</w:t>
      </w:r>
      <w:r w:rsidR="00D47A98">
        <w:rPr>
          <w:rFonts w:ascii="Times New Roman" w:hAnsi="Times New Roman" w:cs="Times New Roman"/>
          <w:sz w:val="24"/>
          <w:szCs w:val="24"/>
        </w:rPr>
        <w:t>essandro</w:t>
      </w:r>
      <w:proofErr w:type="spellEnd"/>
      <w:proofErr w:type="gramEnd"/>
      <w:r w:rsidR="00D47A98">
        <w:rPr>
          <w:rFonts w:ascii="Times New Roman" w:hAnsi="Times New Roman" w:cs="Times New Roman"/>
          <w:sz w:val="24"/>
          <w:szCs w:val="24"/>
        </w:rPr>
        <w:t xml:space="preserve">, </w:t>
      </w:r>
      <w:r w:rsidR="00D47A98" w:rsidRPr="00D47A98">
        <w:rPr>
          <w:rFonts w:ascii="Times New Roman" w:hAnsi="Times New Roman" w:cs="Times New Roman"/>
          <w:i/>
          <w:sz w:val="24"/>
          <w:szCs w:val="24"/>
        </w:rPr>
        <w:t>Il procedimento pregiudiziale interpretativo dinanzi alla Corte di Giustizia</w:t>
      </w:r>
      <w:r w:rsidR="00D47A98">
        <w:rPr>
          <w:rFonts w:ascii="Times New Roman" w:hAnsi="Times New Roman" w:cs="Times New Roman"/>
          <w:sz w:val="24"/>
          <w:szCs w:val="24"/>
        </w:rPr>
        <w:t>, Torino, 2012.</w:t>
      </w:r>
    </w:p>
  </w:footnote>
  <w:footnote w:id="62">
    <w:p w:rsidR="0034155A" w:rsidRPr="0034155A" w:rsidRDefault="0034155A" w:rsidP="0034155A">
      <w:pPr>
        <w:pStyle w:val="Testonotaapidipagina"/>
        <w:jc w:val="both"/>
        <w:rPr>
          <w:rFonts w:ascii="Times New Roman" w:hAnsi="Times New Roman" w:cs="Times New Roman"/>
          <w:sz w:val="24"/>
          <w:szCs w:val="24"/>
        </w:rPr>
      </w:pPr>
      <w:r w:rsidRPr="0034155A">
        <w:rPr>
          <w:rStyle w:val="Rimandonotaapidipagina"/>
          <w:rFonts w:ascii="Times New Roman" w:hAnsi="Times New Roman" w:cs="Times New Roman"/>
          <w:sz w:val="24"/>
          <w:szCs w:val="24"/>
        </w:rPr>
        <w:footnoteRef/>
      </w:r>
      <w:r w:rsidRPr="0034155A">
        <w:rPr>
          <w:rFonts w:ascii="Times New Roman" w:hAnsi="Times New Roman" w:cs="Times New Roman"/>
          <w:sz w:val="24"/>
          <w:szCs w:val="24"/>
        </w:rPr>
        <w:t xml:space="preserve"> V. l’ordinanza </w:t>
      </w:r>
      <w:r>
        <w:rPr>
          <w:rFonts w:ascii="Times New Roman" w:hAnsi="Times New Roman" w:cs="Times New Roman"/>
          <w:sz w:val="24"/>
          <w:szCs w:val="24"/>
        </w:rPr>
        <w:t>21 marzo 2024, n. 2789</w:t>
      </w:r>
      <w:r w:rsidRPr="0034155A">
        <w:rPr>
          <w:rFonts w:ascii="Times New Roman" w:hAnsi="Times New Roman" w:cs="Times New Roman"/>
          <w:sz w:val="24"/>
          <w:szCs w:val="24"/>
        </w:rPr>
        <w:t xml:space="preserve"> della IV sezione del Consiglio di Stato</w:t>
      </w:r>
      <w:r>
        <w:rPr>
          <w:rFonts w:ascii="Times New Roman" w:hAnsi="Times New Roman" w:cs="Times New Roman"/>
          <w:sz w:val="24"/>
          <w:szCs w:val="24"/>
        </w:rPr>
        <w:t xml:space="preserve">, che sposa la seconda </w:t>
      </w:r>
      <w:r w:rsidR="007D13FB">
        <w:rPr>
          <w:rFonts w:ascii="Times New Roman" w:hAnsi="Times New Roman" w:cs="Times New Roman"/>
          <w:sz w:val="24"/>
          <w:szCs w:val="24"/>
        </w:rPr>
        <w:t>prospettiva</w:t>
      </w:r>
      <w:r>
        <w:rPr>
          <w:rFonts w:ascii="Times New Roman" w:hAnsi="Times New Roman" w:cs="Times New Roman"/>
          <w:sz w:val="24"/>
          <w:szCs w:val="24"/>
        </w:rPr>
        <w:t>.</w:t>
      </w:r>
    </w:p>
  </w:footnote>
  <w:footnote w:id="63">
    <w:p w:rsidR="0004039C" w:rsidRPr="0004039C" w:rsidRDefault="0004039C" w:rsidP="0004039C">
      <w:pPr>
        <w:pStyle w:val="Testonotaapidipagina"/>
        <w:jc w:val="both"/>
        <w:rPr>
          <w:rFonts w:ascii="Times New Roman" w:hAnsi="Times New Roman" w:cs="Times New Roman"/>
          <w:sz w:val="24"/>
          <w:szCs w:val="24"/>
        </w:rPr>
      </w:pPr>
      <w:r w:rsidRPr="0004039C">
        <w:rPr>
          <w:rStyle w:val="Rimandonotaapidipagina"/>
          <w:rFonts w:ascii="Times New Roman" w:hAnsi="Times New Roman" w:cs="Times New Roman"/>
          <w:sz w:val="24"/>
          <w:szCs w:val="24"/>
        </w:rPr>
        <w:footnoteRef/>
      </w:r>
      <w:r w:rsidRPr="0004039C">
        <w:rPr>
          <w:rFonts w:ascii="Times New Roman" w:hAnsi="Times New Roman" w:cs="Times New Roman"/>
          <w:sz w:val="24"/>
          <w:szCs w:val="24"/>
        </w:rPr>
        <w:t xml:space="preserve"> Le ipotesi che possono dispensare il giudice di ultima istanza dall’obbligo di remissione della questione pregiudiziale sono state individuate dalla CGUE sin dalla pronuncia </w:t>
      </w:r>
      <w:proofErr w:type="spellStart"/>
      <w:r w:rsidRPr="0004039C">
        <w:rPr>
          <w:rFonts w:ascii="Times New Roman" w:hAnsi="Times New Roman" w:cs="Times New Roman"/>
          <w:sz w:val="24"/>
          <w:szCs w:val="24"/>
        </w:rPr>
        <w:t>Cilfit</w:t>
      </w:r>
      <w:proofErr w:type="spellEnd"/>
      <w:r w:rsidRPr="0004039C">
        <w:rPr>
          <w:rFonts w:ascii="Times New Roman" w:hAnsi="Times New Roman" w:cs="Times New Roman"/>
          <w:sz w:val="24"/>
          <w:szCs w:val="24"/>
        </w:rPr>
        <w:t xml:space="preserve"> del 6 ottobre 1982, C-282/81 e di recente ribadite con la sentenza 6 ottob</w:t>
      </w:r>
      <w:r w:rsidR="00DF2711">
        <w:rPr>
          <w:rFonts w:ascii="Times New Roman" w:hAnsi="Times New Roman" w:cs="Times New Roman"/>
          <w:sz w:val="24"/>
          <w:szCs w:val="24"/>
        </w:rPr>
        <w:t>re 2021, C-561/10</w:t>
      </w:r>
      <w:r w:rsidRPr="0004039C">
        <w:rPr>
          <w:rFonts w:ascii="Times New Roman" w:hAnsi="Times New Roman" w:cs="Times New Roman"/>
          <w:sz w:val="24"/>
          <w:szCs w:val="24"/>
        </w:rPr>
        <w:t>.</w:t>
      </w:r>
    </w:p>
  </w:footnote>
  <w:footnote w:id="64">
    <w:p w:rsidR="00731CE8" w:rsidRPr="0004039C" w:rsidRDefault="00731CE8" w:rsidP="0004039C">
      <w:pPr>
        <w:pStyle w:val="Testonotaapidipagina"/>
        <w:jc w:val="both"/>
        <w:rPr>
          <w:rFonts w:ascii="Times New Roman" w:hAnsi="Times New Roman" w:cs="Times New Roman"/>
          <w:sz w:val="24"/>
          <w:szCs w:val="24"/>
        </w:rPr>
      </w:pPr>
      <w:r w:rsidRPr="0004039C">
        <w:rPr>
          <w:rStyle w:val="Rimandonotaapidipagina"/>
          <w:rFonts w:ascii="Times New Roman" w:hAnsi="Times New Roman" w:cs="Times New Roman"/>
          <w:sz w:val="24"/>
          <w:szCs w:val="24"/>
        </w:rPr>
        <w:footnoteRef/>
      </w:r>
      <w:r w:rsidRPr="0004039C">
        <w:rPr>
          <w:rFonts w:ascii="Times New Roman" w:hAnsi="Times New Roman" w:cs="Times New Roman"/>
          <w:sz w:val="24"/>
          <w:szCs w:val="24"/>
        </w:rPr>
        <w:t xml:space="preserve"> </w:t>
      </w:r>
      <w:r w:rsidR="00312CF7">
        <w:rPr>
          <w:rFonts w:ascii="Times New Roman" w:hAnsi="Times New Roman" w:cs="Times New Roman"/>
          <w:sz w:val="24"/>
          <w:szCs w:val="24"/>
        </w:rPr>
        <w:t>Il caso era quello di un rinvio omesso in conseguenza del travisamento in ordine alla questione effettivamente posta dalle parti</w:t>
      </w:r>
      <w:r w:rsidR="006C26A9">
        <w:rPr>
          <w:rFonts w:ascii="Times New Roman" w:hAnsi="Times New Roman" w:cs="Times New Roman"/>
          <w:sz w:val="24"/>
          <w:szCs w:val="24"/>
        </w:rPr>
        <w:t xml:space="preserve"> all’attenzione del giudice</w:t>
      </w:r>
      <w:r w:rsidR="00312CF7">
        <w:rPr>
          <w:rFonts w:ascii="Times New Roman" w:hAnsi="Times New Roman" w:cs="Times New Roman"/>
          <w:sz w:val="24"/>
          <w:szCs w:val="24"/>
        </w:rPr>
        <w:t xml:space="preserve">. </w:t>
      </w:r>
      <w:r w:rsidR="0004039C">
        <w:rPr>
          <w:rFonts w:ascii="Times New Roman" w:hAnsi="Times New Roman" w:cs="Times New Roman"/>
          <w:sz w:val="24"/>
          <w:szCs w:val="24"/>
        </w:rPr>
        <w:t>Giova ricordare, per meglio comprendere la questione specifica,</w:t>
      </w:r>
      <w:r w:rsidRPr="0004039C">
        <w:rPr>
          <w:rFonts w:ascii="Times New Roman" w:hAnsi="Times New Roman" w:cs="Times New Roman"/>
          <w:sz w:val="24"/>
          <w:szCs w:val="24"/>
        </w:rPr>
        <w:t xml:space="preserve"> </w:t>
      </w:r>
      <w:r w:rsidR="0004039C">
        <w:rPr>
          <w:rFonts w:ascii="Times New Roman" w:hAnsi="Times New Roman" w:cs="Times New Roman"/>
          <w:sz w:val="24"/>
          <w:szCs w:val="24"/>
        </w:rPr>
        <w:t>come in generale</w:t>
      </w:r>
      <w:r w:rsidRPr="0004039C">
        <w:rPr>
          <w:rFonts w:ascii="Times New Roman" w:hAnsi="Times New Roman" w:cs="Times New Roman"/>
          <w:sz w:val="24"/>
          <w:szCs w:val="24"/>
        </w:rPr>
        <w:t xml:space="preserve">, </w:t>
      </w:r>
      <w:r w:rsidR="0004039C">
        <w:rPr>
          <w:rFonts w:ascii="Times New Roman" w:hAnsi="Times New Roman" w:cs="Times New Roman"/>
          <w:sz w:val="24"/>
          <w:szCs w:val="24"/>
        </w:rPr>
        <w:t xml:space="preserve">e </w:t>
      </w:r>
      <w:r w:rsidRPr="0004039C">
        <w:rPr>
          <w:rFonts w:ascii="Times New Roman" w:hAnsi="Times New Roman" w:cs="Times New Roman"/>
          <w:sz w:val="24"/>
          <w:szCs w:val="24"/>
        </w:rPr>
        <w:t>a determinate condizioni, l’omessa pronuncia su una</w:t>
      </w:r>
      <w:r w:rsidR="0004039C">
        <w:rPr>
          <w:rFonts w:ascii="Times New Roman" w:hAnsi="Times New Roman" w:cs="Times New Roman"/>
          <w:sz w:val="24"/>
          <w:szCs w:val="24"/>
        </w:rPr>
        <w:t xml:space="preserve"> domanda</w:t>
      </w:r>
      <w:r w:rsidR="00D30D2C">
        <w:rPr>
          <w:rFonts w:ascii="Times New Roman" w:hAnsi="Times New Roman" w:cs="Times New Roman"/>
          <w:sz w:val="24"/>
          <w:szCs w:val="24"/>
        </w:rPr>
        <w:t>, un motivo di ricorso</w:t>
      </w:r>
      <w:r w:rsidR="0004039C">
        <w:rPr>
          <w:rFonts w:ascii="Times New Roman" w:hAnsi="Times New Roman" w:cs="Times New Roman"/>
          <w:sz w:val="24"/>
          <w:szCs w:val="24"/>
        </w:rPr>
        <w:t xml:space="preserve"> o </w:t>
      </w:r>
      <w:r w:rsidR="00D30D2C">
        <w:rPr>
          <w:rFonts w:ascii="Times New Roman" w:hAnsi="Times New Roman" w:cs="Times New Roman"/>
          <w:sz w:val="24"/>
          <w:szCs w:val="24"/>
        </w:rPr>
        <w:t>un’</w:t>
      </w:r>
      <w:r w:rsidR="0004039C">
        <w:rPr>
          <w:rFonts w:ascii="Times New Roman" w:hAnsi="Times New Roman" w:cs="Times New Roman"/>
          <w:sz w:val="24"/>
          <w:szCs w:val="24"/>
        </w:rPr>
        <w:t>eccezione di parte</w:t>
      </w:r>
      <w:r w:rsidRPr="0004039C">
        <w:rPr>
          <w:rFonts w:ascii="Times New Roman" w:hAnsi="Times New Roman" w:cs="Times New Roman"/>
          <w:sz w:val="24"/>
          <w:szCs w:val="24"/>
        </w:rPr>
        <w:t xml:space="preserve"> può essere il risultato di un errore di fatto</w:t>
      </w:r>
      <w:r w:rsidR="0004039C">
        <w:rPr>
          <w:rFonts w:ascii="Times New Roman" w:hAnsi="Times New Roman" w:cs="Times New Roman"/>
          <w:sz w:val="24"/>
          <w:szCs w:val="24"/>
        </w:rPr>
        <w:t xml:space="preserve">, e dunque rimediabile attraverso il ricorso per revocazione ai sensi dell’art. 395, n. 4), </w:t>
      </w:r>
      <w:proofErr w:type="spellStart"/>
      <w:r w:rsidR="0004039C">
        <w:rPr>
          <w:rFonts w:ascii="Times New Roman" w:hAnsi="Times New Roman" w:cs="Times New Roman"/>
          <w:sz w:val="24"/>
          <w:szCs w:val="24"/>
        </w:rPr>
        <w:t>c.p.c.</w:t>
      </w:r>
      <w:proofErr w:type="spellEnd"/>
      <w:r w:rsidRPr="0004039C">
        <w:rPr>
          <w:rFonts w:ascii="Times New Roman" w:hAnsi="Times New Roman" w:cs="Times New Roman"/>
          <w:sz w:val="24"/>
          <w:szCs w:val="24"/>
        </w:rPr>
        <w:t>, secondo l’indirizzo</w:t>
      </w:r>
      <w:r w:rsidR="0004039C">
        <w:rPr>
          <w:rFonts w:ascii="Times New Roman" w:hAnsi="Times New Roman" w:cs="Times New Roman"/>
          <w:sz w:val="24"/>
          <w:szCs w:val="24"/>
        </w:rPr>
        <w:t xml:space="preserve"> a suo tempo</w:t>
      </w:r>
      <w:r w:rsidRPr="0004039C">
        <w:rPr>
          <w:rFonts w:ascii="Times New Roman" w:hAnsi="Times New Roman" w:cs="Times New Roman"/>
          <w:sz w:val="24"/>
          <w:szCs w:val="24"/>
        </w:rPr>
        <w:t xml:space="preserve"> inaugurato con la </w:t>
      </w:r>
      <w:r w:rsidR="00DF5E15">
        <w:rPr>
          <w:rFonts w:ascii="Times New Roman" w:hAnsi="Times New Roman" w:cs="Times New Roman"/>
          <w:sz w:val="24"/>
          <w:szCs w:val="24"/>
        </w:rPr>
        <w:t xml:space="preserve">fondamentale </w:t>
      </w:r>
      <w:r w:rsidRPr="0004039C">
        <w:rPr>
          <w:rFonts w:ascii="Times New Roman" w:hAnsi="Times New Roman" w:cs="Times New Roman"/>
          <w:sz w:val="24"/>
          <w:szCs w:val="24"/>
        </w:rPr>
        <w:t>sentenza dell’Adunanza plenaria del Consiglio di Stato n. 3 del 1997</w:t>
      </w:r>
      <w:r w:rsidR="0004039C" w:rsidRPr="0004039C">
        <w:rPr>
          <w:rFonts w:ascii="Times New Roman" w:hAnsi="Times New Roman" w:cs="Times New Roman"/>
          <w:sz w:val="24"/>
          <w:szCs w:val="24"/>
        </w:rPr>
        <w:t xml:space="preserve">, modificando </w:t>
      </w:r>
      <w:r w:rsidR="0004039C">
        <w:rPr>
          <w:rFonts w:ascii="Times New Roman" w:hAnsi="Times New Roman" w:cs="Times New Roman"/>
          <w:sz w:val="24"/>
          <w:szCs w:val="24"/>
        </w:rPr>
        <w:t>l’</w:t>
      </w:r>
      <w:r w:rsidR="0004039C" w:rsidRPr="0004039C">
        <w:rPr>
          <w:rFonts w:ascii="Times New Roman" w:hAnsi="Times New Roman" w:cs="Times New Roman"/>
          <w:sz w:val="24"/>
          <w:szCs w:val="24"/>
        </w:rPr>
        <w:t>orientamento</w:t>
      </w:r>
      <w:r w:rsidR="0004039C">
        <w:rPr>
          <w:rFonts w:ascii="Times New Roman" w:hAnsi="Times New Roman" w:cs="Times New Roman"/>
          <w:sz w:val="24"/>
          <w:szCs w:val="24"/>
        </w:rPr>
        <w:t xml:space="preserve"> pregresso</w:t>
      </w:r>
      <w:r w:rsidR="0004039C" w:rsidRPr="0004039C">
        <w:rPr>
          <w:rFonts w:ascii="Times New Roman" w:hAnsi="Times New Roman" w:cs="Times New Roman"/>
          <w:sz w:val="24"/>
          <w:szCs w:val="24"/>
        </w:rPr>
        <w:t xml:space="preserve"> che sino </w:t>
      </w:r>
      <w:r w:rsidR="009A62A3">
        <w:rPr>
          <w:rFonts w:ascii="Times New Roman" w:hAnsi="Times New Roman" w:cs="Times New Roman"/>
          <w:sz w:val="24"/>
          <w:szCs w:val="24"/>
        </w:rPr>
        <w:t>ad allora</w:t>
      </w:r>
      <w:r w:rsidR="0004039C" w:rsidRPr="0004039C">
        <w:rPr>
          <w:rFonts w:ascii="Times New Roman" w:hAnsi="Times New Roman" w:cs="Times New Roman"/>
          <w:sz w:val="24"/>
          <w:szCs w:val="24"/>
        </w:rPr>
        <w:t xml:space="preserve"> era stato </w:t>
      </w:r>
      <w:r w:rsidR="0004039C">
        <w:rPr>
          <w:rFonts w:ascii="Times New Roman" w:hAnsi="Times New Roman" w:cs="Times New Roman"/>
          <w:sz w:val="24"/>
          <w:szCs w:val="24"/>
        </w:rPr>
        <w:t>pre</w:t>
      </w:r>
      <w:r w:rsidR="00D30D2C">
        <w:rPr>
          <w:rFonts w:ascii="Times New Roman" w:hAnsi="Times New Roman" w:cs="Times New Roman"/>
          <w:sz w:val="24"/>
          <w:szCs w:val="24"/>
        </w:rPr>
        <w:t>v</w:t>
      </w:r>
      <w:r w:rsidR="0004039C">
        <w:rPr>
          <w:rFonts w:ascii="Times New Roman" w:hAnsi="Times New Roman" w:cs="Times New Roman"/>
          <w:sz w:val="24"/>
          <w:szCs w:val="24"/>
        </w:rPr>
        <w:t>alentemente</w:t>
      </w:r>
      <w:r w:rsidR="0004039C" w:rsidRPr="0004039C">
        <w:rPr>
          <w:rFonts w:ascii="Times New Roman" w:hAnsi="Times New Roman" w:cs="Times New Roman"/>
          <w:sz w:val="24"/>
          <w:szCs w:val="24"/>
        </w:rPr>
        <w:t xml:space="preserve"> nel sen</w:t>
      </w:r>
      <w:r w:rsidR="009A62A3">
        <w:rPr>
          <w:rFonts w:ascii="Times New Roman" w:hAnsi="Times New Roman" w:cs="Times New Roman"/>
          <w:sz w:val="24"/>
          <w:szCs w:val="24"/>
        </w:rPr>
        <w:t>so di rinvenire in tali ipotesi</w:t>
      </w:r>
      <w:r w:rsidR="0004039C" w:rsidRPr="0004039C">
        <w:rPr>
          <w:rFonts w:ascii="Times New Roman" w:hAnsi="Times New Roman" w:cs="Times New Roman"/>
          <w:sz w:val="24"/>
          <w:szCs w:val="24"/>
        </w:rPr>
        <w:t xml:space="preserve"> un errore di diritto.</w:t>
      </w:r>
    </w:p>
  </w:footnote>
  <w:footnote w:id="65">
    <w:p w:rsidR="0029769C" w:rsidRPr="00731CE8" w:rsidRDefault="0029769C" w:rsidP="00731CE8">
      <w:pPr>
        <w:pStyle w:val="Testonotaapidipagina"/>
        <w:jc w:val="both"/>
        <w:rPr>
          <w:rFonts w:ascii="Times New Roman" w:hAnsi="Times New Roman" w:cs="Times New Roman"/>
          <w:sz w:val="24"/>
          <w:szCs w:val="24"/>
        </w:rPr>
      </w:pPr>
      <w:r w:rsidRPr="00731CE8">
        <w:rPr>
          <w:rStyle w:val="Rimandonotaapidipagina"/>
          <w:rFonts w:ascii="Times New Roman" w:hAnsi="Times New Roman" w:cs="Times New Roman"/>
          <w:sz w:val="24"/>
          <w:szCs w:val="24"/>
        </w:rPr>
        <w:footnoteRef/>
      </w:r>
      <w:r w:rsidRPr="00731CE8">
        <w:rPr>
          <w:rFonts w:ascii="Times New Roman" w:hAnsi="Times New Roman" w:cs="Times New Roman"/>
          <w:sz w:val="24"/>
          <w:szCs w:val="24"/>
        </w:rPr>
        <w:t xml:space="preserve"> </w:t>
      </w:r>
      <w:r w:rsidR="00731CE8" w:rsidRPr="00731CE8">
        <w:rPr>
          <w:rFonts w:ascii="Times New Roman" w:hAnsi="Times New Roman" w:cs="Times New Roman"/>
          <w:sz w:val="24"/>
          <w:szCs w:val="24"/>
        </w:rPr>
        <w:t>In particolare tra, da un lato, la IV sezione (sentenza n. 8436 del 2018)</w:t>
      </w:r>
      <w:r w:rsidR="00D30D2C">
        <w:rPr>
          <w:rFonts w:ascii="Times New Roman" w:hAnsi="Times New Roman" w:cs="Times New Roman"/>
          <w:sz w:val="24"/>
          <w:szCs w:val="24"/>
        </w:rPr>
        <w:t xml:space="preserve"> favorevole ad allargare il perimetro dell’errore revocatorio</w:t>
      </w:r>
      <w:r w:rsidR="00731CE8" w:rsidRPr="00731CE8">
        <w:rPr>
          <w:rFonts w:ascii="Times New Roman" w:hAnsi="Times New Roman" w:cs="Times New Roman"/>
          <w:sz w:val="24"/>
          <w:szCs w:val="24"/>
        </w:rPr>
        <w:t xml:space="preserve"> e, dall’altro, la V e la VI sezione (sentenze </w:t>
      </w:r>
      <w:r w:rsidR="00731CE8">
        <w:rPr>
          <w:rFonts w:ascii="Times New Roman" w:hAnsi="Times New Roman" w:cs="Times New Roman"/>
          <w:sz w:val="24"/>
          <w:szCs w:val="24"/>
        </w:rPr>
        <w:t xml:space="preserve">n. </w:t>
      </w:r>
      <w:r w:rsidR="00731CE8" w:rsidRPr="00731CE8">
        <w:rPr>
          <w:rFonts w:ascii="Times New Roman" w:hAnsi="Times New Roman" w:cs="Times New Roman"/>
          <w:sz w:val="24"/>
          <w:szCs w:val="24"/>
        </w:rPr>
        <w:t>838 del 2021 e 1088 del 2022)</w:t>
      </w:r>
      <w:r w:rsidR="00D30D2C">
        <w:rPr>
          <w:rFonts w:ascii="Times New Roman" w:hAnsi="Times New Roman" w:cs="Times New Roman"/>
          <w:sz w:val="24"/>
          <w:szCs w:val="24"/>
        </w:rPr>
        <w:t xml:space="preserve"> ferme su una linea di chiusura che muove dal presupposto</w:t>
      </w:r>
      <w:r w:rsidR="006C26A9">
        <w:rPr>
          <w:rFonts w:ascii="Times New Roman" w:hAnsi="Times New Roman" w:cs="Times New Roman"/>
          <w:sz w:val="24"/>
          <w:szCs w:val="24"/>
        </w:rPr>
        <w:t xml:space="preserve"> di fondo</w:t>
      </w:r>
      <w:r w:rsidR="00D30D2C">
        <w:rPr>
          <w:rFonts w:ascii="Times New Roman" w:hAnsi="Times New Roman" w:cs="Times New Roman"/>
          <w:sz w:val="24"/>
          <w:szCs w:val="24"/>
        </w:rPr>
        <w:t xml:space="preserve"> che l’istanza di rinvio pregiudiziale non sia una domanda in senso proprio</w:t>
      </w:r>
      <w:r w:rsidR="00731CE8" w:rsidRPr="00731CE8">
        <w:rPr>
          <w:rFonts w:ascii="Times New Roman" w:hAnsi="Times New Roman" w:cs="Times New Roman"/>
          <w:sz w:val="24"/>
          <w:szCs w:val="24"/>
        </w:rPr>
        <w:t>.</w:t>
      </w:r>
    </w:p>
  </w:footnote>
  <w:footnote w:id="66">
    <w:p w:rsidR="00024796" w:rsidRPr="00024796" w:rsidRDefault="00024796" w:rsidP="00024796">
      <w:pPr>
        <w:pStyle w:val="Testonotaapidipagina"/>
        <w:jc w:val="both"/>
        <w:rPr>
          <w:rFonts w:ascii="Times New Roman" w:hAnsi="Times New Roman" w:cs="Times New Roman"/>
          <w:sz w:val="24"/>
          <w:szCs w:val="24"/>
        </w:rPr>
      </w:pPr>
      <w:r w:rsidRPr="00024796">
        <w:rPr>
          <w:rStyle w:val="Rimandonotaapidipagina"/>
          <w:rFonts w:ascii="Times New Roman" w:hAnsi="Times New Roman" w:cs="Times New Roman"/>
          <w:sz w:val="24"/>
          <w:szCs w:val="24"/>
        </w:rPr>
        <w:footnoteRef/>
      </w:r>
      <w:r w:rsidRPr="00024796">
        <w:rPr>
          <w:rFonts w:ascii="Times New Roman" w:hAnsi="Times New Roman" w:cs="Times New Roman"/>
          <w:sz w:val="24"/>
          <w:szCs w:val="24"/>
        </w:rPr>
        <w:t xml:space="preserve"> </w:t>
      </w:r>
      <w:proofErr w:type="spellStart"/>
      <w:r w:rsidRPr="00024796">
        <w:rPr>
          <w:rFonts w:ascii="Times New Roman" w:hAnsi="Times New Roman" w:cs="Times New Roman"/>
          <w:sz w:val="24"/>
          <w:szCs w:val="24"/>
        </w:rPr>
        <w:t>Ord</w:t>
      </w:r>
      <w:proofErr w:type="spellEnd"/>
      <w:r w:rsidRPr="00024796">
        <w:rPr>
          <w:rFonts w:ascii="Times New Roman" w:hAnsi="Times New Roman" w:cs="Times New Roman"/>
          <w:sz w:val="24"/>
          <w:szCs w:val="24"/>
        </w:rPr>
        <w:t>, 19 aprile 2023, n. 13.</w:t>
      </w:r>
      <w:r w:rsidR="000953B1">
        <w:rPr>
          <w:rFonts w:ascii="Times New Roman" w:hAnsi="Times New Roman" w:cs="Times New Roman"/>
          <w:sz w:val="24"/>
          <w:szCs w:val="24"/>
        </w:rPr>
        <w:t xml:space="preserve"> Dopodiché la sezione V, </w:t>
      </w:r>
      <w:r w:rsidR="001B75D4">
        <w:rPr>
          <w:rFonts w:ascii="Times New Roman" w:hAnsi="Times New Roman" w:cs="Times New Roman"/>
          <w:sz w:val="24"/>
          <w:szCs w:val="24"/>
        </w:rPr>
        <w:t xml:space="preserve">nel decidere la causa </w:t>
      </w:r>
      <w:r w:rsidR="000953B1">
        <w:rPr>
          <w:rFonts w:ascii="Times New Roman" w:hAnsi="Times New Roman" w:cs="Times New Roman"/>
          <w:sz w:val="24"/>
          <w:szCs w:val="24"/>
        </w:rPr>
        <w:t>con la sentenza 5 aprile 2024, n. 3164, ha ribadito l’indirizzo favorevole della sezione e ha qualificato come errore revocatorio l’errore sull’esistenza della “domanda” di rinvio pregiudiziale.</w:t>
      </w:r>
    </w:p>
  </w:footnote>
  <w:footnote w:id="67">
    <w:p w:rsidR="000C7993" w:rsidRPr="000C7993" w:rsidRDefault="000C7993" w:rsidP="000C7993">
      <w:pPr>
        <w:pStyle w:val="Testonotaapidipagina"/>
        <w:jc w:val="both"/>
        <w:rPr>
          <w:rFonts w:ascii="Times New Roman" w:hAnsi="Times New Roman" w:cs="Times New Roman"/>
          <w:sz w:val="24"/>
          <w:szCs w:val="24"/>
        </w:rPr>
      </w:pPr>
      <w:r w:rsidRPr="000C7993">
        <w:rPr>
          <w:rStyle w:val="Rimandonotaapidipagina"/>
          <w:rFonts w:ascii="Times New Roman" w:hAnsi="Times New Roman" w:cs="Times New Roman"/>
          <w:sz w:val="24"/>
          <w:szCs w:val="24"/>
        </w:rPr>
        <w:footnoteRef/>
      </w:r>
      <w:r w:rsidRPr="000C7993">
        <w:rPr>
          <w:rFonts w:ascii="Times New Roman" w:hAnsi="Times New Roman" w:cs="Times New Roman"/>
          <w:sz w:val="24"/>
          <w:szCs w:val="24"/>
        </w:rPr>
        <w:t xml:space="preserve"> </w:t>
      </w:r>
      <w:proofErr w:type="spellStart"/>
      <w:r w:rsidRPr="000C7993">
        <w:rPr>
          <w:rFonts w:ascii="Times New Roman" w:hAnsi="Times New Roman" w:cs="Times New Roman"/>
          <w:sz w:val="24"/>
          <w:szCs w:val="24"/>
        </w:rPr>
        <w:t>Cass</w:t>
      </w:r>
      <w:proofErr w:type="spellEnd"/>
      <w:r w:rsidRPr="000C7993">
        <w:rPr>
          <w:rFonts w:ascii="Times New Roman" w:hAnsi="Times New Roman" w:cs="Times New Roman"/>
          <w:sz w:val="24"/>
          <w:szCs w:val="24"/>
        </w:rPr>
        <w:t>. S.U., 25 giugno 1984, n. 3223.</w:t>
      </w:r>
    </w:p>
  </w:footnote>
  <w:footnote w:id="68">
    <w:p w:rsidR="00E3688C" w:rsidRPr="00E3688C" w:rsidRDefault="00E3688C" w:rsidP="00E3688C">
      <w:pPr>
        <w:pStyle w:val="Testonotaapidipagina"/>
        <w:jc w:val="both"/>
        <w:rPr>
          <w:rFonts w:ascii="Times New Roman" w:hAnsi="Times New Roman" w:cs="Times New Roman"/>
          <w:sz w:val="24"/>
          <w:szCs w:val="24"/>
        </w:rPr>
      </w:pPr>
      <w:r w:rsidRPr="00E3688C">
        <w:rPr>
          <w:rStyle w:val="Rimandonotaapidipagina"/>
          <w:rFonts w:ascii="Times New Roman" w:hAnsi="Times New Roman" w:cs="Times New Roman"/>
          <w:sz w:val="24"/>
          <w:szCs w:val="24"/>
        </w:rPr>
        <w:footnoteRef/>
      </w:r>
      <w:r w:rsidRPr="00E3688C">
        <w:rPr>
          <w:rFonts w:ascii="Times New Roman" w:hAnsi="Times New Roman" w:cs="Times New Roman"/>
          <w:sz w:val="24"/>
          <w:szCs w:val="24"/>
        </w:rPr>
        <w:t xml:space="preserve"> L’espressione, come noto, si deve a </w:t>
      </w:r>
      <w:proofErr w:type="spellStart"/>
      <w:r w:rsidRPr="00E3688C">
        <w:rPr>
          <w:rFonts w:ascii="Times New Roman" w:hAnsi="Times New Roman" w:cs="Times New Roman"/>
          <w:sz w:val="24"/>
          <w:szCs w:val="24"/>
        </w:rPr>
        <w:t>M.</w:t>
      </w:r>
      <w:proofErr w:type="gramStart"/>
      <w:r w:rsidRPr="00E3688C">
        <w:rPr>
          <w:rFonts w:ascii="Times New Roman" w:hAnsi="Times New Roman" w:cs="Times New Roman"/>
          <w:sz w:val="24"/>
          <w:szCs w:val="24"/>
        </w:rPr>
        <w:t>S.Giannini</w:t>
      </w:r>
      <w:proofErr w:type="spellEnd"/>
      <w:proofErr w:type="gramEnd"/>
      <w:r w:rsidRPr="00E3688C">
        <w:rPr>
          <w:rFonts w:ascii="Times New Roman" w:hAnsi="Times New Roman" w:cs="Times New Roman"/>
          <w:sz w:val="24"/>
          <w:szCs w:val="24"/>
        </w:rPr>
        <w:t xml:space="preserve">, </w:t>
      </w:r>
      <w:proofErr w:type="spellStart"/>
      <w:r w:rsidRPr="00E3688C">
        <w:rPr>
          <w:rFonts w:ascii="Times New Roman" w:hAnsi="Times New Roman" w:cs="Times New Roman"/>
          <w:sz w:val="24"/>
          <w:szCs w:val="24"/>
        </w:rPr>
        <w:t>A.Piras</w:t>
      </w:r>
      <w:proofErr w:type="spellEnd"/>
      <w:r w:rsidRPr="00E3688C">
        <w:rPr>
          <w:rFonts w:ascii="Times New Roman" w:hAnsi="Times New Roman" w:cs="Times New Roman"/>
          <w:sz w:val="24"/>
          <w:szCs w:val="24"/>
        </w:rPr>
        <w:t xml:space="preserve">, </w:t>
      </w:r>
      <w:r w:rsidRPr="00E3688C">
        <w:rPr>
          <w:rFonts w:ascii="Times New Roman" w:hAnsi="Times New Roman" w:cs="Times New Roman"/>
          <w:i/>
          <w:sz w:val="24"/>
          <w:szCs w:val="24"/>
        </w:rPr>
        <w:t>Giurisdizione amministrativa</w:t>
      </w:r>
      <w:r w:rsidRPr="00E3688C">
        <w:rPr>
          <w:rFonts w:ascii="Times New Roman" w:hAnsi="Times New Roman" w:cs="Times New Roman"/>
          <w:sz w:val="24"/>
          <w:szCs w:val="24"/>
        </w:rPr>
        <w:t xml:space="preserve">, in </w:t>
      </w:r>
      <w:proofErr w:type="spellStart"/>
      <w:r w:rsidRPr="00E3688C">
        <w:rPr>
          <w:rFonts w:ascii="Times New Roman" w:hAnsi="Times New Roman" w:cs="Times New Roman"/>
          <w:i/>
          <w:sz w:val="24"/>
          <w:szCs w:val="24"/>
        </w:rPr>
        <w:t>Enc</w:t>
      </w:r>
      <w:proofErr w:type="spellEnd"/>
      <w:r w:rsidRPr="00E3688C">
        <w:rPr>
          <w:rFonts w:ascii="Times New Roman" w:hAnsi="Times New Roman" w:cs="Times New Roman"/>
          <w:i/>
          <w:sz w:val="24"/>
          <w:szCs w:val="24"/>
        </w:rPr>
        <w:t>. dir.</w:t>
      </w:r>
      <w:r w:rsidRPr="00E3688C">
        <w:rPr>
          <w:rFonts w:ascii="Times New Roman" w:hAnsi="Times New Roman" w:cs="Times New Roman"/>
          <w:sz w:val="24"/>
          <w:szCs w:val="24"/>
        </w:rPr>
        <w:t>, XIX, Milano, 1970, 294.</w:t>
      </w:r>
    </w:p>
  </w:footnote>
  <w:footnote w:id="69">
    <w:p w:rsidR="00E3688C" w:rsidRPr="00E3688C" w:rsidRDefault="00E3688C" w:rsidP="00E3688C">
      <w:pPr>
        <w:pStyle w:val="Testonotaapidipagina"/>
        <w:jc w:val="both"/>
        <w:rPr>
          <w:rFonts w:ascii="Times New Roman" w:hAnsi="Times New Roman" w:cs="Times New Roman"/>
          <w:sz w:val="24"/>
          <w:szCs w:val="24"/>
        </w:rPr>
      </w:pPr>
      <w:r w:rsidRPr="00E3688C">
        <w:rPr>
          <w:rStyle w:val="Rimandonotaapidipagina"/>
          <w:rFonts w:ascii="Times New Roman" w:hAnsi="Times New Roman" w:cs="Times New Roman"/>
          <w:sz w:val="24"/>
          <w:szCs w:val="24"/>
        </w:rPr>
        <w:footnoteRef/>
      </w:r>
      <w:r w:rsidRPr="00E3688C">
        <w:rPr>
          <w:rFonts w:ascii="Times New Roman" w:hAnsi="Times New Roman" w:cs="Times New Roman"/>
          <w:sz w:val="24"/>
          <w:szCs w:val="24"/>
        </w:rPr>
        <w:t xml:space="preserve"> Per riprendere il titolo di un libro di </w:t>
      </w:r>
      <w:proofErr w:type="spellStart"/>
      <w:proofErr w:type="gramStart"/>
      <w:r w:rsidRPr="00E3688C">
        <w:rPr>
          <w:rFonts w:ascii="Times New Roman" w:hAnsi="Times New Roman" w:cs="Times New Roman"/>
          <w:sz w:val="24"/>
          <w:szCs w:val="24"/>
        </w:rPr>
        <w:t>T.Padoa</w:t>
      </w:r>
      <w:proofErr w:type="gramEnd"/>
      <w:r w:rsidRPr="00E3688C">
        <w:rPr>
          <w:rFonts w:ascii="Times New Roman" w:hAnsi="Times New Roman" w:cs="Times New Roman"/>
          <w:sz w:val="24"/>
          <w:szCs w:val="24"/>
        </w:rPr>
        <w:t>-Schioppa</w:t>
      </w:r>
      <w:proofErr w:type="spellEnd"/>
      <w:r w:rsidRPr="00E3688C">
        <w:rPr>
          <w:rFonts w:ascii="Times New Roman" w:hAnsi="Times New Roman" w:cs="Times New Roman"/>
          <w:sz w:val="24"/>
          <w:szCs w:val="24"/>
        </w:rPr>
        <w:t xml:space="preserve">, </w:t>
      </w:r>
      <w:r w:rsidRPr="00E3688C">
        <w:rPr>
          <w:rFonts w:ascii="Times New Roman" w:hAnsi="Times New Roman" w:cs="Times New Roman"/>
          <w:i/>
          <w:sz w:val="24"/>
          <w:szCs w:val="24"/>
        </w:rPr>
        <w:t>Europa, forza gentile</w:t>
      </w:r>
      <w:r w:rsidRPr="00E3688C">
        <w:rPr>
          <w:rFonts w:ascii="Times New Roman" w:hAnsi="Times New Roman" w:cs="Times New Roman"/>
          <w:sz w:val="24"/>
          <w:szCs w:val="24"/>
        </w:rPr>
        <w:t>, Bologna, 2001, dove nelle pagine iniziali (p. 9) nel sottolineare che l’opera non è compiuta si osservava</w:t>
      </w:r>
      <w:r>
        <w:rPr>
          <w:rFonts w:ascii="Times New Roman" w:hAnsi="Times New Roman" w:cs="Times New Roman"/>
          <w:sz w:val="24"/>
          <w:szCs w:val="24"/>
        </w:rPr>
        <w:t>, con parole ancora attuali,</w:t>
      </w:r>
      <w:r w:rsidRPr="00E3688C">
        <w:rPr>
          <w:rFonts w:ascii="Times New Roman" w:hAnsi="Times New Roman" w:cs="Times New Roman"/>
          <w:sz w:val="24"/>
          <w:szCs w:val="24"/>
        </w:rPr>
        <w:t xml:space="preserve"> che “è tanto avanzata da far sperare che i pericoli siano passati, non lo è abbastanza da averli fugati davvero: una condizione intermedia insidiosa, perché fa mancare il senso di urgenza, di necessità imperiosa che spinse i padri fondatori ad agire”.</w:t>
      </w:r>
    </w:p>
  </w:footnote>
  <w:footnote w:id="70">
    <w:p w:rsidR="00B814A8" w:rsidRPr="00813663" w:rsidRDefault="00B814A8" w:rsidP="00B814A8">
      <w:pPr>
        <w:pStyle w:val="Testonotaapidipagina"/>
        <w:jc w:val="both"/>
        <w:rPr>
          <w:rFonts w:ascii="Times New Roman" w:hAnsi="Times New Roman" w:cs="Times New Roman"/>
          <w:sz w:val="24"/>
          <w:szCs w:val="24"/>
        </w:rPr>
      </w:pPr>
      <w:r w:rsidRPr="00813663">
        <w:rPr>
          <w:rStyle w:val="Rimandonotaapidipagina"/>
          <w:rFonts w:ascii="Times New Roman" w:hAnsi="Times New Roman" w:cs="Times New Roman"/>
          <w:sz w:val="24"/>
          <w:szCs w:val="24"/>
        </w:rPr>
        <w:footnoteRef/>
      </w:r>
      <w:r w:rsidRPr="00813663">
        <w:rPr>
          <w:rFonts w:ascii="Times New Roman" w:hAnsi="Times New Roman" w:cs="Times New Roman"/>
          <w:sz w:val="24"/>
          <w:szCs w:val="24"/>
        </w:rPr>
        <w:t xml:space="preserve"> Su</w:t>
      </w:r>
      <w:r>
        <w:rPr>
          <w:rFonts w:ascii="Times New Roman" w:hAnsi="Times New Roman" w:cs="Times New Roman"/>
          <w:sz w:val="24"/>
          <w:szCs w:val="24"/>
        </w:rPr>
        <w:t>i frequenti richiami al concordato di allora e su</w:t>
      </w:r>
      <w:r w:rsidRPr="00813663">
        <w:rPr>
          <w:rFonts w:ascii="Times New Roman" w:hAnsi="Times New Roman" w:cs="Times New Roman"/>
          <w:sz w:val="24"/>
          <w:szCs w:val="24"/>
        </w:rPr>
        <w:t xml:space="preserve">gli ostacoli alla reale praticabilità di </w:t>
      </w:r>
      <w:r>
        <w:rPr>
          <w:rFonts w:ascii="Times New Roman" w:hAnsi="Times New Roman" w:cs="Times New Roman"/>
          <w:sz w:val="24"/>
          <w:szCs w:val="24"/>
        </w:rPr>
        <w:t xml:space="preserve">nuove </w:t>
      </w:r>
      <w:r w:rsidRPr="00813663">
        <w:rPr>
          <w:rFonts w:ascii="Times New Roman" w:hAnsi="Times New Roman" w:cs="Times New Roman"/>
          <w:sz w:val="24"/>
          <w:szCs w:val="24"/>
        </w:rPr>
        <w:t xml:space="preserve">soluzioni </w:t>
      </w:r>
      <w:r w:rsidR="00F271E6">
        <w:rPr>
          <w:rFonts w:ascii="Times New Roman" w:hAnsi="Times New Roman" w:cs="Times New Roman"/>
          <w:sz w:val="24"/>
          <w:szCs w:val="24"/>
        </w:rPr>
        <w:t>di quel tipo</w:t>
      </w:r>
      <w:r w:rsidRPr="00813663">
        <w:rPr>
          <w:rFonts w:ascii="Times New Roman" w:hAnsi="Times New Roman" w:cs="Times New Roman"/>
          <w:sz w:val="24"/>
          <w:szCs w:val="24"/>
        </w:rPr>
        <w:t xml:space="preserve"> v.</w:t>
      </w:r>
      <w:r w:rsidR="00F271E6">
        <w:rPr>
          <w:rFonts w:ascii="Times New Roman" w:hAnsi="Times New Roman" w:cs="Times New Roman"/>
          <w:sz w:val="24"/>
          <w:szCs w:val="24"/>
        </w:rPr>
        <w:t xml:space="preserve">, per </w:t>
      </w:r>
      <w:r w:rsidR="00946C1B">
        <w:rPr>
          <w:rFonts w:ascii="Times New Roman" w:hAnsi="Times New Roman" w:cs="Times New Roman"/>
          <w:sz w:val="24"/>
          <w:szCs w:val="24"/>
        </w:rPr>
        <w:t>alcuni spunti</w:t>
      </w:r>
      <w:r w:rsidR="00F271E6">
        <w:rPr>
          <w:rFonts w:ascii="Times New Roman" w:hAnsi="Times New Roman" w:cs="Times New Roman"/>
          <w:sz w:val="24"/>
          <w:szCs w:val="24"/>
        </w:rPr>
        <w:t>,</w:t>
      </w:r>
      <w:r w:rsidRPr="00813663">
        <w:rPr>
          <w:rFonts w:ascii="Times New Roman" w:hAnsi="Times New Roman" w:cs="Times New Roman"/>
          <w:sz w:val="24"/>
          <w:szCs w:val="24"/>
        </w:rPr>
        <w:t xml:space="preserve"> </w:t>
      </w:r>
      <w:proofErr w:type="spellStart"/>
      <w:r w:rsidRPr="00813663">
        <w:rPr>
          <w:rFonts w:ascii="Times New Roman" w:hAnsi="Times New Roman" w:cs="Times New Roman"/>
          <w:sz w:val="24"/>
          <w:szCs w:val="24"/>
        </w:rPr>
        <w:t>G.Tulumello</w:t>
      </w:r>
      <w:proofErr w:type="spellEnd"/>
      <w:r w:rsidRPr="00813663">
        <w:rPr>
          <w:rFonts w:ascii="Times New Roman" w:hAnsi="Times New Roman" w:cs="Times New Roman"/>
          <w:sz w:val="24"/>
          <w:szCs w:val="24"/>
        </w:rPr>
        <w:t xml:space="preserve">, </w:t>
      </w:r>
      <w:r w:rsidRPr="00813663">
        <w:rPr>
          <w:rFonts w:ascii="Times New Roman" w:hAnsi="Times New Roman" w:cs="Times New Roman"/>
          <w:i/>
          <w:sz w:val="24"/>
          <w:szCs w:val="24"/>
        </w:rPr>
        <w:t>Affidamento, buona fede e fiducia nel nuovo codice dei contratti pubblici: la verifica delle categorie e la disciplina dei rimedi (verso un diritto amministrativo praticato)</w:t>
      </w:r>
      <w:r w:rsidRPr="00813663">
        <w:rPr>
          <w:rFonts w:ascii="Times New Roman" w:hAnsi="Times New Roman" w:cs="Times New Roman"/>
          <w:sz w:val="24"/>
          <w:szCs w:val="24"/>
        </w:rPr>
        <w:t xml:space="preserve">, in </w:t>
      </w:r>
      <w:hyperlink r:id="rId2" w:history="1">
        <w:r w:rsidRPr="00813663">
          <w:rPr>
            <w:rStyle w:val="Collegamentoipertestuale"/>
            <w:rFonts w:ascii="Times New Roman" w:hAnsi="Times New Roman" w:cs="Times New Roman"/>
            <w:sz w:val="24"/>
            <w:szCs w:val="24"/>
          </w:rPr>
          <w:t>www.giustizia-amministrativa.it</w:t>
        </w:r>
      </w:hyperlink>
      <w:r w:rsidRPr="00813663">
        <w:rPr>
          <w:rFonts w:ascii="Times New Roman" w:hAnsi="Times New Roman" w:cs="Times New Roman"/>
          <w:sz w:val="24"/>
          <w:szCs w:val="24"/>
        </w:rPr>
        <w:t>, alla nota 69.</w:t>
      </w:r>
    </w:p>
  </w:footnote>
  <w:footnote w:id="71">
    <w:p w:rsidR="00F271E6" w:rsidRPr="00F271E6" w:rsidRDefault="00F271E6" w:rsidP="00F271E6">
      <w:pPr>
        <w:pStyle w:val="Testonotaapidipagina"/>
        <w:jc w:val="both"/>
        <w:rPr>
          <w:rFonts w:ascii="Times New Roman" w:hAnsi="Times New Roman" w:cs="Times New Roman"/>
          <w:sz w:val="24"/>
          <w:szCs w:val="24"/>
        </w:rPr>
      </w:pPr>
      <w:r w:rsidRPr="00F271E6">
        <w:rPr>
          <w:rStyle w:val="Rimandonotaapidipagina"/>
          <w:rFonts w:ascii="Times New Roman" w:hAnsi="Times New Roman" w:cs="Times New Roman"/>
          <w:sz w:val="24"/>
          <w:szCs w:val="24"/>
        </w:rPr>
        <w:footnoteRef/>
      </w:r>
      <w:r w:rsidRPr="00F271E6">
        <w:rPr>
          <w:rFonts w:ascii="Times New Roman" w:hAnsi="Times New Roman" w:cs="Times New Roman"/>
          <w:sz w:val="24"/>
          <w:szCs w:val="24"/>
        </w:rPr>
        <w:t xml:space="preserve"> </w:t>
      </w:r>
      <w:r w:rsidR="00946C1B">
        <w:rPr>
          <w:rFonts w:ascii="Times New Roman" w:hAnsi="Times New Roman" w:cs="Times New Roman"/>
          <w:sz w:val="24"/>
          <w:szCs w:val="24"/>
        </w:rPr>
        <w:t>Nella giusta direzione della circolazione</w:t>
      </w:r>
      <w:r w:rsidRPr="00F271E6">
        <w:rPr>
          <w:rFonts w:ascii="Times New Roman" w:hAnsi="Times New Roman" w:cs="Times New Roman"/>
          <w:sz w:val="24"/>
          <w:szCs w:val="24"/>
        </w:rPr>
        <w:t xml:space="preserve"> delle esperienze anche attraverso la circolazione dei magistrati, in particolare</w:t>
      </w:r>
      <w:r w:rsidR="00946C1B">
        <w:rPr>
          <w:rFonts w:ascii="Times New Roman" w:hAnsi="Times New Roman" w:cs="Times New Roman"/>
          <w:sz w:val="24"/>
          <w:szCs w:val="24"/>
        </w:rPr>
        <w:t xml:space="preserve"> aprendo al</w:t>
      </w:r>
      <w:r w:rsidRPr="00F271E6">
        <w:rPr>
          <w:rFonts w:ascii="Times New Roman" w:hAnsi="Times New Roman" w:cs="Times New Roman"/>
          <w:sz w:val="24"/>
          <w:szCs w:val="24"/>
        </w:rPr>
        <w:t>la possibilità che</w:t>
      </w:r>
      <w:r w:rsidR="00946C1B">
        <w:rPr>
          <w:rFonts w:ascii="Times New Roman" w:hAnsi="Times New Roman" w:cs="Times New Roman"/>
          <w:sz w:val="24"/>
          <w:szCs w:val="24"/>
        </w:rPr>
        <w:t>, per determinati ambiti e soprattutto per le questioni di giurisdizione,</w:t>
      </w:r>
      <w:r w:rsidRPr="00F271E6">
        <w:rPr>
          <w:rFonts w:ascii="Times New Roman" w:hAnsi="Times New Roman" w:cs="Times New Roman"/>
          <w:sz w:val="24"/>
          <w:szCs w:val="24"/>
        </w:rPr>
        <w:t xml:space="preserve"> magistrati del Consiglio di Stato integrino la composizione delle Sezioni Unite e che</w:t>
      </w:r>
      <w:r w:rsidR="00946C1B">
        <w:rPr>
          <w:rFonts w:ascii="Times New Roman" w:hAnsi="Times New Roman" w:cs="Times New Roman"/>
          <w:sz w:val="24"/>
          <w:szCs w:val="24"/>
        </w:rPr>
        <w:t>, all’inverso,</w:t>
      </w:r>
      <w:r w:rsidRPr="00F271E6">
        <w:rPr>
          <w:rFonts w:ascii="Times New Roman" w:hAnsi="Times New Roman" w:cs="Times New Roman"/>
          <w:sz w:val="24"/>
          <w:szCs w:val="24"/>
        </w:rPr>
        <w:t xml:space="preserve"> magistrati della Corte di cassazione integrino la composizione dell’Adunanza plenaria.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555219"/>
      <w:docPartObj>
        <w:docPartGallery w:val="Page Numbers (Top of Page)"/>
        <w:docPartUnique/>
      </w:docPartObj>
    </w:sdtPr>
    <w:sdtEndPr/>
    <w:sdtContent>
      <w:p w:rsidR="00D65729" w:rsidRDefault="00D65729">
        <w:pPr>
          <w:pStyle w:val="Intestazione"/>
          <w:jc w:val="right"/>
        </w:pPr>
        <w:r>
          <w:fldChar w:fldCharType="begin"/>
        </w:r>
        <w:r>
          <w:instrText>PAGE   \* MERGEFORMAT</w:instrText>
        </w:r>
        <w:r>
          <w:fldChar w:fldCharType="separate"/>
        </w:r>
        <w:r w:rsidR="004F0A0D">
          <w:rPr>
            <w:noProof/>
          </w:rPr>
          <w:t>18</w:t>
        </w:r>
        <w:r>
          <w:fldChar w:fldCharType="end"/>
        </w:r>
      </w:p>
    </w:sdtContent>
  </w:sdt>
  <w:p w:rsidR="00D65729" w:rsidRDefault="00D657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6551"/>
    <w:multiLevelType w:val="hybridMultilevel"/>
    <w:tmpl w:val="049E7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321F40"/>
    <w:multiLevelType w:val="hybridMultilevel"/>
    <w:tmpl w:val="42EE3638"/>
    <w:lvl w:ilvl="0" w:tplc="9B9AD392">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02247"/>
    <w:multiLevelType w:val="hybridMultilevel"/>
    <w:tmpl w:val="F9EA14CC"/>
    <w:lvl w:ilvl="0" w:tplc="12B616F2">
      <w:start w:val="1"/>
      <w:numFmt w:val="decimal"/>
      <w:lvlText w:val="%1."/>
      <w:lvlJc w:val="left"/>
      <w:pPr>
        <w:ind w:left="643"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E74E91"/>
    <w:multiLevelType w:val="hybridMultilevel"/>
    <w:tmpl w:val="A6F490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98593F"/>
    <w:multiLevelType w:val="hybridMultilevel"/>
    <w:tmpl w:val="A0F6A5B2"/>
    <w:lvl w:ilvl="0" w:tplc="83607C3C">
      <w:start w:val="5"/>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C2161B"/>
    <w:multiLevelType w:val="hybridMultilevel"/>
    <w:tmpl w:val="8FE00C92"/>
    <w:lvl w:ilvl="0" w:tplc="C0C026E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80"/>
    <w:rsid w:val="00013852"/>
    <w:rsid w:val="00024796"/>
    <w:rsid w:val="0004039C"/>
    <w:rsid w:val="0004768B"/>
    <w:rsid w:val="000559B4"/>
    <w:rsid w:val="00065528"/>
    <w:rsid w:val="00080577"/>
    <w:rsid w:val="00080A07"/>
    <w:rsid w:val="00094E8C"/>
    <w:rsid w:val="000953B1"/>
    <w:rsid w:val="000A46E1"/>
    <w:rsid w:val="000A5108"/>
    <w:rsid w:val="000B3029"/>
    <w:rsid w:val="000B3313"/>
    <w:rsid w:val="000C7993"/>
    <w:rsid w:val="000C7D79"/>
    <w:rsid w:val="00123330"/>
    <w:rsid w:val="00125337"/>
    <w:rsid w:val="001274DE"/>
    <w:rsid w:val="00142CE4"/>
    <w:rsid w:val="001504EC"/>
    <w:rsid w:val="00151431"/>
    <w:rsid w:val="00152DFF"/>
    <w:rsid w:val="00162B04"/>
    <w:rsid w:val="00182D3A"/>
    <w:rsid w:val="001B7065"/>
    <w:rsid w:val="001B72F5"/>
    <w:rsid w:val="001B75D4"/>
    <w:rsid w:val="001C1A66"/>
    <w:rsid w:val="001D76B4"/>
    <w:rsid w:val="001E1097"/>
    <w:rsid w:val="001F38DB"/>
    <w:rsid w:val="00214260"/>
    <w:rsid w:val="00217A86"/>
    <w:rsid w:val="00260A26"/>
    <w:rsid w:val="00265F26"/>
    <w:rsid w:val="00286D26"/>
    <w:rsid w:val="00290B30"/>
    <w:rsid w:val="0029769C"/>
    <w:rsid w:val="002A1855"/>
    <w:rsid w:val="002B3FB5"/>
    <w:rsid w:val="002C5A6D"/>
    <w:rsid w:val="0030148E"/>
    <w:rsid w:val="00301580"/>
    <w:rsid w:val="00312CF7"/>
    <w:rsid w:val="0034155A"/>
    <w:rsid w:val="00376210"/>
    <w:rsid w:val="00397BDA"/>
    <w:rsid w:val="003A7046"/>
    <w:rsid w:val="003B214C"/>
    <w:rsid w:val="003B3984"/>
    <w:rsid w:val="003C72B2"/>
    <w:rsid w:val="003E25AF"/>
    <w:rsid w:val="003E5266"/>
    <w:rsid w:val="003F2789"/>
    <w:rsid w:val="003F4B76"/>
    <w:rsid w:val="004033D3"/>
    <w:rsid w:val="00404492"/>
    <w:rsid w:val="00416D10"/>
    <w:rsid w:val="0042573D"/>
    <w:rsid w:val="00470F01"/>
    <w:rsid w:val="004737D3"/>
    <w:rsid w:val="0048235F"/>
    <w:rsid w:val="00496E60"/>
    <w:rsid w:val="004B3D38"/>
    <w:rsid w:val="004F0A0D"/>
    <w:rsid w:val="004F19BB"/>
    <w:rsid w:val="00545DCB"/>
    <w:rsid w:val="00546543"/>
    <w:rsid w:val="0054793B"/>
    <w:rsid w:val="00560665"/>
    <w:rsid w:val="00574105"/>
    <w:rsid w:val="00576E4D"/>
    <w:rsid w:val="0058536D"/>
    <w:rsid w:val="00596DC0"/>
    <w:rsid w:val="005A0C9C"/>
    <w:rsid w:val="005D0982"/>
    <w:rsid w:val="005D5AA2"/>
    <w:rsid w:val="0061633F"/>
    <w:rsid w:val="00617216"/>
    <w:rsid w:val="006409D9"/>
    <w:rsid w:val="0065626D"/>
    <w:rsid w:val="00657AD9"/>
    <w:rsid w:val="00661886"/>
    <w:rsid w:val="00662F37"/>
    <w:rsid w:val="006755E4"/>
    <w:rsid w:val="00684FA4"/>
    <w:rsid w:val="006953A7"/>
    <w:rsid w:val="0069582E"/>
    <w:rsid w:val="006979E4"/>
    <w:rsid w:val="006C26A9"/>
    <w:rsid w:val="006F79A3"/>
    <w:rsid w:val="00713204"/>
    <w:rsid w:val="00731CE8"/>
    <w:rsid w:val="00773A76"/>
    <w:rsid w:val="007750AA"/>
    <w:rsid w:val="007807F3"/>
    <w:rsid w:val="007A0C48"/>
    <w:rsid w:val="007B2690"/>
    <w:rsid w:val="007C20A9"/>
    <w:rsid w:val="007C2737"/>
    <w:rsid w:val="007C3D83"/>
    <w:rsid w:val="007C71F6"/>
    <w:rsid w:val="007D13FB"/>
    <w:rsid w:val="007D4335"/>
    <w:rsid w:val="007F5B3F"/>
    <w:rsid w:val="007F72A3"/>
    <w:rsid w:val="00805D71"/>
    <w:rsid w:val="00807DBF"/>
    <w:rsid w:val="00813663"/>
    <w:rsid w:val="0081369A"/>
    <w:rsid w:val="0082142A"/>
    <w:rsid w:val="008248F4"/>
    <w:rsid w:val="008264FC"/>
    <w:rsid w:val="00845967"/>
    <w:rsid w:val="00860FC3"/>
    <w:rsid w:val="00882598"/>
    <w:rsid w:val="00885779"/>
    <w:rsid w:val="008937AA"/>
    <w:rsid w:val="008B570B"/>
    <w:rsid w:val="008C57BF"/>
    <w:rsid w:val="008F0FD0"/>
    <w:rsid w:val="008F251B"/>
    <w:rsid w:val="008F5368"/>
    <w:rsid w:val="00914ED1"/>
    <w:rsid w:val="00924641"/>
    <w:rsid w:val="00926C71"/>
    <w:rsid w:val="00927FCA"/>
    <w:rsid w:val="009400C4"/>
    <w:rsid w:val="00946C1B"/>
    <w:rsid w:val="00966FD8"/>
    <w:rsid w:val="009771AB"/>
    <w:rsid w:val="00980FA3"/>
    <w:rsid w:val="00982986"/>
    <w:rsid w:val="00983C00"/>
    <w:rsid w:val="00984409"/>
    <w:rsid w:val="009A2477"/>
    <w:rsid w:val="009A62A3"/>
    <w:rsid w:val="009D263C"/>
    <w:rsid w:val="009E63AD"/>
    <w:rsid w:val="00A0464D"/>
    <w:rsid w:val="00A05C39"/>
    <w:rsid w:val="00A268F3"/>
    <w:rsid w:val="00A27BD7"/>
    <w:rsid w:val="00A304B3"/>
    <w:rsid w:val="00A33467"/>
    <w:rsid w:val="00A36388"/>
    <w:rsid w:val="00A5350D"/>
    <w:rsid w:val="00A725E1"/>
    <w:rsid w:val="00A97BC5"/>
    <w:rsid w:val="00AA1BA8"/>
    <w:rsid w:val="00AB1F4D"/>
    <w:rsid w:val="00AB70E4"/>
    <w:rsid w:val="00AC0035"/>
    <w:rsid w:val="00AD1E5F"/>
    <w:rsid w:val="00AD6468"/>
    <w:rsid w:val="00AE25D0"/>
    <w:rsid w:val="00AE4BE1"/>
    <w:rsid w:val="00AE7E36"/>
    <w:rsid w:val="00B11AC6"/>
    <w:rsid w:val="00B22AC4"/>
    <w:rsid w:val="00B27AE8"/>
    <w:rsid w:val="00B41131"/>
    <w:rsid w:val="00B47AFB"/>
    <w:rsid w:val="00B56F55"/>
    <w:rsid w:val="00B62DA2"/>
    <w:rsid w:val="00B67631"/>
    <w:rsid w:val="00B764C3"/>
    <w:rsid w:val="00B77AAD"/>
    <w:rsid w:val="00B814A8"/>
    <w:rsid w:val="00B90990"/>
    <w:rsid w:val="00B92A3C"/>
    <w:rsid w:val="00BA315C"/>
    <w:rsid w:val="00BD6CA4"/>
    <w:rsid w:val="00C3199F"/>
    <w:rsid w:val="00C37828"/>
    <w:rsid w:val="00C52753"/>
    <w:rsid w:val="00C82A2D"/>
    <w:rsid w:val="00C838F0"/>
    <w:rsid w:val="00CA640A"/>
    <w:rsid w:val="00CB3A3F"/>
    <w:rsid w:val="00CE2E68"/>
    <w:rsid w:val="00CF4B0C"/>
    <w:rsid w:val="00CF5949"/>
    <w:rsid w:val="00D21E37"/>
    <w:rsid w:val="00D30D2C"/>
    <w:rsid w:val="00D458D1"/>
    <w:rsid w:val="00D47A98"/>
    <w:rsid w:val="00D65729"/>
    <w:rsid w:val="00D84244"/>
    <w:rsid w:val="00DA13D2"/>
    <w:rsid w:val="00DB08B1"/>
    <w:rsid w:val="00DB1711"/>
    <w:rsid w:val="00DB474B"/>
    <w:rsid w:val="00DC22DD"/>
    <w:rsid w:val="00DC28F2"/>
    <w:rsid w:val="00DC2DD2"/>
    <w:rsid w:val="00DD21E1"/>
    <w:rsid w:val="00DE64CF"/>
    <w:rsid w:val="00DF2711"/>
    <w:rsid w:val="00DF5E15"/>
    <w:rsid w:val="00E15C42"/>
    <w:rsid w:val="00E21198"/>
    <w:rsid w:val="00E2234C"/>
    <w:rsid w:val="00E332E7"/>
    <w:rsid w:val="00E3688C"/>
    <w:rsid w:val="00E91748"/>
    <w:rsid w:val="00E95A34"/>
    <w:rsid w:val="00EA0BBE"/>
    <w:rsid w:val="00ED602C"/>
    <w:rsid w:val="00EE00BF"/>
    <w:rsid w:val="00EF23CF"/>
    <w:rsid w:val="00F10B52"/>
    <w:rsid w:val="00F126D1"/>
    <w:rsid w:val="00F12AC8"/>
    <w:rsid w:val="00F158D2"/>
    <w:rsid w:val="00F23D54"/>
    <w:rsid w:val="00F25C12"/>
    <w:rsid w:val="00F271E6"/>
    <w:rsid w:val="00F27D16"/>
    <w:rsid w:val="00F3617B"/>
    <w:rsid w:val="00F3767B"/>
    <w:rsid w:val="00F4112E"/>
    <w:rsid w:val="00F51683"/>
    <w:rsid w:val="00F6035E"/>
    <w:rsid w:val="00F824BA"/>
    <w:rsid w:val="00F92866"/>
    <w:rsid w:val="00FA4A97"/>
    <w:rsid w:val="00FA7B1F"/>
    <w:rsid w:val="00FF11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3546"/>
  <w15:chartTrackingRefBased/>
  <w15:docId w15:val="{18142FE2-8D3A-4F5F-B457-48ED5F16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22A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22AC4"/>
    <w:rPr>
      <w:sz w:val="20"/>
      <w:szCs w:val="20"/>
    </w:rPr>
  </w:style>
  <w:style w:type="character" w:styleId="Rimandonotaapidipagina">
    <w:name w:val="footnote reference"/>
    <w:basedOn w:val="Carpredefinitoparagrafo"/>
    <w:uiPriority w:val="99"/>
    <w:semiHidden/>
    <w:unhideWhenUsed/>
    <w:rsid w:val="00B22AC4"/>
    <w:rPr>
      <w:vertAlign w:val="superscript"/>
    </w:rPr>
  </w:style>
  <w:style w:type="paragraph" w:styleId="Paragrafoelenco">
    <w:name w:val="List Paragraph"/>
    <w:basedOn w:val="Normale"/>
    <w:uiPriority w:val="34"/>
    <w:qFormat/>
    <w:rsid w:val="00982986"/>
    <w:pPr>
      <w:ind w:left="720"/>
      <w:contextualSpacing/>
    </w:pPr>
  </w:style>
  <w:style w:type="paragraph" w:styleId="Intestazione">
    <w:name w:val="header"/>
    <w:basedOn w:val="Normale"/>
    <w:link w:val="IntestazioneCarattere"/>
    <w:uiPriority w:val="99"/>
    <w:unhideWhenUsed/>
    <w:rsid w:val="00D657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5729"/>
  </w:style>
  <w:style w:type="paragraph" w:styleId="Pidipagina">
    <w:name w:val="footer"/>
    <w:basedOn w:val="Normale"/>
    <w:link w:val="PidipaginaCarattere"/>
    <w:uiPriority w:val="99"/>
    <w:unhideWhenUsed/>
    <w:rsid w:val="00D657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5729"/>
  </w:style>
  <w:style w:type="character" w:styleId="Collegamentoipertestuale">
    <w:name w:val="Hyperlink"/>
    <w:basedOn w:val="Carpredefinitoparagrafo"/>
    <w:uiPriority w:val="99"/>
    <w:unhideWhenUsed/>
    <w:rsid w:val="008136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2A1A-18F7-41C8-AD25-4472CFE0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5616</Words>
  <Characters>32014</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SIMONETTI Hadrian</dc:creator>
  <cp:keywords/>
  <dc:description/>
  <cp:lastModifiedBy>SIMONETTI Hadrian</cp:lastModifiedBy>
  <cp:revision>3</cp:revision>
  <dcterms:created xsi:type="dcterms:W3CDTF">2024-06-10T17:13:00Z</dcterms:created>
  <dcterms:modified xsi:type="dcterms:W3CDTF">2024-06-10T17:15:00Z</dcterms:modified>
</cp:coreProperties>
</file>