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671" w:rsidRPr="00C72671" w:rsidRDefault="00C72671" w:rsidP="00C72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671">
        <w:rPr>
          <w:rFonts w:ascii="Times New Roman" w:hAnsi="Times New Roman" w:cs="Times New Roman"/>
          <w:b/>
          <w:sz w:val="24"/>
          <w:szCs w:val="24"/>
        </w:rPr>
        <w:t>La figura del difensore civico nella giurisprudenza amministrativa</w:t>
      </w:r>
      <w:r w:rsidRPr="00C72671">
        <w:rPr>
          <w:rStyle w:val="Rimandonotaapidipagina"/>
          <w:rFonts w:ascii="Times New Roman" w:hAnsi="Times New Roman" w:cs="Times New Roman"/>
          <w:b/>
          <w:sz w:val="24"/>
          <w:szCs w:val="24"/>
        </w:rPr>
        <w:footnoteReference w:id="1"/>
      </w:r>
    </w:p>
    <w:p w:rsidR="00C72671" w:rsidRDefault="00C72671" w:rsidP="00A73F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2FB" w:rsidRPr="004852FB" w:rsidRDefault="004852FB" w:rsidP="00A434F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4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2FB">
        <w:rPr>
          <w:rFonts w:ascii="Times New Roman" w:hAnsi="Times New Roman" w:cs="Times New Roman"/>
          <w:b/>
          <w:sz w:val="24"/>
          <w:szCs w:val="24"/>
        </w:rPr>
        <w:t>Inquadramento generale.</w:t>
      </w:r>
    </w:p>
    <w:p w:rsidR="00A73F3C" w:rsidRPr="00944849" w:rsidRDefault="00A73F3C" w:rsidP="004852FB">
      <w:pPr>
        <w:autoSpaceDE w:val="0"/>
        <w:autoSpaceDN w:val="0"/>
        <w:adjustRightInd w:val="0"/>
        <w:spacing w:after="0" w:line="360" w:lineRule="auto"/>
        <w:ind w:left="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4849">
        <w:rPr>
          <w:rFonts w:ascii="Times New Roman" w:hAnsi="Times New Roman" w:cs="Times New Roman"/>
          <w:sz w:val="24"/>
          <w:szCs w:val="24"/>
        </w:rPr>
        <w:t>Nell</w:t>
      </w:r>
      <w:r w:rsidR="002636F2">
        <w:rPr>
          <w:rFonts w:ascii="Times New Roman" w:hAnsi="Times New Roman" w:cs="Times New Roman"/>
          <w:sz w:val="24"/>
          <w:szCs w:val="24"/>
        </w:rPr>
        <w:t>’</w:t>
      </w:r>
      <w:r w:rsidRPr="00944849">
        <w:rPr>
          <w:rFonts w:ascii="Times New Roman" w:hAnsi="Times New Roman" w:cs="Times New Roman"/>
          <w:sz w:val="24"/>
          <w:szCs w:val="24"/>
        </w:rPr>
        <w:t>esperienza amministrativa italiana, l</w:t>
      </w:r>
      <w:r w:rsidR="002636F2">
        <w:rPr>
          <w:rFonts w:ascii="Times New Roman" w:hAnsi="Times New Roman" w:cs="Times New Roman"/>
          <w:sz w:val="24"/>
          <w:szCs w:val="24"/>
        </w:rPr>
        <w:t>’</w:t>
      </w:r>
      <w:r w:rsidRPr="00944849">
        <w:rPr>
          <w:rFonts w:ascii="Times New Roman" w:hAnsi="Times New Roman" w:cs="Times New Roman"/>
          <w:sz w:val="24"/>
          <w:szCs w:val="24"/>
        </w:rPr>
        <w:t>istituto del difensore civico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="00537495" w:rsidRPr="00537495">
        <w:rPr>
          <w:rFonts w:ascii="Times New Roman" w:hAnsi="Times New Roman" w:cs="Times New Roman"/>
          <w:sz w:val="24"/>
          <w:szCs w:val="24"/>
        </w:rPr>
        <w:t xml:space="preserve"> </w:t>
      </w:r>
      <w:r w:rsidR="00537495" w:rsidRPr="00944849">
        <w:rPr>
          <w:rFonts w:ascii="Times New Roman" w:hAnsi="Times New Roman" w:cs="Times New Roman"/>
          <w:sz w:val="24"/>
          <w:szCs w:val="24"/>
        </w:rPr>
        <w:t xml:space="preserve">ha attraversato </w:t>
      </w:r>
      <w:r w:rsidR="00537495">
        <w:rPr>
          <w:rFonts w:ascii="Times New Roman" w:hAnsi="Times New Roman" w:cs="Times New Roman"/>
          <w:sz w:val="24"/>
          <w:szCs w:val="24"/>
        </w:rPr>
        <w:t xml:space="preserve">almeno </w:t>
      </w:r>
      <w:r w:rsidR="00FE4890">
        <w:rPr>
          <w:rFonts w:ascii="Times New Roman" w:hAnsi="Times New Roman" w:cs="Times New Roman"/>
          <w:sz w:val="24"/>
          <w:szCs w:val="24"/>
        </w:rPr>
        <w:t>tr</w:t>
      </w:r>
      <w:r w:rsidR="00537495" w:rsidRPr="00944849">
        <w:rPr>
          <w:rFonts w:ascii="Times New Roman" w:hAnsi="Times New Roman" w:cs="Times New Roman"/>
          <w:sz w:val="24"/>
          <w:szCs w:val="24"/>
        </w:rPr>
        <w:t>e fasi</w:t>
      </w:r>
      <w:r w:rsidR="00537495">
        <w:rPr>
          <w:rFonts w:ascii="Times New Roman" w:hAnsi="Times New Roman" w:cs="Times New Roman"/>
          <w:sz w:val="24"/>
          <w:szCs w:val="24"/>
        </w:rPr>
        <w:t>.</w:t>
      </w:r>
    </w:p>
    <w:p w:rsidR="00A73F3C" w:rsidRPr="00944849" w:rsidRDefault="00A73F3C" w:rsidP="004852FB">
      <w:pPr>
        <w:autoSpaceDE w:val="0"/>
        <w:autoSpaceDN w:val="0"/>
        <w:adjustRightInd w:val="0"/>
        <w:spacing w:after="0" w:line="360" w:lineRule="auto"/>
        <w:ind w:left="284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un momento inziale</w:t>
      </w:r>
      <w:r w:rsidRPr="00944849">
        <w:rPr>
          <w:rFonts w:ascii="Times New Roman" w:hAnsi="Times New Roman" w:cs="Times New Roman"/>
          <w:sz w:val="24"/>
          <w:szCs w:val="24"/>
        </w:rPr>
        <w:t xml:space="preserve">, </w:t>
      </w:r>
      <w:r w:rsidR="00836CEF">
        <w:rPr>
          <w:rFonts w:ascii="Times New Roman" w:hAnsi="Times New Roman" w:cs="Times New Roman"/>
          <w:sz w:val="24"/>
          <w:szCs w:val="24"/>
        </w:rPr>
        <w:t xml:space="preserve">si </w:t>
      </w:r>
      <w:r w:rsidRPr="00944849">
        <w:rPr>
          <w:rFonts w:ascii="Times New Roman" w:hAnsi="Times New Roman" w:cs="Times New Roman"/>
          <w:sz w:val="24"/>
          <w:szCs w:val="24"/>
        </w:rPr>
        <w:t>è</w:t>
      </w:r>
      <w:r w:rsidR="00FE4890">
        <w:rPr>
          <w:rFonts w:ascii="Times New Roman" w:hAnsi="Times New Roman" w:cs="Times New Roman"/>
          <w:sz w:val="24"/>
          <w:szCs w:val="24"/>
        </w:rPr>
        <w:t xml:space="preserve"> </w:t>
      </w:r>
      <w:r w:rsidR="00A01860">
        <w:rPr>
          <w:rFonts w:ascii="Times New Roman" w:hAnsi="Times New Roman" w:cs="Times New Roman"/>
          <w:sz w:val="24"/>
          <w:szCs w:val="24"/>
        </w:rPr>
        <w:t>struttur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44849">
        <w:rPr>
          <w:rFonts w:ascii="Times New Roman" w:hAnsi="Times New Roman" w:cs="Times New Roman"/>
          <w:sz w:val="24"/>
          <w:szCs w:val="24"/>
        </w:rPr>
        <w:t xml:space="preserve">to </w:t>
      </w:r>
      <w:r w:rsidR="0039125F">
        <w:rPr>
          <w:rFonts w:ascii="Times New Roman" w:hAnsi="Times New Roman" w:cs="Times New Roman"/>
          <w:sz w:val="24"/>
          <w:szCs w:val="24"/>
        </w:rPr>
        <w:t>come</w:t>
      </w:r>
      <w:r w:rsidRPr="00944849">
        <w:rPr>
          <w:rFonts w:ascii="Times New Roman" w:hAnsi="Times New Roman" w:cs="Times New Roman"/>
          <w:sz w:val="24"/>
          <w:szCs w:val="24"/>
        </w:rPr>
        <w:t xml:space="preserve"> organo</w:t>
      </w:r>
      <w:r>
        <w:rPr>
          <w:rFonts w:ascii="Times New Roman" w:hAnsi="Times New Roman" w:cs="Times New Roman"/>
          <w:sz w:val="24"/>
          <w:szCs w:val="24"/>
        </w:rPr>
        <w:t xml:space="preserve"> di controllo</w:t>
      </w:r>
      <w:r w:rsidRPr="00944849">
        <w:rPr>
          <w:rFonts w:ascii="Times New Roman" w:hAnsi="Times New Roman" w:cs="Times New Roman"/>
          <w:sz w:val="24"/>
          <w:szCs w:val="24"/>
        </w:rPr>
        <w:t xml:space="preserve"> sostitutivo nei riguardi della P.A. rimasta inerte od inadempiente</w:t>
      </w:r>
      <w:r w:rsidR="00FE4890">
        <w:rPr>
          <w:rFonts w:ascii="Times New Roman" w:hAnsi="Times New Roman" w:cs="Times New Roman"/>
          <w:sz w:val="24"/>
          <w:szCs w:val="24"/>
        </w:rPr>
        <w:t xml:space="preserve"> ed insieme come </w:t>
      </w:r>
      <w:r w:rsidR="00FE4890" w:rsidRPr="00A73F3C">
        <w:rPr>
          <w:rFonts w:ascii="Times New Roman" w:hAnsi="Times New Roman" w:cs="Times New Roman"/>
          <w:sz w:val="24"/>
          <w:szCs w:val="24"/>
        </w:rPr>
        <w:t xml:space="preserve">strumento indipendente di </w:t>
      </w:r>
      <w:r w:rsidR="00D107B9">
        <w:rPr>
          <w:rFonts w:ascii="Times New Roman" w:hAnsi="Times New Roman" w:cs="Times New Roman"/>
          <w:sz w:val="24"/>
          <w:szCs w:val="24"/>
        </w:rPr>
        <w:t>tutela</w:t>
      </w:r>
      <w:r w:rsidR="00FE4890" w:rsidRPr="00A73F3C">
        <w:rPr>
          <w:rFonts w:ascii="Times New Roman" w:hAnsi="Times New Roman" w:cs="Times New Roman"/>
          <w:sz w:val="24"/>
          <w:szCs w:val="24"/>
        </w:rPr>
        <w:t xml:space="preserve"> stragiudiziale del cittadino</w:t>
      </w:r>
      <w:r w:rsidRPr="00944849">
        <w:rPr>
          <w:rFonts w:ascii="Times New Roman" w:hAnsi="Times New Roman" w:cs="Times New Roman"/>
          <w:sz w:val="24"/>
          <w:szCs w:val="24"/>
        </w:rPr>
        <w:t>.</w:t>
      </w:r>
    </w:p>
    <w:p w:rsidR="00A73F3C" w:rsidRDefault="00FE4890" w:rsidP="004852FB">
      <w:pPr>
        <w:autoSpaceDE w:val="0"/>
        <w:autoSpaceDN w:val="0"/>
        <w:adjustRightInd w:val="0"/>
        <w:spacing w:after="0" w:line="360" w:lineRule="auto"/>
        <w:ind w:left="284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Sotto il primo profilo</w:t>
      </w:r>
      <w:r w:rsidR="00A73F3C" w:rsidRPr="00944849">
        <w:rPr>
          <w:rFonts w:ascii="Times New Roman" w:hAnsi="Times New Roman" w:cs="Times New Roman"/>
          <w:sz w:val="24"/>
          <w:szCs w:val="24"/>
        </w:rPr>
        <w:t xml:space="preserve">, </w:t>
      </w:r>
      <w:r w:rsidRPr="00A73F3C">
        <w:rPr>
          <w:rFonts w:ascii="Times New Roman" w:hAnsi="Times New Roman" w:cs="Times New Roman"/>
          <w:sz w:val="24"/>
          <w:szCs w:val="24"/>
        </w:rPr>
        <w:t>gli ar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A73F3C">
        <w:rPr>
          <w:rFonts w:ascii="Times New Roman" w:hAnsi="Times New Roman" w:cs="Times New Roman"/>
          <w:sz w:val="24"/>
          <w:szCs w:val="24"/>
        </w:rPr>
        <w:t>t. 16 e 17</w:t>
      </w:r>
      <w:r w:rsidR="00836CEF">
        <w:rPr>
          <w:rFonts w:ascii="Times New Roman" w:hAnsi="Times New Roman" w:cs="Times New Roman"/>
          <w:sz w:val="24"/>
          <w:szCs w:val="24"/>
        </w:rPr>
        <w:t>,</w:t>
      </w:r>
      <w:r w:rsidRPr="00A73F3C">
        <w:rPr>
          <w:rFonts w:ascii="Times New Roman" w:hAnsi="Times New Roman" w:cs="Times New Roman"/>
          <w:sz w:val="24"/>
          <w:szCs w:val="24"/>
        </w:rPr>
        <w:t xml:space="preserve"> comma 45</w:t>
      </w:r>
      <w:r w:rsidR="00836CEF">
        <w:rPr>
          <w:rFonts w:ascii="Times New Roman" w:hAnsi="Times New Roman" w:cs="Times New Roman"/>
          <w:sz w:val="24"/>
          <w:szCs w:val="24"/>
        </w:rPr>
        <w:t>,</w:t>
      </w:r>
      <w:r w:rsidRPr="00A73F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della </w:t>
      </w:r>
      <w:r w:rsidRPr="00A73F3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egge</w:t>
      </w:r>
      <w:r w:rsidRPr="00A73F3C">
        <w:rPr>
          <w:rFonts w:ascii="Times New Roman" w:hAnsi="Times New Roman" w:cs="Times New Roman"/>
          <w:sz w:val="24"/>
          <w:szCs w:val="24"/>
        </w:rPr>
        <w:t xml:space="preserve"> n. 127 del 1997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C72671">
        <w:rPr>
          <w:rFonts w:ascii="Times New Roman" w:hAnsi="Times New Roman" w:cs="Times New Roman"/>
          <w:sz w:val="24"/>
          <w:szCs w:val="24"/>
        </w:rPr>
        <w:t>l’</w:t>
      </w:r>
      <w:r w:rsidR="00A73F3C" w:rsidRPr="00944849">
        <w:rPr>
          <w:rFonts w:ascii="Times New Roman" w:hAnsi="Times New Roman" w:cs="Times New Roman"/>
          <w:sz w:val="24"/>
          <w:szCs w:val="24"/>
        </w:rPr>
        <w:t xml:space="preserve">art. 136 del </w:t>
      </w:r>
      <w:r w:rsidR="00A73F3C">
        <w:rPr>
          <w:rFonts w:ascii="Times New Roman" w:hAnsi="Times New Roman" w:cs="Times New Roman"/>
          <w:sz w:val="24"/>
          <w:szCs w:val="24"/>
        </w:rPr>
        <w:t>d</w:t>
      </w:r>
      <w:r w:rsidR="00A73F3C" w:rsidRPr="00944849">
        <w:rPr>
          <w:rFonts w:ascii="Times New Roman" w:hAnsi="Times New Roman" w:cs="Times New Roman"/>
          <w:sz w:val="24"/>
          <w:szCs w:val="24"/>
        </w:rPr>
        <w:t xml:space="preserve">.lgs. 167 del 2000 (Testo unico degli enti locali) </w:t>
      </w:r>
      <w:r w:rsidR="00A73F3C">
        <w:rPr>
          <w:rFonts w:ascii="Times New Roman" w:hAnsi="Times New Roman" w:cs="Times New Roman"/>
          <w:sz w:val="24"/>
          <w:szCs w:val="24"/>
        </w:rPr>
        <w:t>attribui</w:t>
      </w:r>
      <w:r w:rsidR="00815B94">
        <w:rPr>
          <w:rFonts w:ascii="Times New Roman" w:hAnsi="Times New Roman" w:cs="Times New Roman"/>
          <w:sz w:val="24"/>
          <w:szCs w:val="24"/>
        </w:rPr>
        <w:t>scon</w:t>
      </w:r>
      <w:r w:rsidR="00A73F3C">
        <w:rPr>
          <w:rFonts w:ascii="Times New Roman" w:hAnsi="Times New Roman" w:cs="Times New Roman"/>
          <w:sz w:val="24"/>
          <w:szCs w:val="24"/>
        </w:rPr>
        <w:t>o</w:t>
      </w:r>
      <w:r w:rsidR="00A73F3C" w:rsidRPr="00944849">
        <w:rPr>
          <w:rFonts w:ascii="Times New Roman" w:hAnsi="Times New Roman" w:cs="Times New Roman"/>
          <w:sz w:val="24"/>
          <w:szCs w:val="24"/>
        </w:rPr>
        <w:t xml:space="preserve"> al difensore civico regionale il potere di </w:t>
      </w:r>
      <w:r w:rsidR="00A73F3C">
        <w:rPr>
          <w:rFonts w:ascii="Times New Roman" w:hAnsi="Times New Roman" w:cs="Times New Roman"/>
          <w:sz w:val="24"/>
          <w:szCs w:val="24"/>
        </w:rPr>
        <w:t>nominare</w:t>
      </w:r>
      <w:r w:rsidR="00A73F3C" w:rsidRPr="00944849">
        <w:rPr>
          <w:rFonts w:ascii="Times New Roman" w:hAnsi="Times New Roman" w:cs="Times New Roman"/>
          <w:sz w:val="24"/>
          <w:szCs w:val="24"/>
        </w:rPr>
        <w:t xml:space="preserve"> un commissario </w:t>
      </w:r>
      <w:r w:rsidR="00A73F3C" w:rsidRPr="00944849">
        <w:rPr>
          <w:rFonts w:ascii="Times New Roman" w:hAnsi="Times New Roman" w:cs="Times New Roman"/>
          <w:i/>
          <w:iCs/>
          <w:sz w:val="24"/>
          <w:szCs w:val="24"/>
        </w:rPr>
        <w:t xml:space="preserve">ad acta </w:t>
      </w:r>
      <w:r w:rsidR="00A73F3C">
        <w:rPr>
          <w:rFonts w:ascii="Times New Roman" w:hAnsi="Times New Roman" w:cs="Times New Roman"/>
          <w:sz w:val="24"/>
          <w:szCs w:val="24"/>
        </w:rPr>
        <w:t>in danno</w:t>
      </w:r>
      <w:r w:rsidR="00A73F3C" w:rsidRPr="00944849">
        <w:rPr>
          <w:rFonts w:ascii="Times New Roman" w:hAnsi="Times New Roman" w:cs="Times New Roman"/>
          <w:sz w:val="24"/>
          <w:szCs w:val="24"/>
        </w:rPr>
        <w:t xml:space="preserve"> </w:t>
      </w:r>
      <w:r w:rsidR="00A73F3C">
        <w:rPr>
          <w:rFonts w:ascii="Times New Roman" w:hAnsi="Times New Roman" w:cs="Times New Roman"/>
          <w:sz w:val="24"/>
          <w:szCs w:val="24"/>
        </w:rPr>
        <w:t>de</w:t>
      </w:r>
      <w:r w:rsidR="00A73F3C" w:rsidRPr="00944849">
        <w:rPr>
          <w:rFonts w:ascii="Times New Roman" w:hAnsi="Times New Roman" w:cs="Times New Roman"/>
          <w:sz w:val="24"/>
          <w:szCs w:val="24"/>
        </w:rPr>
        <w:t xml:space="preserve">gli enti locali </w:t>
      </w:r>
      <w:r>
        <w:rPr>
          <w:rFonts w:ascii="Times New Roman" w:hAnsi="Times New Roman" w:cs="Times New Roman"/>
          <w:sz w:val="24"/>
          <w:szCs w:val="24"/>
        </w:rPr>
        <w:t xml:space="preserve">che </w:t>
      </w:r>
      <w:r w:rsidR="00836CEF">
        <w:rPr>
          <w:rFonts w:ascii="Times New Roman" w:hAnsi="Times New Roman" w:cs="Times New Roman"/>
          <w:sz w:val="24"/>
          <w:szCs w:val="24"/>
        </w:rPr>
        <w:t xml:space="preserve">abbiano </w:t>
      </w:r>
      <w:r w:rsidR="00A73F3C" w:rsidRPr="00944849">
        <w:rPr>
          <w:rFonts w:ascii="Times New Roman" w:hAnsi="Times New Roman" w:cs="Times New Roman"/>
          <w:sz w:val="24"/>
          <w:szCs w:val="24"/>
        </w:rPr>
        <w:t>ome</w:t>
      </w:r>
      <w:r w:rsidR="00836CEF">
        <w:rPr>
          <w:rFonts w:ascii="Times New Roman" w:hAnsi="Times New Roman" w:cs="Times New Roman"/>
          <w:sz w:val="24"/>
          <w:szCs w:val="24"/>
        </w:rPr>
        <w:t>ss</w:t>
      </w:r>
      <w:r w:rsidR="00A73F3C" w:rsidRPr="00944849">
        <w:rPr>
          <w:rFonts w:ascii="Times New Roman" w:hAnsi="Times New Roman" w:cs="Times New Roman"/>
          <w:sz w:val="24"/>
          <w:szCs w:val="24"/>
        </w:rPr>
        <w:t>o attività obbligatorie per legge.</w:t>
      </w:r>
    </w:p>
    <w:p w:rsidR="00FE4890" w:rsidRDefault="00FE4890" w:rsidP="004852FB">
      <w:pPr>
        <w:autoSpaceDE w:val="0"/>
        <w:autoSpaceDN w:val="0"/>
        <w:adjustRightInd w:val="0"/>
        <w:spacing w:after="0" w:line="360" w:lineRule="auto"/>
        <w:ind w:left="284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A73F3C">
        <w:rPr>
          <w:rFonts w:ascii="Times New Roman" w:hAnsi="Times New Roman" w:cs="Times New Roman"/>
          <w:sz w:val="24"/>
          <w:szCs w:val="24"/>
        </w:rPr>
        <w:t xml:space="preserve">l difensore civico regionale </w:t>
      </w:r>
      <w:r w:rsidR="00836CEF">
        <w:rPr>
          <w:rFonts w:ascii="Times New Roman" w:hAnsi="Times New Roman" w:cs="Times New Roman"/>
          <w:sz w:val="24"/>
          <w:szCs w:val="24"/>
        </w:rPr>
        <w:t>diventa</w:t>
      </w:r>
      <w:r w:rsidRPr="00A73F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così</w:t>
      </w:r>
      <w:r w:rsidRPr="00A73F3C">
        <w:rPr>
          <w:rFonts w:ascii="Times New Roman" w:hAnsi="Times New Roman" w:cs="Times New Roman"/>
          <w:sz w:val="24"/>
          <w:szCs w:val="24"/>
        </w:rPr>
        <w:t xml:space="preserve"> </w:t>
      </w:r>
      <w:r w:rsidR="00AC1DF5">
        <w:rPr>
          <w:rFonts w:ascii="Times New Roman" w:hAnsi="Times New Roman" w:cs="Times New Roman"/>
          <w:sz w:val="24"/>
          <w:szCs w:val="24"/>
        </w:rPr>
        <w:t>l’organo</w:t>
      </w:r>
      <w:r w:rsidRPr="00A73F3C">
        <w:rPr>
          <w:rFonts w:ascii="Times New Roman" w:hAnsi="Times New Roman" w:cs="Times New Roman"/>
          <w:sz w:val="24"/>
          <w:szCs w:val="24"/>
        </w:rPr>
        <w:t xml:space="preserve"> prepost</w:t>
      </w:r>
      <w:r w:rsidR="00AC1DF5">
        <w:rPr>
          <w:rFonts w:ascii="Times New Roman" w:hAnsi="Times New Roman" w:cs="Times New Roman"/>
          <w:sz w:val="24"/>
          <w:szCs w:val="24"/>
        </w:rPr>
        <w:t>o</w:t>
      </w:r>
      <w:r w:rsidRPr="00A73F3C">
        <w:rPr>
          <w:rFonts w:ascii="Times New Roman" w:hAnsi="Times New Roman" w:cs="Times New Roman"/>
          <w:sz w:val="24"/>
          <w:szCs w:val="24"/>
        </w:rPr>
        <w:t xml:space="preserve"> a contrastare i comportamenti omissivi degli enti locali rispetto a</w:t>
      </w:r>
      <w:r>
        <w:rPr>
          <w:rFonts w:ascii="Times New Roman" w:hAnsi="Times New Roman" w:cs="Times New Roman"/>
          <w:sz w:val="24"/>
          <w:szCs w:val="24"/>
        </w:rPr>
        <w:t>ll’</w:t>
      </w:r>
      <w:r w:rsidRPr="00A73F3C">
        <w:rPr>
          <w:rFonts w:ascii="Times New Roman" w:hAnsi="Times New Roman" w:cs="Times New Roman"/>
          <w:sz w:val="24"/>
          <w:szCs w:val="24"/>
        </w:rPr>
        <w:t>attività dovuta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73F3C">
        <w:rPr>
          <w:rFonts w:ascii="Times New Roman" w:hAnsi="Times New Roman" w:cs="Times New Roman"/>
          <w:sz w:val="24"/>
          <w:szCs w:val="24"/>
        </w:rPr>
        <w:t xml:space="preserve"> espleta</w:t>
      </w:r>
      <w:r w:rsidR="00836CEF">
        <w:rPr>
          <w:rFonts w:ascii="Times New Roman" w:hAnsi="Times New Roman" w:cs="Times New Roman"/>
          <w:sz w:val="24"/>
          <w:szCs w:val="24"/>
        </w:rPr>
        <w:t>ndo</w:t>
      </w:r>
      <w:r w:rsidRPr="00A73F3C">
        <w:rPr>
          <w:rFonts w:ascii="Times New Roman" w:hAnsi="Times New Roman" w:cs="Times New Roman"/>
          <w:sz w:val="24"/>
          <w:szCs w:val="24"/>
        </w:rPr>
        <w:t xml:space="preserve"> le funzioni di controllo sostitutivo precedentemente affidate al comitato regionale di controllo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E4890">
        <w:rPr>
          <w:rFonts w:ascii="Times New Roman" w:hAnsi="Times New Roman" w:cs="Times New Roman"/>
          <w:sz w:val="24"/>
          <w:szCs w:val="24"/>
        </w:rPr>
        <w:t xml:space="preserve"> </w:t>
      </w:r>
      <w:r w:rsidRPr="00944849">
        <w:rPr>
          <w:rFonts w:ascii="Times New Roman" w:hAnsi="Times New Roman" w:cs="Times New Roman"/>
          <w:sz w:val="24"/>
          <w:szCs w:val="24"/>
        </w:rPr>
        <w:t>abrogato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44849">
        <w:rPr>
          <w:rFonts w:ascii="Times New Roman" w:hAnsi="Times New Roman" w:cs="Times New Roman"/>
          <w:sz w:val="24"/>
          <w:szCs w:val="24"/>
        </w:rPr>
        <w:t>lla legge n. 59 del 1997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5957" w:rsidRPr="00A73F3C" w:rsidRDefault="00836CEF" w:rsidP="00395957">
      <w:pPr>
        <w:pStyle w:val="Nessunaspaziatura"/>
        <w:spacing w:line="36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</w:t>
      </w:r>
      <w:r w:rsidR="00395957" w:rsidRPr="00A73F3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 w:rsidR="00395957" w:rsidRPr="00A73F3C">
        <w:rPr>
          <w:rFonts w:ascii="Times New Roman" w:hAnsi="Times New Roman" w:cs="Times New Roman"/>
          <w:sz w:val="24"/>
          <w:szCs w:val="24"/>
        </w:rPr>
        <w:t xml:space="preserve"> potere</w:t>
      </w:r>
      <w:r>
        <w:rPr>
          <w:rFonts w:ascii="Times New Roman" w:hAnsi="Times New Roman" w:cs="Times New Roman"/>
          <w:sz w:val="24"/>
          <w:szCs w:val="24"/>
        </w:rPr>
        <w:t xml:space="preserve"> è </w:t>
      </w:r>
      <w:r w:rsidR="00395957" w:rsidRPr="00A73F3C">
        <w:rPr>
          <w:rFonts w:ascii="Times New Roman" w:hAnsi="Times New Roman" w:cs="Times New Roman"/>
          <w:sz w:val="24"/>
          <w:szCs w:val="24"/>
        </w:rPr>
        <w:t>esercita</w:t>
      </w:r>
      <w:r>
        <w:rPr>
          <w:rFonts w:ascii="Times New Roman" w:hAnsi="Times New Roman" w:cs="Times New Roman"/>
          <w:sz w:val="24"/>
          <w:szCs w:val="24"/>
        </w:rPr>
        <w:t>bile</w:t>
      </w:r>
      <w:r w:rsidR="00395957" w:rsidRPr="00A73F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relazione </w:t>
      </w:r>
      <w:r w:rsidRPr="00A73F3C">
        <w:rPr>
          <w:rFonts w:ascii="Times New Roman" w:hAnsi="Times New Roman" w:cs="Times New Roman"/>
          <w:sz w:val="24"/>
          <w:szCs w:val="24"/>
        </w:rPr>
        <w:t xml:space="preserve">sia </w:t>
      </w:r>
      <w:r>
        <w:rPr>
          <w:rFonts w:ascii="Times New Roman" w:hAnsi="Times New Roman" w:cs="Times New Roman"/>
          <w:sz w:val="24"/>
          <w:szCs w:val="24"/>
        </w:rPr>
        <w:t>ad</w:t>
      </w:r>
      <w:r w:rsidR="00395957" w:rsidRPr="00A73F3C">
        <w:rPr>
          <w:rFonts w:ascii="Times New Roman" w:hAnsi="Times New Roman" w:cs="Times New Roman"/>
          <w:sz w:val="24"/>
          <w:szCs w:val="24"/>
        </w:rPr>
        <w:t xml:space="preserve"> atti obbligatori per i quali il termine di a</w:t>
      </w:r>
      <w:r w:rsidR="004B0901">
        <w:rPr>
          <w:rFonts w:ascii="Times New Roman" w:hAnsi="Times New Roman" w:cs="Times New Roman"/>
          <w:sz w:val="24"/>
          <w:szCs w:val="24"/>
        </w:rPr>
        <w:t>do</w:t>
      </w:r>
      <w:r w:rsidR="00395957" w:rsidRPr="00A73F3C">
        <w:rPr>
          <w:rFonts w:ascii="Times New Roman" w:hAnsi="Times New Roman" w:cs="Times New Roman"/>
          <w:sz w:val="24"/>
          <w:szCs w:val="24"/>
        </w:rPr>
        <w:t xml:space="preserve">zione - avente natura perentoria - </w:t>
      </w:r>
      <w:r w:rsidR="00395957">
        <w:rPr>
          <w:rFonts w:ascii="Times New Roman" w:hAnsi="Times New Roman" w:cs="Times New Roman"/>
          <w:sz w:val="24"/>
          <w:szCs w:val="24"/>
        </w:rPr>
        <w:t>è</w:t>
      </w:r>
      <w:r w:rsidR="00395957" w:rsidRPr="00A73F3C">
        <w:rPr>
          <w:rFonts w:ascii="Times New Roman" w:hAnsi="Times New Roman" w:cs="Times New Roman"/>
          <w:sz w:val="24"/>
          <w:szCs w:val="24"/>
        </w:rPr>
        <w:t xml:space="preserve"> fissato dalla legge, sia </w:t>
      </w: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395957" w:rsidRPr="00A73F3C">
        <w:rPr>
          <w:rFonts w:ascii="Times New Roman" w:hAnsi="Times New Roman" w:cs="Times New Roman"/>
          <w:sz w:val="24"/>
          <w:szCs w:val="24"/>
        </w:rPr>
        <w:t xml:space="preserve">atti il cui termine - avente valenza acceleratoria - </w:t>
      </w:r>
      <w:r w:rsidR="00395957">
        <w:rPr>
          <w:rFonts w:ascii="Times New Roman" w:hAnsi="Times New Roman" w:cs="Times New Roman"/>
          <w:sz w:val="24"/>
          <w:szCs w:val="24"/>
        </w:rPr>
        <w:t>è</w:t>
      </w:r>
      <w:r w:rsidR="00395957" w:rsidRPr="00A73F3C">
        <w:rPr>
          <w:rFonts w:ascii="Times New Roman" w:hAnsi="Times New Roman" w:cs="Times New Roman"/>
          <w:sz w:val="24"/>
          <w:szCs w:val="24"/>
        </w:rPr>
        <w:t xml:space="preserve"> stabilito in via amministrativa</w:t>
      </w:r>
      <w:r w:rsidR="003959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2F19" w:rsidRDefault="00A73F3C" w:rsidP="004852FB">
      <w:pPr>
        <w:autoSpaceDE w:val="0"/>
        <w:autoSpaceDN w:val="0"/>
        <w:adjustRightInd w:val="0"/>
        <w:spacing w:after="0" w:line="360" w:lineRule="auto"/>
        <w:ind w:left="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4849">
        <w:rPr>
          <w:rFonts w:ascii="Times New Roman" w:hAnsi="Times New Roman" w:cs="Times New Roman"/>
          <w:sz w:val="24"/>
          <w:szCs w:val="24"/>
        </w:rPr>
        <w:t xml:space="preserve">Con la riforma del Titolo V della Costituzione del </w:t>
      </w:r>
      <w:r w:rsidR="00B938DE">
        <w:rPr>
          <w:rFonts w:ascii="Times New Roman" w:hAnsi="Times New Roman" w:cs="Times New Roman"/>
          <w:sz w:val="24"/>
          <w:szCs w:val="24"/>
        </w:rPr>
        <w:t>200</w:t>
      </w:r>
      <w:r w:rsidRPr="00944849">
        <w:rPr>
          <w:rFonts w:ascii="Times New Roman" w:hAnsi="Times New Roman" w:cs="Times New Roman"/>
          <w:sz w:val="24"/>
          <w:szCs w:val="24"/>
        </w:rPr>
        <w:t xml:space="preserve">1, </w:t>
      </w:r>
      <w:r w:rsidR="004B0901">
        <w:rPr>
          <w:rFonts w:ascii="Times New Roman" w:hAnsi="Times New Roman" w:cs="Times New Roman"/>
          <w:sz w:val="24"/>
          <w:szCs w:val="24"/>
        </w:rPr>
        <w:t>il</w:t>
      </w:r>
      <w:r w:rsidRPr="00944849">
        <w:rPr>
          <w:rFonts w:ascii="Times New Roman" w:hAnsi="Times New Roman" w:cs="Times New Roman"/>
          <w:sz w:val="24"/>
          <w:szCs w:val="24"/>
        </w:rPr>
        <w:t xml:space="preserve"> potere </w:t>
      </w:r>
      <w:r w:rsidR="004B0901" w:rsidRPr="00A73F3C">
        <w:rPr>
          <w:rFonts w:ascii="Times New Roman" w:hAnsi="Times New Roman" w:cs="Times New Roman"/>
          <w:sz w:val="24"/>
          <w:szCs w:val="24"/>
        </w:rPr>
        <w:t>sostitutivo</w:t>
      </w:r>
      <w:r w:rsidR="004B0901" w:rsidRPr="004B0901">
        <w:rPr>
          <w:rFonts w:ascii="Times New Roman" w:hAnsi="Times New Roman" w:cs="Times New Roman"/>
          <w:sz w:val="24"/>
          <w:szCs w:val="24"/>
        </w:rPr>
        <w:t xml:space="preserve"> </w:t>
      </w:r>
      <w:r w:rsidR="004B0901">
        <w:rPr>
          <w:rFonts w:ascii="Times New Roman" w:hAnsi="Times New Roman" w:cs="Times New Roman"/>
          <w:sz w:val="24"/>
          <w:szCs w:val="24"/>
        </w:rPr>
        <w:t>de</w:t>
      </w:r>
      <w:r w:rsidR="004B0901" w:rsidRPr="00A73F3C">
        <w:rPr>
          <w:rFonts w:ascii="Times New Roman" w:hAnsi="Times New Roman" w:cs="Times New Roman"/>
          <w:sz w:val="24"/>
          <w:szCs w:val="24"/>
        </w:rPr>
        <w:t>l difensore civico</w:t>
      </w:r>
      <w:r w:rsidR="004B0901" w:rsidRPr="00944849">
        <w:rPr>
          <w:rFonts w:ascii="Times New Roman" w:hAnsi="Times New Roman" w:cs="Times New Roman"/>
          <w:sz w:val="24"/>
          <w:szCs w:val="24"/>
        </w:rPr>
        <w:t xml:space="preserve"> </w:t>
      </w:r>
      <w:r w:rsidRPr="00944849">
        <w:rPr>
          <w:rFonts w:ascii="Times New Roman" w:hAnsi="Times New Roman" w:cs="Times New Roman"/>
          <w:sz w:val="24"/>
          <w:szCs w:val="24"/>
        </w:rPr>
        <w:t xml:space="preserve">è </w:t>
      </w:r>
      <w:r w:rsidR="00836CEF">
        <w:rPr>
          <w:rFonts w:ascii="Times New Roman" w:hAnsi="Times New Roman" w:cs="Times New Roman"/>
          <w:sz w:val="24"/>
          <w:szCs w:val="24"/>
        </w:rPr>
        <w:t xml:space="preserve">però </w:t>
      </w:r>
      <w:r w:rsidR="004B0901">
        <w:rPr>
          <w:rFonts w:ascii="Times New Roman" w:hAnsi="Times New Roman" w:cs="Times New Roman"/>
          <w:sz w:val="24"/>
          <w:szCs w:val="24"/>
        </w:rPr>
        <w:t>venu</w:t>
      </w:r>
      <w:r w:rsidRPr="00944849">
        <w:rPr>
          <w:rFonts w:ascii="Times New Roman" w:hAnsi="Times New Roman" w:cs="Times New Roman"/>
          <w:sz w:val="24"/>
          <w:szCs w:val="24"/>
        </w:rPr>
        <w:t>to</w:t>
      </w:r>
      <w:r w:rsidR="00AC1DF5">
        <w:rPr>
          <w:rFonts w:ascii="Times New Roman" w:hAnsi="Times New Roman" w:cs="Times New Roman"/>
          <w:sz w:val="24"/>
          <w:szCs w:val="24"/>
        </w:rPr>
        <w:t xml:space="preserve"> </w:t>
      </w:r>
      <w:r w:rsidR="004B0901">
        <w:rPr>
          <w:rFonts w:ascii="Times New Roman" w:hAnsi="Times New Roman" w:cs="Times New Roman"/>
          <w:sz w:val="24"/>
          <w:szCs w:val="24"/>
        </w:rPr>
        <w:t>men</w:t>
      </w:r>
      <w:r w:rsidR="00AC1DF5">
        <w:rPr>
          <w:rFonts w:ascii="Times New Roman" w:hAnsi="Times New Roman" w:cs="Times New Roman"/>
          <w:sz w:val="24"/>
          <w:szCs w:val="24"/>
        </w:rPr>
        <w:t>o</w:t>
      </w:r>
      <w:r w:rsidR="00A01860">
        <w:rPr>
          <w:rFonts w:ascii="Times New Roman" w:hAnsi="Times New Roman" w:cs="Times New Roman"/>
          <w:sz w:val="24"/>
          <w:szCs w:val="24"/>
        </w:rPr>
        <w:t>.</w:t>
      </w:r>
    </w:p>
    <w:p w:rsidR="00A01860" w:rsidRDefault="001C10F1" w:rsidP="004852FB">
      <w:pPr>
        <w:autoSpaceDE w:val="0"/>
        <w:autoSpaceDN w:val="0"/>
        <w:adjustRightInd w:val="0"/>
        <w:spacing w:after="0" w:line="360" w:lineRule="auto"/>
        <w:ind w:left="284" w:firstLine="851"/>
        <w:jc w:val="both"/>
      </w:pPr>
      <w:r>
        <w:rPr>
          <w:rFonts w:ascii="Times New Roman" w:hAnsi="Times New Roman" w:cs="Times New Roman"/>
          <w:sz w:val="24"/>
          <w:szCs w:val="24"/>
        </w:rPr>
        <w:t>Di conseguenza,</w:t>
      </w:r>
      <w:r w:rsidR="00A01860">
        <w:rPr>
          <w:rFonts w:ascii="Times New Roman" w:hAnsi="Times New Roman" w:cs="Times New Roman"/>
          <w:sz w:val="24"/>
          <w:szCs w:val="24"/>
        </w:rPr>
        <w:t xml:space="preserve"> </w:t>
      </w:r>
      <w:r w:rsidR="000C47D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</w:t>
      </w:r>
      <w:r w:rsidR="000C47D7">
        <w:rPr>
          <w:rFonts w:ascii="Times New Roman" w:hAnsi="Times New Roman" w:cs="Times New Roman"/>
          <w:sz w:val="24"/>
          <w:szCs w:val="24"/>
        </w:rPr>
        <w:t>no state ritenute</w:t>
      </w:r>
      <w:r>
        <w:rPr>
          <w:rFonts w:ascii="Times New Roman" w:hAnsi="Times New Roman" w:cs="Times New Roman"/>
          <w:sz w:val="24"/>
          <w:szCs w:val="24"/>
        </w:rPr>
        <w:t xml:space="preserve"> in contrasto con </w:t>
      </w:r>
      <w:r w:rsidRPr="00A73F3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73F3C">
        <w:rPr>
          <w:rFonts w:ascii="Times New Roman" w:hAnsi="Times New Roman" w:cs="Times New Roman"/>
          <w:sz w:val="24"/>
          <w:szCs w:val="24"/>
        </w:rPr>
        <w:t xml:space="preserve">art. 120, comma 2,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73F3C">
        <w:rPr>
          <w:rFonts w:ascii="Times New Roman" w:hAnsi="Times New Roman" w:cs="Times New Roman"/>
          <w:sz w:val="24"/>
          <w:szCs w:val="24"/>
        </w:rPr>
        <w:t>ost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0376A">
        <w:rPr>
          <w:rFonts w:ascii="Times New Roman" w:hAnsi="Times New Roman" w:cs="Times New Roman"/>
          <w:sz w:val="24"/>
          <w:szCs w:val="24"/>
        </w:rPr>
        <w:t>l</w:t>
      </w:r>
      <w:r w:rsidR="00A01860">
        <w:rPr>
          <w:rFonts w:ascii="Times New Roman" w:hAnsi="Times New Roman" w:cs="Times New Roman"/>
          <w:sz w:val="24"/>
          <w:szCs w:val="24"/>
        </w:rPr>
        <w:t>e leggi regionali che</w:t>
      </w:r>
      <w:r w:rsidR="0039125F">
        <w:rPr>
          <w:rFonts w:ascii="Times New Roman" w:hAnsi="Times New Roman" w:cs="Times New Roman"/>
          <w:sz w:val="24"/>
          <w:szCs w:val="24"/>
        </w:rPr>
        <w:t>, in epoca successiva,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1860">
        <w:rPr>
          <w:rFonts w:ascii="Times New Roman" w:hAnsi="Times New Roman" w:cs="Times New Roman"/>
          <w:sz w:val="24"/>
          <w:szCs w:val="24"/>
        </w:rPr>
        <w:t>hanno</w:t>
      </w:r>
      <w:r w:rsidR="00A01860" w:rsidRPr="00A01860">
        <w:rPr>
          <w:rFonts w:ascii="Times New Roman" w:hAnsi="Times New Roman" w:cs="Times New Roman"/>
          <w:sz w:val="24"/>
          <w:szCs w:val="24"/>
        </w:rPr>
        <w:t xml:space="preserve"> </w:t>
      </w:r>
      <w:r w:rsidR="00A01860">
        <w:rPr>
          <w:rFonts w:ascii="Times New Roman" w:hAnsi="Times New Roman" w:cs="Times New Roman"/>
          <w:sz w:val="24"/>
          <w:szCs w:val="24"/>
        </w:rPr>
        <w:t xml:space="preserve">attribuito </w:t>
      </w:r>
      <w:r w:rsidR="00A01860" w:rsidRPr="00A73F3C">
        <w:rPr>
          <w:rFonts w:ascii="Times New Roman" w:hAnsi="Times New Roman" w:cs="Times New Roman"/>
          <w:sz w:val="24"/>
          <w:szCs w:val="24"/>
        </w:rPr>
        <w:t>al difensore civico regionale</w:t>
      </w:r>
      <w:r w:rsidR="00A01860" w:rsidRPr="00A01860">
        <w:rPr>
          <w:rFonts w:ascii="Times New Roman" w:hAnsi="Times New Roman" w:cs="Times New Roman"/>
          <w:sz w:val="24"/>
          <w:szCs w:val="24"/>
        </w:rPr>
        <w:t xml:space="preserve"> </w:t>
      </w:r>
      <w:r w:rsidR="00A01860" w:rsidRPr="00A73F3C">
        <w:rPr>
          <w:rFonts w:ascii="Times New Roman" w:hAnsi="Times New Roman" w:cs="Times New Roman"/>
          <w:sz w:val="24"/>
          <w:szCs w:val="24"/>
        </w:rPr>
        <w:t>il potere sostitutivo</w:t>
      </w:r>
      <w:r w:rsidR="00A01860" w:rsidRPr="00A01860">
        <w:rPr>
          <w:rFonts w:ascii="Times New Roman" w:hAnsi="Times New Roman" w:cs="Times New Roman"/>
          <w:sz w:val="24"/>
          <w:szCs w:val="24"/>
        </w:rPr>
        <w:t xml:space="preserve"> </w:t>
      </w:r>
      <w:r w:rsidR="0039125F">
        <w:rPr>
          <w:rFonts w:ascii="Times New Roman" w:hAnsi="Times New Roman" w:cs="Times New Roman"/>
          <w:sz w:val="24"/>
          <w:szCs w:val="24"/>
        </w:rPr>
        <w:t>in caso di inerzia o</w:t>
      </w:r>
      <w:r w:rsidR="00A01860" w:rsidRPr="00A73F3C">
        <w:rPr>
          <w:rFonts w:ascii="Times New Roman" w:hAnsi="Times New Roman" w:cs="Times New Roman"/>
          <w:sz w:val="24"/>
          <w:szCs w:val="24"/>
        </w:rPr>
        <w:t>d inadempimento dell</w:t>
      </w:r>
      <w:r w:rsidR="00A01860">
        <w:rPr>
          <w:rFonts w:ascii="Times New Roman" w:hAnsi="Times New Roman" w:cs="Times New Roman"/>
          <w:sz w:val="24"/>
          <w:szCs w:val="24"/>
        </w:rPr>
        <w:t>’</w:t>
      </w:r>
      <w:r w:rsidR="00A01860" w:rsidRPr="00A73F3C">
        <w:rPr>
          <w:rFonts w:ascii="Times New Roman" w:hAnsi="Times New Roman" w:cs="Times New Roman"/>
          <w:sz w:val="24"/>
          <w:szCs w:val="24"/>
        </w:rPr>
        <w:t>ente locale ordinariamente competente</w:t>
      </w:r>
      <w:r w:rsidR="0039125F">
        <w:rPr>
          <w:rFonts w:ascii="Times New Roman" w:hAnsi="Times New Roman" w:cs="Times New Roman"/>
          <w:sz w:val="24"/>
          <w:szCs w:val="24"/>
        </w:rPr>
        <w:t>;</w:t>
      </w:r>
      <w:r w:rsidR="00A01860">
        <w:rPr>
          <w:rFonts w:ascii="Times New Roman" w:hAnsi="Times New Roman" w:cs="Times New Roman"/>
          <w:sz w:val="24"/>
          <w:szCs w:val="24"/>
        </w:rPr>
        <w:t xml:space="preserve"> </w:t>
      </w:r>
      <w:r w:rsidR="0039125F">
        <w:rPr>
          <w:rFonts w:ascii="Times New Roman" w:hAnsi="Times New Roman" w:cs="Times New Roman"/>
          <w:sz w:val="24"/>
          <w:szCs w:val="24"/>
        </w:rPr>
        <w:t>e ciò in ragione del fatto</w:t>
      </w:r>
      <w:r>
        <w:rPr>
          <w:rFonts w:ascii="Times New Roman" w:hAnsi="Times New Roman" w:cs="Times New Roman"/>
          <w:sz w:val="24"/>
          <w:szCs w:val="24"/>
        </w:rPr>
        <w:t xml:space="preserve"> che</w:t>
      </w:r>
      <w:r w:rsidR="0039125F">
        <w:rPr>
          <w:rFonts w:ascii="Times New Roman" w:hAnsi="Times New Roman" w:cs="Times New Roman"/>
          <w:sz w:val="24"/>
          <w:szCs w:val="24"/>
        </w:rPr>
        <w:t>,</w:t>
      </w:r>
      <w:r w:rsidR="0017476B" w:rsidRPr="0017476B">
        <w:rPr>
          <w:rFonts w:ascii="Times New Roman" w:hAnsi="Times New Roman" w:cs="Times New Roman"/>
          <w:sz w:val="24"/>
          <w:szCs w:val="24"/>
        </w:rPr>
        <w:t xml:space="preserve"> </w:t>
      </w:r>
      <w:r w:rsidR="0039125F">
        <w:rPr>
          <w:rFonts w:ascii="Times New Roman" w:hAnsi="Times New Roman" w:cs="Times New Roman"/>
          <w:sz w:val="24"/>
          <w:szCs w:val="24"/>
        </w:rPr>
        <w:t xml:space="preserve">nel nuovo sistema, </w:t>
      </w:r>
      <w:r w:rsidR="0017476B">
        <w:rPr>
          <w:rFonts w:ascii="Times New Roman" w:hAnsi="Times New Roman" w:cs="Times New Roman"/>
          <w:sz w:val="24"/>
          <w:szCs w:val="24"/>
        </w:rPr>
        <w:t>a</w:t>
      </w:r>
      <w:r w:rsidR="00836CEF">
        <w:rPr>
          <w:rFonts w:ascii="Times New Roman" w:hAnsi="Times New Roman" w:cs="Times New Roman"/>
          <w:sz w:val="24"/>
          <w:szCs w:val="24"/>
        </w:rPr>
        <w:t xml:space="preserve"> costui </w:t>
      </w:r>
      <w:r>
        <w:rPr>
          <w:rFonts w:ascii="Times New Roman" w:hAnsi="Times New Roman" w:cs="Times New Roman"/>
          <w:sz w:val="24"/>
          <w:szCs w:val="24"/>
        </w:rPr>
        <w:t xml:space="preserve">competono </w:t>
      </w:r>
      <w:r w:rsidR="00A01860" w:rsidRPr="00A73F3C">
        <w:rPr>
          <w:rFonts w:ascii="Times New Roman" w:hAnsi="Times New Roman" w:cs="Times New Roman"/>
          <w:sz w:val="24"/>
          <w:szCs w:val="24"/>
        </w:rPr>
        <w:t xml:space="preserve">funzioni connesse </w:t>
      </w:r>
      <w:r w:rsidR="00E1150F">
        <w:rPr>
          <w:rFonts w:ascii="Times New Roman" w:hAnsi="Times New Roman" w:cs="Times New Roman"/>
          <w:sz w:val="24"/>
          <w:szCs w:val="24"/>
        </w:rPr>
        <w:t>unicamente</w:t>
      </w:r>
      <w:r w:rsidR="00E1150F" w:rsidRPr="00A73F3C">
        <w:rPr>
          <w:rFonts w:ascii="Times New Roman" w:hAnsi="Times New Roman" w:cs="Times New Roman"/>
          <w:sz w:val="24"/>
          <w:szCs w:val="24"/>
        </w:rPr>
        <w:t xml:space="preserve"> </w:t>
      </w:r>
      <w:r w:rsidR="00A01860" w:rsidRPr="00A73F3C">
        <w:rPr>
          <w:rFonts w:ascii="Times New Roman" w:hAnsi="Times New Roman" w:cs="Times New Roman"/>
          <w:sz w:val="24"/>
          <w:szCs w:val="24"/>
        </w:rPr>
        <w:t>alla tutela della legalità e della regolarità dell</w:t>
      </w:r>
      <w:r w:rsidR="00A01860">
        <w:rPr>
          <w:rFonts w:ascii="Times New Roman" w:hAnsi="Times New Roman" w:cs="Times New Roman"/>
          <w:sz w:val="24"/>
          <w:szCs w:val="24"/>
        </w:rPr>
        <w:t>’</w:t>
      </w:r>
      <w:r w:rsidR="00A01860" w:rsidRPr="00A73F3C">
        <w:rPr>
          <w:rFonts w:ascii="Times New Roman" w:hAnsi="Times New Roman" w:cs="Times New Roman"/>
          <w:sz w:val="24"/>
          <w:szCs w:val="24"/>
        </w:rPr>
        <w:t xml:space="preserve">azione amministrativa, </w:t>
      </w:r>
      <w:r w:rsidR="000C47D7"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z w:val="24"/>
          <w:szCs w:val="24"/>
        </w:rPr>
        <w:t xml:space="preserve"> po</w:t>
      </w:r>
      <w:r w:rsidR="000C47D7">
        <w:rPr>
          <w:rFonts w:ascii="Times New Roman" w:hAnsi="Times New Roman" w:cs="Times New Roman"/>
          <w:sz w:val="24"/>
          <w:szCs w:val="24"/>
        </w:rPr>
        <w:t xml:space="preserve">tendo </w:t>
      </w:r>
      <w:r w:rsidR="00E1150F">
        <w:rPr>
          <w:rFonts w:ascii="Times New Roman" w:hAnsi="Times New Roman" w:cs="Times New Roman"/>
          <w:sz w:val="24"/>
          <w:szCs w:val="24"/>
        </w:rPr>
        <w:t xml:space="preserve">più </w:t>
      </w:r>
      <w:r w:rsidR="00A01860" w:rsidRPr="00A73F3C">
        <w:rPr>
          <w:rFonts w:ascii="Times New Roman" w:hAnsi="Times New Roman" w:cs="Times New Roman"/>
          <w:sz w:val="24"/>
          <w:szCs w:val="24"/>
        </w:rPr>
        <w:t>qualifica</w:t>
      </w:r>
      <w:r w:rsidR="00836CEF">
        <w:rPr>
          <w:rFonts w:ascii="Times New Roman" w:hAnsi="Times New Roman" w:cs="Times New Roman"/>
          <w:sz w:val="24"/>
          <w:szCs w:val="24"/>
        </w:rPr>
        <w:t>rsi</w:t>
      </w:r>
      <w:r w:rsidR="00A01860" w:rsidRPr="00A73F3C">
        <w:rPr>
          <w:rFonts w:ascii="Times New Roman" w:hAnsi="Times New Roman" w:cs="Times New Roman"/>
          <w:sz w:val="24"/>
          <w:szCs w:val="24"/>
        </w:rPr>
        <w:t xml:space="preserve"> come organo </w:t>
      </w:r>
      <w:r w:rsidR="00836CEF" w:rsidRPr="00A73F3C">
        <w:rPr>
          <w:rFonts w:ascii="Times New Roman" w:hAnsi="Times New Roman" w:cs="Times New Roman"/>
          <w:sz w:val="24"/>
          <w:szCs w:val="24"/>
        </w:rPr>
        <w:t xml:space="preserve">regionale </w:t>
      </w:r>
      <w:r w:rsidR="00A01860" w:rsidRPr="00A73F3C">
        <w:rPr>
          <w:rFonts w:ascii="Times New Roman" w:hAnsi="Times New Roman" w:cs="Times New Roman"/>
          <w:sz w:val="24"/>
          <w:szCs w:val="24"/>
        </w:rPr>
        <w:t>di governo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"/>
      </w:r>
      <w:r w:rsidR="00A01860" w:rsidRPr="00A73F3C">
        <w:rPr>
          <w:rFonts w:ascii="Times New Roman" w:hAnsi="Times New Roman" w:cs="Times New Roman"/>
          <w:sz w:val="24"/>
          <w:szCs w:val="24"/>
        </w:rPr>
        <w:t>.</w:t>
      </w:r>
    </w:p>
    <w:p w:rsidR="00A73F3C" w:rsidRDefault="00A92F19" w:rsidP="004852FB">
      <w:pPr>
        <w:autoSpaceDE w:val="0"/>
        <w:autoSpaceDN w:val="0"/>
        <w:adjustRightInd w:val="0"/>
        <w:spacing w:after="0" w:line="360" w:lineRule="auto"/>
        <w:ind w:left="284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A73F3C" w:rsidRPr="00944849">
        <w:rPr>
          <w:rFonts w:ascii="Times New Roman" w:hAnsi="Times New Roman" w:cs="Times New Roman"/>
          <w:sz w:val="24"/>
          <w:szCs w:val="24"/>
        </w:rPr>
        <w:t xml:space="preserve">i è </w:t>
      </w:r>
      <w:r>
        <w:rPr>
          <w:rFonts w:ascii="Times New Roman" w:hAnsi="Times New Roman" w:cs="Times New Roman"/>
          <w:sz w:val="24"/>
          <w:szCs w:val="24"/>
        </w:rPr>
        <w:t xml:space="preserve">quindi </w:t>
      </w:r>
      <w:r w:rsidR="00A73F3C" w:rsidRPr="00944849">
        <w:rPr>
          <w:rFonts w:ascii="Times New Roman" w:hAnsi="Times New Roman" w:cs="Times New Roman"/>
          <w:sz w:val="24"/>
          <w:szCs w:val="24"/>
        </w:rPr>
        <w:t xml:space="preserve">passati alla seconda fase, </w:t>
      </w:r>
      <w:r w:rsidR="00A73F3C">
        <w:rPr>
          <w:rFonts w:ascii="Times New Roman" w:hAnsi="Times New Roman" w:cs="Times New Roman"/>
          <w:sz w:val="24"/>
          <w:szCs w:val="24"/>
        </w:rPr>
        <w:t xml:space="preserve">in cui </w:t>
      </w:r>
      <w:r w:rsidR="0072209D">
        <w:rPr>
          <w:rFonts w:ascii="Times New Roman" w:hAnsi="Times New Roman" w:cs="Times New Roman"/>
          <w:sz w:val="24"/>
          <w:szCs w:val="24"/>
        </w:rPr>
        <w:t>a</w:t>
      </w:r>
      <w:r w:rsidR="00A73F3C" w:rsidRPr="00944849">
        <w:rPr>
          <w:rFonts w:ascii="Times New Roman" w:hAnsi="Times New Roman" w:cs="Times New Roman"/>
          <w:sz w:val="24"/>
          <w:szCs w:val="24"/>
        </w:rPr>
        <w:t xml:space="preserve">l difensore civico </w:t>
      </w:r>
      <w:r w:rsidR="0072209D">
        <w:rPr>
          <w:rFonts w:ascii="Times New Roman" w:hAnsi="Times New Roman" w:cs="Times New Roman"/>
          <w:sz w:val="24"/>
          <w:szCs w:val="24"/>
        </w:rPr>
        <w:t>s</w:t>
      </w:r>
      <w:r w:rsidR="00836CEF">
        <w:rPr>
          <w:rFonts w:ascii="Times New Roman" w:hAnsi="Times New Roman" w:cs="Times New Roman"/>
          <w:sz w:val="24"/>
          <w:szCs w:val="24"/>
        </w:rPr>
        <w:t>petta</w:t>
      </w:r>
      <w:r w:rsidR="0072209D">
        <w:rPr>
          <w:rFonts w:ascii="Times New Roman" w:hAnsi="Times New Roman" w:cs="Times New Roman"/>
          <w:sz w:val="24"/>
          <w:szCs w:val="24"/>
        </w:rPr>
        <w:t xml:space="preserve">no </w:t>
      </w:r>
      <w:r w:rsidR="00815B94">
        <w:rPr>
          <w:rFonts w:ascii="Times New Roman" w:hAnsi="Times New Roman" w:cs="Times New Roman"/>
          <w:sz w:val="24"/>
          <w:szCs w:val="24"/>
        </w:rPr>
        <w:t xml:space="preserve">unicamente </w:t>
      </w:r>
      <w:r w:rsidR="00836CEF">
        <w:rPr>
          <w:rFonts w:ascii="Times New Roman" w:hAnsi="Times New Roman" w:cs="Times New Roman"/>
          <w:sz w:val="24"/>
          <w:szCs w:val="24"/>
        </w:rPr>
        <w:t>le</w:t>
      </w:r>
      <w:r w:rsidR="0072209D">
        <w:rPr>
          <w:rFonts w:ascii="Times New Roman" w:hAnsi="Times New Roman" w:cs="Times New Roman"/>
          <w:sz w:val="24"/>
          <w:szCs w:val="24"/>
        </w:rPr>
        <w:t xml:space="preserve"> funzioni di</w:t>
      </w:r>
      <w:r w:rsidR="00A73F3C" w:rsidRPr="00944849">
        <w:rPr>
          <w:rFonts w:ascii="Times New Roman" w:hAnsi="Times New Roman" w:cs="Times New Roman"/>
          <w:sz w:val="24"/>
          <w:szCs w:val="24"/>
        </w:rPr>
        <w:t xml:space="preserve"> </w:t>
      </w:r>
      <w:r w:rsidR="00A73F3C" w:rsidRPr="00944849">
        <w:rPr>
          <w:rFonts w:ascii="Times New Roman" w:hAnsi="Times New Roman" w:cs="Times New Roman"/>
          <w:i/>
          <w:iCs/>
          <w:sz w:val="24"/>
          <w:szCs w:val="24"/>
        </w:rPr>
        <w:t>ombudsman</w:t>
      </w:r>
      <w:r w:rsidR="00A73F3C" w:rsidRPr="00944849">
        <w:rPr>
          <w:rFonts w:ascii="Times New Roman" w:hAnsi="Times New Roman" w:cs="Times New Roman"/>
          <w:sz w:val="24"/>
          <w:szCs w:val="24"/>
        </w:rPr>
        <w:t xml:space="preserve">, </w:t>
      </w:r>
      <w:r w:rsidR="00836CEF">
        <w:rPr>
          <w:rFonts w:ascii="Times New Roman" w:hAnsi="Times New Roman" w:cs="Times New Roman"/>
          <w:sz w:val="24"/>
          <w:szCs w:val="24"/>
        </w:rPr>
        <w:t xml:space="preserve">cioè </w:t>
      </w:r>
      <w:r w:rsidR="0072209D">
        <w:rPr>
          <w:rFonts w:ascii="Times New Roman" w:hAnsi="Times New Roman" w:cs="Times New Roman"/>
          <w:sz w:val="24"/>
          <w:szCs w:val="24"/>
        </w:rPr>
        <w:t>di</w:t>
      </w:r>
      <w:r w:rsidR="00A73F3C" w:rsidRPr="00944849">
        <w:rPr>
          <w:rFonts w:ascii="Times New Roman" w:hAnsi="Times New Roman" w:cs="Times New Roman"/>
          <w:sz w:val="24"/>
          <w:szCs w:val="24"/>
        </w:rPr>
        <w:t xml:space="preserve"> “mediatore” </w:t>
      </w:r>
      <w:r w:rsidR="0072209D">
        <w:rPr>
          <w:rFonts w:ascii="Times New Roman" w:hAnsi="Times New Roman" w:cs="Times New Roman"/>
          <w:sz w:val="24"/>
          <w:szCs w:val="24"/>
        </w:rPr>
        <w:t xml:space="preserve">tra P.A. e cittadino, </w:t>
      </w:r>
      <w:r w:rsidR="00836CEF">
        <w:rPr>
          <w:rFonts w:ascii="Times New Roman" w:hAnsi="Times New Roman" w:cs="Times New Roman"/>
          <w:sz w:val="24"/>
          <w:szCs w:val="24"/>
        </w:rPr>
        <w:t>con l’assegnazione</w:t>
      </w:r>
      <w:r w:rsidR="00E1150F">
        <w:rPr>
          <w:rFonts w:ascii="Times New Roman" w:hAnsi="Times New Roman" w:cs="Times New Roman"/>
          <w:sz w:val="24"/>
          <w:szCs w:val="24"/>
        </w:rPr>
        <w:t xml:space="preserve"> di</w:t>
      </w:r>
      <w:r w:rsidR="00A73F3C">
        <w:rPr>
          <w:rFonts w:ascii="Times New Roman" w:hAnsi="Times New Roman" w:cs="Times New Roman"/>
          <w:sz w:val="24"/>
          <w:szCs w:val="24"/>
        </w:rPr>
        <w:t xml:space="preserve"> compit</w:t>
      </w:r>
      <w:r w:rsidR="00A73F3C" w:rsidRPr="00944849">
        <w:rPr>
          <w:rFonts w:ascii="Times New Roman" w:hAnsi="Times New Roman" w:cs="Times New Roman"/>
          <w:sz w:val="24"/>
          <w:szCs w:val="24"/>
        </w:rPr>
        <w:t xml:space="preserve">i di tutela e protezione </w:t>
      </w:r>
      <w:r w:rsidR="0072209D">
        <w:rPr>
          <w:rFonts w:ascii="Times New Roman" w:hAnsi="Times New Roman" w:cs="Times New Roman"/>
          <w:sz w:val="24"/>
          <w:szCs w:val="24"/>
        </w:rPr>
        <w:t>co</w:t>
      </w:r>
      <w:r w:rsidR="00A73F3C" w:rsidRPr="00944849">
        <w:rPr>
          <w:rFonts w:ascii="Times New Roman" w:hAnsi="Times New Roman" w:cs="Times New Roman"/>
          <w:sz w:val="24"/>
          <w:szCs w:val="24"/>
        </w:rPr>
        <w:t xml:space="preserve">n riferimento a </w:t>
      </w:r>
      <w:r w:rsidR="00A73F3C">
        <w:rPr>
          <w:rFonts w:ascii="Times New Roman" w:hAnsi="Times New Roman" w:cs="Times New Roman"/>
          <w:sz w:val="24"/>
          <w:szCs w:val="24"/>
        </w:rPr>
        <w:t xml:space="preserve">fattispecie </w:t>
      </w:r>
      <w:r w:rsidR="00A73F3C" w:rsidRPr="00944849">
        <w:rPr>
          <w:rFonts w:ascii="Times New Roman" w:hAnsi="Times New Roman" w:cs="Times New Roman"/>
          <w:sz w:val="24"/>
          <w:szCs w:val="24"/>
        </w:rPr>
        <w:t>s</w:t>
      </w:r>
      <w:r w:rsidR="00A73F3C">
        <w:rPr>
          <w:rFonts w:ascii="Times New Roman" w:hAnsi="Times New Roman" w:cs="Times New Roman"/>
          <w:sz w:val="24"/>
          <w:szCs w:val="24"/>
        </w:rPr>
        <w:t>pecifiche</w:t>
      </w:r>
      <w:r w:rsidR="00A73F3C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6"/>
      </w:r>
      <w:r w:rsidR="00A73F3C" w:rsidRPr="00944849">
        <w:rPr>
          <w:rFonts w:ascii="Times New Roman" w:hAnsi="Times New Roman" w:cs="Times New Roman"/>
          <w:sz w:val="24"/>
          <w:szCs w:val="24"/>
        </w:rPr>
        <w:t>.</w:t>
      </w:r>
    </w:p>
    <w:p w:rsidR="00A73F3C" w:rsidRPr="00944849" w:rsidRDefault="00815B94" w:rsidP="004852FB">
      <w:pPr>
        <w:autoSpaceDE w:val="0"/>
        <w:autoSpaceDN w:val="0"/>
        <w:adjustRightInd w:val="0"/>
        <w:spacing w:after="0" w:line="360" w:lineRule="auto"/>
        <w:ind w:left="284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tal senso</w:t>
      </w:r>
      <w:r w:rsidR="00836CEF">
        <w:rPr>
          <w:rFonts w:ascii="Times New Roman" w:hAnsi="Times New Roman" w:cs="Times New Roman"/>
          <w:sz w:val="24"/>
          <w:szCs w:val="24"/>
        </w:rPr>
        <w:t>, l</w:t>
      </w:r>
      <w:r w:rsidR="002636F2">
        <w:rPr>
          <w:rFonts w:ascii="Times New Roman" w:hAnsi="Times New Roman" w:cs="Times New Roman"/>
          <w:sz w:val="24"/>
          <w:szCs w:val="24"/>
        </w:rPr>
        <w:t>’</w:t>
      </w:r>
      <w:r w:rsidR="00A73F3C" w:rsidRPr="00944849">
        <w:rPr>
          <w:rFonts w:ascii="Times New Roman" w:hAnsi="Times New Roman" w:cs="Times New Roman"/>
          <w:sz w:val="24"/>
          <w:szCs w:val="24"/>
        </w:rPr>
        <w:t>art. 25 della legge n. 241 del 1990</w:t>
      </w:r>
      <w:r w:rsidR="00A73F3C">
        <w:rPr>
          <w:rFonts w:ascii="Times New Roman" w:hAnsi="Times New Roman" w:cs="Times New Roman"/>
          <w:sz w:val="24"/>
          <w:szCs w:val="24"/>
        </w:rPr>
        <w:t xml:space="preserve"> </w:t>
      </w:r>
      <w:r w:rsidR="00A73F3C" w:rsidRPr="00944849">
        <w:rPr>
          <w:rFonts w:ascii="Times New Roman" w:hAnsi="Times New Roman" w:cs="Times New Roman"/>
          <w:sz w:val="24"/>
          <w:szCs w:val="24"/>
        </w:rPr>
        <w:t>attribu</w:t>
      </w:r>
      <w:r w:rsidR="007220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sce</w:t>
      </w:r>
      <w:r w:rsidR="00A73F3C" w:rsidRPr="00944849">
        <w:rPr>
          <w:rFonts w:ascii="Times New Roman" w:hAnsi="Times New Roman" w:cs="Times New Roman"/>
          <w:sz w:val="24"/>
          <w:szCs w:val="24"/>
        </w:rPr>
        <w:t xml:space="preserve"> al difensore civico il potere di pronunciarsi sui provvedimenti, anche taciti, di diniego o </w:t>
      </w:r>
      <w:r w:rsidR="00D0376A">
        <w:rPr>
          <w:rFonts w:ascii="Times New Roman" w:hAnsi="Times New Roman" w:cs="Times New Roman"/>
          <w:sz w:val="24"/>
          <w:szCs w:val="24"/>
        </w:rPr>
        <w:t xml:space="preserve">di </w:t>
      </w:r>
      <w:r w:rsidR="00A73F3C" w:rsidRPr="00944849">
        <w:rPr>
          <w:rFonts w:ascii="Times New Roman" w:hAnsi="Times New Roman" w:cs="Times New Roman"/>
          <w:sz w:val="24"/>
          <w:szCs w:val="24"/>
        </w:rPr>
        <w:t xml:space="preserve">limitazione delle </w:t>
      </w:r>
      <w:r w:rsidR="00D0376A">
        <w:rPr>
          <w:rFonts w:ascii="Times New Roman" w:hAnsi="Times New Roman" w:cs="Times New Roman"/>
          <w:sz w:val="24"/>
          <w:szCs w:val="24"/>
        </w:rPr>
        <w:t>domand</w:t>
      </w:r>
      <w:r w:rsidR="00A73F3C" w:rsidRPr="00944849">
        <w:rPr>
          <w:rFonts w:ascii="Times New Roman" w:hAnsi="Times New Roman" w:cs="Times New Roman"/>
          <w:sz w:val="24"/>
          <w:szCs w:val="24"/>
        </w:rPr>
        <w:t>e di accesso (c.d. documentale) agli atti delle amministrazioni comunali, provinciali e regionali.</w:t>
      </w:r>
    </w:p>
    <w:p w:rsidR="00A73F3C" w:rsidRDefault="00E1150F" w:rsidP="004852FB">
      <w:pPr>
        <w:autoSpaceDE w:val="0"/>
        <w:autoSpaceDN w:val="0"/>
        <w:adjustRightInd w:val="0"/>
        <w:spacing w:after="0" w:line="360" w:lineRule="auto"/>
        <w:ind w:left="284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36C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A73F3C" w:rsidRPr="00944849">
        <w:rPr>
          <w:rFonts w:ascii="Times New Roman" w:hAnsi="Times New Roman" w:cs="Times New Roman"/>
          <w:sz w:val="24"/>
          <w:szCs w:val="24"/>
        </w:rPr>
        <w:t>llo stesso modo, l</w:t>
      </w:r>
      <w:r w:rsidR="002636F2">
        <w:rPr>
          <w:rFonts w:ascii="Times New Roman" w:hAnsi="Times New Roman" w:cs="Times New Roman"/>
          <w:sz w:val="24"/>
          <w:szCs w:val="24"/>
        </w:rPr>
        <w:t>’</w:t>
      </w:r>
      <w:r w:rsidR="00A73F3C" w:rsidRPr="00944849">
        <w:rPr>
          <w:rFonts w:ascii="Times New Roman" w:hAnsi="Times New Roman" w:cs="Times New Roman"/>
          <w:sz w:val="24"/>
          <w:szCs w:val="24"/>
        </w:rPr>
        <w:t xml:space="preserve">art. 5 del d.lgs. 33 del 2013 </w:t>
      </w:r>
      <w:r w:rsidR="00A73F3C">
        <w:rPr>
          <w:rFonts w:ascii="Times New Roman" w:hAnsi="Times New Roman" w:cs="Times New Roman"/>
          <w:sz w:val="24"/>
          <w:szCs w:val="24"/>
        </w:rPr>
        <w:t>a</w:t>
      </w:r>
      <w:r w:rsidR="00836CEF">
        <w:rPr>
          <w:rFonts w:ascii="Times New Roman" w:hAnsi="Times New Roman" w:cs="Times New Roman"/>
          <w:sz w:val="24"/>
          <w:szCs w:val="24"/>
        </w:rPr>
        <w:t>mmette</w:t>
      </w:r>
      <w:r w:rsidR="00835251">
        <w:rPr>
          <w:rFonts w:ascii="Times New Roman" w:hAnsi="Times New Roman" w:cs="Times New Roman"/>
          <w:sz w:val="24"/>
          <w:szCs w:val="24"/>
        </w:rPr>
        <w:t xml:space="preserve"> i</w:t>
      </w:r>
      <w:r w:rsidR="00A73F3C">
        <w:rPr>
          <w:rFonts w:ascii="Times New Roman" w:hAnsi="Times New Roman" w:cs="Times New Roman"/>
          <w:sz w:val="24"/>
          <w:szCs w:val="24"/>
        </w:rPr>
        <w:t>l richiedente l</w:t>
      </w:r>
      <w:r w:rsidR="002636F2">
        <w:rPr>
          <w:rFonts w:ascii="Times New Roman" w:hAnsi="Times New Roman" w:cs="Times New Roman"/>
          <w:sz w:val="24"/>
          <w:szCs w:val="24"/>
        </w:rPr>
        <w:t>’</w:t>
      </w:r>
      <w:r w:rsidR="00A73F3C" w:rsidRPr="00944849">
        <w:rPr>
          <w:rFonts w:ascii="Times New Roman" w:hAnsi="Times New Roman" w:cs="Times New Roman"/>
          <w:sz w:val="24"/>
          <w:szCs w:val="24"/>
        </w:rPr>
        <w:t xml:space="preserve">accesso civico generalizzato </w:t>
      </w:r>
      <w:r w:rsidR="00835251">
        <w:rPr>
          <w:rFonts w:ascii="Times New Roman" w:hAnsi="Times New Roman" w:cs="Times New Roman"/>
          <w:sz w:val="24"/>
          <w:szCs w:val="24"/>
        </w:rPr>
        <w:t>a</w:t>
      </w:r>
      <w:r w:rsidR="00A73F3C" w:rsidRPr="00944849">
        <w:rPr>
          <w:rFonts w:ascii="Times New Roman" w:hAnsi="Times New Roman" w:cs="Times New Roman"/>
          <w:sz w:val="24"/>
          <w:szCs w:val="24"/>
        </w:rPr>
        <w:t xml:space="preserve"> </w:t>
      </w:r>
      <w:r w:rsidR="00A73F3C">
        <w:rPr>
          <w:rFonts w:ascii="Times New Roman" w:hAnsi="Times New Roman" w:cs="Times New Roman"/>
          <w:sz w:val="24"/>
          <w:szCs w:val="24"/>
        </w:rPr>
        <w:t>presenta</w:t>
      </w:r>
      <w:r w:rsidR="00A73F3C" w:rsidRPr="00944849">
        <w:rPr>
          <w:rFonts w:ascii="Times New Roman" w:hAnsi="Times New Roman" w:cs="Times New Roman"/>
          <w:sz w:val="24"/>
          <w:szCs w:val="24"/>
        </w:rPr>
        <w:t xml:space="preserve">re al difensore civico regionale </w:t>
      </w:r>
      <w:r w:rsidR="00A73F3C">
        <w:rPr>
          <w:rFonts w:ascii="Times New Roman" w:hAnsi="Times New Roman" w:cs="Times New Roman"/>
          <w:sz w:val="24"/>
          <w:szCs w:val="24"/>
        </w:rPr>
        <w:t>un</w:t>
      </w:r>
      <w:r w:rsidR="002636F2">
        <w:rPr>
          <w:rFonts w:ascii="Times New Roman" w:hAnsi="Times New Roman" w:cs="Times New Roman"/>
          <w:sz w:val="24"/>
          <w:szCs w:val="24"/>
        </w:rPr>
        <w:t>’</w:t>
      </w:r>
      <w:r w:rsidR="00A73F3C" w:rsidRPr="00944849">
        <w:rPr>
          <w:rFonts w:ascii="Times New Roman" w:hAnsi="Times New Roman" w:cs="Times New Roman"/>
          <w:sz w:val="24"/>
          <w:szCs w:val="24"/>
        </w:rPr>
        <w:t>i</w:t>
      </w:r>
      <w:r w:rsidR="00A73F3C">
        <w:rPr>
          <w:rFonts w:ascii="Times New Roman" w:hAnsi="Times New Roman" w:cs="Times New Roman"/>
          <w:sz w:val="24"/>
          <w:szCs w:val="24"/>
        </w:rPr>
        <w:t>stanza di</w:t>
      </w:r>
      <w:r w:rsidR="00A73F3C" w:rsidRPr="00944849">
        <w:rPr>
          <w:rFonts w:ascii="Times New Roman" w:hAnsi="Times New Roman" w:cs="Times New Roman"/>
          <w:sz w:val="24"/>
          <w:szCs w:val="24"/>
        </w:rPr>
        <w:t xml:space="preserve"> riesame </w:t>
      </w:r>
      <w:r w:rsidR="00A73F3C">
        <w:rPr>
          <w:rFonts w:ascii="Times New Roman" w:hAnsi="Times New Roman" w:cs="Times New Roman"/>
          <w:sz w:val="24"/>
          <w:szCs w:val="24"/>
        </w:rPr>
        <w:t xml:space="preserve">avverso </w:t>
      </w:r>
      <w:r w:rsidR="00A73F3C" w:rsidRPr="00944849">
        <w:rPr>
          <w:rFonts w:ascii="Times New Roman" w:hAnsi="Times New Roman" w:cs="Times New Roman"/>
          <w:sz w:val="24"/>
          <w:szCs w:val="24"/>
        </w:rPr>
        <w:t>i</w:t>
      </w:r>
      <w:r w:rsidR="00836CEF">
        <w:rPr>
          <w:rFonts w:ascii="Times New Roman" w:hAnsi="Times New Roman" w:cs="Times New Roman"/>
          <w:sz w:val="24"/>
          <w:szCs w:val="24"/>
        </w:rPr>
        <w:t>l</w:t>
      </w:r>
      <w:r w:rsidR="00A73F3C" w:rsidRPr="00944849">
        <w:rPr>
          <w:rFonts w:ascii="Times New Roman" w:hAnsi="Times New Roman" w:cs="Times New Roman"/>
          <w:sz w:val="24"/>
          <w:szCs w:val="24"/>
        </w:rPr>
        <w:t xml:space="preserve"> diniego </w:t>
      </w:r>
      <w:r w:rsidR="00836CEF">
        <w:rPr>
          <w:rFonts w:ascii="Times New Roman" w:hAnsi="Times New Roman" w:cs="Times New Roman"/>
          <w:sz w:val="24"/>
          <w:szCs w:val="24"/>
        </w:rPr>
        <w:t xml:space="preserve">espresso, </w:t>
      </w:r>
      <w:r w:rsidR="00A73F3C" w:rsidRPr="00944849">
        <w:rPr>
          <w:rFonts w:ascii="Times New Roman" w:hAnsi="Times New Roman" w:cs="Times New Roman"/>
          <w:sz w:val="24"/>
          <w:szCs w:val="24"/>
        </w:rPr>
        <w:t>totale o parziale</w:t>
      </w:r>
      <w:r>
        <w:rPr>
          <w:rFonts w:ascii="Times New Roman" w:hAnsi="Times New Roman" w:cs="Times New Roman"/>
          <w:sz w:val="24"/>
          <w:szCs w:val="24"/>
        </w:rPr>
        <w:t>,</w:t>
      </w:r>
      <w:r w:rsidR="00A73F3C" w:rsidRPr="00944849">
        <w:rPr>
          <w:rFonts w:ascii="Times New Roman" w:hAnsi="Times New Roman" w:cs="Times New Roman"/>
          <w:sz w:val="24"/>
          <w:szCs w:val="24"/>
        </w:rPr>
        <w:t xml:space="preserve"> o</w:t>
      </w:r>
      <w:r w:rsidR="00A73F3C">
        <w:rPr>
          <w:rFonts w:ascii="Times New Roman" w:hAnsi="Times New Roman" w:cs="Times New Roman"/>
          <w:sz w:val="24"/>
          <w:szCs w:val="24"/>
        </w:rPr>
        <w:t>vvero</w:t>
      </w:r>
      <w:r w:rsidR="00A73F3C" w:rsidRPr="00944849">
        <w:rPr>
          <w:rFonts w:ascii="Times New Roman" w:hAnsi="Times New Roman" w:cs="Times New Roman"/>
          <w:sz w:val="24"/>
          <w:szCs w:val="24"/>
        </w:rPr>
        <w:t xml:space="preserve"> </w:t>
      </w:r>
      <w:r w:rsidR="00A73F3C">
        <w:rPr>
          <w:rFonts w:ascii="Times New Roman" w:hAnsi="Times New Roman" w:cs="Times New Roman"/>
          <w:sz w:val="24"/>
          <w:szCs w:val="24"/>
        </w:rPr>
        <w:t xml:space="preserve">la </w:t>
      </w:r>
      <w:r w:rsidR="00A73F3C" w:rsidRPr="00944849">
        <w:rPr>
          <w:rFonts w:ascii="Times New Roman" w:hAnsi="Times New Roman" w:cs="Times New Roman"/>
          <w:sz w:val="24"/>
          <w:szCs w:val="24"/>
        </w:rPr>
        <w:t>mancata risposta nel termine legale da parte delle amministrazioni regionali o locali.</w:t>
      </w:r>
    </w:p>
    <w:p w:rsidR="00BE57E1" w:rsidRPr="00A73F3C" w:rsidRDefault="00A73F3C" w:rsidP="00815B94">
      <w:pPr>
        <w:autoSpaceDE w:val="0"/>
        <w:autoSpaceDN w:val="0"/>
        <w:adjustRightInd w:val="0"/>
        <w:spacing w:after="0" w:line="360" w:lineRule="auto"/>
        <w:ind w:left="284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31602">
        <w:rPr>
          <w:rFonts w:ascii="Times New Roman" w:hAnsi="Times New Roman" w:cs="Times New Roman"/>
          <w:sz w:val="24"/>
          <w:szCs w:val="24"/>
        </w:rPr>
        <w:t>n entrambi i casi, il difensore</w:t>
      </w:r>
      <w:r w:rsidR="000804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“mediatore” dispone di </w:t>
      </w:r>
      <w:r w:rsidR="00836CEF">
        <w:rPr>
          <w:rFonts w:ascii="Times New Roman" w:hAnsi="Times New Roman" w:cs="Times New Roman"/>
          <w:sz w:val="24"/>
          <w:szCs w:val="24"/>
        </w:rPr>
        <w:t>limitat</w:t>
      </w:r>
      <w:r w:rsidR="00940317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poteri vincolanti per l</w:t>
      </w:r>
      <w:r w:rsidR="002636F2">
        <w:rPr>
          <w:rFonts w:ascii="Times New Roman" w:hAnsi="Times New Roman" w:cs="Times New Roman"/>
          <w:sz w:val="24"/>
          <w:szCs w:val="24"/>
        </w:rPr>
        <w:t>’</w:t>
      </w:r>
      <w:r w:rsidR="00940317">
        <w:rPr>
          <w:rFonts w:ascii="Times New Roman" w:hAnsi="Times New Roman" w:cs="Times New Roman"/>
          <w:sz w:val="24"/>
          <w:szCs w:val="24"/>
        </w:rPr>
        <w:t xml:space="preserve">amministrazione, </w:t>
      </w:r>
      <w:r w:rsidR="00815B94">
        <w:rPr>
          <w:rFonts w:ascii="Times New Roman" w:hAnsi="Times New Roman" w:cs="Times New Roman"/>
          <w:sz w:val="24"/>
          <w:szCs w:val="24"/>
        </w:rPr>
        <w:t>essendo previsto che</w:t>
      </w:r>
      <w:r w:rsidR="00836CEF">
        <w:rPr>
          <w:rFonts w:ascii="Times New Roman" w:hAnsi="Times New Roman" w:cs="Times New Roman"/>
          <w:sz w:val="24"/>
          <w:szCs w:val="24"/>
        </w:rPr>
        <w:t xml:space="preserve">, </w:t>
      </w:r>
      <w:r w:rsidR="00815B94">
        <w:rPr>
          <w:rFonts w:ascii="Times New Roman" w:hAnsi="Times New Roman" w:cs="Times New Roman"/>
          <w:sz w:val="24"/>
          <w:szCs w:val="24"/>
        </w:rPr>
        <w:t xml:space="preserve">anche </w:t>
      </w:r>
      <w:r w:rsidR="00836CEF">
        <w:rPr>
          <w:rFonts w:ascii="Times New Roman" w:hAnsi="Times New Roman" w:cs="Times New Roman"/>
          <w:sz w:val="24"/>
          <w:szCs w:val="24"/>
        </w:rPr>
        <w:t>in caso di</w:t>
      </w:r>
      <w:r w:rsidR="00835251" w:rsidRPr="00A73F3C">
        <w:rPr>
          <w:rFonts w:ascii="Times New Roman" w:hAnsi="Times New Roman" w:cs="Times New Roman"/>
          <w:sz w:val="24"/>
          <w:szCs w:val="24"/>
        </w:rPr>
        <w:t xml:space="preserve"> decisione favorevole al richiedente</w:t>
      </w:r>
      <w:r w:rsidR="00836CEF">
        <w:rPr>
          <w:rFonts w:ascii="Times New Roman" w:hAnsi="Times New Roman" w:cs="Times New Roman"/>
          <w:sz w:val="24"/>
          <w:szCs w:val="24"/>
        </w:rPr>
        <w:t xml:space="preserve">, </w:t>
      </w:r>
      <w:r w:rsidR="00835251" w:rsidRPr="00A73F3C">
        <w:rPr>
          <w:rFonts w:ascii="Times New Roman" w:hAnsi="Times New Roman" w:cs="Times New Roman"/>
          <w:sz w:val="24"/>
          <w:szCs w:val="24"/>
        </w:rPr>
        <w:t xml:space="preserve">la P.A., </w:t>
      </w:r>
      <w:r w:rsidR="00815B94">
        <w:rPr>
          <w:rFonts w:ascii="Times New Roman" w:hAnsi="Times New Roman" w:cs="Times New Roman"/>
          <w:sz w:val="24"/>
          <w:szCs w:val="24"/>
        </w:rPr>
        <w:t>può</w:t>
      </w:r>
      <w:r w:rsidR="00835251" w:rsidRPr="00A73F3C">
        <w:rPr>
          <w:rFonts w:ascii="Times New Roman" w:hAnsi="Times New Roman" w:cs="Times New Roman"/>
          <w:sz w:val="24"/>
          <w:szCs w:val="24"/>
        </w:rPr>
        <w:t xml:space="preserve"> confermare il </w:t>
      </w:r>
      <w:r w:rsidR="00940317">
        <w:rPr>
          <w:rFonts w:ascii="Times New Roman" w:hAnsi="Times New Roman" w:cs="Times New Roman"/>
          <w:sz w:val="24"/>
          <w:szCs w:val="24"/>
        </w:rPr>
        <w:t xml:space="preserve">precedente </w:t>
      </w:r>
      <w:r w:rsidR="00835251" w:rsidRPr="00A73F3C">
        <w:rPr>
          <w:rFonts w:ascii="Times New Roman" w:hAnsi="Times New Roman" w:cs="Times New Roman"/>
          <w:sz w:val="24"/>
          <w:szCs w:val="24"/>
        </w:rPr>
        <w:t>diniego entro 30 giorni</w:t>
      </w:r>
      <w:r w:rsidR="00835251">
        <w:rPr>
          <w:rFonts w:ascii="Times New Roman" w:hAnsi="Times New Roman" w:cs="Times New Roman"/>
          <w:sz w:val="24"/>
          <w:szCs w:val="24"/>
        </w:rPr>
        <w:t xml:space="preserve">, </w:t>
      </w:r>
      <w:r w:rsidR="00940317">
        <w:rPr>
          <w:rFonts w:ascii="Times New Roman" w:hAnsi="Times New Roman" w:cs="Times New Roman"/>
          <w:sz w:val="24"/>
          <w:szCs w:val="24"/>
        </w:rPr>
        <w:t xml:space="preserve">inutilmente </w:t>
      </w:r>
      <w:r w:rsidR="00835251" w:rsidRPr="00A73F3C">
        <w:rPr>
          <w:rFonts w:ascii="Times New Roman" w:hAnsi="Times New Roman" w:cs="Times New Roman"/>
          <w:sz w:val="24"/>
          <w:szCs w:val="24"/>
        </w:rPr>
        <w:t>decors</w:t>
      </w:r>
      <w:r w:rsidR="00940317">
        <w:rPr>
          <w:rFonts w:ascii="Times New Roman" w:hAnsi="Times New Roman" w:cs="Times New Roman"/>
          <w:sz w:val="24"/>
          <w:szCs w:val="24"/>
        </w:rPr>
        <w:t>i</w:t>
      </w:r>
      <w:r w:rsidR="00815B94">
        <w:rPr>
          <w:rFonts w:ascii="Times New Roman" w:hAnsi="Times New Roman" w:cs="Times New Roman"/>
          <w:sz w:val="24"/>
          <w:szCs w:val="24"/>
        </w:rPr>
        <w:t xml:space="preserve"> i</w:t>
      </w:r>
      <w:r w:rsidR="00940317" w:rsidRPr="00A73F3C">
        <w:rPr>
          <w:rFonts w:ascii="Times New Roman" w:hAnsi="Times New Roman" w:cs="Times New Roman"/>
          <w:sz w:val="24"/>
          <w:szCs w:val="24"/>
        </w:rPr>
        <w:t xml:space="preserve"> </w:t>
      </w:r>
      <w:r w:rsidR="00836CEF">
        <w:rPr>
          <w:rFonts w:ascii="Times New Roman" w:hAnsi="Times New Roman" w:cs="Times New Roman"/>
          <w:sz w:val="24"/>
          <w:szCs w:val="24"/>
        </w:rPr>
        <w:t>qual</w:t>
      </w:r>
      <w:r w:rsidR="00815B94">
        <w:rPr>
          <w:rFonts w:ascii="Times New Roman" w:hAnsi="Times New Roman" w:cs="Times New Roman"/>
          <w:sz w:val="24"/>
          <w:szCs w:val="24"/>
        </w:rPr>
        <w:t>i</w:t>
      </w:r>
      <w:r w:rsidR="00940317">
        <w:rPr>
          <w:rFonts w:ascii="Times New Roman" w:hAnsi="Times New Roman" w:cs="Times New Roman"/>
          <w:sz w:val="24"/>
          <w:szCs w:val="24"/>
        </w:rPr>
        <w:t xml:space="preserve"> </w:t>
      </w:r>
      <w:r w:rsidR="00940317" w:rsidRPr="00A73F3C">
        <w:rPr>
          <w:rFonts w:ascii="Times New Roman" w:hAnsi="Times New Roman" w:cs="Times New Roman"/>
          <w:sz w:val="24"/>
          <w:szCs w:val="24"/>
        </w:rPr>
        <w:t xml:space="preserve">la situazione </w:t>
      </w:r>
      <w:r w:rsidR="00940317">
        <w:rPr>
          <w:rFonts w:ascii="Times New Roman" w:hAnsi="Times New Roman" w:cs="Times New Roman"/>
          <w:sz w:val="24"/>
          <w:szCs w:val="24"/>
        </w:rPr>
        <w:t>si</w:t>
      </w:r>
      <w:r w:rsidR="00835251" w:rsidRPr="00A73F3C">
        <w:rPr>
          <w:rFonts w:ascii="Times New Roman" w:hAnsi="Times New Roman" w:cs="Times New Roman"/>
          <w:sz w:val="24"/>
          <w:szCs w:val="24"/>
        </w:rPr>
        <w:t xml:space="preserve"> cristallizza definitivamente </w:t>
      </w:r>
      <w:r w:rsidR="00940317" w:rsidRPr="00A73F3C">
        <w:rPr>
          <w:rFonts w:ascii="Times New Roman" w:hAnsi="Times New Roman" w:cs="Times New Roman"/>
          <w:sz w:val="24"/>
          <w:szCs w:val="24"/>
        </w:rPr>
        <w:t xml:space="preserve">in senso </w:t>
      </w:r>
      <w:r w:rsidR="00940317">
        <w:rPr>
          <w:rFonts w:ascii="Times New Roman" w:hAnsi="Times New Roman" w:cs="Times New Roman"/>
          <w:sz w:val="24"/>
          <w:szCs w:val="24"/>
        </w:rPr>
        <w:t>positivo</w:t>
      </w:r>
      <w:r w:rsidR="00835251" w:rsidRPr="00A73F3C">
        <w:rPr>
          <w:rFonts w:ascii="Times New Roman" w:hAnsi="Times New Roman" w:cs="Times New Roman"/>
          <w:sz w:val="24"/>
          <w:szCs w:val="24"/>
        </w:rPr>
        <w:t xml:space="preserve"> </w:t>
      </w:r>
      <w:r w:rsidR="00940317">
        <w:rPr>
          <w:rFonts w:ascii="Times New Roman" w:hAnsi="Times New Roman" w:cs="Times New Roman"/>
          <w:sz w:val="24"/>
          <w:szCs w:val="24"/>
        </w:rPr>
        <w:t>per i</w:t>
      </w:r>
      <w:r w:rsidR="00835251" w:rsidRPr="00A73F3C">
        <w:rPr>
          <w:rFonts w:ascii="Times New Roman" w:hAnsi="Times New Roman" w:cs="Times New Roman"/>
          <w:sz w:val="24"/>
          <w:szCs w:val="24"/>
        </w:rPr>
        <w:t>l richiedente</w:t>
      </w:r>
      <w:r w:rsidR="00940317">
        <w:rPr>
          <w:rFonts w:ascii="Times New Roman" w:hAnsi="Times New Roman" w:cs="Times New Roman"/>
          <w:sz w:val="24"/>
          <w:szCs w:val="24"/>
        </w:rPr>
        <w:t xml:space="preserve"> ed</w:t>
      </w:r>
      <w:r w:rsidR="00835251" w:rsidRPr="00A73F3C">
        <w:rPr>
          <w:rFonts w:ascii="Times New Roman" w:hAnsi="Times New Roman" w:cs="Times New Roman"/>
          <w:sz w:val="24"/>
          <w:szCs w:val="24"/>
        </w:rPr>
        <w:t xml:space="preserve"> </w:t>
      </w:r>
      <w:r w:rsidR="00835251">
        <w:rPr>
          <w:rFonts w:ascii="Times New Roman" w:hAnsi="Times New Roman" w:cs="Times New Roman"/>
          <w:sz w:val="24"/>
          <w:szCs w:val="24"/>
        </w:rPr>
        <w:t>il potere amministrativo</w:t>
      </w:r>
      <w:r w:rsidR="00940317" w:rsidRPr="00940317">
        <w:rPr>
          <w:rFonts w:ascii="Times New Roman" w:hAnsi="Times New Roman" w:cs="Times New Roman"/>
          <w:sz w:val="24"/>
          <w:szCs w:val="24"/>
        </w:rPr>
        <w:t xml:space="preserve"> </w:t>
      </w:r>
      <w:r w:rsidR="00940317">
        <w:rPr>
          <w:rFonts w:ascii="Times New Roman" w:hAnsi="Times New Roman" w:cs="Times New Roman"/>
          <w:sz w:val="24"/>
          <w:szCs w:val="24"/>
        </w:rPr>
        <w:t xml:space="preserve">si </w:t>
      </w:r>
      <w:r w:rsidR="00940317" w:rsidRPr="00A73F3C">
        <w:rPr>
          <w:rFonts w:ascii="Times New Roman" w:hAnsi="Times New Roman" w:cs="Times New Roman"/>
          <w:sz w:val="24"/>
          <w:szCs w:val="24"/>
        </w:rPr>
        <w:t>consuma</w:t>
      </w:r>
      <w:r w:rsidR="0083525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7"/>
      </w:r>
      <w:r w:rsidR="00835251">
        <w:rPr>
          <w:rFonts w:ascii="Times New Roman" w:hAnsi="Times New Roman" w:cs="Times New Roman"/>
          <w:sz w:val="24"/>
          <w:szCs w:val="24"/>
        </w:rPr>
        <w:t>.</w:t>
      </w:r>
      <w:r w:rsidR="00815B94">
        <w:rPr>
          <w:rFonts w:ascii="Times New Roman" w:hAnsi="Times New Roman" w:cs="Times New Roman"/>
          <w:sz w:val="24"/>
          <w:szCs w:val="24"/>
        </w:rPr>
        <w:t xml:space="preserve"> </w:t>
      </w:r>
      <w:r w:rsidR="00836CEF">
        <w:rPr>
          <w:rFonts w:ascii="Times New Roman" w:hAnsi="Times New Roman" w:cs="Times New Roman"/>
          <w:sz w:val="24"/>
          <w:szCs w:val="24"/>
        </w:rPr>
        <w:t xml:space="preserve">Solo </w:t>
      </w:r>
      <w:r w:rsidR="00815B94">
        <w:rPr>
          <w:rFonts w:ascii="Times New Roman" w:hAnsi="Times New Roman" w:cs="Times New Roman"/>
          <w:sz w:val="24"/>
          <w:szCs w:val="24"/>
        </w:rPr>
        <w:t>allora</w:t>
      </w:r>
      <w:r w:rsidR="00BE57E1">
        <w:rPr>
          <w:rFonts w:ascii="Times New Roman" w:hAnsi="Times New Roman" w:cs="Times New Roman"/>
          <w:sz w:val="24"/>
          <w:szCs w:val="24"/>
        </w:rPr>
        <w:t xml:space="preserve"> </w:t>
      </w:r>
      <w:r w:rsidR="00836CEF">
        <w:rPr>
          <w:rFonts w:ascii="Times New Roman" w:hAnsi="Times New Roman" w:cs="Times New Roman"/>
          <w:sz w:val="24"/>
          <w:szCs w:val="24"/>
        </w:rPr>
        <w:t>il funzionario è obbligato a dar corso</w:t>
      </w:r>
      <w:r w:rsidR="00BE57E1" w:rsidRPr="00A73F3C">
        <w:rPr>
          <w:rFonts w:ascii="Times New Roman" w:hAnsi="Times New Roman" w:cs="Times New Roman"/>
          <w:sz w:val="24"/>
          <w:szCs w:val="24"/>
        </w:rPr>
        <w:t xml:space="preserve"> </w:t>
      </w:r>
      <w:r w:rsidR="00836CEF">
        <w:rPr>
          <w:rFonts w:ascii="Times New Roman" w:hAnsi="Times New Roman" w:cs="Times New Roman"/>
          <w:sz w:val="24"/>
          <w:szCs w:val="24"/>
        </w:rPr>
        <w:t>all’</w:t>
      </w:r>
      <w:r w:rsidR="00BE57E1" w:rsidRPr="00A73F3C">
        <w:rPr>
          <w:rFonts w:ascii="Times New Roman" w:hAnsi="Times New Roman" w:cs="Times New Roman"/>
          <w:sz w:val="24"/>
          <w:szCs w:val="24"/>
        </w:rPr>
        <w:t>accesso</w:t>
      </w:r>
      <w:r w:rsidR="00BE57E1">
        <w:rPr>
          <w:rFonts w:ascii="Times New Roman" w:hAnsi="Times New Roman" w:cs="Times New Roman"/>
          <w:sz w:val="24"/>
          <w:szCs w:val="24"/>
        </w:rPr>
        <w:t xml:space="preserve"> </w:t>
      </w:r>
      <w:r w:rsidR="00815B94">
        <w:rPr>
          <w:rFonts w:ascii="Times New Roman" w:hAnsi="Times New Roman" w:cs="Times New Roman"/>
          <w:sz w:val="24"/>
          <w:szCs w:val="24"/>
        </w:rPr>
        <w:t>disposto</w:t>
      </w:r>
      <w:r w:rsidR="00BE57E1" w:rsidRPr="00A73F3C">
        <w:rPr>
          <w:rFonts w:ascii="Times New Roman" w:hAnsi="Times New Roman" w:cs="Times New Roman"/>
          <w:sz w:val="24"/>
          <w:szCs w:val="24"/>
        </w:rPr>
        <w:t xml:space="preserve"> d</w:t>
      </w:r>
      <w:r w:rsidR="00815B94">
        <w:rPr>
          <w:rFonts w:ascii="Times New Roman" w:hAnsi="Times New Roman" w:cs="Times New Roman"/>
          <w:sz w:val="24"/>
          <w:szCs w:val="24"/>
        </w:rPr>
        <w:t>a</w:t>
      </w:r>
      <w:r w:rsidR="00BE57E1" w:rsidRPr="00A73F3C">
        <w:rPr>
          <w:rFonts w:ascii="Times New Roman" w:hAnsi="Times New Roman" w:cs="Times New Roman"/>
          <w:sz w:val="24"/>
          <w:szCs w:val="24"/>
        </w:rPr>
        <w:t xml:space="preserve">l </w:t>
      </w:r>
      <w:r w:rsidR="00BE57E1">
        <w:rPr>
          <w:rFonts w:ascii="Times New Roman" w:hAnsi="Times New Roman" w:cs="Times New Roman"/>
          <w:sz w:val="24"/>
          <w:szCs w:val="24"/>
        </w:rPr>
        <w:t>d</w:t>
      </w:r>
      <w:r w:rsidR="00BE57E1" w:rsidRPr="00A73F3C">
        <w:rPr>
          <w:rFonts w:ascii="Times New Roman" w:hAnsi="Times New Roman" w:cs="Times New Roman"/>
          <w:sz w:val="24"/>
          <w:szCs w:val="24"/>
        </w:rPr>
        <w:t>ifensore civico</w:t>
      </w:r>
      <w:r w:rsidR="00815B94">
        <w:rPr>
          <w:rFonts w:ascii="Times New Roman" w:hAnsi="Times New Roman" w:cs="Times New Roman"/>
          <w:sz w:val="24"/>
          <w:szCs w:val="24"/>
        </w:rPr>
        <w:t xml:space="preserve"> </w:t>
      </w:r>
      <w:r w:rsidR="00940317">
        <w:rPr>
          <w:rFonts w:ascii="Times New Roman" w:hAnsi="Times New Roman" w:cs="Times New Roman"/>
          <w:sz w:val="24"/>
          <w:szCs w:val="24"/>
        </w:rPr>
        <w:t>e</w:t>
      </w:r>
      <w:r w:rsidR="00BE57E1" w:rsidRPr="00A73F3C">
        <w:rPr>
          <w:rFonts w:ascii="Times New Roman" w:hAnsi="Times New Roman" w:cs="Times New Roman"/>
          <w:sz w:val="24"/>
          <w:szCs w:val="24"/>
        </w:rPr>
        <w:t xml:space="preserve"> la mancata ottemperanza profila l</w:t>
      </w:r>
      <w:r w:rsidR="00BE57E1">
        <w:rPr>
          <w:rFonts w:ascii="Times New Roman" w:hAnsi="Times New Roman" w:cs="Times New Roman"/>
          <w:sz w:val="24"/>
          <w:szCs w:val="24"/>
        </w:rPr>
        <w:t>’</w:t>
      </w:r>
      <w:r w:rsidR="00BE57E1" w:rsidRPr="00A73F3C">
        <w:rPr>
          <w:rFonts w:ascii="Times New Roman" w:hAnsi="Times New Roman" w:cs="Times New Roman"/>
          <w:sz w:val="24"/>
          <w:szCs w:val="24"/>
        </w:rPr>
        <w:t>omissione ai doveri d</w:t>
      </w:r>
      <w:r w:rsidR="00BE57E1">
        <w:rPr>
          <w:rFonts w:ascii="Times New Roman" w:hAnsi="Times New Roman" w:cs="Times New Roman"/>
          <w:sz w:val="24"/>
          <w:szCs w:val="24"/>
        </w:rPr>
        <w:t>’</w:t>
      </w:r>
      <w:r w:rsidR="00BE57E1" w:rsidRPr="00A73F3C">
        <w:rPr>
          <w:rFonts w:ascii="Times New Roman" w:hAnsi="Times New Roman" w:cs="Times New Roman"/>
          <w:sz w:val="24"/>
          <w:szCs w:val="24"/>
        </w:rPr>
        <w:t>ufficio</w:t>
      </w:r>
      <w:r w:rsidR="00BE57E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8"/>
      </w:r>
      <w:r w:rsidR="00940317">
        <w:rPr>
          <w:rFonts w:ascii="Times New Roman" w:hAnsi="Times New Roman" w:cs="Times New Roman"/>
          <w:sz w:val="24"/>
          <w:szCs w:val="24"/>
        </w:rPr>
        <w:t>.</w:t>
      </w:r>
    </w:p>
    <w:p w:rsidR="00A73F3C" w:rsidRDefault="00836CEF" w:rsidP="004852FB">
      <w:pPr>
        <w:autoSpaceDE w:val="0"/>
        <w:autoSpaceDN w:val="0"/>
        <w:adjustRightInd w:val="0"/>
        <w:spacing w:after="0" w:line="360" w:lineRule="auto"/>
        <w:ind w:left="284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Sempre nell’ottica</w:t>
      </w:r>
      <w:r w:rsidRPr="00836C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815B94">
        <w:rPr>
          <w:rFonts w:ascii="Times New Roman" w:hAnsi="Times New Roman" w:cs="Times New Roman"/>
          <w:sz w:val="24"/>
          <w:szCs w:val="24"/>
        </w:rPr>
        <w:t>ella</w:t>
      </w:r>
      <w:r>
        <w:rPr>
          <w:rFonts w:ascii="Times New Roman" w:hAnsi="Times New Roman" w:cs="Times New Roman"/>
          <w:sz w:val="24"/>
          <w:szCs w:val="24"/>
        </w:rPr>
        <w:t xml:space="preserve"> tutela degli interessi del singolo</w:t>
      </w:r>
      <w:r w:rsidR="00A73F3C">
        <w:rPr>
          <w:rFonts w:ascii="Times New Roman" w:hAnsi="Times New Roman" w:cs="Times New Roman"/>
          <w:sz w:val="24"/>
          <w:szCs w:val="24"/>
        </w:rPr>
        <w:t>,</w:t>
      </w:r>
      <w:r w:rsidR="00A73F3C" w:rsidRPr="008835BF">
        <w:rPr>
          <w:rFonts w:ascii="Times New Roman" w:hAnsi="Times New Roman" w:cs="Times New Roman"/>
          <w:sz w:val="24"/>
          <w:szCs w:val="24"/>
        </w:rPr>
        <w:t xml:space="preserve"> </w:t>
      </w:r>
      <w:r w:rsidR="00A73F3C" w:rsidRPr="00470FA4">
        <w:rPr>
          <w:rFonts w:ascii="Times New Roman" w:hAnsi="Times New Roman" w:cs="Times New Roman"/>
          <w:sz w:val="24"/>
          <w:szCs w:val="24"/>
        </w:rPr>
        <w:t>l</w:t>
      </w:r>
      <w:r w:rsidR="002636F2">
        <w:rPr>
          <w:rFonts w:ascii="Times New Roman" w:hAnsi="Times New Roman" w:cs="Times New Roman"/>
          <w:sz w:val="24"/>
          <w:szCs w:val="24"/>
        </w:rPr>
        <w:t>’</w:t>
      </w:r>
      <w:r w:rsidR="00A73F3C" w:rsidRPr="00470FA4">
        <w:rPr>
          <w:rFonts w:ascii="Times New Roman" w:hAnsi="Times New Roman" w:cs="Times New Roman"/>
          <w:sz w:val="24"/>
          <w:szCs w:val="24"/>
        </w:rPr>
        <w:t>art</w:t>
      </w:r>
      <w:r w:rsidR="00A73F3C">
        <w:rPr>
          <w:rFonts w:ascii="Times New Roman" w:hAnsi="Times New Roman" w:cs="Times New Roman"/>
          <w:sz w:val="24"/>
          <w:szCs w:val="24"/>
        </w:rPr>
        <w:t>.</w:t>
      </w:r>
      <w:r w:rsidR="00A73F3C" w:rsidRPr="00470FA4">
        <w:rPr>
          <w:rFonts w:ascii="Times New Roman" w:hAnsi="Times New Roman" w:cs="Times New Roman"/>
          <w:sz w:val="24"/>
          <w:szCs w:val="24"/>
        </w:rPr>
        <w:t xml:space="preserve"> 36 della l</w:t>
      </w:r>
      <w:r w:rsidR="00A73F3C">
        <w:rPr>
          <w:rFonts w:ascii="Times New Roman" w:hAnsi="Times New Roman" w:cs="Times New Roman"/>
          <w:sz w:val="24"/>
          <w:szCs w:val="24"/>
        </w:rPr>
        <w:t>egge n</w:t>
      </w:r>
      <w:r w:rsidR="00A73F3C" w:rsidRPr="00470FA4">
        <w:rPr>
          <w:rFonts w:ascii="Times New Roman" w:hAnsi="Times New Roman" w:cs="Times New Roman"/>
          <w:sz w:val="24"/>
          <w:szCs w:val="24"/>
        </w:rPr>
        <w:t xml:space="preserve">. 104 </w:t>
      </w:r>
      <w:r w:rsidR="00A73F3C">
        <w:rPr>
          <w:rFonts w:ascii="Times New Roman" w:hAnsi="Times New Roman" w:cs="Times New Roman"/>
          <w:sz w:val="24"/>
          <w:szCs w:val="24"/>
        </w:rPr>
        <w:t>del 1992 attribui</w:t>
      </w:r>
      <w:r w:rsidR="00815B94">
        <w:rPr>
          <w:rFonts w:ascii="Times New Roman" w:hAnsi="Times New Roman" w:cs="Times New Roman"/>
          <w:sz w:val="24"/>
          <w:szCs w:val="24"/>
        </w:rPr>
        <w:t>sce</w:t>
      </w:r>
      <w:r w:rsidR="00A73F3C">
        <w:rPr>
          <w:rFonts w:ascii="Times New Roman" w:hAnsi="Times New Roman" w:cs="Times New Roman"/>
          <w:sz w:val="24"/>
          <w:szCs w:val="24"/>
        </w:rPr>
        <w:t xml:space="preserve"> </w:t>
      </w:r>
      <w:r w:rsidR="00A73F3C" w:rsidRPr="00470FA4">
        <w:rPr>
          <w:rFonts w:ascii="Times New Roman" w:hAnsi="Times New Roman" w:cs="Times New Roman"/>
          <w:sz w:val="24"/>
          <w:szCs w:val="24"/>
        </w:rPr>
        <w:t xml:space="preserve">al difensore civico </w:t>
      </w:r>
      <w:r w:rsidR="00A73F3C">
        <w:rPr>
          <w:rFonts w:ascii="Times New Roman" w:hAnsi="Times New Roman" w:cs="Times New Roman"/>
          <w:sz w:val="24"/>
          <w:szCs w:val="24"/>
        </w:rPr>
        <w:t xml:space="preserve">la facoltà </w:t>
      </w:r>
      <w:r w:rsidR="00A73F3C" w:rsidRPr="00470FA4">
        <w:rPr>
          <w:rFonts w:ascii="Times New Roman" w:hAnsi="Times New Roman" w:cs="Times New Roman"/>
          <w:sz w:val="24"/>
          <w:szCs w:val="24"/>
        </w:rPr>
        <w:t>di</w:t>
      </w:r>
      <w:r w:rsidR="00A73F3C">
        <w:rPr>
          <w:rFonts w:ascii="Times New Roman" w:hAnsi="Times New Roman" w:cs="Times New Roman"/>
          <w:sz w:val="24"/>
          <w:szCs w:val="24"/>
        </w:rPr>
        <w:t xml:space="preserve"> </w:t>
      </w:r>
      <w:r w:rsidR="00A73F3C" w:rsidRPr="00470FA4">
        <w:rPr>
          <w:rFonts w:ascii="Times New Roman" w:hAnsi="Times New Roman" w:cs="Times New Roman"/>
          <w:sz w:val="24"/>
          <w:szCs w:val="24"/>
        </w:rPr>
        <w:t>costituirsi parte civile nei procedimenti</w:t>
      </w:r>
      <w:r w:rsidR="00815B94">
        <w:rPr>
          <w:rFonts w:ascii="Times New Roman" w:hAnsi="Times New Roman" w:cs="Times New Roman"/>
          <w:sz w:val="24"/>
          <w:szCs w:val="24"/>
        </w:rPr>
        <w:t xml:space="preserve"> penali per determinati reati</w:t>
      </w:r>
      <w:r w:rsidR="00E1150F">
        <w:rPr>
          <w:rFonts w:ascii="Times New Roman" w:hAnsi="Times New Roman" w:cs="Times New Roman"/>
          <w:sz w:val="24"/>
          <w:szCs w:val="24"/>
        </w:rPr>
        <w:t xml:space="preserve"> di</w:t>
      </w:r>
      <w:r w:rsidR="00A73F3C" w:rsidRPr="00470FA4">
        <w:rPr>
          <w:rFonts w:ascii="Times New Roman" w:hAnsi="Times New Roman" w:cs="Times New Roman"/>
          <w:sz w:val="24"/>
          <w:szCs w:val="24"/>
        </w:rPr>
        <w:t xml:space="preserve"> cui </w:t>
      </w:r>
      <w:r w:rsidR="00E1150F">
        <w:rPr>
          <w:rFonts w:ascii="Times New Roman" w:hAnsi="Times New Roman" w:cs="Times New Roman"/>
          <w:sz w:val="24"/>
          <w:szCs w:val="24"/>
        </w:rPr>
        <w:t>si</w:t>
      </w:r>
      <w:r w:rsidR="00A73F3C" w:rsidRPr="00470FA4">
        <w:rPr>
          <w:rFonts w:ascii="Times New Roman" w:hAnsi="Times New Roman" w:cs="Times New Roman"/>
          <w:sz w:val="24"/>
          <w:szCs w:val="24"/>
        </w:rPr>
        <w:t>a vittima una</w:t>
      </w:r>
      <w:r w:rsidR="00A73F3C">
        <w:rPr>
          <w:rFonts w:ascii="Times New Roman" w:hAnsi="Times New Roman" w:cs="Times New Roman"/>
          <w:sz w:val="24"/>
          <w:szCs w:val="24"/>
        </w:rPr>
        <w:t xml:space="preserve"> </w:t>
      </w:r>
      <w:r w:rsidR="00A73F3C" w:rsidRPr="00470FA4">
        <w:rPr>
          <w:rFonts w:ascii="Times New Roman" w:hAnsi="Times New Roman" w:cs="Times New Roman"/>
          <w:sz w:val="24"/>
          <w:szCs w:val="24"/>
        </w:rPr>
        <w:t>persona con disabilità.</w:t>
      </w:r>
    </w:p>
    <w:p w:rsidR="00A73F3C" w:rsidRPr="00470FA4" w:rsidRDefault="00A73F3C" w:rsidP="004852FB">
      <w:pPr>
        <w:autoSpaceDE w:val="0"/>
        <w:autoSpaceDN w:val="0"/>
        <w:adjustRightInd w:val="0"/>
        <w:spacing w:after="0" w:line="360" w:lineRule="auto"/>
        <w:ind w:left="284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Nella</w:t>
      </w:r>
      <w:r w:rsidR="00815B94">
        <w:rPr>
          <w:rFonts w:ascii="Times New Roman" w:hAnsi="Times New Roman" w:cs="Times New Roman"/>
          <w:sz w:val="24"/>
          <w:szCs w:val="24"/>
        </w:rPr>
        <w:t xml:space="preserve"> terza</w:t>
      </w:r>
      <w:r>
        <w:rPr>
          <w:rFonts w:ascii="Times New Roman" w:hAnsi="Times New Roman" w:cs="Times New Roman"/>
          <w:sz w:val="24"/>
          <w:szCs w:val="24"/>
        </w:rPr>
        <w:t xml:space="preserve"> fase, il</w:t>
      </w:r>
      <w:r w:rsidRPr="00470FA4">
        <w:rPr>
          <w:rFonts w:ascii="Times New Roman" w:hAnsi="Times New Roman" w:cs="Times New Roman"/>
          <w:sz w:val="24"/>
          <w:szCs w:val="24"/>
        </w:rPr>
        <w:t xml:space="preserve"> dife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470FA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ore</w:t>
      </w:r>
      <w:r w:rsidRPr="00470FA4">
        <w:rPr>
          <w:rFonts w:ascii="Times New Roman" w:hAnsi="Times New Roman" w:cs="Times New Roman"/>
          <w:sz w:val="24"/>
          <w:szCs w:val="24"/>
        </w:rPr>
        <w:t xml:space="preserve"> civic</w:t>
      </w:r>
      <w:r>
        <w:rPr>
          <w:rFonts w:ascii="Times New Roman" w:hAnsi="Times New Roman" w:cs="Times New Roman"/>
          <w:sz w:val="24"/>
          <w:szCs w:val="24"/>
        </w:rPr>
        <w:t>o</w:t>
      </w:r>
      <w:r w:rsidR="00815B94">
        <w:rPr>
          <w:rFonts w:ascii="Times New Roman" w:hAnsi="Times New Roman" w:cs="Times New Roman"/>
          <w:sz w:val="24"/>
          <w:szCs w:val="24"/>
        </w:rPr>
        <w:t xml:space="preserve"> 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A9">
        <w:rPr>
          <w:rFonts w:ascii="Times New Roman" w:hAnsi="Times New Roman" w:cs="Times New Roman"/>
          <w:sz w:val="24"/>
          <w:szCs w:val="24"/>
        </w:rPr>
        <w:t xml:space="preserve">è </w:t>
      </w:r>
      <w:r>
        <w:rPr>
          <w:rFonts w:ascii="Times New Roman" w:hAnsi="Times New Roman" w:cs="Times New Roman"/>
          <w:sz w:val="24"/>
          <w:szCs w:val="24"/>
        </w:rPr>
        <w:t>trasforma</w:t>
      </w:r>
      <w:r w:rsidR="00DA25A9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E1150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autorità garante</w:t>
      </w:r>
      <w:r w:rsidR="00E1150F">
        <w:rPr>
          <w:rFonts w:ascii="Times New Roman" w:hAnsi="Times New Roman" w:cs="Times New Roman"/>
          <w:sz w:val="24"/>
          <w:szCs w:val="24"/>
        </w:rPr>
        <w:t>”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9"/>
      </w:r>
      <w:r>
        <w:rPr>
          <w:rFonts w:ascii="Times New Roman" w:hAnsi="Times New Roman" w:cs="Times New Roman"/>
          <w:sz w:val="24"/>
          <w:szCs w:val="24"/>
        </w:rPr>
        <w:t xml:space="preserve"> dei diritti </w:t>
      </w:r>
      <w:r w:rsidRPr="00470FA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ella persona o</w:t>
      </w:r>
      <w:r w:rsidR="00A3160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com</w:t>
      </w:r>
      <w:r w:rsidR="00E1150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è </w:t>
      </w:r>
      <w:r w:rsidR="00E1150F">
        <w:rPr>
          <w:rFonts w:ascii="Times New Roman" w:hAnsi="Times New Roman" w:cs="Times New Roman"/>
          <w:sz w:val="24"/>
          <w:szCs w:val="24"/>
        </w:rPr>
        <w:t>stato</w:t>
      </w:r>
      <w:r w:rsidR="00DA25A9">
        <w:rPr>
          <w:rFonts w:ascii="Times New Roman" w:hAnsi="Times New Roman" w:cs="Times New Roman"/>
          <w:sz w:val="24"/>
          <w:szCs w:val="24"/>
        </w:rPr>
        <w:t xml:space="preserve"> più mirabilmente</w:t>
      </w:r>
      <w:r w:rsidR="00E115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detto</w:t>
      </w:r>
      <w:r w:rsidR="00A31602">
        <w:rPr>
          <w:rFonts w:ascii="Times New Roman" w:hAnsi="Times New Roman" w:cs="Times New Roman"/>
          <w:sz w:val="24"/>
          <w:szCs w:val="24"/>
        </w:rPr>
        <w:t xml:space="preserve"> –</w:t>
      </w:r>
      <w:r w:rsidR="00E1150F">
        <w:rPr>
          <w:rFonts w:ascii="Times New Roman" w:hAnsi="Times New Roman" w:cs="Times New Roman"/>
          <w:sz w:val="24"/>
          <w:szCs w:val="24"/>
        </w:rPr>
        <w:t xml:space="preserve"> </w:t>
      </w:r>
      <w:r w:rsidR="00815B94">
        <w:rPr>
          <w:rFonts w:ascii="Times New Roman" w:hAnsi="Times New Roman" w:cs="Times New Roman"/>
          <w:sz w:val="24"/>
          <w:szCs w:val="24"/>
        </w:rPr>
        <w:t>in</w:t>
      </w:r>
      <w:r w:rsidR="00E1150F">
        <w:rPr>
          <w:rFonts w:ascii="Times New Roman" w:hAnsi="Times New Roman" w:cs="Times New Roman"/>
          <w:sz w:val="24"/>
          <w:szCs w:val="24"/>
        </w:rPr>
        <w:t xml:space="preserve"> </w:t>
      </w:r>
      <w:r w:rsidR="00E1150F" w:rsidRPr="00410721">
        <w:rPr>
          <w:rFonts w:ascii="Times New Roman" w:hAnsi="Times New Roman" w:cs="Times New Roman"/>
          <w:sz w:val="24"/>
          <w:szCs w:val="24"/>
        </w:rPr>
        <w:t>“tutore del cittadino all</w:t>
      </w:r>
      <w:r w:rsidR="00E1150F">
        <w:rPr>
          <w:rFonts w:ascii="Times New Roman" w:hAnsi="Times New Roman" w:cs="Times New Roman"/>
          <w:sz w:val="24"/>
          <w:szCs w:val="24"/>
        </w:rPr>
        <w:t>’</w:t>
      </w:r>
      <w:r w:rsidR="00E1150F" w:rsidRPr="00410721">
        <w:rPr>
          <w:rFonts w:ascii="Times New Roman" w:hAnsi="Times New Roman" w:cs="Times New Roman"/>
          <w:sz w:val="24"/>
          <w:szCs w:val="24"/>
        </w:rPr>
        <w:t>interno dell</w:t>
      </w:r>
      <w:r w:rsidR="00E1150F">
        <w:rPr>
          <w:rFonts w:ascii="Times New Roman" w:hAnsi="Times New Roman" w:cs="Times New Roman"/>
          <w:sz w:val="24"/>
          <w:szCs w:val="24"/>
        </w:rPr>
        <w:t>’</w:t>
      </w:r>
      <w:r w:rsidR="00E1150F" w:rsidRPr="00410721">
        <w:rPr>
          <w:rFonts w:ascii="Times New Roman" w:hAnsi="Times New Roman" w:cs="Times New Roman"/>
          <w:sz w:val="24"/>
          <w:szCs w:val="24"/>
        </w:rPr>
        <w:t>amministrazione”</w:t>
      </w:r>
      <w:r w:rsidR="00E1150F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150F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in “vettore di democrazia”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1"/>
      </w:r>
      <w:r w:rsidRPr="0041072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70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cui </w:t>
      </w:r>
      <w:r w:rsidRPr="00470FA4">
        <w:rPr>
          <w:rFonts w:ascii="Times New Roman" w:hAnsi="Times New Roman" w:cs="Times New Roman"/>
          <w:sz w:val="24"/>
          <w:szCs w:val="24"/>
        </w:rPr>
        <w:t>compit</w:t>
      </w:r>
      <w:r w:rsidR="00E570D1">
        <w:rPr>
          <w:rFonts w:ascii="Times New Roman" w:hAnsi="Times New Roman" w:cs="Times New Roman"/>
          <w:sz w:val="24"/>
          <w:szCs w:val="24"/>
        </w:rPr>
        <w:t>i</w:t>
      </w:r>
      <w:r w:rsidRPr="00470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trascend</w:t>
      </w:r>
      <w:r w:rsidR="00E570D1">
        <w:rPr>
          <w:rFonts w:ascii="Times New Roman" w:hAnsi="Times New Roman" w:cs="Times New Roman"/>
          <w:sz w:val="24"/>
          <w:szCs w:val="24"/>
        </w:rPr>
        <w:t xml:space="preserve">ono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E1150F">
        <w:rPr>
          <w:rFonts w:ascii="Times New Roman" w:hAnsi="Times New Roman" w:cs="Times New Roman"/>
          <w:sz w:val="24"/>
          <w:szCs w:val="24"/>
        </w:rPr>
        <w:t>composi</w:t>
      </w:r>
      <w:r w:rsidR="00C47052">
        <w:rPr>
          <w:rFonts w:ascii="Times New Roman" w:hAnsi="Times New Roman" w:cs="Times New Roman"/>
          <w:sz w:val="24"/>
          <w:szCs w:val="24"/>
        </w:rPr>
        <w:t>zione</w:t>
      </w:r>
      <w:r>
        <w:rPr>
          <w:rFonts w:ascii="Times New Roman" w:hAnsi="Times New Roman" w:cs="Times New Roman"/>
          <w:sz w:val="24"/>
          <w:szCs w:val="24"/>
        </w:rPr>
        <w:t xml:space="preserve"> del caso concreto</w:t>
      </w:r>
      <w:r w:rsidR="00E570D1">
        <w:rPr>
          <w:rFonts w:ascii="Times New Roman" w:hAnsi="Times New Roman" w:cs="Times New Roman"/>
          <w:sz w:val="24"/>
          <w:szCs w:val="24"/>
        </w:rPr>
        <w:t xml:space="preserve"> e</w:t>
      </w:r>
      <w:r w:rsidR="00E1150F">
        <w:rPr>
          <w:rFonts w:ascii="Times New Roman" w:hAnsi="Times New Roman" w:cs="Times New Roman"/>
          <w:sz w:val="24"/>
          <w:szCs w:val="24"/>
        </w:rPr>
        <w:t xml:space="preserve"> mira</w:t>
      </w:r>
      <w:r w:rsidR="00E570D1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470FA4">
        <w:rPr>
          <w:rFonts w:ascii="Times New Roman" w:hAnsi="Times New Roman" w:cs="Times New Roman"/>
          <w:sz w:val="24"/>
          <w:szCs w:val="24"/>
        </w:rPr>
        <w:t xml:space="preserve"> correggere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0FA4">
        <w:rPr>
          <w:rFonts w:ascii="Times New Roman" w:hAnsi="Times New Roman" w:cs="Times New Roman"/>
          <w:sz w:val="24"/>
          <w:szCs w:val="24"/>
        </w:rPr>
        <w:t xml:space="preserve">disfunzioni, </w:t>
      </w:r>
      <w:r w:rsidR="00E1150F">
        <w:rPr>
          <w:rFonts w:ascii="Times New Roman" w:hAnsi="Times New Roman" w:cs="Times New Roman"/>
          <w:sz w:val="24"/>
          <w:szCs w:val="24"/>
        </w:rPr>
        <w:t xml:space="preserve">le </w:t>
      </w:r>
      <w:r w:rsidRPr="00470FA4">
        <w:rPr>
          <w:rFonts w:ascii="Times New Roman" w:hAnsi="Times New Roman" w:cs="Times New Roman"/>
          <w:sz w:val="24"/>
          <w:szCs w:val="24"/>
        </w:rPr>
        <w:t>inefficienze e</w:t>
      </w:r>
      <w:r w:rsidR="00E1150F">
        <w:rPr>
          <w:rFonts w:ascii="Times New Roman" w:hAnsi="Times New Roman" w:cs="Times New Roman"/>
          <w:sz w:val="24"/>
          <w:szCs w:val="24"/>
        </w:rPr>
        <w:t xml:space="preserve"> le </w:t>
      </w:r>
      <w:r w:rsidRPr="00470FA4">
        <w:rPr>
          <w:rFonts w:ascii="Times New Roman" w:hAnsi="Times New Roman" w:cs="Times New Roman"/>
          <w:sz w:val="24"/>
          <w:szCs w:val="24"/>
        </w:rPr>
        <w:t>iniquità dell</w:t>
      </w:r>
      <w:r w:rsidR="002636F2">
        <w:rPr>
          <w:rFonts w:ascii="Times New Roman" w:hAnsi="Times New Roman" w:cs="Times New Roman"/>
          <w:sz w:val="24"/>
          <w:szCs w:val="24"/>
        </w:rPr>
        <w:t>’</w:t>
      </w:r>
      <w:r w:rsidRPr="00470FA4">
        <w:rPr>
          <w:rFonts w:ascii="Times New Roman" w:hAnsi="Times New Roman" w:cs="Times New Roman"/>
          <w:sz w:val="24"/>
          <w:szCs w:val="24"/>
        </w:rPr>
        <w:t>agire dell</w:t>
      </w:r>
      <w:r w:rsidR="002636F2">
        <w:rPr>
          <w:rFonts w:ascii="Times New Roman" w:hAnsi="Times New Roman" w:cs="Times New Roman"/>
          <w:sz w:val="24"/>
          <w:szCs w:val="24"/>
        </w:rPr>
        <w:t>’</w:t>
      </w:r>
      <w:r w:rsidRPr="00470FA4">
        <w:rPr>
          <w:rFonts w:ascii="Times New Roman" w:hAnsi="Times New Roman" w:cs="Times New Roman"/>
          <w:sz w:val="24"/>
          <w:szCs w:val="24"/>
        </w:rPr>
        <w:t>amministrazion</w:t>
      </w:r>
      <w:r>
        <w:rPr>
          <w:rFonts w:ascii="Times New Roman" w:hAnsi="Times New Roman" w:cs="Times New Roman"/>
          <w:sz w:val="24"/>
          <w:szCs w:val="24"/>
        </w:rPr>
        <w:t xml:space="preserve">e in </w:t>
      </w:r>
      <w:r w:rsidR="00C47052">
        <w:rPr>
          <w:rFonts w:ascii="Times New Roman" w:hAnsi="Times New Roman" w:cs="Times New Roman"/>
          <w:sz w:val="24"/>
          <w:szCs w:val="24"/>
        </w:rPr>
        <w:t>determinati</w:t>
      </w:r>
      <w:r w:rsidR="00E1150F" w:rsidRPr="00E1150F">
        <w:rPr>
          <w:rFonts w:ascii="Times New Roman" w:hAnsi="Times New Roman" w:cs="Times New Roman"/>
          <w:sz w:val="24"/>
          <w:szCs w:val="24"/>
        </w:rPr>
        <w:t xml:space="preserve"> </w:t>
      </w:r>
      <w:r w:rsidR="00E1150F">
        <w:rPr>
          <w:rFonts w:ascii="Times New Roman" w:hAnsi="Times New Roman" w:cs="Times New Roman"/>
          <w:sz w:val="24"/>
          <w:szCs w:val="24"/>
        </w:rPr>
        <w:t>settori</w:t>
      </w:r>
      <w:r>
        <w:rPr>
          <w:rFonts w:ascii="Times New Roman" w:hAnsi="Times New Roman" w:cs="Times New Roman"/>
          <w:sz w:val="24"/>
          <w:szCs w:val="24"/>
        </w:rPr>
        <w:t>, fino</w:t>
      </w:r>
      <w:r w:rsidRPr="00470FA4">
        <w:rPr>
          <w:rFonts w:ascii="Times New Roman" w:hAnsi="Times New Roman" w:cs="Times New Roman"/>
          <w:sz w:val="24"/>
          <w:szCs w:val="24"/>
        </w:rPr>
        <w:t xml:space="preserve"> a</w:t>
      </w:r>
      <w:r w:rsidR="00E1150F">
        <w:rPr>
          <w:rFonts w:ascii="Times New Roman" w:hAnsi="Times New Roman" w:cs="Times New Roman"/>
          <w:sz w:val="24"/>
          <w:szCs w:val="24"/>
        </w:rPr>
        <w:t xml:space="preserve"> </w:t>
      </w:r>
      <w:r w:rsidRPr="00470FA4">
        <w:rPr>
          <w:rFonts w:ascii="Times New Roman" w:hAnsi="Times New Roman" w:cs="Times New Roman"/>
          <w:sz w:val="24"/>
          <w:szCs w:val="24"/>
        </w:rPr>
        <w:t>sindacare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0FA4">
        <w:rPr>
          <w:rFonts w:ascii="Times New Roman" w:hAnsi="Times New Roman" w:cs="Times New Roman"/>
          <w:sz w:val="24"/>
          <w:szCs w:val="24"/>
        </w:rPr>
        <w:t>l</w:t>
      </w:r>
      <w:r w:rsidR="002636F2">
        <w:rPr>
          <w:rFonts w:ascii="Times New Roman" w:hAnsi="Times New Roman" w:cs="Times New Roman"/>
          <w:sz w:val="24"/>
          <w:szCs w:val="24"/>
        </w:rPr>
        <w:t>’</w:t>
      </w:r>
      <w:r w:rsidRPr="00470FA4">
        <w:rPr>
          <w:rFonts w:ascii="Times New Roman" w:hAnsi="Times New Roman" w:cs="Times New Roman"/>
          <w:sz w:val="24"/>
          <w:szCs w:val="24"/>
        </w:rPr>
        <w:t>opportunità, la convenienza e l</w:t>
      </w:r>
      <w:r w:rsidR="002636F2">
        <w:rPr>
          <w:rFonts w:ascii="Times New Roman" w:hAnsi="Times New Roman" w:cs="Times New Roman"/>
          <w:sz w:val="24"/>
          <w:szCs w:val="24"/>
        </w:rPr>
        <w:t>’</w:t>
      </w:r>
      <w:r w:rsidRPr="00470FA4">
        <w:rPr>
          <w:rFonts w:ascii="Times New Roman" w:hAnsi="Times New Roman" w:cs="Times New Roman"/>
          <w:sz w:val="24"/>
          <w:szCs w:val="24"/>
        </w:rPr>
        <w:t>utilità delle scelte pubbliche.</w:t>
      </w:r>
    </w:p>
    <w:p w:rsidR="00A73F3C" w:rsidRPr="00470FA4" w:rsidRDefault="00815B94" w:rsidP="004852FB">
      <w:pPr>
        <w:autoSpaceDE w:val="0"/>
        <w:autoSpaceDN w:val="0"/>
        <w:adjustRightInd w:val="0"/>
        <w:spacing w:after="0" w:line="360" w:lineRule="auto"/>
        <w:ind w:left="284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Ciò è avvenuto con</w:t>
      </w:r>
      <w:r w:rsidR="00A73F3C" w:rsidRPr="00510CEE">
        <w:rPr>
          <w:rFonts w:ascii="Times New Roman" w:hAnsi="Times New Roman" w:cs="Times New Roman"/>
          <w:sz w:val="24"/>
          <w:szCs w:val="24"/>
        </w:rPr>
        <w:t xml:space="preserve"> l</w:t>
      </w:r>
      <w:r w:rsidR="002636F2">
        <w:rPr>
          <w:rFonts w:ascii="Times New Roman" w:hAnsi="Times New Roman" w:cs="Times New Roman"/>
          <w:sz w:val="24"/>
          <w:szCs w:val="24"/>
        </w:rPr>
        <w:t>’</w:t>
      </w:r>
      <w:r w:rsidR="00A73F3C" w:rsidRPr="00510CEE">
        <w:rPr>
          <w:rFonts w:ascii="Times New Roman" w:hAnsi="Times New Roman" w:cs="Times New Roman"/>
          <w:sz w:val="24"/>
          <w:szCs w:val="24"/>
        </w:rPr>
        <w:t>art. 2 della legge n. 24 del 2017</w:t>
      </w:r>
      <w:r>
        <w:rPr>
          <w:rFonts w:ascii="Times New Roman" w:hAnsi="Times New Roman" w:cs="Times New Roman"/>
          <w:sz w:val="24"/>
          <w:szCs w:val="24"/>
        </w:rPr>
        <w:t>, che</w:t>
      </w:r>
      <w:r w:rsidR="00A73F3C" w:rsidRPr="00510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consente a</w:t>
      </w:r>
      <w:r w:rsidR="00E1150F">
        <w:rPr>
          <w:rFonts w:ascii="Times New Roman" w:hAnsi="Times New Roman" w:cs="Times New Roman"/>
          <w:sz w:val="24"/>
          <w:szCs w:val="24"/>
        </w:rPr>
        <w:t>i</w:t>
      </w:r>
      <w:r w:rsidR="00A73F3C" w:rsidRPr="00510CEE">
        <w:rPr>
          <w:rFonts w:ascii="Times New Roman" w:hAnsi="Times New Roman" w:cs="Times New Roman"/>
          <w:sz w:val="24"/>
          <w:szCs w:val="24"/>
        </w:rPr>
        <w:t xml:space="preserve"> soggett</w:t>
      </w:r>
      <w:r w:rsidR="00E1150F">
        <w:rPr>
          <w:rFonts w:ascii="Times New Roman" w:hAnsi="Times New Roman" w:cs="Times New Roman"/>
          <w:sz w:val="24"/>
          <w:szCs w:val="24"/>
        </w:rPr>
        <w:t>i</w:t>
      </w:r>
      <w:r w:rsidR="00A73F3C" w:rsidRPr="00510CEE">
        <w:rPr>
          <w:rFonts w:ascii="Times New Roman" w:hAnsi="Times New Roman" w:cs="Times New Roman"/>
          <w:sz w:val="24"/>
          <w:szCs w:val="24"/>
        </w:rPr>
        <w:t xml:space="preserve"> </w:t>
      </w:r>
      <w:r w:rsidR="00E1150F">
        <w:rPr>
          <w:rFonts w:ascii="Times New Roman" w:hAnsi="Times New Roman" w:cs="Times New Roman"/>
          <w:sz w:val="24"/>
          <w:szCs w:val="24"/>
        </w:rPr>
        <w:t>beneficiari</w:t>
      </w:r>
      <w:r w:rsidR="00A73F3C" w:rsidRPr="00510CEE">
        <w:rPr>
          <w:rFonts w:ascii="Times New Roman" w:hAnsi="Times New Roman" w:cs="Times New Roman"/>
          <w:sz w:val="24"/>
          <w:szCs w:val="24"/>
        </w:rPr>
        <w:t xml:space="preserve"> di prestazioni sanitarie</w:t>
      </w:r>
      <w:r w:rsidR="00A73F3C" w:rsidRPr="00895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 w:rsidR="00E1150F" w:rsidRPr="00E1150F">
        <w:rPr>
          <w:rFonts w:ascii="Times New Roman" w:hAnsi="Times New Roman" w:cs="Times New Roman"/>
          <w:sz w:val="24"/>
          <w:szCs w:val="24"/>
        </w:rPr>
        <w:t xml:space="preserve"> </w:t>
      </w:r>
      <w:r w:rsidR="00E1150F" w:rsidRPr="00510CEE">
        <w:rPr>
          <w:rFonts w:ascii="Times New Roman" w:hAnsi="Times New Roman" w:cs="Times New Roman"/>
          <w:sz w:val="24"/>
          <w:szCs w:val="24"/>
        </w:rPr>
        <w:t>adire gratuitamente il difensore civico regionale</w:t>
      </w:r>
      <w:r w:rsidR="00A73F3C" w:rsidRPr="00510CEE">
        <w:rPr>
          <w:rFonts w:ascii="Times New Roman" w:hAnsi="Times New Roman" w:cs="Times New Roman"/>
          <w:sz w:val="24"/>
          <w:szCs w:val="24"/>
        </w:rPr>
        <w:t xml:space="preserve">, direttamente o </w:t>
      </w:r>
      <w:r w:rsidR="00E1150F">
        <w:rPr>
          <w:rFonts w:ascii="Times New Roman" w:hAnsi="Times New Roman" w:cs="Times New Roman"/>
          <w:sz w:val="24"/>
          <w:szCs w:val="24"/>
        </w:rPr>
        <w:t>trami</w:t>
      </w:r>
      <w:r w:rsidR="00A73F3C" w:rsidRPr="00510CEE">
        <w:rPr>
          <w:rFonts w:ascii="Times New Roman" w:hAnsi="Times New Roman" w:cs="Times New Roman"/>
          <w:sz w:val="24"/>
          <w:szCs w:val="24"/>
        </w:rPr>
        <w:t xml:space="preserve">te </w:t>
      </w:r>
      <w:r w:rsidR="00E570D1">
        <w:rPr>
          <w:rFonts w:ascii="Times New Roman" w:hAnsi="Times New Roman" w:cs="Times New Roman"/>
          <w:sz w:val="24"/>
          <w:szCs w:val="24"/>
        </w:rPr>
        <w:t xml:space="preserve">un </w:t>
      </w:r>
      <w:r w:rsidR="00A73F3C" w:rsidRPr="00510CEE">
        <w:rPr>
          <w:rFonts w:ascii="Times New Roman" w:hAnsi="Times New Roman" w:cs="Times New Roman"/>
          <w:sz w:val="24"/>
          <w:szCs w:val="24"/>
        </w:rPr>
        <w:t>proprio delegato, per segnala</w:t>
      </w:r>
      <w:r w:rsidR="00A73F3C">
        <w:rPr>
          <w:rFonts w:ascii="Times New Roman" w:hAnsi="Times New Roman" w:cs="Times New Roman"/>
          <w:sz w:val="24"/>
          <w:szCs w:val="24"/>
        </w:rPr>
        <w:t xml:space="preserve">re </w:t>
      </w:r>
      <w:r w:rsidR="00A73F3C" w:rsidRPr="00510CEE">
        <w:rPr>
          <w:rFonts w:ascii="Times New Roman" w:hAnsi="Times New Roman" w:cs="Times New Roman"/>
          <w:sz w:val="24"/>
          <w:szCs w:val="24"/>
        </w:rPr>
        <w:t>disfunzioni del sistema dell</w:t>
      </w:r>
      <w:r w:rsidR="002636F2">
        <w:rPr>
          <w:rFonts w:ascii="Times New Roman" w:hAnsi="Times New Roman" w:cs="Times New Roman"/>
          <w:sz w:val="24"/>
          <w:szCs w:val="24"/>
        </w:rPr>
        <w:t>’</w:t>
      </w:r>
      <w:r w:rsidR="00A73F3C" w:rsidRPr="00510CEE">
        <w:rPr>
          <w:rFonts w:ascii="Times New Roman" w:hAnsi="Times New Roman" w:cs="Times New Roman"/>
          <w:sz w:val="24"/>
          <w:szCs w:val="24"/>
        </w:rPr>
        <w:t xml:space="preserve">assistenza sanitaria, </w:t>
      </w:r>
      <w:r w:rsidR="00A73F3C">
        <w:rPr>
          <w:rFonts w:ascii="Times New Roman" w:hAnsi="Times New Roman" w:cs="Times New Roman"/>
          <w:sz w:val="24"/>
          <w:szCs w:val="24"/>
        </w:rPr>
        <w:t xml:space="preserve">a condizione </w:t>
      </w:r>
      <w:r w:rsidR="00E1150F">
        <w:rPr>
          <w:rFonts w:ascii="Times New Roman" w:hAnsi="Times New Roman" w:cs="Times New Roman"/>
          <w:sz w:val="24"/>
          <w:szCs w:val="24"/>
        </w:rPr>
        <w:t xml:space="preserve">però </w:t>
      </w:r>
      <w:r w:rsidR="00A73F3C">
        <w:rPr>
          <w:rFonts w:ascii="Times New Roman" w:hAnsi="Times New Roman" w:cs="Times New Roman"/>
          <w:sz w:val="24"/>
          <w:szCs w:val="24"/>
        </w:rPr>
        <w:t>che</w:t>
      </w:r>
      <w:r w:rsidR="00A73F3C" w:rsidRPr="00510CEE">
        <w:rPr>
          <w:rFonts w:ascii="Times New Roman" w:hAnsi="Times New Roman" w:cs="Times New Roman"/>
          <w:sz w:val="24"/>
          <w:szCs w:val="24"/>
        </w:rPr>
        <w:t xml:space="preserve"> l</w:t>
      </w:r>
      <w:r w:rsidR="00E1150F">
        <w:rPr>
          <w:rFonts w:ascii="Times New Roman" w:hAnsi="Times New Roman" w:cs="Times New Roman"/>
          <w:sz w:val="24"/>
          <w:szCs w:val="24"/>
        </w:rPr>
        <w:t>a</w:t>
      </w:r>
      <w:r w:rsidR="00A73F3C" w:rsidRPr="00510CEE">
        <w:rPr>
          <w:rFonts w:ascii="Times New Roman" w:hAnsi="Times New Roman" w:cs="Times New Roman"/>
          <w:sz w:val="24"/>
          <w:szCs w:val="24"/>
        </w:rPr>
        <w:t xml:space="preserve"> re</w:t>
      </w:r>
      <w:r w:rsidR="00E1150F">
        <w:rPr>
          <w:rFonts w:ascii="Times New Roman" w:hAnsi="Times New Roman" w:cs="Times New Roman"/>
          <w:sz w:val="24"/>
          <w:szCs w:val="24"/>
        </w:rPr>
        <w:t>gion</w:t>
      </w:r>
      <w:r w:rsidR="00A73F3C" w:rsidRPr="00510CEE">
        <w:rPr>
          <w:rFonts w:ascii="Times New Roman" w:hAnsi="Times New Roman" w:cs="Times New Roman"/>
          <w:sz w:val="24"/>
          <w:szCs w:val="24"/>
        </w:rPr>
        <w:t xml:space="preserve">e </w:t>
      </w:r>
      <w:r w:rsidR="00E1150F">
        <w:rPr>
          <w:rFonts w:ascii="Times New Roman" w:hAnsi="Times New Roman" w:cs="Times New Roman"/>
          <w:sz w:val="24"/>
          <w:szCs w:val="24"/>
        </w:rPr>
        <w:t>abbia</w:t>
      </w:r>
      <w:r w:rsidR="00A73F3C" w:rsidRPr="00510CEE">
        <w:rPr>
          <w:rFonts w:ascii="Times New Roman" w:hAnsi="Times New Roman" w:cs="Times New Roman"/>
          <w:sz w:val="24"/>
          <w:szCs w:val="24"/>
        </w:rPr>
        <w:t xml:space="preserve"> affidato </w:t>
      </w:r>
      <w:r w:rsidR="00A73F3C">
        <w:rPr>
          <w:rFonts w:ascii="Times New Roman" w:hAnsi="Times New Roman" w:cs="Times New Roman"/>
          <w:sz w:val="24"/>
          <w:szCs w:val="24"/>
        </w:rPr>
        <w:t xml:space="preserve">allo stesso </w:t>
      </w:r>
      <w:r w:rsidR="00A73F3C" w:rsidRPr="00510CEE">
        <w:rPr>
          <w:rFonts w:ascii="Times New Roman" w:hAnsi="Times New Roman" w:cs="Times New Roman"/>
          <w:sz w:val="24"/>
          <w:szCs w:val="24"/>
        </w:rPr>
        <w:t>la funzione di gar</w:t>
      </w:r>
      <w:r w:rsidR="00A73F3C">
        <w:rPr>
          <w:rFonts w:ascii="Times New Roman" w:hAnsi="Times New Roman" w:cs="Times New Roman"/>
          <w:sz w:val="24"/>
          <w:szCs w:val="24"/>
        </w:rPr>
        <w:t>ante per il diritto alla salute</w:t>
      </w:r>
      <w:r w:rsidR="00A73F3C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2"/>
      </w:r>
      <w:r w:rsidR="00A73F3C">
        <w:rPr>
          <w:rFonts w:ascii="Times New Roman" w:hAnsi="Times New Roman" w:cs="Times New Roman"/>
          <w:sz w:val="24"/>
          <w:szCs w:val="24"/>
        </w:rPr>
        <w:t>.</w:t>
      </w:r>
    </w:p>
    <w:p w:rsidR="00A73F3C" w:rsidRDefault="00C77525" w:rsidP="004852FB">
      <w:pPr>
        <w:autoSpaceDE w:val="0"/>
        <w:autoSpaceDN w:val="0"/>
        <w:adjustRightInd w:val="0"/>
        <w:spacing w:after="0" w:line="360" w:lineRule="auto"/>
        <w:ind w:left="284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73F3C">
        <w:rPr>
          <w:rFonts w:ascii="Times New Roman" w:hAnsi="Times New Roman" w:cs="Times New Roman"/>
          <w:sz w:val="24"/>
          <w:szCs w:val="24"/>
        </w:rPr>
        <w:t xml:space="preserve">el ruolo di garante della collettività, il difensore </w:t>
      </w:r>
      <w:r w:rsidR="00E212CD">
        <w:rPr>
          <w:rFonts w:ascii="Times New Roman" w:hAnsi="Times New Roman" w:cs="Times New Roman"/>
          <w:sz w:val="24"/>
          <w:szCs w:val="24"/>
        </w:rPr>
        <w:t xml:space="preserve">continua a </w:t>
      </w:r>
      <w:r w:rsidR="00A73F3C">
        <w:rPr>
          <w:rFonts w:ascii="Times New Roman" w:hAnsi="Times New Roman" w:cs="Times New Roman"/>
          <w:sz w:val="24"/>
          <w:szCs w:val="24"/>
        </w:rPr>
        <w:t xml:space="preserve">non </w:t>
      </w:r>
      <w:r w:rsidR="00E212CD">
        <w:rPr>
          <w:rFonts w:ascii="Times New Roman" w:hAnsi="Times New Roman" w:cs="Times New Roman"/>
          <w:sz w:val="24"/>
          <w:szCs w:val="24"/>
        </w:rPr>
        <w:t>disporre di</w:t>
      </w:r>
      <w:r w:rsidR="00A73F3C" w:rsidRPr="00470FA4">
        <w:rPr>
          <w:rFonts w:ascii="Times New Roman" w:hAnsi="Times New Roman" w:cs="Times New Roman"/>
          <w:sz w:val="24"/>
          <w:szCs w:val="24"/>
        </w:rPr>
        <w:t xml:space="preserve"> poter</w:t>
      </w:r>
      <w:r w:rsidR="00A73F3C">
        <w:rPr>
          <w:rFonts w:ascii="Times New Roman" w:hAnsi="Times New Roman" w:cs="Times New Roman"/>
          <w:sz w:val="24"/>
          <w:szCs w:val="24"/>
        </w:rPr>
        <w:t>i</w:t>
      </w:r>
      <w:r w:rsidR="00A73F3C" w:rsidRPr="00470FA4">
        <w:rPr>
          <w:rFonts w:ascii="Times New Roman" w:hAnsi="Times New Roman" w:cs="Times New Roman"/>
          <w:sz w:val="24"/>
          <w:szCs w:val="24"/>
        </w:rPr>
        <w:t xml:space="preserve"> </w:t>
      </w:r>
      <w:r w:rsidR="00815B94">
        <w:rPr>
          <w:rFonts w:ascii="Times New Roman" w:hAnsi="Times New Roman" w:cs="Times New Roman"/>
          <w:sz w:val="24"/>
          <w:szCs w:val="24"/>
        </w:rPr>
        <w:t>dirett</w:t>
      </w:r>
      <w:r w:rsidR="00E570D1">
        <w:rPr>
          <w:rFonts w:ascii="Times New Roman" w:hAnsi="Times New Roman" w:cs="Times New Roman"/>
          <w:sz w:val="24"/>
          <w:szCs w:val="24"/>
        </w:rPr>
        <w:t xml:space="preserve">amente </w:t>
      </w:r>
      <w:r w:rsidR="00A73F3C">
        <w:rPr>
          <w:rFonts w:ascii="Times New Roman" w:hAnsi="Times New Roman" w:cs="Times New Roman"/>
          <w:sz w:val="24"/>
          <w:szCs w:val="24"/>
        </w:rPr>
        <w:t>coercitivi</w:t>
      </w:r>
      <w:r w:rsidR="00A73F3C" w:rsidRPr="00470FA4">
        <w:rPr>
          <w:rFonts w:ascii="Times New Roman" w:hAnsi="Times New Roman" w:cs="Times New Roman"/>
          <w:sz w:val="24"/>
          <w:szCs w:val="24"/>
        </w:rPr>
        <w:t xml:space="preserve"> nei confronti dell</w:t>
      </w:r>
      <w:r w:rsidR="002636F2">
        <w:rPr>
          <w:rFonts w:ascii="Times New Roman" w:hAnsi="Times New Roman" w:cs="Times New Roman"/>
          <w:sz w:val="24"/>
          <w:szCs w:val="24"/>
        </w:rPr>
        <w:t>’</w:t>
      </w:r>
      <w:r w:rsidR="00A73F3C">
        <w:rPr>
          <w:rFonts w:ascii="Times New Roman" w:hAnsi="Times New Roman" w:cs="Times New Roman"/>
          <w:sz w:val="24"/>
          <w:szCs w:val="24"/>
        </w:rPr>
        <w:t xml:space="preserve">amministrazione, ma </w:t>
      </w:r>
      <w:r w:rsidR="00E1150F">
        <w:rPr>
          <w:rFonts w:ascii="Times New Roman" w:hAnsi="Times New Roman" w:cs="Times New Roman"/>
          <w:sz w:val="24"/>
          <w:szCs w:val="24"/>
        </w:rPr>
        <w:t xml:space="preserve">può </w:t>
      </w:r>
      <w:r w:rsidR="00E212CD">
        <w:rPr>
          <w:rFonts w:ascii="Times New Roman" w:hAnsi="Times New Roman" w:cs="Times New Roman"/>
          <w:sz w:val="24"/>
          <w:szCs w:val="24"/>
        </w:rPr>
        <w:t>utilizza</w:t>
      </w:r>
      <w:r w:rsidR="00E1150F">
        <w:rPr>
          <w:rFonts w:ascii="Times New Roman" w:hAnsi="Times New Roman" w:cs="Times New Roman"/>
          <w:sz w:val="24"/>
          <w:szCs w:val="24"/>
        </w:rPr>
        <w:t>re</w:t>
      </w:r>
      <w:r w:rsidR="00A73F3C">
        <w:rPr>
          <w:rFonts w:ascii="Times New Roman" w:hAnsi="Times New Roman" w:cs="Times New Roman"/>
          <w:sz w:val="24"/>
          <w:szCs w:val="24"/>
        </w:rPr>
        <w:t xml:space="preserve"> </w:t>
      </w:r>
      <w:r w:rsidR="00A73F3C" w:rsidRPr="00410721">
        <w:rPr>
          <w:rFonts w:ascii="Times New Roman" w:hAnsi="Times New Roman" w:cs="Times New Roman"/>
          <w:sz w:val="24"/>
          <w:szCs w:val="24"/>
        </w:rPr>
        <w:t>un insieme di funzioni di natura propulsiva, in forza delle quali si creano le condizioni per lo sviluppo di un effettivo “dialogo” fra sfera pubblica e sfera privata</w:t>
      </w:r>
      <w:r w:rsidR="00A73F3C">
        <w:rPr>
          <w:rFonts w:ascii="Times New Roman" w:hAnsi="Times New Roman" w:cs="Times New Roman"/>
          <w:sz w:val="24"/>
          <w:szCs w:val="24"/>
        </w:rPr>
        <w:t>,</w:t>
      </w:r>
      <w:r w:rsidR="00A73F3C" w:rsidRPr="00410721">
        <w:rPr>
          <w:rFonts w:ascii="Times New Roman" w:hAnsi="Times New Roman" w:cs="Times New Roman"/>
          <w:sz w:val="24"/>
          <w:szCs w:val="24"/>
        </w:rPr>
        <w:t xml:space="preserve"> orientato verso la ricerca di soluzioni condivise</w:t>
      </w:r>
      <w:r w:rsidR="00A73F3C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3"/>
      </w:r>
      <w:r w:rsidR="00A73F3C">
        <w:rPr>
          <w:rFonts w:ascii="Times New Roman" w:hAnsi="Times New Roman" w:cs="Times New Roman"/>
          <w:sz w:val="24"/>
          <w:szCs w:val="24"/>
        </w:rPr>
        <w:t>.</w:t>
      </w:r>
    </w:p>
    <w:p w:rsidR="00A73F3C" w:rsidRDefault="00815B94" w:rsidP="004852FB">
      <w:pPr>
        <w:autoSpaceDE w:val="0"/>
        <w:autoSpaceDN w:val="0"/>
        <w:adjustRightInd w:val="0"/>
        <w:spacing w:after="0" w:line="360" w:lineRule="auto"/>
        <w:ind w:left="284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70FA4">
        <w:rPr>
          <w:rFonts w:ascii="Times New Roman" w:hAnsi="Times New Roman" w:cs="Times New Roman"/>
          <w:sz w:val="24"/>
          <w:szCs w:val="24"/>
        </w:rPr>
        <w:t xml:space="preserve">aradossalmente, </w:t>
      </w:r>
      <w:r>
        <w:rPr>
          <w:rFonts w:ascii="Times New Roman" w:hAnsi="Times New Roman" w:cs="Times New Roman"/>
          <w:sz w:val="24"/>
          <w:szCs w:val="24"/>
        </w:rPr>
        <w:t>è stato fatto notare come q</w:t>
      </w:r>
      <w:r w:rsidR="00B601F2">
        <w:rPr>
          <w:rFonts w:ascii="Times New Roman" w:hAnsi="Times New Roman" w:cs="Times New Roman"/>
          <w:sz w:val="24"/>
          <w:szCs w:val="24"/>
        </w:rPr>
        <w:t>uest</w:t>
      </w:r>
      <w:r>
        <w:rPr>
          <w:rFonts w:ascii="Times New Roman" w:hAnsi="Times New Roman" w:cs="Times New Roman"/>
          <w:sz w:val="24"/>
          <w:szCs w:val="24"/>
        </w:rPr>
        <w:t>a condizione</w:t>
      </w:r>
      <w:r w:rsidR="00B601F2">
        <w:rPr>
          <w:rFonts w:ascii="Times New Roman" w:hAnsi="Times New Roman" w:cs="Times New Roman"/>
          <w:sz w:val="24"/>
          <w:szCs w:val="24"/>
        </w:rPr>
        <w:t>,</w:t>
      </w:r>
      <w:r w:rsidR="00B601F2" w:rsidRPr="00B601F2">
        <w:rPr>
          <w:rFonts w:ascii="Times New Roman" w:hAnsi="Times New Roman" w:cs="Times New Roman"/>
          <w:sz w:val="24"/>
          <w:szCs w:val="24"/>
        </w:rPr>
        <w:t xml:space="preserve"> </w:t>
      </w:r>
      <w:r w:rsidR="00A73F3C">
        <w:rPr>
          <w:rFonts w:ascii="Times New Roman" w:hAnsi="Times New Roman" w:cs="Times New Roman"/>
          <w:sz w:val="24"/>
          <w:szCs w:val="24"/>
        </w:rPr>
        <w:t xml:space="preserve">lungi dal costituire un </w:t>
      </w:r>
      <w:r w:rsidR="00A73F3C" w:rsidRPr="00470FA4">
        <w:rPr>
          <w:rFonts w:ascii="Times New Roman" w:hAnsi="Times New Roman" w:cs="Times New Roman"/>
          <w:sz w:val="24"/>
          <w:szCs w:val="24"/>
        </w:rPr>
        <w:t>limite,</w:t>
      </w:r>
      <w:r w:rsidR="00A73F3C">
        <w:rPr>
          <w:rFonts w:ascii="Times New Roman" w:hAnsi="Times New Roman" w:cs="Times New Roman"/>
          <w:sz w:val="24"/>
          <w:szCs w:val="24"/>
        </w:rPr>
        <w:t xml:space="preserve"> </w:t>
      </w:r>
      <w:r w:rsidR="00A73F3C" w:rsidRPr="00470FA4">
        <w:rPr>
          <w:rFonts w:ascii="Times New Roman" w:hAnsi="Times New Roman" w:cs="Times New Roman"/>
          <w:sz w:val="24"/>
          <w:szCs w:val="24"/>
        </w:rPr>
        <w:t>rappresenta un punt</w:t>
      </w:r>
      <w:r w:rsidR="00A73F3C">
        <w:rPr>
          <w:rFonts w:ascii="Times New Roman" w:hAnsi="Times New Roman" w:cs="Times New Roman"/>
          <w:sz w:val="24"/>
          <w:szCs w:val="24"/>
        </w:rPr>
        <w:t>o</w:t>
      </w:r>
      <w:r w:rsidR="00A73F3C" w:rsidRPr="00470FA4">
        <w:rPr>
          <w:rFonts w:ascii="Times New Roman" w:hAnsi="Times New Roman" w:cs="Times New Roman"/>
          <w:sz w:val="24"/>
          <w:szCs w:val="24"/>
        </w:rPr>
        <w:t xml:space="preserve"> di forza</w:t>
      </w:r>
      <w:r w:rsidR="00A73F3C" w:rsidRPr="00622DBD">
        <w:rPr>
          <w:rFonts w:ascii="Times New Roman" w:hAnsi="Times New Roman" w:cs="Times New Roman"/>
          <w:sz w:val="24"/>
          <w:szCs w:val="24"/>
        </w:rPr>
        <w:t xml:space="preserve"> </w:t>
      </w:r>
      <w:r w:rsidR="004852FB">
        <w:rPr>
          <w:rFonts w:ascii="Times New Roman" w:hAnsi="Times New Roman" w:cs="Times New Roman"/>
          <w:sz w:val="24"/>
          <w:szCs w:val="24"/>
        </w:rPr>
        <w:t xml:space="preserve">del </w:t>
      </w:r>
      <w:r w:rsidR="00A73F3C">
        <w:rPr>
          <w:rFonts w:ascii="Times New Roman" w:hAnsi="Times New Roman" w:cs="Times New Roman"/>
          <w:sz w:val="24"/>
          <w:szCs w:val="24"/>
        </w:rPr>
        <w:t>difensore civico</w:t>
      </w:r>
      <w:r w:rsidR="00A73F3C" w:rsidRPr="00470FA4">
        <w:rPr>
          <w:rFonts w:ascii="Times New Roman" w:hAnsi="Times New Roman" w:cs="Times New Roman"/>
          <w:sz w:val="24"/>
          <w:szCs w:val="24"/>
        </w:rPr>
        <w:t xml:space="preserve"> </w:t>
      </w:r>
      <w:r w:rsidR="004852FB">
        <w:rPr>
          <w:rFonts w:ascii="Times New Roman" w:hAnsi="Times New Roman" w:cs="Times New Roman"/>
          <w:sz w:val="24"/>
          <w:szCs w:val="24"/>
        </w:rPr>
        <w:t>che</w:t>
      </w:r>
      <w:r w:rsidR="00A73F3C" w:rsidRPr="00470FA4">
        <w:rPr>
          <w:rFonts w:ascii="Times New Roman" w:hAnsi="Times New Roman" w:cs="Times New Roman"/>
          <w:sz w:val="24"/>
          <w:szCs w:val="24"/>
        </w:rPr>
        <w:t>, grazie</w:t>
      </w:r>
      <w:r w:rsidR="00A73F3C">
        <w:rPr>
          <w:rFonts w:ascii="Times New Roman" w:hAnsi="Times New Roman" w:cs="Times New Roman"/>
          <w:sz w:val="24"/>
          <w:szCs w:val="24"/>
        </w:rPr>
        <w:t xml:space="preserve"> </w:t>
      </w:r>
      <w:r w:rsidR="00A73F3C" w:rsidRPr="00470FA4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A73F3C" w:rsidRPr="00470FA4">
        <w:rPr>
          <w:rFonts w:ascii="Times New Roman" w:hAnsi="Times New Roman" w:cs="Times New Roman"/>
          <w:sz w:val="24"/>
          <w:szCs w:val="24"/>
        </w:rPr>
        <w:t>informalità</w:t>
      </w:r>
      <w:r w:rsidRPr="00815B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delle proprie decisioni</w:t>
      </w:r>
      <w:r w:rsidR="00A73F3C" w:rsidRPr="00470FA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può</w:t>
      </w:r>
      <w:r w:rsidR="00A73F3C">
        <w:rPr>
          <w:rFonts w:ascii="Times New Roman" w:hAnsi="Times New Roman" w:cs="Times New Roman"/>
          <w:sz w:val="24"/>
          <w:szCs w:val="24"/>
        </w:rPr>
        <w:t xml:space="preserve"> </w:t>
      </w:r>
      <w:r w:rsidR="00A73F3C" w:rsidRPr="00470FA4">
        <w:rPr>
          <w:rFonts w:ascii="Times New Roman" w:hAnsi="Times New Roman" w:cs="Times New Roman"/>
          <w:sz w:val="24"/>
          <w:szCs w:val="24"/>
        </w:rPr>
        <w:t xml:space="preserve">spingersi </w:t>
      </w:r>
      <w:r w:rsidR="00A73F3C">
        <w:rPr>
          <w:rFonts w:ascii="Times New Roman" w:hAnsi="Times New Roman" w:cs="Times New Roman"/>
          <w:sz w:val="24"/>
          <w:szCs w:val="24"/>
        </w:rPr>
        <w:t xml:space="preserve">ben </w:t>
      </w:r>
      <w:r w:rsidR="00A73F3C" w:rsidRPr="00470FA4">
        <w:rPr>
          <w:rFonts w:ascii="Times New Roman" w:hAnsi="Times New Roman" w:cs="Times New Roman"/>
          <w:sz w:val="24"/>
          <w:szCs w:val="24"/>
        </w:rPr>
        <w:t>oltr</w:t>
      </w:r>
      <w:r w:rsidR="00A73F3C">
        <w:rPr>
          <w:rFonts w:ascii="Times New Roman" w:hAnsi="Times New Roman" w:cs="Times New Roman"/>
          <w:sz w:val="24"/>
          <w:szCs w:val="24"/>
        </w:rPr>
        <w:t>e il confine della legittimità,</w:t>
      </w:r>
      <w:r w:rsidR="00A73F3C" w:rsidRPr="00470FA4">
        <w:rPr>
          <w:rFonts w:ascii="Times New Roman" w:hAnsi="Times New Roman" w:cs="Times New Roman"/>
          <w:sz w:val="24"/>
          <w:szCs w:val="24"/>
        </w:rPr>
        <w:t xml:space="preserve"> arriva</w:t>
      </w:r>
      <w:r w:rsidR="00A73F3C">
        <w:rPr>
          <w:rFonts w:ascii="Times New Roman" w:hAnsi="Times New Roman" w:cs="Times New Roman"/>
          <w:sz w:val="24"/>
          <w:szCs w:val="24"/>
        </w:rPr>
        <w:t>ndo</w:t>
      </w:r>
      <w:r w:rsidR="00A73F3C" w:rsidRPr="00470FA4">
        <w:rPr>
          <w:rFonts w:ascii="Times New Roman" w:hAnsi="Times New Roman" w:cs="Times New Roman"/>
          <w:sz w:val="24"/>
          <w:szCs w:val="24"/>
        </w:rPr>
        <w:t xml:space="preserve"> a sindacare</w:t>
      </w:r>
      <w:r w:rsidR="00A73F3C">
        <w:rPr>
          <w:rFonts w:ascii="Times New Roman" w:hAnsi="Times New Roman" w:cs="Times New Roman"/>
          <w:sz w:val="24"/>
          <w:szCs w:val="24"/>
        </w:rPr>
        <w:t xml:space="preserve"> </w:t>
      </w:r>
      <w:r w:rsidR="00A73F3C" w:rsidRPr="00470FA4">
        <w:rPr>
          <w:rFonts w:ascii="Times New Roman" w:hAnsi="Times New Roman" w:cs="Times New Roman"/>
          <w:sz w:val="24"/>
          <w:szCs w:val="24"/>
        </w:rPr>
        <w:t>l</w:t>
      </w:r>
      <w:r w:rsidR="002636F2">
        <w:rPr>
          <w:rFonts w:ascii="Times New Roman" w:hAnsi="Times New Roman" w:cs="Times New Roman"/>
          <w:sz w:val="24"/>
          <w:szCs w:val="24"/>
        </w:rPr>
        <w:t>’</w:t>
      </w:r>
      <w:r w:rsidR="00A73F3C" w:rsidRPr="00470FA4">
        <w:rPr>
          <w:rFonts w:ascii="Times New Roman" w:hAnsi="Times New Roman" w:cs="Times New Roman"/>
          <w:sz w:val="24"/>
          <w:szCs w:val="24"/>
        </w:rPr>
        <w:t>opportunità, la convenienza e l</w:t>
      </w:r>
      <w:r w:rsidR="002636F2">
        <w:rPr>
          <w:rFonts w:ascii="Times New Roman" w:hAnsi="Times New Roman" w:cs="Times New Roman"/>
          <w:sz w:val="24"/>
          <w:szCs w:val="24"/>
        </w:rPr>
        <w:t>’</w:t>
      </w:r>
      <w:r w:rsidR="00A73F3C" w:rsidRPr="00470FA4">
        <w:rPr>
          <w:rFonts w:ascii="Times New Roman" w:hAnsi="Times New Roman" w:cs="Times New Roman"/>
          <w:sz w:val="24"/>
          <w:szCs w:val="24"/>
        </w:rPr>
        <w:t>utilità delle scelte pubbliche</w:t>
      </w:r>
      <w:r w:rsidR="00A73F3C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4"/>
      </w:r>
      <w:r w:rsidR="00A73F3C">
        <w:rPr>
          <w:rFonts w:ascii="Times New Roman" w:hAnsi="Times New Roman" w:cs="Times New Roman"/>
          <w:sz w:val="24"/>
          <w:szCs w:val="24"/>
        </w:rPr>
        <w:t>.</w:t>
      </w:r>
    </w:p>
    <w:p w:rsidR="004852FB" w:rsidRDefault="004852FB" w:rsidP="00A73F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2FB" w:rsidRDefault="004852FB" w:rsidP="00A434F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4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2FB">
        <w:rPr>
          <w:rFonts w:ascii="Times New Roman" w:hAnsi="Times New Roman" w:cs="Times New Roman"/>
          <w:b/>
          <w:sz w:val="24"/>
          <w:szCs w:val="24"/>
        </w:rPr>
        <w:t>Le pronunce del G.A.</w:t>
      </w:r>
    </w:p>
    <w:p w:rsidR="00E939ED" w:rsidRDefault="00C77525" w:rsidP="004852FB">
      <w:pPr>
        <w:autoSpaceDE w:val="0"/>
        <w:autoSpaceDN w:val="0"/>
        <w:adjustRightInd w:val="0"/>
        <w:spacing w:after="0" w:line="36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giurisprudenza amministrativa si è </w:t>
      </w:r>
      <w:r w:rsidR="00DF64B5">
        <w:rPr>
          <w:rFonts w:ascii="Times New Roman" w:hAnsi="Times New Roman" w:cs="Times New Roman"/>
          <w:sz w:val="24"/>
          <w:szCs w:val="24"/>
        </w:rPr>
        <w:t>vari</w:t>
      </w:r>
      <w:r w:rsidR="00175281">
        <w:rPr>
          <w:rFonts w:ascii="Times New Roman" w:hAnsi="Times New Roman" w:cs="Times New Roman"/>
          <w:sz w:val="24"/>
          <w:szCs w:val="24"/>
        </w:rPr>
        <w:t xml:space="preserve">e volte </w:t>
      </w:r>
      <w:r>
        <w:rPr>
          <w:rFonts w:ascii="Times New Roman" w:hAnsi="Times New Roman" w:cs="Times New Roman"/>
          <w:sz w:val="24"/>
          <w:szCs w:val="24"/>
        </w:rPr>
        <w:t xml:space="preserve">occupata </w:t>
      </w:r>
      <w:r w:rsidR="00175281">
        <w:rPr>
          <w:rFonts w:ascii="Times New Roman" w:hAnsi="Times New Roman" w:cs="Times New Roman"/>
          <w:sz w:val="24"/>
          <w:szCs w:val="24"/>
        </w:rPr>
        <w:t xml:space="preserve">della figura </w:t>
      </w:r>
      <w:r>
        <w:rPr>
          <w:rFonts w:ascii="Times New Roman" w:hAnsi="Times New Roman" w:cs="Times New Roman"/>
          <w:sz w:val="24"/>
          <w:szCs w:val="24"/>
        </w:rPr>
        <w:t>del difensore civico</w:t>
      </w:r>
      <w:r w:rsidR="001752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anzitutto </w:t>
      </w:r>
      <w:r w:rsidR="00175281"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</w:rPr>
        <w:t>n riferimento al</w:t>
      </w:r>
      <w:r w:rsidR="00E939ED">
        <w:rPr>
          <w:rFonts w:ascii="Times New Roman" w:hAnsi="Times New Roman" w:cs="Times New Roman"/>
          <w:sz w:val="24"/>
          <w:szCs w:val="24"/>
        </w:rPr>
        <w:t xml:space="preserve">l’atto di nomina ed al </w:t>
      </w:r>
      <w:r>
        <w:rPr>
          <w:rFonts w:ascii="Times New Roman" w:hAnsi="Times New Roman" w:cs="Times New Roman"/>
          <w:sz w:val="24"/>
          <w:szCs w:val="24"/>
        </w:rPr>
        <w:t xml:space="preserve">rapporto </w:t>
      </w:r>
      <w:r w:rsidR="00E939ED">
        <w:rPr>
          <w:rFonts w:ascii="Times New Roman" w:hAnsi="Times New Roman" w:cs="Times New Roman"/>
          <w:sz w:val="24"/>
          <w:szCs w:val="24"/>
        </w:rPr>
        <w:t xml:space="preserve">tra </w:t>
      </w:r>
      <w:r w:rsidR="0098321E">
        <w:rPr>
          <w:rFonts w:ascii="Times New Roman" w:hAnsi="Times New Roman" w:cs="Times New Roman"/>
          <w:sz w:val="24"/>
          <w:szCs w:val="24"/>
        </w:rPr>
        <w:t>cos</w:t>
      </w:r>
      <w:r w:rsidR="00716B35">
        <w:rPr>
          <w:rFonts w:ascii="Times New Roman" w:hAnsi="Times New Roman" w:cs="Times New Roman"/>
          <w:sz w:val="24"/>
          <w:szCs w:val="24"/>
        </w:rPr>
        <w:t>t</w:t>
      </w:r>
      <w:r w:rsidR="0098321E">
        <w:rPr>
          <w:rFonts w:ascii="Times New Roman" w:hAnsi="Times New Roman" w:cs="Times New Roman"/>
          <w:sz w:val="24"/>
          <w:szCs w:val="24"/>
        </w:rPr>
        <w:t>u</w:t>
      </w:r>
      <w:r w:rsidR="00E939ED">
        <w:rPr>
          <w:rFonts w:ascii="Times New Roman" w:hAnsi="Times New Roman" w:cs="Times New Roman"/>
          <w:sz w:val="24"/>
          <w:szCs w:val="24"/>
        </w:rPr>
        <w:t>i e</w:t>
      </w:r>
      <w:r>
        <w:rPr>
          <w:rFonts w:ascii="Times New Roman" w:hAnsi="Times New Roman" w:cs="Times New Roman"/>
          <w:sz w:val="24"/>
          <w:szCs w:val="24"/>
        </w:rPr>
        <w:t xml:space="preserve"> l’autorità </w:t>
      </w:r>
      <w:r w:rsidR="00175281">
        <w:rPr>
          <w:rFonts w:ascii="Times New Roman" w:hAnsi="Times New Roman" w:cs="Times New Roman"/>
          <w:sz w:val="24"/>
          <w:szCs w:val="24"/>
        </w:rPr>
        <w:t>nomi</w:t>
      </w:r>
      <w:r>
        <w:rPr>
          <w:rFonts w:ascii="Times New Roman" w:hAnsi="Times New Roman" w:cs="Times New Roman"/>
          <w:sz w:val="24"/>
          <w:szCs w:val="24"/>
        </w:rPr>
        <w:t>nante</w:t>
      </w:r>
      <w:r w:rsidR="00E939ED">
        <w:rPr>
          <w:rFonts w:ascii="Times New Roman" w:hAnsi="Times New Roman" w:cs="Times New Roman"/>
          <w:sz w:val="24"/>
          <w:szCs w:val="24"/>
        </w:rPr>
        <w:t>.</w:t>
      </w:r>
    </w:p>
    <w:p w:rsidR="00D1182E" w:rsidRDefault="00D1182E" w:rsidP="004852FB">
      <w:pPr>
        <w:autoSpaceDE w:val="0"/>
        <w:autoSpaceDN w:val="0"/>
        <w:adjustRightInd w:val="0"/>
        <w:spacing w:after="0" w:line="36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</w:t>
      </w:r>
      <w:r w:rsidR="00A67F5C">
        <w:rPr>
          <w:rFonts w:ascii="Times New Roman" w:hAnsi="Times New Roman" w:cs="Times New Roman"/>
          <w:bCs/>
          <w:sz w:val="24"/>
          <w:szCs w:val="24"/>
        </w:rPr>
        <w:t>e sono i punti di partenza condivisi dalle</w:t>
      </w:r>
      <w:r w:rsidR="00046261">
        <w:rPr>
          <w:rFonts w:ascii="Times New Roman" w:hAnsi="Times New Roman" w:cs="Times New Roman"/>
          <w:bCs/>
          <w:sz w:val="24"/>
          <w:szCs w:val="24"/>
        </w:rPr>
        <w:t xml:space="preserve"> molteplici</w:t>
      </w:r>
      <w:r w:rsidR="00A67F5C">
        <w:rPr>
          <w:rFonts w:ascii="Times New Roman" w:hAnsi="Times New Roman" w:cs="Times New Roman"/>
          <w:bCs/>
          <w:sz w:val="24"/>
          <w:szCs w:val="24"/>
        </w:rPr>
        <w:t xml:space="preserve"> pronunce intervenute al riguardo:</w:t>
      </w:r>
    </w:p>
    <w:p w:rsidR="00D1182E" w:rsidRDefault="00D1182E" w:rsidP="004852FB">
      <w:pPr>
        <w:autoSpaceDE w:val="0"/>
        <w:autoSpaceDN w:val="0"/>
        <w:adjustRightInd w:val="0"/>
        <w:spacing w:after="0" w:line="36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7F5C">
        <w:rPr>
          <w:rFonts w:ascii="Times New Roman" w:hAnsi="Times New Roman" w:cs="Times New Roman"/>
          <w:sz w:val="24"/>
          <w:szCs w:val="24"/>
        </w:rPr>
        <w:t xml:space="preserve">che </w:t>
      </w:r>
      <w:r w:rsidR="00175281">
        <w:rPr>
          <w:rFonts w:ascii="Times New Roman" w:hAnsi="Times New Roman" w:cs="Times New Roman"/>
          <w:sz w:val="24"/>
          <w:szCs w:val="24"/>
        </w:rPr>
        <w:t xml:space="preserve">la nomina </w:t>
      </w:r>
      <w:r w:rsidR="00A67F5C">
        <w:rPr>
          <w:rFonts w:ascii="Times New Roman" w:hAnsi="Times New Roman" w:cs="Times New Roman"/>
          <w:sz w:val="24"/>
          <w:szCs w:val="24"/>
        </w:rPr>
        <w:t>è</w:t>
      </w:r>
      <w:r w:rsidR="005A155B" w:rsidRPr="00A73F3C">
        <w:rPr>
          <w:rFonts w:ascii="Times New Roman" w:hAnsi="Times New Roman" w:cs="Times New Roman"/>
          <w:sz w:val="24"/>
          <w:szCs w:val="24"/>
        </w:rPr>
        <w:t xml:space="preserve"> </w:t>
      </w:r>
      <w:r w:rsidR="00046261">
        <w:rPr>
          <w:rFonts w:ascii="Times New Roman" w:hAnsi="Times New Roman" w:cs="Times New Roman"/>
          <w:sz w:val="24"/>
          <w:szCs w:val="24"/>
        </w:rPr>
        <w:t xml:space="preserve">un </w:t>
      </w:r>
      <w:r w:rsidR="005A155B">
        <w:rPr>
          <w:rFonts w:ascii="Times New Roman" w:hAnsi="Times New Roman" w:cs="Times New Roman"/>
          <w:sz w:val="24"/>
          <w:szCs w:val="24"/>
        </w:rPr>
        <w:t xml:space="preserve">atto di </w:t>
      </w:r>
      <w:r w:rsidR="005A155B" w:rsidRPr="00A73F3C">
        <w:rPr>
          <w:rFonts w:ascii="Times New Roman" w:hAnsi="Times New Roman" w:cs="Times New Roman"/>
          <w:sz w:val="24"/>
          <w:szCs w:val="24"/>
        </w:rPr>
        <w:t xml:space="preserve">alta amministrazione </w:t>
      </w:r>
      <w:r w:rsidR="009E0D2E">
        <w:rPr>
          <w:rFonts w:ascii="Times New Roman" w:hAnsi="Times New Roman" w:cs="Times New Roman"/>
          <w:sz w:val="24"/>
          <w:szCs w:val="24"/>
        </w:rPr>
        <w:t xml:space="preserve">connotato da </w:t>
      </w:r>
      <w:r w:rsidR="009E0D2E">
        <w:rPr>
          <w:rFonts w:ascii="Times New Roman" w:hAnsi="Times New Roman" w:cs="Times New Roman"/>
          <w:bCs/>
          <w:sz w:val="24"/>
          <w:szCs w:val="24"/>
        </w:rPr>
        <w:t>ampia discrezionalità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182E" w:rsidRDefault="00D1182E" w:rsidP="004852FB">
      <w:pPr>
        <w:autoSpaceDE w:val="0"/>
        <w:autoSpaceDN w:val="0"/>
        <w:adjustRightInd w:val="0"/>
        <w:spacing w:after="0" w:line="36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5281">
        <w:rPr>
          <w:rFonts w:ascii="Times New Roman" w:hAnsi="Times New Roman" w:cs="Times New Roman"/>
          <w:sz w:val="24"/>
          <w:szCs w:val="24"/>
        </w:rPr>
        <w:t>che i</w:t>
      </w:r>
      <w:r w:rsidR="00175281" w:rsidRPr="00A73F3C">
        <w:rPr>
          <w:rFonts w:ascii="Times New Roman" w:hAnsi="Times New Roman" w:cs="Times New Roman"/>
          <w:sz w:val="24"/>
          <w:szCs w:val="24"/>
        </w:rPr>
        <w:t>l rapporto corrente fra l</w:t>
      </w:r>
      <w:r w:rsidR="00175281">
        <w:rPr>
          <w:rFonts w:ascii="Times New Roman" w:hAnsi="Times New Roman" w:cs="Times New Roman"/>
          <w:sz w:val="24"/>
          <w:szCs w:val="24"/>
        </w:rPr>
        <w:t>’</w:t>
      </w:r>
      <w:r w:rsidR="00175281" w:rsidRPr="00A73F3C">
        <w:rPr>
          <w:rFonts w:ascii="Times New Roman" w:hAnsi="Times New Roman" w:cs="Times New Roman"/>
          <w:sz w:val="24"/>
          <w:szCs w:val="24"/>
        </w:rPr>
        <w:t xml:space="preserve">assemblea </w:t>
      </w:r>
      <w:r w:rsidR="00046261">
        <w:rPr>
          <w:rFonts w:ascii="Times New Roman" w:hAnsi="Times New Roman" w:cs="Times New Roman"/>
          <w:sz w:val="24"/>
          <w:szCs w:val="24"/>
        </w:rPr>
        <w:t>e l’eletto ha natura fiduc</w:t>
      </w:r>
      <w:r w:rsidR="00080422">
        <w:rPr>
          <w:rFonts w:ascii="Times New Roman" w:hAnsi="Times New Roman" w:cs="Times New Roman"/>
          <w:sz w:val="24"/>
          <w:szCs w:val="24"/>
        </w:rPr>
        <w:t>i</w:t>
      </w:r>
      <w:r w:rsidR="00046261">
        <w:rPr>
          <w:rFonts w:ascii="Times New Roman" w:hAnsi="Times New Roman" w:cs="Times New Roman"/>
          <w:sz w:val="24"/>
          <w:szCs w:val="24"/>
        </w:rPr>
        <w:t>aria</w:t>
      </w:r>
      <w:r w:rsidR="00FC630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5"/>
      </w:r>
      <w:r w:rsidR="009E0D2E">
        <w:rPr>
          <w:rFonts w:ascii="Times New Roman" w:hAnsi="Times New Roman" w:cs="Times New Roman"/>
          <w:sz w:val="24"/>
          <w:szCs w:val="24"/>
        </w:rPr>
        <w:t xml:space="preserve">, come si </w:t>
      </w:r>
      <w:r w:rsidR="00C77525">
        <w:rPr>
          <w:rFonts w:ascii="Times New Roman" w:hAnsi="Times New Roman" w:cs="Times New Roman"/>
          <w:sz w:val="24"/>
          <w:szCs w:val="24"/>
        </w:rPr>
        <w:t>desum</w:t>
      </w:r>
      <w:r w:rsidR="009E0D2E">
        <w:rPr>
          <w:rFonts w:ascii="Times New Roman" w:hAnsi="Times New Roman" w:cs="Times New Roman"/>
          <w:sz w:val="24"/>
          <w:szCs w:val="24"/>
        </w:rPr>
        <w:t>e</w:t>
      </w:r>
      <w:r w:rsidR="00C77525">
        <w:rPr>
          <w:rFonts w:ascii="Times New Roman" w:hAnsi="Times New Roman" w:cs="Times New Roman"/>
          <w:sz w:val="24"/>
          <w:szCs w:val="24"/>
        </w:rPr>
        <w:t xml:space="preserve"> dall</w:t>
      </w:r>
      <w:r w:rsidR="00716B35">
        <w:rPr>
          <w:rFonts w:ascii="Times New Roman" w:hAnsi="Times New Roman" w:cs="Times New Roman"/>
          <w:sz w:val="24"/>
          <w:szCs w:val="24"/>
        </w:rPr>
        <w:t xml:space="preserve">a </w:t>
      </w:r>
      <w:r w:rsidR="00C77525">
        <w:rPr>
          <w:rFonts w:ascii="Times New Roman" w:hAnsi="Times New Roman" w:cs="Times New Roman"/>
          <w:sz w:val="24"/>
          <w:szCs w:val="24"/>
        </w:rPr>
        <w:t xml:space="preserve">regola del </w:t>
      </w:r>
      <w:r w:rsidR="00C77525" w:rsidRPr="00C829A9">
        <w:rPr>
          <w:rFonts w:ascii="Times New Roman" w:hAnsi="Times New Roman" w:cs="Times New Roman"/>
          <w:i/>
          <w:sz w:val="24"/>
          <w:szCs w:val="24"/>
        </w:rPr>
        <w:t>simul stabunt, simul cadent</w:t>
      </w:r>
      <w:r w:rsidR="00716B35">
        <w:rPr>
          <w:rFonts w:ascii="Times New Roman" w:hAnsi="Times New Roman" w:cs="Times New Roman"/>
          <w:sz w:val="24"/>
          <w:szCs w:val="24"/>
        </w:rPr>
        <w:t xml:space="preserve"> e</w:t>
      </w:r>
      <w:r w:rsidR="00FC6303">
        <w:rPr>
          <w:rFonts w:ascii="Times New Roman" w:hAnsi="Times New Roman" w:cs="Times New Roman"/>
          <w:sz w:val="24"/>
          <w:szCs w:val="24"/>
        </w:rPr>
        <w:t xml:space="preserve"> dal</w:t>
      </w:r>
      <w:r w:rsidR="00716B35">
        <w:rPr>
          <w:rFonts w:ascii="Times New Roman" w:hAnsi="Times New Roman" w:cs="Times New Roman"/>
          <w:sz w:val="24"/>
          <w:szCs w:val="24"/>
        </w:rPr>
        <w:t xml:space="preserve"> regime elettorale a</w:t>
      </w:r>
      <w:r w:rsidR="00FC6303" w:rsidRPr="00A73F3C">
        <w:rPr>
          <w:rFonts w:ascii="Times New Roman" w:hAnsi="Times New Roman" w:cs="Times New Roman"/>
          <w:sz w:val="24"/>
          <w:szCs w:val="24"/>
        </w:rPr>
        <w:t xml:space="preserve"> scrutinio segreto</w:t>
      </w:r>
      <w:r w:rsidR="00716B35">
        <w:rPr>
          <w:rFonts w:ascii="Times New Roman" w:hAnsi="Times New Roman" w:cs="Times New Roman"/>
          <w:sz w:val="24"/>
          <w:szCs w:val="24"/>
        </w:rPr>
        <w:t xml:space="preserve"> con </w:t>
      </w:r>
      <w:r w:rsidR="00716B35" w:rsidRPr="00FC6303">
        <w:rPr>
          <w:rFonts w:ascii="Times New Roman" w:hAnsi="Times New Roman" w:cs="Times New Roman"/>
          <w:i/>
          <w:sz w:val="24"/>
          <w:szCs w:val="24"/>
        </w:rPr>
        <w:t>quorum</w:t>
      </w:r>
      <w:r w:rsidR="00716B35">
        <w:rPr>
          <w:rFonts w:ascii="Times New Roman" w:hAnsi="Times New Roman" w:cs="Times New Roman"/>
          <w:sz w:val="24"/>
          <w:szCs w:val="24"/>
        </w:rPr>
        <w:t xml:space="preserve"> deliberativo spesso rafforzato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7525" w:rsidRDefault="00D1182E" w:rsidP="004852FB">
      <w:pPr>
        <w:autoSpaceDE w:val="0"/>
        <w:autoSpaceDN w:val="0"/>
        <w:adjustRightInd w:val="0"/>
        <w:spacing w:after="0" w:line="36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 l’eletto dev’essere indipendente dall’organo che lo ha nominato</w:t>
      </w:r>
      <w:r w:rsidR="004269D3">
        <w:rPr>
          <w:rFonts w:ascii="Times New Roman" w:hAnsi="Times New Roman" w:cs="Times New Roman"/>
          <w:sz w:val="24"/>
          <w:szCs w:val="24"/>
        </w:rPr>
        <w:t>.</w:t>
      </w:r>
    </w:p>
    <w:p w:rsidR="00E1150F" w:rsidRDefault="00A75809" w:rsidP="004852FB">
      <w:pPr>
        <w:pStyle w:val="Nessunaspaziatura"/>
        <w:spacing w:line="36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</w:t>
      </w:r>
      <w:r w:rsidR="004269D3">
        <w:rPr>
          <w:rFonts w:ascii="Times New Roman" w:hAnsi="Times New Roman" w:cs="Times New Roman"/>
          <w:bCs/>
          <w:sz w:val="24"/>
          <w:szCs w:val="24"/>
        </w:rPr>
        <w:t>lle prime due</w:t>
      </w:r>
      <w:r w:rsidR="00716B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7F5C">
        <w:rPr>
          <w:rFonts w:ascii="Times New Roman" w:hAnsi="Times New Roman" w:cs="Times New Roman"/>
          <w:bCs/>
          <w:sz w:val="24"/>
          <w:szCs w:val="24"/>
        </w:rPr>
        <w:t>premesse</w:t>
      </w:r>
      <w:r w:rsidR="00E1150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67F5C">
        <w:rPr>
          <w:rFonts w:ascii="Times New Roman" w:hAnsi="Times New Roman" w:cs="Times New Roman"/>
          <w:bCs/>
          <w:sz w:val="24"/>
          <w:szCs w:val="24"/>
        </w:rPr>
        <w:t xml:space="preserve">un filone giurisprudenziale </w:t>
      </w:r>
      <w:r w:rsidR="00175281">
        <w:rPr>
          <w:rFonts w:ascii="Times New Roman" w:hAnsi="Times New Roman" w:cs="Times New Roman"/>
          <w:bCs/>
          <w:sz w:val="24"/>
          <w:szCs w:val="24"/>
        </w:rPr>
        <w:t xml:space="preserve">ha </w:t>
      </w:r>
      <w:r w:rsidR="00A67F5C">
        <w:rPr>
          <w:rFonts w:ascii="Times New Roman" w:hAnsi="Times New Roman" w:cs="Times New Roman"/>
          <w:bCs/>
          <w:sz w:val="24"/>
          <w:szCs w:val="24"/>
        </w:rPr>
        <w:t>ritenuto</w:t>
      </w:r>
      <w:r w:rsidR="00E1150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la sostanziale insindacabilità</w:t>
      </w:r>
      <w:r w:rsidR="005A155B">
        <w:rPr>
          <w:rFonts w:ascii="Times New Roman" w:hAnsi="Times New Roman" w:cs="Times New Roman"/>
          <w:bCs/>
          <w:sz w:val="24"/>
          <w:szCs w:val="24"/>
        </w:rPr>
        <w:t xml:space="preserve"> dell</w:t>
      </w:r>
      <w:r w:rsidR="00B6684D">
        <w:rPr>
          <w:rFonts w:ascii="Times New Roman" w:hAnsi="Times New Roman" w:cs="Times New Roman"/>
          <w:bCs/>
          <w:sz w:val="24"/>
          <w:szCs w:val="24"/>
        </w:rPr>
        <w:t>a</w:t>
      </w:r>
      <w:r w:rsidR="000462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84D">
        <w:rPr>
          <w:rFonts w:ascii="Times New Roman" w:hAnsi="Times New Roman" w:cs="Times New Roman"/>
          <w:bCs/>
          <w:sz w:val="24"/>
          <w:szCs w:val="24"/>
        </w:rPr>
        <w:t>valutaz</w:t>
      </w:r>
      <w:r w:rsidR="00046261">
        <w:rPr>
          <w:rFonts w:ascii="Times New Roman" w:hAnsi="Times New Roman" w:cs="Times New Roman"/>
          <w:bCs/>
          <w:sz w:val="24"/>
          <w:szCs w:val="24"/>
        </w:rPr>
        <w:t>ion</w:t>
      </w:r>
      <w:r w:rsidR="00B6684D">
        <w:rPr>
          <w:rFonts w:ascii="Times New Roman" w:hAnsi="Times New Roman" w:cs="Times New Roman"/>
          <w:bCs/>
          <w:sz w:val="24"/>
          <w:szCs w:val="24"/>
        </w:rPr>
        <w:t>e contenuta</w:t>
      </w:r>
      <w:r w:rsidR="000462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84D">
        <w:rPr>
          <w:rFonts w:ascii="Times New Roman" w:hAnsi="Times New Roman" w:cs="Times New Roman"/>
          <w:bCs/>
          <w:sz w:val="24"/>
          <w:szCs w:val="24"/>
        </w:rPr>
        <w:t>n</w:t>
      </w:r>
      <w:r w:rsidR="00046261">
        <w:rPr>
          <w:rFonts w:ascii="Times New Roman" w:hAnsi="Times New Roman" w:cs="Times New Roman"/>
          <w:bCs/>
          <w:sz w:val="24"/>
          <w:szCs w:val="24"/>
        </w:rPr>
        <w:t>ell’</w:t>
      </w:r>
      <w:r w:rsidR="005A155B">
        <w:rPr>
          <w:rFonts w:ascii="Times New Roman" w:hAnsi="Times New Roman" w:cs="Times New Roman"/>
          <w:bCs/>
          <w:sz w:val="24"/>
          <w:szCs w:val="24"/>
        </w:rPr>
        <w:t>atto di nomina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8321E">
        <w:rPr>
          <w:rFonts w:ascii="Times New Roman" w:hAnsi="Times New Roman" w:cs="Times New Roman"/>
          <w:sz w:val="24"/>
          <w:szCs w:val="24"/>
        </w:rPr>
        <w:t>stante</w:t>
      </w:r>
      <w:r w:rsidRPr="00A73F3C">
        <w:rPr>
          <w:rFonts w:ascii="Times New Roman" w:hAnsi="Times New Roman" w:cs="Times New Roman"/>
          <w:sz w:val="24"/>
          <w:szCs w:val="24"/>
        </w:rPr>
        <w:t xml:space="preserve"> </w:t>
      </w:r>
      <w:r w:rsidR="00716B35">
        <w:rPr>
          <w:rFonts w:ascii="Times New Roman" w:hAnsi="Times New Roman" w:cs="Times New Roman"/>
          <w:sz w:val="24"/>
          <w:szCs w:val="24"/>
        </w:rPr>
        <w:t>l’</w:t>
      </w:r>
      <w:r w:rsidR="0098321E">
        <w:rPr>
          <w:rFonts w:ascii="Times New Roman" w:hAnsi="Times New Roman" w:cs="Times New Roman"/>
          <w:sz w:val="24"/>
          <w:szCs w:val="24"/>
        </w:rPr>
        <w:t>in</w:t>
      </w:r>
      <w:r w:rsidR="00716B35">
        <w:rPr>
          <w:rFonts w:ascii="Times New Roman" w:hAnsi="Times New Roman" w:cs="Times New Roman"/>
          <w:sz w:val="24"/>
          <w:szCs w:val="24"/>
        </w:rPr>
        <w:t>applicabilità del</w:t>
      </w:r>
      <w:r w:rsidRPr="00A73F3C">
        <w:rPr>
          <w:rFonts w:ascii="Times New Roman" w:hAnsi="Times New Roman" w:cs="Times New Roman"/>
          <w:sz w:val="24"/>
          <w:szCs w:val="24"/>
        </w:rPr>
        <w:t>le regole</w:t>
      </w:r>
      <w:r w:rsidR="00FC6303">
        <w:rPr>
          <w:rFonts w:ascii="Times New Roman" w:hAnsi="Times New Roman" w:cs="Times New Roman"/>
          <w:sz w:val="24"/>
          <w:szCs w:val="24"/>
        </w:rPr>
        <w:t xml:space="preserve"> sulla motivazione</w:t>
      </w:r>
      <w:r w:rsidR="00D21581">
        <w:rPr>
          <w:rFonts w:ascii="Times New Roman" w:hAnsi="Times New Roman" w:cs="Times New Roman"/>
          <w:sz w:val="24"/>
          <w:szCs w:val="24"/>
        </w:rPr>
        <w:t>,</w:t>
      </w:r>
      <w:r w:rsidRPr="00A73F3C">
        <w:rPr>
          <w:rFonts w:ascii="Times New Roman" w:hAnsi="Times New Roman" w:cs="Times New Roman"/>
          <w:sz w:val="24"/>
          <w:szCs w:val="24"/>
        </w:rPr>
        <w:t xml:space="preserve"> proprie </w:t>
      </w:r>
      <w:r w:rsidR="00D21581">
        <w:rPr>
          <w:rFonts w:ascii="Times New Roman" w:hAnsi="Times New Roman" w:cs="Times New Roman"/>
          <w:sz w:val="24"/>
          <w:szCs w:val="24"/>
        </w:rPr>
        <w:t xml:space="preserve">invece </w:t>
      </w:r>
      <w:r w:rsidRPr="00A73F3C">
        <w:rPr>
          <w:rFonts w:ascii="Times New Roman" w:hAnsi="Times New Roman" w:cs="Times New Roman"/>
          <w:sz w:val="24"/>
          <w:szCs w:val="24"/>
        </w:rPr>
        <w:t>delle procedure e dei provvedimenti di tipo concorsuale</w:t>
      </w:r>
      <w:r w:rsidR="00A77500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6"/>
      </w:r>
      <w:r w:rsidR="00E1150F">
        <w:rPr>
          <w:rFonts w:ascii="Times New Roman" w:hAnsi="Times New Roman" w:cs="Times New Roman"/>
          <w:sz w:val="24"/>
          <w:szCs w:val="24"/>
        </w:rPr>
        <w:t>.</w:t>
      </w:r>
    </w:p>
    <w:p w:rsidR="00750D20" w:rsidRDefault="009E0D2E" w:rsidP="00750D20">
      <w:pPr>
        <w:pStyle w:val="Nessunaspaziatura"/>
        <w:spacing w:line="360" w:lineRule="auto"/>
        <w:ind w:left="284" w:firstLine="8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particolare, </w:t>
      </w:r>
      <w:r w:rsidR="00A67F5C">
        <w:rPr>
          <w:rFonts w:ascii="Times New Roman" w:hAnsi="Times New Roman" w:cs="Times New Roman"/>
          <w:sz w:val="24"/>
          <w:szCs w:val="24"/>
        </w:rPr>
        <w:t>è stata sostenuta</w:t>
      </w:r>
      <w:r w:rsidR="00750D20">
        <w:rPr>
          <w:rFonts w:ascii="Times New Roman" w:hAnsi="Times New Roman" w:cs="Times New Roman"/>
          <w:sz w:val="24"/>
          <w:szCs w:val="24"/>
        </w:rPr>
        <w:t xml:space="preserve"> l</w:t>
      </w:r>
      <w:r w:rsidR="00750D20" w:rsidRPr="00750D20">
        <w:rPr>
          <w:rFonts w:ascii="Times New Roman" w:hAnsi="Times New Roman" w:cs="Times New Roman"/>
          <w:sz w:val="24"/>
          <w:szCs w:val="24"/>
        </w:rPr>
        <w:t>’inconciliabil</w:t>
      </w:r>
      <w:r w:rsidR="00750D20">
        <w:rPr>
          <w:rFonts w:ascii="Times New Roman" w:hAnsi="Times New Roman" w:cs="Times New Roman"/>
          <w:sz w:val="24"/>
          <w:szCs w:val="24"/>
        </w:rPr>
        <w:t>ità</w:t>
      </w:r>
      <w:r w:rsidR="00750D20" w:rsidRPr="00750D20">
        <w:rPr>
          <w:rFonts w:ascii="Times New Roman" w:hAnsi="Times New Roman" w:cs="Times New Roman"/>
          <w:sz w:val="24"/>
          <w:szCs w:val="24"/>
        </w:rPr>
        <w:t xml:space="preserve"> </w:t>
      </w:r>
      <w:r w:rsidR="0098321E">
        <w:rPr>
          <w:rFonts w:ascii="Times New Roman" w:hAnsi="Times New Roman" w:cs="Times New Roman"/>
          <w:sz w:val="24"/>
          <w:szCs w:val="24"/>
        </w:rPr>
        <w:t xml:space="preserve">ontologica </w:t>
      </w:r>
      <w:r w:rsidR="00750D20">
        <w:rPr>
          <w:rFonts w:ascii="Times New Roman" w:hAnsi="Times New Roman" w:cs="Times New Roman"/>
          <w:sz w:val="24"/>
          <w:szCs w:val="24"/>
        </w:rPr>
        <w:t>tra vot</w:t>
      </w:r>
      <w:r w:rsidR="00A67F5C">
        <w:rPr>
          <w:rFonts w:ascii="Times New Roman" w:hAnsi="Times New Roman" w:cs="Times New Roman"/>
          <w:sz w:val="24"/>
          <w:szCs w:val="24"/>
        </w:rPr>
        <w:t xml:space="preserve">o </w:t>
      </w:r>
      <w:r w:rsidR="00750D20">
        <w:rPr>
          <w:rFonts w:ascii="Times New Roman" w:hAnsi="Times New Roman" w:cs="Times New Roman"/>
          <w:sz w:val="24"/>
          <w:szCs w:val="24"/>
        </w:rPr>
        <w:t>segret</w:t>
      </w:r>
      <w:r w:rsidR="00A67F5C">
        <w:rPr>
          <w:rFonts w:ascii="Times New Roman" w:hAnsi="Times New Roman" w:cs="Times New Roman"/>
          <w:sz w:val="24"/>
          <w:szCs w:val="24"/>
        </w:rPr>
        <w:t>o</w:t>
      </w:r>
      <w:r w:rsidR="00750D20">
        <w:rPr>
          <w:rFonts w:ascii="Times New Roman" w:hAnsi="Times New Roman" w:cs="Times New Roman"/>
          <w:sz w:val="24"/>
          <w:szCs w:val="24"/>
        </w:rPr>
        <w:t xml:space="preserve"> e</w:t>
      </w:r>
      <w:r w:rsidR="00A67F5C">
        <w:rPr>
          <w:rFonts w:ascii="Times New Roman" w:hAnsi="Times New Roman" w:cs="Times New Roman"/>
          <w:sz w:val="24"/>
          <w:szCs w:val="24"/>
        </w:rPr>
        <w:t xml:space="preserve">d </w:t>
      </w:r>
      <w:r w:rsidR="00750D20" w:rsidRPr="00750D20">
        <w:rPr>
          <w:rFonts w:ascii="Times New Roman" w:hAnsi="Times New Roman" w:cs="Times New Roman"/>
          <w:sz w:val="24"/>
          <w:szCs w:val="24"/>
        </w:rPr>
        <w:t>esternazione dell</w:t>
      </w:r>
      <w:r w:rsidR="00750D20" w:rsidRPr="00750D20">
        <w:rPr>
          <w:rFonts w:ascii="Times New Roman" w:hAnsi="Times New Roman" w:cs="Times New Roman"/>
          <w:bCs/>
          <w:sz w:val="24"/>
          <w:szCs w:val="24"/>
        </w:rPr>
        <w:t>e ragi</w:t>
      </w:r>
      <w:r w:rsidR="00750D20">
        <w:rPr>
          <w:rFonts w:ascii="Times New Roman" w:hAnsi="Times New Roman" w:cs="Times New Roman"/>
          <w:bCs/>
          <w:sz w:val="24"/>
          <w:szCs w:val="24"/>
        </w:rPr>
        <w:t>oni della preferenza accordata, atteso che “</w:t>
      </w:r>
      <w:r w:rsidR="00750D20" w:rsidRPr="00750D20">
        <w:rPr>
          <w:rFonts w:ascii="Times New Roman" w:hAnsi="Times New Roman" w:cs="Times New Roman"/>
          <w:bCs/>
          <w:sz w:val="24"/>
          <w:szCs w:val="24"/>
        </w:rPr>
        <w:t>se si è obbligati a restar muti, non può essere imposto l’obbligo di parlare”</w:t>
      </w:r>
      <w:r w:rsidR="00750D20">
        <w:rPr>
          <w:rStyle w:val="Rimandonotaapidipagina"/>
          <w:rFonts w:ascii="Times New Roman" w:hAnsi="Times New Roman" w:cs="Times New Roman"/>
          <w:bCs/>
          <w:sz w:val="24"/>
          <w:szCs w:val="24"/>
        </w:rPr>
        <w:footnoteReference w:id="17"/>
      </w:r>
      <w:r w:rsidR="00750D20" w:rsidRPr="00750D20">
        <w:rPr>
          <w:rFonts w:ascii="Times New Roman" w:hAnsi="Times New Roman" w:cs="Times New Roman"/>
          <w:bCs/>
          <w:sz w:val="24"/>
          <w:szCs w:val="24"/>
        </w:rPr>
        <w:t>.</w:t>
      </w:r>
    </w:p>
    <w:p w:rsidR="00750D20" w:rsidRDefault="00A67F5C" w:rsidP="00750D20">
      <w:pPr>
        <w:pStyle w:val="Nessunaspaziatura"/>
        <w:spacing w:line="36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A73F3C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scelta, p</w:t>
      </w:r>
      <w:r w:rsidR="00750D20">
        <w:rPr>
          <w:rFonts w:ascii="Times New Roman" w:hAnsi="Times New Roman" w:cs="Times New Roman"/>
          <w:sz w:val="24"/>
          <w:szCs w:val="24"/>
        </w:rPr>
        <w:t>ertanto</w:t>
      </w:r>
      <w:r w:rsidR="00750D20" w:rsidRPr="00A73F3C">
        <w:rPr>
          <w:rFonts w:ascii="Times New Roman" w:hAnsi="Times New Roman" w:cs="Times New Roman"/>
          <w:sz w:val="24"/>
          <w:szCs w:val="24"/>
        </w:rPr>
        <w:t xml:space="preserve">, </w:t>
      </w:r>
      <w:r w:rsidR="00D43E76">
        <w:rPr>
          <w:rFonts w:ascii="Times New Roman" w:hAnsi="Times New Roman" w:cs="Times New Roman"/>
          <w:sz w:val="24"/>
          <w:szCs w:val="24"/>
        </w:rPr>
        <w:t>anziché</w:t>
      </w:r>
      <w:r>
        <w:rPr>
          <w:rFonts w:ascii="Times New Roman" w:hAnsi="Times New Roman" w:cs="Times New Roman"/>
          <w:sz w:val="24"/>
          <w:szCs w:val="24"/>
        </w:rPr>
        <w:t xml:space="preserve"> basarsi</w:t>
      </w:r>
      <w:r w:rsidR="00750D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750D20">
        <w:rPr>
          <w:rFonts w:ascii="Times New Roman" w:hAnsi="Times New Roman" w:cs="Times New Roman"/>
          <w:sz w:val="24"/>
          <w:szCs w:val="24"/>
        </w:rPr>
        <w:t>i titoli</w:t>
      </w:r>
      <w:r w:rsidR="007D2C4B" w:rsidRPr="007D2C4B">
        <w:rPr>
          <w:rFonts w:ascii="Times New Roman" w:hAnsi="Times New Roman" w:cs="Times New Roman"/>
          <w:sz w:val="24"/>
          <w:szCs w:val="24"/>
        </w:rPr>
        <w:t xml:space="preserve"> </w:t>
      </w:r>
      <w:r w:rsidR="007D2C4B">
        <w:rPr>
          <w:rFonts w:ascii="Times New Roman" w:hAnsi="Times New Roman" w:cs="Times New Roman"/>
          <w:sz w:val="24"/>
          <w:szCs w:val="24"/>
        </w:rPr>
        <w:t>posseduti</w:t>
      </w:r>
      <w:r w:rsidR="00750D20">
        <w:rPr>
          <w:rFonts w:ascii="Times New Roman" w:hAnsi="Times New Roman" w:cs="Times New Roman"/>
          <w:sz w:val="24"/>
          <w:szCs w:val="24"/>
        </w:rPr>
        <w:t xml:space="preserve">, </w:t>
      </w:r>
      <w:r w:rsidR="00750D20" w:rsidRPr="00A73F3C">
        <w:rPr>
          <w:rFonts w:ascii="Times New Roman" w:hAnsi="Times New Roman" w:cs="Times New Roman"/>
          <w:sz w:val="24"/>
          <w:szCs w:val="24"/>
        </w:rPr>
        <w:t>culturali o profession</w:t>
      </w:r>
      <w:r w:rsidR="00750D20">
        <w:rPr>
          <w:rFonts w:ascii="Times New Roman" w:hAnsi="Times New Roman" w:cs="Times New Roman"/>
          <w:sz w:val="24"/>
          <w:szCs w:val="24"/>
        </w:rPr>
        <w:t>al</w:t>
      </w:r>
      <w:r w:rsidR="00750D20" w:rsidRPr="00A73F3C">
        <w:rPr>
          <w:rFonts w:ascii="Times New Roman" w:hAnsi="Times New Roman" w:cs="Times New Roman"/>
          <w:sz w:val="24"/>
          <w:szCs w:val="24"/>
        </w:rPr>
        <w:t xml:space="preserve">i, </w:t>
      </w:r>
      <w:r w:rsidR="00D43E76">
        <w:rPr>
          <w:rFonts w:ascii="Times New Roman" w:hAnsi="Times New Roman" w:cs="Times New Roman"/>
          <w:sz w:val="24"/>
          <w:szCs w:val="24"/>
        </w:rPr>
        <w:t>deve</w:t>
      </w:r>
      <w:r w:rsidR="00B6684D">
        <w:rPr>
          <w:rFonts w:ascii="Times New Roman" w:hAnsi="Times New Roman" w:cs="Times New Roman"/>
          <w:sz w:val="24"/>
          <w:szCs w:val="24"/>
        </w:rPr>
        <w:t xml:space="preserve"> fond</w:t>
      </w:r>
      <w:r>
        <w:rPr>
          <w:rFonts w:ascii="Times New Roman" w:hAnsi="Times New Roman" w:cs="Times New Roman"/>
          <w:sz w:val="24"/>
          <w:szCs w:val="24"/>
        </w:rPr>
        <w:t>a</w:t>
      </w:r>
      <w:r w:rsidR="00D43E76">
        <w:rPr>
          <w:rFonts w:ascii="Times New Roman" w:hAnsi="Times New Roman" w:cs="Times New Roman"/>
          <w:sz w:val="24"/>
          <w:szCs w:val="24"/>
        </w:rPr>
        <w:t>rsi</w:t>
      </w:r>
      <w:r>
        <w:rPr>
          <w:rFonts w:ascii="Times New Roman" w:hAnsi="Times New Roman" w:cs="Times New Roman"/>
          <w:sz w:val="24"/>
          <w:szCs w:val="24"/>
        </w:rPr>
        <w:t xml:space="preserve"> su</w:t>
      </w:r>
      <w:r w:rsidR="00750D20">
        <w:rPr>
          <w:rFonts w:ascii="Times New Roman" w:hAnsi="Times New Roman" w:cs="Times New Roman"/>
          <w:sz w:val="24"/>
          <w:szCs w:val="24"/>
        </w:rPr>
        <w:t>l</w:t>
      </w:r>
      <w:r w:rsidR="00750D20" w:rsidRPr="00A73F3C">
        <w:rPr>
          <w:rFonts w:ascii="Times New Roman" w:hAnsi="Times New Roman" w:cs="Times New Roman"/>
          <w:sz w:val="24"/>
          <w:szCs w:val="24"/>
        </w:rPr>
        <w:t xml:space="preserve"> gradimento e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750D20">
        <w:rPr>
          <w:rFonts w:ascii="Times New Roman" w:hAnsi="Times New Roman" w:cs="Times New Roman"/>
          <w:sz w:val="24"/>
          <w:szCs w:val="24"/>
        </w:rPr>
        <w:t xml:space="preserve">lla </w:t>
      </w:r>
      <w:r w:rsidR="00750D20" w:rsidRPr="00A73F3C">
        <w:rPr>
          <w:rFonts w:ascii="Times New Roman" w:hAnsi="Times New Roman" w:cs="Times New Roman"/>
          <w:sz w:val="24"/>
          <w:szCs w:val="24"/>
        </w:rPr>
        <w:t>fiducia</w:t>
      </w:r>
      <w:r>
        <w:rPr>
          <w:rFonts w:ascii="Times New Roman" w:hAnsi="Times New Roman" w:cs="Times New Roman"/>
          <w:sz w:val="24"/>
          <w:szCs w:val="24"/>
        </w:rPr>
        <w:t xml:space="preserve"> personale</w:t>
      </w:r>
      <w:r w:rsidR="00750D20">
        <w:rPr>
          <w:rFonts w:ascii="Times New Roman" w:hAnsi="Times New Roman" w:cs="Times New Roman"/>
          <w:sz w:val="24"/>
          <w:szCs w:val="24"/>
        </w:rPr>
        <w:t>, resta</w:t>
      </w:r>
      <w:r>
        <w:rPr>
          <w:rFonts w:ascii="Times New Roman" w:hAnsi="Times New Roman" w:cs="Times New Roman"/>
          <w:sz w:val="24"/>
          <w:szCs w:val="24"/>
        </w:rPr>
        <w:t>ndo</w:t>
      </w:r>
      <w:r w:rsidR="00750D20">
        <w:rPr>
          <w:rFonts w:ascii="Times New Roman" w:hAnsi="Times New Roman" w:cs="Times New Roman"/>
          <w:sz w:val="24"/>
          <w:szCs w:val="24"/>
        </w:rPr>
        <w:t xml:space="preserve"> censurabile</w:t>
      </w:r>
      <w:r w:rsidR="00750D20" w:rsidRPr="00A73F3C">
        <w:rPr>
          <w:rFonts w:ascii="Times New Roman" w:hAnsi="Times New Roman" w:cs="Times New Roman"/>
          <w:sz w:val="24"/>
          <w:szCs w:val="24"/>
        </w:rPr>
        <w:t xml:space="preserve"> </w:t>
      </w:r>
      <w:r w:rsidR="00750D20">
        <w:rPr>
          <w:rFonts w:ascii="Times New Roman" w:hAnsi="Times New Roman" w:cs="Times New Roman"/>
          <w:sz w:val="24"/>
          <w:szCs w:val="24"/>
        </w:rPr>
        <w:t xml:space="preserve">per eccesso di potere </w:t>
      </w:r>
      <w:r w:rsidR="00750D20" w:rsidRPr="00A73F3C">
        <w:rPr>
          <w:rFonts w:ascii="Times New Roman" w:hAnsi="Times New Roman" w:cs="Times New Roman"/>
          <w:sz w:val="24"/>
          <w:szCs w:val="24"/>
        </w:rPr>
        <w:t>s</w:t>
      </w:r>
      <w:r w:rsidR="00750D20">
        <w:rPr>
          <w:rFonts w:ascii="Times New Roman" w:hAnsi="Times New Roman" w:cs="Times New Roman"/>
          <w:sz w:val="24"/>
          <w:szCs w:val="24"/>
        </w:rPr>
        <w:t>oltanto</w:t>
      </w:r>
      <w:r w:rsidR="00750D20" w:rsidRPr="00A73F3C">
        <w:rPr>
          <w:rFonts w:ascii="Times New Roman" w:hAnsi="Times New Roman" w:cs="Times New Roman"/>
          <w:sz w:val="24"/>
          <w:szCs w:val="24"/>
        </w:rPr>
        <w:t xml:space="preserve"> </w:t>
      </w:r>
      <w:r w:rsidR="00750D20">
        <w:rPr>
          <w:rFonts w:ascii="Times New Roman" w:hAnsi="Times New Roman" w:cs="Times New Roman"/>
          <w:sz w:val="24"/>
          <w:szCs w:val="24"/>
        </w:rPr>
        <w:t xml:space="preserve">nei casi di </w:t>
      </w:r>
      <w:r w:rsidR="00750D20" w:rsidRPr="00A73F3C">
        <w:rPr>
          <w:rFonts w:ascii="Times New Roman" w:hAnsi="Times New Roman" w:cs="Times New Roman"/>
          <w:sz w:val="24"/>
          <w:szCs w:val="24"/>
        </w:rPr>
        <w:t>evidente irraziona</w:t>
      </w:r>
      <w:r w:rsidR="00750D20">
        <w:rPr>
          <w:rFonts w:ascii="Times New Roman" w:hAnsi="Times New Roman" w:cs="Times New Roman"/>
          <w:sz w:val="24"/>
          <w:szCs w:val="24"/>
        </w:rPr>
        <w:t>lità o di falsità dei presupposti</w:t>
      </w:r>
      <w:r>
        <w:rPr>
          <w:rFonts w:ascii="Times New Roman" w:hAnsi="Times New Roman" w:cs="Times New Roman"/>
          <w:sz w:val="24"/>
          <w:szCs w:val="24"/>
        </w:rPr>
        <w:t>, ma</w:t>
      </w:r>
      <w:r w:rsidR="00750D20">
        <w:rPr>
          <w:rFonts w:ascii="Times New Roman" w:hAnsi="Times New Roman" w:cs="Times New Roman"/>
          <w:sz w:val="24"/>
          <w:szCs w:val="24"/>
        </w:rPr>
        <w:t xml:space="preserve"> non per vizi de</w:t>
      </w:r>
      <w:r w:rsidR="00750D20" w:rsidRPr="00A73F3C">
        <w:rPr>
          <w:rFonts w:ascii="Times New Roman" w:hAnsi="Times New Roman" w:cs="Times New Roman"/>
          <w:sz w:val="24"/>
          <w:szCs w:val="24"/>
        </w:rPr>
        <w:t>l giudizio di valore tratto dai d</w:t>
      </w:r>
      <w:r w:rsidR="00750D20">
        <w:rPr>
          <w:rFonts w:ascii="Times New Roman" w:hAnsi="Times New Roman" w:cs="Times New Roman"/>
          <w:sz w:val="24"/>
          <w:szCs w:val="24"/>
        </w:rPr>
        <w:t>ati curriculari del candidato.</w:t>
      </w:r>
    </w:p>
    <w:p w:rsidR="007D2C4B" w:rsidRDefault="007D2C4B" w:rsidP="000C3CE5">
      <w:pPr>
        <w:autoSpaceDE w:val="0"/>
        <w:autoSpaceDN w:val="0"/>
        <w:adjustRightInd w:val="0"/>
        <w:spacing w:after="0" w:line="360" w:lineRule="auto"/>
        <w:ind w:left="284" w:firstLine="8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Rispetto a questa </w:t>
      </w:r>
      <w:r w:rsidR="00B6684D">
        <w:rPr>
          <w:rFonts w:ascii="Times New Roman" w:hAnsi="Times New Roman" w:cs="Times New Roman"/>
          <w:bCs/>
          <w:sz w:val="24"/>
          <w:szCs w:val="24"/>
        </w:rPr>
        <w:t xml:space="preserve">radicale </w:t>
      </w:r>
      <w:r>
        <w:rPr>
          <w:rFonts w:ascii="Times New Roman" w:hAnsi="Times New Roman" w:cs="Times New Roman"/>
          <w:bCs/>
          <w:sz w:val="24"/>
          <w:szCs w:val="24"/>
        </w:rPr>
        <w:t>posizione, altr</w:t>
      </w:r>
      <w:r w:rsidR="00D43E76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orientament</w:t>
      </w:r>
      <w:r w:rsidR="00D43E76">
        <w:rPr>
          <w:rFonts w:ascii="Times New Roman" w:hAnsi="Times New Roman" w:cs="Times New Roman"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Cs/>
          <w:sz w:val="24"/>
          <w:szCs w:val="24"/>
        </w:rPr>
        <w:t>giurisprudenzial</w:t>
      </w:r>
      <w:r w:rsidR="00D43E76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ha apportato </w:t>
      </w:r>
      <w:r w:rsidR="00D43E76">
        <w:rPr>
          <w:rFonts w:ascii="Times New Roman" w:hAnsi="Times New Roman" w:cs="Times New Roman"/>
          <w:bCs/>
          <w:sz w:val="24"/>
          <w:szCs w:val="24"/>
        </w:rPr>
        <w:t>talun</w:t>
      </w:r>
      <w:r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A67F5C">
        <w:rPr>
          <w:rFonts w:ascii="Times New Roman" w:hAnsi="Times New Roman" w:cs="Times New Roman"/>
          <w:bCs/>
          <w:sz w:val="24"/>
          <w:szCs w:val="24"/>
        </w:rPr>
        <w:t>temperament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4269D3">
        <w:rPr>
          <w:rFonts w:ascii="Times New Roman" w:hAnsi="Times New Roman" w:cs="Times New Roman"/>
          <w:bCs/>
          <w:sz w:val="24"/>
          <w:szCs w:val="24"/>
        </w:rPr>
        <w:t xml:space="preserve"> che appaiono ragionevoli, anche e soprattutto in vista della salvaguardia del requisito dell’indipendenza, che resterebbe troppo “schiacciato” da una nomina che rasent</w:t>
      </w:r>
      <w:r w:rsidR="00D43E76">
        <w:rPr>
          <w:rFonts w:ascii="Times New Roman" w:hAnsi="Times New Roman" w:cs="Times New Roman"/>
          <w:bCs/>
          <w:sz w:val="24"/>
          <w:szCs w:val="24"/>
        </w:rPr>
        <w:t>i</w:t>
      </w:r>
      <w:r w:rsidR="004269D3">
        <w:rPr>
          <w:rFonts w:ascii="Times New Roman" w:hAnsi="Times New Roman" w:cs="Times New Roman"/>
          <w:bCs/>
          <w:sz w:val="24"/>
          <w:szCs w:val="24"/>
        </w:rPr>
        <w:t xml:space="preserve"> l’arbitrarietà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C3CE5" w:rsidRDefault="00044B2E" w:rsidP="000C3CE5">
      <w:pPr>
        <w:autoSpaceDE w:val="0"/>
        <w:autoSpaceDN w:val="0"/>
        <w:adjustRightInd w:val="0"/>
        <w:spacing w:after="0" w:line="36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Si è perciò</w:t>
      </w:r>
      <w:r w:rsidR="007D2C4B">
        <w:rPr>
          <w:rFonts w:ascii="Times New Roman" w:hAnsi="Times New Roman" w:cs="Times New Roman"/>
          <w:bCs/>
          <w:sz w:val="24"/>
          <w:szCs w:val="24"/>
        </w:rPr>
        <w:t xml:space="preserve"> affermato </w:t>
      </w:r>
      <w:r w:rsidR="000C3CE5"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>h</w:t>
      </w:r>
      <w:r w:rsidR="000C3CE5">
        <w:rPr>
          <w:rFonts w:ascii="Times New Roman" w:hAnsi="Times New Roman" w:cs="Times New Roman"/>
          <w:bCs/>
          <w:sz w:val="24"/>
          <w:szCs w:val="24"/>
        </w:rPr>
        <w:t xml:space="preserve">e la natura fiduciaria dell’incarico </w:t>
      </w:r>
      <w:r w:rsidR="007D2C4B">
        <w:rPr>
          <w:rFonts w:ascii="Times New Roman" w:hAnsi="Times New Roman" w:cs="Times New Roman"/>
          <w:bCs/>
          <w:sz w:val="24"/>
          <w:szCs w:val="24"/>
        </w:rPr>
        <w:t xml:space="preserve">non </w:t>
      </w:r>
      <w:r w:rsidR="000C3CE5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uò</w:t>
      </w:r>
      <w:r w:rsidR="000C3CE5">
        <w:rPr>
          <w:rFonts w:ascii="Times New Roman" w:hAnsi="Times New Roman" w:cs="Times New Roman"/>
          <w:bCs/>
          <w:sz w:val="24"/>
          <w:szCs w:val="24"/>
        </w:rPr>
        <w:t xml:space="preserve"> far prescindere dal possesso di un’a</w:t>
      </w:r>
      <w:r w:rsidR="000C3CE5" w:rsidRPr="00A73F3C">
        <w:rPr>
          <w:rFonts w:ascii="Times New Roman" w:hAnsi="Times New Roman" w:cs="Times New Roman"/>
          <w:bCs/>
          <w:sz w:val="24"/>
          <w:szCs w:val="24"/>
        </w:rPr>
        <w:t xml:space="preserve">deguata preparazione </w:t>
      </w:r>
      <w:r w:rsidR="000C3CE5">
        <w:rPr>
          <w:rFonts w:ascii="Times New Roman" w:hAnsi="Times New Roman" w:cs="Times New Roman"/>
          <w:bCs/>
          <w:sz w:val="24"/>
          <w:szCs w:val="24"/>
        </w:rPr>
        <w:t xml:space="preserve">professionale e </w:t>
      </w:r>
      <w:r w:rsidR="000C3CE5" w:rsidRPr="00A73F3C">
        <w:rPr>
          <w:rFonts w:ascii="Times New Roman" w:hAnsi="Times New Roman" w:cs="Times New Roman"/>
          <w:bCs/>
          <w:sz w:val="24"/>
          <w:szCs w:val="24"/>
        </w:rPr>
        <w:t>culturale</w:t>
      </w:r>
      <w:r w:rsidR="000C3CE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in capo a</w:t>
      </w:r>
      <w:r w:rsidR="000C3CE5">
        <w:rPr>
          <w:rFonts w:ascii="Times New Roman" w:hAnsi="Times New Roman" w:cs="Times New Roman"/>
          <w:bCs/>
          <w:sz w:val="24"/>
          <w:szCs w:val="24"/>
        </w:rPr>
        <w:t>l prescelto,</w:t>
      </w:r>
      <w:r w:rsidR="0098321E">
        <w:rPr>
          <w:rFonts w:ascii="Times New Roman" w:hAnsi="Times New Roman" w:cs="Times New Roman"/>
          <w:bCs/>
          <w:sz w:val="24"/>
          <w:szCs w:val="24"/>
        </w:rPr>
        <w:t xml:space="preserve"> perché questo andrebbe</w:t>
      </w:r>
      <w:r w:rsidR="000C3C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84D">
        <w:rPr>
          <w:rFonts w:ascii="Times New Roman" w:hAnsi="Times New Roman" w:cs="Times New Roman"/>
          <w:bCs/>
          <w:sz w:val="24"/>
          <w:szCs w:val="24"/>
        </w:rPr>
        <w:t xml:space="preserve">a discapito </w:t>
      </w:r>
      <w:r w:rsidR="007D2C4B">
        <w:rPr>
          <w:rFonts w:ascii="Times New Roman" w:hAnsi="Times New Roman" w:cs="Times New Roman"/>
          <w:bCs/>
          <w:sz w:val="24"/>
          <w:szCs w:val="24"/>
        </w:rPr>
        <w:t>del</w:t>
      </w:r>
      <w:r w:rsidR="000C3CE5">
        <w:rPr>
          <w:rFonts w:ascii="Times New Roman" w:hAnsi="Times New Roman" w:cs="Times New Roman"/>
          <w:bCs/>
          <w:sz w:val="24"/>
          <w:szCs w:val="24"/>
        </w:rPr>
        <w:t>l’interesse</w:t>
      </w:r>
      <w:r w:rsidR="00B6684D">
        <w:rPr>
          <w:rFonts w:ascii="Times New Roman" w:hAnsi="Times New Roman" w:cs="Times New Roman"/>
          <w:bCs/>
          <w:sz w:val="24"/>
          <w:szCs w:val="24"/>
        </w:rPr>
        <w:t xml:space="preserve"> pubblico</w:t>
      </w:r>
      <w:r w:rsidR="000C3C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84D">
        <w:rPr>
          <w:rFonts w:ascii="Times New Roman" w:hAnsi="Times New Roman" w:cs="Times New Roman"/>
          <w:bCs/>
          <w:sz w:val="24"/>
          <w:szCs w:val="24"/>
        </w:rPr>
        <w:t>a</w:t>
      </w:r>
      <w:r w:rsidR="000C3CE5">
        <w:rPr>
          <w:rFonts w:ascii="Times New Roman" w:hAnsi="Times New Roman" w:cs="Times New Roman"/>
          <w:bCs/>
          <w:sz w:val="24"/>
          <w:szCs w:val="24"/>
        </w:rPr>
        <w:t>l miglior esercizio degli importanti</w:t>
      </w:r>
      <w:r w:rsidR="000C3CE5" w:rsidRPr="00A3632E">
        <w:rPr>
          <w:rFonts w:ascii="Times New Roman" w:hAnsi="Times New Roman" w:cs="Times New Roman"/>
          <w:sz w:val="24"/>
          <w:szCs w:val="24"/>
        </w:rPr>
        <w:t xml:space="preserve"> </w:t>
      </w:r>
      <w:r w:rsidR="000C3CE5" w:rsidRPr="00A73F3C">
        <w:rPr>
          <w:rFonts w:ascii="Times New Roman" w:hAnsi="Times New Roman" w:cs="Times New Roman"/>
          <w:sz w:val="24"/>
          <w:szCs w:val="24"/>
        </w:rPr>
        <w:t>compiti di carattere para-giurisdizionale nei rapporti tr</w:t>
      </w:r>
      <w:r w:rsidR="000C3CE5">
        <w:rPr>
          <w:rFonts w:ascii="Times New Roman" w:hAnsi="Times New Roman" w:cs="Times New Roman"/>
          <w:sz w:val="24"/>
          <w:szCs w:val="24"/>
        </w:rPr>
        <w:t>a cittadino ed amministrazione affidati</w:t>
      </w:r>
      <w:r w:rsidR="007D2C4B">
        <w:rPr>
          <w:rFonts w:ascii="Times New Roman" w:hAnsi="Times New Roman" w:cs="Times New Roman"/>
          <w:sz w:val="24"/>
          <w:szCs w:val="24"/>
        </w:rPr>
        <w:t xml:space="preserve"> al difensore civico</w:t>
      </w:r>
      <w:r w:rsidR="000C3CE5">
        <w:rPr>
          <w:rFonts w:ascii="Times New Roman" w:hAnsi="Times New Roman" w:cs="Times New Roman"/>
          <w:sz w:val="24"/>
          <w:szCs w:val="24"/>
        </w:rPr>
        <w:t xml:space="preserve">. Si è </w:t>
      </w:r>
      <w:r w:rsidR="007D2C4B">
        <w:rPr>
          <w:rFonts w:ascii="Times New Roman" w:hAnsi="Times New Roman" w:cs="Times New Roman"/>
          <w:sz w:val="24"/>
          <w:szCs w:val="24"/>
        </w:rPr>
        <w:t xml:space="preserve">così </w:t>
      </w:r>
      <w:r w:rsidR="000C3CE5">
        <w:rPr>
          <w:rFonts w:ascii="Times New Roman" w:hAnsi="Times New Roman" w:cs="Times New Roman"/>
          <w:sz w:val="24"/>
          <w:szCs w:val="24"/>
        </w:rPr>
        <w:t>escluso che la</w:t>
      </w:r>
      <w:r w:rsidR="000C3CE5" w:rsidRPr="00A73F3C">
        <w:rPr>
          <w:rFonts w:ascii="Times New Roman" w:hAnsi="Times New Roman" w:cs="Times New Roman"/>
          <w:sz w:val="24"/>
          <w:szCs w:val="24"/>
        </w:rPr>
        <w:t xml:space="preserve"> licenza di scuola media inferiore</w:t>
      </w:r>
      <w:r w:rsidR="000C3CE5">
        <w:rPr>
          <w:rFonts w:ascii="Times New Roman" w:hAnsi="Times New Roman" w:cs="Times New Roman"/>
          <w:sz w:val="24"/>
          <w:szCs w:val="24"/>
        </w:rPr>
        <w:t xml:space="preserve"> costituisca </w:t>
      </w:r>
      <w:r w:rsidR="000C3CE5" w:rsidRPr="00A73F3C">
        <w:rPr>
          <w:rFonts w:ascii="Times New Roman" w:hAnsi="Times New Roman" w:cs="Times New Roman"/>
          <w:sz w:val="24"/>
          <w:szCs w:val="24"/>
        </w:rPr>
        <w:t>un titolo di studio adeguato</w:t>
      </w:r>
      <w:r w:rsidR="000C3CE5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8"/>
      </w:r>
      <w:r w:rsidR="000C3CE5">
        <w:rPr>
          <w:rFonts w:ascii="Times New Roman" w:hAnsi="Times New Roman" w:cs="Times New Roman"/>
          <w:sz w:val="24"/>
          <w:szCs w:val="24"/>
        </w:rPr>
        <w:t>.</w:t>
      </w:r>
    </w:p>
    <w:p w:rsidR="00FC2A3B" w:rsidRDefault="007D2C4B" w:rsidP="00FC2A3B">
      <w:pPr>
        <w:pStyle w:val="Nessunaspaziatura"/>
        <w:spacing w:line="360" w:lineRule="auto"/>
        <w:ind w:left="284" w:firstLine="8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Si è osservato come</w:t>
      </w:r>
      <w:r w:rsidR="00FC2A3B">
        <w:rPr>
          <w:rFonts w:ascii="Times New Roman" w:hAnsi="Times New Roman" w:cs="Times New Roman"/>
          <w:bCs/>
          <w:sz w:val="24"/>
          <w:szCs w:val="24"/>
        </w:rPr>
        <w:t>,</w:t>
      </w:r>
      <w:r w:rsidR="000C3C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2A3B">
        <w:rPr>
          <w:rFonts w:ascii="Times New Roman" w:hAnsi="Times New Roman" w:cs="Times New Roman"/>
          <w:bCs/>
          <w:sz w:val="24"/>
          <w:szCs w:val="24"/>
        </w:rPr>
        <w:t>t</w:t>
      </w:r>
      <w:r w:rsidR="00FC2A3B" w:rsidRPr="00FC2A3B">
        <w:rPr>
          <w:rFonts w:ascii="Times New Roman" w:hAnsi="Times New Roman" w:cs="Times New Roman"/>
          <w:bCs/>
          <w:sz w:val="24"/>
          <w:szCs w:val="24"/>
        </w:rPr>
        <w:t>ra carattere fiduciario, voto a scrutinio segreto e</w:t>
      </w:r>
      <w:r w:rsidR="00FC2A3B">
        <w:rPr>
          <w:rFonts w:ascii="Times New Roman" w:hAnsi="Times New Roman" w:cs="Times New Roman"/>
          <w:bCs/>
          <w:sz w:val="24"/>
          <w:szCs w:val="24"/>
        </w:rPr>
        <w:t>d</w:t>
      </w:r>
      <w:r w:rsidR="00FC2A3B" w:rsidRPr="00FC2A3B">
        <w:rPr>
          <w:rFonts w:ascii="Times New Roman" w:hAnsi="Times New Roman" w:cs="Times New Roman"/>
          <w:bCs/>
          <w:sz w:val="24"/>
          <w:szCs w:val="24"/>
        </w:rPr>
        <w:t xml:space="preserve"> obbligo di motivazione, non </w:t>
      </w:r>
      <w:r w:rsidR="00044B2E">
        <w:rPr>
          <w:rFonts w:ascii="Times New Roman" w:hAnsi="Times New Roman" w:cs="Times New Roman"/>
          <w:bCs/>
          <w:sz w:val="24"/>
          <w:szCs w:val="24"/>
        </w:rPr>
        <w:t>sussiste</w:t>
      </w:r>
      <w:r w:rsidR="00FC2A3B" w:rsidRPr="00FC2A3B">
        <w:rPr>
          <w:rFonts w:ascii="Times New Roman" w:hAnsi="Times New Roman" w:cs="Times New Roman"/>
          <w:bCs/>
          <w:sz w:val="24"/>
          <w:szCs w:val="24"/>
        </w:rPr>
        <w:t xml:space="preserve"> un’irriducibile a</w:t>
      </w:r>
      <w:r w:rsidR="0098321E">
        <w:rPr>
          <w:rFonts w:ascii="Times New Roman" w:hAnsi="Times New Roman" w:cs="Times New Roman"/>
          <w:bCs/>
          <w:sz w:val="24"/>
          <w:szCs w:val="24"/>
        </w:rPr>
        <w:t>ntinomi</w:t>
      </w:r>
      <w:r w:rsidR="00FC2A3B" w:rsidRPr="00FC2A3B">
        <w:rPr>
          <w:rFonts w:ascii="Times New Roman" w:hAnsi="Times New Roman" w:cs="Times New Roman"/>
          <w:bCs/>
          <w:sz w:val="24"/>
          <w:szCs w:val="24"/>
        </w:rPr>
        <w:t xml:space="preserve">a logica, </w:t>
      </w:r>
      <w:r w:rsidR="00044B2E">
        <w:rPr>
          <w:rFonts w:ascii="Times New Roman" w:hAnsi="Times New Roman" w:cs="Times New Roman"/>
          <w:bCs/>
          <w:sz w:val="24"/>
          <w:szCs w:val="24"/>
        </w:rPr>
        <w:t>anda</w:t>
      </w:r>
      <w:r w:rsidR="0098321E">
        <w:rPr>
          <w:rFonts w:ascii="Times New Roman" w:hAnsi="Times New Roman" w:cs="Times New Roman"/>
          <w:bCs/>
          <w:sz w:val="24"/>
          <w:szCs w:val="24"/>
        </w:rPr>
        <w:t xml:space="preserve">ndo viceversa </w:t>
      </w:r>
      <w:r w:rsidR="00044B2E">
        <w:rPr>
          <w:rFonts w:ascii="Times New Roman" w:hAnsi="Times New Roman" w:cs="Times New Roman"/>
          <w:bCs/>
          <w:sz w:val="24"/>
          <w:szCs w:val="24"/>
        </w:rPr>
        <w:t>trovat</w:t>
      </w:r>
      <w:r w:rsidR="0098321E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152E11">
        <w:rPr>
          <w:rFonts w:ascii="Times New Roman" w:hAnsi="Times New Roman" w:cs="Times New Roman"/>
          <w:bCs/>
          <w:sz w:val="24"/>
          <w:szCs w:val="24"/>
        </w:rPr>
        <w:t>un</w:t>
      </w:r>
      <w:r w:rsidR="00FC2A3B" w:rsidRPr="00FC2A3B">
        <w:rPr>
          <w:rFonts w:ascii="Times New Roman" w:hAnsi="Times New Roman" w:cs="Times New Roman"/>
          <w:bCs/>
          <w:sz w:val="24"/>
          <w:szCs w:val="24"/>
        </w:rPr>
        <w:t xml:space="preserve"> punto di equilibrio </w:t>
      </w:r>
      <w:r w:rsidR="00044B2E">
        <w:rPr>
          <w:rFonts w:ascii="Times New Roman" w:hAnsi="Times New Roman" w:cs="Times New Roman"/>
          <w:bCs/>
          <w:sz w:val="24"/>
          <w:szCs w:val="24"/>
        </w:rPr>
        <w:t xml:space="preserve">che contemperi </w:t>
      </w:r>
      <w:r w:rsidR="00FC2A3B" w:rsidRPr="00FC2A3B">
        <w:rPr>
          <w:rFonts w:ascii="Times New Roman" w:hAnsi="Times New Roman" w:cs="Times New Roman"/>
          <w:bCs/>
          <w:sz w:val="24"/>
          <w:szCs w:val="24"/>
        </w:rPr>
        <w:t>il generale dovere di motivazione degli atti amministrativi</w:t>
      </w:r>
      <w:r w:rsidR="00152E1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FC2A3B" w:rsidRPr="00FC2A3B">
        <w:rPr>
          <w:rFonts w:ascii="Times New Roman" w:hAnsi="Times New Roman" w:cs="Times New Roman"/>
          <w:bCs/>
          <w:sz w:val="24"/>
          <w:szCs w:val="24"/>
        </w:rPr>
        <w:t>insostituibile presidio di legalità sostanziale</w:t>
      </w:r>
      <w:r w:rsidR="00FC2A3B">
        <w:rPr>
          <w:rStyle w:val="Rimandonotaapidipagina"/>
          <w:rFonts w:ascii="Times New Roman" w:hAnsi="Times New Roman" w:cs="Times New Roman"/>
          <w:bCs/>
          <w:sz w:val="24"/>
          <w:szCs w:val="24"/>
        </w:rPr>
        <w:footnoteReference w:id="19"/>
      </w:r>
      <w:r w:rsidR="00FC2A3B" w:rsidRPr="00FC2A3B">
        <w:rPr>
          <w:rFonts w:ascii="Times New Roman" w:hAnsi="Times New Roman" w:cs="Times New Roman"/>
          <w:bCs/>
          <w:sz w:val="24"/>
          <w:szCs w:val="24"/>
        </w:rPr>
        <w:t xml:space="preserve"> ed espressione dei princ</w:t>
      </w:r>
      <w:r w:rsidR="005C01D2">
        <w:rPr>
          <w:rFonts w:ascii="Times New Roman" w:hAnsi="Times New Roman" w:cs="Times New Roman"/>
          <w:bCs/>
          <w:sz w:val="24"/>
          <w:szCs w:val="24"/>
        </w:rPr>
        <w:t>ì</w:t>
      </w:r>
      <w:r w:rsidR="00FC2A3B" w:rsidRPr="00FC2A3B">
        <w:rPr>
          <w:rFonts w:ascii="Times New Roman" w:hAnsi="Times New Roman" w:cs="Times New Roman"/>
          <w:bCs/>
          <w:sz w:val="24"/>
          <w:szCs w:val="24"/>
        </w:rPr>
        <w:t>pi di trasparenza e di imparzialità dell’azione am</w:t>
      </w:r>
      <w:r w:rsidR="005C01D2">
        <w:rPr>
          <w:rFonts w:ascii="Times New Roman" w:hAnsi="Times New Roman" w:cs="Times New Roman"/>
          <w:bCs/>
          <w:sz w:val="24"/>
          <w:szCs w:val="24"/>
        </w:rPr>
        <w:t>ministrativa</w:t>
      </w:r>
      <w:r w:rsidR="00044B2E">
        <w:rPr>
          <w:rStyle w:val="Rimandonotaapidipagina"/>
          <w:rFonts w:ascii="Times New Roman" w:hAnsi="Times New Roman" w:cs="Times New Roman"/>
          <w:bCs/>
          <w:sz w:val="24"/>
          <w:szCs w:val="24"/>
        </w:rPr>
        <w:footnoteReference w:id="20"/>
      </w:r>
      <w:r w:rsidR="00152E11">
        <w:rPr>
          <w:rFonts w:ascii="Times New Roman" w:hAnsi="Times New Roman" w:cs="Times New Roman"/>
          <w:bCs/>
          <w:sz w:val="24"/>
          <w:szCs w:val="24"/>
        </w:rPr>
        <w:t>)</w:t>
      </w:r>
      <w:r w:rsidR="00FC2A3B" w:rsidRPr="00FC2A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4B2E">
        <w:rPr>
          <w:rFonts w:ascii="Times New Roman" w:hAnsi="Times New Roman" w:cs="Times New Roman"/>
          <w:bCs/>
          <w:sz w:val="24"/>
          <w:szCs w:val="24"/>
        </w:rPr>
        <w:t>con</w:t>
      </w:r>
      <w:r w:rsidR="00FC2A3B" w:rsidRPr="00FC2A3B">
        <w:rPr>
          <w:rFonts w:ascii="Times New Roman" w:hAnsi="Times New Roman" w:cs="Times New Roman"/>
          <w:bCs/>
          <w:sz w:val="24"/>
          <w:szCs w:val="24"/>
        </w:rPr>
        <w:t xml:space="preserve"> la segretezza del voto</w:t>
      </w:r>
      <w:r w:rsidR="00152E1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FC2A3B" w:rsidRPr="00FC2A3B">
        <w:rPr>
          <w:rFonts w:ascii="Times New Roman" w:hAnsi="Times New Roman" w:cs="Times New Roman"/>
          <w:bCs/>
          <w:sz w:val="24"/>
          <w:szCs w:val="24"/>
        </w:rPr>
        <w:t>volta a garantire sia l’indipendenza funzionale dei singoli componenti dell’organo collegiale</w:t>
      </w:r>
      <w:r w:rsidR="00B50D40">
        <w:rPr>
          <w:rFonts w:ascii="Times New Roman" w:hAnsi="Times New Roman" w:cs="Times New Roman"/>
          <w:bCs/>
          <w:sz w:val="24"/>
          <w:szCs w:val="24"/>
        </w:rPr>
        <w:t>,</w:t>
      </w:r>
      <w:r w:rsidR="00FC2A3B" w:rsidRPr="00FC2A3B">
        <w:rPr>
          <w:rFonts w:ascii="Times New Roman" w:hAnsi="Times New Roman" w:cs="Times New Roman"/>
          <w:bCs/>
          <w:sz w:val="24"/>
          <w:szCs w:val="24"/>
        </w:rPr>
        <w:t xml:space="preserve"> che l’effettiva autonomia ed indipendenza del </w:t>
      </w:r>
      <w:r w:rsidR="00FC2A3B">
        <w:rPr>
          <w:rFonts w:ascii="Times New Roman" w:hAnsi="Times New Roman" w:cs="Times New Roman"/>
          <w:bCs/>
          <w:sz w:val="24"/>
          <w:szCs w:val="24"/>
        </w:rPr>
        <w:t>d</w:t>
      </w:r>
      <w:r w:rsidR="00FC2A3B" w:rsidRPr="00FC2A3B">
        <w:rPr>
          <w:rFonts w:ascii="Times New Roman" w:hAnsi="Times New Roman" w:cs="Times New Roman"/>
          <w:bCs/>
          <w:sz w:val="24"/>
          <w:szCs w:val="24"/>
        </w:rPr>
        <w:t>ifensore dall’organo che lo ha eletto</w:t>
      </w:r>
      <w:r w:rsidR="00FC2A3B">
        <w:rPr>
          <w:rStyle w:val="Rimandonotaapidipagina"/>
          <w:rFonts w:ascii="Times New Roman" w:hAnsi="Times New Roman" w:cs="Times New Roman"/>
          <w:bCs/>
          <w:sz w:val="24"/>
          <w:szCs w:val="24"/>
        </w:rPr>
        <w:footnoteReference w:id="21"/>
      </w:r>
      <w:r w:rsidR="00044B2E">
        <w:rPr>
          <w:rFonts w:ascii="Times New Roman" w:hAnsi="Times New Roman" w:cs="Times New Roman"/>
          <w:bCs/>
          <w:sz w:val="24"/>
          <w:szCs w:val="24"/>
        </w:rPr>
        <w:t>)</w:t>
      </w:r>
      <w:r w:rsidR="00FC2A3B" w:rsidRPr="00FC2A3B">
        <w:rPr>
          <w:rFonts w:ascii="Times New Roman" w:hAnsi="Times New Roman" w:cs="Times New Roman"/>
          <w:bCs/>
          <w:sz w:val="24"/>
          <w:szCs w:val="24"/>
        </w:rPr>
        <w:t>.</w:t>
      </w:r>
    </w:p>
    <w:p w:rsidR="00FC2A3B" w:rsidRPr="00750D20" w:rsidRDefault="00152E11" w:rsidP="00FC2A3B">
      <w:pPr>
        <w:pStyle w:val="Nessunaspaziatura"/>
        <w:spacing w:line="360" w:lineRule="auto"/>
        <w:ind w:left="284" w:firstLine="8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Tale punto di equilibrio consiste nell</w:t>
      </w:r>
      <w:r w:rsidR="00817B9B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7D2C4B">
        <w:rPr>
          <w:rFonts w:ascii="Times New Roman" w:hAnsi="Times New Roman" w:cs="Times New Roman"/>
          <w:bCs/>
          <w:sz w:val="24"/>
          <w:szCs w:val="24"/>
        </w:rPr>
        <w:t>necessari</w:t>
      </w:r>
      <w:r w:rsidR="00817B9B">
        <w:rPr>
          <w:rFonts w:ascii="Times New Roman" w:hAnsi="Times New Roman" w:cs="Times New Roman"/>
          <w:bCs/>
          <w:sz w:val="24"/>
          <w:szCs w:val="24"/>
        </w:rPr>
        <w:t>a</w:t>
      </w:r>
      <w:r w:rsidR="007D2C4B">
        <w:rPr>
          <w:rFonts w:ascii="Times New Roman" w:hAnsi="Times New Roman" w:cs="Times New Roman"/>
          <w:bCs/>
          <w:sz w:val="24"/>
          <w:szCs w:val="24"/>
        </w:rPr>
        <w:t xml:space="preserve"> correla</w:t>
      </w:r>
      <w:r w:rsidR="00817B9B">
        <w:rPr>
          <w:rFonts w:ascii="Times New Roman" w:hAnsi="Times New Roman" w:cs="Times New Roman"/>
          <w:bCs/>
          <w:sz w:val="24"/>
          <w:szCs w:val="24"/>
        </w:rPr>
        <w:t>zione tra</w:t>
      </w:r>
      <w:r w:rsidR="007D2C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0D20" w:rsidRPr="00750D20">
        <w:rPr>
          <w:rFonts w:ascii="Times New Roman" w:hAnsi="Times New Roman" w:cs="Times New Roman"/>
          <w:bCs/>
          <w:sz w:val="24"/>
          <w:szCs w:val="24"/>
        </w:rPr>
        <w:t xml:space="preserve">la positiva valutazione del nominato </w:t>
      </w:r>
      <w:r w:rsidR="00817B9B">
        <w:rPr>
          <w:rFonts w:ascii="Times New Roman" w:hAnsi="Times New Roman" w:cs="Times New Roman"/>
          <w:bCs/>
          <w:sz w:val="24"/>
          <w:szCs w:val="24"/>
        </w:rPr>
        <w:t>e le</w:t>
      </w:r>
      <w:r w:rsidR="00750D20" w:rsidRPr="00750D20">
        <w:rPr>
          <w:rFonts w:ascii="Times New Roman" w:hAnsi="Times New Roman" w:cs="Times New Roman"/>
          <w:bCs/>
          <w:sz w:val="24"/>
          <w:szCs w:val="24"/>
        </w:rPr>
        <w:t xml:space="preserve"> peculiarità dell’incarico da svolgere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817B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0D40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817B9B">
        <w:rPr>
          <w:rFonts w:ascii="Times New Roman" w:hAnsi="Times New Roman" w:cs="Times New Roman"/>
          <w:bCs/>
          <w:sz w:val="24"/>
          <w:szCs w:val="24"/>
        </w:rPr>
        <w:t>v</w:t>
      </w:r>
      <w:r w:rsidR="00B50D40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>ndosi</w:t>
      </w:r>
      <w:r w:rsidR="00817B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55FE">
        <w:rPr>
          <w:rFonts w:ascii="Times New Roman" w:hAnsi="Times New Roman" w:cs="Times New Roman"/>
          <w:bCs/>
          <w:sz w:val="24"/>
          <w:szCs w:val="24"/>
        </w:rPr>
        <w:t>dar</w:t>
      </w:r>
      <w:r w:rsidR="00B50D40">
        <w:rPr>
          <w:rFonts w:ascii="Times New Roman" w:hAnsi="Times New Roman" w:cs="Times New Roman"/>
          <w:bCs/>
          <w:sz w:val="24"/>
          <w:szCs w:val="24"/>
        </w:rPr>
        <w:t xml:space="preserve"> conto, con</w:t>
      </w:r>
      <w:r w:rsidR="00B50D40" w:rsidRPr="00750D20">
        <w:rPr>
          <w:rFonts w:ascii="Times New Roman" w:hAnsi="Times New Roman" w:cs="Times New Roman"/>
          <w:bCs/>
          <w:sz w:val="24"/>
          <w:szCs w:val="24"/>
        </w:rPr>
        <w:t xml:space="preserve"> un apprezzamento sintetico</w:t>
      </w:r>
      <w:r w:rsidR="00B50D40">
        <w:rPr>
          <w:rFonts w:ascii="Times New Roman" w:hAnsi="Times New Roman" w:cs="Times New Roman"/>
          <w:bCs/>
          <w:sz w:val="24"/>
          <w:szCs w:val="24"/>
        </w:rPr>
        <w:t>,</w:t>
      </w:r>
      <w:r w:rsidR="00B50D40" w:rsidRPr="00750D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0D40">
        <w:rPr>
          <w:rFonts w:ascii="Times New Roman" w:hAnsi="Times New Roman" w:cs="Times New Roman"/>
          <w:bCs/>
          <w:sz w:val="24"/>
          <w:szCs w:val="24"/>
        </w:rPr>
        <w:t xml:space="preserve">che </w:t>
      </w:r>
      <w:r w:rsidR="00B50D40" w:rsidRPr="00FC2A3B">
        <w:rPr>
          <w:rFonts w:ascii="Times New Roman" w:hAnsi="Times New Roman" w:cs="Times New Roman"/>
          <w:bCs/>
          <w:sz w:val="24"/>
          <w:szCs w:val="24"/>
        </w:rPr>
        <w:t>i differenti requisiti di competenza, esperienza e professionalità siano stati valutati</w:t>
      </w:r>
      <w:r w:rsidR="00B50D40">
        <w:rPr>
          <w:rFonts w:ascii="Times New Roman" w:hAnsi="Times New Roman" w:cs="Times New Roman"/>
          <w:bCs/>
          <w:sz w:val="24"/>
          <w:szCs w:val="24"/>
        </w:rPr>
        <w:t>,</w:t>
      </w:r>
      <w:r w:rsidR="00B50D40" w:rsidRPr="00FC2A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0D20" w:rsidRPr="00750D20">
        <w:rPr>
          <w:rFonts w:ascii="Times New Roman" w:hAnsi="Times New Roman" w:cs="Times New Roman"/>
          <w:bCs/>
          <w:sz w:val="24"/>
          <w:szCs w:val="24"/>
        </w:rPr>
        <w:t xml:space="preserve">senza </w:t>
      </w:r>
      <w:r>
        <w:rPr>
          <w:rFonts w:ascii="Times New Roman" w:hAnsi="Times New Roman" w:cs="Times New Roman"/>
          <w:bCs/>
          <w:sz w:val="24"/>
          <w:szCs w:val="24"/>
        </w:rPr>
        <w:t xml:space="preserve">che </w:t>
      </w:r>
      <w:r w:rsidR="001055FE">
        <w:rPr>
          <w:rFonts w:ascii="Times New Roman" w:hAnsi="Times New Roman" w:cs="Times New Roman"/>
          <w:bCs/>
          <w:sz w:val="24"/>
          <w:szCs w:val="24"/>
        </w:rPr>
        <w:t>debba svolgersi</w:t>
      </w:r>
      <w:r w:rsidR="00750D20" w:rsidRPr="00750D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55FE">
        <w:rPr>
          <w:rFonts w:ascii="Times New Roman" w:hAnsi="Times New Roman" w:cs="Times New Roman"/>
          <w:bCs/>
          <w:sz w:val="24"/>
          <w:szCs w:val="24"/>
        </w:rPr>
        <w:t xml:space="preserve">anche </w:t>
      </w:r>
      <w:r w:rsidR="00750D20" w:rsidRPr="00750D20">
        <w:rPr>
          <w:rFonts w:ascii="Times New Roman" w:hAnsi="Times New Roman" w:cs="Times New Roman"/>
          <w:bCs/>
          <w:sz w:val="24"/>
          <w:szCs w:val="24"/>
        </w:rPr>
        <w:t>un giudizio</w:t>
      </w:r>
      <w:r w:rsidR="00FC2A3B">
        <w:rPr>
          <w:rFonts w:ascii="Times New Roman" w:hAnsi="Times New Roman" w:cs="Times New Roman"/>
          <w:bCs/>
          <w:sz w:val="24"/>
          <w:szCs w:val="24"/>
        </w:rPr>
        <w:t xml:space="preserve"> comparativo con </w:t>
      </w:r>
      <w:r>
        <w:rPr>
          <w:rFonts w:ascii="Times New Roman" w:hAnsi="Times New Roman" w:cs="Times New Roman"/>
          <w:bCs/>
          <w:sz w:val="24"/>
          <w:szCs w:val="24"/>
        </w:rPr>
        <w:t xml:space="preserve">gli </w:t>
      </w:r>
      <w:r w:rsidR="00FC2A3B">
        <w:rPr>
          <w:rFonts w:ascii="Times New Roman" w:hAnsi="Times New Roman" w:cs="Times New Roman"/>
          <w:bCs/>
          <w:sz w:val="24"/>
          <w:szCs w:val="24"/>
        </w:rPr>
        <w:t xml:space="preserve">altri </w:t>
      </w:r>
      <w:r w:rsidR="00B50D40" w:rsidRPr="00FC2A3B">
        <w:rPr>
          <w:rFonts w:ascii="Times New Roman" w:hAnsi="Times New Roman" w:cs="Times New Roman"/>
          <w:bCs/>
          <w:sz w:val="24"/>
          <w:szCs w:val="24"/>
        </w:rPr>
        <w:t>candidati, come se si trattasse di un procedimento concorsuale</w:t>
      </w:r>
      <w:r w:rsidR="000C3CE5">
        <w:rPr>
          <w:rStyle w:val="Rimandonotaapidipagina"/>
          <w:rFonts w:ascii="Times New Roman" w:hAnsi="Times New Roman" w:cs="Times New Roman"/>
          <w:bCs/>
          <w:sz w:val="24"/>
          <w:szCs w:val="24"/>
        </w:rPr>
        <w:footnoteReference w:id="22"/>
      </w:r>
      <w:r w:rsidR="00FC2A3B">
        <w:rPr>
          <w:rFonts w:ascii="Times New Roman" w:hAnsi="Times New Roman" w:cs="Times New Roman"/>
          <w:bCs/>
          <w:sz w:val="24"/>
          <w:szCs w:val="24"/>
        </w:rPr>
        <w:t>.</w:t>
      </w:r>
    </w:p>
    <w:p w:rsidR="00817B9B" w:rsidRDefault="00290B04" w:rsidP="00AF4AAA">
      <w:pPr>
        <w:pStyle w:val="Nessunaspaziatura"/>
        <w:spacing w:line="36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817B9B">
        <w:rPr>
          <w:rFonts w:ascii="Times New Roman" w:hAnsi="Times New Roman" w:cs="Times New Roman"/>
          <w:bCs/>
          <w:sz w:val="24"/>
          <w:szCs w:val="24"/>
        </w:rPr>
        <w:t>ertanto</w:t>
      </w:r>
      <w:r>
        <w:rPr>
          <w:rFonts w:ascii="Times New Roman" w:hAnsi="Times New Roman" w:cs="Times New Roman"/>
          <w:bCs/>
          <w:sz w:val="24"/>
          <w:szCs w:val="24"/>
        </w:rPr>
        <w:t>, è stato ritenuto</w:t>
      </w:r>
      <w:r w:rsidR="00B668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155B">
        <w:rPr>
          <w:rFonts w:ascii="Times New Roman" w:hAnsi="Times New Roman" w:cs="Times New Roman"/>
          <w:bCs/>
          <w:sz w:val="24"/>
          <w:szCs w:val="24"/>
        </w:rPr>
        <w:t>illegittim</w:t>
      </w:r>
      <w:r w:rsidR="00817B9B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BF1328">
        <w:rPr>
          <w:rFonts w:ascii="Times New Roman" w:hAnsi="Times New Roman" w:cs="Times New Roman"/>
          <w:bCs/>
          <w:sz w:val="24"/>
          <w:szCs w:val="24"/>
        </w:rPr>
        <w:t>sia</w:t>
      </w:r>
      <w:r w:rsidR="00AF4AAA">
        <w:rPr>
          <w:rFonts w:ascii="Times New Roman" w:hAnsi="Times New Roman" w:cs="Times New Roman"/>
          <w:bCs/>
          <w:sz w:val="24"/>
          <w:szCs w:val="24"/>
        </w:rPr>
        <w:t xml:space="preserve"> il provvedimento </w:t>
      </w:r>
      <w:r>
        <w:rPr>
          <w:rFonts w:ascii="Times New Roman" w:hAnsi="Times New Roman" w:cs="Times New Roman"/>
          <w:bCs/>
          <w:sz w:val="24"/>
          <w:szCs w:val="24"/>
        </w:rPr>
        <w:t>del tutto priv</w:t>
      </w:r>
      <w:r w:rsidR="00002DED">
        <w:rPr>
          <w:rFonts w:ascii="Times New Roman" w:hAnsi="Times New Roman" w:cs="Times New Roman"/>
          <w:bCs/>
          <w:sz w:val="24"/>
          <w:szCs w:val="24"/>
        </w:rPr>
        <w:t>o</w:t>
      </w:r>
      <w:r w:rsidR="005F7069">
        <w:rPr>
          <w:rFonts w:ascii="Times New Roman" w:hAnsi="Times New Roman" w:cs="Times New Roman"/>
          <w:bCs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sz w:val="24"/>
          <w:szCs w:val="24"/>
        </w:rPr>
        <w:t>ell’</w:t>
      </w:r>
      <w:r w:rsidR="00AF4AAA" w:rsidRPr="00AF4AAA">
        <w:rPr>
          <w:rFonts w:ascii="Times New Roman" w:hAnsi="Times New Roman" w:cs="Times New Roman"/>
          <w:bCs/>
          <w:sz w:val="24"/>
          <w:szCs w:val="24"/>
        </w:rPr>
        <w:t xml:space="preserve">indicazione delle ragioni della scelta </w:t>
      </w:r>
      <w:r w:rsidR="00080422">
        <w:rPr>
          <w:rFonts w:ascii="Times New Roman" w:hAnsi="Times New Roman" w:cs="Times New Roman"/>
          <w:bCs/>
          <w:sz w:val="24"/>
          <w:szCs w:val="24"/>
        </w:rPr>
        <w:t xml:space="preserve">del candidato </w:t>
      </w:r>
      <w:r w:rsidR="00AF4AAA" w:rsidRPr="00AF4AAA">
        <w:rPr>
          <w:rFonts w:ascii="Times New Roman" w:hAnsi="Times New Roman" w:cs="Times New Roman"/>
          <w:bCs/>
          <w:sz w:val="24"/>
          <w:szCs w:val="24"/>
        </w:rPr>
        <w:t>alla stregua della complessiva valutazione dei requisiti posseduti</w:t>
      </w:r>
      <w:r w:rsidR="00AF4AAA">
        <w:rPr>
          <w:rStyle w:val="Rimandonotaapidipagina"/>
          <w:rFonts w:ascii="Times New Roman" w:hAnsi="Times New Roman" w:cs="Times New Roman"/>
          <w:bCs/>
          <w:sz w:val="24"/>
          <w:szCs w:val="24"/>
        </w:rPr>
        <w:footnoteReference w:id="23"/>
      </w:r>
      <w:r w:rsidR="00AF4AA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F1328">
        <w:rPr>
          <w:rFonts w:ascii="Times New Roman" w:hAnsi="Times New Roman" w:cs="Times New Roman"/>
          <w:bCs/>
          <w:sz w:val="24"/>
          <w:szCs w:val="24"/>
        </w:rPr>
        <w:t>sia</w:t>
      </w:r>
      <w:r w:rsidR="00AF4A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7B9B">
        <w:rPr>
          <w:rFonts w:ascii="Times New Roman" w:hAnsi="Times New Roman" w:cs="Times New Roman"/>
          <w:bCs/>
          <w:sz w:val="24"/>
          <w:szCs w:val="24"/>
        </w:rPr>
        <w:t>i</w:t>
      </w:r>
      <w:r w:rsidR="005A155B" w:rsidRPr="00A73F3C">
        <w:rPr>
          <w:rFonts w:ascii="Times New Roman" w:hAnsi="Times New Roman" w:cs="Times New Roman"/>
          <w:sz w:val="24"/>
          <w:szCs w:val="24"/>
        </w:rPr>
        <w:t>l provvedimento</w:t>
      </w:r>
      <w:r w:rsidR="005A155B" w:rsidRPr="005A155B">
        <w:rPr>
          <w:rFonts w:ascii="Times New Roman" w:hAnsi="Times New Roman" w:cs="Times New Roman"/>
          <w:sz w:val="24"/>
          <w:szCs w:val="24"/>
        </w:rPr>
        <w:t xml:space="preserve"> </w:t>
      </w:r>
      <w:r w:rsidR="00817B9B">
        <w:rPr>
          <w:rFonts w:ascii="Times New Roman" w:hAnsi="Times New Roman" w:cs="Times New Roman"/>
          <w:sz w:val="24"/>
          <w:szCs w:val="24"/>
        </w:rPr>
        <w:t xml:space="preserve">del tutto </w:t>
      </w:r>
      <w:r w:rsidR="00175281">
        <w:rPr>
          <w:rFonts w:ascii="Times New Roman" w:hAnsi="Times New Roman" w:cs="Times New Roman"/>
          <w:sz w:val="24"/>
          <w:szCs w:val="24"/>
        </w:rPr>
        <w:t xml:space="preserve">privo di </w:t>
      </w:r>
      <w:r w:rsidR="00817B9B">
        <w:rPr>
          <w:rFonts w:ascii="Times New Roman" w:hAnsi="Times New Roman" w:cs="Times New Roman"/>
          <w:sz w:val="24"/>
          <w:szCs w:val="24"/>
        </w:rPr>
        <w:t xml:space="preserve">ogni pur minimo profilo di </w:t>
      </w:r>
      <w:r w:rsidR="00175281">
        <w:rPr>
          <w:rFonts w:ascii="Times New Roman" w:hAnsi="Times New Roman" w:cs="Times New Roman"/>
          <w:sz w:val="24"/>
          <w:szCs w:val="24"/>
        </w:rPr>
        <w:t xml:space="preserve">comparazione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A155B">
        <w:rPr>
          <w:rFonts w:ascii="Times New Roman" w:hAnsi="Times New Roman" w:cs="Times New Roman"/>
          <w:sz w:val="24"/>
          <w:szCs w:val="24"/>
        </w:rPr>
        <w:t xml:space="preserve">recante </w:t>
      </w:r>
      <w:r w:rsidR="007D2C4B">
        <w:rPr>
          <w:rFonts w:ascii="Times New Roman" w:hAnsi="Times New Roman" w:cs="Times New Roman"/>
          <w:sz w:val="24"/>
          <w:szCs w:val="24"/>
        </w:rPr>
        <w:t xml:space="preserve">cioè </w:t>
      </w:r>
      <w:r w:rsidR="005A155B" w:rsidRPr="00A73F3C">
        <w:rPr>
          <w:rFonts w:ascii="Times New Roman" w:hAnsi="Times New Roman" w:cs="Times New Roman"/>
          <w:sz w:val="24"/>
          <w:szCs w:val="24"/>
        </w:rPr>
        <w:t xml:space="preserve">la mera enunciazione del </w:t>
      </w:r>
      <w:r w:rsidR="005A155B" w:rsidRPr="005A155B">
        <w:rPr>
          <w:rFonts w:ascii="Times New Roman" w:hAnsi="Times New Roman" w:cs="Times New Roman"/>
          <w:i/>
          <w:sz w:val="24"/>
          <w:szCs w:val="24"/>
        </w:rPr>
        <w:t>curriculum</w:t>
      </w:r>
      <w:r w:rsidR="005A155B" w:rsidRPr="00A73F3C">
        <w:rPr>
          <w:rFonts w:ascii="Times New Roman" w:hAnsi="Times New Roman" w:cs="Times New Roman"/>
          <w:sz w:val="24"/>
          <w:szCs w:val="24"/>
        </w:rPr>
        <w:t xml:space="preserve"> del nominato</w:t>
      </w:r>
      <w:r>
        <w:rPr>
          <w:rFonts w:ascii="Times New Roman" w:hAnsi="Times New Roman" w:cs="Times New Roman"/>
          <w:sz w:val="24"/>
          <w:szCs w:val="24"/>
        </w:rPr>
        <w:t>)</w:t>
      </w:r>
      <w:r w:rsidR="005A155B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4"/>
      </w:r>
      <w:r w:rsidR="00817B9B">
        <w:rPr>
          <w:rFonts w:ascii="Times New Roman" w:hAnsi="Times New Roman" w:cs="Times New Roman"/>
          <w:sz w:val="24"/>
          <w:szCs w:val="24"/>
        </w:rPr>
        <w:t>.</w:t>
      </w:r>
    </w:p>
    <w:p w:rsidR="00080422" w:rsidRDefault="00080422" w:rsidP="00080422">
      <w:pPr>
        <w:pStyle w:val="Nessunaspaziatura"/>
        <w:spacing w:line="36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Sulla base del criterio fiduciario è stato risolto il caso </w:t>
      </w:r>
      <w:r>
        <w:rPr>
          <w:rFonts w:ascii="Times New Roman" w:hAnsi="Times New Roman" w:cs="Times New Roman"/>
          <w:sz w:val="24"/>
          <w:szCs w:val="24"/>
        </w:rPr>
        <w:t>dell</w:t>
      </w:r>
      <w:r w:rsidRPr="00A73F3C">
        <w:rPr>
          <w:rFonts w:ascii="Times New Roman" w:hAnsi="Times New Roman" w:cs="Times New Roman"/>
          <w:sz w:val="24"/>
          <w:szCs w:val="24"/>
        </w:rPr>
        <w:t xml:space="preserve">a procedura </w:t>
      </w:r>
      <w:r>
        <w:rPr>
          <w:rFonts w:ascii="Times New Roman" w:hAnsi="Times New Roman" w:cs="Times New Roman"/>
          <w:bCs/>
          <w:sz w:val="24"/>
          <w:szCs w:val="24"/>
        </w:rPr>
        <w:t>di e</w:t>
      </w:r>
      <w:r w:rsidRPr="00A73F3C">
        <w:rPr>
          <w:rFonts w:ascii="Times New Roman" w:hAnsi="Times New Roman" w:cs="Times New Roman"/>
          <w:bCs/>
          <w:sz w:val="24"/>
          <w:szCs w:val="24"/>
        </w:rPr>
        <w:t xml:space="preserve">lezione </w:t>
      </w:r>
      <w:r>
        <w:rPr>
          <w:rFonts w:ascii="Times New Roman" w:hAnsi="Times New Roman" w:cs="Times New Roman"/>
          <w:bCs/>
          <w:sz w:val="24"/>
          <w:szCs w:val="24"/>
        </w:rPr>
        <w:t xml:space="preserve">del difensore civico solo </w:t>
      </w:r>
      <w:r w:rsidRPr="00A73F3C">
        <w:rPr>
          <w:rFonts w:ascii="Times New Roman" w:hAnsi="Times New Roman" w:cs="Times New Roman"/>
          <w:sz w:val="24"/>
          <w:szCs w:val="24"/>
        </w:rPr>
        <w:t xml:space="preserve">avviata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A73F3C"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73F3C">
        <w:rPr>
          <w:rFonts w:ascii="Times New Roman" w:hAnsi="Times New Roman" w:cs="Times New Roman"/>
          <w:sz w:val="24"/>
          <w:szCs w:val="24"/>
        </w:rPr>
        <w:t>onsiglio comunale</w:t>
      </w:r>
      <w:r>
        <w:rPr>
          <w:rFonts w:ascii="Times New Roman" w:hAnsi="Times New Roman" w:cs="Times New Roman"/>
          <w:sz w:val="24"/>
          <w:szCs w:val="24"/>
        </w:rPr>
        <w:t xml:space="preserve"> uscente, </w:t>
      </w:r>
      <w:r w:rsidR="00290B04">
        <w:rPr>
          <w:rFonts w:ascii="Times New Roman" w:hAnsi="Times New Roman" w:cs="Times New Roman"/>
          <w:sz w:val="24"/>
          <w:szCs w:val="24"/>
        </w:rPr>
        <w:t>dov</w:t>
      </w:r>
      <w:r>
        <w:rPr>
          <w:rFonts w:ascii="Times New Roman" w:hAnsi="Times New Roman" w:cs="Times New Roman"/>
          <w:sz w:val="24"/>
          <w:szCs w:val="24"/>
        </w:rPr>
        <w:t>e</w:t>
      </w:r>
      <w:r w:rsidR="00290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 w:rsidR="00290B04">
        <w:rPr>
          <w:rFonts w:ascii="Times New Roman" w:hAnsi="Times New Roman" w:cs="Times New Roman"/>
          <w:sz w:val="24"/>
          <w:szCs w:val="24"/>
        </w:rPr>
        <w:t xml:space="preserve">è escluso </w:t>
      </w:r>
      <w:r>
        <w:rPr>
          <w:rFonts w:ascii="Times New Roman" w:hAnsi="Times New Roman" w:cs="Times New Roman"/>
          <w:sz w:val="24"/>
          <w:szCs w:val="24"/>
        </w:rPr>
        <w:t>che</w:t>
      </w:r>
      <w:r w:rsidRPr="00A73F3C">
        <w:rPr>
          <w:rFonts w:ascii="Times New Roman" w:hAnsi="Times New Roman" w:cs="Times New Roman"/>
          <w:sz w:val="24"/>
          <w:szCs w:val="24"/>
        </w:rPr>
        <w:t xml:space="preserve"> il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73F3C">
        <w:rPr>
          <w:rFonts w:ascii="Times New Roman" w:hAnsi="Times New Roman" w:cs="Times New Roman"/>
          <w:sz w:val="24"/>
          <w:szCs w:val="24"/>
        </w:rPr>
        <w:t>onsiglio subentrante</w:t>
      </w:r>
      <w:r>
        <w:rPr>
          <w:rFonts w:ascii="Times New Roman" w:hAnsi="Times New Roman" w:cs="Times New Roman"/>
          <w:sz w:val="24"/>
          <w:szCs w:val="24"/>
        </w:rPr>
        <w:t xml:space="preserve"> sia tenuto a</w:t>
      </w:r>
      <w:r w:rsidRPr="00A73F3C">
        <w:rPr>
          <w:rFonts w:ascii="Times New Roman" w:hAnsi="Times New Roman" w:cs="Times New Roman"/>
          <w:sz w:val="24"/>
          <w:szCs w:val="24"/>
        </w:rPr>
        <w:t xml:space="preserve"> portare a termine la vecchia procedura, </w:t>
      </w:r>
      <w:r>
        <w:rPr>
          <w:rFonts w:ascii="Times New Roman" w:hAnsi="Times New Roman" w:cs="Times New Roman"/>
          <w:sz w:val="24"/>
          <w:szCs w:val="24"/>
        </w:rPr>
        <w:t xml:space="preserve">essendo viceversa </w:t>
      </w:r>
      <w:r w:rsidRPr="00A73F3C">
        <w:rPr>
          <w:rFonts w:ascii="Times New Roman" w:hAnsi="Times New Roman" w:cs="Times New Roman"/>
          <w:sz w:val="24"/>
          <w:szCs w:val="24"/>
        </w:rPr>
        <w:t xml:space="preserve">titolare di </w:t>
      </w:r>
      <w:r>
        <w:rPr>
          <w:rFonts w:ascii="Times New Roman" w:hAnsi="Times New Roman" w:cs="Times New Roman"/>
          <w:sz w:val="24"/>
          <w:szCs w:val="24"/>
        </w:rPr>
        <w:t>un’</w:t>
      </w:r>
      <w:r w:rsidRPr="00A73F3C">
        <w:rPr>
          <w:rFonts w:ascii="Times New Roman" w:hAnsi="Times New Roman" w:cs="Times New Roman"/>
          <w:sz w:val="24"/>
          <w:szCs w:val="24"/>
        </w:rPr>
        <w:t>autonoma potestà in ordine all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73F3C">
        <w:rPr>
          <w:rFonts w:ascii="Times New Roman" w:hAnsi="Times New Roman" w:cs="Times New Roman"/>
          <w:sz w:val="24"/>
          <w:szCs w:val="24"/>
        </w:rPr>
        <w:t>indizione di un nuovo avviso per la presentazione delle candidature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5"/>
      </w:r>
      <w:r w:rsidRPr="00A73F3C">
        <w:rPr>
          <w:rFonts w:ascii="Times New Roman" w:hAnsi="Times New Roman" w:cs="Times New Roman"/>
          <w:sz w:val="24"/>
          <w:szCs w:val="24"/>
        </w:rPr>
        <w:t>.</w:t>
      </w:r>
    </w:p>
    <w:p w:rsidR="00080422" w:rsidRPr="00A73F3C" w:rsidRDefault="00080422" w:rsidP="00080422">
      <w:pPr>
        <w:pStyle w:val="Nessunaspaziatura"/>
        <w:spacing w:line="36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sempre in forza dello stesso principio, 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A73F3C">
        <w:rPr>
          <w:rFonts w:ascii="Times New Roman" w:hAnsi="Times New Roman" w:cs="Times New Roman"/>
          <w:sz w:val="24"/>
          <w:szCs w:val="24"/>
        </w:rPr>
        <w:t xml:space="preserve">a durata in carica del difensore civico </w:t>
      </w:r>
      <w:r>
        <w:rPr>
          <w:rFonts w:ascii="Times New Roman" w:hAnsi="Times New Roman" w:cs="Times New Roman"/>
          <w:sz w:val="24"/>
          <w:szCs w:val="24"/>
        </w:rPr>
        <w:t>è</w:t>
      </w:r>
      <w:r w:rsidRPr="00A73F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stata </w:t>
      </w:r>
      <w:r w:rsidRPr="00A73F3C">
        <w:rPr>
          <w:rFonts w:ascii="Times New Roman" w:hAnsi="Times New Roman" w:cs="Times New Roman"/>
          <w:sz w:val="24"/>
          <w:szCs w:val="24"/>
        </w:rPr>
        <w:t>co</w:t>
      </w:r>
      <w:r w:rsidR="00044B2E">
        <w:rPr>
          <w:rFonts w:ascii="Times New Roman" w:hAnsi="Times New Roman" w:cs="Times New Roman"/>
          <w:sz w:val="24"/>
          <w:szCs w:val="24"/>
        </w:rPr>
        <w:t>ndizion</w:t>
      </w:r>
      <w:r w:rsidRPr="00A73F3C">
        <w:rPr>
          <w:rFonts w:ascii="Times New Roman" w:hAnsi="Times New Roman" w:cs="Times New Roman"/>
          <w:sz w:val="24"/>
          <w:szCs w:val="24"/>
        </w:rPr>
        <w:t xml:space="preserve">ata alla permanenza del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73F3C">
        <w:rPr>
          <w:rFonts w:ascii="Times New Roman" w:hAnsi="Times New Roman" w:cs="Times New Roman"/>
          <w:sz w:val="24"/>
          <w:szCs w:val="24"/>
        </w:rPr>
        <w:t>onsiglio che lo ha eletto, con la conseguenza che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73F3C">
        <w:rPr>
          <w:rFonts w:ascii="Times New Roman" w:hAnsi="Times New Roman" w:cs="Times New Roman"/>
          <w:sz w:val="24"/>
          <w:szCs w:val="24"/>
        </w:rPr>
        <w:t xml:space="preserve"> se l</w:t>
      </w:r>
      <w:r>
        <w:rPr>
          <w:rFonts w:ascii="Times New Roman" w:hAnsi="Times New Roman" w:cs="Times New Roman"/>
          <w:sz w:val="24"/>
          <w:szCs w:val="24"/>
        </w:rPr>
        <w:t>’assemblea elettiva viene meno</w:t>
      </w:r>
      <w:r w:rsidRPr="00A73F3C">
        <w:rPr>
          <w:rFonts w:ascii="Times New Roman" w:hAnsi="Times New Roman" w:cs="Times New Roman"/>
          <w:sz w:val="24"/>
          <w:szCs w:val="24"/>
        </w:rPr>
        <w:t xml:space="preserve"> per </w:t>
      </w:r>
      <w:r w:rsidR="00290B04">
        <w:rPr>
          <w:rFonts w:ascii="Times New Roman" w:hAnsi="Times New Roman" w:cs="Times New Roman"/>
          <w:sz w:val="24"/>
          <w:szCs w:val="24"/>
        </w:rPr>
        <w:t xml:space="preserve">una </w:t>
      </w:r>
      <w:r w:rsidRPr="00A73F3C">
        <w:rPr>
          <w:rFonts w:ascii="Times New Roman" w:hAnsi="Times New Roman" w:cs="Times New Roman"/>
          <w:sz w:val="24"/>
          <w:szCs w:val="24"/>
        </w:rPr>
        <w:t>qualsiasi ragione, anche il difensore civico cessa dall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73F3C">
        <w:rPr>
          <w:rFonts w:ascii="Times New Roman" w:hAnsi="Times New Roman" w:cs="Times New Roman"/>
          <w:sz w:val="24"/>
          <w:szCs w:val="24"/>
        </w:rPr>
        <w:t>incarico, pur proseguendo nell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73F3C">
        <w:rPr>
          <w:rFonts w:ascii="Times New Roman" w:hAnsi="Times New Roman" w:cs="Times New Roman"/>
          <w:sz w:val="24"/>
          <w:szCs w:val="24"/>
        </w:rPr>
        <w:t xml:space="preserve">esercizio delle funzioni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A73F3C">
        <w:rPr>
          <w:rFonts w:ascii="Times New Roman" w:hAnsi="Times New Roman" w:cs="Times New Roman"/>
          <w:sz w:val="24"/>
          <w:szCs w:val="24"/>
        </w:rPr>
        <w:t>ino all</w:t>
      </w:r>
      <w:r>
        <w:rPr>
          <w:rFonts w:ascii="Times New Roman" w:hAnsi="Times New Roman" w:cs="Times New Roman"/>
          <w:sz w:val="24"/>
          <w:szCs w:val="24"/>
        </w:rPr>
        <w:t>’insediamento del successore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6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0422" w:rsidRDefault="00080422" w:rsidP="00080422">
      <w:pPr>
        <w:pStyle w:val="Nessunaspaziatura"/>
        <w:spacing w:line="36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questo principio possono appor</w:t>
      </w:r>
      <w:r w:rsidR="00290B04">
        <w:rPr>
          <w:rFonts w:ascii="Times New Roman" w:hAnsi="Times New Roman" w:cs="Times New Roman"/>
          <w:sz w:val="24"/>
          <w:szCs w:val="24"/>
        </w:rPr>
        <w:t>tar</w:t>
      </w:r>
      <w:r>
        <w:rPr>
          <w:rFonts w:ascii="Times New Roman" w:hAnsi="Times New Roman" w:cs="Times New Roman"/>
          <w:sz w:val="24"/>
          <w:szCs w:val="24"/>
        </w:rPr>
        <w:t>si</w:t>
      </w:r>
      <w:r w:rsidR="00290B04">
        <w:rPr>
          <w:rFonts w:ascii="Times New Roman" w:hAnsi="Times New Roman" w:cs="Times New Roman"/>
          <w:sz w:val="24"/>
          <w:szCs w:val="24"/>
        </w:rPr>
        <w:t xml:space="preserve"> delle</w:t>
      </w:r>
      <w:r>
        <w:rPr>
          <w:rFonts w:ascii="Times New Roman" w:hAnsi="Times New Roman" w:cs="Times New Roman"/>
          <w:sz w:val="24"/>
          <w:szCs w:val="24"/>
        </w:rPr>
        <w:t xml:space="preserve"> deroghe, come con </w:t>
      </w:r>
      <w:r w:rsidRPr="00A73F3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73F3C">
        <w:rPr>
          <w:rFonts w:ascii="Times New Roman" w:hAnsi="Times New Roman" w:cs="Times New Roman"/>
          <w:sz w:val="24"/>
          <w:szCs w:val="24"/>
        </w:rPr>
        <w:t xml:space="preserve">art. 10 </w:t>
      </w:r>
      <w:r>
        <w:rPr>
          <w:rFonts w:ascii="Times New Roman" w:hAnsi="Times New Roman" w:cs="Times New Roman"/>
          <w:sz w:val="24"/>
          <w:szCs w:val="24"/>
        </w:rPr>
        <w:t>della legge</w:t>
      </w:r>
      <w:r w:rsidRPr="00A73F3C">
        <w:rPr>
          <w:rFonts w:ascii="Times New Roman" w:hAnsi="Times New Roman" w:cs="Times New Roman"/>
          <w:sz w:val="24"/>
          <w:szCs w:val="24"/>
        </w:rPr>
        <w:t xml:space="preserve"> reg</w:t>
      </w:r>
      <w:r>
        <w:rPr>
          <w:rFonts w:ascii="Times New Roman" w:hAnsi="Times New Roman" w:cs="Times New Roman"/>
          <w:sz w:val="24"/>
          <w:szCs w:val="24"/>
        </w:rPr>
        <w:t>ionale dell’</w:t>
      </w:r>
      <w:r w:rsidRPr="00A73F3C">
        <w:rPr>
          <w:rFonts w:ascii="Times New Roman" w:hAnsi="Times New Roman" w:cs="Times New Roman"/>
          <w:sz w:val="24"/>
          <w:szCs w:val="24"/>
        </w:rPr>
        <w:t>Abruzzo n. 126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A73F3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73F3C">
        <w:rPr>
          <w:rFonts w:ascii="Times New Roman" w:hAnsi="Times New Roman" w:cs="Times New Roman"/>
          <w:sz w:val="24"/>
          <w:szCs w:val="24"/>
        </w:rPr>
        <w:t xml:space="preserve"> 1995, </w:t>
      </w:r>
      <w:r>
        <w:rPr>
          <w:rFonts w:ascii="Times New Roman" w:hAnsi="Times New Roman" w:cs="Times New Roman"/>
          <w:sz w:val="24"/>
          <w:szCs w:val="24"/>
        </w:rPr>
        <w:t xml:space="preserve">in base al quale </w:t>
      </w:r>
      <w:r w:rsidRPr="00A73F3C">
        <w:rPr>
          <w:rFonts w:ascii="Times New Roman" w:hAnsi="Times New Roman" w:cs="Times New Roman"/>
          <w:sz w:val="24"/>
          <w:szCs w:val="24"/>
        </w:rPr>
        <w:t xml:space="preserve">il difensore civico regionale </w:t>
      </w:r>
      <w:r w:rsidR="002F21B0">
        <w:rPr>
          <w:rFonts w:ascii="Times New Roman" w:hAnsi="Times New Roman" w:cs="Times New Roman"/>
          <w:sz w:val="24"/>
          <w:szCs w:val="24"/>
        </w:rPr>
        <w:t>viene</w:t>
      </w:r>
      <w:r>
        <w:rPr>
          <w:rFonts w:ascii="Times New Roman" w:hAnsi="Times New Roman" w:cs="Times New Roman"/>
          <w:sz w:val="24"/>
          <w:szCs w:val="24"/>
        </w:rPr>
        <w:t xml:space="preserve"> tacitamente riconfermato</w:t>
      </w:r>
      <w:r w:rsidR="002F21B0">
        <w:rPr>
          <w:rFonts w:ascii="Times New Roman" w:hAnsi="Times New Roman" w:cs="Times New Roman"/>
          <w:sz w:val="24"/>
          <w:szCs w:val="24"/>
        </w:rPr>
        <w:t xml:space="preserve"> per una sola volta</w:t>
      </w:r>
      <w:r w:rsidRPr="00A73F3C">
        <w:rPr>
          <w:rFonts w:ascii="Times New Roman" w:hAnsi="Times New Roman" w:cs="Times New Roman"/>
          <w:sz w:val="24"/>
          <w:szCs w:val="24"/>
        </w:rPr>
        <w:t xml:space="preserve"> </w:t>
      </w:r>
      <w:r w:rsidR="002F21B0">
        <w:rPr>
          <w:rFonts w:ascii="Times New Roman" w:hAnsi="Times New Roman" w:cs="Times New Roman"/>
          <w:sz w:val="24"/>
          <w:szCs w:val="24"/>
        </w:rPr>
        <w:t>s</w:t>
      </w:r>
      <w:r w:rsidRPr="00A73F3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73F3C">
        <w:rPr>
          <w:rFonts w:ascii="Times New Roman" w:hAnsi="Times New Roman" w:cs="Times New Roman"/>
          <w:sz w:val="24"/>
          <w:szCs w:val="24"/>
        </w:rPr>
        <w:t xml:space="preserve"> prima della scadenza del mandato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73F3C">
        <w:rPr>
          <w:rFonts w:ascii="Times New Roman" w:hAnsi="Times New Roman" w:cs="Times New Roman"/>
          <w:sz w:val="24"/>
          <w:szCs w:val="24"/>
        </w:rPr>
        <w:t xml:space="preserve"> il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73F3C">
        <w:rPr>
          <w:rFonts w:ascii="Times New Roman" w:hAnsi="Times New Roman" w:cs="Times New Roman"/>
          <w:sz w:val="24"/>
          <w:szCs w:val="24"/>
        </w:rPr>
        <w:t xml:space="preserve">onsiglio non </w:t>
      </w:r>
      <w:r w:rsidR="002F21B0">
        <w:rPr>
          <w:rFonts w:ascii="Times New Roman" w:hAnsi="Times New Roman" w:cs="Times New Roman"/>
          <w:sz w:val="24"/>
          <w:szCs w:val="24"/>
        </w:rPr>
        <w:t>provveda</w:t>
      </w:r>
      <w:r w:rsidRPr="00A73F3C">
        <w:rPr>
          <w:rFonts w:ascii="Times New Roman" w:hAnsi="Times New Roman" w:cs="Times New Roman"/>
          <w:sz w:val="24"/>
          <w:szCs w:val="24"/>
        </w:rPr>
        <w:t xml:space="preserve"> al</w:t>
      </w:r>
      <w:r>
        <w:rPr>
          <w:rFonts w:ascii="Times New Roman" w:hAnsi="Times New Roman" w:cs="Times New Roman"/>
          <w:sz w:val="24"/>
          <w:szCs w:val="24"/>
        </w:rPr>
        <w:t xml:space="preserve"> suo rin</w:t>
      </w:r>
      <w:r w:rsidRPr="00A73F3C">
        <w:rPr>
          <w:rFonts w:ascii="Times New Roman" w:hAnsi="Times New Roman" w:cs="Times New Roman"/>
          <w:sz w:val="24"/>
          <w:szCs w:val="24"/>
        </w:rPr>
        <w:t>novo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7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0422" w:rsidRDefault="00152E11" w:rsidP="00080422">
      <w:pPr>
        <w:pStyle w:val="Nessunaspaziatura"/>
        <w:spacing w:line="360" w:lineRule="auto"/>
        <w:ind w:left="284" w:firstLine="8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</w:t>
      </w:r>
      <w:r w:rsidR="00080422">
        <w:rPr>
          <w:rFonts w:ascii="Times New Roman" w:hAnsi="Times New Roman" w:cs="Times New Roman"/>
          <w:sz w:val="24"/>
          <w:szCs w:val="24"/>
        </w:rPr>
        <w:t xml:space="preserve">ltro </w:t>
      </w:r>
      <w:r w:rsidR="00D21581">
        <w:rPr>
          <w:rFonts w:ascii="Times New Roman" w:hAnsi="Times New Roman" w:cs="Times New Roman"/>
          <w:bCs/>
          <w:sz w:val="24"/>
          <w:szCs w:val="24"/>
        </w:rPr>
        <w:t xml:space="preserve">requisito </w:t>
      </w:r>
      <w:r w:rsidR="00080422">
        <w:rPr>
          <w:rFonts w:ascii="Times New Roman" w:hAnsi="Times New Roman" w:cs="Times New Roman"/>
          <w:bCs/>
          <w:sz w:val="24"/>
          <w:szCs w:val="24"/>
        </w:rPr>
        <w:t>determinante ai fini della scelta del difensore civico consiste nel</w:t>
      </w:r>
      <w:r w:rsidR="00CC6518">
        <w:rPr>
          <w:rFonts w:ascii="Times New Roman" w:hAnsi="Times New Roman" w:cs="Times New Roman"/>
          <w:bCs/>
          <w:sz w:val="24"/>
          <w:szCs w:val="24"/>
        </w:rPr>
        <w:t>l</w:t>
      </w:r>
      <w:r w:rsidR="00FC7355">
        <w:rPr>
          <w:rFonts w:ascii="Times New Roman" w:hAnsi="Times New Roman" w:cs="Times New Roman"/>
          <w:bCs/>
          <w:sz w:val="24"/>
          <w:szCs w:val="24"/>
        </w:rPr>
        <w:t>’</w:t>
      </w:r>
      <w:r w:rsidR="00CC6518">
        <w:rPr>
          <w:rFonts w:ascii="Times New Roman" w:hAnsi="Times New Roman" w:cs="Times New Roman"/>
          <w:bCs/>
          <w:sz w:val="24"/>
          <w:szCs w:val="24"/>
        </w:rPr>
        <w:t>i</w:t>
      </w:r>
      <w:r w:rsidR="00A02ADD" w:rsidRPr="00A73F3C">
        <w:rPr>
          <w:rFonts w:ascii="Times New Roman" w:hAnsi="Times New Roman" w:cs="Times New Roman"/>
          <w:bCs/>
          <w:sz w:val="24"/>
          <w:szCs w:val="24"/>
        </w:rPr>
        <w:t>ndipendenza dall</w:t>
      </w:r>
      <w:r w:rsidR="002636F2">
        <w:rPr>
          <w:rFonts w:ascii="Times New Roman" w:hAnsi="Times New Roman" w:cs="Times New Roman"/>
          <w:bCs/>
          <w:sz w:val="24"/>
          <w:szCs w:val="24"/>
        </w:rPr>
        <w:t>’</w:t>
      </w:r>
      <w:r w:rsidR="00A02ADD" w:rsidRPr="00A73F3C">
        <w:rPr>
          <w:rFonts w:ascii="Times New Roman" w:hAnsi="Times New Roman" w:cs="Times New Roman"/>
          <w:bCs/>
          <w:sz w:val="24"/>
          <w:szCs w:val="24"/>
        </w:rPr>
        <w:t xml:space="preserve">organo </w:t>
      </w:r>
      <w:r w:rsidR="00B6684D">
        <w:rPr>
          <w:rFonts w:ascii="Times New Roman" w:hAnsi="Times New Roman" w:cs="Times New Roman"/>
          <w:bCs/>
          <w:sz w:val="24"/>
          <w:szCs w:val="24"/>
        </w:rPr>
        <w:t xml:space="preserve">che lo ha </w:t>
      </w:r>
      <w:r w:rsidR="00A02ADD" w:rsidRPr="00A73F3C">
        <w:rPr>
          <w:rFonts w:ascii="Times New Roman" w:hAnsi="Times New Roman" w:cs="Times New Roman"/>
          <w:bCs/>
          <w:sz w:val="24"/>
          <w:szCs w:val="24"/>
        </w:rPr>
        <w:t>nomina</w:t>
      </w:r>
      <w:r w:rsidR="00B6684D">
        <w:rPr>
          <w:rFonts w:ascii="Times New Roman" w:hAnsi="Times New Roman" w:cs="Times New Roman"/>
          <w:bCs/>
          <w:sz w:val="24"/>
          <w:szCs w:val="24"/>
        </w:rPr>
        <w:t>to</w:t>
      </w:r>
      <w:r w:rsidR="00CC6518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B6684D">
        <w:rPr>
          <w:rFonts w:ascii="Times New Roman" w:hAnsi="Times New Roman" w:cs="Times New Roman"/>
          <w:bCs/>
          <w:sz w:val="24"/>
          <w:szCs w:val="24"/>
        </w:rPr>
        <w:t>,</w:t>
      </w:r>
      <w:r w:rsidR="00CC6518">
        <w:rPr>
          <w:rFonts w:ascii="Times New Roman" w:hAnsi="Times New Roman" w:cs="Times New Roman"/>
          <w:bCs/>
          <w:sz w:val="24"/>
          <w:szCs w:val="24"/>
        </w:rPr>
        <w:t xml:space="preserve"> più in generale</w:t>
      </w:r>
      <w:r w:rsidR="00B6684D">
        <w:rPr>
          <w:rFonts w:ascii="Times New Roman" w:hAnsi="Times New Roman" w:cs="Times New Roman"/>
          <w:bCs/>
          <w:sz w:val="24"/>
          <w:szCs w:val="24"/>
        </w:rPr>
        <w:t>,</w:t>
      </w:r>
      <w:r w:rsidR="00CC6518">
        <w:rPr>
          <w:rFonts w:ascii="Times New Roman" w:hAnsi="Times New Roman" w:cs="Times New Roman"/>
          <w:bCs/>
          <w:sz w:val="24"/>
          <w:szCs w:val="24"/>
        </w:rPr>
        <w:t xml:space="preserve"> dalla politica</w:t>
      </w:r>
      <w:r w:rsidR="00080422">
        <w:rPr>
          <w:rFonts w:ascii="Times New Roman" w:hAnsi="Times New Roman" w:cs="Times New Roman"/>
          <w:bCs/>
          <w:sz w:val="24"/>
          <w:szCs w:val="24"/>
        </w:rPr>
        <w:t>.</w:t>
      </w:r>
    </w:p>
    <w:p w:rsidR="00A02ADD" w:rsidRDefault="00080422" w:rsidP="00080422">
      <w:pPr>
        <w:pStyle w:val="Nessunaspaziatura"/>
        <w:spacing w:line="36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All’</w:t>
      </w:r>
      <w:r w:rsidR="00175281">
        <w:rPr>
          <w:rFonts w:ascii="Times New Roman" w:hAnsi="Times New Roman" w:cs="Times New Roman"/>
          <w:bCs/>
          <w:sz w:val="24"/>
          <w:szCs w:val="24"/>
        </w:rPr>
        <w:t>indipendenza</w:t>
      </w:r>
      <w:r w:rsidR="00152E11">
        <w:rPr>
          <w:rFonts w:ascii="Times New Roman" w:hAnsi="Times New Roman" w:cs="Times New Roman"/>
          <w:bCs/>
          <w:sz w:val="24"/>
          <w:szCs w:val="24"/>
        </w:rPr>
        <w:t>, la giurisprudenza amministrativa</w:t>
      </w:r>
      <w:r w:rsidR="0017528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attribui</w:t>
      </w:r>
      <w:r w:rsidR="00044B2E">
        <w:rPr>
          <w:rFonts w:ascii="Times New Roman" w:hAnsi="Times New Roman" w:cs="Times New Roman"/>
          <w:bCs/>
          <w:sz w:val="24"/>
          <w:szCs w:val="24"/>
        </w:rPr>
        <w:t>sce</w:t>
      </w:r>
      <w:r>
        <w:rPr>
          <w:rFonts w:ascii="Times New Roman" w:hAnsi="Times New Roman" w:cs="Times New Roman"/>
          <w:bCs/>
          <w:sz w:val="24"/>
          <w:szCs w:val="24"/>
        </w:rPr>
        <w:t xml:space="preserve"> un significato </w:t>
      </w:r>
      <w:r w:rsidR="00175281">
        <w:rPr>
          <w:rFonts w:ascii="Times New Roman" w:hAnsi="Times New Roman" w:cs="Times New Roman"/>
          <w:bCs/>
          <w:sz w:val="24"/>
          <w:szCs w:val="24"/>
        </w:rPr>
        <w:t>“tecnic</w:t>
      </w:r>
      <w:r w:rsidR="00B6684D">
        <w:rPr>
          <w:rFonts w:ascii="Times New Roman" w:hAnsi="Times New Roman" w:cs="Times New Roman"/>
          <w:bCs/>
          <w:sz w:val="24"/>
          <w:szCs w:val="24"/>
        </w:rPr>
        <w:t>o</w:t>
      </w:r>
      <w:r w:rsidR="00175281">
        <w:rPr>
          <w:rFonts w:ascii="Times New Roman" w:hAnsi="Times New Roman" w:cs="Times New Roman"/>
          <w:bCs/>
          <w:sz w:val="24"/>
          <w:szCs w:val="24"/>
        </w:rPr>
        <w:t>”</w:t>
      </w:r>
      <w:r w:rsidR="00B6684D">
        <w:rPr>
          <w:rFonts w:ascii="Times New Roman" w:hAnsi="Times New Roman" w:cs="Times New Roman"/>
          <w:bCs/>
          <w:sz w:val="24"/>
          <w:szCs w:val="24"/>
        </w:rPr>
        <w:t>, essendo</w:t>
      </w:r>
      <w:r w:rsidR="001002FD">
        <w:rPr>
          <w:rFonts w:ascii="Times New Roman" w:hAnsi="Times New Roman" w:cs="Times New Roman"/>
          <w:bCs/>
          <w:sz w:val="24"/>
          <w:szCs w:val="24"/>
        </w:rPr>
        <w:t xml:space="preserve">si </w:t>
      </w:r>
      <w:r w:rsidR="00044B2E">
        <w:rPr>
          <w:rFonts w:ascii="Times New Roman" w:hAnsi="Times New Roman" w:cs="Times New Roman"/>
          <w:bCs/>
          <w:sz w:val="24"/>
          <w:szCs w:val="24"/>
        </w:rPr>
        <w:t>afferma</w:t>
      </w:r>
      <w:r w:rsidR="002F21B0">
        <w:rPr>
          <w:rFonts w:ascii="Times New Roman" w:hAnsi="Times New Roman" w:cs="Times New Roman"/>
          <w:bCs/>
          <w:sz w:val="24"/>
          <w:szCs w:val="24"/>
        </w:rPr>
        <w:t>t</w:t>
      </w:r>
      <w:r w:rsidR="002F21B0">
        <w:rPr>
          <w:rFonts w:ascii="Times New Roman" w:hAnsi="Times New Roman" w:cs="Times New Roman"/>
          <w:sz w:val="24"/>
          <w:szCs w:val="24"/>
        </w:rPr>
        <w:t>o</w:t>
      </w:r>
      <w:r w:rsidR="00175281">
        <w:rPr>
          <w:rFonts w:ascii="Times New Roman" w:hAnsi="Times New Roman" w:cs="Times New Roman"/>
          <w:sz w:val="24"/>
          <w:szCs w:val="24"/>
        </w:rPr>
        <w:t xml:space="preserve"> che</w:t>
      </w:r>
      <w:r w:rsidR="001B7B4C">
        <w:rPr>
          <w:rFonts w:ascii="Times New Roman" w:hAnsi="Times New Roman" w:cs="Times New Roman"/>
          <w:sz w:val="24"/>
          <w:szCs w:val="24"/>
        </w:rPr>
        <w:t>,</w:t>
      </w:r>
      <w:r w:rsidR="00A02ADD" w:rsidRPr="00A73F3C">
        <w:rPr>
          <w:rFonts w:ascii="Times New Roman" w:hAnsi="Times New Roman" w:cs="Times New Roman"/>
          <w:sz w:val="24"/>
          <w:szCs w:val="24"/>
        </w:rPr>
        <w:t xml:space="preserve"> </w:t>
      </w:r>
      <w:r w:rsidR="001B7B4C" w:rsidRPr="00A73F3C">
        <w:rPr>
          <w:rFonts w:ascii="Times New Roman" w:hAnsi="Times New Roman" w:cs="Times New Roman"/>
          <w:sz w:val="24"/>
          <w:szCs w:val="24"/>
        </w:rPr>
        <w:t xml:space="preserve">in linea di principio, </w:t>
      </w:r>
      <w:r w:rsidR="001B7B4C">
        <w:rPr>
          <w:rFonts w:ascii="Times New Roman" w:hAnsi="Times New Roman" w:cs="Times New Roman"/>
          <w:sz w:val="24"/>
          <w:szCs w:val="24"/>
        </w:rPr>
        <w:t>la mancanza d</w:t>
      </w:r>
      <w:r w:rsidR="00B6684D">
        <w:rPr>
          <w:rFonts w:ascii="Times New Roman" w:hAnsi="Times New Roman" w:cs="Times New Roman"/>
          <w:sz w:val="24"/>
          <w:szCs w:val="24"/>
        </w:rPr>
        <w:t xml:space="preserve">el requisito </w:t>
      </w:r>
      <w:r w:rsidR="00A02ADD" w:rsidRPr="00A73F3C">
        <w:rPr>
          <w:rFonts w:ascii="Times New Roman" w:hAnsi="Times New Roman" w:cs="Times New Roman"/>
          <w:sz w:val="24"/>
          <w:szCs w:val="24"/>
        </w:rPr>
        <w:t xml:space="preserve">non </w:t>
      </w:r>
      <w:r w:rsidR="001B7B4C">
        <w:rPr>
          <w:rFonts w:ascii="Times New Roman" w:hAnsi="Times New Roman" w:cs="Times New Roman"/>
          <w:sz w:val="24"/>
          <w:szCs w:val="24"/>
        </w:rPr>
        <w:t xml:space="preserve">può </w:t>
      </w:r>
      <w:r w:rsidR="00D209EC">
        <w:rPr>
          <w:rFonts w:ascii="Times New Roman" w:hAnsi="Times New Roman" w:cs="Times New Roman"/>
          <w:sz w:val="24"/>
          <w:szCs w:val="24"/>
        </w:rPr>
        <w:t xml:space="preserve">meccanicamente </w:t>
      </w:r>
      <w:r w:rsidR="00B6684D">
        <w:rPr>
          <w:rFonts w:ascii="Times New Roman" w:hAnsi="Times New Roman" w:cs="Times New Roman"/>
          <w:sz w:val="24"/>
          <w:szCs w:val="24"/>
        </w:rPr>
        <w:t>ricava</w:t>
      </w:r>
      <w:r w:rsidR="002F21B0">
        <w:rPr>
          <w:rFonts w:ascii="Times New Roman" w:hAnsi="Times New Roman" w:cs="Times New Roman"/>
          <w:sz w:val="24"/>
          <w:szCs w:val="24"/>
        </w:rPr>
        <w:t>rsi</w:t>
      </w:r>
      <w:r w:rsidR="001B7B4C" w:rsidRPr="00A73F3C">
        <w:rPr>
          <w:rFonts w:ascii="Times New Roman" w:hAnsi="Times New Roman" w:cs="Times New Roman"/>
          <w:sz w:val="24"/>
          <w:szCs w:val="24"/>
        </w:rPr>
        <w:t xml:space="preserve"> </w:t>
      </w:r>
      <w:r w:rsidR="001B7B4C">
        <w:rPr>
          <w:rFonts w:ascii="Times New Roman" w:hAnsi="Times New Roman" w:cs="Times New Roman"/>
          <w:sz w:val="24"/>
          <w:szCs w:val="24"/>
        </w:rPr>
        <w:t>dal</w:t>
      </w:r>
      <w:r w:rsidR="00A02ADD" w:rsidRPr="00A73F3C">
        <w:rPr>
          <w:rFonts w:ascii="Times New Roman" w:hAnsi="Times New Roman" w:cs="Times New Roman"/>
          <w:sz w:val="24"/>
          <w:szCs w:val="24"/>
        </w:rPr>
        <w:t>l</w:t>
      </w:r>
      <w:r w:rsidR="002636F2">
        <w:rPr>
          <w:rFonts w:ascii="Times New Roman" w:hAnsi="Times New Roman" w:cs="Times New Roman"/>
          <w:sz w:val="24"/>
          <w:szCs w:val="24"/>
        </w:rPr>
        <w:t>’</w:t>
      </w:r>
      <w:r w:rsidR="00A02ADD" w:rsidRPr="00A73F3C">
        <w:rPr>
          <w:rFonts w:ascii="Times New Roman" w:hAnsi="Times New Roman" w:cs="Times New Roman"/>
          <w:sz w:val="24"/>
          <w:szCs w:val="24"/>
        </w:rPr>
        <w:t>appartenenza ad un determinato partito politico</w:t>
      </w:r>
      <w:r w:rsidR="001B7B4C">
        <w:rPr>
          <w:rFonts w:ascii="Times New Roman" w:hAnsi="Times New Roman" w:cs="Times New Roman"/>
          <w:sz w:val="24"/>
          <w:szCs w:val="24"/>
        </w:rPr>
        <w:t xml:space="preserve"> o</w:t>
      </w:r>
      <w:r w:rsidR="00A02ADD" w:rsidRPr="00A73F3C">
        <w:rPr>
          <w:rFonts w:ascii="Times New Roman" w:hAnsi="Times New Roman" w:cs="Times New Roman"/>
          <w:sz w:val="24"/>
          <w:szCs w:val="24"/>
        </w:rPr>
        <w:t xml:space="preserve">, </w:t>
      </w:r>
      <w:r w:rsidR="00175281">
        <w:rPr>
          <w:rFonts w:ascii="Times New Roman" w:hAnsi="Times New Roman" w:cs="Times New Roman"/>
          <w:sz w:val="24"/>
          <w:szCs w:val="24"/>
        </w:rPr>
        <w:t>addirittura</w:t>
      </w:r>
      <w:r w:rsidR="001B7B4C">
        <w:rPr>
          <w:rFonts w:ascii="Times New Roman" w:hAnsi="Times New Roman" w:cs="Times New Roman"/>
          <w:sz w:val="24"/>
          <w:szCs w:val="24"/>
        </w:rPr>
        <w:t>,</w:t>
      </w:r>
      <w:r w:rsidR="00175281">
        <w:rPr>
          <w:rFonts w:ascii="Times New Roman" w:hAnsi="Times New Roman" w:cs="Times New Roman"/>
          <w:sz w:val="24"/>
          <w:szCs w:val="24"/>
        </w:rPr>
        <w:t xml:space="preserve"> </w:t>
      </w:r>
      <w:r w:rsidR="001B7B4C">
        <w:rPr>
          <w:rFonts w:ascii="Times New Roman" w:hAnsi="Times New Roman" w:cs="Times New Roman"/>
          <w:sz w:val="24"/>
          <w:szCs w:val="24"/>
        </w:rPr>
        <w:t>dal</w:t>
      </w:r>
      <w:r w:rsidR="00A02ADD" w:rsidRPr="00A73F3C">
        <w:rPr>
          <w:rFonts w:ascii="Times New Roman" w:hAnsi="Times New Roman" w:cs="Times New Roman"/>
          <w:sz w:val="24"/>
          <w:szCs w:val="24"/>
        </w:rPr>
        <w:t>la titolarità di un incarico di responsabilità in seno allo stesso</w:t>
      </w:r>
      <w:r w:rsidR="00175281">
        <w:rPr>
          <w:rFonts w:ascii="Times New Roman" w:hAnsi="Times New Roman" w:cs="Times New Roman"/>
          <w:sz w:val="24"/>
          <w:szCs w:val="24"/>
        </w:rPr>
        <w:t xml:space="preserve"> fino alla vigilia della nomina</w:t>
      </w:r>
      <w:r w:rsidR="00A02ADD" w:rsidRPr="00A73F3C">
        <w:rPr>
          <w:rFonts w:ascii="Times New Roman" w:hAnsi="Times New Roman" w:cs="Times New Roman"/>
          <w:sz w:val="24"/>
          <w:szCs w:val="24"/>
        </w:rPr>
        <w:t xml:space="preserve">, </w:t>
      </w:r>
      <w:r w:rsidR="001B7B4C">
        <w:rPr>
          <w:rFonts w:ascii="Times New Roman" w:hAnsi="Times New Roman" w:cs="Times New Roman"/>
          <w:sz w:val="24"/>
          <w:szCs w:val="24"/>
        </w:rPr>
        <w:t>laddove l</w:t>
      </w:r>
      <w:r w:rsidR="00B6684D">
        <w:rPr>
          <w:rFonts w:ascii="Times New Roman" w:hAnsi="Times New Roman" w:cs="Times New Roman"/>
          <w:sz w:val="24"/>
          <w:szCs w:val="24"/>
        </w:rPr>
        <w:t>’indipendenza</w:t>
      </w:r>
      <w:r w:rsidR="00B6684D" w:rsidRPr="00A73F3C">
        <w:rPr>
          <w:rFonts w:ascii="Times New Roman" w:hAnsi="Times New Roman" w:cs="Times New Roman"/>
          <w:sz w:val="24"/>
          <w:szCs w:val="24"/>
        </w:rPr>
        <w:t xml:space="preserve"> </w:t>
      </w:r>
      <w:r w:rsidR="001B7B4C">
        <w:rPr>
          <w:rFonts w:ascii="Times New Roman" w:hAnsi="Times New Roman" w:cs="Times New Roman"/>
          <w:sz w:val="24"/>
          <w:szCs w:val="24"/>
        </w:rPr>
        <w:t>sia</w:t>
      </w:r>
      <w:r w:rsidR="00CC6518">
        <w:rPr>
          <w:rFonts w:ascii="Times New Roman" w:hAnsi="Times New Roman" w:cs="Times New Roman"/>
          <w:sz w:val="24"/>
          <w:szCs w:val="24"/>
        </w:rPr>
        <w:t xml:space="preserve"> garantita dalla</w:t>
      </w:r>
      <w:r w:rsidR="00A02ADD" w:rsidRPr="00A73F3C">
        <w:rPr>
          <w:rFonts w:ascii="Times New Roman" w:hAnsi="Times New Roman" w:cs="Times New Roman"/>
          <w:sz w:val="24"/>
          <w:szCs w:val="24"/>
        </w:rPr>
        <w:t xml:space="preserve"> preparazione e</w:t>
      </w:r>
      <w:r w:rsidR="00E939ED">
        <w:rPr>
          <w:rFonts w:ascii="Times New Roman" w:hAnsi="Times New Roman" w:cs="Times New Roman"/>
          <w:sz w:val="24"/>
          <w:szCs w:val="24"/>
        </w:rPr>
        <w:t xml:space="preserve"> </w:t>
      </w:r>
      <w:r w:rsidR="00A02ADD" w:rsidRPr="00A73F3C">
        <w:rPr>
          <w:rFonts w:ascii="Times New Roman" w:hAnsi="Times New Roman" w:cs="Times New Roman"/>
          <w:sz w:val="24"/>
          <w:szCs w:val="24"/>
        </w:rPr>
        <w:t>d</w:t>
      </w:r>
      <w:r w:rsidR="00E939ED">
        <w:rPr>
          <w:rFonts w:ascii="Times New Roman" w:hAnsi="Times New Roman" w:cs="Times New Roman"/>
          <w:sz w:val="24"/>
          <w:szCs w:val="24"/>
        </w:rPr>
        <w:t>all’</w:t>
      </w:r>
      <w:r w:rsidR="00A02ADD" w:rsidRPr="00A73F3C">
        <w:rPr>
          <w:rFonts w:ascii="Times New Roman" w:hAnsi="Times New Roman" w:cs="Times New Roman"/>
          <w:sz w:val="24"/>
          <w:szCs w:val="24"/>
        </w:rPr>
        <w:t xml:space="preserve">esperienza </w:t>
      </w:r>
      <w:r w:rsidR="00CC6518">
        <w:rPr>
          <w:rFonts w:ascii="Times New Roman" w:hAnsi="Times New Roman" w:cs="Times New Roman"/>
          <w:sz w:val="24"/>
          <w:szCs w:val="24"/>
        </w:rPr>
        <w:t xml:space="preserve">del </w:t>
      </w:r>
      <w:r w:rsidR="00175281">
        <w:rPr>
          <w:rFonts w:ascii="Times New Roman" w:hAnsi="Times New Roman" w:cs="Times New Roman"/>
          <w:sz w:val="24"/>
          <w:szCs w:val="24"/>
        </w:rPr>
        <w:t>sogget</w:t>
      </w:r>
      <w:r w:rsidR="00CC6518">
        <w:rPr>
          <w:rFonts w:ascii="Times New Roman" w:hAnsi="Times New Roman" w:cs="Times New Roman"/>
          <w:sz w:val="24"/>
          <w:szCs w:val="24"/>
        </w:rPr>
        <w:t>to</w:t>
      </w:r>
      <w:r w:rsidR="00175281">
        <w:rPr>
          <w:rFonts w:ascii="Times New Roman" w:hAnsi="Times New Roman" w:cs="Times New Roman"/>
          <w:sz w:val="24"/>
          <w:szCs w:val="24"/>
        </w:rPr>
        <w:t xml:space="preserve"> prescelto</w:t>
      </w:r>
      <w:r w:rsidR="00CC651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8"/>
      </w:r>
      <w:r w:rsidR="00CC6518">
        <w:rPr>
          <w:rFonts w:ascii="Times New Roman" w:hAnsi="Times New Roman" w:cs="Times New Roman"/>
          <w:sz w:val="24"/>
          <w:szCs w:val="24"/>
        </w:rPr>
        <w:t>.</w:t>
      </w:r>
    </w:p>
    <w:p w:rsidR="00C77525" w:rsidRPr="00080422" w:rsidRDefault="00080422" w:rsidP="00080422">
      <w:pPr>
        <w:pStyle w:val="Nessunaspaziatura"/>
        <w:spacing w:line="36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L’accertamento dell’indipendenza comporta l</w:t>
      </w:r>
      <w:r w:rsidR="00164283">
        <w:rPr>
          <w:rFonts w:ascii="Times New Roman" w:hAnsi="Times New Roman" w:cs="Times New Roman"/>
          <w:sz w:val="24"/>
          <w:szCs w:val="24"/>
        </w:rPr>
        <w:t>’obblig</w:t>
      </w:r>
      <w:r>
        <w:rPr>
          <w:rFonts w:ascii="Times New Roman" w:hAnsi="Times New Roman" w:cs="Times New Roman"/>
          <w:sz w:val="24"/>
          <w:szCs w:val="24"/>
        </w:rPr>
        <w:t>a</w:t>
      </w:r>
      <w:r w:rsidR="00164283">
        <w:rPr>
          <w:rFonts w:ascii="Times New Roman" w:hAnsi="Times New Roman" w:cs="Times New Roman"/>
          <w:sz w:val="24"/>
          <w:szCs w:val="24"/>
        </w:rPr>
        <w:t>torietà della</w:t>
      </w:r>
      <w:r>
        <w:rPr>
          <w:rFonts w:ascii="Times New Roman" w:hAnsi="Times New Roman" w:cs="Times New Roman"/>
          <w:sz w:val="24"/>
          <w:szCs w:val="24"/>
        </w:rPr>
        <w:t xml:space="preserve"> previ</w:t>
      </w:r>
      <w:r w:rsidR="00175281" w:rsidRPr="00A73F3C">
        <w:rPr>
          <w:rFonts w:ascii="Times New Roman" w:hAnsi="Times New Roman" w:cs="Times New Roman"/>
          <w:sz w:val="24"/>
          <w:szCs w:val="24"/>
        </w:rPr>
        <w:t>a verifica d</w:t>
      </w:r>
      <w:r w:rsidR="001B7B4C">
        <w:rPr>
          <w:rFonts w:ascii="Times New Roman" w:hAnsi="Times New Roman" w:cs="Times New Roman"/>
          <w:sz w:val="24"/>
          <w:szCs w:val="24"/>
        </w:rPr>
        <w:t>ell</w:t>
      </w:r>
      <w:r>
        <w:rPr>
          <w:rFonts w:ascii="Times New Roman" w:hAnsi="Times New Roman" w:cs="Times New Roman"/>
          <w:sz w:val="24"/>
          <w:szCs w:val="24"/>
        </w:rPr>
        <w:t xml:space="preserve">’insussistenza delle cause </w:t>
      </w:r>
      <w:r w:rsidR="00175281" w:rsidRPr="00A73F3C">
        <w:rPr>
          <w:rFonts w:ascii="Times New Roman" w:hAnsi="Times New Roman" w:cs="Times New Roman"/>
          <w:sz w:val="24"/>
          <w:szCs w:val="24"/>
        </w:rPr>
        <w:t>di incompatibilità previste dalla legge</w:t>
      </w:r>
      <w:r>
        <w:rPr>
          <w:rFonts w:ascii="Times New Roman" w:hAnsi="Times New Roman" w:cs="Times New Roman"/>
          <w:sz w:val="24"/>
          <w:szCs w:val="24"/>
        </w:rPr>
        <w:t>, che</w:t>
      </w:r>
      <w:r w:rsidR="00175281">
        <w:rPr>
          <w:rFonts w:ascii="Times New Roman" w:hAnsi="Times New Roman" w:cs="Times New Roman"/>
          <w:sz w:val="24"/>
          <w:szCs w:val="24"/>
        </w:rPr>
        <w:t xml:space="preserve"> de</w:t>
      </w:r>
      <w:r w:rsidR="00B6684D">
        <w:rPr>
          <w:rFonts w:ascii="Times New Roman" w:hAnsi="Times New Roman" w:cs="Times New Roman"/>
          <w:sz w:val="24"/>
          <w:szCs w:val="24"/>
        </w:rPr>
        <w:t>ve</w:t>
      </w:r>
      <w:r w:rsidR="00175281">
        <w:rPr>
          <w:rFonts w:ascii="Times New Roman" w:hAnsi="Times New Roman" w:cs="Times New Roman"/>
          <w:sz w:val="24"/>
          <w:szCs w:val="24"/>
        </w:rPr>
        <w:t xml:space="preserve"> precedere </w:t>
      </w:r>
      <w:r w:rsidR="00175281">
        <w:rPr>
          <w:rFonts w:ascii="Times New Roman" w:hAnsi="Times New Roman" w:cs="Times New Roman"/>
          <w:bCs/>
          <w:sz w:val="24"/>
          <w:szCs w:val="24"/>
        </w:rPr>
        <w:t>l</w:t>
      </w:r>
      <w:r w:rsidR="001B7B4C">
        <w:rPr>
          <w:rFonts w:ascii="Times New Roman" w:hAnsi="Times New Roman" w:cs="Times New Roman"/>
          <w:bCs/>
          <w:sz w:val="24"/>
          <w:szCs w:val="24"/>
        </w:rPr>
        <w:t>’</w:t>
      </w:r>
      <w:r w:rsidR="00573988">
        <w:rPr>
          <w:rFonts w:ascii="Times New Roman" w:hAnsi="Times New Roman" w:cs="Times New Roman"/>
          <w:bCs/>
          <w:sz w:val="24"/>
          <w:szCs w:val="24"/>
        </w:rPr>
        <w:t>a</w:t>
      </w:r>
      <w:r w:rsidR="001B7B4C">
        <w:rPr>
          <w:rFonts w:ascii="Times New Roman" w:hAnsi="Times New Roman" w:cs="Times New Roman"/>
          <w:bCs/>
          <w:sz w:val="24"/>
          <w:szCs w:val="24"/>
        </w:rPr>
        <w:t>tto</w:t>
      </w:r>
      <w:r w:rsidR="005739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7B4C">
        <w:rPr>
          <w:rFonts w:ascii="Times New Roman" w:hAnsi="Times New Roman" w:cs="Times New Roman"/>
          <w:bCs/>
          <w:sz w:val="24"/>
          <w:szCs w:val="24"/>
        </w:rPr>
        <w:t xml:space="preserve">di </w:t>
      </w:r>
      <w:r w:rsidR="00573988">
        <w:rPr>
          <w:rFonts w:ascii="Times New Roman" w:hAnsi="Times New Roman" w:cs="Times New Roman"/>
          <w:bCs/>
          <w:sz w:val="24"/>
          <w:szCs w:val="24"/>
        </w:rPr>
        <w:t xml:space="preserve">nomina </w:t>
      </w:r>
      <w:r w:rsidR="00175281">
        <w:rPr>
          <w:rFonts w:ascii="Times New Roman" w:hAnsi="Times New Roman" w:cs="Times New Roman"/>
          <w:bCs/>
          <w:sz w:val="24"/>
          <w:szCs w:val="24"/>
        </w:rPr>
        <w:t>e non l</w:t>
      </w:r>
      <w:r w:rsidR="00843BD9">
        <w:rPr>
          <w:rFonts w:ascii="Times New Roman" w:hAnsi="Times New Roman" w:cs="Times New Roman"/>
          <w:bCs/>
          <w:sz w:val="24"/>
          <w:szCs w:val="24"/>
        </w:rPr>
        <w:t>e singole</w:t>
      </w:r>
      <w:r w:rsidR="00175281" w:rsidRPr="00A73F3C">
        <w:rPr>
          <w:rFonts w:ascii="Times New Roman" w:hAnsi="Times New Roman" w:cs="Times New Roman"/>
          <w:sz w:val="24"/>
          <w:szCs w:val="24"/>
        </w:rPr>
        <w:t xml:space="preserve"> designazion</w:t>
      </w:r>
      <w:r w:rsidR="00843BD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: pertanto, essa</w:t>
      </w:r>
      <w:r w:rsidR="00843B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5281">
        <w:rPr>
          <w:rFonts w:ascii="Times New Roman" w:hAnsi="Times New Roman" w:cs="Times New Roman"/>
          <w:sz w:val="24"/>
          <w:szCs w:val="24"/>
        </w:rPr>
        <w:t xml:space="preserve">non </w:t>
      </w:r>
      <w:r w:rsidR="00677DA5" w:rsidRPr="00A73F3C">
        <w:rPr>
          <w:rFonts w:ascii="Times New Roman" w:hAnsi="Times New Roman" w:cs="Times New Roman"/>
          <w:sz w:val="24"/>
          <w:szCs w:val="24"/>
        </w:rPr>
        <w:t xml:space="preserve">va compiuta </w:t>
      </w:r>
      <w:r w:rsidR="00677DA5">
        <w:rPr>
          <w:rFonts w:ascii="Times New Roman" w:hAnsi="Times New Roman" w:cs="Times New Roman"/>
          <w:sz w:val="24"/>
          <w:szCs w:val="24"/>
        </w:rPr>
        <w:t xml:space="preserve">su tutti i candidati, ma </w:t>
      </w:r>
      <w:r w:rsidR="00677DA5" w:rsidRPr="00A73F3C">
        <w:rPr>
          <w:rFonts w:ascii="Times New Roman" w:hAnsi="Times New Roman" w:cs="Times New Roman"/>
          <w:sz w:val="24"/>
          <w:szCs w:val="24"/>
        </w:rPr>
        <w:t xml:space="preserve">unicamente </w:t>
      </w:r>
      <w:r w:rsidR="00175281">
        <w:rPr>
          <w:rFonts w:ascii="Times New Roman" w:hAnsi="Times New Roman" w:cs="Times New Roman"/>
          <w:sz w:val="24"/>
          <w:szCs w:val="24"/>
        </w:rPr>
        <w:t>riguard</w:t>
      </w:r>
      <w:r w:rsidR="00677DA5" w:rsidRPr="00A73F3C">
        <w:rPr>
          <w:rFonts w:ascii="Times New Roman" w:hAnsi="Times New Roman" w:cs="Times New Roman"/>
          <w:sz w:val="24"/>
          <w:szCs w:val="24"/>
        </w:rPr>
        <w:t>o al soggetto eletto alla carica</w:t>
      </w:r>
      <w:r w:rsidR="00677DA5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9"/>
      </w:r>
      <w:r w:rsidR="00677DA5" w:rsidRPr="00A73F3C">
        <w:rPr>
          <w:rFonts w:ascii="Times New Roman" w:hAnsi="Times New Roman" w:cs="Times New Roman"/>
          <w:sz w:val="24"/>
          <w:szCs w:val="24"/>
        </w:rPr>
        <w:t>.</w:t>
      </w:r>
    </w:p>
    <w:p w:rsidR="001055FE" w:rsidRPr="00843BD9" w:rsidRDefault="00AB5C24" w:rsidP="0022520C">
      <w:pPr>
        <w:pStyle w:val="Nessunaspaziatura"/>
        <w:spacing w:line="360" w:lineRule="auto"/>
        <w:ind w:left="284" w:firstLine="8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Tra </w:t>
      </w:r>
      <w:r w:rsidR="00080422">
        <w:rPr>
          <w:rFonts w:ascii="Times New Roman" w:hAnsi="Times New Roman" w:cs="Times New Roman"/>
          <w:bCs/>
          <w:sz w:val="24"/>
          <w:szCs w:val="24"/>
        </w:rPr>
        <w:t>tali cause</w:t>
      </w:r>
      <w:r w:rsidR="0019712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vi è</w:t>
      </w:r>
      <w:r w:rsidR="00573988">
        <w:rPr>
          <w:rFonts w:ascii="Times New Roman" w:hAnsi="Times New Roman" w:cs="Times New Roman"/>
          <w:bCs/>
          <w:sz w:val="24"/>
          <w:szCs w:val="24"/>
        </w:rPr>
        <w:t xml:space="preserve"> il d</w:t>
      </w:r>
      <w:r w:rsidR="00A02ADD" w:rsidRPr="00A73F3C">
        <w:rPr>
          <w:rFonts w:ascii="Times New Roman" w:hAnsi="Times New Roman" w:cs="Times New Roman"/>
          <w:bCs/>
          <w:sz w:val="24"/>
          <w:szCs w:val="24"/>
        </w:rPr>
        <w:t xml:space="preserve">ivieto di </w:t>
      </w:r>
      <w:r w:rsidR="00DA25A9">
        <w:rPr>
          <w:rFonts w:ascii="Times New Roman" w:hAnsi="Times New Roman" w:cs="Times New Roman"/>
          <w:bCs/>
          <w:sz w:val="24"/>
          <w:szCs w:val="24"/>
        </w:rPr>
        <w:t>conferi</w:t>
      </w:r>
      <w:r>
        <w:rPr>
          <w:rFonts w:ascii="Times New Roman" w:hAnsi="Times New Roman" w:cs="Times New Roman"/>
          <w:bCs/>
          <w:sz w:val="24"/>
          <w:szCs w:val="24"/>
        </w:rPr>
        <w:t xml:space="preserve">re l’incarico a </w:t>
      </w:r>
      <w:r w:rsidR="00A02ADD" w:rsidRPr="00A73F3C">
        <w:rPr>
          <w:rFonts w:ascii="Times New Roman" w:hAnsi="Times New Roman" w:cs="Times New Roman"/>
          <w:bCs/>
          <w:sz w:val="24"/>
          <w:szCs w:val="24"/>
        </w:rPr>
        <w:t>lavoratori privati o pubblici collocati in quiescenza</w:t>
      </w:r>
      <w:r w:rsidR="00573988">
        <w:rPr>
          <w:rFonts w:ascii="Times New Roman" w:hAnsi="Times New Roman" w:cs="Times New Roman"/>
          <w:bCs/>
          <w:sz w:val="24"/>
          <w:szCs w:val="24"/>
        </w:rPr>
        <w:t>, trattandosi</w:t>
      </w:r>
      <w:r w:rsidR="00A02ADD" w:rsidRPr="00A73F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3988" w:rsidRPr="00A73F3C">
        <w:rPr>
          <w:rFonts w:ascii="Times New Roman" w:hAnsi="Times New Roman" w:cs="Times New Roman"/>
          <w:sz w:val="24"/>
          <w:szCs w:val="24"/>
        </w:rPr>
        <w:t xml:space="preserve">di </w:t>
      </w:r>
      <w:r w:rsidR="0019712A">
        <w:rPr>
          <w:rFonts w:ascii="Times New Roman" w:hAnsi="Times New Roman" w:cs="Times New Roman"/>
          <w:sz w:val="24"/>
          <w:szCs w:val="24"/>
        </w:rPr>
        <w:t>funzioni</w:t>
      </w:r>
      <w:r w:rsidR="00573988" w:rsidRPr="00A73F3C">
        <w:rPr>
          <w:rFonts w:ascii="Times New Roman" w:hAnsi="Times New Roman" w:cs="Times New Roman"/>
          <w:sz w:val="24"/>
          <w:szCs w:val="24"/>
        </w:rPr>
        <w:t xml:space="preserve"> onorari</w:t>
      </w:r>
      <w:r w:rsidR="0019712A">
        <w:rPr>
          <w:rFonts w:ascii="Times New Roman" w:hAnsi="Times New Roman" w:cs="Times New Roman"/>
          <w:sz w:val="24"/>
          <w:szCs w:val="24"/>
        </w:rPr>
        <w:t>e</w:t>
      </w:r>
      <w:r w:rsidR="00843BD9">
        <w:rPr>
          <w:rFonts w:ascii="Times New Roman" w:hAnsi="Times New Roman" w:cs="Times New Roman"/>
          <w:sz w:val="24"/>
          <w:szCs w:val="24"/>
        </w:rPr>
        <w:t>,</w:t>
      </w:r>
      <w:r w:rsidR="00573988" w:rsidRPr="00A73F3C">
        <w:rPr>
          <w:rFonts w:ascii="Times New Roman" w:hAnsi="Times New Roman" w:cs="Times New Roman"/>
          <w:sz w:val="24"/>
          <w:szCs w:val="24"/>
        </w:rPr>
        <w:t xml:space="preserve"> </w:t>
      </w:r>
      <w:r w:rsidR="00573988">
        <w:rPr>
          <w:rFonts w:ascii="Times New Roman" w:hAnsi="Times New Roman" w:cs="Times New Roman"/>
          <w:sz w:val="24"/>
          <w:szCs w:val="24"/>
        </w:rPr>
        <w:t xml:space="preserve">cui </w:t>
      </w:r>
      <w:r w:rsidR="00573988" w:rsidRPr="00A73F3C">
        <w:rPr>
          <w:rFonts w:ascii="Times New Roman" w:hAnsi="Times New Roman" w:cs="Times New Roman"/>
          <w:sz w:val="24"/>
          <w:szCs w:val="24"/>
        </w:rPr>
        <w:t>è applicabile l</w:t>
      </w:r>
      <w:r w:rsidR="00573988">
        <w:rPr>
          <w:rFonts w:ascii="Times New Roman" w:hAnsi="Times New Roman" w:cs="Times New Roman"/>
          <w:sz w:val="24"/>
          <w:szCs w:val="24"/>
        </w:rPr>
        <w:t>’</w:t>
      </w:r>
      <w:r w:rsidR="00573988" w:rsidRPr="00A73F3C">
        <w:rPr>
          <w:rFonts w:ascii="Times New Roman" w:hAnsi="Times New Roman" w:cs="Times New Roman"/>
          <w:sz w:val="24"/>
          <w:szCs w:val="24"/>
        </w:rPr>
        <w:t>art. 6</w:t>
      </w:r>
      <w:r w:rsidR="00573988">
        <w:rPr>
          <w:rFonts w:ascii="Times New Roman" w:hAnsi="Times New Roman" w:cs="Times New Roman"/>
          <w:sz w:val="24"/>
          <w:szCs w:val="24"/>
        </w:rPr>
        <w:t xml:space="preserve"> del</w:t>
      </w:r>
      <w:r w:rsidR="00573988" w:rsidRPr="00A73F3C">
        <w:rPr>
          <w:rFonts w:ascii="Times New Roman" w:hAnsi="Times New Roman" w:cs="Times New Roman"/>
          <w:sz w:val="24"/>
          <w:szCs w:val="24"/>
        </w:rPr>
        <w:t xml:space="preserve"> d.l. n. 90</w:t>
      </w:r>
      <w:r w:rsidR="00573988">
        <w:rPr>
          <w:rFonts w:ascii="Times New Roman" w:hAnsi="Times New Roman" w:cs="Times New Roman"/>
          <w:sz w:val="24"/>
          <w:szCs w:val="24"/>
        </w:rPr>
        <w:t xml:space="preserve"> del 2014, convertito dalla </w:t>
      </w:r>
      <w:r w:rsidR="00573988" w:rsidRPr="00A73F3C">
        <w:rPr>
          <w:rFonts w:ascii="Times New Roman" w:hAnsi="Times New Roman" w:cs="Times New Roman"/>
          <w:sz w:val="24"/>
          <w:szCs w:val="24"/>
        </w:rPr>
        <w:t>l</w:t>
      </w:r>
      <w:r w:rsidR="00573988">
        <w:rPr>
          <w:rFonts w:ascii="Times New Roman" w:hAnsi="Times New Roman" w:cs="Times New Roman"/>
          <w:sz w:val="24"/>
          <w:szCs w:val="24"/>
        </w:rPr>
        <w:t>egge n</w:t>
      </w:r>
      <w:r w:rsidR="00573988" w:rsidRPr="00A73F3C">
        <w:rPr>
          <w:rFonts w:ascii="Times New Roman" w:hAnsi="Times New Roman" w:cs="Times New Roman"/>
          <w:sz w:val="24"/>
          <w:szCs w:val="24"/>
        </w:rPr>
        <w:t>.</w:t>
      </w:r>
      <w:r w:rsidR="00573988">
        <w:rPr>
          <w:rFonts w:ascii="Times New Roman" w:hAnsi="Times New Roman" w:cs="Times New Roman"/>
          <w:sz w:val="24"/>
          <w:szCs w:val="24"/>
        </w:rPr>
        <w:t xml:space="preserve"> 114 del</w:t>
      </w:r>
      <w:r w:rsidR="00573988" w:rsidRPr="00A73F3C">
        <w:rPr>
          <w:rFonts w:ascii="Times New Roman" w:hAnsi="Times New Roman" w:cs="Times New Roman"/>
          <w:sz w:val="24"/>
          <w:szCs w:val="24"/>
        </w:rPr>
        <w:t xml:space="preserve"> 2014</w:t>
      </w:r>
      <w:r w:rsidR="00677DA5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0"/>
      </w:r>
      <w:r w:rsidR="0022520C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FC7355">
        <w:rPr>
          <w:rFonts w:ascii="Times New Roman" w:hAnsi="Times New Roman" w:cs="Times New Roman"/>
          <w:bCs/>
          <w:sz w:val="24"/>
          <w:szCs w:val="24"/>
        </w:rPr>
        <w:t>il</w:t>
      </w:r>
      <w:r w:rsidR="001971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520C">
        <w:rPr>
          <w:rFonts w:ascii="Times New Roman" w:hAnsi="Times New Roman" w:cs="Times New Roman"/>
          <w:bCs/>
          <w:sz w:val="24"/>
          <w:szCs w:val="24"/>
        </w:rPr>
        <w:t>divieto</w:t>
      </w:r>
      <w:r w:rsidR="00DA25A9">
        <w:rPr>
          <w:rFonts w:ascii="Times New Roman" w:hAnsi="Times New Roman" w:cs="Times New Roman"/>
          <w:bCs/>
          <w:sz w:val="24"/>
          <w:szCs w:val="24"/>
        </w:rPr>
        <w:t>, tuttavia,</w:t>
      </w:r>
      <w:r w:rsidR="0022520C">
        <w:rPr>
          <w:rFonts w:ascii="Times New Roman" w:hAnsi="Times New Roman" w:cs="Times New Roman"/>
          <w:bCs/>
          <w:sz w:val="24"/>
          <w:szCs w:val="24"/>
        </w:rPr>
        <w:t xml:space="preserve"> pare </w:t>
      </w:r>
      <w:r w:rsidR="00FC7355">
        <w:rPr>
          <w:rFonts w:ascii="Times New Roman" w:hAnsi="Times New Roman" w:cs="Times New Roman"/>
          <w:bCs/>
          <w:sz w:val="24"/>
          <w:szCs w:val="24"/>
        </w:rPr>
        <w:t xml:space="preserve">essere </w:t>
      </w:r>
      <w:r w:rsidR="0022520C">
        <w:rPr>
          <w:rFonts w:ascii="Times New Roman" w:hAnsi="Times New Roman" w:cs="Times New Roman"/>
          <w:bCs/>
          <w:sz w:val="24"/>
          <w:szCs w:val="24"/>
        </w:rPr>
        <w:t>rimo</w:t>
      </w:r>
      <w:r w:rsidR="0019712A">
        <w:rPr>
          <w:rFonts w:ascii="Times New Roman" w:hAnsi="Times New Roman" w:cs="Times New Roman"/>
          <w:bCs/>
          <w:sz w:val="24"/>
          <w:szCs w:val="24"/>
        </w:rPr>
        <w:t xml:space="preserve">vibile </w:t>
      </w:r>
      <w:r w:rsidR="00044B2E">
        <w:rPr>
          <w:rFonts w:ascii="Times New Roman" w:hAnsi="Times New Roman" w:cs="Times New Roman"/>
          <w:bCs/>
          <w:sz w:val="24"/>
          <w:szCs w:val="24"/>
        </w:rPr>
        <w:t>a</w:t>
      </w:r>
      <w:r w:rsidR="0022520C">
        <w:rPr>
          <w:rFonts w:ascii="Times New Roman" w:hAnsi="Times New Roman" w:cs="Times New Roman"/>
          <w:bCs/>
          <w:sz w:val="24"/>
          <w:szCs w:val="24"/>
        </w:rPr>
        <w:t>d</w:t>
      </w:r>
      <w:r w:rsidR="00044B2E">
        <w:rPr>
          <w:rFonts w:ascii="Times New Roman" w:hAnsi="Times New Roman" w:cs="Times New Roman"/>
          <w:bCs/>
          <w:sz w:val="24"/>
          <w:szCs w:val="24"/>
        </w:rPr>
        <w:t xml:space="preserve"> oper</w:t>
      </w:r>
      <w:r w:rsidR="0022520C">
        <w:rPr>
          <w:rFonts w:ascii="Times New Roman" w:hAnsi="Times New Roman" w:cs="Times New Roman"/>
          <w:bCs/>
          <w:sz w:val="24"/>
          <w:szCs w:val="24"/>
        </w:rPr>
        <w:t>a</w:t>
      </w:r>
      <w:r w:rsidR="00044B2E">
        <w:rPr>
          <w:rFonts w:ascii="Times New Roman" w:hAnsi="Times New Roman" w:cs="Times New Roman"/>
          <w:bCs/>
          <w:sz w:val="24"/>
          <w:szCs w:val="24"/>
        </w:rPr>
        <w:t xml:space="preserve"> di</w:t>
      </w:r>
      <w:r w:rsidR="0022520C">
        <w:rPr>
          <w:rFonts w:ascii="Times New Roman" w:hAnsi="Times New Roman" w:cs="Times New Roman"/>
          <w:bCs/>
          <w:sz w:val="24"/>
          <w:szCs w:val="24"/>
        </w:rPr>
        <w:t xml:space="preserve"> una </w:t>
      </w:r>
      <w:r w:rsidR="00DA25A9">
        <w:rPr>
          <w:rFonts w:ascii="Times New Roman" w:hAnsi="Times New Roman" w:cs="Times New Roman"/>
          <w:bCs/>
          <w:sz w:val="24"/>
          <w:szCs w:val="24"/>
        </w:rPr>
        <w:t>legge</w:t>
      </w:r>
      <w:r w:rsidR="001055FE" w:rsidRPr="001055FE">
        <w:rPr>
          <w:rFonts w:ascii="Times New Roman" w:hAnsi="Times New Roman" w:cs="Times New Roman"/>
          <w:bCs/>
          <w:sz w:val="24"/>
          <w:szCs w:val="24"/>
        </w:rPr>
        <w:t xml:space="preserve"> regionale </w:t>
      </w:r>
      <w:r w:rsidR="0022520C">
        <w:rPr>
          <w:rFonts w:ascii="Times New Roman" w:hAnsi="Times New Roman" w:cs="Times New Roman"/>
          <w:bCs/>
          <w:sz w:val="24"/>
          <w:szCs w:val="24"/>
        </w:rPr>
        <w:t xml:space="preserve">che </w:t>
      </w:r>
      <w:r w:rsidR="001055FE" w:rsidRPr="001055FE">
        <w:rPr>
          <w:rFonts w:ascii="Times New Roman" w:hAnsi="Times New Roman" w:cs="Times New Roman"/>
          <w:bCs/>
          <w:sz w:val="24"/>
          <w:szCs w:val="24"/>
        </w:rPr>
        <w:t>non preved</w:t>
      </w:r>
      <w:r w:rsidR="0022520C">
        <w:rPr>
          <w:rFonts w:ascii="Times New Roman" w:hAnsi="Times New Roman" w:cs="Times New Roman"/>
          <w:bCs/>
          <w:sz w:val="24"/>
          <w:szCs w:val="24"/>
        </w:rPr>
        <w:t>a</w:t>
      </w:r>
      <w:r w:rsidR="001055FE" w:rsidRPr="001055FE">
        <w:rPr>
          <w:rFonts w:ascii="Times New Roman" w:hAnsi="Times New Roman" w:cs="Times New Roman"/>
          <w:bCs/>
          <w:sz w:val="24"/>
          <w:szCs w:val="24"/>
        </w:rPr>
        <w:t xml:space="preserve"> alcun limite di età, </w:t>
      </w:r>
      <w:r w:rsidR="0022520C">
        <w:rPr>
          <w:rFonts w:ascii="Times New Roman" w:hAnsi="Times New Roman" w:cs="Times New Roman"/>
          <w:bCs/>
          <w:sz w:val="24"/>
          <w:szCs w:val="24"/>
        </w:rPr>
        <w:t>la quale “</w:t>
      </w:r>
      <w:r w:rsidR="001055FE" w:rsidRPr="001055FE">
        <w:rPr>
          <w:rFonts w:ascii="Times New Roman" w:hAnsi="Times New Roman" w:cs="Times New Roman"/>
          <w:bCs/>
          <w:sz w:val="24"/>
          <w:szCs w:val="24"/>
        </w:rPr>
        <w:t xml:space="preserve">non può in alcun modo essere considerata una legge in contrasto con la normativa </w:t>
      </w:r>
      <w:r w:rsidR="00DA25A9">
        <w:rPr>
          <w:rFonts w:ascii="Times New Roman" w:hAnsi="Times New Roman" w:cs="Times New Roman"/>
          <w:bCs/>
          <w:sz w:val="24"/>
          <w:szCs w:val="24"/>
        </w:rPr>
        <w:t xml:space="preserve">[nazionale] </w:t>
      </w:r>
      <w:r w:rsidR="001055FE" w:rsidRPr="001055FE">
        <w:rPr>
          <w:rFonts w:ascii="Times New Roman" w:hAnsi="Times New Roman" w:cs="Times New Roman"/>
          <w:bCs/>
          <w:sz w:val="24"/>
          <w:szCs w:val="24"/>
        </w:rPr>
        <w:t>che persegue uno scopo di politica dell’occupazione e del mercato del lavoro</w:t>
      </w:r>
      <w:r w:rsidR="0022520C">
        <w:rPr>
          <w:rFonts w:ascii="Times New Roman" w:hAnsi="Times New Roman" w:cs="Times New Roman"/>
          <w:bCs/>
          <w:sz w:val="24"/>
          <w:szCs w:val="24"/>
        </w:rPr>
        <w:t>”</w:t>
      </w:r>
      <w:r w:rsidR="0022520C">
        <w:rPr>
          <w:rStyle w:val="Rimandonotaapidipagina"/>
          <w:rFonts w:ascii="Times New Roman" w:hAnsi="Times New Roman" w:cs="Times New Roman"/>
          <w:bCs/>
          <w:sz w:val="24"/>
          <w:szCs w:val="24"/>
        </w:rPr>
        <w:footnoteReference w:id="31"/>
      </w:r>
      <w:r w:rsidR="001055FE" w:rsidRPr="001055FE">
        <w:rPr>
          <w:rFonts w:ascii="Times New Roman" w:hAnsi="Times New Roman" w:cs="Times New Roman"/>
          <w:bCs/>
          <w:sz w:val="24"/>
          <w:szCs w:val="24"/>
        </w:rPr>
        <w:t>.</w:t>
      </w:r>
    </w:p>
    <w:p w:rsidR="00080422" w:rsidRDefault="00164283" w:rsidP="000B4A29">
      <w:pPr>
        <w:pStyle w:val="Nessunaspaziatura"/>
        <w:spacing w:line="36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80422">
        <w:rPr>
          <w:rFonts w:ascii="Times New Roman" w:hAnsi="Times New Roman" w:cs="Times New Roman"/>
          <w:sz w:val="24"/>
          <w:szCs w:val="24"/>
        </w:rPr>
        <w:t>empre nel segno dell’indipendenza sono state interpretate le norme che introducono un</w:t>
      </w:r>
      <w:r w:rsidR="00080422" w:rsidRPr="00A73F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0422" w:rsidRPr="001002FD">
        <w:rPr>
          <w:rFonts w:ascii="Times New Roman" w:hAnsi="Times New Roman" w:cs="Times New Roman"/>
          <w:bCs/>
          <w:i/>
          <w:sz w:val="24"/>
          <w:szCs w:val="24"/>
        </w:rPr>
        <w:t>quorum</w:t>
      </w:r>
      <w:r w:rsidR="00080422" w:rsidRPr="00A73F3C">
        <w:rPr>
          <w:rFonts w:ascii="Times New Roman" w:hAnsi="Times New Roman" w:cs="Times New Roman"/>
          <w:bCs/>
          <w:sz w:val="24"/>
          <w:szCs w:val="24"/>
        </w:rPr>
        <w:t xml:space="preserve"> deliberativo</w:t>
      </w:r>
      <w:r w:rsidR="0019712A">
        <w:rPr>
          <w:rFonts w:ascii="Times New Roman" w:hAnsi="Times New Roman" w:cs="Times New Roman"/>
          <w:bCs/>
          <w:sz w:val="24"/>
          <w:szCs w:val="24"/>
        </w:rPr>
        <w:t xml:space="preserve"> rafforzato per l’elezione</w:t>
      </w:r>
      <w:r w:rsidR="00080422">
        <w:rPr>
          <w:rFonts w:ascii="Times New Roman" w:hAnsi="Times New Roman" w:cs="Times New Roman"/>
          <w:bCs/>
          <w:sz w:val="24"/>
          <w:szCs w:val="24"/>
        </w:rPr>
        <w:t>:</w:t>
      </w:r>
      <w:r w:rsidR="00080422" w:rsidRPr="00843B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0422">
        <w:rPr>
          <w:rFonts w:ascii="Times New Roman" w:hAnsi="Times New Roman" w:cs="Times New Roman"/>
          <w:bCs/>
          <w:sz w:val="24"/>
          <w:szCs w:val="24"/>
        </w:rPr>
        <w:t xml:space="preserve">la disposizione che </w:t>
      </w:r>
      <w:r w:rsidR="00080422">
        <w:rPr>
          <w:rFonts w:ascii="Times New Roman" w:hAnsi="Times New Roman" w:cs="Times New Roman"/>
          <w:sz w:val="24"/>
          <w:szCs w:val="24"/>
        </w:rPr>
        <w:t xml:space="preserve">impone </w:t>
      </w:r>
      <w:r>
        <w:rPr>
          <w:rFonts w:ascii="Times New Roman" w:hAnsi="Times New Roman" w:cs="Times New Roman"/>
          <w:sz w:val="24"/>
          <w:szCs w:val="24"/>
        </w:rPr>
        <w:t>l</w:t>
      </w:r>
      <w:r w:rsidR="00080422">
        <w:rPr>
          <w:rFonts w:ascii="Times New Roman" w:hAnsi="Times New Roman" w:cs="Times New Roman"/>
          <w:sz w:val="24"/>
          <w:szCs w:val="24"/>
        </w:rPr>
        <w:t>a maggioranza qualificata</w:t>
      </w:r>
      <w:r w:rsidR="00080422" w:rsidRPr="00A73F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dei</w:t>
      </w:r>
      <w:r w:rsidR="00080422">
        <w:rPr>
          <w:rFonts w:ascii="Times New Roman" w:hAnsi="Times New Roman" w:cs="Times New Roman"/>
          <w:sz w:val="24"/>
          <w:szCs w:val="24"/>
        </w:rPr>
        <w:t xml:space="preserve"> “</w:t>
      </w:r>
      <w:r w:rsidR="00080422" w:rsidRPr="00A73F3C">
        <w:rPr>
          <w:rFonts w:ascii="Times New Roman" w:hAnsi="Times New Roman" w:cs="Times New Roman"/>
          <w:sz w:val="24"/>
          <w:szCs w:val="24"/>
        </w:rPr>
        <w:t>due terzi dei consiglieri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080422" w:rsidRPr="00A73F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è stata</w:t>
      </w:r>
      <w:r w:rsidR="00080422">
        <w:rPr>
          <w:rFonts w:ascii="Times New Roman" w:hAnsi="Times New Roman" w:cs="Times New Roman"/>
          <w:sz w:val="24"/>
          <w:szCs w:val="24"/>
        </w:rPr>
        <w:t xml:space="preserve"> </w:t>
      </w:r>
      <w:r w:rsidR="0019712A">
        <w:rPr>
          <w:rFonts w:ascii="Times New Roman" w:hAnsi="Times New Roman" w:cs="Times New Roman"/>
          <w:sz w:val="24"/>
          <w:szCs w:val="24"/>
        </w:rPr>
        <w:t xml:space="preserve">quindi </w:t>
      </w:r>
      <w:r w:rsidR="00080422" w:rsidRPr="00A73F3C">
        <w:rPr>
          <w:rFonts w:ascii="Times New Roman" w:hAnsi="Times New Roman" w:cs="Times New Roman"/>
          <w:sz w:val="24"/>
          <w:szCs w:val="24"/>
        </w:rPr>
        <w:t>inte</w:t>
      </w:r>
      <w:r w:rsidR="00080422">
        <w:rPr>
          <w:rFonts w:ascii="Times New Roman" w:hAnsi="Times New Roman" w:cs="Times New Roman"/>
          <w:sz w:val="24"/>
          <w:szCs w:val="24"/>
        </w:rPr>
        <w:t xml:space="preserve">sa come </w:t>
      </w:r>
      <w:r w:rsidR="00080422" w:rsidRPr="00A73F3C">
        <w:rPr>
          <w:rFonts w:ascii="Times New Roman" w:hAnsi="Times New Roman" w:cs="Times New Roman"/>
          <w:sz w:val="24"/>
          <w:szCs w:val="24"/>
        </w:rPr>
        <w:t xml:space="preserve">riferita alla totalità dei consiglieri assegnati e non ai consiglieri presenti alla votazione, </w:t>
      </w:r>
      <w:r w:rsidR="00080422">
        <w:rPr>
          <w:rFonts w:ascii="Times New Roman" w:hAnsi="Times New Roman" w:cs="Times New Roman"/>
          <w:sz w:val="24"/>
          <w:szCs w:val="24"/>
        </w:rPr>
        <w:t xml:space="preserve">in modo da evitare </w:t>
      </w:r>
      <w:r w:rsidR="00080422" w:rsidRPr="00A73F3C">
        <w:rPr>
          <w:rFonts w:ascii="Times New Roman" w:hAnsi="Times New Roman" w:cs="Times New Roman"/>
          <w:sz w:val="24"/>
          <w:szCs w:val="24"/>
        </w:rPr>
        <w:t xml:space="preserve">che </w:t>
      </w:r>
      <w:r w:rsidR="00080422">
        <w:rPr>
          <w:rFonts w:ascii="Times New Roman" w:hAnsi="Times New Roman" w:cs="Times New Roman"/>
          <w:sz w:val="24"/>
          <w:szCs w:val="24"/>
        </w:rPr>
        <w:t>i</w:t>
      </w:r>
      <w:r w:rsidR="00080422" w:rsidRPr="00A73F3C">
        <w:rPr>
          <w:rFonts w:ascii="Times New Roman" w:hAnsi="Times New Roman" w:cs="Times New Roman"/>
          <w:sz w:val="24"/>
          <w:szCs w:val="24"/>
        </w:rPr>
        <w:t xml:space="preserve">l difensore civico </w:t>
      </w:r>
      <w:r w:rsidR="00080422">
        <w:rPr>
          <w:rFonts w:ascii="Times New Roman" w:hAnsi="Times New Roman" w:cs="Times New Roman"/>
          <w:sz w:val="24"/>
          <w:szCs w:val="24"/>
        </w:rPr>
        <w:t>veng</w:t>
      </w:r>
      <w:r w:rsidR="00080422" w:rsidRPr="00A73F3C">
        <w:rPr>
          <w:rFonts w:ascii="Times New Roman" w:hAnsi="Times New Roman" w:cs="Times New Roman"/>
          <w:sz w:val="24"/>
          <w:szCs w:val="24"/>
        </w:rPr>
        <w:t>a scelto da</w:t>
      </w:r>
      <w:r w:rsidR="00080422">
        <w:rPr>
          <w:rFonts w:ascii="Times New Roman" w:hAnsi="Times New Roman" w:cs="Times New Roman"/>
          <w:sz w:val="24"/>
          <w:szCs w:val="24"/>
        </w:rPr>
        <w:t xml:space="preserve"> un</w:t>
      </w:r>
      <w:r w:rsidR="00080422" w:rsidRPr="00A73F3C">
        <w:rPr>
          <w:rFonts w:ascii="Times New Roman" w:hAnsi="Times New Roman" w:cs="Times New Roman"/>
          <w:sz w:val="24"/>
          <w:szCs w:val="24"/>
        </w:rPr>
        <w:t xml:space="preserve">a maggioranza </w:t>
      </w:r>
      <w:r w:rsidR="00080422">
        <w:rPr>
          <w:rFonts w:ascii="Times New Roman" w:hAnsi="Times New Roman" w:cs="Times New Roman"/>
          <w:sz w:val="24"/>
          <w:szCs w:val="24"/>
        </w:rPr>
        <w:t xml:space="preserve">relativa, </w:t>
      </w:r>
      <w:r>
        <w:rPr>
          <w:rFonts w:ascii="Times New Roman" w:hAnsi="Times New Roman" w:cs="Times New Roman"/>
          <w:sz w:val="24"/>
          <w:szCs w:val="24"/>
        </w:rPr>
        <w:t>in spregio</w:t>
      </w:r>
      <w:r w:rsidR="00080422" w:rsidRPr="00A73F3C">
        <w:rPr>
          <w:rFonts w:ascii="Times New Roman" w:hAnsi="Times New Roman" w:cs="Times New Roman"/>
          <w:sz w:val="24"/>
          <w:szCs w:val="24"/>
        </w:rPr>
        <w:t xml:space="preserve"> al principio ispiratore </w:t>
      </w:r>
      <w:r w:rsidR="00080422">
        <w:rPr>
          <w:rFonts w:ascii="Times New Roman" w:hAnsi="Times New Roman" w:cs="Times New Roman"/>
          <w:sz w:val="24"/>
          <w:szCs w:val="24"/>
        </w:rPr>
        <w:t>che ne</w:t>
      </w:r>
      <w:r w:rsidR="00080422" w:rsidRPr="00A73F3C">
        <w:rPr>
          <w:rFonts w:ascii="Times New Roman" w:hAnsi="Times New Roman" w:cs="Times New Roman"/>
          <w:sz w:val="24"/>
          <w:szCs w:val="24"/>
        </w:rPr>
        <w:t xml:space="preserve"> garan</w:t>
      </w:r>
      <w:r w:rsidR="00080422">
        <w:rPr>
          <w:rFonts w:ascii="Times New Roman" w:hAnsi="Times New Roman" w:cs="Times New Roman"/>
          <w:sz w:val="24"/>
          <w:szCs w:val="24"/>
        </w:rPr>
        <w:t>tisce</w:t>
      </w:r>
      <w:r w:rsidR="00080422" w:rsidRPr="00A73F3C">
        <w:rPr>
          <w:rFonts w:ascii="Times New Roman" w:hAnsi="Times New Roman" w:cs="Times New Roman"/>
          <w:sz w:val="24"/>
          <w:szCs w:val="24"/>
        </w:rPr>
        <w:t xml:space="preserve"> </w:t>
      </w:r>
      <w:r w:rsidR="00080422">
        <w:rPr>
          <w:rFonts w:ascii="Times New Roman" w:hAnsi="Times New Roman" w:cs="Times New Roman"/>
          <w:sz w:val="24"/>
          <w:szCs w:val="24"/>
        </w:rPr>
        <w:t>l’</w:t>
      </w:r>
      <w:r w:rsidR="00080422" w:rsidRPr="00A73F3C">
        <w:rPr>
          <w:rFonts w:ascii="Times New Roman" w:hAnsi="Times New Roman" w:cs="Times New Roman"/>
          <w:sz w:val="24"/>
          <w:szCs w:val="24"/>
        </w:rPr>
        <w:t>autonomia rispetto alle forze politiche</w:t>
      </w:r>
      <w:r w:rsidR="0008042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2"/>
      </w:r>
      <w:r w:rsidR="00080422" w:rsidRPr="00A73F3C">
        <w:rPr>
          <w:rFonts w:ascii="Times New Roman" w:hAnsi="Times New Roman" w:cs="Times New Roman"/>
          <w:sz w:val="24"/>
          <w:szCs w:val="24"/>
        </w:rPr>
        <w:t>.</w:t>
      </w:r>
    </w:p>
    <w:p w:rsidR="005B5444" w:rsidRPr="000B4A29" w:rsidRDefault="00164283" w:rsidP="00080422">
      <w:pPr>
        <w:pStyle w:val="Nessunaspaziatura"/>
        <w:spacing w:line="360" w:lineRule="auto"/>
        <w:ind w:left="284" w:firstLine="8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  <w:r w:rsidR="00080422">
        <w:rPr>
          <w:rFonts w:ascii="Times New Roman" w:hAnsi="Times New Roman" w:cs="Times New Roman"/>
          <w:sz w:val="24"/>
          <w:szCs w:val="24"/>
        </w:rPr>
        <w:t xml:space="preserve">l requisito dell’indipendenza </w:t>
      </w:r>
      <w:r>
        <w:rPr>
          <w:rFonts w:ascii="Times New Roman" w:hAnsi="Times New Roman" w:cs="Times New Roman"/>
          <w:sz w:val="24"/>
          <w:szCs w:val="24"/>
        </w:rPr>
        <w:t xml:space="preserve">discende </w:t>
      </w:r>
      <w:r w:rsidR="00080422">
        <w:rPr>
          <w:rFonts w:ascii="Times New Roman" w:hAnsi="Times New Roman" w:cs="Times New Roman"/>
          <w:sz w:val="24"/>
          <w:szCs w:val="24"/>
        </w:rPr>
        <w:t>l’</w:t>
      </w:r>
      <w:r w:rsidR="005B37F3">
        <w:rPr>
          <w:rFonts w:ascii="Times New Roman" w:hAnsi="Times New Roman" w:cs="Times New Roman"/>
          <w:sz w:val="24"/>
          <w:szCs w:val="24"/>
        </w:rPr>
        <w:t>applicabilità</w:t>
      </w:r>
      <w:r w:rsidR="0019712A">
        <w:rPr>
          <w:rFonts w:ascii="Times New Roman" w:hAnsi="Times New Roman" w:cs="Times New Roman"/>
          <w:sz w:val="24"/>
          <w:szCs w:val="24"/>
        </w:rPr>
        <w:t>,</w:t>
      </w:r>
      <w:r w:rsidR="005B37F3" w:rsidRPr="005B37F3">
        <w:rPr>
          <w:rFonts w:ascii="Times New Roman" w:hAnsi="Times New Roman" w:cs="Times New Roman"/>
          <w:sz w:val="24"/>
          <w:szCs w:val="24"/>
        </w:rPr>
        <w:t xml:space="preserve"> </w:t>
      </w:r>
      <w:r w:rsidR="0019712A">
        <w:rPr>
          <w:rFonts w:ascii="Times New Roman" w:hAnsi="Times New Roman" w:cs="Times New Roman"/>
          <w:sz w:val="24"/>
          <w:szCs w:val="24"/>
        </w:rPr>
        <w:t>all</w:t>
      </w:r>
      <w:r w:rsidR="00044B2E">
        <w:rPr>
          <w:rFonts w:ascii="Times New Roman" w:hAnsi="Times New Roman" w:cs="Times New Roman"/>
          <w:sz w:val="24"/>
          <w:szCs w:val="24"/>
        </w:rPr>
        <w:t>’</w:t>
      </w:r>
      <w:r w:rsidR="0019712A">
        <w:rPr>
          <w:rFonts w:ascii="Times New Roman" w:hAnsi="Times New Roman" w:cs="Times New Roman"/>
          <w:sz w:val="24"/>
          <w:szCs w:val="24"/>
        </w:rPr>
        <w:t>elezion</w:t>
      </w:r>
      <w:r w:rsidR="00044B2E">
        <w:rPr>
          <w:rFonts w:ascii="Times New Roman" w:hAnsi="Times New Roman" w:cs="Times New Roman"/>
          <w:sz w:val="24"/>
          <w:szCs w:val="24"/>
        </w:rPr>
        <w:t>e</w:t>
      </w:r>
      <w:r w:rsidR="0019712A">
        <w:rPr>
          <w:rFonts w:ascii="Times New Roman" w:hAnsi="Times New Roman" w:cs="Times New Roman"/>
          <w:sz w:val="24"/>
          <w:szCs w:val="24"/>
        </w:rPr>
        <w:t xml:space="preserve"> </w:t>
      </w:r>
      <w:r w:rsidR="00044B2E">
        <w:rPr>
          <w:rFonts w:ascii="Times New Roman" w:hAnsi="Times New Roman" w:cs="Times New Roman"/>
          <w:sz w:val="24"/>
          <w:szCs w:val="24"/>
        </w:rPr>
        <w:t>del</w:t>
      </w:r>
      <w:r w:rsidR="0019712A">
        <w:rPr>
          <w:rFonts w:ascii="Times New Roman" w:hAnsi="Times New Roman" w:cs="Times New Roman"/>
          <w:sz w:val="24"/>
          <w:szCs w:val="24"/>
        </w:rPr>
        <w:t xml:space="preserve"> difensore civico,</w:t>
      </w:r>
      <w:r w:rsidR="0019712A" w:rsidRPr="00A73F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dell’</w:t>
      </w:r>
      <w:r w:rsidRPr="00A73F3C">
        <w:rPr>
          <w:rFonts w:ascii="Times New Roman" w:hAnsi="Times New Roman" w:cs="Times New Roman"/>
          <w:sz w:val="24"/>
          <w:szCs w:val="24"/>
        </w:rPr>
        <w:t>art. 78, comma 2, del d.lgs. n. 267</w:t>
      </w:r>
      <w:r>
        <w:rPr>
          <w:rFonts w:ascii="Times New Roman" w:hAnsi="Times New Roman" w:cs="Times New Roman"/>
          <w:sz w:val="24"/>
          <w:szCs w:val="24"/>
        </w:rPr>
        <w:t xml:space="preserve"> del </w:t>
      </w:r>
      <w:r w:rsidRPr="00A73F3C">
        <w:rPr>
          <w:rFonts w:ascii="Times New Roman" w:hAnsi="Times New Roman" w:cs="Times New Roman"/>
          <w:sz w:val="24"/>
          <w:szCs w:val="24"/>
        </w:rPr>
        <w:t>2000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37F3">
        <w:rPr>
          <w:rFonts w:ascii="Times New Roman" w:hAnsi="Times New Roman" w:cs="Times New Roman"/>
          <w:sz w:val="24"/>
          <w:szCs w:val="24"/>
        </w:rPr>
        <w:t>e, dunque, l’</w:t>
      </w:r>
      <w:r w:rsidR="00080422">
        <w:rPr>
          <w:rFonts w:ascii="Times New Roman" w:hAnsi="Times New Roman" w:cs="Times New Roman"/>
          <w:sz w:val="24"/>
          <w:szCs w:val="24"/>
        </w:rPr>
        <w:t>o</w:t>
      </w:r>
      <w:r w:rsidR="00080422" w:rsidRPr="00A73F3C">
        <w:rPr>
          <w:rFonts w:ascii="Times New Roman" w:hAnsi="Times New Roman" w:cs="Times New Roman"/>
          <w:bCs/>
          <w:sz w:val="24"/>
          <w:szCs w:val="24"/>
        </w:rPr>
        <w:t>bbligo di astensione</w:t>
      </w:r>
      <w:r w:rsidR="00080422">
        <w:rPr>
          <w:rFonts w:ascii="Times New Roman" w:hAnsi="Times New Roman" w:cs="Times New Roman"/>
          <w:sz w:val="24"/>
          <w:szCs w:val="24"/>
        </w:rPr>
        <w:t xml:space="preserve"> </w:t>
      </w:r>
      <w:r w:rsidR="00080422">
        <w:rPr>
          <w:rFonts w:ascii="Times New Roman" w:hAnsi="Times New Roman" w:cs="Times New Roman"/>
          <w:bCs/>
          <w:sz w:val="24"/>
          <w:szCs w:val="24"/>
        </w:rPr>
        <w:t>p</w:t>
      </w:r>
      <w:r w:rsidR="00080422" w:rsidRPr="00A73F3C">
        <w:rPr>
          <w:rFonts w:ascii="Times New Roman" w:hAnsi="Times New Roman" w:cs="Times New Roman"/>
          <w:bCs/>
          <w:sz w:val="24"/>
          <w:szCs w:val="24"/>
        </w:rPr>
        <w:t>e</w:t>
      </w:r>
      <w:r w:rsidR="00080422">
        <w:rPr>
          <w:rFonts w:ascii="Times New Roman" w:hAnsi="Times New Roman" w:cs="Times New Roman"/>
          <w:bCs/>
          <w:sz w:val="24"/>
          <w:szCs w:val="24"/>
        </w:rPr>
        <w:t>r i</w:t>
      </w:r>
      <w:r w:rsidR="00080422" w:rsidRPr="00A73F3C">
        <w:rPr>
          <w:rFonts w:ascii="Times New Roman" w:hAnsi="Times New Roman" w:cs="Times New Roman"/>
          <w:bCs/>
          <w:sz w:val="24"/>
          <w:szCs w:val="24"/>
        </w:rPr>
        <w:t xml:space="preserve"> consiglier</w:t>
      </w:r>
      <w:r w:rsidR="00080422">
        <w:rPr>
          <w:rFonts w:ascii="Times New Roman" w:hAnsi="Times New Roman" w:cs="Times New Roman"/>
          <w:bCs/>
          <w:sz w:val="24"/>
          <w:szCs w:val="24"/>
        </w:rPr>
        <w:t>i</w:t>
      </w:r>
      <w:r w:rsidR="00080422" w:rsidRPr="00A73F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0422" w:rsidRPr="00A73F3C">
        <w:rPr>
          <w:rFonts w:ascii="Times New Roman" w:hAnsi="Times New Roman" w:cs="Times New Roman"/>
          <w:sz w:val="24"/>
          <w:szCs w:val="24"/>
        </w:rPr>
        <w:t>legat</w:t>
      </w:r>
      <w:r w:rsidR="00080422">
        <w:rPr>
          <w:rFonts w:ascii="Times New Roman" w:hAnsi="Times New Roman" w:cs="Times New Roman"/>
          <w:sz w:val="24"/>
          <w:szCs w:val="24"/>
        </w:rPr>
        <w:t>i</w:t>
      </w:r>
      <w:r w:rsidR="00080422" w:rsidRPr="00A73F3C">
        <w:rPr>
          <w:rFonts w:ascii="Times New Roman" w:hAnsi="Times New Roman" w:cs="Times New Roman"/>
          <w:sz w:val="24"/>
          <w:szCs w:val="24"/>
        </w:rPr>
        <w:t xml:space="preserve"> </w:t>
      </w:r>
      <w:r w:rsidR="00080422">
        <w:rPr>
          <w:rFonts w:ascii="Times New Roman" w:hAnsi="Times New Roman" w:cs="Times New Roman"/>
          <w:sz w:val="24"/>
          <w:szCs w:val="24"/>
        </w:rPr>
        <w:t>ai candidati</w:t>
      </w:r>
      <w:r w:rsidR="000B4A29">
        <w:rPr>
          <w:rFonts w:ascii="Times New Roman" w:hAnsi="Times New Roman" w:cs="Times New Roman"/>
          <w:sz w:val="24"/>
          <w:szCs w:val="24"/>
        </w:rPr>
        <w:t xml:space="preserve"> </w:t>
      </w:r>
      <w:r w:rsidR="000B4A29" w:rsidRPr="00A73F3C">
        <w:rPr>
          <w:rFonts w:ascii="Times New Roman" w:hAnsi="Times New Roman" w:cs="Times New Roman"/>
          <w:sz w:val="24"/>
          <w:szCs w:val="24"/>
        </w:rPr>
        <w:t xml:space="preserve">da </w:t>
      </w:r>
      <w:r w:rsidR="00080422">
        <w:rPr>
          <w:rFonts w:ascii="Times New Roman" w:hAnsi="Times New Roman" w:cs="Times New Roman"/>
          <w:sz w:val="24"/>
          <w:szCs w:val="24"/>
        </w:rPr>
        <w:t xml:space="preserve">un </w:t>
      </w:r>
      <w:r w:rsidR="000B4A29" w:rsidRPr="00A73F3C">
        <w:rPr>
          <w:rFonts w:ascii="Times New Roman" w:hAnsi="Times New Roman" w:cs="Times New Roman"/>
          <w:sz w:val="24"/>
          <w:szCs w:val="24"/>
        </w:rPr>
        <w:t>rapporto di parentela</w:t>
      </w:r>
      <w:r w:rsidR="000B4A29" w:rsidRPr="00A73F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4A29" w:rsidRPr="00A73F3C">
        <w:rPr>
          <w:rFonts w:ascii="Times New Roman" w:hAnsi="Times New Roman" w:cs="Times New Roman"/>
          <w:sz w:val="24"/>
          <w:szCs w:val="24"/>
        </w:rPr>
        <w:t>o affini</w:t>
      </w:r>
      <w:r w:rsidR="000B4A29">
        <w:rPr>
          <w:rFonts w:ascii="Times New Roman" w:hAnsi="Times New Roman" w:cs="Times New Roman"/>
          <w:sz w:val="24"/>
          <w:szCs w:val="24"/>
        </w:rPr>
        <w:t>tà</w:t>
      </w:r>
      <w:r w:rsidR="000B4A29" w:rsidRPr="00A73F3C">
        <w:rPr>
          <w:rFonts w:ascii="Times New Roman" w:hAnsi="Times New Roman" w:cs="Times New Roman"/>
          <w:sz w:val="24"/>
          <w:szCs w:val="24"/>
        </w:rPr>
        <w:t xml:space="preserve"> sino al quarto grado</w:t>
      </w:r>
      <w:r w:rsidR="000B4A2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3"/>
      </w:r>
      <w:r w:rsidR="00262010">
        <w:rPr>
          <w:rFonts w:ascii="Times New Roman" w:hAnsi="Times New Roman" w:cs="Times New Roman"/>
          <w:sz w:val="24"/>
          <w:szCs w:val="24"/>
        </w:rPr>
        <w:t>.</w:t>
      </w:r>
    </w:p>
    <w:p w:rsidR="008A7635" w:rsidRPr="00A73F3C" w:rsidRDefault="00AB5C24" w:rsidP="008A7635">
      <w:pPr>
        <w:pStyle w:val="Nessunaspaziatura"/>
        <w:spacing w:line="36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Venen</w:t>
      </w:r>
      <w:r w:rsidR="008A7635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infine </w:t>
      </w:r>
      <w:r w:rsidR="008A7635">
        <w:rPr>
          <w:rFonts w:ascii="Times New Roman" w:hAnsi="Times New Roman" w:cs="Times New Roman"/>
          <w:sz w:val="24"/>
          <w:szCs w:val="24"/>
        </w:rPr>
        <w:t>agli a</w:t>
      </w:r>
      <w:r w:rsidR="0019001F" w:rsidRPr="00A73F3C">
        <w:rPr>
          <w:rFonts w:ascii="Times New Roman" w:hAnsi="Times New Roman" w:cs="Times New Roman"/>
          <w:sz w:val="24"/>
          <w:szCs w:val="24"/>
        </w:rPr>
        <w:t>spetti g</w:t>
      </w:r>
      <w:r w:rsidR="00FD74F6" w:rsidRPr="00A73F3C">
        <w:rPr>
          <w:rFonts w:ascii="Times New Roman" w:hAnsi="Times New Roman" w:cs="Times New Roman"/>
          <w:sz w:val="24"/>
          <w:szCs w:val="24"/>
        </w:rPr>
        <w:t>iurisdiziona</w:t>
      </w:r>
      <w:r w:rsidR="0019001F" w:rsidRPr="00A73F3C">
        <w:rPr>
          <w:rFonts w:ascii="Times New Roman" w:hAnsi="Times New Roman" w:cs="Times New Roman"/>
          <w:sz w:val="24"/>
          <w:szCs w:val="24"/>
        </w:rPr>
        <w:t>li</w:t>
      </w:r>
      <w:r w:rsidR="008A7635">
        <w:rPr>
          <w:rFonts w:ascii="Times New Roman" w:hAnsi="Times New Roman" w:cs="Times New Roman"/>
          <w:sz w:val="24"/>
          <w:szCs w:val="24"/>
        </w:rPr>
        <w:t xml:space="preserve">, </w:t>
      </w:r>
      <w:r w:rsidR="00843BD9">
        <w:rPr>
          <w:rFonts w:ascii="Times New Roman" w:hAnsi="Times New Roman" w:cs="Times New Roman"/>
          <w:sz w:val="24"/>
          <w:szCs w:val="24"/>
        </w:rPr>
        <w:t xml:space="preserve">è pacifico che </w:t>
      </w:r>
      <w:r w:rsidR="008A7635" w:rsidRPr="00A73F3C">
        <w:rPr>
          <w:rFonts w:ascii="Times New Roman" w:hAnsi="Times New Roman" w:cs="Times New Roman"/>
          <w:sz w:val="24"/>
          <w:szCs w:val="24"/>
        </w:rPr>
        <w:t>la controversia avente ad oggetto la nomina del difensore civico</w:t>
      </w:r>
      <w:r w:rsidR="008A7635">
        <w:rPr>
          <w:rFonts w:ascii="Times New Roman" w:hAnsi="Times New Roman" w:cs="Times New Roman"/>
          <w:sz w:val="24"/>
          <w:szCs w:val="24"/>
        </w:rPr>
        <w:t xml:space="preserve"> r</w:t>
      </w:r>
      <w:r w:rsidR="008A7635" w:rsidRPr="00A73F3C">
        <w:rPr>
          <w:rFonts w:ascii="Times New Roman" w:hAnsi="Times New Roman" w:cs="Times New Roman"/>
          <w:sz w:val="24"/>
          <w:szCs w:val="24"/>
        </w:rPr>
        <w:t>ientr</w:t>
      </w:r>
      <w:r w:rsidR="0019712A">
        <w:rPr>
          <w:rFonts w:ascii="Times New Roman" w:hAnsi="Times New Roman" w:cs="Times New Roman"/>
          <w:sz w:val="24"/>
          <w:szCs w:val="24"/>
        </w:rPr>
        <w:t>a</w:t>
      </w:r>
      <w:r w:rsidR="008A7635" w:rsidRPr="00A73F3C">
        <w:rPr>
          <w:rFonts w:ascii="Times New Roman" w:hAnsi="Times New Roman" w:cs="Times New Roman"/>
          <w:sz w:val="24"/>
          <w:szCs w:val="24"/>
        </w:rPr>
        <w:t xml:space="preserve"> nella giurisdizione </w:t>
      </w:r>
      <w:r>
        <w:rPr>
          <w:rFonts w:ascii="Times New Roman" w:hAnsi="Times New Roman" w:cs="Times New Roman"/>
          <w:sz w:val="24"/>
          <w:szCs w:val="24"/>
        </w:rPr>
        <w:t xml:space="preserve">di legittimità </w:t>
      </w:r>
      <w:r w:rsidR="008A7635" w:rsidRPr="00A73F3C">
        <w:rPr>
          <w:rFonts w:ascii="Times New Roman" w:hAnsi="Times New Roman" w:cs="Times New Roman"/>
          <w:sz w:val="24"/>
          <w:szCs w:val="24"/>
        </w:rPr>
        <w:t xml:space="preserve">del giudice amministrativo, </w:t>
      </w:r>
      <w:r w:rsidR="00262010">
        <w:rPr>
          <w:rFonts w:ascii="Times New Roman" w:hAnsi="Times New Roman" w:cs="Times New Roman"/>
          <w:sz w:val="24"/>
          <w:szCs w:val="24"/>
        </w:rPr>
        <w:t>tratta</w:t>
      </w:r>
      <w:r w:rsidR="008A7635" w:rsidRPr="00A73F3C">
        <w:rPr>
          <w:rFonts w:ascii="Times New Roman" w:hAnsi="Times New Roman" w:cs="Times New Roman"/>
          <w:sz w:val="24"/>
          <w:szCs w:val="24"/>
        </w:rPr>
        <w:t>ndo</w:t>
      </w:r>
      <w:r w:rsidR="00262010">
        <w:rPr>
          <w:rFonts w:ascii="Times New Roman" w:hAnsi="Times New Roman" w:cs="Times New Roman"/>
          <w:sz w:val="24"/>
          <w:szCs w:val="24"/>
        </w:rPr>
        <w:t>si di</w:t>
      </w:r>
      <w:r w:rsidR="008A7635" w:rsidRPr="00A73F3C">
        <w:rPr>
          <w:rFonts w:ascii="Times New Roman" w:hAnsi="Times New Roman" w:cs="Times New Roman"/>
          <w:sz w:val="24"/>
          <w:szCs w:val="24"/>
        </w:rPr>
        <w:t xml:space="preserve"> </w:t>
      </w:r>
      <w:r w:rsidR="00262010">
        <w:rPr>
          <w:rFonts w:ascii="Times New Roman" w:hAnsi="Times New Roman" w:cs="Times New Roman"/>
          <w:sz w:val="24"/>
          <w:szCs w:val="24"/>
        </w:rPr>
        <w:t>atto di alta amministrazione,</w:t>
      </w:r>
      <w:r w:rsidR="008A7635" w:rsidRPr="00A73F3C">
        <w:rPr>
          <w:rFonts w:ascii="Times New Roman" w:hAnsi="Times New Roman" w:cs="Times New Roman"/>
          <w:sz w:val="24"/>
          <w:szCs w:val="24"/>
        </w:rPr>
        <w:t xml:space="preserve"> espressione di un potere autoritativo</w:t>
      </w:r>
      <w:r w:rsidR="008A7635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4"/>
      </w:r>
      <w:r w:rsidR="00843BD9">
        <w:rPr>
          <w:rFonts w:ascii="Times New Roman" w:hAnsi="Times New Roman" w:cs="Times New Roman"/>
          <w:sz w:val="24"/>
          <w:szCs w:val="24"/>
        </w:rPr>
        <w:t>.</w:t>
      </w:r>
    </w:p>
    <w:p w:rsidR="00843BD9" w:rsidRDefault="00AB5C24" w:rsidP="00596701">
      <w:pPr>
        <w:pStyle w:val="Nessunaspaziatura"/>
        <w:spacing w:line="36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8A7635" w:rsidRPr="00A73F3C">
        <w:rPr>
          <w:rFonts w:ascii="Times New Roman" w:hAnsi="Times New Roman" w:cs="Times New Roman"/>
          <w:sz w:val="24"/>
          <w:szCs w:val="24"/>
        </w:rPr>
        <w:t>egittimati ad impugnar</w:t>
      </w:r>
      <w:r w:rsidR="00044B2E">
        <w:rPr>
          <w:rFonts w:ascii="Times New Roman" w:hAnsi="Times New Roman" w:cs="Times New Roman"/>
          <w:sz w:val="24"/>
          <w:szCs w:val="24"/>
        </w:rPr>
        <w:t>e</w:t>
      </w:r>
      <w:r w:rsidR="008A7635" w:rsidRPr="00A73F3C">
        <w:rPr>
          <w:rFonts w:ascii="Times New Roman" w:hAnsi="Times New Roman" w:cs="Times New Roman"/>
          <w:sz w:val="24"/>
          <w:szCs w:val="24"/>
        </w:rPr>
        <w:t xml:space="preserve"> </w:t>
      </w:r>
      <w:r w:rsidR="008A7635">
        <w:rPr>
          <w:rFonts w:ascii="Times New Roman" w:hAnsi="Times New Roman" w:cs="Times New Roman"/>
          <w:sz w:val="24"/>
          <w:szCs w:val="24"/>
        </w:rPr>
        <w:t>sono</w:t>
      </w:r>
      <w:r w:rsidR="00843BD9">
        <w:rPr>
          <w:rFonts w:ascii="Times New Roman" w:hAnsi="Times New Roman" w:cs="Times New Roman"/>
          <w:sz w:val="24"/>
          <w:szCs w:val="24"/>
        </w:rPr>
        <w:t xml:space="preserve"> sia</w:t>
      </w:r>
      <w:r w:rsidR="00262010">
        <w:rPr>
          <w:rFonts w:ascii="Times New Roman" w:hAnsi="Times New Roman" w:cs="Times New Roman"/>
          <w:sz w:val="24"/>
          <w:szCs w:val="24"/>
        </w:rPr>
        <w:t xml:space="preserve"> </w:t>
      </w:r>
      <w:r w:rsidR="0019001F" w:rsidRPr="00A73F3C">
        <w:rPr>
          <w:rFonts w:ascii="Times New Roman" w:hAnsi="Times New Roman" w:cs="Times New Roman"/>
          <w:sz w:val="24"/>
          <w:szCs w:val="24"/>
        </w:rPr>
        <w:t xml:space="preserve">i </w:t>
      </w:r>
      <w:r w:rsidR="0019712A">
        <w:rPr>
          <w:rFonts w:ascii="Times New Roman" w:hAnsi="Times New Roman" w:cs="Times New Roman"/>
          <w:sz w:val="24"/>
          <w:szCs w:val="24"/>
        </w:rPr>
        <w:t xml:space="preserve">singoli </w:t>
      </w:r>
      <w:r w:rsidR="0019001F" w:rsidRPr="00A73F3C">
        <w:rPr>
          <w:rFonts w:ascii="Times New Roman" w:hAnsi="Times New Roman" w:cs="Times New Roman"/>
          <w:sz w:val="24"/>
          <w:szCs w:val="24"/>
        </w:rPr>
        <w:t>consiglieri</w:t>
      </w:r>
      <w:r w:rsidR="009746E7">
        <w:rPr>
          <w:rFonts w:ascii="Times New Roman" w:hAnsi="Times New Roman" w:cs="Times New Roman"/>
          <w:sz w:val="24"/>
          <w:szCs w:val="24"/>
        </w:rPr>
        <w:t xml:space="preserve"> (</w:t>
      </w:r>
      <w:r w:rsidR="009746E7" w:rsidRPr="009746E7">
        <w:rPr>
          <w:rFonts w:ascii="Times New Roman" w:hAnsi="Times New Roman" w:cs="Times New Roman"/>
          <w:sz w:val="24"/>
          <w:szCs w:val="24"/>
        </w:rPr>
        <w:t>nell</w:t>
      </w:r>
      <w:r w:rsidR="00E05EAD">
        <w:rPr>
          <w:rFonts w:ascii="Times New Roman" w:hAnsi="Times New Roman" w:cs="Times New Roman"/>
          <w:sz w:val="24"/>
          <w:szCs w:val="24"/>
        </w:rPr>
        <w:t>’</w:t>
      </w:r>
      <w:r w:rsidR="009746E7" w:rsidRPr="009746E7">
        <w:rPr>
          <w:rFonts w:ascii="Times New Roman" w:hAnsi="Times New Roman" w:cs="Times New Roman"/>
          <w:sz w:val="24"/>
          <w:szCs w:val="24"/>
        </w:rPr>
        <w:t>ipotesi in cui lamentino la lesione del loro </w:t>
      </w:r>
      <w:r w:rsidR="009746E7" w:rsidRPr="009746E7">
        <w:rPr>
          <w:rFonts w:ascii="Times New Roman" w:hAnsi="Times New Roman" w:cs="Times New Roman"/>
          <w:i/>
          <w:sz w:val="24"/>
          <w:szCs w:val="24"/>
        </w:rPr>
        <w:t>munus</w:t>
      </w:r>
      <w:r w:rsidR="009746E7" w:rsidRPr="009746E7">
        <w:rPr>
          <w:rFonts w:ascii="Times New Roman" w:hAnsi="Times New Roman" w:cs="Times New Roman"/>
          <w:sz w:val="24"/>
          <w:szCs w:val="24"/>
        </w:rPr>
        <w:t>)</w:t>
      </w:r>
      <w:r w:rsidR="00262010">
        <w:rPr>
          <w:rFonts w:ascii="Times New Roman" w:hAnsi="Times New Roman" w:cs="Times New Roman"/>
          <w:sz w:val="24"/>
          <w:szCs w:val="24"/>
        </w:rPr>
        <w:t>,</w:t>
      </w:r>
      <w:r w:rsidR="008A7635">
        <w:rPr>
          <w:rFonts w:ascii="Times New Roman" w:hAnsi="Times New Roman" w:cs="Times New Roman"/>
          <w:sz w:val="24"/>
          <w:szCs w:val="24"/>
        </w:rPr>
        <w:t xml:space="preserve"> </w:t>
      </w:r>
      <w:r w:rsidR="00843BD9">
        <w:rPr>
          <w:rFonts w:ascii="Times New Roman" w:hAnsi="Times New Roman" w:cs="Times New Roman"/>
          <w:sz w:val="24"/>
          <w:szCs w:val="24"/>
        </w:rPr>
        <w:t>sia gl</w:t>
      </w:r>
      <w:r w:rsidR="008A7635">
        <w:rPr>
          <w:rFonts w:ascii="Times New Roman" w:hAnsi="Times New Roman" w:cs="Times New Roman"/>
          <w:sz w:val="24"/>
          <w:szCs w:val="24"/>
        </w:rPr>
        <w:t xml:space="preserve">i </w:t>
      </w:r>
      <w:r w:rsidR="00843BD9">
        <w:rPr>
          <w:rFonts w:ascii="Times New Roman" w:hAnsi="Times New Roman" w:cs="Times New Roman"/>
          <w:sz w:val="24"/>
          <w:szCs w:val="24"/>
        </w:rPr>
        <w:t>aspiranti non eletti</w:t>
      </w:r>
      <w:r w:rsidR="0019001F" w:rsidRPr="00A73F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 ciò </w:t>
      </w:r>
      <w:r w:rsidR="008A7635">
        <w:rPr>
          <w:rFonts w:ascii="Times New Roman" w:hAnsi="Times New Roman" w:cs="Times New Roman"/>
          <w:sz w:val="24"/>
          <w:szCs w:val="24"/>
        </w:rPr>
        <w:t>anche se</w:t>
      </w:r>
      <w:r w:rsidR="0019001F" w:rsidRPr="00A73F3C">
        <w:rPr>
          <w:rFonts w:ascii="Times New Roman" w:hAnsi="Times New Roman" w:cs="Times New Roman"/>
          <w:sz w:val="24"/>
          <w:szCs w:val="24"/>
        </w:rPr>
        <w:t xml:space="preserve"> non </w:t>
      </w:r>
      <w:r>
        <w:rPr>
          <w:rFonts w:ascii="Times New Roman" w:hAnsi="Times New Roman" w:cs="Times New Roman"/>
          <w:sz w:val="24"/>
          <w:szCs w:val="24"/>
        </w:rPr>
        <w:t>abbia</w:t>
      </w:r>
      <w:r w:rsidR="008A7635">
        <w:rPr>
          <w:rFonts w:ascii="Times New Roman" w:hAnsi="Times New Roman" w:cs="Times New Roman"/>
          <w:sz w:val="24"/>
          <w:szCs w:val="24"/>
        </w:rPr>
        <w:t>no</w:t>
      </w:r>
      <w:r w:rsidR="0019001F" w:rsidRPr="00A73F3C">
        <w:rPr>
          <w:rFonts w:ascii="Times New Roman" w:hAnsi="Times New Roman" w:cs="Times New Roman"/>
          <w:sz w:val="24"/>
          <w:szCs w:val="24"/>
        </w:rPr>
        <w:t xml:space="preserve"> riportato alcun voto favorevole, </w:t>
      </w:r>
      <w:r w:rsidR="00596701">
        <w:rPr>
          <w:rFonts w:ascii="Times New Roman" w:hAnsi="Times New Roman" w:cs="Times New Roman"/>
          <w:sz w:val="24"/>
          <w:szCs w:val="24"/>
        </w:rPr>
        <w:t xml:space="preserve">potendo </w:t>
      </w:r>
      <w:r w:rsidR="00843BD9">
        <w:rPr>
          <w:rFonts w:ascii="Times New Roman" w:hAnsi="Times New Roman" w:cs="Times New Roman"/>
          <w:sz w:val="24"/>
          <w:szCs w:val="24"/>
        </w:rPr>
        <w:t xml:space="preserve">essi </w:t>
      </w:r>
      <w:r w:rsidR="00596701">
        <w:rPr>
          <w:rFonts w:ascii="Times New Roman" w:hAnsi="Times New Roman" w:cs="Times New Roman"/>
          <w:sz w:val="24"/>
          <w:szCs w:val="24"/>
        </w:rPr>
        <w:t>far valere</w:t>
      </w:r>
      <w:r w:rsidR="008A7635">
        <w:rPr>
          <w:rFonts w:ascii="Times New Roman" w:hAnsi="Times New Roman" w:cs="Times New Roman"/>
          <w:sz w:val="24"/>
          <w:szCs w:val="24"/>
        </w:rPr>
        <w:t xml:space="preserve"> </w:t>
      </w:r>
      <w:r w:rsidR="00596701">
        <w:rPr>
          <w:rFonts w:ascii="Times New Roman" w:hAnsi="Times New Roman" w:cs="Times New Roman"/>
          <w:sz w:val="24"/>
          <w:szCs w:val="24"/>
        </w:rPr>
        <w:t>l</w:t>
      </w:r>
      <w:r w:rsidR="008A7635">
        <w:rPr>
          <w:rFonts w:ascii="Times New Roman" w:hAnsi="Times New Roman" w:cs="Times New Roman"/>
          <w:sz w:val="24"/>
          <w:szCs w:val="24"/>
        </w:rPr>
        <w:t>’</w:t>
      </w:r>
      <w:r w:rsidR="0019001F" w:rsidRPr="00A73F3C">
        <w:rPr>
          <w:rFonts w:ascii="Times New Roman" w:hAnsi="Times New Roman" w:cs="Times New Roman"/>
          <w:sz w:val="24"/>
          <w:szCs w:val="24"/>
        </w:rPr>
        <w:t>interesse strumentale alla ri</w:t>
      </w:r>
      <w:r w:rsidR="0019712A">
        <w:rPr>
          <w:rFonts w:ascii="Times New Roman" w:hAnsi="Times New Roman" w:cs="Times New Roman"/>
          <w:sz w:val="24"/>
          <w:szCs w:val="24"/>
        </w:rPr>
        <w:t>nnova</w:t>
      </w:r>
      <w:r w:rsidR="0019001F" w:rsidRPr="00A73F3C">
        <w:rPr>
          <w:rFonts w:ascii="Times New Roman" w:hAnsi="Times New Roman" w:cs="Times New Roman"/>
          <w:sz w:val="24"/>
          <w:szCs w:val="24"/>
        </w:rPr>
        <w:t>zione dell</w:t>
      </w:r>
      <w:r w:rsidR="002636F2">
        <w:rPr>
          <w:rFonts w:ascii="Times New Roman" w:hAnsi="Times New Roman" w:cs="Times New Roman"/>
          <w:sz w:val="24"/>
          <w:szCs w:val="24"/>
        </w:rPr>
        <w:t>’</w:t>
      </w:r>
      <w:r w:rsidR="0019001F" w:rsidRPr="00A73F3C">
        <w:rPr>
          <w:rFonts w:ascii="Times New Roman" w:hAnsi="Times New Roman" w:cs="Times New Roman"/>
          <w:sz w:val="24"/>
          <w:szCs w:val="24"/>
        </w:rPr>
        <w:t>attività amministrativa illegittimamente e</w:t>
      </w:r>
      <w:r w:rsidR="005B5444" w:rsidRPr="00A73F3C">
        <w:rPr>
          <w:rFonts w:ascii="Times New Roman" w:hAnsi="Times New Roman" w:cs="Times New Roman"/>
          <w:sz w:val="24"/>
          <w:szCs w:val="24"/>
        </w:rPr>
        <w:t>sercitata</w:t>
      </w:r>
      <w:r w:rsidR="00596701">
        <w:rPr>
          <w:rFonts w:ascii="Times New Roman" w:hAnsi="Times New Roman" w:cs="Times New Roman"/>
          <w:sz w:val="24"/>
          <w:szCs w:val="24"/>
        </w:rPr>
        <w:t>.</w:t>
      </w:r>
    </w:p>
    <w:p w:rsidR="008A7635" w:rsidRDefault="00AB5C24" w:rsidP="00596701">
      <w:pPr>
        <w:pStyle w:val="Nessunaspaziatura"/>
        <w:spacing w:line="36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Infine, secondo la giurisprudenza n</w:t>
      </w:r>
      <w:r w:rsidR="00596701" w:rsidRPr="00A73F3C">
        <w:rPr>
          <w:rFonts w:ascii="Times New Roman" w:hAnsi="Times New Roman" w:cs="Times New Roman"/>
          <w:sz w:val="24"/>
          <w:szCs w:val="24"/>
        </w:rPr>
        <w:t xml:space="preserve">on sono controinteressati </w:t>
      </w:r>
      <w:r w:rsidR="00843BD9">
        <w:rPr>
          <w:rFonts w:ascii="Times New Roman" w:hAnsi="Times New Roman" w:cs="Times New Roman"/>
          <w:sz w:val="24"/>
          <w:szCs w:val="24"/>
        </w:rPr>
        <w:t xml:space="preserve">al giudizio </w:t>
      </w:r>
      <w:r w:rsidR="00596701" w:rsidRPr="00A73F3C">
        <w:rPr>
          <w:rFonts w:ascii="Times New Roman" w:hAnsi="Times New Roman" w:cs="Times New Roman"/>
          <w:sz w:val="24"/>
          <w:szCs w:val="24"/>
        </w:rPr>
        <w:t xml:space="preserve">i consiglieri </w:t>
      </w:r>
      <w:r w:rsidR="00596701">
        <w:rPr>
          <w:rFonts w:ascii="Times New Roman" w:hAnsi="Times New Roman" w:cs="Times New Roman"/>
          <w:sz w:val="24"/>
          <w:szCs w:val="24"/>
        </w:rPr>
        <w:t xml:space="preserve">incompatibili che, </w:t>
      </w:r>
      <w:r w:rsidR="00843BD9">
        <w:rPr>
          <w:rFonts w:ascii="Times New Roman" w:hAnsi="Times New Roman" w:cs="Times New Roman"/>
          <w:sz w:val="24"/>
          <w:szCs w:val="24"/>
        </w:rPr>
        <w:t xml:space="preserve">illegittimamente </w:t>
      </w:r>
      <w:r w:rsidR="00596701" w:rsidRPr="00A73F3C">
        <w:rPr>
          <w:rFonts w:ascii="Times New Roman" w:hAnsi="Times New Roman" w:cs="Times New Roman"/>
          <w:sz w:val="24"/>
          <w:szCs w:val="24"/>
        </w:rPr>
        <w:t>partecipa</w:t>
      </w:r>
      <w:r w:rsidR="00596701">
        <w:rPr>
          <w:rFonts w:ascii="Times New Roman" w:hAnsi="Times New Roman" w:cs="Times New Roman"/>
          <w:sz w:val="24"/>
          <w:szCs w:val="24"/>
        </w:rPr>
        <w:t>nd</w:t>
      </w:r>
      <w:r w:rsidR="00596701" w:rsidRPr="00A73F3C">
        <w:rPr>
          <w:rFonts w:ascii="Times New Roman" w:hAnsi="Times New Roman" w:cs="Times New Roman"/>
          <w:sz w:val="24"/>
          <w:szCs w:val="24"/>
        </w:rPr>
        <w:t>o al</w:t>
      </w:r>
      <w:r w:rsidR="00596701">
        <w:rPr>
          <w:rFonts w:ascii="Times New Roman" w:hAnsi="Times New Roman" w:cs="Times New Roman"/>
          <w:sz w:val="24"/>
          <w:szCs w:val="24"/>
        </w:rPr>
        <w:t xml:space="preserve"> voto</w:t>
      </w:r>
      <w:r w:rsidR="00596701" w:rsidRPr="00A73F3C">
        <w:rPr>
          <w:rFonts w:ascii="Times New Roman" w:hAnsi="Times New Roman" w:cs="Times New Roman"/>
          <w:sz w:val="24"/>
          <w:szCs w:val="24"/>
        </w:rPr>
        <w:t xml:space="preserve">, </w:t>
      </w:r>
      <w:r w:rsidR="0019712A">
        <w:rPr>
          <w:rFonts w:ascii="Times New Roman" w:hAnsi="Times New Roman" w:cs="Times New Roman"/>
          <w:sz w:val="24"/>
          <w:szCs w:val="24"/>
        </w:rPr>
        <w:t>abbia</w:t>
      </w:r>
      <w:r w:rsidR="00596701">
        <w:rPr>
          <w:rFonts w:ascii="Times New Roman" w:hAnsi="Times New Roman" w:cs="Times New Roman"/>
          <w:sz w:val="24"/>
          <w:szCs w:val="24"/>
        </w:rPr>
        <w:t>no</w:t>
      </w:r>
      <w:r w:rsidR="00596701" w:rsidRPr="00A73F3C">
        <w:rPr>
          <w:rFonts w:ascii="Times New Roman" w:hAnsi="Times New Roman" w:cs="Times New Roman"/>
          <w:sz w:val="24"/>
          <w:szCs w:val="24"/>
        </w:rPr>
        <w:t xml:space="preserve"> reso invalida la delibera, atteso che </w:t>
      </w:r>
      <w:r w:rsidR="00596701">
        <w:rPr>
          <w:rFonts w:ascii="Times New Roman" w:hAnsi="Times New Roman" w:cs="Times New Roman"/>
          <w:sz w:val="24"/>
          <w:szCs w:val="24"/>
        </w:rPr>
        <w:t xml:space="preserve">quest’ultima, </w:t>
      </w:r>
      <w:r w:rsidR="00596701" w:rsidRPr="00A73F3C">
        <w:rPr>
          <w:rFonts w:ascii="Times New Roman" w:hAnsi="Times New Roman" w:cs="Times New Roman"/>
          <w:sz w:val="24"/>
          <w:szCs w:val="24"/>
        </w:rPr>
        <w:t>quale risultante dalla sommatoria dei voti dei soggetti partecipanti, è riferibile all</w:t>
      </w:r>
      <w:r w:rsidR="00596701">
        <w:rPr>
          <w:rFonts w:ascii="Times New Roman" w:hAnsi="Times New Roman" w:cs="Times New Roman"/>
          <w:sz w:val="24"/>
          <w:szCs w:val="24"/>
        </w:rPr>
        <w:t>’amministrazione</w:t>
      </w:r>
      <w:r w:rsidR="00596701" w:rsidRPr="00A73F3C">
        <w:rPr>
          <w:rFonts w:ascii="Times New Roman" w:hAnsi="Times New Roman" w:cs="Times New Roman"/>
          <w:sz w:val="24"/>
          <w:szCs w:val="24"/>
        </w:rPr>
        <w:t xml:space="preserve"> e</w:t>
      </w:r>
      <w:r w:rsidR="00596701">
        <w:rPr>
          <w:rFonts w:ascii="Times New Roman" w:hAnsi="Times New Roman" w:cs="Times New Roman"/>
          <w:sz w:val="24"/>
          <w:szCs w:val="24"/>
        </w:rPr>
        <w:t>,</w:t>
      </w:r>
      <w:r w:rsidR="00596701" w:rsidRPr="00A73F3C">
        <w:rPr>
          <w:rFonts w:ascii="Times New Roman" w:hAnsi="Times New Roman" w:cs="Times New Roman"/>
          <w:sz w:val="24"/>
          <w:szCs w:val="24"/>
        </w:rPr>
        <w:t xml:space="preserve"> pertanto, </w:t>
      </w:r>
      <w:r w:rsidR="00596701">
        <w:rPr>
          <w:rFonts w:ascii="Times New Roman" w:hAnsi="Times New Roman" w:cs="Times New Roman"/>
          <w:sz w:val="24"/>
          <w:szCs w:val="24"/>
        </w:rPr>
        <w:t>corrett</w:t>
      </w:r>
      <w:r w:rsidR="00596701" w:rsidRPr="00A73F3C">
        <w:rPr>
          <w:rFonts w:ascii="Times New Roman" w:hAnsi="Times New Roman" w:cs="Times New Roman"/>
          <w:sz w:val="24"/>
          <w:szCs w:val="24"/>
        </w:rPr>
        <w:t xml:space="preserve">amente il gravame </w:t>
      </w:r>
      <w:r w:rsidR="00262010">
        <w:rPr>
          <w:rFonts w:ascii="Times New Roman" w:hAnsi="Times New Roman" w:cs="Times New Roman"/>
          <w:sz w:val="24"/>
          <w:szCs w:val="24"/>
        </w:rPr>
        <w:t>va</w:t>
      </w:r>
      <w:r w:rsidR="00596701" w:rsidRPr="00A73F3C">
        <w:rPr>
          <w:rFonts w:ascii="Times New Roman" w:hAnsi="Times New Roman" w:cs="Times New Roman"/>
          <w:sz w:val="24"/>
          <w:szCs w:val="24"/>
        </w:rPr>
        <w:t xml:space="preserve"> notificato </w:t>
      </w:r>
      <w:r w:rsidR="00596701">
        <w:rPr>
          <w:rFonts w:ascii="Times New Roman" w:hAnsi="Times New Roman" w:cs="Times New Roman"/>
          <w:sz w:val="24"/>
          <w:szCs w:val="24"/>
        </w:rPr>
        <w:t xml:space="preserve">soltanto </w:t>
      </w:r>
      <w:r w:rsidR="00596701" w:rsidRPr="00A73F3C">
        <w:rPr>
          <w:rFonts w:ascii="Times New Roman" w:hAnsi="Times New Roman" w:cs="Times New Roman"/>
          <w:sz w:val="24"/>
          <w:szCs w:val="24"/>
        </w:rPr>
        <w:t>a</w:t>
      </w:r>
      <w:r w:rsidR="00596701">
        <w:rPr>
          <w:rFonts w:ascii="Times New Roman" w:hAnsi="Times New Roman" w:cs="Times New Roman"/>
          <w:sz w:val="24"/>
          <w:szCs w:val="24"/>
        </w:rPr>
        <w:t xml:space="preserve"> quest</w:t>
      </w:r>
      <w:r w:rsidR="00262010">
        <w:rPr>
          <w:rFonts w:ascii="Times New Roman" w:hAnsi="Times New Roman" w:cs="Times New Roman"/>
          <w:sz w:val="24"/>
          <w:szCs w:val="24"/>
        </w:rPr>
        <w:t>’ultim</w:t>
      </w:r>
      <w:r w:rsidR="00596701">
        <w:rPr>
          <w:rFonts w:ascii="Times New Roman" w:hAnsi="Times New Roman" w:cs="Times New Roman"/>
          <w:sz w:val="24"/>
          <w:szCs w:val="24"/>
        </w:rPr>
        <w:t>a ed al nominato</w:t>
      </w:r>
      <w:r w:rsidR="00596701" w:rsidRPr="00A73F3C">
        <w:rPr>
          <w:rFonts w:ascii="Times New Roman" w:hAnsi="Times New Roman" w:cs="Times New Roman"/>
          <w:sz w:val="24"/>
          <w:szCs w:val="24"/>
        </w:rPr>
        <w:t xml:space="preserve">, </w:t>
      </w:r>
      <w:r w:rsidR="00596701">
        <w:rPr>
          <w:rFonts w:ascii="Times New Roman" w:hAnsi="Times New Roman" w:cs="Times New Roman"/>
          <w:sz w:val="24"/>
          <w:szCs w:val="24"/>
        </w:rPr>
        <w:t>unici</w:t>
      </w:r>
      <w:r w:rsidR="00596701" w:rsidRPr="00A73F3C">
        <w:rPr>
          <w:rFonts w:ascii="Times New Roman" w:hAnsi="Times New Roman" w:cs="Times New Roman"/>
          <w:sz w:val="24"/>
          <w:szCs w:val="24"/>
        </w:rPr>
        <w:t xml:space="preserve"> titolar</w:t>
      </w:r>
      <w:r w:rsidR="00596701">
        <w:rPr>
          <w:rFonts w:ascii="Times New Roman" w:hAnsi="Times New Roman" w:cs="Times New Roman"/>
          <w:sz w:val="24"/>
          <w:szCs w:val="24"/>
        </w:rPr>
        <w:t>i</w:t>
      </w:r>
      <w:r w:rsidR="00596701" w:rsidRPr="00A73F3C">
        <w:rPr>
          <w:rFonts w:ascii="Times New Roman" w:hAnsi="Times New Roman" w:cs="Times New Roman"/>
          <w:sz w:val="24"/>
          <w:szCs w:val="24"/>
        </w:rPr>
        <w:t xml:space="preserve"> di un interesse qualificato alla conservazione dell</w:t>
      </w:r>
      <w:r w:rsidR="00596701">
        <w:rPr>
          <w:rFonts w:ascii="Times New Roman" w:hAnsi="Times New Roman" w:cs="Times New Roman"/>
          <w:sz w:val="24"/>
          <w:szCs w:val="24"/>
        </w:rPr>
        <w:t>’atto</w:t>
      </w:r>
      <w:r w:rsidR="008A7635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5"/>
      </w:r>
      <w:r w:rsidR="005B5444" w:rsidRPr="00A73F3C">
        <w:rPr>
          <w:rFonts w:ascii="Times New Roman" w:hAnsi="Times New Roman" w:cs="Times New Roman"/>
          <w:sz w:val="24"/>
          <w:szCs w:val="24"/>
        </w:rPr>
        <w:t>.</w:t>
      </w:r>
    </w:p>
    <w:p w:rsidR="00FC7355" w:rsidRDefault="00FC7355" w:rsidP="00596701">
      <w:pPr>
        <w:pStyle w:val="Nessunaspaziatura"/>
        <w:spacing w:line="36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FC7355" w:rsidRDefault="00FC7355" w:rsidP="00FC7355">
      <w:pPr>
        <w:pStyle w:val="Nessunaspaziatura"/>
        <w:spacing w:line="360" w:lineRule="auto"/>
        <w:ind w:left="552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Nicola Durante</w:t>
      </w:r>
    </w:p>
    <w:p w:rsidR="00FC7355" w:rsidRPr="00A73F3C" w:rsidRDefault="00FC7355" w:rsidP="00FC7355">
      <w:pPr>
        <w:pStyle w:val="Nessunaspaziatura"/>
        <w:spacing w:line="360" w:lineRule="auto"/>
        <w:ind w:left="4106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Pres. Sez. TAR Salerno</w:t>
      </w:r>
      <w:bookmarkStart w:id="0" w:name="_GoBack"/>
      <w:bookmarkEnd w:id="0"/>
    </w:p>
    <w:sectPr w:rsidR="00FC7355" w:rsidRPr="00A73F3C" w:rsidSect="004E1941">
      <w:footerReference w:type="default" r:id="rId8"/>
      <w:pgSz w:w="11906" w:h="16838"/>
      <w:pgMar w:top="1417" w:right="1134" w:bottom="170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154" w:rsidRDefault="00345154" w:rsidP="00A73F3C">
      <w:pPr>
        <w:spacing w:after="0" w:line="240" w:lineRule="auto"/>
      </w:pPr>
      <w:r>
        <w:separator/>
      </w:r>
    </w:p>
  </w:endnote>
  <w:endnote w:type="continuationSeparator" w:id="0">
    <w:p w:rsidR="00345154" w:rsidRDefault="00345154" w:rsidP="00A7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4060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4E1941" w:rsidRPr="004E1941" w:rsidRDefault="004E1941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4E194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E194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E194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45154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4E194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4E1941" w:rsidRDefault="004E19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154" w:rsidRDefault="00345154" w:rsidP="00A73F3C">
      <w:pPr>
        <w:spacing w:after="0" w:line="240" w:lineRule="auto"/>
      </w:pPr>
      <w:r>
        <w:separator/>
      </w:r>
    </w:p>
  </w:footnote>
  <w:footnote w:type="continuationSeparator" w:id="0">
    <w:p w:rsidR="00345154" w:rsidRDefault="00345154" w:rsidP="00A73F3C">
      <w:pPr>
        <w:spacing w:after="0" w:line="240" w:lineRule="auto"/>
      </w:pPr>
      <w:r>
        <w:continuationSeparator/>
      </w:r>
    </w:p>
  </w:footnote>
  <w:footnote w:id="1">
    <w:p w:rsidR="00C72671" w:rsidRPr="00547BB1" w:rsidRDefault="00C72671" w:rsidP="00C7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BB1">
        <w:rPr>
          <w:rStyle w:val="Rimandonotaapidipagina"/>
          <w:rFonts w:ascii="Times New Roman" w:hAnsi="Times New Roman" w:cs="Times New Roman"/>
          <w:sz w:val="20"/>
          <w:szCs w:val="20"/>
        </w:rPr>
        <w:footnoteRef/>
      </w:r>
      <w:r w:rsidRPr="00547BB1">
        <w:rPr>
          <w:rFonts w:ascii="Times New Roman" w:hAnsi="Times New Roman" w:cs="Times New Roman"/>
          <w:sz w:val="20"/>
          <w:szCs w:val="20"/>
        </w:rPr>
        <w:t xml:space="preserve"> Relazione svolta al convegno di studi sul tema “Difesa civica e partecipazione attiva”, organizzato a Reggio Calabria dalla Regione Calabria, dal Consiglio dell’Ordine degli Avvocati e dal Coordinamento nazionale dei difensori civici delle Regioni e delle Province autonome italiane, il 28 giugno 2024.</w:t>
      </w:r>
    </w:p>
  </w:footnote>
  <w:footnote w:id="2">
    <w:p w:rsidR="00A01860" w:rsidRPr="00547BB1" w:rsidRDefault="00A01860" w:rsidP="00A73F3C">
      <w:pPr>
        <w:pStyle w:val="Testonotaapidipagina"/>
        <w:jc w:val="both"/>
        <w:rPr>
          <w:rStyle w:val="Rimandonotaapidipagina"/>
          <w:rFonts w:ascii="Times New Roman" w:hAnsi="Times New Roman" w:cs="Times New Roman"/>
        </w:rPr>
      </w:pPr>
      <w:r w:rsidRPr="00547BB1">
        <w:rPr>
          <w:rStyle w:val="Rimandonotaapidipagina"/>
          <w:rFonts w:ascii="Times New Roman" w:hAnsi="Times New Roman" w:cs="Times New Roman"/>
        </w:rPr>
        <w:footnoteRef/>
      </w:r>
      <w:r w:rsidRPr="00547BB1">
        <w:rPr>
          <w:rFonts w:ascii="Times New Roman" w:hAnsi="Times New Roman" w:cs="Times New Roman"/>
        </w:rPr>
        <w:t xml:space="preserve"> In generale, sull’istituto: DE LEONARDIS F., </w:t>
      </w:r>
      <w:r w:rsidRPr="00547BB1">
        <w:rPr>
          <w:rFonts w:ascii="Times New Roman" w:hAnsi="Times New Roman" w:cs="Times New Roman"/>
          <w:i/>
          <w:iCs/>
        </w:rPr>
        <w:t>Il difensore civico nella giurisprudenza del giudice costituzionale e del giudice amministrativo</w:t>
      </w:r>
      <w:r w:rsidRPr="00547BB1">
        <w:rPr>
          <w:rFonts w:ascii="Times New Roman" w:hAnsi="Times New Roman" w:cs="Times New Roman"/>
        </w:rPr>
        <w:t xml:space="preserve">, in </w:t>
      </w:r>
      <w:r w:rsidRPr="00547BB1">
        <w:rPr>
          <w:rFonts w:ascii="Times New Roman" w:hAnsi="Times New Roman" w:cs="Times New Roman"/>
          <w:i/>
          <w:iCs/>
        </w:rPr>
        <w:t>Foro amm./Cds</w:t>
      </w:r>
      <w:r w:rsidRPr="00547BB1">
        <w:rPr>
          <w:rFonts w:ascii="Times New Roman" w:hAnsi="Times New Roman" w:cs="Times New Roman"/>
        </w:rPr>
        <w:t xml:space="preserve">, 2009, 2971 e ss.; PIGNATARO S., </w:t>
      </w:r>
      <w:r w:rsidRPr="00547BB1">
        <w:rPr>
          <w:rFonts w:ascii="Times New Roman" w:hAnsi="Times New Roman" w:cs="Times New Roman"/>
          <w:i/>
          <w:iCs/>
        </w:rPr>
        <w:t>La difesa civica nell’ordinamento italiano</w:t>
      </w:r>
      <w:r w:rsidRPr="00547BB1">
        <w:rPr>
          <w:rFonts w:ascii="Times New Roman" w:hAnsi="Times New Roman" w:cs="Times New Roman"/>
        </w:rPr>
        <w:t>, Padova, 2000;</w:t>
      </w:r>
      <w:r w:rsidRPr="00547BB1">
        <w:rPr>
          <w:rStyle w:val="Rimandonotaapidipagina"/>
          <w:rFonts w:ascii="Times New Roman" w:hAnsi="Times New Roman" w:cs="Times New Roman"/>
        </w:rPr>
        <w:t xml:space="preserve">  </w:t>
      </w:r>
      <w:r w:rsidRPr="00547BB1">
        <w:rPr>
          <w:rFonts w:ascii="Times New Roman" w:hAnsi="Times New Roman" w:cs="Times New Roman"/>
        </w:rPr>
        <w:t xml:space="preserve">VANDELLI L., </w:t>
      </w:r>
      <w:r w:rsidRPr="00547BB1">
        <w:rPr>
          <w:rFonts w:ascii="Times New Roman" w:hAnsi="Times New Roman" w:cs="Times New Roman"/>
          <w:i/>
          <w:iCs/>
        </w:rPr>
        <w:t>Difensori civici e autonomie locali</w:t>
      </w:r>
      <w:r w:rsidRPr="00547BB1">
        <w:rPr>
          <w:rFonts w:ascii="Times New Roman" w:hAnsi="Times New Roman" w:cs="Times New Roman"/>
        </w:rPr>
        <w:t xml:space="preserve">, in </w:t>
      </w:r>
      <w:r w:rsidRPr="00547BB1">
        <w:rPr>
          <w:rFonts w:ascii="Times New Roman" w:hAnsi="Times New Roman" w:cs="Times New Roman"/>
          <w:i/>
          <w:iCs/>
        </w:rPr>
        <w:t>Reg. e gov. loc.</w:t>
      </w:r>
      <w:r w:rsidRPr="00547BB1">
        <w:rPr>
          <w:rFonts w:ascii="Times New Roman" w:hAnsi="Times New Roman" w:cs="Times New Roman"/>
        </w:rPr>
        <w:t>, 1992, 541.</w:t>
      </w:r>
    </w:p>
  </w:footnote>
  <w:footnote w:id="3">
    <w:p w:rsidR="00FE4890" w:rsidRPr="00547BB1" w:rsidRDefault="00FE4890" w:rsidP="00FE4890">
      <w:pPr>
        <w:pStyle w:val="Nessunaspaziatura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547BB1">
        <w:rPr>
          <w:rStyle w:val="Rimandonotaapidipagina"/>
          <w:rFonts w:ascii="Times New Roman" w:hAnsi="Times New Roman" w:cs="Times New Roman"/>
          <w:sz w:val="20"/>
          <w:szCs w:val="20"/>
        </w:rPr>
        <w:footnoteRef/>
      </w:r>
      <w:r w:rsidRPr="00547BB1">
        <w:rPr>
          <w:rFonts w:ascii="Times New Roman" w:hAnsi="Times New Roman" w:cs="Times New Roman"/>
          <w:sz w:val="20"/>
          <w:szCs w:val="20"/>
        </w:rPr>
        <w:t xml:space="preserve"> </w:t>
      </w:r>
      <w:r w:rsidRPr="00547BB1">
        <w:rPr>
          <w:rStyle w:val="autorita-documento-massima"/>
          <w:rFonts w:ascii="Times New Roman" w:hAnsi="Times New Roman" w:cs="Times New Roman"/>
          <w:sz w:val="20"/>
          <w:szCs w:val="20"/>
        </w:rPr>
        <w:t xml:space="preserve">Cons. Stato, Sez. </w:t>
      </w:r>
      <w:r w:rsidR="00CA20F4" w:rsidRPr="00547BB1">
        <w:rPr>
          <w:rStyle w:val="autorita-documento-massima"/>
          <w:rFonts w:ascii="Times New Roman" w:hAnsi="Times New Roman" w:cs="Times New Roman"/>
          <w:sz w:val="20"/>
          <w:szCs w:val="20"/>
        </w:rPr>
        <w:t>I</w:t>
      </w:r>
      <w:r w:rsidRPr="00547BB1">
        <w:rPr>
          <w:rStyle w:val="autorita-documento-massima"/>
          <w:rFonts w:ascii="Times New Roman" w:hAnsi="Times New Roman" w:cs="Times New Roman"/>
          <w:sz w:val="20"/>
          <w:szCs w:val="20"/>
        </w:rPr>
        <w:t>V, 18 dicembre 2001, n. 6292</w:t>
      </w:r>
      <w:r w:rsidRPr="00547BB1">
        <w:rPr>
          <w:rFonts w:ascii="Times New Roman" w:hAnsi="Times New Roman" w:cs="Times New Roman"/>
          <w:sz w:val="20"/>
          <w:szCs w:val="20"/>
        </w:rPr>
        <w:t xml:space="preserve">, in </w:t>
      </w:r>
      <w:r w:rsidRPr="00547BB1">
        <w:rPr>
          <w:rFonts w:ascii="Times New Roman" w:hAnsi="Times New Roman" w:cs="Times New Roman"/>
          <w:i/>
          <w:sz w:val="20"/>
          <w:szCs w:val="20"/>
        </w:rPr>
        <w:t>giustizia-amministrativa.it.</w:t>
      </w:r>
    </w:p>
  </w:footnote>
  <w:footnote w:id="4">
    <w:p w:rsidR="00395957" w:rsidRPr="00547BB1" w:rsidRDefault="00395957">
      <w:pPr>
        <w:pStyle w:val="Testonotaapidipagina"/>
        <w:rPr>
          <w:rFonts w:ascii="Times New Roman" w:hAnsi="Times New Roman" w:cs="Times New Roman"/>
        </w:rPr>
      </w:pPr>
      <w:r w:rsidRPr="00547BB1">
        <w:rPr>
          <w:rStyle w:val="Rimandonotaapidipagina"/>
          <w:rFonts w:ascii="Times New Roman" w:hAnsi="Times New Roman" w:cs="Times New Roman"/>
        </w:rPr>
        <w:footnoteRef/>
      </w:r>
      <w:r w:rsidRPr="00547BB1">
        <w:rPr>
          <w:rFonts w:ascii="Times New Roman" w:hAnsi="Times New Roman" w:cs="Times New Roman"/>
        </w:rPr>
        <w:t xml:space="preserve"> </w:t>
      </w:r>
      <w:r w:rsidRPr="00547BB1">
        <w:rPr>
          <w:rStyle w:val="autorita-documento-massima"/>
          <w:rFonts w:ascii="Times New Roman" w:hAnsi="Times New Roman" w:cs="Times New Roman"/>
          <w:sz w:val="20"/>
          <w:szCs w:val="20"/>
        </w:rPr>
        <w:t>Cons. Stato, Sez. V, 2 ottobre 2006, n. 5706</w:t>
      </w:r>
      <w:r w:rsidRPr="00547BB1">
        <w:rPr>
          <w:rFonts w:ascii="Times New Roman" w:hAnsi="Times New Roman" w:cs="Times New Roman"/>
        </w:rPr>
        <w:t xml:space="preserve">, in </w:t>
      </w:r>
      <w:r w:rsidRPr="00547BB1">
        <w:rPr>
          <w:rFonts w:ascii="Times New Roman" w:hAnsi="Times New Roman" w:cs="Times New Roman"/>
          <w:i/>
        </w:rPr>
        <w:t>giustizia-amministrativa.it.</w:t>
      </w:r>
    </w:p>
  </w:footnote>
  <w:footnote w:id="5">
    <w:p w:rsidR="001C10F1" w:rsidRPr="00547BB1" w:rsidRDefault="001C10F1" w:rsidP="001C10F1">
      <w:pPr>
        <w:pStyle w:val="Testonotaapidipagina"/>
        <w:jc w:val="both"/>
        <w:rPr>
          <w:rFonts w:ascii="Times New Roman" w:hAnsi="Times New Roman" w:cs="Times New Roman"/>
        </w:rPr>
      </w:pPr>
      <w:r w:rsidRPr="00547BB1">
        <w:rPr>
          <w:rStyle w:val="Rimandonotaapidipagina"/>
          <w:rFonts w:ascii="Times New Roman" w:hAnsi="Times New Roman" w:cs="Times New Roman"/>
        </w:rPr>
        <w:footnoteRef/>
      </w:r>
      <w:r w:rsidRPr="00547BB1">
        <w:rPr>
          <w:rFonts w:ascii="Times New Roman" w:hAnsi="Times New Roman" w:cs="Times New Roman"/>
        </w:rPr>
        <w:t xml:space="preserve"> C. cost. 29 aprile 2005, n. 167; </w:t>
      </w:r>
      <w:r w:rsidRPr="00547BB1">
        <w:rPr>
          <w:rFonts w:ascii="Times New Roman" w:hAnsi="Times New Roman" w:cs="Times New Roman"/>
          <w:i/>
        </w:rPr>
        <w:t>idem</w:t>
      </w:r>
      <w:r w:rsidRPr="00547BB1">
        <w:rPr>
          <w:rFonts w:ascii="Times New Roman" w:hAnsi="Times New Roman" w:cs="Times New Roman"/>
        </w:rPr>
        <w:t>,</w:t>
      </w:r>
      <w:r w:rsidRPr="00547BB1">
        <w:rPr>
          <w:rStyle w:val="autorita-documento-massima"/>
          <w:rFonts w:ascii="Times New Roman" w:hAnsi="Times New Roman" w:cs="Times New Roman"/>
          <w:sz w:val="20"/>
          <w:szCs w:val="20"/>
          <w:lang w:eastAsia="it-IT"/>
        </w:rPr>
        <w:t xml:space="preserve"> 15 giugno 2004, n. 173</w:t>
      </w:r>
      <w:r w:rsidRPr="00547BB1">
        <w:rPr>
          <w:rFonts w:ascii="Times New Roman" w:hAnsi="Times New Roman" w:cs="Times New Roman"/>
          <w:i/>
        </w:rPr>
        <w:t xml:space="preserve"> idem</w:t>
      </w:r>
      <w:r w:rsidRPr="00547BB1">
        <w:rPr>
          <w:rFonts w:ascii="Times New Roman" w:hAnsi="Times New Roman" w:cs="Times New Roman"/>
        </w:rPr>
        <w:t xml:space="preserve">, </w:t>
      </w:r>
      <w:r w:rsidRPr="00547BB1">
        <w:rPr>
          <w:rStyle w:val="autorita-documento-massima"/>
          <w:rFonts w:ascii="Times New Roman" w:hAnsi="Times New Roman" w:cs="Times New Roman"/>
          <w:sz w:val="20"/>
          <w:szCs w:val="20"/>
          <w:lang w:eastAsia="it-IT"/>
        </w:rPr>
        <w:t>6 aprile 2004, n. 112</w:t>
      </w:r>
      <w:r w:rsidR="00003674" w:rsidRPr="00547BB1">
        <w:rPr>
          <w:rFonts w:ascii="Times New Roman" w:hAnsi="Times New Roman" w:cs="Times New Roman"/>
        </w:rPr>
        <w:t xml:space="preserve">, in </w:t>
      </w:r>
      <w:r w:rsidR="00003674" w:rsidRPr="00547BB1">
        <w:rPr>
          <w:rFonts w:ascii="Times New Roman" w:hAnsi="Times New Roman" w:cs="Times New Roman"/>
          <w:i/>
        </w:rPr>
        <w:t>cortecostituzionale.it</w:t>
      </w:r>
      <w:r w:rsidRPr="00547BB1">
        <w:rPr>
          <w:rStyle w:val="autorita-documento-massima"/>
          <w:rFonts w:ascii="Times New Roman" w:hAnsi="Times New Roman" w:cs="Times New Roman"/>
          <w:sz w:val="20"/>
          <w:szCs w:val="20"/>
          <w:lang w:eastAsia="it-IT"/>
        </w:rPr>
        <w:t>.</w:t>
      </w:r>
    </w:p>
  </w:footnote>
  <w:footnote w:id="6">
    <w:p w:rsidR="00A01860" w:rsidRPr="00547BB1" w:rsidRDefault="00A01860" w:rsidP="00A73F3C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547BB1">
        <w:rPr>
          <w:rStyle w:val="Rimandonotaapidipagina"/>
          <w:rFonts w:ascii="Times New Roman" w:hAnsi="Times New Roman" w:cs="Times New Roman"/>
          <w:sz w:val="20"/>
          <w:szCs w:val="20"/>
        </w:rPr>
        <w:footnoteRef/>
      </w:r>
      <w:r w:rsidRPr="00547BB1">
        <w:rPr>
          <w:rFonts w:ascii="Times New Roman" w:hAnsi="Times New Roman" w:cs="Times New Roman"/>
          <w:sz w:val="20"/>
          <w:szCs w:val="20"/>
        </w:rPr>
        <w:t xml:space="preserve"> DE VERGOTTINI G., </w:t>
      </w:r>
      <w:r w:rsidRPr="00547BB1">
        <w:rPr>
          <w:rFonts w:ascii="Times New Roman" w:hAnsi="Times New Roman" w:cs="Times New Roman"/>
          <w:i/>
          <w:iCs/>
          <w:sz w:val="20"/>
          <w:szCs w:val="20"/>
        </w:rPr>
        <w:t>Ombudsman</w:t>
      </w:r>
      <w:r w:rsidRPr="00547BB1">
        <w:rPr>
          <w:rFonts w:ascii="Times New Roman" w:hAnsi="Times New Roman" w:cs="Times New Roman"/>
          <w:sz w:val="20"/>
          <w:szCs w:val="20"/>
        </w:rPr>
        <w:t xml:space="preserve">, in </w:t>
      </w:r>
      <w:r w:rsidRPr="00547BB1">
        <w:rPr>
          <w:rFonts w:ascii="Times New Roman" w:hAnsi="Times New Roman" w:cs="Times New Roman"/>
          <w:i/>
          <w:iCs/>
          <w:sz w:val="20"/>
          <w:szCs w:val="20"/>
        </w:rPr>
        <w:t>Enciclopedia del diritto</w:t>
      </w:r>
      <w:r w:rsidRPr="00547BB1">
        <w:rPr>
          <w:rFonts w:ascii="Times New Roman" w:hAnsi="Times New Roman" w:cs="Times New Roman"/>
          <w:sz w:val="20"/>
          <w:szCs w:val="20"/>
        </w:rPr>
        <w:t xml:space="preserve">, XXIX, Milano, 1979. </w:t>
      </w:r>
    </w:p>
  </w:footnote>
  <w:footnote w:id="7">
    <w:p w:rsidR="00835251" w:rsidRPr="00547BB1" w:rsidRDefault="00835251" w:rsidP="00BE57E1">
      <w:pPr>
        <w:pStyle w:val="Testonotaapidipagina"/>
        <w:jc w:val="both"/>
        <w:rPr>
          <w:rFonts w:ascii="Times New Roman" w:hAnsi="Times New Roman" w:cs="Times New Roman"/>
        </w:rPr>
      </w:pPr>
      <w:r w:rsidRPr="00547BB1">
        <w:rPr>
          <w:rStyle w:val="Rimandonotaapidipagina"/>
          <w:rFonts w:ascii="Times New Roman" w:hAnsi="Times New Roman" w:cs="Times New Roman"/>
        </w:rPr>
        <w:footnoteRef/>
      </w:r>
      <w:r w:rsidRPr="00547BB1">
        <w:rPr>
          <w:rFonts w:ascii="Times New Roman" w:hAnsi="Times New Roman" w:cs="Times New Roman"/>
        </w:rPr>
        <w:t xml:space="preserve"> T.A.R. Lazio, Sez. II, </w:t>
      </w:r>
      <w:r w:rsidR="00BE57E1" w:rsidRPr="00547BB1">
        <w:rPr>
          <w:rFonts w:ascii="Times New Roman" w:hAnsi="Times New Roman" w:cs="Times New Roman"/>
        </w:rPr>
        <w:t>3 febbraio 2020</w:t>
      </w:r>
      <w:r w:rsidRPr="00547BB1">
        <w:rPr>
          <w:rFonts w:ascii="Times New Roman" w:hAnsi="Times New Roman" w:cs="Times New Roman"/>
        </w:rPr>
        <w:t>, n. 1438</w:t>
      </w:r>
      <w:r w:rsidR="00BE57E1" w:rsidRPr="00547BB1">
        <w:rPr>
          <w:rFonts w:ascii="Times New Roman" w:hAnsi="Times New Roman" w:cs="Times New Roman"/>
        </w:rPr>
        <w:t>; T.A.R. Toscana, Sez. II</w:t>
      </w:r>
      <w:r w:rsidRPr="00547BB1">
        <w:rPr>
          <w:rFonts w:ascii="Times New Roman" w:hAnsi="Times New Roman" w:cs="Times New Roman"/>
        </w:rPr>
        <w:t xml:space="preserve">, </w:t>
      </w:r>
      <w:r w:rsidR="00BE57E1" w:rsidRPr="00547BB1">
        <w:rPr>
          <w:rFonts w:ascii="Times New Roman" w:hAnsi="Times New Roman" w:cs="Times New Roman"/>
        </w:rPr>
        <w:t xml:space="preserve">7 aprile 2015, n. 554, </w:t>
      </w:r>
      <w:r w:rsidRPr="00547BB1">
        <w:rPr>
          <w:rFonts w:ascii="Times New Roman" w:hAnsi="Times New Roman" w:cs="Times New Roman"/>
        </w:rPr>
        <w:t xml:space="preserve">in </w:t>
      </w:r>
      <w:r w:rsidRPr="00547BB1">
        <w:rPr>
          <w:rFonts w:ascii="Times New Roman" w:hAnsi="Times New Roman" w:cs="Times New Roman"/>
          <w:i/>
        </w:rPr>
        <w:t>giustizia-amministrativa.it</w:t>
      </w:r>
      <w:r w:rsidRPr="00547BB1">
        <w:rPr>
          <w:rFonts w:ascii="Times New Roman" w:hAnsi="Times New Roman" w:cs="Times New Roman"/>
        </w:rPr>
        <w:t>.</w:t>
      </w:r>
    </w:p>
  </w:footnote>
  <w:footnote w:id="8">
    <w:p w:rsidR="00BE57E1" w:rsidRPr="00547BB1" w:rsidRDefault="00BE57E1" w:rsidP="00BE57E1">
      <w:pPr>
        <w:pStyle w:val="Testonotaapidipagina"/>
        <w:jc w:val="both"/>
        <w:rPr>
          <w:rFonts w:ascii="Times New Roman" w:hAnsi="Times New Roman" w:cs="Times New Roman"/>
        </w:rPr>
      </w:pPr>
      <w:r w:rsidRPr="00547BB1">
        <w:rPr>
          <w:rStyle w:val="Rimandonotaapidipagina"/>
          <w:rFonts w:ascii="Times New Roman" w:hAnsi="Times New Roman" w:cs="Times New Roman"/>
        </w:rPr>
        <w:footnoteRef/>
      </w:r>
      <w:r w:rsidRPr="00547BB1">
        <w:rPr>
          <w:rFonts w:ascii="Times New Roman" w:hAnsi="Times New Roman" w:cs="Times New Roman"/>
        </w:rPr>
        <w:t xml:space="preserve"> T.A.R. Valle d’Aosta 5 febbraio 2020, n. 3, in </w:t>
      </w:r>
      <w:r w:rsidRPr="00547BB1">
        <w:rPr>
          <w:rFonts w:ascii="Times New Roman" w:hAnsi="Times New Roman" w:cs="Times New Roman"/>
          <w:i/>
        </w:rPr>
        <w:t>giustizia-amministrativa.it</w:t>
      </w:r>
      <w:r w:rsidRPr="00547BB1">
        <w:rPr>
          <w:rFonts w:ascii="Times New Roman" w:hAnsi="Times New Roman" w:cs="Times New Roman"/>
        </w:rPr>
        <w:t>.</w:t>
      </w:r>
    </w:p>
  </w:footnote>
  <w:footnote w:id="9">
    <w:p w:rsidR="00A01860" w:rsidRPr="00547BB1" w:rsidRDefault="00A01860" w:rsidP="00A73F3C">
      <w:pPr>
        <w:pStyle w:val="Testonotaapidipagina"/>
        <w:jc w:val="both"/>
        <w:rPr>
          <w:rFonts w:ascii="Times New Roman" w:hAnsi="Times New Roman" w:cs="Times New Roman"/>
        </w:rPr>
      </w:pPr>
      <w:r w:rsidRPr="00547BB1">
        <w:rPr>
          <w:rStyle w:val="Rimandonotaapidipagina"/>
          <w:rFonts w:ascii="Times New Roman" w:hAnsi="Times New Roman" w:cs="Times New Roman"/>
        </w:rPr>
        <w:footnoteRef/>
      </w:r>
      <w:r w:rsidRPr="00547BB1">
        <w:rPr>
          <w:rFonts w:ascii="Times New Roman" w:hAnsi="Times New Roman" w:cs="Times New Roman"/>
        </w:rPr>
        <w:t xml:space="preserve"> T.A.R. Lazio, Sez. II, 14 gennaio 2009, n. 139, in </w:t>
      </w:r>
      <w:r w:rsidRPr="00547BB1">
        <w:rPr>
          <w:rFonts w:ascii="Times New Roman" w:hAnsi="Times New Roman" w:cs="Times New Roman"/>
          <w:i/>
        </w:rPr>
        <w:t>giustizia-amministrativa.it</w:t>
      </w:r>
      <w:r w:rsidRPr="00547BB1">
        <w:rPr>
          <w:rFonts w:ascii="Times New Roman" w:hAnsi="Times New Roman" w:cs="Times New Roman"/>
        </w:rPr>
        <w:t>.</w:t>
      </w:r>
    </w:p>
  </w:footnote>
  <w:footnote w:id="10">
    <w:p w:rsidR="00E1150F" w:rsidRPr="00547BB1" w:rsidRDefault="00E1150F" w:rsidP="00E1150F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547BB1">
        <w:rPr>
          <w:rStyle w:val="Rimandonotaapidipagina"/>
          <w:rFonts w:ascii="Times New Roman" w:hAnsi="Times New Roman" w:cs="Times New Roman"/>
          <w:sz w:val="20"/>
          <w:szCs w:val="20"/>
        </w:rPr>
        <w:footnoteRef/>
      </w:r>
      <w:r w:rsidRPr="00547BB1">
        <w:rPr>
          <w:rFonts w:ascii="Times New Roman" w:hAnsi="Times New Roman" w:cs="Times New Roman"/>
          <w:sz w:val="20"/>
          <w:szCs w:val="20"/>
        </w:rPr>
        <w:t xml:space="preserve"> CALABRÒ M., </w:t>
      </w:r>
      <w:r w:rsidRPr="00547BB1">
        <w:rPr>
          <w:rFonts w:ascii="Times New Roman" w:hAnsi="Times New Roman" w:cs="Times New Roman"/>
          <w:i/>
          <w:sz w:val="20"/>
          <w:szCs w:val="20"/>
        </w:rPr>
        <w:t>L’evoluzione della funzione giustiziale nella prospettiva delle appropriate</w:t>
      </w:r>
      <w:r w:rsidRPr="00547BB1">
        <w:rPr>
          <w:rFonts w:ascii="Times New Roman" w:hAnsi="Times New Roman" w:cs="Times New Roman"/>
          <w:sz w:val="20"/>
          <w:szCs w:val="20"/>
        </w:rPr>
        <w:t xml:space="preserve"> dispute resolution, in </w:t>
      </w:r>
      <w:r w:rsidRPr="00547BB1">
        <w:rPr>
          <w:rFonts w:ascii="Times New Roman" w:hAnsi="Times New Roman" w:cs="Times New Roman"/>
          <w:i/>
          <w:sz w:val="20"/>
          <w:szCs w:val="20"/>
        </w:rPr>
        <w:t>Federalismi.it</w:t>
      </w:r>
      <w:r w:rsidRPr="00547BB1">
        <w:rPr>
          <w:rFonts w:ascii="Times New Roman" w:hAnsi="Times New Roman" w:cs="Times New Roman"/>
          <w:sz w:val="20"/>
          <w:szCs w:val="20"/>
        </w:rPr>
        <w:t>, 2017.</w:t>
      </w:r>
    </w:p>
  </w:footnote>
  <w:footnote w:id="11">
    <w:p w:rsidR="00A01860" w:rsidRPr="00547BB1" w:rsidRDefault="00A01860" w:rsidP="00A73F3C">
      <w:pPr>
        <w:pStyle w:val="Nessunaspaziatura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47BB1">
        <w:rPr>
          <w:rStyle w:val="Rimandonotaapidipagina"/>
          <w:rFonts w:ascii="Times New Roman" w:hAnsi="Times New Roman" w:cs="Times New Roman"/>
          <w:sz w:val="20"/>
          <w:szCs w:val="20"/>
        </w:rPr>
        <w:footnoteRef/>
      </w:r>
      <w:r w:rsidRPr="00547BB1">
        <w:rPr>
          <w:rFonts w:ascii="Times New Roman" w:hAnsi="Times New Roman" w:cs="Times New Roman"/>
          <w:sz w:val="20"/>
          <w:szCs w:val="20"/>
        </w:rPr>
        <w:t xml:space="preserve"> GUIDI G., </w:t>
      </w:r>
      <w:r w:rsidRPr="00547BB1">
        <w:rPr>
          <w:rFonts w:ascii="Times New Roman" w:hAnsi="Times New Roman" w:cs="Times New Roman"/>
          <w:i/>
          <w:iCs/>
          <w:sz w:val="20"/>
          <w:szCs w:val="20"/>
        </w:rPr>
        <w:t xml:space="preserve">Serve una rinnovata cultura della partecipazione ripensando alla difesa civica, </w:t>
      </w:r>
      <w:r w:rsidRPr="00547BB1">
        <w:rPr>
          <w:rFonts w:ascii="Times New Roman" w:hAnsi="Times New Roman" w:cs="Times New Roman"/>
          <w:iCs/>
          <w:sz w:val="20"/>
          <w:szCs w:val="20"/>
        </w:rPr>
        <w:t>in</w:t>
      </w:r>
      <w:r w:rsidRPr="00547BB1">
        <w:rPr>
          <w:rFonts w:ascii="Times New Roman" w:hAnsi="Times New Roman" w:cs="Times New Roman"/>
          <w:i/>
          <w:iCs/>
          <w:sz w:val="20"/>
          <w:szCs w:val="20"/>
        </w:rPr>
        <w:t xml:space="preserve"> Federalismi.it</w:t>
      </w:r>
      <w:r w:rsidRPr="00547BB1">
        <w:rPr>
          <w:rFonts w:ascii="Times New Roman" w:hAnsi="Times New Roman" w:cs="Times New Roman"/>
          <w:iCs/>
          <w:sz w:val="20"/>
          <w:szCs w:val="20"/>
        </w:rPr>
        <w:t>, 2014.</w:t>
      </w:r>
    </w:p>
  </w:footnote>
  <w:footnote w:id="12">
    <w:p w:rsidR="00A01860" w:rsidRPr="00547BB1" w:rsidRDefault="00A01860" w:rsidP="00A73F3C">
      <w:pPr>
        <w:pStyle w:val="Testonotaapidipagina"/>
        <w:jc w:val="both"/>
        <w:rPr>
          <w:rFonts w:ascii="Times New Roman" w:hAnsi="Times New Roman" w:cs="Times New Roman"/>
        </w:rPr>
      </w:pPr>
      <w:r w:rsidRPr="00547BB1">
        <w:rPr>
          <w:rStyle w:val="Rimandonotaapidipagina"/>
          <w:rFonts w:ascii="Times New Roman" w:hAnsi="Times New Roman" w:cs="Times New Roman"/>
        </w:rPr>
        <w:footnoteRef/>
      </w:r>
      <w:r w:rsidRPr="00547BB1">
        <w:rPr>
          <w:rFonts w:ascii="Times New Roman" w:hAnsi="Times New Roman" w:cs="Times New Roman"/>
        </w:rPr>
        <w:t xml:space="preserve"> POSTERARO N., </w:t>
      </w:r>
      <w:r w:rsidRPr="00547BB1">
        <w:rPr>
          <w:rFonts w:ascii="Times New Roman" w:hAnsi="Times New Roman" w:cs="Times New Roman"/>
          <w:i/>
        </w:rPr>
        <w:t>La “reviviscenza” dell’istituto della difesa civica alla luce della legge Gelli-Bianco: il difensore civico regionale quale garante del diritto alla salute</w:t>
      </w:r>
      <w:r w:rsidRPr="00547BB1">
        <w:rPr>
          <w:rFonts w:ascii="Times New Roman" w:hAnsi="Times New Roman" w:cs="Times New Roman"/>
        </w:rPr>
        <w:t xml:space="preserve">, in </w:t>
      </w:r>
      <w:r w:rsidRPr="00547BB1">
        <w:rPr>
          <w:rFonts w:ascii="Times New Roman" w:hAnsi="Times New Roman" w:cs="Times New Roman"/>
          <w:i/>
        </w:rPr>
        <w:t>Federalismi.it</w:t>
      </w:r>
      <w:r w:rsidRPr="00547BB1">
        <w:rPr>
          <w:rFonts w:ascii="Times New Roman" w:hAnsi="Times New Roman" w:cs="Times New Roman"/>
        </w:rPr>
        <w:t>, 2018.</w:t>
      </w:r>
    </w:p>
  </w:footnote>
  <w:footnote w:id="13">
    <w:p w:rsidR="00A01860" w:rsidRPr="00547BB1" w:rsidRDefault="00A01860" w:rsidP="00A73F3C">
      <w:pPr>
        <w:pStyle w:val="Testonotaapidipagina"/>
        <w:jc w:val="both"/>
        <w:rPr>
          <w:rFonts w:ascii="Times New Roman" w:hAnsi="Times New Roman" w:cs="Times New Roman"/>
        </w:rPr>
      </w:pPr>
      <w:r w:rsidRPr="00547BB1">
        <w:rPr>
          <w:rStyle w:val="Rimandonotaapidipagina"/>
          <w:rFonts w:ascii="Times New Roman" w:hAnsi="Times New Roman" w:cs="Times New Roman"/>
        </w:rPr>
        <w:footnoteRef/>
      </w:r>
      <w:r w:rsidRPr="00547BB1">
        <w:rPr>
          <w:rFonts w:ascii="Times New Roman" w:hAnsi="Times New Roman" w:cs="Times New Roman"/>
        </w:rPr>
        <w:t xml:space="preserve"> FREDIANI E., </w:t>
      </w:r>
      <w:r w:rsidRPr="00547BB1">
        <w:rPr>
          <w:rFonts w:ascii="Times New Roman" w:hAnsi="Times New Roman" w:cs="Times New Roman"/>
          <w:i/>
          <w:iCs/>
        </w:rPr>
        <w:t>La funzione di tutela procedimentale del difensore civico e degli istituti ad esso affini nella più recente legislazione regionale</w:t>
      </w:r>
      <w:r w:rsidRPr="00547BB1">
        <w:rPr>
          <w:rFonts w:ascii="Times New Roman" w:hAnsi="Times New Roman" w:cs="Times New Roman"/>
        </w:rPr>
        <w:t xml:space="preserve">, in </w:t>
      </w:r>
      <w:r w:rsidRPr="00547BB1">
        <w:rPr>
          <w:rFonts w:ascii="Times New Roman" w:hAnsi="Times New Roman" w:cs="Times New Roman"/>
          <w:i/>
          <w:iCs/>
        </w:rPr>
        <w:t>Giur. it</w:t>
      </w:r>
      <w:r w:rsidRPr="00547BB1">
        <w:rPr>
          <w:rFonts w:ascii="Times New Roman" w:hAnsi="Times New Roman" w:cs="Times New Roman"/>
        </w:rPr>
        <w:t>, 2011.</w:t>
      </w:r>
    </w:p>
  </w:footnote>
  <w:footnote w:id="14">
    <w:p w:rsidR="00A01860" w:rsidRPr="00547BB1" w:rsidRDefault="00A01860" w:rsidP="00A73F3C">
      <w:pPr>
        <w:pStyle w:val="Nessunaspaziatura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47BB1">
        <w:rPr>
          <w:rStyle w:val="Rimandonotaapidipagina"/>
          <w:rFonts w:ascii="Times New Roman" w:hAnsi="Times New Roman" w:cs="Times New Roman"/>
          <w:sz w:val="20"/>
          <w:szCs w:val="20"/>
        </w:rPr>
        <w:footnoteRef/>
      </w:r>
      <w:r w:rsidRPr="00547BB1">
        <w:rPr>
          <w:rFonts w:ascii="Times New Roman" w:hAnsi="Times New Roman" w:cs="Times New Roman"/>
          <w:sz w:val="20"/>
          <w:szCs w:val="20"/>
        </w:rPr>
        <w:t xml:space="preserve"> GARDINI G., </w:t>
      </w:r>
      <w:r w:rsidRPr="00547BB1">
        <w:rPr>
          <w:rFonts w:ascii="Times New Roman" w:hAnsi="Times New Roman" w:cs="Times New Roman"/>
          <w:i/>
          <w:sz w:val="20"/>
          <w:szCs w:val="20"/>
        </w:rPr>
        <w:t>L’evoluzione storica e giuridica dell’istituto della difesa civica</w:t>
      </w:r>
      <w:r w:rsidRPr="00547BB1">
        <w:rPr>
          <w:rFonts w:ascii="Times New Roman" w:hAnsi="Times New Roman" w:cs="Times New Roman"/>
          <w:sz w:val="20"/>
          <w:szCs w:val="20"/>
        </w:rPr>
        <w:t xml:space="preserve">, in </w:t>
      </w:r>
      <w:r w:rsidRPr="00547BB1">
        <w:rPr>
          <w:rFonts w:ascii="Times New Roman" w:hAnsi="Times New Roman" w:cs="Times New Roman"/>
          <w:i/>
          <w:sz w:val="20"/>
          <w:szCs w:val="20"/>
        </w:rPr>
        <w:t xml:space="preserve">Il Piemonte delle Autonomie, </w:t>
      </w:r>
      <w:r w:rsidRPr="00547BB1">
        <w:rPr>
          <w:rStyle w:val="Enfasicorsivo"/>
          <w:rFonts w:ascii="Times New Roman" w:hAnsi="Times New Roman" w:cs="Times New Roman"/>
          <w:i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2022.</w:t>
      </w:r>
    </w:p>
  </w:footnote>
  <w:footnote w:id="15">
    <w:p w:rsidR="00FC6303" w:rsidRPr="00547BB1" w:rsidRDefault="00FC6303" w:rsidP="00FC6303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547BB1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547BB1">
        <w:rPr>
          <w:rFonts w:ascii="Times New Roman" w:hAnsi="Times New Roman" w:cs="Times New Roman"/>
          <w:sz w:val="20"/>
          <w:szCs w:val="20"/>
        </w:rPr>
        <w:t xml:space="preserve"> Cons. Stato, Sez. V, 26 aprile 2005, n. 1910; </w:t>
      </w:r>
      <w:r w:rsidRPr="00547BB1">
        <w:rPr>
          <w:rFonts w:ascii="Times New Roman" w:hAnsi="Times New Roman" w:cs="Times New Roman"/>
          <w:i/>
          <w:sz w:val="20"/>
          <w:szCs w:val="20"/>
        </w:rPr>
        <w:t>idem</w:t>
      </w:r>
      <w:r w:rsidRPr="00547BB1">
        <w:rPr>
          <w:rFonts w:ascii="Times New Roman" w:hAnsi="Times New Roman" w:cs="Times New Roman"/>
          <w:sz w:val="20"/>
          <w:szCs w:val="20"/>
        </w:rPr>
        <w:t xml:space="preserve">, Sez. V, 21 novembre 2003, n. 7619, in </w:t>
      </w:r>
      <w:r w:rsidRPr="00547BB1">
        <w:rPr>
          <w:rFonts w:ascii="Times New Roman" w:hAnsi="Times New Roman" w:cs="Times New Roman"/>
          <w:i/>
          <w:sz w:val="20"/>
          <w:szCs w:val="20"/>
        </w:rPr>
        <w:t>giustizia-amministrativa.it</w:t>
      </w:r>
      <w:r w:rsidRPr="00547BB1">
        <w:rPr>
          <w:rFonts w:ascii="Times New Roman" w:hAnsi="Times New Roman" w:cs="Times New Roman"/>
          <w:sz w:val="20"/>
          <w:szCs w:val="20"/>
        </w:rPr>
        <w:t>.</w:t>
      </w:r>
    </w:p>
  </w:footnote>
  <w:footnote w:id="16">
    <w:p w:rsidR="00A77500" w:rsidRPr="00547BB1" w:rsidRDefault="00A77500" w:rsidP="00A77500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547BB1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547BB1">
        <w:rPr>
          <w:rFonts w:ascii="Times New Roman" w:hAnsi="Times New Roman" w:cs="Times New Roman"/>
          <w:sz w:val="20"/>
          <w:szCs w:val="20"/>
        </w:rPr>
        <w:t xml:space="preserve"> Cons. Stato, Sez. VI, 4 novembre 2014, n. 5421; </w:t>
      </w:r>
      <w:r w:rsidRPr="00547BB1">
        <w:rPr>
          <w:rFonts w:ascii="Times New Roman" w:hAnsi="Times New Roman" w:cs="Times New Roman"/>
          <w:i/>
          <w:sz w:val="20"/>
          <w:szCs w:val="20"/>
        </w:rPr>
        <w:t>idem</w:t>
      </w:r>
      <w:r w:rsidRPr="00547BB1">
        <w:rPr>
          <w:rFonts w:ascii="Times New Roman" w:hAnsi="Times New Roman" w:cs="Times New Roman"/>
          <w:sz w:val="20"/>
          <w:szCs w:val="20"/>
        </w:rPr>
        <w:t xml:space="preserve">, Sez. V, 26 aprile 2005, n. 1910; T.A.R. Sicilia, Catania, Sez. I, 19 febbraio 2018, n. 394, in </w:t>
      </w:r>
      <w:r w:rsidRPr="00547BB1">
        <w:rPr>
          <w:rFonts w:ascii="Times New Roman" w:hAnsi="Times New Roman" w:cs="Times New Roman"/>
          <w:i/>
          <w:sz w:val="20"/>
          <w:szCs w:val="20"/>
        </w:rPr>
        <w:t>giustizia-amministrativa.it.</w:t>
      </w:r>
    </w:p>
  </w:footnote>
  <w:footnote w:id="17">
    <w:p w:rsidR="00750D20" w:rsidRPr="00750D20" w:rsidRDefault="00750D20" w:rsidP="00750D20">
      <w:pPr>
        <w:pStyle w:val="Testonotaapidipagina"/>
        <w:jc w:val="both"/>
        <w:rPr>
          <w:rFonts w:ascii="Times New Roman" w:hAnsi="Times New Roman" w:cs="Times New Roman"/>
        </w:rPr>
      </w:pPr>
      <w:r w:rsidRPr="00750D20">
        <w:rPr>
          <w:rStyle w:val="Rimandonotaapidipagina"/>
          <w:rFonts w:ascii="Times New Roman" w:hAnsi="Times New Roman" w:cs="Times New Roman"/>
        </w:rPr>
        <w:footnoteRef/>
      </w:r>
      <w:r w:rsidRPr="00750D20">
        <w:rPr>
          <w:rFonts w:ascii="Times New Roman" w:hAnsi="Times New Roman" w:cs="Times New Roman"/>
        </w:rPr>
        <w:t xml:space="preserve"> </w:t>
      </w:r>
      <w:r w:rsidRPr="00750D20">
        <w:rPr>
          <w:rFonts w:ascii="Times New Roman" w:hAnsi="Times New Roman" w:cs="Times New Roman"/>
          <w:bCs/>
        </w:rPr>
        <w:t xml:space="preserve">T.A.R. </w:t>
      </w:r>
      <w:r>
        <w:rPr>
          <w:rFonts w:ascii="Times New Roman" w:hAnsi="Times New Roman" w:cs="Times New Roman"/>
          <w:bCs/>
        </w:rPr>
        <w:t xml:space="preserve">Campania, </w:t>
      </w:r>
      <w:r w:rsidRPr="00750D20">
        <w:rPr>
          <w:rFonts w:ascii="Times New Roman" w:hAnsi="Times New Roman" w:cs="Times New Roman"/>
          <w:bCs/>
        </w:rPr>
        <w:t xml:space="preserve">Napoli, </w:t>
      </w:r>
      <w:r>
        <w:rPr>
          <w:rFonts w:ascii="Times New Roman" w:hAnsi="Times New Roman" w:cs="Times New Roman"/>
          <w:bCs/>
        </w:rPr>
        <w:t>S</w:t>
      </w:r>
      <w:r w:rsidRPr="00750D20">
        <w:rPr>
          <w:rFonts w:ascii="Times New Roman" w:hAnsi="Times New Roman" w:cs="Times New Roman"/>
          <w:bCs/>
        </w:rPr>
        <w:t xml:space="preserve">ez. I, </w:t>
      </w:r>
      <w:r w:rsidRPr="00750D20"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 xml:space="preserve"> giugno </w:t>
      </w:r>
      <w:r w:rsidRPr="00750D20">
        <w:rPr>
          <w:rFonts w:ascii="Times New Roman" w:hAnsi="Times New Roman" w:cs="Times New Roman"/>
          <w:color w:val="000000"/>
        </w:rPr>
        <w:t>2024</w:t>
      </w:r>
      <w:r>
        <w:rPr>
          <w:rFonts w:ascii="Times New Roman" w:hAnsi="Times New Roman" w:cs="Times New Roman"/>
          <w:color w:val="000000"/>
        </w:rPr>
        <w:t xml:space="preserve">, </w:t>
      </w:r>
      <w:r w:rsidRPr="00750D20">
        <w:rPr>
          <w:rFonts w:ascii="Times New Roman" w:hAnsi="Times New Roman" w:cs="Times New Roman"/>
          <w:bCs/>
        </w:rPr>
        <w:t>n. 3551</w:t>
      </w:r>
      <w:r w:rsidR="000C3CE5" w:rsidRPr="00C27A73">
        <w:rPr>
          <w:rFonts w:ascii="Times New Roman" w:hAnsi="Times New Roman" w:cs="Times New Roman"/>
        </w:rPr>
        <w:t xml:space="preserve">, in </w:t>
      </w:r>
      <w:r w:rsidR="000C3CE5">
        <w:rPr>
          <w:rFonts w:ascii="Times New Roman" w:hAnsi="Times New Roman" w:cs="Times New Roman"/>
          <w:i/>
        </w:rPr>
        <w:t>giustizia-amministrativa.it</w:t>
      </w:r>
      <w:r>
        <w:rPr>
          <w:rFonts w:ascii="Times New Roman" w:hAnsi="Times New Roman" w:cs="Times New Roman"/>
          <w:bCs/>
        </w:rPr>
        <w:t>.</w:t>
      </w:r>
    </w:p>
  </w:footnote>
  <w:footnote w:id="18">
    <w:p w:rsidR="000C3CE5" w:rsidRPr="00C27A73" w:rsidRDefault="000C3CE5" w:rsidP="000C3CE5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C27A73">
        <w:rPr>
          <w:rStyle w:val="Rimandonotaapidipagina"/>
          <w:rFonts w:ascii="Times New Roman" w:hAnsi="Times New Roman" w:cs="Times New Roman"/>
          <w:sz w:val="20"/>
          <w:szCs w:val="20"/>
        </w:rPr>
        <w:footnoteRef/>
      </w:r>
      <w:r w:rsidRPr="00C27A73">
        <w:rPr>
          <w:rFonts w:ascii="Times New Roman" w:hAnsi="Times New Roman" w:cs="Times New Roman"/>
          <w:sz w:val="20"/>
          <w:szCs w:val="20"/>
        </w:rPr>
        <w:t xml:space="preserve"> </w:t>
      </w:r>
      <w:r w:rsidRPr="00C27A73">
        <w:rPr>
          <w:rStyle w:val="autorita-documento-massima"/>
          <w:rFonts w:ascii="Times New Roman" w:hAnsi="Times New Roman" w:cs="Times New Roman"/>
          <w:sz w:val="20"/>
          <w:szCs w:val="20"/>
        </w:rPr>
        <w:t>Cons. Stato, Sez. V, 3 maggio 2021, n. 3465</w:t>
      </w:r>
      <w:r w:rsidRPr="00C27A73">
        <w:rPr>
          <w:rFonts w:ascii="Times New Roman" w:hAnsi="Times New Roman" w:cs="Times New Roman"/>
          <w:sz w:val="20"/>
          <w:szCs w:val="20"/>
        </w:rPr>
        <w:t xml:space="preserve">, in </w:t>
      </w:r>
      <w:r w:rsidRPr="00C27A73">
        <w:rPr>
          <w:rFonts w:ascii="Times New Roman" w:hAnsi="Times New Roman" w:cs="Times New Roman"/>
          <w:i/>
          <w:sz w:val="20"/>
          <w:szCs w:val="20"/>
        </w:rPr>
        <w:t>giustizia-amministrativa.it.</w:t>
      </w:r>
    </w:p>
  </w:footnote>
  <w:footnote w:id="19">
    <w:p w:rsidR="00FC2A3B" w:rsidRPr="00FC2A3B" w:rsidRDefault="00FC2A3B" w:rsidP="00FC2A3B">
      <w:pPr>
        <w:pStyle w:val="Testonotaapidipagina"/>
        <w:jc w:val="both"/>
        <w:rPr>
          <w:rFonts w:ascii="Times New Roman" w:hAnsi="Times New Roman" w:cs="Times New Roman"/>
          <w:bCs/>
        </w:rPr>
      </w:pPr>
      <w:r w:rsidRPr="00FC2A3B">
        <w:rPr>
          <w:rStyle w:val="Rimandonotaapidipagina"/>
          <w:rFonts w:ascii="Times New Roman" w:hAnsi="Times New Roman" w:cs="Times New Roman"/>
        </w:rPr>
        <w:footnoteRef/>
      </w:r>
      <w:r w:rsidRPr="00FC2A3B">
        <w:rPr>
          <w:rFonts w:ascii="Times New Roman" w:hAnsi="Times New Roman" w:cs="Times New Roman"/>
        </w:rPr>
        <w:t xml:space="preserve"> </w:t>
      </w:r>
      <w:r w:rsidRPr="00FC2A3B">
        <w:rPr>
          <w:rFonts w:ascii="Times New Roman" w:hAnsi="Times New Roman" w:cs="Times New Roman"/>
          <w:bCs/>
        </w:rPr>
        <w:t xml:space="preserve">C. cost., 26 maggio 2015, n. 92, in </w:t>
      </w:r>
      <w:r w:rsidRPr="00FC2A3B">
        <w:rPr>
          <w:rFonts w:ascii="Times New Roman" w:hAnsi="Times New Roman" w:cs="Times New Roman"/>
          <w:bCs/>
          <w:i/>
        </w:rPr>
        <w:t>cortecostituzionale.it</w:t>
      </w:r>
      <w:r w:rsidRPr="00FC2A3B">
        <w:rPr>
          <w:rFonts w:ascii="Times New Roman" w:hAnsi="Times New Roman" w:cs="Times New Roman"/>
          <w:bCs/>
        </w:rPr>
        <w:t>.</w:t>
      </w:r>
    </w:p>
  </w:footnote>
  <w:footnote w:id="20">
    <w:p w:rsidR="00044B2E" w:rsidRPr="005C01D2" w:rsidRDefault="00044B2E" w:rsidP="00044B2E">
      <w:pPr>
        <w:pStyle w:val="Testonotaapidipagina"/>
        <w:jc w:val="both"/>
        <w:rPr>
          <w:rFonts w:ascii="Times New Roman" w:hAnsi="Times New Roman" w:cs="Times New Roman"/>
        </w:rPr>
      </w:pPr>
      <w:r w:rsidRPr="005C01D2">
        <w:rPr>
          <w:rStyle w:val="Rimandonotaapidipagina"/>
          <w:rFonts w:ascii="Times New Roman" w:hAnsi="Times New Roman" w:cs="Times New Roman"/>
        </w:rPr>
        <w:footnoteRef/>
      </w:r>
      <w:r w:rsidRPr="005C01D2">
        <w:rPr>
          <w:rFonts w:ascii="Times New Roman" w:hAnsi="Times New Roman" w:cs="Times New Roman"/>
        </w:rPr>
        <w:t xml:space="preserve"> </w:t>
      </w:r>
      <w:r w:rsidRPr="005C01D2">
        <w:rPr>
          <w:rFonts w:ascii="Times New Roman" w:hAnsi="Times New Roman" w:cs="Times New Roman"/>
          <w:bCs/>
        </w:rPr>
        <w:t>Cons. Stato, Sez. III, 17 settembre 2021, n. 6320</w:t>
      </w:r>
      <w:r w:rsidRPr="005C01D2">
        <w:rPr>
          <w:rFonts w:ascii="Times New Roman" w:hAnsi="Times New Roman" w:cs="Times New Roman"/>
        </w:rPr>
        <w:t xml:space="preserve">, in </w:t>
      </w:r>
      <w:r w:rsidRPr="005C01D2">
        <w:rPr>
          <w:rFonts w:ascii="Times New Roman" w:hAnsi="Times New Roman" w:cs="Times New Roman"/>
          <w:i/>
        </w:rPr>
        <w:t>giustizia-amministrativa.it.</w:t>
      </w:r>
    </w:p>
  </w:footnote>
  <w:footnote w:id="21">
    <w:p w:rsidR="00FC2A3B" w:rsidRPr="00FC2A3B" w:rsidRDefault="00FC2A3B" w:rsidP="00FC2A3B">
      <w:pPr>
        <w:pStyle w:val="Testonotaapidipagina"/>
        <w:jc w:val="both"/>
        <w:rPr>
          <w:rFonts w:ascii="Times New Roman" w:hAnsi="Times New Roman" w:cs="Times New Roman"/>
        </w:rPr>
      </w:pPr>
      <w:r w:rsidRPr="00FC2A3B">
        <w:rPr>
          <w:rStyle w:val="Rimandonotaapidipagina"/>
          <w:rFonts w:ascii="Times New Roman" w:hAnsi="Times New Roman" w:cs="Times New Roman"/>
        </w:rPr>
        <w:footnoteRef/>
      </w:r>
      <w:r w:rsidRPr="00FC2A3B">
        <w:rPr>
          <w:rFonts w:ascii="Times New Roman" w:hAnsi="Times New Roman" w:cs="Times New Roman"/>
        </w:rPr>
        <w:t xml:space="preserve"> Cons. Stato, Sez. V, 17 gennaio 2023, n. 583, in </w:t>
      </w:r>
      <w:r w:rsidRPr="00FC2A3B">
        <w:rPr>
          <w:rFonts w:ascii="Times New Roman" w:hAnsi="Times New Roman" w:cs="Times New Roman"/>
          <w:i/>
        </w:rPr>
        <w:t>giustizia-amministrativa.it.</w:t>
      </w:r>
    </w:p>
  </w:footnote>
  <w:footnote w:id="22">
    <w:p w:rsidR="000C3CE5" w:rsidRPr="000C3CE5" w:rsidRDefault="000C3CE5">
      <w:pPr>
        <w:pStyle w:val="Testonotaapidipagina"/>
        <w:rPr>
          <w:rFonts w:ascii="Times New Roman" w:hAnsi="Times New Roman" w:cs="Times New Roman"/>
        </w:rPr>
      </w:pPr>
      <w:r w:rsidRPr="000C3CE5">
        <w:rPr>
          <w:rStyle w:val="Rimandonotaapidipagina"/>
          <w:rFonts w:ascii="Times New Roman" w:hAnsi="Times New Roman" w:cs="Times New Roman"/>
        </w:rPr>
        <w:footnoteRef/>
      </w:r>
      <w:r w:rsidRPr="000C3C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Cons. Stato, S</w:t>
      </w:r>
      <w:r w:rsidRPr="000C3CE5">
        <w:rPr>
          <w:rFonts w:ascii="Times New Roman" w:hAnsi="Times New Roman" w:cs="Times New Roman"/>
          <w:bCs/>
        </w:rPr>
        <w:t>ez. V, 8</w:t>
      </w:r>
      <w:r>
        <w:rPr>
          <w:rFonts w:ascii="Times New Roman" w:hAnsi="Times New Roman" w:cs="Times New Roman"/>
          <w:bCs/>
        </w:rPr>
        <w:t xml:space="preserve"> agosto </w:t>
      </w:r>
      <w:r w:rsidRPr="000C3CE5">
        <w:rPr>
          <w:rFonts w:ascii="Times New Roman" w:hAnsi="Times New Roman" w:cs="Times New Roman"/>
          <w:bCs/>
        </w:rPr>
        <w:t>2023</w:t>
      </w:r>
      <w:r>
        <w:rPr>
          <w:rFonts w:ascii="Times New Roman" w:hAnsi="Times New Roman" w:cs="Times New Roman"/>
          <w:bCs/>
        </w:rPr>
        <w:t>,</w:t>
      </w:r>
      <w:r w:rsidRPr="000C3CE5">
        <w:rPr>
          <w:rFonts w:ascii="Times New Roman" w:hAnsi="Times New Roman" w:cs="Times New Roman"/>
          <w:bCs/>
        </w:rPr>
        <w:t xml:space="preserve"> n. 7665</w:t>
      </w:r>
      <w:r w:rsidR="00B50D40">
        <w:rPr>
          <w:rFonts w:ascii="Times New Roman" w:hAnsi="Times New Roman" w:cs="Times New Roman"/>
          <w:bCs/>
        </w:rPr>
        <w:t xml:space="preserve">; </w:t>
      </w:r>
      <w:r w:rsidR="00B50D40" w:rsidRPr="00B50D40">
        <w:rPr>
          <w:rFonts w:ascii="Times New Roman" w:hAnsi="Times New Roman" w:cs="Times New Roman"/>
          <w:bCs/>
          <w:i/>
        </w:rPr>
        <w:t>idem</w:t>
      </w:r>
      <w:r w:rsidR="00B50D40">
        <w:rPr>
          <w:rFonts w:ascii="Times New Roman" w:hAnsi="Times New Roman" w:cs="Times New Roman"/>
          <w:bCs/>
        </w:rPr>
        <w:t xml:space="preserve">, </w:t>
      </w:r>
      <w:r w:rsidR="00B50D40" w:rsidRPr="00FC2A3B">
        <w:rPr>
          <w:rFonts w:ascii="Times New Roman" w:hAnsi="Times New Roman" w:cs="Times New Roman"/>
        </w:rPr>
        <w:t>17 gennaio 2023, n. 583</w:t>
      </w:r>
      <w:r w:rsidRPr="00C27A73">
        <w:rPr>
          <w:rFonts w:ascii="Times New Roman" w:hAnsi="Times New Roman" w:cs="Times New Roman"/>
        </w:rPr>
        <w:t xml:space="preserve">, in </w:t>
      </w:r>
      <w:r w:rsidRPr="00C27A73">
        <w:rPr>
          <w:rFonts w:ascii="Times New Roman" w:hAnsi="Times New Roman" w:cs="Times New Roman"/>
          <w:i/>
        </w:rPr>
        <w:t>giustizia-amministrativa.it.</w:t>
      </w:r>
    </w:p>
  </w:footnote>
  <w:footnote w:id="23">
    <w:p w:rsidR="00AF4AAA" w:rsidRPr="00AF4AAA" w:rsidRDefault="00AF4AAA" w:rsidP="00AF4AAA">
      <w:pPr>
        <w:pStyle w:val="Testonotaapidipagina"/>
        <w:jc w:val="both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FC2A3B">
        <w:rPr>
          <w:rFonts w:ascii="Times New Roman" w:hAnsi="Times New Roman" w:cs="Times New Roman"/>
        </w:rPr>
        <w:t xml:space="preserve">Cons. Stato, Sez. V, </w:t>
      </w:r>
      <w:r w:rsidRPr="00C27A73">
        <w:rPr>
          <w:rFonts w:ascii="Times New Roman" w:hAnsi="Times New Roman" w:cs="Times New Roman"/>
        </w:rPr>
        <w:t>17 febbraio 2015, n. 807</w:t>
      </w:r>
      <w:r>
        <w:rPr>
          <w:rStyle w:val="autorita-documento-massima"/>
          <w:rFonts w:ascii="Times New Roman" w:hAnsi="Times New Roman" w:cs="Times New Roman"/>
          <w:sz w:val="20"/>
          <w:szCs w:val="20"/>
        </w:rPr>
        <w:t>,</w:t>
      </w:r>
      <w:r w:rsidRPr="00C27A73">
        <w:rPr>
          <w:rFonts w:ascii="Times New Roman" w:hAnsi="Times New Roman" w:cs="Times New Roman"/>
        </w:rPr>
        <w:t xml:space="preserve"> in </w:t>
      </w:r>
      <w:r w:rsidRPr="00C27A73">
        <w:rPr>
          <w:rFonts w:ascii="Times New Roman" w:hAnsi="Times New Roman" w:cs="Times New Roman"/>
          <w:i/>
        </w:rPr>
        <w:t>giustizia-amministrativa.it.</w:t>
      </w:r>
    </w:p>
  </w:footnote>
  <w:footnote w:id="24">
    <w:p w:rsidR="005A155B" w:rsidRPr="00C27A73" w:rsidRDefault="005A155B" w:rsidP="005A155B">
      <w:pPr>
        <w:pStyle w:val="Nessunaspaziatura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C27A73">
        <w:rPr>
          <w:rStyle w:val="Rimandonotaapidipagina"/>
          <w:rFonts w:ascii="Times New Roman" w:hAnsi="Times New Roman" w:cs="Times New Roman"/>
          <w:sz w:val="20"/>
          <w:szCs w:val="20"/>
        </w:rPr>
        <w:footnoteRef/>
      </w:r>
      <w:r w:rsidRPr="00C27A7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C27A73">
        <w:rPr>
          <w:rStyle w:val="autorita-documento-massima"/>
          <w:rFonts w:ascii="Times New Roman" w:hAnsi="Times New Roman" w:cs="Times New Roman"/>
          <w:sz w:val="20"/>
          <w:szCs w:val="20"/>
        </w:rPr>
        <w:t>Cons. Stato, Sez. V</w:t>
      </w:r>
      <w:r w:rsidRPr="00C27A73">
        <w:rPr>
          <w:rFonts w:ascii="Times New Roman" w:hAnsi="Times New Roman" w:cs="Times New Roman"/>
          <w:sz w:val="20"/>
          <w:szCs w:val="20"/>
        </w:rPr>
        <w:t xml:space="preserve">, </w:t>
      </w:r>
      <w:r w:rsidR="00817B9B" w:rsidRPr="00C27A73">
        <w:rPr>
          <w:rStyle w:val="autorita-documento-massima"/>
          <w:rFonts w:ascii="Times New Roman" w:hAnsi="Times New Roman" w:cs="Times New Roman"/>
          <w:sz w:val="20"/>
          <w:szCs w:val="20"/>
        </w:rPr>
        <w:t>15 novembre 2016, n. 4718</w:t>
      </w:r>
      <w:r w:rsidR="00817B9B">
        <w:rPr>
          <w:rStyle w:val="autorita-documento-massima"/>
          <w:rFonts w:ascii="Times New Roman" w:hAnsi="Times New Roman" w:cs="Times New Roman"/>
          <w:sz w:val="20"/>
          <w:szCs w:val="20"/>
        </w:rPr>
        <w:t xml:space="preserve">, </w:t>
      </w:r>
      <w:r w:rsidRPr="00C27A73">
        <w:rPr>
          <w:rFonts w:ascii="Times New Roman" w:hAnsi="Times New Roman" w:cs="Times New Roman"/>
          <w:sz w:val="20"/>
          <w:szCs w:val="20"/>
        </w:rPr>
        <w:t xml:space="preserve">in </w:t>
      </w:r>
      <w:r w:rsidRPr="00C27A73">
        <w:rPr>
          <w:rFonts w:ascii="Times New Roman" w:hAnsi="Times New Roman" w:cs="Times New Roman"/>
          <w:i/>
          <w:sz w:val="20"/>
          <w:szCs w:val="20"/>
        </w:rPr>
        <w:t>giustizia-amministrativa.it.</w:t>
      </w:r>
    </w:p>
  </w:footnote>
  <w:footnote w:id="25">
    <w:p w:rsidR="00080422" w:rsidRPr="001002FD" w:rsidRDefault="00080422" w:rsidP="00080422">
      <w:pPr>
        <w:pStyle w:val="Testonotaapidipagina"/>
        <w:rPr>
          <w:rFonts w:ascii="Times New Roman" w:hAnsi="Times New Roman" w:cs="Times New Roman"/>
        </w:rPr>
      </w:pPr>
      <w:r w:rsidRPr="001002FD">
        <w:rPr>
          <w:rStyle w:val="Rimandonotaapidipagina"/>
          <w:rFonts w:ascii="Times New Roman" w:hAnsi="Times New Roman" w:cs="Times New Roman"/>
        </w:rPr>
        <w:footnoteRef/>
      </w:r>
      <w:r w:rsidRPr="001002FD">
        <w:rPr>
          <w:rFonts w:ascii="Times New Roman" w:hAnsi="Times New Roman" w:cs="Times New Roman"/>
        </w:rPr>
        <w:t xml:space="preserve"> Cons. Stato, Sez. V, 11 maggio 2004, n. 2964, in </w:t>
      </w:r>
      <w:r w:rsidRPr="001002FD">
        <w:rPr>
          <w:rFonts w:ascii="Times New Roman" w:hAnsi="Times New Roman" w:cs="Times New Roman"/>
          <w:i/>
        </w:rPr>
        <w:t>giustizia-amministrativa.it.</w:t>
      </w:r>
    </w:p>
  </w:footnote>
  <w:footnote w:id="26">
    <w:p w:rsidR="00080422" w:rsidRPr="00CB223A" w:rsidRDefault="00080422" w:rsidP="00080422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1002FD">
        <w:rPr>
          <w:rFonts w:ascii="Times New Roman" w:hAnsi="Times New Roman" w:cs="Times New Roman"/>
        </w:rPr>
        <w:t>Cons. Stato, Sez. V, 1</w:t>
      </w:r>
      <w:r>
        <w:rPr>
          <w:rFonts w:ascii="Times New Roman" w:hAnsi="Times New Roman" w:cs="Times New Roman"/>
        </w:rPr>
        <w:t>5</w:t>
      </w:r>
      <w:r w:rsidRPr="001002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ottobre </w:t>
      </w:r>
      <w:r w:rsidRPr="001002FD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12</w:t>
      </w:r>
      <w:r w:rsidRPr="001002FD">
        <w:rPr>
          <w:rFonts w:ascii="Times New Roman" w:hAnsi="Times New Roman" w:cs="Times New Roman"/>
        </w:rPr>
        <w:t xml:space="preserve">, n. </w:t>
      </w:r>
      <w:r>
        <w:rPr>
          <w:rFonts w:ascii="Times New Roman" w:hAnsi="Times New Roman" w:cs="Times New Roman"/>
        </w:rPr>
        <w:t>5</w:t>
      </w:r>
      <w:r w:rsidRPr="001002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77</w:t>
      </w:r>
      <w:r w:rsidRPr="001002FD">
        <w:rPr>
          <w:rFonts w:ascii="Times New Roman" w:hAnsi="Times New Roman" w:cs="Times New Roman"/>
        </w:rPr>
        <w:t xml:space="preserve">, in </w:t>
      </w:r>
      <w:r w:rsidRPr="001002FD">
        <w:rPr>
          <w:rFonts w:ascii="Times New Roman" w:hAnsi="Times New Roman" w:cs="Times New Roman"/>
          <w:i/>
        </w:rPr>
        <w:t>giustizia-amministrativa.it.</w:t>
      </w:r>
    </w:p>
  </w:footnote>
  <w:footnote w:id="27">
    <w:p w:rsidR="00080422" w:rsidRPr="00CB223A" w:rsidRDefault="00080422" w:rsidP="00080422">
      <w:pPr>
        <w:pStyle w:val="Testonotaapidipagina"/>
        <w:jc w:val="both"/>
        <w:rPr>
          <w:rFonts w:ascii="Times New Roman" w:hAnsi="Times New Roman" w:cs="Times New Roman"/>
        </w:rPr>
      </w:pPr>
      <w:r w:rsidRPr="00CB223A">
        <w:rPr>
          <w:rStyle w:val="Rimandonotaapidipagina"/>
          <w:rFonts w:ascii="Times New Roman" w:hAnsi="Times New Roman" w:cs="Times New Roman"/>
        </w:rPr>
        <w:footnoteRef/>
      </w:r>
      <w:r w:rsidRPr="00CB223A">
        <w:rPr>
          <w:rFonts w:ascii="Times New Roman" w:hAnsi="Times New Roman" w:cs="Times New Roman"/>
        </w:rPr>
        <w:t xml:space="preserve"> Cons. Stato, Sez. V, 23 gennaio 2012, n. 273, in </w:t>
      </w:r>
      <w:r w:rsidRPr="00CB223A">
        <w:rPr>
          <w:rFonts w:ascii="Times New Roman" w:hAnsi="Times New Roman" w:cs="Times New Roman"/>
          <w:i/>
        </w:rPr>
        <w:t>giustizia-amministrativa.it.</w:t>
      </w:r>
    </w:p>
  </w:footnote>
  <w:footnote w:id="28">
    <w:p w:rsidR="00CC6518" w:rsidRPr="00C27A73" w:rsidRDefault="00CC6518" w:rsidP="00CC6518">
      <w:pPr>
        <w:pStyle w:val="Testonotaapidipagina"/>
        <w:jc w:val="both"/>
        <w:rPr>
          <w:rFonts w:ascii="Times New Roman" w:hAnsi="Times New Roman" w:cs="Times New Roman"/>
        </w:rPr>
      </w:pPr>
      <w:r w:rsidRPr="00C27A73">
        <w:rPr>
          <w:rStyle w:val="Rimandonotaapidipagina"/>
          <w:rFonts w:ascii="Times New Roman" w:hAnsi="Times New Roman" w:cs="Times New Roman"/>
        </w:rPr>
        <w:footnoteRef/>
      </w:r>
      <w:r w:rsidRPr="00C27A73">
        <w:rPr>
          <w:rFonts w:ascii="Times New Roman" w:hAnsi="Times New Roman" w:cs="Times New Roman"/>
        </w:rPr>
        <w:t xml:space="preserve"> Cons. Stato, Sez. V, 26 aprile 2005, n. 1910, in </w:t>
      </w:r>
      <w:r w:rsidRPr="00C27A73">
        <w:rPr>
          <w:rFonts w:ascii="Times New Roman" w:hAnsi="Times New Roman" w:cs="Times New Roman"/>
          <w:i/>
        </w:rPr>
        <w:t>giustizia-amministrativa.it.</w:t>
      </w:r>
    </w:p>
  </w:footnote>
  <w:footnote w:id="29">
    <w:p w:rsidR="00677DA5" w:rsidRPr="00CB223A" w:rsidRDefault="00677DA5" w:rsidP="00677DA5">
      <w:pPr>
        <w:pStyle w:val="Testonotaapidipagina"/>
        <w:jc w:val="both"/>
        <w:rPr>
          <w:rFonts w:ascii="Times New Roman" w:hAnsi="Times New Roman" w:cs="Times New Roman"/>
        </w:rPr>
      </w:pPr>
      <w:r w:rsidRPr="00CB223A">
        <w:rPr>
          <w:rStyle w:val="Rimandonotaapidipagina"/>
          <w:rFonts w:ascii="Times New Roman" w:hAnsi="Times New Roman" w:cs="Times New Roman"/>
        </w:rPr>
        <w:footnoteRef/>
      </w:r>
      <w:r w:rsidRPr="00CB223A">
        <w:rPr>
          <w:rFonts w:ascii="Times New Roman" w:hAnsi="Times New Roman" w:cs="Times New Roman"/>
        </w:rPr>
        <w:t xml:space="preserve"> Cons. Stato, Sez. IV, 4 marzo 1993, n. 238, in </w:t>
      </w:r>
      <w:r w:rsidRPr="00CB223A">
        <w:rPr>
          <w:rFonts w:ascii="Times New Roman" w:hAnsi="Times New Roman" w:cs="Times New Roman"/>
          <w:i/>
        </w:rPr>
        <w:t>giustizia-amministrativa.it.</w:t>
      </w:r>
    </w:p>
  </w:footnote>
  <w:footnote w:id="30">
    <w:p w:rsidR="00677DA5" w:rsidRPr="00CB223A" w:rsidRDefault="00677DA5" w:rsidP="00677DA5">
      <w:pPr>
        <w:pStyle w:val="Testonotaapidipagina"/>
        <w:jc w:val="both"/>
        <w:rPr>
          <w:rFonts w:ascii="Times New Roman" w:hAnsi="Times New Roman" w:cs="Times New Roman"/>
        </w:rPr>
      </w:pPr>
      <w:r w:rsidRPr="00CB223A">
        <w:rPr>
          <w:rStyle w:val="Rimandonotaapidipagina"/>
          <w:rFonts w:ascii="Times New Roman" w:hAnsi="Times New Roman" w:cs="Times New Roman"/>
        </w:rPr>
        <w:footnoteRef/>
      </w:r>
      <w:r w:rsidRPr="00CB223A">
        <w:rPr>
          <w:rFonts w:ascii="Times New Roman" w:hAnsi="Times New Roman" w:cs="Times New Roman"/>
        </w:rPr>
        <w:t xml:space="preserve"> Cons. Stato, Sez. V, 15 novembre 2016, n.</w:t>
      </w:r>
      <w:r w:rsidR="00C27A73" w:rsidRPr="00CB223A">
        <w:rPr>
          <w:rFonts w:ascii="Times New Roman" w:hAnsi="Times New Roman" w:cs="Times New Roman"/>
        </w:rPr>
        <w:t xml:space="preserve"> </w:t>
      </w:r>
      <w:r w:rsidRPr="00CB223A">
        <w:rPr>
          <w:rFonts w:ascii="Times New Roman" w:hAnsi="Times New Roman" w:cs="Times New Roman"/>
        </w:rPr>
        <w:t xml:space="preserve">4718, in </w:t>
      </w:r>
      <w:r w:rsidRPr="00CB223A">
        <w:rPr>
          <w:rFonts w:ascii="Times New Roman" w:hAnsi="Times New Roman" w:cs="Times New Roman"/>
          <w:i/>
        </w:rPr>
        <w:t>giustizia-amministrativa.it.</w:t>
      </w:r>
    </w:p>
  </w:footnote>
  <w:footnote w:id="31">
    <w:p w:rsidR="0022520C" w:rsidRPr="0022520C" w:rsidRDefault="0022520C" w:rsidP="0022520C">
      <w:pPr>
        <w:pStyle w:val="Testonotaapidipagina"/>
        <w:jc w:val="both"/>
        <w:rPr>
          <w:rFonts w:ascii="Times New Roman" w:hAnsi="Times New Roman" w:cs="Times New Roman"/>
        </w:rPr>
      </w:pPr>
      <w:r w:rsidRPr="0022520C">
        <w:rPr>
          <w:rStyle w:val="Rimandonotaapidipagina"/>
          <w:rFonts w:ascii="Times New Roman" w:hAnsi="Times New Roman" w:cs="Times New Roman"/>
        </w:rPr>
        <w:footnoteRef/>
      </w:r>
      <w:r w:rsidRPr="0022520C">
        <w:rPr>
          <w:rFonts w:ascii="Times New Roman" w:hAnsi="Times New Roman" w:cs="Times New Roman"/>
        </w:rPr>
        <w:t xml:space="preserve"> Cons. Stato, Sez. V, 14 giugno 2024, n. 5357, in </w:t>
      </w:r>
      <w:r w:rsidRPr="0022520C">
        <w:rPr>
          <w:rFonts w:ascii="Times New Roman" w:hAnsi="Times New Roman" w:cs="Times New Roman"/>
          <w:i/>
        </w:rPr>
        <w:t>giustizia-amministrativa.it.</w:t>
      </w:r>
    </w:p>
  </w:footnote>
  <w:footnote w:id="32">
    <w:p w:rsidR="00080422" w:rsidRPr="008A7635" w:rsidRDefault="00080422" w:rsidP="00080422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8A7635">
        <w:rPr>
          <w:rStyle w:val="Rimandonotaapidipagina"/>
          <w:rFonts w:ascii="Times New Roman" w:hAnsi="Times New Roman" w:cs="Times New Roman"/>
          <w:sz w:val="20"/>
          <w:szCs w:val="20"/>
        </w:rPr>
        <w:footnoteRef/>
      </w:r>
      <w:r w:rsidRPr="008A7635">
        <w:rPr>
          <w:rFonts w:ascii="Times New Roman" w:hAnsi="Times New Roman" w:cs="Times New Roman"/>
          <w:sz w:val="20"/>
          <w:szCs w:val="20"/>
        </w:rPr>
        <w:t xml:space="preserve"> Cons. Stato, Sez. V, </w:t>
      </w:r>
      <w:r w:rsidR="00D1182E" w:rsidRPr="008A7635">
        <w:rPr>
          <w:rFonts w:ascii="Times New Roman" w:hAnsi="Times New Roman" w:cs="Times New Roman"/>
          <w:sz w:val="20"/>
          <w:szCs w:val="20"/>
        </w:rPr>
        <w:t xml:space="preserve">17 febbraio 2000, n. 911; </w:t>
      </w:r>
      <w:r w:rsidR="00D1182E" w:rsidRPr="008A7635">
        <w:rPr>
          <w:rFonts w:ascii="Times New Roman" w:hAnsi="Times New Roman" w:cs="Times New Roman"/>
          <w:i/>
          <w:sz w:val="20"/>
          <w:szCs w:val="20"/>
        </w:rPr>
        <w:t>idem</w:t>
      </w:r>
      <w:r w:rsidR="00D1182E">
        <w:rPr>
          <w:rFonts w:ascii="Times New Roman" w:hAnsi="Times New Roman" w:cs="Times New Roman"/>
          <w:sz w:val="20"/>
          <w:szCs w:val="20"/>
        </w:rPr>
        <w:t xml:space="preserve">, </w:t>
      </w:r>
      <w:r w:rsidRPr="008A7635">
        <w:rPr>
          <w:rFonts w:ascii="Times New Roman" w:hAnsi="Times New Roman" w:cs="Times New Roman"/>
          <w:sz w:val="20"/>
          <w:szCs w:val="20"/>
        </w:rPr>
        <w:t xml:space="preserve">9 ottobre 2006, n. 6005, in </w:t>
      </w:r>
      <w:r w:rsidRPr="008A7635">
        <w:rPr>
          <w:rFonts w:ascii="Times New Roman" w:hAnsi="Times New Roman" w:cs="Times New Roman"/>
          <w:i/>
          <w:sz w:val="20"/>
          <w:szCs w:val="20"/>
        </w:rPr>
        <w:t>giustizia-amministrativa.it.</w:t>
      </w:r>
    </w:p>
  </w:footnote>
  <w:footnote w:id="33">
    <w:p w:rsidR="000B4A29" w:rsidRPr="00CB223A" w:rsidRDefault="000B4A29" w:rsidP="000B4A29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CB223A">
        <w:rPr>
          <w:rStyle w:val="Rimandonotaapidipagina"/>
          <w:rFonts w:ascii="Times New Roman" w:hAnsi="Times New Roman" w:cs="Times New Roman"/>
          <w:sz w:val="20"/>
          <w:szCs w:val="20"/>
        </w:rPr>
        <w:footnoteRef/>
      </w:r>
      <w:r w:rsidRPr="00CB223A">
        <w:rPr>
          <w:rFonts w:ascii="Times New Roman" w:hAnsi="Times New Roman" w:cs="Times New Roman"/>
          <w:sz w:val="20"/>
          <w:szCs w:val="20"/>
        </w:rPr>
        <w:t xml:space="preserve"> Cons. Stato, Sez. V, 9 ottobre 2006, n. 6005; </w:t>
      </w:r>
      <w:r w:rsidRPr="00CB223A">
        <w:rPr>
          <w:rFonts w:ascii="Times New Roman" w:hAnsi="Times New Roman" w:cs="Times New Roman"/>
          <w:i/>
          <w:sz w:val="20"/>
          <w:szCs w:val="20"/>
        </w:rPr>
        <w:t>idem</w:t>
      </w:r>
      <w:r w:rsidRPr="00CB223A">
        <w:rPr>
          <w:rFonts w:ascii="Times New Roman" w:hAnsi="Times New Roman" w:cs="Times New Roman"/>
          <w:sz w:val="20"/>
          <w:szCs w:val="20"/>
        </w:rPr>
        <w:t xml:space="preserve">, 11 marzo 2005, n. 1038, in </w:t>
      </w:r>
      <w:r w:rsidRPr="00CB223A">
        <w:rPr>
          <w:rFonts w:ascii="Times New Roman" w:hAnsi="Times New Roman" w:cs="Times New Roman"/>
          <w:i/>
          <w:sz w:val="20"/>
          <w:szCs w:val="20"/>
        </w:rPr>
        <w:t>giustizia-amministrativa.it.</w:t>
      </w:r>
    </w:p>
  </w:footnote>
  <w:footnote w:id="34">
    <w:p w:rsidR="008A7635" w:rsidRPr="008A7635" w:rsidRDefault="008A7635">
      <w:pPr>
        <w:pStyle w:val="Testonotaapidipagina"/>
        <w:rPr>
          <w:rFonts w:ascii="Times New Roman" w:hAnsi="Times New Roman" w:cs="Times New Roman"/>
        </w:rPr>
      </w:pPr>
      <w:r w:rsidRPr="008A7635">
        <w:rPr>
          <w:rStyle w:val="Rimandonotaapidipagina"/>
          <w:rFonts w:ascii="Times New Roman" w:hAnsi="Times New Roman" w:cs="Times New Roman"/>
        </w:rPr>
        <w:footnoteRef/>
      </w:r>
      <w:r w:rsidRPr="008A7635">
        <w:rPr>
          <w:rFonts w:ascii="Times New Roman" w:hAnsi="Times New Roman" w:cs="Times New Roman"/>
        </w:rPr>
        <w:t xml:space="preserve"> Cons. Stato, Sez. V, 17 febbraio 2015, n. 807, in </w:t>
      </w:r>
      <w:r w:rsidRPr="008A7635">
        <w:rPr>
          <w:rFonts w:ascii="Times New Roman" w:hAnsi="Times New Roman" w:cs="Times New Roman"/>
          <w:i/>
        </w:rPr>
        <w:t>giustizia-amministrativa.it.</w:t>
      </w:r>
    </w:p>
  </w:footnote>
  <w:footnote w:id="35">
    <w:p w:rsidR="008A7635" w:rsidRPr="008A7635" w:rsidRDefault="008A7635">
      <w:pPr>
        <w:pStyle w:val="Testonotaapidipagina"/>
        <w:rPr>
          <w:rFonts w:ascii="Times New Roman" w:hAnsi="Times New Roman" w:cs="Times New Roman"/>
        </w:rPr>
      </w:pPr>
      <w:r w:rsidRPr="008A7635">
        <w:rPr>
          <w:rStyle w:val="Rimandonotaapidipagina"/>
          <w:rFonts w:ascii="Times New Roman" w:hAnsi="Times New Roman" w:cs="Times New Roman"/>
        </w:rPr>
        <w:footnoteRef/>
      </w:r>
      <w:r w:rsidRPr="008A7635">
        <w:rPr>
          <w:rFonts w:ascii="Times New Roman" w:hAnsi="Times New Roman" w:cs="Times New Roman"/>
        </w:rPr>
        <w:t xml:space="preserve"> Cons. Stato, Sez. V, 9 ottobre 2006, n. 6005, in </w:t>
      </w:r>
      <w:r w:rsidRPr="008A7635">
        <w:rPr>
          <w:rFonts w:ascii="Times New Roman" w:hAnsi="Times New Roman" w:cs="Times New Roman"/>
          <w:i/>
        </w:rPr>
        <w:t>giustizia-amministrativa.it.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B1543"/>
    <w:multiLevelType w:val="multilevel"/>
    <w:tmpl w:val="CFD84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F6"/>
    <w:rsid w:val="00002DED"/>
    <w:rsid w:val="00003674"/>
    <w:rsid w:val="00007711"/>
    <w:rsid w:val="000077CF"/>
    <w:rsid w:val="00044B2E"/>
    <w:rsid w:val="00046261"/>
    <w:rsid w:val="00056C54"/>
    <w:rsid w:val="00080422"/>
    <w:rsid w:val="000B4A29"/>
    <w:rsid w:val="000B7008"/>
    <w:rsid w:val="000C3CE5"/>
    <w:rsid w:val="000C47D7"/>
    <w:rsid w:val="001002FD"/>
    <w:rsid w:val="001055FE"/>
    <w:rsid w:val="00152E11"/>
    <w:rsid w:val="00164283"/>
    <w:rsid w:val="0017476B"/>
    <w:rsid w:val="00175281"/>
    <w:rsid w:val="0019001F"/>
    <w:rsid w:val="0019712A"/>
    <w:rsid w:val="001B7B4C"/>
    <w:rsid w:val="001C10F1"/>
    <w:rsid w:val="0022520C"/>
    <w:rsid w:val="00262010"/>
    <w:rsid w:val="002636F2"/>
    <w:rsid w:val="00276507"/>
    <w:rsid w:val="00290B04"/>
    <w:rsid w:val="002F21B0"/>
    <w:rsid w:val="003245E3"/>
    <w:rsid w:val="00345154"/>
    <w:rsid w:val="00383C89"/>
    <w:rsid w:val="0039125F"/>
    <w:rsid w:val="00395957"/>
    <w:rsid w:val="003A119A"/>
    <w:rsid w:val="004265E0"/>
    <w:rsid w:val="004269D3"/>
    <w:rsid w:val="00457734"/>
    <w:rsid w:val="00464DB4"/>
    <w:rsid w:val="004852FB"/>
    <w:rsid w:val="004B0901"/>
    <w:rsid w:val="004E0B4A"/>
    <w:rsid w:val="004E1941"/>
    <w:rsid w:val="00517EAB"/>
    <w:rsid w:val="005362A9"/>
    <w:rsid w:val="00537495"/>
    <w:rsid w:val="00547BB1"/>
    <w:rsid w:val="00560CD4"/>
    <w:rsid w:val="00573988"/>
    <w:rsid w:val="00596701"/>
    <w:rsid w:val="005A155B"/>
    <w:rsid w:val="005B37F3"/>
    <w:rsid w:val="005B5444"/>
    <w:rsid w:val="005C01D2"/>
    <w:rsid w:val="005F7069"/>
    <w:rsid w:val="00677DA5"/>
    <w:rsid w:val="00716B35"/>
    <w:rsid w:val="0072209D"/>
    <w:rsid w:val="00730823"/>
    <w:rsid w:val="00750D20"/>
    <w:rsid w:val="007D2C4B"/>
    <w:rsid w:val="00812A7B"/>
    <w:rsid w:val="00815B94"/>
    <w:rsid w:val="00817B9B"/>
    <w:rsid w:val="00835251"/>
    <w:rsid w:val="00836CEF"/>
    <w:rsid w:val="00843BD9"/>
    <w:rsid w:val="008A7635"/>
    <w:rsid w:val="008C5274"/>
    <w:rsid w:val="00906C95"/>
    <w:rsid w:val="00940317"/>
    <w:rsid w:val="00952009"/>
    <w:rsid w:val="009746E7"/>
    <w:rsid w:val="0098321E"/>
    <w:rsid w:val="009E0D2E"/>
    <w:rsid w:val="00A01860"/>
    <w:rsid w:val="00A02ADD"/>
    <w:rsid w:val="00A31602"/>
    <w:rsid w:val="00A32E1B"/>
    <w:rsid w:val="00A3632E"/>
    <w:rsid w:val="00A434F1"/>
    <w:rsid w:val="00A54A7F"/>
    <w:rsid w:val="00A63BB5"/>
    <w:rsid w:val="00A67F5C"/>
    <w:rsid w:val="00A73F3C"/>
    <w:rsid w:val="00A75809"/>
    <w:rsid w:val="00A77500"/>
    <w:rsid w:val="00A92F19"/>
    <w:rsid w:val="00AB5C24"/>
    <w:rsid w:val="00AC1DF5"/>
    <w:rsid w:val="00AD5B0B"/>
    <w:rsid w:val="00AF4AAA"/>
    <w:rsid w:val="00B50D40"/>
    <w:rsid w:val="00B601F2"/>
    <w:rsid w:val="00B6684D"/>
    <w:rsid w:val="00B838C4"/>
    <w:rsid w:val="00B938DE"/>
    <w:rsid w:val="00B96B13"/>
    <w:rsid w:val="00BC4048"/>
    <w:rsid w:val="00BE57E1"/>
    <w:rsid w:val="00BF1328"/>
    <w:rsid w:val="00C24A62"/>
    <w:rsid w:val="00C27A73"/>
    <w:rsid w:val="00C47052"/>
    <w:rsid w:val="00C72671"/>
    <w:rsid w:val="00C77525"/>
    <w:rsid w:val="00C829A9"/>
    <w:rsid w:val="00CA20F4"/>
    <w:rsid w:val="00CA4CF6"/>
    <w:rsid w:val="00CB223A"/>
    <w:rsid w:val="00CC6518"/>
    <w:rsid w:val="00D0376A"/>
    <w:rsid w:val="00D107B9"/>
    <w:rsid w:val="00D1182E"/>
    <w:rsid w:val="00D209EC"/>
    <w:rsid w:val="00D21581"/>
    <w:rsid w:val="00D43E76"/>
    <w:rsid w:val="00D56354"/>
    <w:rsid w:val="00DA25A9"/>
    <w:rsid w:val="00DF64B5"/>
    <w:rsid w:val="00E05EAD"/>
    <w:rsid w:val="00E1150F"/>
    <w:rsid w:val="00E212CD"/>
    <w:rsid w:val="00E22CB5"/>
    <w:rsid w:val="00E570D1"/>
    <w:rsid w:val="00E80480"/>
    <w:rsid w:val="00E939ED"/>
    <w:rsid w:val="00EA2AAA"/>
    <w:rsid w:val="00EA5E44"/>
    <w:rsid w:val="00FC2A3B"/>
    <w:rsid w:val="00FC6303"/>
    <w:rsid w:val="00FC7355"/>
    <w:rsid w:val="00FD74F6"/>
    <w:rsid w:val="00FE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523AD-DC11-4B69-8215-9010E3DC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54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utorita-documento-massima">
    <w:name w:val="autorita-documento-massima"/>
    <w:basedOn w:val="Carpredefinitoparagrafo"/>
    <w:rsid w:val="00FD74F6"/>
    <w:rPr>
      <w:b w:val="0"/>
      <w:bCs w:val="0"/>
      <w:sz w:val="24"/>
      <w:szCs w:val="24"/>
    </w:rPr>
  </w:style>
  <w:style w:type="paragraph" w:customStyle="1" w:styleId="font-medio">
    <w:name w:val="font-medio"/>
    <w:basedOn w:val="Normale"/>
    <w:rsid w:val="00FD74F6"/>
    <w:pPr>
      <w:spacing w:after="0" w:line="330" w:lineRule="atLeast"/>
    </w:pPr>
    <w:rPr>
      <w:rFonts w:ascii="Arial" w:eastAsia="Arial" w:hAnsi="Arial" w:cs="Arial"/>
      <w:sz w:val="24"/>
      <w:szCs w:val="24"/>
      <w:lang w:eastAsia="it-IT"/>
    </w:rPr>
  </w:style>
  <w:style w:type="paragraph" w:customStyle="1" w:styleId="testo-massima">
    <w:name w:val="testo-massima"/>
    <w:basedOn w:val="Normale"/>
    <w:rsid w:val="00FD74F6"/>
    <w:pPr>
      <w:spacing w:after="0" w:line="330" w:lineRule="atLeast"/>
    </w:pPr>
    <w:rPr>
      <w:rFonts w:ascii="Arial" w:eastAsia="Arial" w:hAnsi="Arial" w:cs="Arial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73F3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73F3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73F3C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A73F3C"/>
    <w:rPr>
      <w:i/>
      <w:iCs/>
    </w:rPr>
  </w:style>
  <w:style w:type="paragraph" w:styleId="Nessunaspaziatura">
    <w:name w:val="No Spacing"/>
    <w:uiPriority w:val="1"/>
    <w:qFormat/>
    <w:rsid w:val="00A73F3C"/>
    <w:pPr>
      <w:spacing w:after="0" w:line="240" w:lineRule="auto"/>
    </w:pPr>
  </w:style>
  <w:style w:type="character" w:customStyle="1" w:styleId="normaltextrun">
    <w:name w:val="normaltextrun"/>
    <w:basedOn w:val="Carpredefinitoparagrafo"/>
    <w:rsid w:val="00C72671"/>
  </w:style>
  <w:style w:type="character" w:customStyle="1" w:styleId="eop">
    <w:name w:val="eop"/>
    <w:basedOn w:val="Carpredefinitoparagrafo"/>
    <w:rsid w:val="00C72671"/>
  </w:style>
  <w:style w:type="paragraph" w:styleId="Paragrafoelenco">
    <w:name w:val="List Paragraph"/>
    <w:basedOn w:val="Normale"/>
    <w:uiPriority w:val="34"/>
    <w:qFormat/>
    <w:rsid w:val="004852F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C2A3B"/>
    <w:rPr>
      <w:color w:val="0563C1" w:themeColor="hyperlink"/>
      <w:u w:val="single"/>
    </w:rPr>
  </w:style>
  <w:style w:type="paragraph" w:customStyle="1" w:styleId="popolo">
    <w:name w:val="popolo"/>
    <w:basedOn w:val="Normale"/>
    <w:rsid w:val="00105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E19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1941"/>
  </w:style>
  <w:style w:type="paragraph" w:styleId="Pidipagina">
    <w:name w:val="footer"/>
    <w:basedOn w:val="Normale"/>
    <w:link w:val="PidipaginaCarattere"/>
    <w:uiPriority w:val="99"/>
    <w:unhideWhenUsed/>
    <w:rsid w:val="004E19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1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6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1CF4D-6A67-4F89-BDD6-43E1F088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1999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DURANTE Nicola</dc:creator>
  <cp:keywords/>
  <dc:description/>
  <cp:lastModifiedBy>DURANTE Nicola</cp:lastModifiedBy>
  <cp:revision>19</cp:revision>
  <dcterms:created xsi:type="dcterms:W3CDTF">2024-06-28T09:37:00Z</dcterms:created>
  <dcterms:modified xsi:type="dcterms:W3CDTF">2024-09-09T10:19:00Z</dcterms:modified>
</cp:coreProperties>
</file>