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B4623F" w14:textId="1601DAD2" w:rsidR="0057440F" w:rsidRPr="00393F28" w:rsidRDefault="0057440F" w:rsidP="00393F28">
      <w:pPr>
        <w:spacing w:after="120"/>
        <w:jc w:val="center"/>
        <w:rPr>
          <w:b/>
          <w:sz w:val="22"/>
          <w:szCs w:val="22"/>
        </w:rPr>
      </w:pPr>
      <w:r w:rsidRPr="00393F28">
        <w:rPr>
          <w:b/>
          <w:sz w:val="22"/>
          <w:szCs w:val="22"/>
        </w:rPr>
        <w:t>Il controverso regime delle autorizzazioni paesaggistiche</w:t>
      </w:r>
      <w:r w:rsidR="003F70F4">
        <w:rPr>
          <w:rStyle w:val="Rimandonotaapidipagina"/>
          <w:b/>
          <w:sz w:val="22"/>
          <w:szCs w:val="22"/>
        </w:rPr>
        <w:footnoteReference w:id="1"/>
      </w:r>
    </w:p>
    <w:p w14:paraId="3C3CC7EA" w14:textId="613BC0A0" w:rsidR="00D003DA" w:rsidRPr="00D003DA" w:rsidRDefault="00D003DA" w:rsidP="00D003DA">
      <w:pPr>
        <w:spacing w:after="120"/>
        <w:jc w:val="both"/>
        <w:rPr>
          <w:sz w:val="22"/>
          <w:szCs w:val="22"/>
        </w:rPr>
      </w:pPr>
    </w:p>
    <w:p w14:paraId="21968996" w14:textId="18A6E42E" w:rsidR="003B05BB" w:rsidRPr="003B05BB" w:rsidRDefault="00D003DA" w:rsidP="00532A9A">
      <w:pPr>
        <w:spacing w:after="120"/>
        <w:ind w:left="284" w:right="282" w:firstLine="567"/>
        <w:jc w:val="both"/>
        <w:rPr>
          <w:b/>
          <w:sz w:val="22"/>
          <w:szCs w:val="22"/>
        </w:rPr>
      </w:pPr>
      <w:r w:rsidRPr="003B05BB">
        <w:rPr>
          <w:b/>
          <w:sz w:val="22"/>
          <w:szCs w:val="22"/>
        </w:rPr>
        <w:t xml:space="preserve">1. </w:t>
      </w:r>
      <w:r w:rsidR="003B05BB" w:rsidRPr="003B05BB">
        <w:rPr>
          <w:b/>
          <w:sz w:val="22"/>
          <w:szCs w:val="22"/>
        </w:rPr>
        <w:t>Il silenzio assenso</w:t>
      </w:r>
    </w:p>
    <w:p w14:paraId="45B754A7" w14:textId="39B576B2" w:rsidR="00EB342E" w:rsidRPr="00EB342E" w:rsidRDefault="00EB342E" w:rsidP="00532A9A">
      <w:pPr>
        <w:spacing w:after="120"/>
        <w:ind w:left="284" w:right="282" w:firstLine="567"/>
        <w:jc w:val="both"/>
        <w:rPr>
          <w:sz w:val="22"/>
          <w:szCs w:val="22"/>
        </w:rPr>
      </w:pPr>
      <w:r>
        <w:rPr>
          <w:sz w:val="22"/>
          <w:szCs w:val="22"/>
        </w:rPr>
        <w:t xml:space="preserve">L’autorizzazione paesaggistica </w:t>
      </w:r>
      <w:r w:rsidR="00C0372A">
        <w:rPr>
          <w:sz w:val="22"/>
          <w:szCs w:val="22"/>
        </w:rPr>
        <w:t>rappresenta</w:t>
      </w:r>
      <w:r>
        <w:rPr>
          <w:sz w:val="22"/>
          <w:szCs w:val="22"/>
        </w:rPr>
        <w:t xml:space="preserve"> una forma di </w:t>
      </w:r>
      <w:r w:rsidRPr="00EB342E">
        <w:rPr>
          <w:sz w:val="22"/>
          <w:szCs w:val="22"/>
        </w:rPr>
        <w:t>controllo preventivo</w:t>
      </w:r>
      <w:r w:rsidR="008D6FFD">
        <w:rPr>
          <w:sz w:val="22"/>
          <w:szCs w:val="22"/>
        </w:rPr>
        <w:t xml:space="preserve"> dello Stato,</w:t>
      </w:r>
      <w:r w:rsidRPr="00EB342E">
        <w:rPr>
          <w:sz w:val="22"/>
          <w:szCs w:val="22"/>
        </w:rPr>
        <w:t xml:space="preserve"> </w:t>
      </w:r>
      <w:r w:rsidR="00817E0A">
        <w:rPr>
          <w:sz w:val="22"/>
          <w:szCs w:val="22"/>
        </w:rPr>
        <w:t xml:space="preserve">cui </w:t>
      </w:r>
      <w:r>
        <w:rPr>
          <w:sz w:val="22"/>
          <w:szCs w:val="22"/>
        </w:rPr>
        <w:t xml:space="preserve">sono sottoposte </w:t>
      </w:r>
      <w:r w:rsidRPr="00EB342E">
        <w:rPr>
          <w:sz w:val="22"/>
          <w:szCs w:val="22"/>
        </w:rPr>
        <w:t xml:space="preserve">le attività </w:t>
      </w:r>
      <w:r w:rsidR="00817E0A">
        <w:rPr>
          <w:sz w:val="22"/>
          <w:szCs w:val="22"/>
        </w:rPr>
        <w:t xml:space="preserve">che </w:t>
      </w:r>
      <w:r w:rsidRPr="00EB342E">
        <w:rPr>
          <w:sz w:val="22"/>
          <w:szCs w:val="22"/>
        </w:rPr>
        <w:t>i</w:t>
      </w:r>
      <w:r w:rsidR="00817E0A">
        <w:rPr>
          <w:sz w:val="22"/>
          <w:szCs w:val="22"/>
        </w:rPr>
        <w:t>mpattano</w:t>
      </w:r>
      <w:r w:rsidRPr="00EB342E">
        <w:rPr>
          <w:sz w:val="22"/>
          <w:szCs w:val="22"/>
        </w:rPr>
        <w:t xml:space="preserve"> su immobili o</w:t>
      </w:r>
      <w:r w:rsidR="00AE16ED">
        <w:rPr>
          <w:sz w:val="22"/>
          <w:szCs w:val="22"/>
        </w:rPr>
        <w:t>d</w:t>
      </w:r>
      <w:r w:rsidRPr="00EB342E">
        <w:rPr>
          <w:sz w:val="22"/>
          <w:szCs w:val="22"/>
        </w:rPr>
        <w:t xml:space="preserve"> aree di notevole interesse pubblico, potenzialmente generatrici di una compromissione di quell’insieme di valori storici, naturalistici ed este</w:t>
      </w:r>
      <w:r w:rsidR="00817E0A">
        <w:rPr>
          <w:sz w:val="22"/>
          <w:szCs w:val="22"/>
        </w:rPr>
        <w:t>tici, costituenti il paesaggio</w:t>
      </w:r>
      <w:r w:rsidR="00817E0A">
        <w:rPr>
          <w:rStyle w:val="Rimandonotaapidipagina"/>
          <w:sz w:val="22"/>
          <w:szCs w:val="22"/>
        </w:rPr>
        <w:footnoteReference w:id="2"/>
      </w:r>
      <w:r w:rsidR="00817E0A">
        <w:rPr>
          <w:sz w:val="22"/>
          <w:szCs w:val="22"/>
        </w:rPr>
        <w:t>, bene tutelato dall’a</w:t>
      </w:r>
      <w:r w:rsidRPr="00EB342E">
        <w:rPr>
          <w:sz w:val="22"/>
          <w:szCs w:val="22"/>
        </w:rPr>
        <w:t xml:space="preserve">rt. 9 </w:t>
      </w:r>
      <w:r w:rsidR="00DD4A29">
        <w:rPr>
          <w:sz w:val="22"/>
          <w:szCs w:val="22"/>
        </w:rPr>
        <w:t>c</w:t>
      </w:r>
      <w:r w:rsidR="00817E0A">
        <w:rPr>
          <w:sz w:val="22"/>
          <w:szCs w:val="22"/>
        </w:rPr>
        <w:t>ost.</w:t>
      </w:r>
    </w:p>
    <w:p w14:paraId="12948B90" w14:textId="3DF029B8" w:rsidR="00FD2A49" w:rsidRPr="00CF627A" w:rsidRDefault="00817E0A" w:rsidP="00532A9A">
      <w:pPr>
        <w:spacing w:after="120"/>
        <w:ind w:left="284" w:right="282" w:firstLine="567"/>
        <w:jc w:val="both"/>
        <w:rPr>
          <w:sz w:val="22"/>
          <w:szCs w:val="22"/>
        </w:rPr>
      </w:pPr>
      <w:r>
        <w:rPr>
          <w:sz w:val="22"/>
          <w:szCs w:val="22"/>
        </w:rPr>
        <w:t>Tra i molt</w:t>
      </w:r>
      <w:r w:rsidR="00A81E82">
        <w:rPr>
          <w:sz w:val="22"/>
          <w:szCs w:val="22"/>
        </w:rPr>
        <w:t>epl</w:t>
      </w:r>
      <w:r>
        <w:rPr>
          <w:sz w:val="22"/>
          <w:szCs w:val="22"/>
        </w:rPr>
        <w:t>i</w:t>
      </w:r>
      <w:r w:rsidR="00A81E82">
        <w:rPr>
          <w:sz w:val="22"/>
          <w:szCs w:val="22"/>
        </w:rPr>
        <w:t>ci</w:t>
      </w:r>
      <w:r w:rsidR="00393F28">
        <w:rPr>
          <w:sz w:val="22"/>
          <w:szCs w:val="22"/>
        </w:rPr>
        <w:t xml:space="preserve"> </w:t>
      </w:r>
      <w:r w:rsidR="00FD2A49" w:rsidRPr="00CF627A">
        <w:rPr>
          <w:sz w:val="22"/>
          <w:szCs w:val="22"/>
        </w:rPr>
        <w:t>profil</w:t>
      </w:r>
      <w:r>
        <w:rPr>
          <w:sz w:val="22"/>
          <w:szCs w:val="22"/>
        </w:rPr>
        <w:t>i</w:t>
      </w:r>
      <w:r w:rsidR="00FD2A49" w:rsidRPr="00CF627A">
        <w:rPr>
          <w:sz w:val="22"/>
          <w:szCs w:val="22"/>
        </w:rPr>
        <w:t xml:space="preserve"> </w:t>
      </w:r>
      <w:r w:rsidR="00A81E82">
        <w:rPr>
          <w:sz w:val="22"/>
          <w:szCs w:val="22"/>
        </w:rPr>
        <w:t xml:space="preserve">di </w:t>
      </w:r>
      <w:r w:rsidR="00FD2A49" w:rsidRPr="00CF627A">
        <w:rPr>
          <w:sz w:val="22"/>
          <w:szCs w:val="22"/>
        </w:rPr>
        <w:t>problematic</w:t>
      </w:r>
      <w:r>
        <w:rPr>
          <w:sz w:val="22"/>
          <w:szCs w:val="22"/>
        </w:rPr>
        <w:t>i</w:t>
      </w:r>
      <w:r w:rsidR="00A81E82">
        <w:rPr>
          <w:sz w:val="22"/>
          <w:szCs w:val="22"/>
        </w:rPr>
        <w:t>tà</w:t>
      </w:r>
      <w:r>
        <w:rPr>
          <w:sz w:val="22"/>
          <w:szCs w:val="22"/>
        </w:rPr>
        <w:t xml:space="preserve"> della disciplina sulle autorizzazioni paesaggistiche, il principale</w:t>
      </w:r>
      <w:r w:rsidR="00FD2A49" w:rsidRPr="00CF627A">
        <w:rPr>
          <w:sz w:val="22"/>
          <w:szCs w:val="22"/>
        </w:rPr>
        <w:t xml:space="preserve"> </w:t>
      </w:r>
      <w:r w:rsidR="00A653D6">
        <w:rPr>
          <w:sz w:val="22"/>
          <w:szCs w:val="22"/>
        </w:rPr>
        <w:t>concerne</w:t>
      </w:r>
      <w:r w:rsidR="00393F28">
        <w:rPr>
          <w:sz w:val="22"/>
          <w:szCs w:val="22"/>
        </w:rPr>
        <w:t xml:space="preserve"> </w:t>
      </w:r>
      <w:r w:rsidR="00A81E82">
        <w:rPr>
          <w:sz w:val="22"/>
          <w:szCs w:val="22"/>
        </w:rPr>
        <w:t>se</w:t>
      </w:r>
      <w:r w:rsidR="00D575A4">
        <w:rPr>
          <w:sz w:val="22"/>
          <w:szCs w:val="22"/>
        </w:rPr>
        <w:t>nz’altro</w:t>
      </w:r>
      <w:r w:rsidR="00A81E82">
        <w:rPr>
          <w:sz w:val="22"/>
          <w:szCs w:val="22"/>
        </w:rPr>
        <w:t xml:space="preserve"> </w:t>
      </w:r>
      <w:r w:rsidR="00393F28">
        <w:rPr>
          <w:sz w:val="22"/>
          <w:szCs w:val="22"/>
        </w:rPr>
        <w:t xml:space="preserve">l’applicabilità </w:t>
      </w:r>
      <w:r>
        <w:rPr>
          <w:sz w:val="22"/>
          <w:szCs w:val="22"/>
        </w:rPr>
        <w:t>del</w:t>
      </w:r>
      <w:r w:rsidR="00A653D6">
        <w:rPr>
          <w:sz w:val="22"/>
          <w:szCs w:val="22"/>
        </w:rPr>
        <w:t>l’istituto</w:t>
      </w:r>
      <w:r w:rsidR="00393F28">
        <w:rPr>
          <w:sz w:val="22"/>
          <w:szCs w:val="22"/>
        </w:rPr>
        <w:t xml:space="preserve"> d</w:t>
      </w:r>
      <w:r w:rsidR="00C0372A">
        <w:rPr>
          <w:sz w:val="22"/>
          <w:szCs w:val="22"/>
        </w:rPr>
        <w:t>e</w:t>
      </w:r>
      <w:r w:rsidR="00393F28">
        <w:rPr>
          <w:sz w:val="22"/>
          <w:szCs w:val="22"/>
        </w:rPr>
        <w:t>l</w:t>
      </w:r>
      <w:r w:rsidR="00A653D6">
        <w:rPr>
          <w:sz w:val="22"/>
          <w:szCs w:val="22"/>
        </w:rPr>
        <w:t xml:space="preserve"> silenzio assenso di cui al</w:t>
      </w:r>
      <w:r w:rsidR="00393F28">
        <w:rPr>
          <w:sz w:val="22"/>
          <w:szCs w:val="22"/>
        </w:rPr>
        <w:t>l’</w:t>
      </w:r>
      <w:r w:rsidR="00393F28" w:rsidRPr="00CF627A">
        <w:rPr>
          <w:sz w:val="22"/>
          <w:szCs w:val="22"/>
        </w:rPr>
        <w:t>art.17-</w:t>
      </w:r>
      <w:r w:rsidR="00393F28" w:rsidRPr="00CF627A">
        <w:rPr>
          <w:i/>
          <w:sz w:val="22"/>
          <w:szCs w:val="22"/>
        </w:rPr>
        <w:t>bis</w:t>
      </w:r>
      <w:r w:rsidR="00393F28" w:rsidRPr="00CF627A">
        <w:rPr>
          <w:sz w:val="22"/>
          <w:szCs w:val="22"/>
        </w:rPr>
        <w:t xml:space="preserve"> </w:t>
      </w:r>
      <w:r w:rsidR="00393F28">
        <w:rPr>
          <w:sz w:val="22"/>
          <w:szCs w:val="22"/>
        </w:rPr>
        <w:t>d</w:t>
      </w:r>
      <w:r w:rsidR="00FD2A49" w:rsidRPr="00CF627A">
        <w:rPr>
          <w:sz w:val="22"/>
          <w:szCs w:val="22"/>
        </w:rPr>
        <w:t>ella legge n. 241</w:t>
      </w:r>
      <w:r w:rsidR="00393F28">
        <w:rPr>
          <w:sz w:val="22"/>
          <w:szCs w:val="22"/>
        </w:rPr>
        <w:t xml:space="preserve"> del </w:t>
      </w:r>
      <w:r w:rsidR="00FD2A49" w:rsidRPr="00CF627A">
        <w:rPr>
          <w:sz w:val="22"/>
          <w:szCs w:val="22"/>
        </w:rPr>
        <w:t>1990</w:t>
      </w:r>
      <w:r w:rsidR="00393F28">
        <w:rPr>
          <w:sz w:val="22"/>
          <w:szCs w:val="22"/>
        </w:rPr>
        <w:t>,</w:t>
      </w:r>
      <w:r w:rsidR="00FD2A49" w:rsidRPr="00CF627A">
        <w:rPr>
          <w:sz w:val="22"/>
          <w:szCs w:val="22"/>
        </w:rPr>
        <w:t xml:space="preserve"> </w:t>
      </w:r>
      <w:r w:rsidR="00C0372A">
        <w:rPr>
          <w:sz w:val="22"/>
          <w:szCs w:val="22"/>
        </w:rPr>
        <w:t xml:space="preserve">introdotto </w:t>
      </w:r>
      <w:r w:rsidR="00FD2A49" w:rsidRPr="00CF627A">
        <w:rPr>
          <w:sz w:val="22"/>
          <w:szCs w:val="22"/>
        </w:rPr>
        <w:t>d</w:t>
      </w:r>
      <w:r w:rsidR="00C0372A">
        <w:rPr>
          <w:sz w:val="22"/>
          <w:szCs w:val="22"/>
        </w:rPr>
        <w:t>a</w:t>
      </w:r>
      <w:r w:rsidR="00FD2A49" w:rsidRPr="00CF627A">
        <w:rPr>
          <w:sz w:val="22"/>
          <w:szCs w:val="22"/>
        </w:rPr>
        <w:t>ll’a</w:t>
      </w:r>
      <w:r w:rsidR="00AE16ED">
        <w:rPr>
          <w:sz w:val="22"/>
          <w:szCs w:val="22"/>
        </w:rPr>
        <w:t>rt. 12</w:t>
      </w:r>
      <w:r w:rsidR="00FD2A49" w:rsidRPr="00CF627A">
        <w:rPr>
          <w:sz w:val="22"/>
          <w:szCs w:val="22"/>
        </w:rPr>
        <w:t xml:space="preserve"> del d</w:t>
      </w:r>
      <w:r w:rsidR="00A653D6">
        <w:rPr>
          <w:sz w:val="22"/>
          <w:szCs w:val="22"/>
        </w:rPr>
        <w:t xml:space="preserve">.l. </w:t>
      </w:r>
      <w:r w:rsidR="00393F28" w:rsidRPr="00CF627A">
        <w:rPr>
          <w:sz w:val="22"/>
          <w:szCs w:val="22"/>
        </w:rPr>
        <w:t>n. 76</w:t>
      </w:r>
      <w:r w:rsidR="00393F28">
        <w:rPr>
          <w:sz w:val="22"/>
          <w:szCs w:val="22"/>
        </w:rPr>
        <w:t xml:space="preserve"> del </w:t>
      </w:r>
      <w:r w:rsidR="00FD2A49" w:rsidRPr="00CF627A">
        <w:rPr>
          <w:sz w:val="22"/>
          <w:szCs w:val="22"/>
        </w:rPr>
        <w:t xml:space="preserve">2020, convertito, con modificazioni, dalla legge </w:t>
      </w:r>
      <w:r w:rsidR="00393F28" w:rsidRPr="00CF627A">
        <w:rPr>
          <w:sz w:val="22"/>
          <w:szCs w:val="22"/>
        </w:rPr>
        <w:t>n. 120</w:t>
      </w:r>
      <w:r w:rsidR="00393F28">
        <w:rPr>
          <w:sz w:val="22"/>
          <w:szCs w:val="22"/>
        </w:rPr>
        <w:t xml:space="preserve"> d</w:t>
      </w:r>
      <w:r w:rsidR="00FD2A49" w:rsidRPr="00CF627A">
        <w:rPr>
          <w:sz w:val="22"/>
          <w:szCs w:val="22"/>
        </w:rPr>
        <w:t>e</w:t>
      </w:r>
      <w:r w:rsidR="00393F28">
        <w:rPr>
          <w:sz w:val="22"/>
          <w:szCs w:val="22"/>
        </w:rPr>
        <w:t>l</w:t>
      </w:r>
      <w:r w:rsidR="00A653D6">
        <w:rPr>
          <w:sz w:val="22"/>
          <w:szCs w:val="22"/>
        </w:rPr>
        <w:t xml:space="preserve"> 2020</w:t>
      </w:r>
      <w:r>
        <w:rPr>
          <w:sz w:val="22"/>
          <w:szCs w:val="22"/>
        </w:rPr>
        <w:t xml:space="preserve">, </w:t>
      </w:r>
      <w:r w:rsidR="00A81E82">
        <w:rPr>
          <w:sz w:val="22"/>
          <w:szCs w:val="22"/>
        </w:rPr>
        <w:t>in relazione</w:t>
      </w:r>
      <w:r w:rsidR="00FD2A49" w:rsidRPr="00CF627A">
        <w:rPr>
          <w:sz w:val="22"/>
          <w:szCs w:val="22"/>
        </w:rPr>
        <w:t xml:space="preserve"> alla “acquisizione di assensi, concerti o nulla osta comunque denominati di amministrazioni pubbliche e di gestori di beni o servizi pubblici, per l’adozione di provvedimenti normativi e amministrativi di competenza di altre amministrazioni pubbliche”</w:t>
      </w:r>
      <w:r>
        <w:rPr>
          <w:sz w:val="22"/>
          <w:szCs w:val="22"/>
        </w:rPr>
        <w:t xml:space="preserve"> e</w:t>
      </w:r>
      <w:r w:rsidR="00FD2A49" w:rsidRPr="00CF627A">
        <w:rPr>
          <w:sz w:val="22"/>
          <w:szCs w:val="22"/>
        </w:rPr>
        <w:t xml:space="preserve"> destinat</w:t>
      </w:r>
      <w:r>
        <w:rPr>
          <w:sz w:val="22"/>
          <w:szCs w:val="22"/>
        </w:rPr>
        <w:t>o</w:t>
      </w:r>
      <w:r w:rsidR="00FD2A49" w:rsidRPr="00CF627A">
        <w:rPr>
          <w:sz w:val="22"/>
          <w:szCs w:val="22"/>
        </w:rPr>
        <w:t xml:space="preserve"> ad operare </w:t>
      </w:r>
      <w:r w:rsidR="00A81E82">
        <w:rPr>
          <w:sz w:val="22"/>
          <w:szCs w:val="22"/>
        </w:rPr>
        <w:t>a condizione che</w:t>
      </w:r>
      <w:r w:rsidR="00FD2A49" w:rsidRPr="00CF627A">
        <w:rPr>
          <w:sz w:val="22"/>
          <w:szCs w:val="22"/>
        </w:rPr>
        <w:t xml:space="preserve"> </w:t>
      </w:r>
      <w:r>
        <w:rPr>
          <w:sz w:val="22"/>
          <w:szCs w:val="22"/>
        </w:rPr>
        <w:t>i</w:t>
      </w:r>
      <w:r w:rsidR="00FD2A49" w:rsidRPr="00CF627A">
        <w:rPr>
          <w:sz w:val="22"/>
          <w:szCs w:val="22"/>
        </w:rPr>
        <w:t xml:space="preserve">l diritto dell’Unione </w:t>
      </w:r>
      <w:r w:rsidR="00AE16ED">
        <w:rPr>
          <w:sz w:val="22"/>
          <w:szCs w:val="22"/>
        </w:rPr>
        <w:t>e</w:t>
      </w:r>
      <w:r>
        <w:rPr>
          <w:sz w:val="22"/>
          <w:szCs w:val="22"/>
        </w:rPr>
        <w:t>uropea non richieda</w:t>
      </w:r>
      <w:r w:rsidR="00FD2A49" w:rsidRPr="00CF627A">
        <w:rPr>
          <w:sz w:val="22"/>
          <w:szCs w:val="22"/>
        </w:rPr>
        <w:t xml:space="preserve"> l’adozione di provvedimenti espressi.</w:t>
      </w:r>
    </w:p>
    <w:p w14:paraId="67BAD912" w14:textId="32961166" w:rsidR="00FD2A49" w:rsidRPr="00CF627A" w:rsidRDefault="00A653D6" w:rsidP="00532A9A">
      <w:pPr>
        <w:spacing w:after="120"/>
        <w:ind w:left="284" w:right="282" w:firstLine="567"/>
        <w:jc w:val="both"/>
        <w:rPr>
          <w:sz w:val="22"/>
          <w:szCs w:val="22"/>
        </w:rPr>
      </w:pPr>
      <w:r>
        <w:rPr>
          <w:sz w:val="22"/>
          <w:szCs w:val="22"/>
        </w:rPr>
        <w:t>Ta</w:t>
      </w:r>
      <w:r w:rsidR="00C0372A">
        <w:rPr>
          <w:sz w:val="22"/>
          <w:szCs w:val="22"/>
        </w:rPr>
        <w:t>l</w:t>
      </w:r>
      <w:r>
        <w:rPr>
          <w:sz w:val="22"/>
          <w:szCs w:val="22"/>
        </w:rPr>
        <w:t>e</w:t>
      </w:r>
      <w:r w:rsidR="00C0372A">
        <w:rPr>
          <w:sz w:val="22"/>
          <w:szCs w:val="22"/>
        </w:rPr>
        <w:t xml:space="preserve"> modulo procedimentale</w:t>
      </w:r>
      <w:r w:rsidR="00393F28">
        <w:rPr>
          <w:sz w:val="22"/>
          <w:szCs w:val="22"/>
        </w:rPr>
        <w:t xml:space="preserve"> è</w:t>
      </w:r>
      <w:r w:rsidR="00FD2A49" w:rsidRPr="00CF627A">
        <w:rPr>
          <w:sz w:val="22"/>
          <w:szCs w:val="22"/>
        </w:rPr>
        <w:t xml:space="preserve"> così strutturat</w:t>
      </w:r>
      <w:r w:rsidR="00C0372A">
        <w:rPr>
          <w:sz w:val="22"/>
          <w:szCs w:val="22"/>
        </w:rPr>
        <w:t>o</w:t>
      </w:r>
      <w:r w:rsidR="00FD2A49" w:rsidRPr="00CF627A">
        <w:rPr>
          <w:sz w:val="22"/>
          <w:szCs w:val="22"/>
        </w:rPr>
        <w:t>:</w:t>
      </w:r>
    </w:p>
    <w:p w14:paraId="06266581" w14:textId="6DBD9966" w:rsidR="00FD2A49" w:rsidRPr="00CF627A" w:rsidRDefault="00FD2A49" w:rsidP="00532A9A">
      <w:pPr>
        <w:spacing w:after="120"/>
        <w:ind w:left="284" w:right="282" w:firstLine="567"/>
        <w:jc w:val="both"/>
        <w:rPr>
          <w:sz w:val="22"/>
          <w:szCs w:val="22"/>
        </w:rPr>
      </w:pPr>
      <w:r w:rsidRPr="00CF627A">
        <w:rPr>
          <w:sz w:val="22"/>
          <w:szCs w:val="22"/>
        </w:rPr>
        <w:t xml:space="preserve">- la </w:t>
      </w:r>
      <w:r w:rsidR="00A653D6">
        <w:rPr>
          <w:sz w:val="22"/>
          <w:szCs w:val="22"/>
        </w:rPr>
        <w:t>p.a.</w:t>
      </w:r>
      <w:r w:rsidRPr="00CF627A">
        <w:rPr>
          <w:sz w:val="22"/>
          <w:szCs w:val="22"/>
        </w:rPr>
        <w:t xml:space="preserve"> procedente</w:t>
      </w:r>
      <w:r w:rsidR="00393F28">
        <w:rPr>
          <w:sz w:val="22"/>
          <w:szCs w:val="22"/>
        </w:rPr>
        <w:t xml:space="preserve"> </w:t>
      </w:r>
      <w:r w:rsidRPr="00CF627A">
        <w:rPr>
          <w:sz w:val="22"/>
          <w:szCs w:val="22"/>
        </w:rPr>
        <w:t xml:space="preserve">trasmette uno schema di provvedimento, corredato della relativa documentazione, alla </w:t>
      </w:r>
      <w:r w:rsidR="00A653D6">
        <w:rPr>
          <w:sz w:val="22"/>
          <w:szCs w:val="22"/>
        </w:rPr>
        <w:t>p.a.</w:t>
      </w:r>
      <w:r w:rsidRPr="00CF627A">
        <w:rPr>
          <w:sz w:val="22"/>
          <w:szCs w:val="22"/>
        </w:rPr>
        <w:t xml:space="preserve"> deputata ad esprimere l’assenso, il concerto o il nulla osta;</w:t>
      </w:r>
    </w:p>
    <w:p w14:paraId="0A10B0CD" w14:textId="68CEA9A7" w:rsidR="00FD2A49" w:rsidRPr="00CF627A" w:rsidRDefault="00FD2A49" w:rsidP="00532A9A">
      <w:pPr>
        <w:spacing w:after="120"/>
        <w:ind w:left="284" w:right="282" w:firstLine="567"/>
        <w:jc w:val="both"/>
        <w:rPr>
          <w:sz w:val="22"/>
          <w:szCs w:val="22"/>
        </w:rPr>
      </w:pPr>
      <w:r w:rsidRPr="00CF627A">
        <w:rPr>
          <w:sz w:val="22"/>
          <w:szCs w:val="22"/>
        </w:rPr>
        <w:t>- inutilmente decorsi trenta giorni dal ricevimento dello schem</w:t>
      </w:r>
      <w:r w:rsidR="00B32399">
        <w:rPr>
          <w:sz w:val="22"/>
          <w:szCs w:val="22"/>
        </w:rPr>
        <w:t>a, si forma il silenzio assenso;</w:t>
      </w:r>
    </w:p>
    <w:p w14:paraId="3D5B5F05" w14:textId="6B0C267B" w:rsidR="00FD2A49" w:rsidRPr="00CF627A" w:rsidRDefault="00B32399" w:rsidP="00532A9A">
      <w:pPr>
        <w:spacing w:after="120"/>
        <w:ind w:left="284" w:right="282" w:firstLine="567"/>
        <w:jc w:val="both"/>
        <w:rPr>
          <w:sz w:val="22"/>
          <w:szCs w:val="22"/>
        </w:rPr>
      </w:pPr>
      <w:r>
        <w:rPr>
          <w:sz w:val="22"/>
          <w:szCs w:val="22"/>
        </w:rPr>
        <w:t>- o</w:t>
      </w:r>
      <w:r w:rsidR="00FD2A49" w:rsidRPr="00CF627A">
        <w:rPr>
          <w:sz w:val="22"/>
          <w:szCs w:val="22"/>
        </w:rPr>
        <w:t xml:space="preserve">ve alla </w:t>
      </w:r>
      <w:r w:rsidR="00A653D6">
        <w:rPr>
          <w:sz w:val="22"/>
          <w:szCs w:val="22"/>
        </w:rPr>
        <w:t>p.a.</w:t>
      </w:r>
      <w:r w:rsidR="00FD2A49" w:rsidRPr="00CF627A">
        <w:rPr>
          <w:sz w:val="22"/>
          <w:szCs w:val="22"/>
        </w:rPr>
        <w:t xml:space="preserve"> diversa da quella procedente spetti fare una proposta, decorsi inutilmente trenta giorni dal ricevimento della richiesta, la </w:t>
      </w:r>
      <w:r w:rsidR="00A653D6">
        <w:rPr>
          <w:sz w:val="22"/>
          <w:szCs w:val="22"/>
        </w:rPr>
        <w:t>p.a.</w:t>
      </w:r>
      <w:r w:rsidR="00FD2A49" w:rsidRPr="00CF627A">
        <w:rPr>
          <w:sz w:val="22"/>
          <w:szCs w:val="22"/>
        </w:rPr>
        <w:t xml:space="preserve"> richiedente può ugualmente procedere e, in questo caso, lo schema di provvedimento, corredato della relativa documentazione, è trasmesso per acquisire l’assenso in via</w:t>
      </w:r>
      <w:r w:rsidR="003B05BB">
        <w:rPr>
          <w:sz w:val="22"/>
          <w:szCs w:val="22"/>
        </w:rPr>
        <w:t xml:space="preserve"> postuma, anche in forma tacita;</w:t>
      </w:r>
    </w:p>
    <w:p w14:paraId="060821B6" w14:textId="7B1C7644" w:rsidR="003B05BB" w:rsidRDefault="003B05BB" w:rsidP="00532A9A">
      <w:pPr>
        <w:spacing w:after="120"/>
        <w:ind w:left="284" w:right="282" w:firstLine="567"/>
        <w:jc w:val="both"/>
        <w:rPr>
          <w:sz w:val="22"/>
          <w:szCs w:val="22"/>
        </w:rPr>
      </w:pPr>
      <w:r>
        <w:rPr>
          <w:sz w:val="22"/>
          <w:szCs w:val="22"/>
        </w:rPr>
        <w:t xml:space="preserve">- </w:t>
      </w:r>
      <w:r w:rsidRPr="00CF627A">
        <w:rPr>
          <w:sz w:val="22"/>
          <w:szCs w:val="22"/>
        </w:rPr>
        <w:t xml:space="preserve">il silenzio assenso opera anche quando la </w:t>
      </w:r>
      <w:r w:rsidR="00A653D6">
        <w:rPr>
          <w:sz w:val="22"/>
          <w:szCs w:val="22"/>
        </w:rPr>
        <w:t>p.a.</w:t>
      </w:r>
      <w:r w:rsidRPr="00CF627A">
        <w:rPr>
          <w:sz w:val="22"/>
          <w:szCs w:val="22"/>
        </w:rPr>
        <w:t xml:space="preserve"> che deve rendere l’assenso è preposta alla tutela ambientale, paesaggistico-territoriale, dei beni culturali e della salute dei cittadini, con previsione di un termine per il riscontro pari a novanta giorni, salvo il diverso termine previsto dalla normativa di settore.</w:t>
      </w:r>
    </w:p>
    <w:p w14:paraId="755925A5" w14:textId="64EF9D8F" w:rsidR="00FD2A49" w:rsidRPr="00CF627A" w:rsidRDefault="008D4234" w:rsidP="00532A9A">
      <w:pPr>
        <w:spacing w:after="120"/>
        <w:ind w:left="284" w:right="282" w:firstLine="567"/>
        <w:jc w:val="both"/>
        <w:rPr>
          <w:sz w:val="22"/>
          <w:szCs w:val="22"/>
        </w:rPr>
      </w:pPr>
      <w:r>
        <w:rPr>
          <w:sz w:val="22"/>
          <w:szCs w:val="22"/>
        </w:rPr>
        <w:t>Quanto a</w:t>
      </w:r>
      <w:r w:rsidR="00B32399">
        <w:rPr>
          <w:sz w:val="22"/>
          <w:szCs w:val="22"/>
        </w:rPr>
        <w:t>gli effetti giuridici</w:t>
      </w:r>
      <w:r w:rsidR="00EA6169">
        <w:rPr>
          <w:sz w:val="22"/>
          <w:szCs w:val="22"/>
        </w:rPr>
        <w:t xml:space="preserve">, </w:t>
      </w:r>
      <w:r>
        <w:rPr>
          <w:sz w:val="22"/>
          <w:szCs w:val="22"/>
        </w:rPr>
        <w:t>i</w:t>
      </w:r>
      <w:r w:rsidR="00FD2A49" w:rsidRPr="00CF627A">
        <w:rPr>
          <w:sz w:val="22"/>
          <w:szCs w:val="22"/>
        </w:rPr>
        <w:t>l</w:t>
      </w:r>
      <w:r>
        <w:rPr>
          <w:sz w:val="22"/>
          <w:szCs w:val="22"/>
        </w:rPr>
        <w:t xml:space="preserve"> coevo </w:t>
      </w:r>
      <w:r w:rsidR="00FD2A49" w:rsidRPr="00CF627A">
        <w:rPr>
          <w:sz w:val="22"/>
          <w:szCs w:val="22"/>
        </w:rPr>
        <w:t>art. 2, comma 8-</w:t>
      </w:r>
      <w:r w:rsidR="00FD2A49" w:rsidRPr="00CF627A">
        <w:rPr>
          <w:i/>
          <w:sz w:val="22"/>
          <w:szCs w:val="22"/>
        </w:rPr>
        <w:t>bis</w:t>
      </w:r>
      <w:r w:rsidR="00FD2A49" w:rsidRPr="00CF627A">
        <w:rPr>
          <w:sz w:val="22"/>
          <w:szCs w:val="22"/>
        </w:rPr>
        <w:t xml:space="preserve">, </w:t>
      </w:r>
      <w:r w:rsidR="00C0372A">
        <w:rPr>
          <w:sz w:val="22"/>
          <w:szCs w:val="22"/>
        </w:rPr>
        <w:t xml:space="preserve">prevede </w:t>
      </w:r>
      <w:r w:rsidR="00817E0A">
        <w:rPr>
          <w:sz w:val="22"/>
          <w:szCs w:val="22"/>
        </w:rPr>
        <w:t>l’</w:t>
      </w:r>
      <w:r w:rsidR="00817E0A" w:rsidRPr="00CF627A">
        <w:rPr>
          <w:sz w:val="22"/>
          <w:szCs w:val="22"/>
        </w:rPr>
        <w:t>inefficac</w:t>
      </w:r>
      <w:r w:rsidR="00817E0A">
        <w:rPr>
          <w:sz w:val="22"/>
          <w:szCs w:val="22"/>
        </w:rPr>
        <w:t>ia del</w:t>
      </w:r>
      <w:r w:rsidR="00FD2A49" w:rsidRPr="00CF627A">
        <w:rPr>
          <w:sz w:val="22"/>
          <w:szCs w:val="22"/>
        </w:rPr>
        <w:t xml:space="preserve">l’atto negativo </w:t>
      </w:r>
      <w:r w:rsidR="00393F28">
        <w:rPr>
          <w:sz w:val="22"/>
          <w:szCs w:val="22"/>
        </w:rPr>
        <w:t>emess</w:t>
      </w:r>
      <w:r w:rsidR="00FD2A49" w:rsidRPr="00CF627A">
        <w:rPr>
          <w:sz w:val="22"/>
          <w:szCs w:val="22"/>
        </w:rPr>
        <w:t xml:space="preserve">o dalla </w:t>
      </w:r>
      <w:r w:rsidR="00A653D6">
        <w:rPr>
          <w:sz w:val="22"/>
          <w:szCs w:val="22"/>
        </w:rPr>
        <w:t>p.a.</w:t>
      </w:r>
      <w:r w:rsidR="00FD2A49" w:rsidRPr="00CF627A">
        <w:rPr>
          <w:sz w:val="22"/>
          <w:szCs w:val="22"/>
        </w:rPr>
        <w:t xml:space="preserve"> diversa da quella procedente dopo la scadenza dei termini, ferma la possibilità</w:t>
      </w:r>
      <w:r w:rsidR="00817E0A">
        <w:rPr>
          <w:sz w:val="22"/>
          <w:szCs w:val="22"/>
        </w:rPr>
        <w:t xml:space="preserve"> dell’autotutela</w:t>
      </w:r>
      <w:r w:rsidR="00817E0A" w:rsidRPr="00817E0A">
        <w:rPr>
          <w:sz w:val="22"/>
          <w:szCs w:val="22"/>
        </w:rPr>
        <w:t xml:space="preserve"> </w:t>
      </w:r>
      <w:r w:rsidR="00817E0A" w:rsidRPr="00CF627A">
        <w:rPr>
          <w:sz w:val="22"/>
          <w:szCs w:val="22"/>
        </w:rPr>
        <w:t>ai sensi dell’</w:t>
      </w:r>
      <w:hyperlink r:id="rId8" w:anchor="21-nonies" w:history="1">
        <w:r w:rsidR="00817E0A" w:rsidRPr="00CF627A">
          <w:rPr>
            <w:sz w:val="22"/>
            <w:szCs w:val="22"/>
          </w:rPr>
          <w:t>art. 21-</w:t>
        </w:r>
        <w:r w:rsidR="00817E0A" w:rsidRPr="00CF627A">
          <w:rPr>
            <w:i/>
            <w:sz w:val="22"/>
            <w:szCs w:val="22"/>
          </w:rPr>
          <w:t>nonies</w:t>
        </w:r>
      </w:hyperlink>
      <w:r w:rsidR="00AE16ED" w:rsidRPr="00CF627A">
        <w:rPr>
          <w:sz w:val="22"/>
          <w:szCs w:val="22"/>
        </w:rPr>
        <w:t>, ricorr</w:t>
      </w:r>
      <w:r w:rsidR="00AE16ED">
        <w:rPr>
          <w:sz w:val="22"/>
          <w:szCs w:val="22"/>
        </w:rPr>
        <w:t>e</w:t>
      </w:r>
      <w:r w:rsidR="00AE16ED" w:rsidRPr="00CF627A">
        <w:rPr>
          <w:sz w:val="22"/>
          <w:szCs w:val="22"/>
        </w:rPr>
        <w:t>n</w:t>
      </w:r>
      <w:r w:rsidR="00AE16ED">
        <w:rPr>
          <w:sz w:val="22"/>
          <w:szCs w:val="22"/>
        </w:rPr>
        <w:t>d</w:t>
      </w:r>
      <w:r w:rsidR="00AE16ED" w:rsidRPr="00CF627A">
        <w:rPr>
          <w:sz w:val="22"/>
          <w:szCs w:val="22"/>
        </w:rPr>
        <w:t>o</w:t>
      </w:r>
      <w:r w:rsidR="00AE16ED">
        <w:rPr>
          <w:sz w:val="22"/>
          <w:szCs w:val="22"/>
        </w:rPr>
        <w:t>ne</w:t>
      </w:r>
      <w:r w:rsidR="00AE16ED" w:rsidRPr="00CF627A">
        <w:rPr>
          <w:sz w:val="22"/>
          <w:szCs w:val="22"/>
        </w:rPr>
        <w:t xml:space="preserve"> presupposti e condizioni</w:t>
      </w:r>
      <w:r w:rsidR="00817E0A">
        <w:rPr>
          <w:sz w:val="22"/>
          <w:szCs w:val="22"/>
        </w:rPr>
        <w:t>.</w:t>
      </w:r>
    </w:p>
    <w:p w14:paraId="0EBC7F67" w14:textId="77777777" w:rsidR="003B05BB" w:rsidRDefault="003B05BB" w:rsidP="00532A9A">
      <w:pPr>
        <w:spacing w:after="120"/>
        <w:ind w:left="284" w:right="282" w:firstLine="567"/>
        <w:jc w:val="both"/>
        <w:rPr>
          <w:b/>
          <w:sz w:val="22"/>
          <w:szCs w:val="22"/>
        </w:rPr>
      </w:pPr>
      <w:bookmarkStart w:id="0" w:name="146"/>
    </w:p>
    <w:p w14:paraId="39941610" w14:textId="785653F2" w:rsidR="003B05BB" w:rsidRPr="003B05BB" w:rsidRDefault="003B05BB" w:rsidP="00532A9A">
      <w:pPr>
        <w:pStyle w:val="Paragrafoelenco"/>
        <w:numPr>
          <w:ilvl w:val="1"/>
          <w:numId w:val="3"/>
        </w:numPr>
        <w:spacing w:after="120"/>
        <w:ind w:left="284" w:right="282" w:firstLine="567"/>
        <w:jc w:val="both"/>
        <w:rPr>
          <w:b/>
          <w:sz w:val="22"/>
          <w:szCs w:val="22"/>
        </w:rPr>
      </w:pPr>
      <w:r>
        <w:rPr>
          <w:b/>
          <w:sz w:val="22"/>
          <w:szCs w:val="22"/>
        </w:rPr>
        <w:t>Silenzio assenso ed</w:t>
      </w:r>
      <w:r w:rsidRPr="003B05BB">
        <w:rPr>
          <w:b/>
          <w:sz w:val="22"/>
          <w:szCs w:val="22"/>
        </w:rPr>
        <w:t xml:space="preserve"> </w:t>
      </w:r>
      <w:r w:rsidRPr="00A470B8">
        <w:rPr>
          <w:b/>
          <w:sz w:val="22"/>
          <w:szCs w:val="22"/>
        </w:rPr>
        <w:t>autorizzazione paesaggistica</w:t>
      </w:r>
    </w:p>
    <w:p w14:paraId="235A8949" w14:textId="6E181192" w:rsidR="00EA6169" w:rsidRPr="00CF627A" w:rsidRDefault="00EA6169" w:rsidP="00532A9A">
      <w:pPr>
        <w:spacing w:after="120"/>
        <w:ind w:left="284" w:right="282" w:firstLine="567"/>
        <w:jc w:val="both"/>
        <w:rPr>
          <w:sz w:val="22"/>
          <w:szCs w:val="22"/>
        </w:rPr>
      </w:pPr>
      <w:r w:rsidRPr="00CF627A">
        <w:rPr>
          <w:sz w:val="22"/>
          <w:szCs w:val="22"/>
        </w:rPr>
        <w:t xml:space="preserve">In merito all’applicabilità </w:t>
      </w:r>
      <w:r w:rsidR="00E05266" w:rsidRPr="00CF627A">
        <w:rPr>
          <w:sz w:val="22"/>
          <w:szCs w:val="22"/>
        </w:rPr>
        <w:t>all</w:t>
      </w:r>
      <w:r w:rsidR="00E05266">
        <w:rPr>
          <w:sz w:val="22"/>
          <w:szCs w:val="22"/>
        </w:rPr>
        <w:t>’</w:t>
      </w:r>
      <w:r w:rsidR="00E05266" w:rsidRPr="003B05BB">
        <w:rPr>
          <w:sz w:val="22"/>
          <w:szCs w:val="22"/>
        </w:rPr>
        <w:t>autorizzazione paesaggistica</w:t>
      </w:r>
      <w:r w:rsidR="00E05266" w:rsidRPr="00CF627A">
        <w:rPr>
          <w:sz w:val="22"/>
          <w:szCs w:val="22"/>
        </w:rPr>
        <w:t xml:space="preserve"> </w:t>
      </w:r>
      <w:r w:rsidRPr="00CF627A">
        <w:rPr>
          <w:sz w:val="22"/>
          <w:szCs w:val="22"/>
        </w:rPr>
        <w:t>del meccanismo di cui all’art. 17-</w:t>
      </w:r>
      <w:r w:rsidRPr="00CF627A">
        <w:rPr>
          <w:i/>
          <w:sz w:val="22"/>
          <w:szCs w:val="22"/>
        </w:rPr>
        <w:t>bis</w:t>
      </w:r>
      <w:r w:rsidRPr="00CF627A">
        <w:rPr>
          <w:sz w:val="22"/>
          <w:szCs w:val="22"/>
        </w:rPr>
        <w:t xml:space="preserve"> della legge n. 241/1990, sussiste</w:t>
      </w:r>
      <w:r w:rsidR="00C0372A">
        <w:rPr>
          <w:sz w:val="22"/>
          <w:szCs w:val="22"/>
        </w:rPr>
        <w:t xml:space="preserve"> </w:t>
      </w:r>
      <w:r w:rsidR="00A653D6">
        <w:rPr>
          <w:sz w:val="22"/>
          <w:szCs w:val="22"/>
        </w:rPr>
        <w:t xml:space="preserve">da molto tempo </w:t>
      </w:r>
      <w:r w:rsidR="00C0372A">
        <w:rPr>
          <w:sz w:val="22"/>
          <w:szCs w:val="22"/>
        </w:rPr>
        <w:t>un</w:t>
      </w:r>
      <w:r w:rsidR="00C0372A" w:rsidRPr="00CF627A">
        <w:rPr>
          <w:sz w:val="22"/>
          <w:szCs w:val="22"/>
        </w:rPr>
        <w:t xml:space="preserve"> contrasto </w:t>
      </w:r>
      <w:r w:rsidR="00C0372A">
        <w:rPr>
          <w:sz w:val="22"/>
          <w:szCs w:val="22"/>
        </w:rPr>
        <w:t>irrisolto</w:t>
      </w:r>
      <w:r w:rsidR="0079763F" w:rsidRPr="0079763F">
        <w:rPr>
          <w:sz w:val="22"/>
          <w:szCs w:val="22"/>
        </w:rPr>
        <w:t xml:space="preserve"> </w:t>
      </w:r>
      <w:r w:rsidR="0079763F" w:rsidRPr="00CF627A">
        <w:rPr>
          <w:sz w:val="22"/>
          <w:szCs w:val="22"/>
        </w:rPr>
        <w:t>in giurisprudenza</w:t>
      </w:r>
      <w:r w:rsidR="0079763F">
        <w:rPr>
          <w:sz w:val="22"/>
          <w:szCs w:val="22"/>
        </w:rPr>
        <w:t xml:space="preserve"> </w:t>
      </w:r>
      <w:r w:rsidR="00260F94">
        <w:rPr>
          <w:rStyle w:val="Rimandonotaapidipagina"/>
          <w:sz w:val="22"/>
          <w:szCs w:val="22"/>
        </w:rPr>
        <w:footnoteReference w:id="3"/>
      </w:r>
      <w:r w:rsidRPr="00CF627A">
        <w:rPr>
          <w:sz w:val="22"/>
          <w:szCs w:val="22"/>
        </w:rPr>
        <w:t>.</w:t>
      </w:r>
    </w:p>
    <w:p w14:paraId="1D4DB7D0" w14:textId="1831EAF4" w:rsidR="00FD2A49" w:rsidRDefault="00EA6169" w:rsidP="00532A9A">
      <w:pPr>
        <w:spacing w:after="120"/>
        <w:ind w:left="284" w:right="282" w:firstLine="567"/>
        <w:jc w:val="both"/>
        <w:rPr>
          <w:sz w:val="22"/>
          <w:szCs w:val="22"/>
        </w:rPr>
      </w:pPr>
      <w:r>
        <w:rPr>
          <w:sz w:val="22"/>
          <w:szCs w:val="22"/>
        </w:rPr>
        <w:t>L</w:t>
      </w:r>
      <w:r w:rsidR="00FD2A49" w:rsidRPr="00CF627A">
        <w:rPr>
          <w:sz w:val="22"/>
          <w:szCs w:val="22"/>
        </w:rPr>
        <w:t xml:space="preserve">’art. 146 del </w:t>
      </w:r>
      <w:r w:rsidR="00A653D6">
        <w:rPr>
          <w:sz w:val="22"/>
          <w:szCs w:val="22"/>
        </w:rPr>
        <w:t>d</w:t>
      </w:r>
      <w:r w:rsidR="00FD2A49" w:rsidRPr="00CF627A">
        <w:rPr>
          <w:sz w:val="22"/>
          <w:szCs w:val="22"/>
        </w:rPr>
        <w:t>.lgs. n. 42</w:t>
      </w:r>
      <w:r w:rsidR="00393F28">
        <w:rPr>
          <w:sz w:val="22"/>
          <w:szCs w:val="22"/>
        </w:rPr>
        <w:t xml:space="preserve"> del </w:t>
      </w:r>
      <w:r w:rsidR="00FD2A49" w:rsidRPr="00CF627A">
        <w:rPr>
          <w:sz w:val="22"/>
          <w:szCs w:val="22"/>
        </w:rPr>
        <w:t>2004</w:t>
      </w:r>
      <w:bookmarkEnd w:id="0"/>
      <w:r>
        <w:rPr>
          <w:sz w:val="22"/>
          <w:szCs w:val="22"/>
        </w:rPr>
        <w:t xml:space="preserve">, </w:t>
      </w:r>
      <w:r w:rsidR="00007E9B">
        <w:rPr>
          <w:sz w:val="22"/>
          <w:szCs w:val="22"/>
        </w:rPr>
        <w:t>prevede che</w:t>
      </w:r>
      <w:r w:rsidR="00FD2A49" w:rsidRPr="00CF627A">
        <w:rPr>
          <w:sz w:val="22"/>
          <w:szCs w:val="22"/>
        </w:rPr>
        <w:t xml:space="preserve"> la </w:t>
      </w:r>
      <w:r w:rsidR="00A653D6">
        <w:rPr>
          <w:sz w:val="22"/>
          <w:szCs w:val="22"/>
        </w:rPr>
        <w:t>r</w:t>
      </w:r>
      <w:r w:rsidR="00FD2A49" w:rsidRPr="00CF627A">
        <w:rPr>
          <w:sz w:val="22"/>
          <w:szCs w:val="22"/>
        </w:rPr>
        <w:t>egione (o l’</w:t>
      </w:r>
      <w:r w:rsidR="00007E9B">
        <w:rPr>
          <w:sz w:val="22"/>
          <w:szCs w:val="22"/>
        </w:rPr>
        <w:t>e</w:t>
      </w:r>
      <w:r w:rsidR="00FD2A49" w:rsidRPr="00CF627A">
        <w:rPr>
          <w:sz w:val="22"/>
          <w:szCs w:val="22"/>
        </w:rPr>
        <w:t xml:space="preserve">nte locale da essa delegato) debba provvedere “in conformità” al parere vincolante della </w:t>
      </w:r>
      <w:r w:rsidR="00A653D6">
        <w:rPr>
          <w:sz w:val="22"/>
          <w:szCs w:val="22"/>
        </w:rPr>
        <w:t>s</w:t>
      </w:r>
      <w:r w:rsidR="00FD2A49" w:rsidRPr="00CF627A">
        <w:rPr>
          <w:sz w:val="22"/>
          <w:szCs w:val="22"/>
        </w:rPr>
        <w:t xml:space="preserve">oprintendenza, da rendersi entro quarantacinque </w:t>
      </w:r>
      <w:r w:rsidR="00FD2A49" w:rsidRPr="00CF627A">
        <w:rPr>
          <w:sz w:val="22"/>
          <w:szCs w:val="22"/>
        </w:rPr>
        <w:lastRenderedPageBreak/>
        <w:t xml:space="preserve">giorni dalla ricezione di una proposta di provvedimento, corredata dalla documentazione pertinente e da una relazione tecnica illustrativa e che, decorsi sessanta giorni dalla ricezione degli atti senza che la </w:t>
      </w:r>
      <w:r w:rsidR="00A653D6">
        <w:rPr>
          <w:sz w:val="22"/>
          <w:szCs w:val="22"/>
        </w:rPr>
        <w:t>s</w:t>
      </w:r>
      <w:r w:rsidR="00FD2A49" w:rsidRPr="00CF627A">
        <w:rPr>
          <w:sz w:val="22"/>
          <w:szCs w:val="22"/>
        </w:rPr>
        <w:t xml:space="preserve">oprintendenza abbia reso il parere, l’amministrazione </w:t>
      </w:r>
      <w:r w:rsidR="0079763F">
        <w:rPr>
          <w:sz w:val="22"/>
          <w:szCs w:val="22"/>
        </w:rPr>
        <w:t>proced</w:t>
      </w:r>
      <w:r w:rsidR="00FD2A49" w:rsidRPr="00CF627A">
        <w:rPr>
          <w:sz w:val="22"/>
          <w:szCs w:val="22"/>
        </w:rPr>
        <w:t>ente “provvede comunque sulla domanda di autorizzazione”.</w:t>
      </w:r>
    </w:p>
    <w:p w14:paraId="6990F3C9" w14:textId="1055CC9C" w:rsidR="00B924B6" w:rsidRDefault="00B924B6" w:rsidP="00532A9A">
      <w:pPr>
        <w:spacing w:after="120"/>
        <w:ind w:left="284" w:right="282" w:firstLine="567"/>
        <w:jc w:val="both"/>
        <w:rPr>
          <w:sz w:val="22"/>
          <w:szCs w:val="22"/>
        </w:rPr>
      </w:pPr>
      <w:r>
        <w:rPr>
          <w:sz w:val="22"/>
          <w:szCs w:val="22"/>
        </w:rPr>
        <w:t xml:space="preserve">Il testo della norma non è stato </w:t>
      </w:r>
      <w:r w:rsidR="00A653D6">
        <w:rPr>
          <w:sz w:val="22"/>
          <w:szCs w:val="22"/>
        </w:rPr>
        <w:t>toc</w:t>
      </w:r>
      <w:r>
        <w:rPr>
          <w:sz w:val="22"/>
          <w:szCs w:val="22"/>
        </w:rPr>
        <w:t xml:space="preserve">cato </w:t>
      </w:r>
      <w:r w:rsidR="0079763F">
        <w:rPr>
          <w:sz w:val="22"/>
          <w:szCs w:val="22"/>
        </w:rPr>
        <w:t>con la riforma</w:t>
      </w:r>
      <w:r>
        <w:rPr>
          <w:sz w:val="22"/>
          <w:szCs w:val="22"/>
        </w:rPr>
        <w:t xml:space="preserve"> dell’art. 17-</w:t>
      </w:r>
      <w:r w:rsidRPr="00B924B6">
        <w:rPr>
          <w:i/>
          <w:sz w:val="22"/>
          <w:szCs w:val="22"/>
        </w:rPr>
        <w:t>bis</w:t>
      </w:r>
      <w:r>
        <w:rPr>
          <w:sz w:val="22"/>
          <w:szCs w:val="22"/>
        </w:rPr>
        <w:t>, mentre, con atto regolamentare</w:t>
      </w:r>
      <w:r>
        <w:rPr>
          <w:rStyle w:val="Rimandonotaapidipagina"/>
          <w:sz w:val="22"/>
          <w:szCs w:val="22"/>
        </w:rPr>
        <w:footnoteReference w:id="4"/>
      </w:r>
      <w:r>
        <w:rPr>
          <w:sz w:val="22"/>
          <w:szCs w:val="22"/>
        </w:rPr>
        <w:t>, il silenzio assenso è stato esteso ai pareri vertenti su autorizzazioni paesaggistiche semplificate, relative ad interventi edilizi minori.</w:t>
      </w:r>
    </w:p>
    <w:p w14:paraId="50A9809E" w14:textId="77777777" w:rsidR="00FD2A49" w:rsidRPr="00CF627A" w:rsidRDefault="00007E9B" w:rsidP="00532A9A">
      <w:pPr>
        <w:spacing w:after="120"/>
        <w:ind w:left="284" w:right="282" w:firstLine="567"/>
        <w:jc w:val="both"/>
        <w:rPr>
          <w:sz w:val="22"/>
          <w:szCs w:val="22"/>
        </w:rPr>
      </w:pPr>
      <w:r>
        <w:rPr>
          <w:sz w:val="22"/>
          <w:szCs w:val="22"/>
        </w:rPr>
        <w:t>C</w:t>
      </w:r>
      <w:r w:rsidRPr="00CF627A">
        <w:rPr>
          <w:sz w:val="22"/>
          <w:szCs w:val="22"/>
        </w:rPr>
        <w:t xml:space="preserve">omune </w:t>
      </w:r>
      <w:r>
        <w:rPr>
          <w:sz w:val="22"/>
          <w:szCs w:val="22"/>
        </w:rPr>
        <w:t>p</w:t>
      </w:r>
      <w:r w:rsidR="00FD2A49" w:rsidRPr="00CF627A">
        <w:rPr>
          <w:sz w:val="22"/>
          <w:szCs w:val="22"/>
        </w:rPr>
        <w:t>unto di partenza delle opposte opinioni è che l’art. 17-</w:t>
      </w:r>
      <w:r w:rsidR="00FD2A49" w:rsidRPr="00CF627A">
        <w:rPr>
          <w:i/>
          <w:sz w:val="22"/>
          <w:szCs w:val="22"/>
        </w:rPr>
        <w:t>bis</w:t>
      </w:r>
      <w:r w:rsidR="00FD2A49" w:rsidRPr="00CF627A">
        <w:rPr>
          <w:sz w:val="22"/>
          <w:szCs w:val="22"/>
        </w:rPr>
        <w:t xml:space="preserve"> si applic</w:t>
      </w:r>
      <w:r>
        <w:rPr>
          <w:sz w:val="22"/>
          <w:szCs w:val="22"/>
        </w:rPr>
        <w:t>hi</w:t>
      </w:r>
      <w:r w:rsidR="00FD2A49" w:rsidRPr="00CF627A">
        <w:rPr>
          <w:sz w:val="22"/>
          <w:szCs w:val="22"/>
        </w:rPr>
        <w:t xml:space="preserve"> </w:t>
      </w:r>
      <w:r w:rsidR="00184FC3">
        <w:rPr>
          <w:sz w:val="22"/>
          <w:szCs w:val="22"/>
        </w:rPr>
        <w:t>solo</w:t>
      </w:r>
      <w:r w:rsidR="00184FC3" w:rsidRPr="00CF627A">
        <w:rPr>
          <w:sz w:val="22"/>
          <w:szCs w:val="22"/>
        </w:rPr>
        <w:t xml:space="preserve"> </w:t>
      </w:r>
      <w:r w:rsidR="00FD2A49" w:rsidRPr="00CF627A">
        <w:rPr>
          <w:sz w:val="22"/>
          <w:szCs w:val="22"/>
        </w:rPr>
        <w:t xml:space="preserve">ai procedimenti c.d. “orizzontali”, ossia </w:t>
      </w:r>
      <w:r w:rsidR="00184FC3">
        <w:rPr>
          <w:sz w:val="22"/>
          <w:szCs w:val="22"/>
        </w:rPr>
        <w:t>ave</w:t>
      </w:r>
      <w:r w:rsidR="00FD2A49" w:rsidRPr="00CF627A">
        <w:rPr>
          <w:sz w:val="22"/>
          <w:szCs w:val="22"/>
        </w:rPr>
        <w:t>n</w:t>
      </w:r>
      <w:r w:rsidR="00184FC3">
        <w:rPr>
          <w:sz w:val="22"/>
          <w:szCs w:val="22"/>
        </w:rPr>
        <w:t>ti</w:t>
      </w:r>
      <w:r w:rsidR="00FD2A49" w:rsidRPr="00CF627A">
        <w:rPr>
          <w:sz w:val="22"/>
          <w:szCs w:val="22"/>
        </w:rPr>
        <w:t xml:space="preserve"> fase decisoria pluri-strutturata.</w:t>
      </w:r>
    </w:p>
    <w:p w14:paraId="78E5439A" w14:textId="27E4287E" w:rsidR="00FD2A49" w:rsidRPr="00CF627A" w:rsidRDefault="00FD2A49" w:rsidP="00532A9A">
      <w:pPr>
        <w:spacing w:after="120"/>
        <w:ind w:left="284" w:right="282" w:firstLine="567"/>
        <w:jc w:val="both"/>
        <w:rPr>
          <w:sz w:val="22"/>
          <w:szCs w:val="22"/>
        </w:rPr>
      </w:pPr>
      <w:r w:rsidRPr="00CF627A">
        <w:rPr>
          <w:sz w:val="22"/>
          <w:szCs w:val="22"/>
        </w:rPr>
        <w:t xml:space="preserve">La disposizione richiede, cioè, che le due amministrazioni (quella titolare del procedimento e quella interpellata) condividano la funzione decisoria, nel senso che entrambe </w:t>
      </w:r>
      <w:r w:rsidR="00C0372A">
        <w:rPr>
          <w:sz w:val="22"/>
          <w:szCs w:val="22"/>
        </w:rPr>
        <w:t>s</w:t>
      </w:r>
      <w:r w:rsidR="005F0908">
        <w:rPr>
          <w:sz w:val="22"/>
          <w:szCs w:val="22"/>
        </w:rPr>
        <w:t>ia</w:t>
      </w:r>
      <w:r w:rsidRPr="00CF627A">
        <w:rPr>
          <w:sz w:val="22"/>
          <w:szCs w:val="22"/>
        </w:rPr>
        <w:t>no titolari di un potere decisorio sostanziale</w:t>
      </w:r>
      <w:r w:rsidR="00F758FF">
        <w:rPr>
          <w:sz w:val="22"/>
          <w:szCs w:val="22"/>
        </w:rPr>
        <w:t xml:space="preserve"> e tutelino un interesse giuridico distinto, a ciascuna di essa riservato</w:t>
      </w:r>
      <w:r w:rsidRPr="00CF627A">
        <w:rPr>
          <w:sz w:val="22"/>
          <w:szCs w:val="22"/>
        </w:rPr>
        <w:t>.</w:t>
      </w:r>
    </w:p>
    <w:p w14:paraId="0E5F6621" w14:textId="53068360" w:rsidR="00FD2A49" w:rsidRDefault="00FD2A49" w:rsidP="00532A9A">
      <w:pPr>
        <w:spacing w:after="120"/>
        <w:ind w:left="284" w:right="282" w:firstLine="567"/>
        <w:jc w:val="both"/>
        <w:rPr>
          <w:sz w:val="22"/>
          <w:szCs w:val="22"/>
        </w:rPr>
      </w:pPr>
      <w:r w:rsidRPr="00CF627A">
        <w:rPr>
          <w:sz w:val="22"/>
          <w:szCs w:val="22"/>
        </w:rPr>
        <w:t>Al contrario, nel caso in cui un</w:t>
      </w:r>
      <w:r w:rsidR="00F758FF">
        <w:rPr>
          <w:sz w:val="22"/>
          <w:szCs w:val="22"/>
        </w:rPr>
        <w:t xml:space="preserve">a delle due </w:t>
      </w:r>
      <w:r w:rsidRPr="00CF627A">
        <w:rPr>
          <w:sz w:val="22"/>
          <w:szCs w:val="22"/>
        </w:rPr>
        <w:t>amministrazion</w:t>
      </w:r>
      <w:r w:rsidR="00F758FF">
        <w:rPr>
          <w:sz w:val="22"/>
          <w:szCs w:val="22"/>
        </w:rPr>
        <w:t>i</w:t>
      </w:r>
      <w:r w:rsidRPr="00CF627A">
        <w:rPr>
          <w:sz w:val="22"/>
          <w:szCs w:val="22"/>
        </w:rPr>
        <w:t xml:space="preserve"> </w:t>
      </w:r>
      <w:r w:rsidR="005F0908">
        <w:rPr>
          <w:sz w:val="22"/>
          <w:szCs w:val="22"/>
        </w:rPr>
        <w:t>rivest</w:t>
      </w:r>
      <w:r w:rsidRPr="00CF627A">
        <w:rPr>
          <w:sz w:val="22"/>
          <w:szCs w:val="22"/>
        </w:rPr>
        <w:t xml:space="preserve">a un ruolo meramente formale, nel senso </w:t>
      </w:r>
      <w:r w:rsidR="005F0908">
        <w:rPr>
          <w:sz w:val="22"/>
          <w:szCs w:val="22"/>
        </w:rPr>
        <w:t>di</w:t>
      </w:r>
      <w:r w:rsidRPr="00CF627A">
        <w:rPr>
          <w:sz w:val="22"/>
          <w:szCs w:val="22"/>
        </w:rPr>
        <w:t xml:space="preserve"> raccoglie</w:t>
      </w:r>
      <w:r w:rsidR="005F0908">
        <w:rPr>
          <w:sz w:val="22"/>
          <w:szCs w:val="22"/>
        </w:rPr>
        <w:t>re,</w:t>
      </w:r>
      <w:r w:rsidRPr="00CF627A">
        <w:rPr>
          <w:sz w:val="22"/>
          <w:szCs w:val="22"/>
        </w:rPr>
        <w:t xml:space="preserve"> trasmette</w:t>
      </w:r>
      <w:r w:rsidR="005F0908">
        <w:rPr>
          <w:sz w:val="22"/>
          <w:szCs w:val="22"/>
        </w:rPr>
        <w:t>re</w:t>
      </w:r>
      <w:r w:rsidRPr="00CF627A">
        <w:rPr>
          <w:sz w:val="22"/>
          <w:szCs w:val="22"/>
        </w:rPr>
        <w:t xml:space="preserve"> </w:t>
      </w:r>
      <w:r w:rsidR="005F0908">
        <w:rPr>
          <w:sz w:val="22"/>
          <w:szCs w:val="22"/>
        </w:rPr>
        <w:t>o istruir</w:t>
      </w:r>
      <w:r w:rsidR="005F0908" w:rsidRPr="00CF627A">
        <w:rPr>
          <w:sz w:val="22"/>
          <w:szCs w:val="22"/>
        </w:rPr>
        <w:t xml:space="preserve">e </w:t>
      </w:r>
      <w:r w:rsidRPr="00CF627A">
        <w:rPr>
          <w:sz w:val="22"/>
          <w:szCs w:val="22"/>
        </w:rPr>
        <w:t xml:space="preserve">l’istanza </w:t>
      </w:r>
      <w:r w:rsidR="005F0908">
        <w:rPr>
          <w:sz w:val="22"/>
          <w:szCs w:val="22"/>
        </w:rPr>
        <w:t>in favore de</w:t>
      </w:r>
      <w:r w:rsidRPr="00CF627A">
        <w:rPr>
          <w:sz w:val="22"/>
          <w:szCs w:val="22"/>
        </w:rPr>
        <w:t xml:space="preserve">ll’altra, unica decidente, la decisione </w:t>
      </w:r>
      <w:r w:rsidR="005F0908">
        <w:rPr>
          <w:sz w:val="22"/>
          <w:szCs w:val="22"/>
        </w:rPr>
        <w:t>è</w:t>
      </w:r>
      <w:r w:rsidRPr="00CF627A">
        <w:rPr>
          <w:sz w:val="22"/>
          <w:szCs w:val="22"/>
        </w:rPr>
        <w:t xml:space="preserve"> mono-strutturata e </w:t>
      </w:r>
      <w:r w:rsidR="005F0908" w:rsidRPr="00CF627A">
        <w:rPr>
          <w:sz w:val="22"/>
          <w:szCs w:val="22"/>
        </w:rPr>
        <w:t xml:space="preserve">solo </w:t>
      </w:r>
      <w:r w:rsidR="005F0908">
        <w:rPr>
          <w:sz w:val="22"/>
          <w:szCs w:val="22"/>
        </w:rPr>
        <w:t>il soggetto richiedente i</w:t>
      </w:r>
      <w:r w:rsidR="005F0908" w:rsidRPr="00CF627A">
        <w:rPr>
          <w:sz w:val="22"/>
          <w:szCs w:val="22"/>
        </w:rPr>
        <w:t xml:space="preserve">l provvedimento </w:t>
      </w:r>
      <w:r w:rsidR="005F0908">
        <w:rPr>
          <w:sz w:val="22"/>
          <w:szCs w:val="22"/>
        </w:rPr>
        <w:t>è individuabile come portatore di un interesse</w:t>
      </w:r>
      <w:r w:rsidRPr="00CF627A">
        <w:rPr>
          <w:sz w:val="22"/>
          <w:szCs w:val="22"/>
        </w:rPr>
        <w:t xml:space="preserve"> </w:t>
      </w:r>
      <w:r w:rsidR="005F0908">
        <w:rPr>
          <w:sz w:val="22"/>
          <w:szCs w:val="22"/>
        </w:rPr>
        <w:t xml:space="preserve">a sé stante </w:t>
      </w:r>
      <w:r w:rsidRPr="00CF627A">
        <w:rPr>
          <w:sz w:val="22"/>
          <w:szCs w:val="22"/>
        </w:rPr>
        <w:t>(procedimento c.d. “orizzontale”).</w:t>
      </w:r>
    </w:p>
    <w:p w14:paraId="082B7867" w14:textId="15FF496A" w:rsidR="00007E9B" w:rsidRPr="00CF627A" w:rsidRDefault="00007E9B" w:rsidP="00532A9A">
      <w:pPr>
        <w:spacing w:after="120"/>
        <w:ind w:left="284" w:right="282" w:firstLine="567"/>
        <w:jc w:val="both"/>
        <w:rPr>
          <w:sz w:val="22"/>
          <w:szCs w:val="22"/>
        </w:rPr>
      </w:pPr>
    </w:p>
    <w:p w14:paraId="5C798197" w14:textId="61020E35" w:rsidR="003B05BB" w:rsidRPr="003B05BB" w:rsidRDefault="003B05BB" w:rsidP="00532A9A">
      <w:pPr>
        <w:pStyle w:val="Paragrafoelenco"/>
        <w:numPr>
          <w:ilvl w:val="1"/>
          <w:numId w:val="3"/>
        </w:numPr>
        <w:spacing w:after="120"/>
        <w:ind w:left="284" w:right="282" w:firstLine="567"/>
        <w:jc w:val="both"/>
        <w:rPr>
          <w:b/>
          <w:sz w:val="22"/>
          <w:szCs w:val="22"/>
        </w:rPr>
      </w:pPr>
      <w:r>
        <w:rPr>
          <w:b/>
          <w:sz w:val="22"/>
          <w:szCs w:val="22"/>
        </w:rPr>
        <w:t>La tesi negativa</w:t>
      </w:r>
    </w:p>
    <w:p w14:paraId="07C24450" w14:textId="2E8D6809" w:rsidR="005F0908" w:rsidRDefault="00FD2A49" w:rsidP="00532A9A">
      <w:pPr>
        <w:spacing w:after="120"/>
        <w:ind w:left="284" w:right="282" w:firstLine="567"/>
        <w:jc w:val="both"/>
        <w:rPr>
          <w:sz w:val="22"/>
          <w:szCs w:val="22"/>
        </w:rPr>
      </w:pPr>
      <w:r w:rsidRPr="003B05BB">
        <w:rPr>
          <w:sz w:val="22"/>
          <w:szCs w:val="22"/>
        </w:rPr>
        <w:t>Il filone negativo all’operatività del silenzio assenso muove dal</w:t>
      </w:r>
      <w:r w:rsidR="00491BD5">
        <w:rPr>
          <w:sz w:val="22"/>
          <w:szCs w:val="22"/>
        </w:rPr>
        <w:t>la configurazione del</w:t>
      </w:r>
      <w:r w:rsidRPr="003B05BB">
        <w:rPr>
          <w:sz w:val="22"/>
          <w:szCs w:val="22"/>
        </w:rPr>
        <w:t xml:space="preserve"> </w:t>
      </w:r>
      <w:r w:rsidRPr="00CF627A">
        <w:rPr>
          <w:sz w:val="22"/>
          <w:szCs w:val="22"/>
        </w:rPr>
        <w:t xml:space="preserve">provvedimento </w:t>
      </w:r>
      <w:r w:rsidR="00491BD5">
        <w:rPr>
          <w:sz w:val="22"/>
          <w:szCs w:val="22"/>
        </w:rPr>
        <w:t xml:space="preserve">come </w:t>
      </w:r>
      <w:r w:rsidRPr="00CF627A">
        <w:rPr>
          <w:sz w:val="22"/>
          <w:szCs w:val="22"/>
        </w:rPr>
        <w:t xml:space="preserve">mono-strutturato, essendo il relativo procedimento attivato ad istanza </w:t>
      </w:r>
      <w:r w:rsidR="00491BD5">
        <w:rPr>
          <w:sz w:val="22"/>
          <w:szCs w:val="22"/>
        </w:rPr>
        <w:t xml:space="preserve">(e nell’interesse) </w:t>
      </w:r>
      <w:r w:rsidRPr="00CF627A">
        <w:rPr>
          <w:sz w:val="22"/>
          <w:szCs w:val="22"/>
        </w:rPr>
        <w:t xml:space="preserve">della parte privata. Il rapporto tra </w:t>
      </w:r>
      <w:r w:rsidR="00A653D6">
        <w:rPr>
          <w:sz w:val="22"/>
          <w:szCs w:val="22"/>
        </w:rPr>
        <w:t>r</w:t>
      </w:r>
      <w:r w:rsidRPr="00CF627A">
        <w:rPr>
          <w:sz w:val="22"/>
          <w:szCs w:val="22"/>
        </w:rPr>
        <w:t>egione/</w:t>
      </w:r>
      <w:r w:rsidR="00007E9B">
        <w:rPr>
          <w:sz w:val="22"/>
          <w:szCs w:val="22"/>
        </w:rPr>
        <w:t>e</w:t>
      </w:r>
      <w:r w:rsidRPr="00CF627A">
        <w:rPr>
          <w:sz w:val="22"/>
          <w:szCs w:val="22"/>
        </w:rPr>
        <w:t xml:space="preserve">nte locale e </w:t>
      </w:r>
      <w:r w:rsidR="00A653D6">
        <w:rPr>
          <w:sz w:val="22"/>
          <w:szCs w:val="22"/>
        </w:rPr>
        <w:t>s</w:t>
      </w:r>
      <w:r w:rsidRPr="00CF627A">
        <w:rPr>
          <w:sz w:val="22"/>
          <w:szCs w:val="22"/>
        </w:rPr>
        <w:t xml:space="preserve">oprintendenza è dunque meramente interno, ossia finalizzato a co-gestire la fase </w:t>
      </w:r>
      <w:r w:rsidR="00491BD5" w:rsidRPr="00CF627A">
        <w:rPr>
          <w:sz w:val="22"/>
          <w:szCs w:val="22"/>
        </w:rPr>
        <w:t xml:space="preserve">istruttoria </w:t>
      </w:r>
      <w:r w:rsidR="00EA6E24">
        <w:rPr>
          <w:sz w:val="22"/>
          <w:szCs w:val="22"/>
        </w:rPr>
        <w:t xml:space="preserve">e </w:t>
      </w:r>
      <w:r w:rsidR="00491BD5" w:rsidRPr="00CF627A">
        <w:rPr>
          <w:sz w:val="22"/>
          <w:szCs w:val="22"/>
        </w:rPr>
        <w:t>non</w:t>
      </w:r>
      <w:r w:rsidRPr="00CF627A">
        <w:rPr>
          <w:sz w:val="22"/>
          <w:szCs w:val="22"/>
        </w:rPr>
        <w:t xml:space="preserve"> quella</w:t>
      </w:r>
      <w:r w:rsidR="00491BD5" w:rsidRPr="00491BD5">
        <w:rPr>
          <w:sz w:val="22"/>
          <w:szCs w:val="22"/>
        </w:rPr>
        <w:t xml:space="preserve"> </w:t>
      </w:r>
      <w:r w:rsidR="00491BD5" w:rsidRPr="00CF627A">
        <w:rPr>
          <w:sz w:val="22"/>
          <w:szCs w:val="22"/>
        </w:rPr>
        <w:t>decisoria</w:t>
      </w:r>
      <w:r w:rsidR="00544136" w:rsidRPr="003B05BB">
        <w:rPr>
          <w:rStyle w:val="Rimandonotaapidipagina"/>
          <w:sz w:val="22"/>
          <w:szCs w:val="22"/>
        </w:rPr>
        <w:footnoteReference w:id="5"/>
      </w:r>
      <w:r w:rsidR="005F0908">
        <w:rPr>
          <w:sz w:val="22"/>
          <w:szCs w:val="22"/>
        </w:rPr>
        <w:t>.</w:t>
      </w:r>
    </w:p>
    <w:p w14:paraId="63CAD87E" w14:textId="5AB2F60C" w:rsidR="005F0908" w:rsidRDefault="00544136" w:rsidP="005F0908">
      <w:pPr>
        <w:spacing w:after="120"/>
        <w:ind w:left="284" w:right="282" w:firstLine="567"/>
        <w:jc w:val="both"/>
        <w:rPr>
          <w:sz w:val="22"/>
          <w:szCs w:val="22"/>
        </w:rPr>
      </w:pPr>
      <w:r>
        <w:rPr>
          <w:sz w:val="22"/>
          <w:szCs w:val="22"/>
        </w:rPr>
        <w:t>A tanto conduce</w:t>
      </w:r>
      <w:r w:rsidR="005F0908" w:rsidRPr="00CF627A">
        <w:rPr>
          <w:sz w:val="22"/>
          <w:szCs w:val="22"/>
        </w:rPr>
        <w:t xml:space="preserve"> </w:t>
      </w:r>
      <w:r w:rsidR="00EA6E24">
        <w:rPr>
          <w:sz w:val="22"/>
          <w:szCs w:val="22"/>
        </w:rPr>
        <w:t>la lettera</w:t>
      </w:r>
      <w:r>
        <w:rPr>
          <w:sz w:val="22"/>
          <w:szCs w:val="22"/>
        </w:rPr>
        <w:t xml:space="preserve"> </w:t>
      </w:r>
      <w:r w:rsidR="00EA6E24" w:rsidRPr="00CF627A">
        <w:rPr>
          <w:sz w:val="22"/>
          <w:szCs w:val="22"/>
        </w:rPr>
        <w:t xml:space="preserve">dell’art. 146, </w:t>
      </w:r>
      <w:r w:rsidR="005F0908" w:rsidRPr="00CF627A">
        <w:rPr>
          <w:sz w:val="22"/>
          <w:szCs w:val="22"/>
        </w:rPr>
        <w:t>comma 9</w:t>
      </w:r>
      <w:r w:rsidR="00EA6E24">
        <w:rPr>
          <w:sz w:val="22"/>
          <w:szCs w:val="22"/>
        </w:rPr>
        <w:t>,</w:t>
      </w:r>
      <w:r w:rsidR="005F0908" w:rsidRPr="00CF627A">
        <w:rPr>
          <w:sz w:val="22"/>
          <w:szCs w:val="22"/>
        </w:rPr>
        <w:t xml:space="preserve"> </w:t>
      </w:r>
      <w:r w:rsidR="00EA6E24">
        <w:rPr>
          <w:sz w:val="22"/>
          <w:szCs w:val="22"/>
        </w:rPr>
        <w:t>secondo cui</w:t>
      </w:r>
      <w:r w:rsidR="005F0908" w:rsidRPr="00CF627A">
        <w:rPr>
          <w:sz w:val="22"/>
          <w:szCs w:val="22"/>
        </w:rPr>
        <w:t xml:space="preserve">, “decorsi inutilmente sessanta giorni dalla ricezione degli atti da parte del </w:t>
      </w:r>
      <w:r w:rsidR="005F0908">
        <w:rPr>
          <w:sz w:val="22"/>
          <w:szCs w:val="22"/>
        </w:rPr>
        <w:t>s</w:t>
      </w:r>
      <w:r w:rsidR="005F0908" w:rsidRPr="00CF627A">
        <w:rPr>
          <w:sz w:val="22"/>
          <w:szCs w:val="22"/>
        </w:rPr>
        <w:t>oprintendente, senza che questi abbia reso il prescritto parere, l’amministrazione competente provvede comunque sulla domanda di autorizzazione”: norma non abrogata dall’art. 17-</w:t>
      </w:r>
      <w:r w:rsidR="005F0908" w:rsidRPr="00CF627A">
        <w:rPr>
          <w:i/>
          <w:sz w:val="22"/>
          <w:szCs w:val="22"/>
        </w:rPr>
        <w:t>bis</w:t>
      </w:r>
      <w:r w:rsidR="005F0908" w:rsidRPr="00CF627A">
        <w:rPr>
          <w:sz w:val="22"/>
          <w:szCs w:val="22"/>
        </w:rPr>
        <w:t xml:space="preserve"> della legge n. 241/1990, la quale istituisce una </w:t>
      </w:r>
      <w:r w:rsidR="005F0908" w:rsidRPr="00CF627A">
        <w:rPr>
          <w:rFonts w:eastAsia="Times New Roman"/>
          <w:sz w:val="22"/>
          <w:szCs w:val="22"/>
        </w:rPr>
        <w:t>forma di silenzio devolutivo, per definizione incompatibile con il silenzio assenso</w:t>
      </w:r>
      <w:r w:rsidR="005F0908" w:rsidRPr="00CF627A">
        <w:rPr>
          <w:sz w:val="22"/>
          <w:szCs w:val="22"/>
        </w:rPr>
        <w:t>.</w:t>
      </w:r>
    </w:p>
    <w:p w14:paraId="529E70E5" w14:textId="444CD53C" w:rsidR="005F0908" w:rsidRPr="00CF627A" w:rsidRDefault="005F0908" w:rsidP="005F0908">
      <w:pPr>
        <w:spacing w:after="120"/>
        <w:ind w:left="284" w:right="282" w:firstLine="567"/>
        <w:jc w:val="both"/>
        <w:rPr>
          <w:sz w:val="22"/>
          <w:szCs w:val="22"/>
        </w:rPr>
      </w:pPr>
      <w:r>
        <w:rPr>
          <w:sz w:val="22"/>
          <w:szCs w:val="22"/>
        </w:rPr>
        <w:t xml:space="preserve">Non senza rimarcare, sul piano assiologico, </w:t>
      </w:r>
      <w:r w:rsidRPr="00CF627A">
        <w:rPr>
          <w:sz w:val="22"/>
          <w:szCs w:val="22"/>
        </w:rPr>
        <w:t xml:space="preserve">l’estraneità alla funzione di tutela del paesaggio di </w:t>
      </w:r>
      <w:r>
        <w:rPr>
          <w:sz w:val="22"/>
          <w:szCs w:val="22"/>
        </w:rPr>
        <w:t>«</w:t>
      </w:r>
      <w:r w:rsidRPr="00CF627A">
        <w:rPr>
          <w:sz w:val="22"/>
          <w:szCs w:val="22"/>
        </w:rPr>
        <w:t>ogni forma di attenuazione determinata dal bilanciamento o dalla comparazione con altri interessi</w:t>
      </w:r>
      <w:r>
        <w:rPr>
          <w:sz w:val="22"/>
          <w:szCs w:val="22"/>
        </w:rPr>
        <w:t>»</w:t>
      </w:r>
      <w:r w:rsidRPr="00CF627A">
        <w:rPr>
          <w:sz w:val="22"/>
          <w:szCs w:val="22"/>
        </w:rPr>
        <w:t xml:space="preserve">, atteso che il parere è </w:t>
      </w:r>
      <w:r>
        <w:rPr>
          <w:sz w:val="22"/>
          <w:szCs w:val="22"/>
        </w:rPr>
        <w:t>«</w:t>
      </w:r>
      <w:r w:rsidRPr="00CF627A">
        <w:rPr>
          <w:sz w:val="22"/>
          <w:szCs w:val="22"/>
        </w:rPr>
        <w:t>atto strettamente espressivo di discrezionalità tecnica</w:t>
      </w:r>
      <w:r>
        <w:rPr>
          <w:sz w:val="22"/>
          <w:szCs w:val="22"/>
        </w:rPr>
        <w:t>»</w:t>
      </w:r>
      <w:r w:rsidRPr="00CF627A">
        <w:rPr>
          <w:sz w:val="22"/>
          <w:szCs w:val="22"/>
        </w:rPr>
        <w:t xml:space="preserve">, in cui il giudizio di compatibilità paesaggistica </w:t>
      </w:r>
      <w:r>
        <w:rPr>
          <w:sz w:val="22"/>
          <w:szCs w:val="22"/>
        </w:rPr>
        <w:t>«</w:t>
      </w:r>
      <w:r w:rsidRPr="00CF627A">
        <w:rPr>
          <w:sz w:val="22"/>
          <w:szCs w:val="22"/>
        </w:rPr>
        <w:t>deve essere … tecnico e proprio del caso concreto</w:t>
      </w:r>
      <w:r>
        <w:rPr>
          <w:sz w:val="22"/>
          <w:szCs w:val="22"/>
        </w:rPr>
        <w:t>»</w:t>
      </w:r>
      <w:r w:rsidRPr="00CF627A">
        <w:rPr>
          <w:sz w:val="22"/>
          <w:szCs w:val="22"/>
        </w:rPr>
        <w:t>.</w:t>
      </w:r>
    </w:p>
    <w:p w14:paraId="41A387B2" w14:textId="719F492D" w:rsidR="005F0908" w:rsidRPr="00CF627A" w:rsidRDefault="005F0908" w:rsidP="005F0908">
      <w:pPr>
        <w:spacing w:after="120"/>
        <w:ind w:left="284" w:right="282" w:firstLine="567"/>
        <w:jc w:val="both"/>
        <w:rPr>
          <w:sz w:val="22"/>
          <w:szCs w:val="22"/>
        </w:rPr>
      </w:pPr>
      <w:r>
        <w:rPr>
          <w:sz w:val="22"/>
          <w:szCs w:val="22"/>
        </w:rPr>
        <w:t>I</w:t>
      </w:r>
      <w:r w:rsidRPr="00CF627A">
        <w:rPr>
          <w:sz w:val="22"/>
          <w:szCs w:val="22"/>
        </w:rPr>
        <w:t>l parere reso tardivamente</w:t>
      </w:r>
      <w:r>
        <w:rPr>
          <w:sz w:val="22"/>
          <w:szCs w:val="22"/>
        </w:rPr>
        <w:t xml:space="preserve"> è dunque</w:t>
      </w:r>
      <w:r w:rsidRPr="00CF627A">
        <w:rPr>
          <w:sz w:val="22"/>
          <w:szCs w:val="22"/>
        </w:rPr>
        <w:t xml:space="preserve"> </w:t>
      </w:r>
      <w:r>
        <w:rPr>
          <w:sz w:val="22"/>
          <w:szCs w:val="22"/>
        </w:rPr>
        <w:t>perfettamente valido ed</w:t>
      </w:r>
      <w:r w:rsidRPr="00CF627A">
        <w:rPr>
          <w:sz w:val="22"/>
          <w:szCs w:val="22"/>
        </w:rPr>
        <w:t xml:space="preserve"> efficace,</w:t>
      </w:r>
      <w:r>
        <w:rPr>
          <w:sz w:val="22"/>
          <w:szCs w:val="22"/>
        </w:rPr>
        <w:t xml:space="preserve"> </w:t>
      </w:r>
      <w:r w:rsidR="00EA6E24">
        <w:rPr>
          <w:sz w:val="22"/>
          <w:szCs w:val="22"/>
        </w:rPr>
        <w:t>pur non essendo</w:t>
      </w:r>
      <w:r>
        <w:rPr>
          <w:sz w:val="22"/>
          <w:szCs w:val="22"/>
        </w:rPr>
        <w:t xml:space="preserve"> più </w:t>
      </w:r>
      <w:r w:rsidRPr="00CF627A">
        <w:rPr>
          <w:sz w:val="22"/>
          <w:szCs w:val="22"/>
        </w:rPr>
        <w:t xml:space="preserve">vincolante per la </w:t>
      </w:r>
      <w:r>
        <w:rPr>
          <w:sz w:val="22"/>
          <w:szCs w:val="22"/>
        </w:rPr>
        <w:t>p.a.</w:t>
      </w:r>
      <w:r w:rsidRPr="00CF627A">
        <w:rPr>
          <w:sz w:val="22"/>
          <w:szCs w:val="22"/>
        </w:rPr>
        <w:t xml:space="preserve"> procedente, </w:t>
      </w:r>
      <w:r>
        <w:rPr>
          <w:sz w:val="22"/>
          <w:szCs w:val="22"/>
        </w:rPr>
        <w:t>a</w:t>
      </w:r>
      <w:r w:rsidRPr="00CF627A">
        <w:rPr>
          <w:sz w:val="22"/>
          <w:szCs w:val="22"/>
        </w:rPr>
        <w:t xml:space="preserve">lla quale spetta tenerne conto, valutando motivatamente ed in concreto </w:t>
      </w:r>
      <w:r w:rsidR="00A276C8">
        <w:rPr>
          <w:sz w:val="22"/>
          <w:szCs w:val="22"/>
        </w:rPr>
        <w:t>su</w:t>
      </w:r>
      <w:r w:rsidRPr="00CF627A">
        <w:rPr>
          <w:sz w:val="22"/>
          <w:szCs w:val="22"/>
        </w:rPr>
        <w:t>gli aspetti paesaggistici.</w:t>
      </w:r>
    </w:p>
    <w:p w14:paraId="28B3638D" w14:textId="77777777" w:rsidR="003B05BB" w:rsidRPr="00CF627A" w:rsidRDefault="003B05BB" w:rsidP="00532A9A">
      <w:pPr>
        <w:spacing w:after="120"/>
        <w:ind w:left="284" w:right="282" w:firstLine="567"/>
        <w:jc w:val="both"/>
        <w:rPr>
          <w:sz w:val="22"/>
          <w:szCs w:val="22"/>
        </w:rPr>
      </w:pPr>
    </w:p>
    <w:p w14:paraId="1959A217" w14:textId="3AE1AA93" w:rsidR="003B05BB" w:rsidRPr="003B05BB" w:rsidRDefault="003B05BB" w:rsidP="00532A9A">
      <w:pPr>
        <w:pStyle w:val="Paragrafoelenco"/>
        <w:numPr>
          <w:ilvl w:val="1"/>
          <w:numId w:val="3"/>
        </w:numPr>
        <w:spacing w:after="120"/>
        <w:ind w:left="284" w:right="282" w:firstLine="567"/>
        <w:jc w:val="both"/>
        <w:rPr>
          <w:b/>
          <w:sz w:val="22"/>
          <w:szCs w:val="22"/>
        </w:rPr>
      </w:pPr>
      <w:r w:rsidRPr="003B05BB">
        <w:rPr>
          <w:b/>
          <w:sz w:val="22"/>
          <w:szCs w:val="22"/>
        </w:rPr>
        <w:t>La tesi intermedia</w:t>
      </w:r>
    </w:p>
    <w:p w14:paraId="21FF603C" w14:textId="523646DD" w:rsidR="00FD2A49" w:rsidRPr="003B05BB" w:rsidRDefault="00193E11" w:rsidP="00532A9A">
      <w:pPr>
        <w:spacing w:after="120"/>
        <w:ind w:left="284" w:right="282" w:firstLine="567"/>
        <w:jc w:val="both"/>
        <w:rPr>
          <w:sz w:val="22"/>
          <w:szCs w:val="22"/>
        </w:rPr>
      </w:pPr>
      <w:r>
        <w:rPr>
          <w:sz w:val="22"/>
          <w:szCs w:val="22"/>
        </w:rPr>
        <w:t>U</w:t>
      </w:r>
      <w:r w:rsidR="00FD2A49" w:rsidRPr="003B05BB">
        <w:rPr>
          <w:sz w:val="22"/>
          <w:szCs w:val="22"/>
        </w:rPr>
        <w:t>n originale</w:t>
      </w:r>
      <w:r w:rsidR="00D255A1" w:rsidRPr="003B05BB">
        <w:rPr>
          <w:sz w:val="22"/>
          <w:szCs w:val="22"/>
        </w:rPr>
        <w:t xml:space="preserve"> e</w:t>
      </w:r>
      <w:r w:rsidR="00EA6E24">
        <w:rPr>
          <w:sz w:val="22"/>
          <w:szCs w:val="22"/>
        </w:rPr>
        <w:t xml:space="preserve"> rimasto</w:t>
      </w:r>
      <w:r w:rsidR="00D255A1" w:rsidRPr="003B05BB">
        <w:rPr>
          <w:sz w:val="22"/>
          <w:szCs w:val="22"/>
        </w:rPr>
        <w:t xml:space="preserve"> isolato</w:t>
      </w:r>
      <w:r w:rsidR="00FD2A49" w:rsidRPr="003B05BB">
        <w:rPr>
          <w:sz w:val="22"/>
          <w:szCs w:val="22"/>
        </w:rPr>
        <w:t xml:space="preserve"> orientamento</w:t>
      </w:r>
      <w:r w:rsidR="00007E9B" w:rsidRPr="003B05BB">
        <w:rPr>
          <w:sz w:val="22"/>
          <w:szCs w:val="22"/>
        </w:rPr>
        <w:t>,</w:t>
      </w:r>
      <w:r w:rsidR="00FD2A49" w:rsidRPr="003B05BB">
        <w:rPr>
          <w:color w:val="FF0000"/>
          <w:sz w:val="22"/>
          <w:szCs w:val="22"/>
        </w:rPr>
        <w:t xml:space="preserve"> </w:t>
      </w:r>
      <w:r w:rsidR="00FD2A49" w:rsidRPr="003B05BB">
        <w:rPr>
          <w:sz w:val="22"/>
          <w:szCs w:val="22"/>
        </w:rPr>
        <w:t>di segno contrario</w:t>
      </w:r>
      <w:r w:rsidR="00D255A1" w:rsidRPr="003B05BB">
        <w:rPr>
          <w:sz w:val="22"/>
          <w:szCs w:val="22"/>
        </w:rPr>
        <w:t xml:space="preserve"> all’applicabilità dell’art. 17-</w:t>
      </w:r>
      <w:r w:rsidR="00D255A1" w:rsidRPr="003B05BB">
        <w:rPr>
          <w:i/>
          <w:sz w:val="22"/>
          <w:szCs w:val="22"/>
        </w:rPr>
        <w:t>bis</w:t>
      </w:r>
      <w:r w:rsidR="00FD2A49" w:rsidRPr="003B05BB">
        <w:rPr>
          <w:sz w:val="22"/>
          <w:szCs w:val="22"/>
        </w:rPr>
        <w:t xml:space="preserve">, </w:t>
      </w:r>
      <w:r>
        <w:rPr>
          <w:sz w:val="22"/>
          <w:szCs w:val="22"/>
        </w:rPr>
        <w:t xml:space="preserve">è </w:t>
      </w:r>
      <w:r w:rsidR="00FD2A49" w:rsidRPr="003B05BB">
        <w:rPr>
          <w:sz w:val="22"/>
          <w:szCs w:val="22"/>
        </w:rPr>
        <w:t>in realtà dotato di ricadute pratiche alquanto simili a</w:t>
      </w:r>
      <w:r w:rsidR="00D255A1" w:rsidRPr="003B05BB">
        <w:rPr>
          <w:sz w:val="22"/>
          <w:szCs w:val="22"/>
        </w:rPr>
        <w:t xml:space="preserve"> tale norma</w:t>
      </w:r>
      <w:r w:rsidR="00EA6E24" w:rsidRPr="00CF627A">
        <w:rPr>
          <w:rStyle w:val="Rimandonotaapidipagina"/>
          <w:sz w:val="22"/>
          <w:szCs w:val="22"/>
        </w:rPr>
        <w:footnoteReference w:id="6"/>
      </w:r>
      <w:r w:rsidR="00FD2A49" w:rsidRPr="003B05BB">
        <w:rPr>
          <w:sz w:val="22"/>
          <w:szCs w:val="22"/>
        </w:rPr>
        <w:t>.</w:t>
      </w:r>
    </w:p>
    <w:p w14:paraId="082EB270" w14:textId="049CA594" w:rsidR="00EA6E24" w:rsidRDefault="00EA6E24" w:rsidP="00532A9A">
      <w:pPr>
        <w:spacing w:after="120"/>
        <w:ind w:left="284" w:right="282" w:firstLine="567"/>
        <w:jc w:val="both"/>
        <w:rPr>
          <w:sz w:val="22"/>
          <w:szCs w:val="22"/>
        </w:rPr>
      </w:pPr>
      <w:r>
        <w:rPr>
          <w:sz w:val="22"/>
          <w:szCs w:val="22"/>
        </w:rPr>
        <w:t>In esso, l’ostacolo al</w:t>
      </w:r>
      <w:r w:rsidR="00D255A1">
        <w:rPr>
          <w:sz w:val="22"/>
          <w:szCs w:val="22"/>
        </w:rPr>
        <w:t xml:space="preserve"> </w:t>
      </w:r>
      <w:r w:rsidR="00193E11">
        <w:rPr>
          <w:sz w:val="22"/>
          <w:szCs w:val="22"/>
        </w:rPr>
        <w:t>nuov</w:t>
      </w:r>
      <w:r>
        <w:rPr>
          <w:sz w:val="22"/>
          <w:szCs w:val="22"/>
        </w:rPr>
        <w:t>o</w:t>
      </w:r>
      <w:r w:rsidR="00193E11">
        <w:rPr>
          <w:sz w:val="22"/>
          <w:szCs w:val="22"/>
        </w:rPr>
        <w:t xml:space="preserve"> </w:t>
      </w:r>
      <w:r>
        <w:rPr>
          <w:sz w:val="22"/>
          <w:szCs w:val="22"/>
        </w:rPr>
        <w:t xml:space="preserve">istituto </w:t>
      </w:r>
      <w:r w:rsidR="00D255A1">
        <w:rPr>
          <w:sz w:val="22"/>
          <w:szCs w:val="22"/>
        </w:rPr>
        <w:t xml:space="preserve">non </w:t>
      </w:r>
      <w:r>
        <w:rPr>
          <w:sz w:val="22"/>
          <w:szCs w:val="22"/>
        </w:rPr>
        <w:t>ha</w:t>
      </w:r>
      <w:r w:rsidR="00D255A1">
        <w:rPr>
          <w:sz w:val="22"/>
          <w:szCs w:val="22"/>
        </w:rPr>
        <w:t xml:space="preserve"> carattere </w:t>
      </w:r>
      <w:r w:rsidR="00D255A1" w:rsidRPr="00CF627A">
        <w:rPr>
          <w:sz w:val="22"/>
          <w:szCs w:val="22"/>
        </w:rPr>
        <w:t>sostanzial</w:t>
      </w:r>
      <w:r w:rsidR="00193E11">
        <w:rPr>
          <w:sz w:val="22"/>
          <w:szCs w:val="22"/>
        </w:rPr>
        <w:t>e</w:t>
      </w:r>
      <w:r>
        <w:rPr>
          <w:sz w:val="22"/>
          <w:szCs w:val="22"/>
        </w:rPr>
        <w:t>,</w:t>
      </w:r>
      <w:r w:rsidR="00193E11">
        <w:rPr>
          <w:sz w:val="22"/>
          <w:szCs w:val="22"/>
        </w:rPr>
        <w:t xml:space="preserve"> </w:t>
      </w:r>
      <w:r>
        <w:rPr>
          <w:sz w:val="22"/>
          <w:szCs w:val="22"/>
        </w:rPr>
        <w:t xml:space="preserve">derivante dalla pretesa </w:t>
      </w:r>
      <w:r w:rsidR="00193E11">
        <w:rPr>
          <w:sz w:val="22"/>
          <w:szCs w:val="22"/>
        </w:rPr>
        <w:t>natura mono-</w:t>
      </w:r>
      <w:r w:rsidR="00D255A1">
        <w:rPr>
          <w:sz w:val="22"/>
          <w:szCs w:val="22"/>
        </w:rPr>
        <w:t>strutturata della decisione, ma procedimental</w:t>
      </w:r>
      <w:r w:rsidR="00FD2A49" w:rsidRPr="00CF627A">
        <w:rPr>
          <w:sz w:val="22"/>
          <w:szCs w:val="22"/>
        </w:rPr>
        <w:t>e</w:t>
      </w:r>
      <w:r w:rsidR="00D255A1">
        <w:rPr>
          <w:sz w:val="22"/>
          <w:szCs w:val="22"/>
        </w:rPr>
        <w:t xml:space="preserve">, </w:t>
      </w:r>
      <w:r>
        <w:rPr>
          <w:sz w:val="22"/>
          <w:szCs w:val="22"/>
        </w:rPr>
        <w:t>derivante</w:t>
      </w:r>
      <w:r w:rsidR="00193E11">
        <w:rPr>
          <w:sz w:val="22"/>
          <w:szCs w:val="22"/>
        </w:rPr>
        <w:t xml:space="preserve"> d</w:t>
      </w:r>
      <w:r>
        <w:rPr>
          <w:sz w:val="22"/>
          <w:szCs w:val="22"/>
        </w:rPr>
        <w:t>a</w:t>
      </w:r>
      <w:r w:rsidR="00193E11">
        <w:rPr>
          <w:sz w:val="22"/>
          <w:szCs w:val="22"/>
        </w:rPr>
        <w:t>l</w:t>
      </w:r>
      <w:r>
        <w:rPr>
          <w:sz w:val="22"/>
          <w:szCs w:val="22"/>
        </w:rPr>
        <w:t xml:space="preserve">la disciplina del </w:t>
      </w:r>
      <w:r w:rsidR="00FD2A49" w:rsidRPr="00CF627A">
        <w:rPr>
          <w:sz w:val="22"/>
          <w:szCs w:val="22"/>
        </w:rPr>
        <w:t>comma 9 dell’art. 146</w:t>
      </w:r>
      <w:r>
        <w:rPr>
          <w:sz w:val="22"/>
          <w:szCs w:val="22"/>
        </w:rPr>
        <w:t>.</w:t>
      </w:r>
    </w:p>
    <w:p w14:paraId="0AFC1E6B" w14:textId="147AE572" w:rsidR="00FD2A49" w:rsidRPr="00CF627A" w:rsidRDefault="006A3137" w:rsidP="00532A9A">
      <w:pPr>
        <w:spacing w:after="120"/>
        <w:ind w:left="284" w:right="282" w:firstLine="567"/>
        <w:jc w:val="both"/>
        <w:rPr>
          <w:sz w:val="22"/>
          <w:szCs w:val="22"/>
        </w:rPr>
      </w:pPr>
      <w:r>
        <w:rPr>
          <w:sz w:val="22"/>
          <w:szCs w:val="22"/>
        </w:rPr>
        <w:t>L</w:t>
      </w:r>
      <w:r w:rsidR="00EA6E24">
        <w:rPr>
          <w:sz w:val="22"/>
          <w:szCs w:val="22"/>
        </w:rPr>
        <w:t>a norma prevede che</w:t>
      </w:r>
      <w:r>
        <w:rPr>
          <w:sz w:val="22"/>
          <w:szCs w:val="22"/>
        </w:rPr>
        <w:t>, decorso il termine,</w:t>
      </w:r>
      <w:r w:rsidR="00EA6E24">
        <w:rPr>
          <w:sz w:val="22"/>
          <w:szCs w:val="22"/>
        </w:rPr>
        <w:t xml:space="preserve"> </w:t>
      </w:r>
      <w:r w:rsidR="00FD2A49" w:rsidRPr="00CF627A">
        <w:rPr>
          <w:sz w:val="22"/>
          <w:szCs w:val="22"/>
        </w:rPr>
        <w:t>«</w:t>
      </w:r>
      <w:r w:rsidR="00D255A1">
        <w:rPr>
          <w:sz w:val="22"/>
          <w:szCs w:val="22"/>
        </w:rPr>
        <w:t>“</w:t>
      </w:r>
      <w:r w:rsidR="00FD2A49" w:rsidRPr="00CF627A">
        <w:rPr>
          <w:sz w:val="22"/>
          <w:szCs w:val="22"/>
        </w:rPr>
        <w:t xml:space="preserve">l’amministrazione competente”, cioè la regione o l’ente </w:t>
      </w:r>
      <w:r w:rsidR="00D255A1">
        <w:rPr>
          <w:sz w:val="22"/>
          <w:szCs w:val="22"/>
        </w:rPr>
        <w:t xml:space="preserve">delegato, “provvede comunque”: </w:t>
      </w:r>
      <w:r w:rsidR="00FD2A49" w:rsidRPr="00CF627A">
        <w:rPr>
          <w:sz w:val="22"/>
          <w:szCs w:val="22"/>
        </w:rPr>
        <w:t>dal che si desume che in tal caso l’amministrazione procedente è tenuta ad adottare il provvedimento finale in maniera espressa, ma non necessariamente nel senso precedentemente prefigurato»</w:t>
      </w:r>
      <w:r w:rsidR="00193E11">
        <w:rPr>
          <w:sz w:val="22"/>
          <w:szCs w:val="22"/>
        </w:rPr>
        <w:t>, ossia in conformità alla propria proposta, su cui si sarebbe formato l’assenso silente</w:t>
      </w:r>
      <w:r w:rsidR="00FD2A49" w:rsidRPr="00CF627A">
        <w:rPr>
          <w:sz w:val="22"/>
          <w:szCs w:val="22"/>
        </w:rPr>
        <w:t>.</w:t>
      </w:r>
    </w:p>
    <w:p w14:paraId="052798AF" w14:textId="7EF1522B" w:rsidR="00FD2A49" w:rsidRPr="00CF627A" w:rsidRDefault="00FD2A49" w:rsidP="00532A9A">
      <w:pPr>
        <w:spacing w:after="120"/>
        <w:ind w:left="284" w:right="282" w:firstLine="567"/>
        <w:jc w:val="both"/>
        <w:rPr>
          <w:sz w:val="22"/>
          <w:szCs w:val="22"/>
        </w:rPr>
      </w:pPr>
      <w:r w:rsidRPr="00CF627A">
        <w:rPr>
          <w:sz w:val="22"/>
          <w:szCs w:val="22"/>
        </w:rPr>
        <w:t>Ora, «se presupposto all’art. 146, comma 9, vi fosse la formazione di un silenzio assenso ai sensi dell’art. 17-</w:t>
      </w:r>
      <w:r w:rsidRPr="00CF627A">
        <w:rPr>
          <w:i/>
          <w:sz w:val="22"/>
          <w:szCs w:val="22"/>
        </w:rPr>
        <w:t>bis</w:t>
      </w:r>
      <w:r w:rsidRPr="00CF627A">
        <w:rPr>
          <w:sz w:val="22"/>
          <w:szCs w:val="22"/>
        </w:rPr>
        <w:t>, la norma avrebbe dovuto prevedere, per coerenza, che anche i</w:t>
      </w:r>
      <w:r w:rsidR="006A3137">
        <w:rPr>
          <w:sz w:val="22"/>
          <w:szCs w:val="22"/>
        </w:rPr>
        <w:t>n</w:t>
      </w:r>
      <w:r w:rsidRPr="00CF627A">
        <w:rPr>
          <w:sz w:val="22"/>
          <w:szCs w:val="22"/>
        </w:rPr>
        <w:t xml:space="preserve"> tal caso l’amministrazione procedente adottasse il provvedimento finale “in conformità”: in tal caso, “in conformità” alla proposta iniziale, sulla quale la Soprintendenza non ha espresso motivi ostativi».</w:t>
      </w:r>
    </w:p>
    <w:p w14:paraId="5B1932B0" w14:textId="0568A105" w:rsidR="00FD2A49" w:rsidRPr="00CF627A" w:rsidRDefault="006A3137" w:rsidP="00532A9A">
      <w:pPr>
        <w:spacing w:after="120"/>
        <w:ind w:left="284" w:right="282" w:firstLine="567"/>
        <w:jc w:val="both"/>
        <w:rPr>
          <w:sz w:val="22"/>
          <w:szCs w:val="22"/>
        </w:rPr>
      </w:pPr>
      <w:r>
        <w:rPr>
          <w:sz w:val="22"/>
          <w:szCs w:val="22"/>
        </w:rPr>
        <w:t>Ma poi</w:t>
      </w:r>
      <w:r w:rsidR="00FD2A49" w:rsidRPr="00CF627A">
        <w:rPr>
          <w:sz w:val="22"/>
          <w:szCs w:val="22"/>
        </w:rPr>
        <w:t>ch</w:t>
      </w:r>
      <w:r>
        <w:rPr>
          <w:sz w:val="22"/>
          <w:szCs w:val="22"/>
        </w:rPr>
        <w:t>é questo non è avv</w:t>
      </w:r>
      <w:r w:rsidR="00FD2A49" w:rsidRPr="00CF627A">
        <w:rPr>
          <w:sz w:val="22"/>
          <w:szCs w:val="22"/>
        </w:rPr>
        <w:t>e</w:t>
      </w:r>
      <w:r>
        <w:rPr>
          <w:sz w:val="22"/>
          <w:szCs w:val="22"/>
        </w:rPr>
        <w:t>nuto,</w:t>
      </w:r>
      <w:r w:rsidR="00FD2A49" w:rsidRPr="00CF627A">
        <w:rPr>
          <w:sz w:val="22"/>
          <w:szCs w:val="22"/>
        </w:rPr>
        <w:t xml:space="preserve"> «il legislatore non ha voluto che si producesse tale effetto, quale conseguenza del comportamento silente della </w:t>
      </w:r>
      <w:r w:rsidR="00A653D6">
        <w:rPr>
          <w:sz w:val="22"/>
          <w:szCs w:val="22"/>
        </w:rPr>
        <w:t>s</w:t>
      </w:r>
      <w:r w:rsidR="00FD2A49" w:rsidRPr="00CF627A">
        <w:rPr>
          <w:sz w:val="22"/>
          <w:szCs w:val="22"/>
        </w:rPr>
        <w:t>oprintendenza, come è reso evidente dal fatto che in tal caso l’amministrazione procedente è tenuta a provvedere “comunque” e non “in conformità”»</w:t>
      </w:r>
      <w:r w:rsidR="00007E9B">
        <w:rPr>
          <w:sz w:val="22"/>
          <w:szCs w:val="22"/>
        </w:rPr>
        <w:t xml:space="preserve"> alla propria proposta</w:t>
      </w:r>
      <w:r w:rsidR="00FD2A49" w:rsidRPr="00CF627A">
        <w:rPr>
          <w:sz w:val="22"/>
          <w:szCs w:val="22"/>
        </w:rPr>
        <w:t>.</w:t>
      </w:r>
    </w:p>
    <w:p w14:paraId="70BA5DDB" w14:textId="42DDB8F5" w:rsidR="00FD2A49" w:rsidRPr="00CF627A" w:rsidRDefault="00FD2A49" w:rsidP="00532A9A">
      <w:pPr>
        <w:spacing w:after="120"/>
        <w:ind w:left="284" w:right="282" w:firstLine="567"/>
        <w:jc w:val="both"/>
        <w:rPr>
          <w:sz w:val="22"/>
          <w:szCs w:val="22"/>
        </w:rPr>
      </w:pPr>
      <w:r w:rsidRPr="00CF627A">
        <w:rPr>
          <w:sz w:val="22"/>
          <w:szCs w:val="22"/>
        </w:rPr>
        <w:t xml:space="preserve">Osserva, nondimeno, la </w:t>
      </w:r>
      <w:r w:rsidR="00D255A1">
        <w:rPr>
          <w:sz w:val="22"/>
          <w:szCs w:val="22"/>
        </w:rPr>
        <w:t>s</w:t>
      </w:r>
      <w:r w:rsidRPr="00CF627A">
        <w:rPr>
          <w:sz w:val="22"/>
          <w:szCs w:val="22"/>
        </w:rPr>
        <w:t>e</w:t>
      </w:r>
      <w:r w:rsidR="00D255A1">
        <w:rPr>
          <w:sz w:val="22"/>
          <w:szCs w:val="22"/>
        </w:rPr>
        <w:t>ntenza</w:t>
      </w:r>
      <w:r w:rsidRPr="00CF627A">
        <w:rPr>
          <w:sz w:val="22"/>
          <w:szCs w:val="22"/>
        </w:rPr>
        <w:t xml:space="preserve"> che «dal punto di vista pratico cambia poco rispetto alla fattispecie del silenzio assenso </w:t>
      </w:r>
      <w:r w:rsidRPr="00CF627A">
        <w:rPr>
          <w:i/>
          <w:sz w:val="22"/>
          <w:szCs w:val="22"/>
        </w:rPr>
        <w:t>ex</w:t>
      </w:r>
      <w:r w:rsidRPr="00CF627A">
        <w:rPr>
          <w:sz w:val="22"/>
          <w:szCs w:val="22"/>
        </w:rPr>
        <w:t xml:space="preserve"> art. 17-</w:t>
      </w:r>
      <w:r w:rsidRPr="00CF627A">
        <w:rPr>
          <w:i/>
          <w:sz w:val="22"/>
          <w:szCs w:val="22"/>
        </w:rPr>
        <w:t>bis</w:t>
      </w:r>
      <w:r w:rsidRPr="00CF627A">
        <w:rPr>
          <w:sz w:val="22"/>
          <w:szCs w:val="22"/>
        </w:rPr>
        <w:t xml:space="preserve">, perché è evidente che il provvedimento finale, anche in tal caso, deve rispecchiare la proposta originaria trasmessa alla </w:t>
      </w:r>
      <w:r w:rsidR="00A653D6">
        <w:rPr>
          <w:sz w:val="22"/>
          <w:szCs w:val="22"/>
        </w:rPr>
        <w:t>s</w:t>
      </w:r>
      <w:r w:rsidRPr="00CF627A">
        <w:rPr>
          <w:sz w:val="22"/>
          <w:szCs w:val="22"/>
        </w:rPr>
        <w:t xml:space="preserve">oprintendenza: diversamente il provvedimento adottato risulterebbe illegittimo in quanto emesso su una proposta non precedentemente sottoposta al parere della </w:t>
      </w:r>
      <w:r w:rsidR="00A653D6">
        <w:rPr>
          <w:sz w:val="22"/>
          <w:szCs w:val="22"/>
        </w:rPr>
        <w:t>s</w:t>
      </w:r>
      <w:r w:rsidRPr="00CF627A">
        <w:rPr>
          <w:sz w:val="22"/>
          <w:szCs w:val="22"/>
        </w:rPr>
        <w:t xml:space="preserve">oprintendenza (cfr. Consiglio di Stato, </w:t>
      </w:r>
      <w:r w:rsidR="00C57B52">
        <w:rPr>
          <w:sz w:val="22"/>
          <w:szCs w:val="22"/>
        </w:rPr>
        <w:t>s</w:t>
      </w:r>
      <w:r w:rsidRPr="00CF627A">
        <w:rPr>
          <w:sz w:val="22"/>
          <w:szCs w:val="22"/>
        </w:rPr>
        <w:t>ez. VI, n. 5799 dell’11 dicembre 2017); l’amministrazione procedente, tuttavia, non essendosi formato un silenzio assenso da parte della Soprintendenza, potrebbe avere un ripensamento e quindi potrebbe decidere di riformulare la proposta originaria, senza perciò incorrere in un provvedimento in autotutela, non essendosi ancora formato un provvedimento definitivo».</w:t>
      </w:r>
    </w:p>
    <w:p w14:paraId="38AF852F" w14:textId="687E5FB0" w:rsidR="00FD2A49" w:rsidRPr="00CF627A" w:rsidRDefault="00E05648" w:rsidP="00532A9A">
      <w:pPr>
        <w:spacing w:after="120"/>
        <w:ind w:left="284" w:right="282" w:firstLine="567"/>
        <w:jc w:val="both"/>
        <w:rPr>
          <w:sz w:val="22"/>
          <w:szCs w:val="22"/>
        </w:rPr>
      </w:pPr>
      <w:r>
        <w:rPr>
          <w:sz w:val="22"/>
          <w:szCs w:val="22"/>
        </w:rPr>
        <w:t>L</w:t>
      </w:r>
      <w:r w:rsidR="00FD2A49" w:rsidRPr="00CF627A">
        <w:rPr>
          <w:sz w:val="22"/>
          <w:szCs w:val="22"/>
        </w:rPr>
        <w:t>’amministrazione procedente</w:t>
      </w:r>
      <w:r w:rsidR="00193E11">
        <w:rPr>
          <w:sz w:val="22"/>
          <w:szCs w:val="22"/>
        </w:rPr>
        <w:t xml:space="preserve"> ha </w:t>
      </w:r>
      <w:r>
        <w:rPr>
          <w:sz w:val="22"/>
          <w:szCs w:val="22"/>
        </w:rPr>
        <w:t xml:space="preserve">dunque </w:t>
      </w:r>
      <w:r w:rsidR="00193E11">
        <w:rPr>
          <w:sz w:val="22"/>
          <w:szCs w:val="22"/>
        </w:rPr>
        <w:t>l’alternativa di rilasciare l’autorizzazione</w:t>
      </w:r>
      <w:r w:rsidR="00193E11" w:rsidRPr="00CF627A">
        <w:rPr>
          <w:sz w:val="22"/>
          <w:szCs w:val="22"/>
        </w:rPr>
        <w:t xml:space="preserve"> </w:t>
      </w:r>
      <w:r w:rsidR="00193E11">
        <w:rPr>
          <w:sz w:val="22"/>
          <w:szCs w:val="22"/>
        </w:rPr>
        <w:t xml:space="preserve">in conformità alla </w:t>
      </w:r>
      <w:r w:rsidR="00A5429B">
        <w:rPr>
          <w:sz w:val="22"/>
          <w:szCs w:val="22"/>
        </w:rPr>
        <w:t xml:space="preserve">propria </w:t>
      </w:r>
      <w:r w:rsidR="00193E11">
        <w:rPr>
          <w:sz w:val="22"/>
          <w:szCs w:val="22"/>
        </w:rPr>
        <w:t>proposta originaria</w:t>
      </w:r>
      <w:r>
        <w:rPr>
          <w:sz w:val="22"/>
          <w:szCs w:val="22"/>
        </w:rPr>
        <w:t>,</w:t>
      </w:r>
      <w:r w:rsidR="00193E11">
        <w:rPr>
          <w:sz w:val="22"/>
          <w:szCs w:val="22"/>
        </w:rPr>
        <w:t xml:space="preserve"> ovvero di riformulare quest’</w:t>
      </w:r>
      <w:r>
        <w:rPr>
          <w:sz w:val="22"/>
          <w:szCs w:val="22"/>
        </w:rPr>
        <w:t>ultima</w:t>
      </w:r>
      <w:r w:rsidR="00193E11">
        <w:rPr>
          <w:sz w:val="22"/>
          <w:szCs w:val="22"/>
        </w:rPr>
        <w:t xml:space="preserve"> alla luce del</w:t>
      </w:r>
      <w:r w:rsidR="006A3137">
        <w:rPr>
          <w:sz w:val="22"/>
          <w:szCs w:val="22"/>
        </w:rPr>
        <w:t xml:space="preserve"> </w:t>
      </w:r>
      <w:r w:rsidR="00193E11">
        <w:rPr>
          <w:sz w:val="22"/>
          <w:szCs w:val="22"/>
        </w:rPr>
        <w:t>parere tardivo</w:t>
      </w:r>
      <w:r w:rsidR="006A3137">
        <w:rPr>
          <w:sz w:val="22"/>
          <w:szCs w:val="22"/>
        </w:rPr>
        <w:t>,</w:t>
      </w:r>
      <w:r>
        <w:rPr>
          <w:sz w:val="22"/>
          <w:szCs w:val="22"/>
        </w:rPr>
        <w:t xml:space="preserve"> </w:t>
      </w:r>
      <w:r w:rsidR="00FD2A49" w:rsidRPr="00CF627A">
        <w:rPr>
          <w:sz w:val="22"/>
          <w:szCs w:val="22"/>
        </w:rPr>
        <w:t>sottopo</w:t>
      </w:r>
      <w:r w:rsidR="006A3137">
        <w:rPr>
          <w:sz w:val="22"/>
          <w:szCs w:val="22"/>
        </w:rPr>
        <w:t>nendo</w:t>
      </w:r>
      <w:r w:rsidR="00193E11">
        <w:rPr>
          <w:sz w:val="22"/>
          <w:szCs w:val="22"/>
        </w:rPr>
        <w:t>l</w:t>
      </w:r>
      <w:r w:rsidR="00FD2A49" w:rsidRPr="00CF627A">
        <w:rPr>
          <w:sz w:val="22"/>
          <w:szCs w:val="22"/>
        </w:rPr>
        <w:t>a a</w:t>
      </w:r>
      <w:r>
        <w:rPr>
          <w:sz w:val="22"/>
          <w:szCs w:val="22"/>
        </w:rPr>
        <w:t xml:space="preserve"> nuovo</w:t>
      </w:r>
      <w:r w:rsidR="00FD2A49" w:rsidRPr="00CF627A">
        <w:rPr>
          <w:sz w:val="22"/>
          <w:szCs w:val="22"/>
        </w:rPr>
        <w:t xml:space="preserve"> parere della </w:t>
      </w:r>
      <w:r w:rsidR="00A653D6">
        <w:rPr>
          <w:sz w:val="22"/>
          <w:szCs w:val="22"/>
        </w:rPr>
        <w:t>s</w:t>
      </w:r>
      <w:r w:rsidR="00FD2A49" w:rsidRPr="00CF627A">
        <w:rPr>
          <w:sz w:val="22"/>
          <w:szCs w:val="22"/>
        </w:rPr>
        <w:t>oprintendenza.</w:t>
      </w:r>
    </w:p>
    <w:p w14:paraId="409521D5" w14:textId="443A051A" w:rsidR="00FD2A49" w:rsidRPr="00CF627A" w:rsidRDefault="00FD2A49" w:rsidP="00532A9A">
      <w:pPr>
        <w:spacing w:after="120"/>
        <w:ind w:left="284" w:right="282" w:firstLine="567"/>
        <w:jc w:val="both"/>
        <w:rPr>
          <w:sz w:val="22"/>
          <w:szCs w:val="22"/>
        </w:rPr>
      </w:pPr>
      <w:r w:rsidRPr="00CF627A">
        <w:rPr>
          <w:sz w:val="22"/>
          <w:szCs w:val="22"/>
        </w:rPr>
        <w:t>Ulteriori considerazioni vengono espresse riguardo alla fattispecie di silenzio assenso per le opere minori, contenuta nell’art. 11, comma 9, del D.P.R. n. 31</w:t>
      </w:r>
      <w:r w:rsidR="006A3137">
        <w:rPr>
          <w:sz w:val="22"/>
          <w:szCs w:val="22"/>
        </w:rPr>
        <w:t xml:space="preserve"> del </w:t>
      </w:r>
      <w:r w:rsidRPr="00CF627A">
        <w:rPr>
          <w:sz w:val="22"/>
          <w:szCs w:val="22"/>
        </w:rPr>
        <w:t>2017.</w:t>
      </w:r>
    </w:p>
    <w:p w14:paraId="343FC657" w14:textId="72F990BF" w:rsidR="00FD2A49" w:rsidRPr="00CF627A" w:rsidRDefault="00D255A1" w:rsidP="00532A9A">
      <w:pPr>
        <w:spacing w:after="120"/>
        <w:ind w:left="284" w:right="282" w:firstLine="567"/>
        <w:jc w:val="both"/>
        <w:rPr>
          <w:sz w:val="22"/>
          <w:szCs w:val="22"/>
        </w:rPr>
      </w:pPr>
      <w:r>
        <w:rPr>
          <w:sz w:val="22"/>
          <w:szCs w:val="22"/>
        </w:rPr>
        <w:t>A detta del collegio, i</w:t>
      </w:r>
      <w:r w:rsidR="00FD2A49" w:rsidRPr="00CF627A">
        <w:rPr>
          <w:sz w:val="22"/>
          <w:szCs w:val="22"/>
        </w:rPr>
        <w:t xml:space="preserve">n tale ipotesi «la formazione del silenzio assenso “endoprocedimentale” [si verifica] solo nel caso in cui la </w:t>
      </w:r>
      <w:r w:rsidR="00A653D6">
        <w:rPr>
          <w:sz w:val="22"/>
          <w:szCs w:val="22"/>
        </w:rPr>
        <w:t>s</w:t>
      </w:r>
      <w:r w:rsidR="00FD2A49" w:rsidRPr="00CF627A">
        <w:rPr>
          <w:sz w:val="22"/>
          <w:szCs w:val="22"/>
        </w:rPr>
        <w:t>oprintendenza, ricevuta la proposta dalla “amministrazione procedente”, rimanga assolutamente silente, omettendo di esprimersi in qualsiasi modo».</w:t>
      </w:r>
    </w:p>
    <w:p w14:paraId="0DA8C8E8" w14:textId="2DB9D895" w:rsidR="00FD2A49" w:rsidRPr="00CF627A" w:rsidRDefault="00FD2A49" w:rsidP="00532A9A">
      <w:pPr>
        <w:spacing w:after="120"/>
        <w:ind w:left="284" w:right="282" w:firstLine="567"/>
        <w:jc w:val="both"/>
        <w:rPr>
          <w:sz w:val="22"/>
          <w:szCs w:val="22"/>
        </w:rPr>
      </w:pPr>
      <w:r w:rsidRPr="00CF627A">
        <w:rPr>
          <w:sz w:val="22"/>
          <w:szCs w:val="22"/>
        </w:rPr>
        <w:t xml:space="preserve">Di conseguenza, «il silenzio assenso di cui all’art. 11, comma 9, del </w:t>
      </w:r>
      <w:r w:rsidR="00941328" w:rsidRPr="00CF627A">
        <w:rPr>
          <w:sz w:val="22"/>
          <w:szCs w:val="22"/>
        </w:rPr>
        <w:t>d.p.r</w:t>
      </w:r>
      <w:r w:rsidRPr="00CF627A">
        <w:rPr>
          <w:sz w:val="22"/>
          <w:szCs w:val="22"/>
        </w:rPr>
        <w:t>. n. 31</w:t>
      </w:r>
      <w:r w:rsidR="00007E9B">
        <w:rPr>
          <w:sz w:val="22"/>
          <w:szCs w:val="22"/>
        </w:rPr>
        <w:t xml:space="preserve"> del </w:t>
      </w:r>
      <w:r w:rsidRPr="00CF627A">
        <w:rPr>
          <w:sz w:val="22"/>
          <w:szCs w:val="22"/>
        </w:rPr>
        <w:t xml:space="preserve">2017 deve ritenersi impedito dal fatto che la </w:t>
      </w:r>
      <w:r w:rsidR="00A653D6">
        <w:rPr>
          <w:sz w:val="22"/>
          <w:szCs w:val="22"/>
        </w:rPr>
        <w:t>s</w:t>
      </w:r>
      <w:r w:rsidRPr="00CF627A">
        <w:rPr>
          <w:sz w:val="22"/>
          <w:szCs w:val="22"/>
        </w:rPr>
        <w:t xml:space="preserve">oprintendenza, prima che si formi il silenzio assenso (e quindi, prima che sia decorso il termine di 20 giorni dal ricevimento della proposta di accoglimento, da parte della </w:t>
      </w:r>
      <w:r w:rsidR="00A653D6">
        <w:rPr>
          <w:sz w:val="22"/>
          <w:szCs w:val="22"/>
        </w:rPr>
        <w:t>s</w:t>
      </w:r>
      <w:r w:rsidRPr="00CF627A">
        <w:rPr>
          <w:sz w:val="22"/>
          <w:szCs w:val="22"/>
        </w:rPr>
        <w:t xml:space="preserve">oprintendenza), notifichi motivi ostativi all’accoglimento ai sensi dell’art. 11, comma 7. Subentrerà, a quel punto, l’obbligo per il </w:t>
      </w:r>
      <w:r w:rsidR="00A653D6">
        <w:rPr>
          <w:sz w:val="22"/>
          <w:szCs w:val="22"/>
        </w:rPr>
        <w:t>s</w:t>
      </w:r>
      <w:r w:rsidRPr="00CF627A">
        <w:rPr>
          <w:sz w:val="22"/>
          <w:szCs w:val="22"/>
        </w:rPr>
        <w:t xml:space="preserve">oprintendente di emettere il provvedimento di conferma del diniego entro il termine indicato al medesimo comma 7 (venti giorni dal ricevimento delle osservazioni o dalla scadenza del termine a tal fine assegnato), termine dal cui rispetto dipende la natura vincolante, o meno, del parere reso dal </w:t>
      </w:r>
      <w:r w:rsidR="00A653D6">
        <w:rPr>
          <w:sz w:val="22"/>
          <w:szCs w:val="22"/>
        </w:rPr>
        <w:t>s</w:t>
      </w:r>
      <w:r w:rsidRPr="00CF627A">
        <w:rPr>
          <w:sz w:val="22"/>
          <w:szCs w:val="22"/>
        </w:rPr>
        <w:t>oprintendente. Pertanto:</w:t>
      </w:r>
    </w:p>
    <w:p w14:paraId="1F3022D5" w14:textId="2CB0B892" w:rsidR="00FD2A49" w:rsidRPr="00CF627A" w:rsidRDefault="00FD2A49" w:rsidP="00532A9A">
      <w:pPr>
        <w:spacing w:after="120"/>
        <w:ind w:left="284" w:right="282" w:firstLine="567"/>
        <w:jc w:val="both"/>
        <w:rPr>
          <w:sz w:val="22"/>
          <w:szCs w:val="22"/>
        </w:rPr>
      </w:pPr>
      <w:r w:rsidRPr="00CF627A">
        <w:rPr>
          <w:sz w:val="22"/>
          <w:szCs w:val="22"/>
        </w:rPr>
        <w:t xml:space="preserve">(i) se il parere negativo definitivo del </w:t>
      </w:r>
      <w:r w:rsidR="00A653D6">
        <w:rPr>
          <w:sz w:val="22"/>
          <w:szCs w:val="22"/>
        </w:rPr>
        <w:t>s</w:t>
      </w:r>
      <w:r w:rsidRPr="00CF627A">
        <w:rPr>
          <w:sz w:val="22"/>
          <w:szCs w:val="22"/>
        </w:rPr>
        <w:t>oprintendente pervenga entro il termine indicato dall’art. 11, comma 7, sarà vincolante per l’amministrazione procedente;</w:t>
      </w:r>
    </w:p>
    <w:p w14:paraId="14B501D9" w14:textId="1B18A8EB" w:rsidR="00FD2A49" w:rsidRPr="00CF627A" w:rsidRDefault="00FD2A49" w:rsidP="00532A9A">
      <w:pPr>
        <w:spacing w:after="120"/>
        <w:ind w:left="284" w:right="282" w:firstLine="567"/>
        <w:jc w:val="both"/>
        <w:rPr>
          <w:sz w:val="22"/>
          <w:szCs w:val="22"/>
        </w:rPr>
      </w:pPr>
      <w:r w:rsidRPr="00CF627A">
        <w:rPr>
          <w:sz w:val="22"/>
          <w:szCs w:val="22"/>
        </w:rPr>
        <w:t xml:space="preserve">(ii) se il parere negativo non sarà più emesso, o sarà emesso tardivamente, l’amministrazione procedente provvederà come ritiene, senza essere vincolata da alcun silenzio assenso, e quindi all’occorrenza anche potendo tenere conto dei rilievi ostativi della </w:t>
      </w:r>
      <w:r w:rsidR="00A653D6">
        <w:rPr>
          <w:sz w:val="22"/>
          <w:szCs w:val="22"/>
        </w:rPr>
        <w:t>s</w:t>
      </w:r>
      <w:r w:rsidRPr="00CF627A">
        <w:rPr>
          <w:sz w:val="22"/>
          <w:szCs w:val="22"/>
        </w:rPr>
        <w:t>oprintendenza, e a maggior ragione di un pare</w:t>
      </w:r>
      <w:r w:rsidR="00A5429B">
        <w:rPr>
          <w:sz w:val="22"/>
          <w:szCs w:val="22"/>
        </w:rPr>
        <w:t>re negativo tardivamente giunto;</w:t>
      </w:r>
    </w:p>
    <w:p w14:paraId="7F14ABB5" w14:textId="73789DEF" w:rsidR="00FD2A49" w:rsidRPr="00CF627A" w:rsidRDefault="00FD2A49" w:rsidP="00532A9A">
      <w:pPr>
        <w:spacing w:after="120"/>
        <w:ind w:left="284" w:right="282" w:firstLine="567"/>
        <w:jc w:val="both"/>
        <w:rPr>
          <w:sz w:val="22"/>
          <w:szCs w:val="22"/>
        </w:rPr>
      </w:pPr>
      <w:r w:rsidRPr="00CF627A">
        <w:rPr>
          <w:sz w:val="22"/>
          <w:szCs w:val="22"/>
        </w:rPr>
        <w:t xml:space="preserve">(iii) il parere tardivo emesso dalla </w:t>
      </w:r>
      <w:r w:rsidR="00A653D6">
        <w:rPr>
          <w:sz w:val="22"/>
          <w:szCs w:val="22"/>
        </w:rPr>
        <w:t>s</w:t>
      </w:r>
      <w:r w:rsidRPr="00CF627A">
        <w:rPr>
          <w:sz w:val="22"/>
          <w:szCs w:val="22"/>
        </w:rPr>
        <w:t>oprintendenza, ai sensi dell’art. 11, comma 7, del D.P.R. n. 31/2017, non sarà illegittimo per contrasto con un silenzio assenso già formatosi, quando sia stato preceduto dalla notifica dei motivi ostativi all’accoglimento, i quali – come precisato – impediscono la formazione del silenzio assenso di cui all’art. 11, comma 9, sempre che intervengano prima del termine indicato, dal combinato disposto dell’art. 11, comma 5 e 9, per la formazione del silenzio-assenso;</w:t>
      </w:r>
    </w:p>
    <w:p w14:paraId="570C42B4" w14:textId="5CEDE262" w:rsidR="00FD2A49" w:rsidRDefault="00FD2A49" w:rsidP="00532A9A">
      <w:pPr>
        <w:spacing w:after="120"/>
        <w:ind w:left="284" w:right="282" w:firstLine="567"/>
        <w:jc w:val="both"/>
        <w:rPr>
          <w:sz w:val="22"/>
          <w:szCs w:val="22"/>
        </w:rPr>
      </w:pPr>
      <w:r w:rsidRPr="00CF627A">
        <w:rPr>
          <w:sz w:val="22"/>
          <w:szCs w:val="22"/>
        </w:rPr>
        <w:t xml:space="preserve">(iv) il termine indicato dall’art. 11, comma 7, per la trasmissione dei motivi ostativi all’accoglimento (10 giorni dal ricevimento della proposta) deve intendersi meramente sollecitatorio, consumandosi il potere del </w:t>
      </w:r>
      <w:r w:rsidR="00941328">
        <w:rPr>
          <w:sz w:val="22"/>
          <w:szCs w:val="22"/>
        </w:rPr>
        <w:t>s</w:t>
      </w:r>
      <w:r w:rsidRPr="00CF627A">
        <w:rPr>
          <w:sz w:val="22"/>
          <w:szCs w:val="22"/>
        </w:rPr>
        <w:t>oprintendente di notificare i motivi ostativi solo nel momento in cui si forma il silenzio assenso ex art. 17-</w:t>
      </w:r>
      <w:r w:rsidRPr="00CF627A">
        <w:rPr>
          <w:i/>
          <w:sz w:val="22"/>
          <w:szCs w:val="22"/>
        </w:rPr>
        <w:t>bis</w:t>
      </w:r>
      <w:r w:rsidRPr="00CF627A">
        <w:rPr>
          <w:sz w:val="22"/>
          <w:szCs w:val="22"/>
        </w:rPr>
        <w:t>».</w:t>
      </w:r>
    </w:p>
    <w:p w14:paraId="0E112C3D" w14:textId="77777777" w:rsidR="003B05BB" w:rsidRPr="00CF627A" w:rsidRDefault="003B05BB" w:rsidP="00532A9A">
      <w:pPr>
        <w:spacing w:after="120"/>
        <w:ind w:left="284" w:right="282" w:firstLine="567"/>
        <w:jc w:val="both"/>
        <w:rPr>
          <w:sz w:val="22"/>
          <w:szCs w:val="22"/>
        </w:rPr>
      </w:pPr>
    </w:p>
    <w:p w14:paraId="5EC91F64" w14:textId="77777777" w:rsidR="003B05BB" w:rsidRPr="003B05BB" w:rsidRDefault="003B05BB" w:rsidP="00532A9A">
      <w:pPr>
        <w:pStyle w:val="Paragrafoelenco"/>
        <w:numPr>
          <w:ilvl w:val="1"/>
          <w:numId w:val="3"/>
        </w:numPr>
        <w:spacing w:after="120"/>
        <w:ind w:left="284" w:right="282" w:firstLine="567"/>
        <w:jc w:val="both"/>
        <w:rPr>
          <w:b/>
          <w:sz w:val="22"/>
          <w:szCs w:val="22"/>
        </w:rPr>
      </w:pPr>
      <w:r w:rsidRPr="003B05BB">
        <w:rPr>
          <w:b/>
          <w:sz w:val="22"/>
          <w:szCs w:val="22"/>
        </w:rPr>
        <w:t>La tesi favorevole</w:t>
      </w:r>
    </w:p>
    <w:p w14:paraId="0C67C84A" w14:textId="196DD406" w:rsidR="00FD2A49" w:rsidRPr="003B05BB" w:rsidRDefault="009A10D1" w:rsidP="00532A9A">
      <w:pPr>
        <w:spacing w:after="120"/>
        <w:ind w:left="284" w:right="282" w:firstLine="567"/>
        <w:jc w:val="both"/>
        <w:rPr>
          <w:sz w:val="22"/>
          <w:szCs w:val="22"/>
        </w:rPr>
      </w:pPr>
      <w:r>
        <w:rPr>
          <w:sz w:val="22"/>
          <w:szCs w:val="22"/>
        </w:rPr>
        <w:t>U</w:t>
      </w:r>
      <w:r w:rsidR="00FD2A49" w:rsidRPr="003B05BB">
        <w:rPr>
          <w:sz w:val="22"/>
          <w:szCs w:val="22"/>
        </w:rPr>
        <w:t>n terzo orientamento</w:t>
      </w:r>
      <w:r w:rsidR="00121B5B">
        <w:rPr>
          <w:sz w:val="22"/>
          <w:szCs w:val="22"/>
        </w:rPr>
        <w:t xml:space="preserve"> si esprime</w:t>
      </w:r>
      <w:r w:rsidR="00FD2A49" w:rsidRPr="003B05BB">
        <w:rPr>
          <w:sz w:val="22"/>
          <w:szCs w:val="22"/>
        </w:rPr>
        <w:t xml:space="preserve"> </w:t>
      </w:r>
      <w:r w:rsidR="00121B5B">
        <w:rPr>
          <w:sz w:val="22"/>
          <w:szCs w:val="22"/>
        </w:rPr>
        <w:t xml:space="preserve">in </w:t>
      </w:r>
      <w:r w:rsidR="00FD2A49" w:rsidRPr="003B05BB">
        <w:rPr>
          <w:sz w:val="22"/>
          <w:szCs w:val="22"/>
        </w:rPr>
        <w:t xml:space="preserve">segno </w:t>
      </w:r>
      <w:r w:rsidR="00121B5B">
        <w:rPr>
          <w:sz w:val="22"/>
          <w:szCs w:val="22"/>
        </w:rPr>
        <w:t xml:space="preserve">totalmente </w:t>
      </w:r>
      <w:r w:rsidR="00FD2A49" w:rsidRPr="003B05BB">
        <w:rPr>
          <w:sz w:val="22"/>
          <w:szCs w:val="22"/>
        </w:rPr>
        <w:t xml:space="preserve">positivo all’applicabilità del silenzio assenso al parere della </w:t>
      </w:r>
      <w:r w:rsidR="00A653D6">
        <w:rPr>
          <w:sz w:val="22"/>
          <w:szCs w:val="22"/>
        </w:rPr>
        <w:t>s</w:t>
      </w:r>
      <w:r w:rsidR="00FD2A49" w:rsidRPr="003B05BB">
        <w:rPr>
          <w:sz w:val="22"/>
          <w:szCs w:val="22"/>
        </w:rPr>
        <w:t>oprintendenza, muove</w:t>
      </w:r>
      <w:r w:rsidR="00121B5B">
        <w:rPr>
          <w:sz w:val="22"/>
          <w:szCs w:val="22"/>
        </w:rPr>
        <w:t>ndo</w:t>
      </w:r>
      <w:r w:rsidR="00FD2A49" w:rsidRPr="003B05BB">
        <w:rPr>
          <w:sz w:val="22"/>
          <w:szCs w:val="22"/>
        </w:rPr>
        <w:t xml:space="preserve"> dalla considerazione per cui </w:t>
      </w:r>
      <w:r w:rsidR="006A3137">
        <w:rPr>
          <w:sz w:val="22"/>
          <w:szCs w:val="22"/>
        </w:rPr>
        <w:t xml:space="preserve">quest’ultimo, come </w:t>
      </w:r>
      <w:r w:rsidR="00FD2A49" w:rsidRPr="003B05BB">
        <w:rPr>
          <w:sz w:val="22"/>
          <w:szCs w:val="22"/>
        </w:rPr>
        <w:t>tutti i pareri vincolanti</w:t>
      </w:r>
      <w:r w:rsidR="006A3137">
        <w:rPr>
          <w:sz w:val="22"/>
          <w:szCs w:val="22"/>
        </w:rPr>
        <w:t>,</w:t>
      </w:r>
      <w:r w:rsidR="00FD2A49" w:rsidRPr="003B05BB">
        <w:rPr>
          <w:sz w:val="22"/>
          <w:szCs w:val="22"/>
        </w:rPr>
        <w:t xml:space="preserve"> partecipa alla formazione di un provvedimento finale pluri-strutturato, in quanto la decisione dell’</w:t>
      </w:r>
      <w:r w:rsidR="00121B5B">
        <w:rPr>
          <w:sz w:val="22"/>
          <w:szCs w:val="22"/>
        </w:rPr>
        <w:t>a</w:t>
      </w:r>
      <w:r w:rsidR="00FD2A49" w:rsidRPr="003B05BB">
        <w:rPr>
          <w:sz w:val="22"/>
          <w:szCs w:val="22"/>
        </w:rPr>
        <w:t xml:space="preserve">mministrazione procedente richiede per legge </w:t>
      </w:r>
      <w:r w:rsidR="00BE7966">
        <w:rPr>
          <w:sz w:val="22"/>
          <w:szCs w:val="22"/>
        </w:rPr>
        <w:t>i</w:t>
      </w:r>
      <w:r w:rsidR="00FD2A49" w:rsidRPr="003B05BB">
        <w:rPr>
          <w:sz w:val="22"/>
          <w:szCs w:val="22"/>
        </w:rPr>
        <w:t>l</w:t>
      </w:r>
      <w:r w:rsidR="00BE7966">
        <w:rPr>
          <w:sz w:val="22"/>
          <w:szCs w:val="22"/>
        </w:rPr>
        <w:t xml:space="preserve"> con</w:t>
      </w:r>
      <w:r w:rsidR="00FD2A49" w:rsidRPr="003B05BB">
        <w:rPr>
          <w:sz w:val="22"/>
          <w:szCs w:val="22"/>
        </w:rPr>
        <w:t xml:space="preserve">senso </w:t>
      </w:r>
      <w:r w:rsidR="006A3137" w:rsidRPr="003B05BB">
        <w:rPr>
          <w:sz w:val="22"/>
          <w:szCs w:val="22"/>
        </w:rPr>
        <w:t>inderogabile</w:t>
      </w:r>
      <w:r w:rsidR="00FD2A49" w:rsidRPr="003B05BB">
        <w:rPr>
          <w:sz w:val="22"/>
          <w:szCs w:val="22"/>
        </w:rPr>
        <w:t xml:space="preserve"> di un’altra amministrazione</w:t>
      </w:r>
      <w:r w:rsidR="006A3137" w:rsidRPr="00CF627A">
        <w:rPr>
          <w:rStyle w:val="Rimandonotaapidipagina"/>
          <w:sz w:val="22"/>
          <w:szCs w:val="22"/>
        </w:rPr>
        <w:footnoteReference w:id="7"/>
      </w:r>
      <w:r w:rsidR="00FD2A49" w:rsidRPr="003B05BB">
        <w:rPr>
          <w:sz w:val="22"/>
          <w:szCs w:val="22"/>
        </w:rPr>
        <w:t>.</w:t>
      </w:r>
    </w:p>
    <w:p w14:paraId="047B6AA5" w14:textId="238C131A" w:rsidR="00FD2A49" w:rsidRPr="00CF627A" w:rsidRDefault="00FD2A49" w:rsidP="00532A9A">
      <w:pPr>
        <w:spacing w:after="120"/>
        <w:ind w:left="284" w:right="282" w:firstLine="567"/>
        <w:jc w:val="both"/>
        <w:rPr>
          <w:sz w:val="22"/>
          <w:szCs w:val="22"/>
        </w:rPr>
      </w:pPr>
      <w:r w:rsidRPr="00CF627A">
        <w:rPr>
          <w:sz w:val="22"/>
          <w:szCs w:val="22"/>
        </w:rPr>
        <w:t>A</w:t>
      </w:r>
      <w:r w:rsidR="00BE7966">
        <w:rPr>
          <w:sz w:val="22"/>
          <w:szCs w:val="22"/>
        </w:rPr>
        <w:t>l</w:t>
      </w:r>
      <w:r w:rsidRPr="00CF627A">
        <w:rPr>
          <w:sz w:val="22"/>
          <w:szCs w:val="22"/>
        </w:rPr>
        <w:t xml:space="preserve"> parer</w:t>
      </w:r>
      <w:r w:rsidR="00BE7966">
        <w:rPr>
          <w:sz w:val="22"/>
          <w:szCs w:val="22"/>
        </w:rPr>
        <w:t>e vincolante</w:t>
      </w:r>
      <w:r w:rsidRPr="00CF627A">
        <w:rPr>
          <w:sz w:val="22"/>
          <w:szCs w:val="22"/>
        </w:rPr>
        <w:t xml:space="preserve"> si applica</w:t>
      </w:r>
      <w:r w:rsidR="00BE7966">
        <w:rPr>
          <w:sz w:val="22"/>
          <w:szCs w:val="22"/>
        </w:rPr>
        <w:t>,</w:t>
      </w:r>
      <w:r w:rsidRPr="00CF627A">
        <w:rPr>
          <w:sz w:val="22"/>
          <w:szCs w:val="22"/>
        </w:rPr>
        <w:t xml:space="preserve"> pertanto</w:t>
      </w:r>
      <w:r w:rsidR="00BE7966">
        <w:rPr>
          <w:sz w:val="22"/>
          <w:szCs w:val="22"/>
        </w:rPr>
        <w:t>,</w:t>
      </w:r>
      <w:r w:rsidRPr="00CF627A">
        <w:rPr>
          <w:sz w:val="22"/>
          <w:szCs w:val="22"/>
        </w:rPr>
        <w:t xml:space="preserve"> l’art. 17-</w:t>
      </w:r>
      <w:r w:rsidRPr="00CF627A">
        <w:rPr>
          <w:i/>
          <w:sz w:val="22"/>
          <w:szCs w:val="22"/>
        </w:rPr>
        <w:t>bis</w:t>
      </w:r>
      <w:r w:rsidRPr="00CF627A">
        <w:rPr>
          <w:sz w:val="22"/>
          <w:szCs w:val="22"/>
        </w:rPr>
        <w:t xml:space="preserve"> della legge n. 241</w:t>
      </w:r>
      <w:r w:rsidR="00D255A1">
        <w:rPr>
          <w:sz w:val="22"/>
          <w:szCs w:val="22"/>
        </w:rPr>
        <w:t xml:space="preserve"> del </w:t>
      </w:r>
      <w:r w:rsidRPr="00CF627A">
        <w:rPr>
          <w:sz w:val="22"/>
          <w:szCs w:val="22"/>
        </w:rPr>
        <w:t>1990, diversamente che a</w:t>
      </w:r>
      <w:r w:rsidR="00BE7966">
        <w:rPr>
          <w:sz w:val="22"/>
          <w:szCs w:val="22"/>
        </w:rPr>
        <w:t>l</w:t>
      </w:r>
      <w:r w:rsidRPr="00CF627A">
        <w:rPr>
          <w:sz w:val="22"/>
          <w:szCs w:val="22"/>
        </w:rPr>
        <w:t xml:space="preserve"> parer</w:t>
      </w:r>
      <w:r w:rsidR="00BE7966">
        <w:rPr>
          <w:sz w:val="22"/>
          <w:szCs w:val="22"/>
        </w:rPr>
        <w:t>e</w:t>
      </w:r>
      <w:r w:rsidRPr="00CF627A">
        <w:rPr>
          <w:sz w:val="22"/>
          <w:szCs w:val="22"/>
        </w:rPr>
        <w:t xml:space="preserve"> consultiv</w:t>
      </w:r>
      <w:r w:rsidR="00BE7966">
        <w:rPr>
          <w:sz w:val="22"/>
          <w:szCs w:val="22"/>
        </w:rPr>
        <w:t>o</w:t>
      </w:r>
      <w:r w:rsidRPr="00CF627A">
        <w:rPr>
          <w:sz w:val="22"/>
          <w:szCs w:val="22"/>
        </w:rPr>
        <w:t xml:space="preserve"> (non vincolant</w:t>
      </w:r>
      <w:r w:rsidR="00BE7966">
        <w:rPr>
          <w:sz w:val="22"/>
          <w:szCs w:val="22"/>
        </w:rPr>
        <w:t>e</w:t>
      </w:r>
      <w:r w:rsidRPr="00CF627A">
        <w:rPr>
          <w:sz w:val="22"/>
          <w:szCs w:val="22"/>
        </w:rPr>
        <w:t>), che resta assoggettat</w:t>
      </w:r>
      <w:r w:rsidR="00BE7966">
        <w:rPr>
          <w:sz w:val="22"/>
          <w:szCs w:val="22"/>
        </w:rPr>
        <w:t>o</w:t>
      </w:r>
      <w:r w:rsidRPr="00CF627A">
        <w:rPr>
          <w:sz w:val="22"/>
          <w:szCs w:val="22"/>
        </w:rPr>
        <w:t xml:space="preserve"> alla disciplina di cui a</w:t>
      </w:r>
      <w:r w:rsidR="00BE7966">
        <w:rPr>
          <w:sz w:val="22"/>
          <w:szCs w:val="22"/>
        </w:rPr>
        <w:t>ll’ar</w:t>
      </w:r>
      <w:r w:rsidRPr="00CF627A">
        <w:rPr>
          <w:sz w:val="22"/>
          <w:szCs w:val="22"/>
        </w:rPr>
        <w:t>t. 16.</w:t>
      </w:r>
    </w:p>
    <w:p w14:paraId="0DB6F26B" w14:textId="79A4F703" w:rsidR="00FD2A49" w:rsidRPr="00CF627A" w:rsidRDefault="00121B5B" w:rsidP="00532A9A">
      <w:pPr>
        <w:spacing w:after="120"/>
        <w:ind w:left="284" w:right="282" w:firstLine="567"/>
        <w:jc w:val="both"/>
        <w:rPr>
          <w:sz w:val="22"/>
          <w:szCs w:val="22"/>
        </w:rPr>
      </w:pPr>
      <w:r>
        <w:rPr>
          <w:sz w:val="22"/>
          <w:szCs w:val="22"/>
        </w:rPr>
        <w:t>L</w:t>
      </w:r>
      <w:r w:rsidR="00FD2A49" w:rsidRPr="00CF627A">
        <w:rPr>
          <w:sz w:val="22"/>
          <w:szCs w:val="22"/>
        </w:rPr>
        <w:t>a formulazione testuale del comma 3 dell’art. 17-</w:t>
      </w:r>
      <w:r w:rsidR="00FD2A49" w:rsidRPr="00CF627A">
        <w:rPr>
          <w:i/>
          <w:sz w:val="22"/>
          <w:szCs w:val="22"/>
        </w:rPr>
        <w:t>bis</w:t>
      </w:r>
      <w:r w:rsidR="00FD2A49" w:rsidRPr="00CF627A">
        <w:rPr>
          <w:sz w:val="22"/>
          <w:szCs w:val="22"/>
        </w:rPr>
        <w:t xml:space="preserve"> consente </w:t>
      </w:r>
      <w:r>
        <w:rPr>
          <w:sz w:val="22"/>
          <w:szCs w:val="22"/>
        </w:rPr>
        <w:t xml:space="preserve">quindi </w:t>
      </w:r>
      <w:r w:rsidR="00FD2A49" w:rsidRPr="00CF627A">
        <w:rPr>
          <w:sz w:val="22"/>
          <w:szCs w:val="22"/>
        </w:rPr>
        <w:t>di estendere il meccanismo del silenzio assenso anche ai procedimenti di competenza di amministrazioni preposte alla tutela di interessi sensibili, ivi compresi i beni culturali e la salute dei cittadini, di modo che, scaduto il termine fissato dalla normativa di settore, vale la regola generale del silenzio assenso.</w:t>
      </w:r>
    </w:p>
    <w:p w14:paraId="4AC7DA9A" w14:textId="47C27FDA" w:rsidR="00D255A1" w:rsidRDefault="00D255A1" w:rsidP="00532A9A">
      <w:pPr>
        <w:spacing w:after="120"/>
        <w:ind w:left="284" w:right="282" w:firstLine="567"/>
        <w:jc w:val="both"/>
        <w:rPr>
          <w:sz w:val="22"/>
          <w:szCs w:val="22"/>
        </w:rPr>
      </w:pPr>
      <w:r>
        <w:rPr>
          <w:sz w:val="22"/>
          <w:szCs w:val="22"/>
        </w:rPr>
        <w:t>A</w:t>
      </w:r>
      <w:r w:rsidR="00BE7966">
        <w:rPr>
          <w:sz w:val="22"/>
          <w:szCs w:val="22"/>
        </w:rPr>
        <w:t>ncora, a</w:t>
      </w:r>
      <w:r>
        <w:rPr>
          <w:sz w:val="22"/>
          <w:szCs w:val="22"/>
        </w:rPr>
        <w:t xml:space="preserve"> sostegno</w:t>
      </w:r>
      <w:r w:rsidR="00A5429B">
        <w:rPr>
          <w:sz w:val="22"/>
          <w:szCs w:val="22"/>
        </w:rPr>
        <w:t xml:space="preserve"> della natura pluri-strutturata</w:t>
      </w:r>
      <w:r w:rsidR="00BE7966">
        <w:rPr>
          <w:sz w:val="22"/>
          <w:szCs w:val="22"/>
        </w:rPr>
        <w:t>,</w:t>
      </w:r>
      <w:r>
        <w:rPr>
          <w:sz w:val="22"/>
          <w:szCs w:val="22"/>
        </w:rPr>
        <w:t xml:space="preserve"> viene posto in risalto</w:t>
      </w:r>
      <w:r>
        <w:rPr>
          <w:rStyle w:val="Rimandonotaapidipagina"/>
          <w:sz w:val="22"/>
          <w:szCs w:val="22"/>
        </w:rPr>
        <w:footnoteReference w:id="8"/>
      </w:r>
      <w:r w:rsidR="00FD2A49" w:rsidRPr="00CF627A">
        <w:rPr>
          <w:sz w:val="22"/>
          <w:szCs w:val="22"/>
        </w:rPr>
        <w:t xml:space="preserve"> </w:t>
      </w:r>
      <w:r>
        <w:rPr>
          <w:sz w:val="22"/>
          <w:szCs w:val="22"/>
        </w:rPr>
        <w:t>c</w:t>
      </w:r>
      <w:r w:rsidR="00FD2A49" w:rsidRPr="00CF627A">
        <w:rPr>
          <w:sz w:val="22"/>
          <w:szCs w:val="22"/>
        </w:rPr>
        <w:t>o</w:t>
      </w:r>
      <w:r>
        <w:rPr>
          <w:sz w:val="22"/>
          <w:szCs w:val="22"/>
        </w:rPr>
        <w:t>me</w:t>
      </w:r>
      <w:r w:rsidR="00FD2A49" w:rsidRPr="00CF627A">
        <w:rPr>
          <w:sz w:val="22"/>
          <w:szCs w:val="22"/>
        </w:rPr>
        <w:t xml:space="preserve"> il parere della </w:t>
      </w:r>
      <w:r w:rsidR="00A653D6">
        <w:rPr>
          <w:sz w:val="22"/>
          <w:szCs w:val="22"/>
        </w:rPr>
        <w:t>s</w:t>
      </w:r>
      <w:r w:rsidR="00FD2A49" w:rsidRPr="00CF627A">
        <w:rPr>
          <w:sz w:val="22"/>
          <w:szCs w:val="22"/>
        </w:rPr>
        <w:t xml:space="preserve">oprintendenza </w:t>
      </w:r>
      <w:r>
        <w:rPr>
          <w:sz w:val="22"/>
          <w:szCs w:val="22"/>
        </w:rPr>
        <w:t xml:space="preserve">sia pacificamente configurato quale </w:t>
      </w:r>
      <w:r w:rsidRPr="00CF627A">
        <w:rPr>
          <w:sz w:val="22"/>
          <w:szCs w:val="22"/>
        </w:rPr>
        <w:t>«</w:t>
      </w:r>
      <w:r w:rsidR="00FD2A49" w:rsidRPr="00CF627A">
        <w:rPr>
          <w:sz w:val="22"/>
          <w:szCs w:val="22"/>
        </w:rPr>
        <w:t>espressione di cogestione attiva del vincolo paesaggistico</w:t>
      </w:r>
      <w:r w:rsidRPr="00CF627A">
        <w:rPr>
          <w:sz w:val="22"/>
          <w:szCs w:val="22"/>
        </w:rPr>
        <w:t>»</w:t>
      </w:r>
      <w:r w:rsidR="00FD2A49" w:rsidRPr="00CF627A">
        <w:rPr>
          <w:rStyle w:val="Rimandonotaapidipagina"/>
          <w:sz w:val="22"/>
          <w:szCs w:val="22"/>
        </w:rPr>
        <w:footnoteReference w:id="9"/>
      </w:r>
      <w:r w:rsidR="00FD2A49" w:rsidRPr="00CF627A">
        <w:rPr>
          <w:sz w:val="22"/>
          <w:szCs w:val="22"/>
        </w:rPr>
        <w:t xml:space="preserve">, </w:t>
      </w:r>
      <w:r w:rsidRPr="00CF627A">
        <w:rPr>
          <w:sz w:val="22"/>
          <w:szCs w:val="22"/>
        </w:rPr>
        <w:t>«</w:t>
      </w:r>
      <w:r w:rsidR="00FD2A49" w:rsidRPr="00CF627A">
        <w:rPr>
          <w:sz w:val="22"/>
          <w:szCs w:val="22"/>
        </w:rPr>
        <w:t xml:space="preserve">nel quale l’apprezzamento di merito correlato alla tutela del valore paesaggistico è rimesso alla </w:t>
      </w:r>
      <w:r w:rsidR="00A653D6">
        <w:rPr>
          <w:sz w:val="22"/>
          <w:szCs w:val="22"/>
        </w:rPr>
        <w:t>s</w:t>
      </w:r>
      <w:r w:rsidR="00FD2A49" w:rsidRPr="00CF627A">
        <w:rPr>
          <w:sz w:val="22"/>
          <w:szCs w:val="22"/>
        </w:rPr>
        <w:t>oprintendenza</w:t>
      </w:r>
      <w:r w:rsidRPr="00CF627A">
        <w:rPr>
          <w:sz w:val="22"/>
          <w:szCs w:val="22"/>
        </w:rPr>
        <w:t>»</w:t>
      </w:r>
      <w:r w:rsidR="00FD2A49" w:rsidRPr="00CF627A">
        <w:rPr>
          <w:rStyle w:val="Rimandonotaapidipagina"/>
          <w:sz w:val="22"/>
          <w:szCs w:val="22"/>
        </w:rPr>
        <w:footnoteReference w:id="10"/>
      </w:r>
      <w:r>
        <w:rPr>
          <w:sz w:val="22"/>
          <w:szCs w:val="22"/>
        </w:rPr>
        <w:t>.</w:t>
      </w:r>
    </w:p>
    <w:p w14:paraId="1C0E1284" w14:textId="780B4495" w:rsidR="00FD2A49" w:rsidRPr="00CF627A" w:rsidRDefault="00D575A4" w:rsidP="00532A9A">
      <w:pPr>
        <w:spacing w:after="120"/>
        <w:ind w:left="284" w:right="282" w:firstLine="567"/>
        <w:jc w:val="both"/>
        <w:rPr>
          <w:sz w:val="22"/>
          <w:szCs w:val="22"/>
        </w:rPr>
      </w:pPr>
      <w:r>
        <w:rPr>
          <w:sz w:val="22"/>
          <w:szCs w:val="22"/>
        </w:rPr>
        <w:t>L</w:t>
      </w:r>
      <w:r w:rsidR="00121B5B">
        <w:rPr>
          <w:sz w:val="22"/>
          <w:szCs w:val="22"/>
        </w:rPr>
        <w:t xml:space="preserve">a </w:t>
      </w:r>
      <w:r w:rsidR="00FD2A49" w:rsidRPr="00CF627A">
        <w:rPr>
          <w:sz w:val="22"/>
          <w:szCs w:val="22"/>
        </w:rPr>
        <w:t xml:space="preserve">natura </w:t>
      </w:r>
      <w:r w:rsidR="00A87198">
        <w:rPr>
          <w:sz w:val="22"/>
          <w:szCs w:val="22"/>
        </w:rPr>
        <w:t>sostanzialmente decisoria</w:t>
      </w:r>
      <w:r w:rsidR="00FD2A49" w:rsidRPr="00CF627A">
        <w:rPr>
          <w:sz w:val="22"/>
          <w:szCs w:val="22"/>
        </w:rPr>
        <w:t xml:space="preserve"> del</w:t>
      </w:r>
      <w:r w:rsidR="00BE7966">
        <w:rPr>
          <w:sz w:val="22"/>
          <w:szCs w:val="22"/>
        </w:rPr>
        <w:t xml:space="preserve"> </w:t>
      </w:r>
      <w:r w:rsidR="00FD2A49" w:rsidRPr="00CF627A">
        <w:rPr>
          <w:sz w:val="22"/>
          <w:szCs w:val="22"/>
        </w:rPr>
        <w:t>parere</w:t>
      </w:r>
      <w:r w:rsidR="00BE7966">
        <w:rPr>
          <w:sz w:val="22"/>
          <w:szCs w:val="22"/>
        </w:rPr>
        <w:t xml:space="preserve"> </w:t>
      </w:r>
      <w:r>
        <w:rPr>
          <w:sz w:val="22"/>
          <w:szCs w:val="22"/>
        </w:rPr>
        <w:t>si</w:t>
      </w:r>
      <w:r w:rsidR="00BE7966">
        <w:rPr>
          <w:sz w:val="22"/>
          <w:szCs w:val="22"/>
        </w:rPr>
        <w:t xml:space="preserve"> ricav</w:t>
      </w:r>
      <w:r>
        <w:rPr>
          <w:sz w:val="22"/>
          <w:szCs w:val="22"/>
        </w:rPr>
        <w:t>a,</w:t>
      </w:r>
      <w:r w:rsidR="00D255A1">
        <w:rPr>
          <w:sz w:val="22"/>
          <w:szCs w:val="22"/>
        </w:rPr>
        <w:t xml:space="preserve"> </w:t>
      </w:r>
      <w:r>
        <w:rPr>
          <w:sz w:val="22"/>
          <w:szCs w:val="22"/>
        </w:rPr>
        <w:t>i</w:t>
      </w:r>
      <w:r>
        <w:rPr>
          <w:sz w:val="22"/>
          <w:szCs w:val="22"/>
        </w:rPr>
        <w:t>noltre</w:t>
      </w:r>
      <w:r>
        <w:rPr>
          <w:sz w:val="22"/>
          <w:szCs w:val="22"/>
        </w:rPr>
        <w:t xml:space="preserve">, </w:t>
      </w:r>
      <w:r w:rsidR="00BE7966">
        <w:rPr>
          <w:sz w:val="22"/>
          <w:szCs w:val="22"/>
        </w:rPr>
        <w:t>dal</w:t>
      </w:r>
      <w:r>
        <w:rPr>
          <w:sz w:val="22"/>
          <w:szCs w:val="22"/>
        </w:rPr>
        <w:t>lo stesso</w:t>
      </w:r>
      <w:r w:rsidR="00BE7966">
        <w:rPr>
          <w:sz w:val="22"/>
          <w:szCs w:val="22"/>
        </w:rPr>
        <w:t xml:space="preserve"> tenore </w:t>
      </w:r>
      <w:r w:rsidR="00FD2A49" w:rsidRPr="00CF627A">
        <w:rPr>
          <w:sz w:val="22"/>
          <w:szCs w:val="22"/>
        </w:rPr>
        <w:t>dell’art. 146</w:t>
      </w:r>
      <w:r w:rsidRPr="00CF627A">
        <w:rPr>
          <w:rStyle w:val="Rimandonotaapidipagina"/>
          <w:sz w:val="22"/>
          <w:szCs w:val="22"/>
        </w:rPr>
        <w:footnoteReference w:id="11"/>
      </w:r>
      <w:r w:rsidR="00FD2A49" w:rsidRPr="00CF627A">
        <w:rPr>
          <w:sz w:val="22"/>
          <w:szCs w:val="22"/>
        </w:rPr>
        <w:t>, dove</w:t>
      </w:r>
      <w:r w:rsidR="008A231E" w:rsidRPr="008A231E">
        <w:rPr>
          <w:sz w:val="22"/>
          <w:szCs w:val="22"/>
        </w:rPr>
        <w:t xml:space="preserve"> </w:t>
      </w:r>
      <w:r w:rsidR="008A231E" w:rsidRPr="00CF627A">
        <w:rPr>
          <w:sz w:val="22"/>
          <w:szCs w:val="22"/>
        </w:rPr>
        <w:t>si prevede che</w:t>
      </w:r>
      <w:r w:rsidR="00FD2A49" w:rsidRPr="00CF627A">
        <w:rPr>
          <w:sz w:val="22"/>
          <w:szCs w:val="22"/>
        </w:rPr>
        <w:t>:</w:t>
      </w:r>
    </w:p>
    <w:p w14:paraId="62E908CD" w14:textId="1C53A715" w:rsidR="00FD2A49" w:rsidRPr="00CF627A" w:rsidRDefault="00FD2A49" w:rsidP="00532A9A">
      <w:pPr>
        <w:spacing w:after="120"/>
        <w:ind w:left="284" w:right="282" w:firstLine="567"/>
        <w:jc w:val="both"/>
        <w:rPr>
          <w:sz w:val="22"/>
          <w:szCs w:val="22"/>
        </w:rPr>
      </w:pPr>
      <w:r w:rsidRPr="00CF627A">
        <w:rPr>
          <w:sz w:val="22"/>
          <w:szCs w:val="22"/>
        </w:rPr>
        <w:t>- sim</w:t>
      </w:r>
      <w:r w:rsidR="00121B5B">
        <w:rPr>
          <w:sz w:val="22"/>
          <w:szCs w:val="22"/>
        </w:rPr>
        <w:t>m</w:t>
      </w:r>
      <w:r w:rsidRPr="00CF627A">
        <w:rPr>
          <w:sz w:val="22"/>
          <w:szCs w:val="22"/>
        </w:rPr>
        <w:t>e</w:t>
      </w:r>
      <w:r w:rsidR="00121B5B">
        <w:rPr>
          <w:sz w:val="22"/>
          <w:szCs w:val="22"/>
        </w:rPr>
        <w:t>tricamente</w:t>
      </w:r>
      <w:r w:rsidRPr="00CF627A">
        <w:rPr>
          <w:sz w:val="22"/>
          <w:szCs w:val="22"/>
        </w:rPr>
        <w:t xml:space="preserve"> all’art. 17-</w:t>
      </w:r>
      <w:r w:rsidRPr="00CF627A">
        <w:rPr>
          <w:i/>
          <w:sz w:val="22"/>
          <w:szCs w:val="22"/>
        </w:rPr>
        <w:t>bis</w:t>
      </w:r>
      <w:r w:rsidRPr="00CF627A">
        <w:rPr>
          <w:rStyle w:val="Rimandonotaapidipagina"/>
          <w:sz w:val="22"/>
          <w:szCs w:val="22"/>
        </w:rPr>
        <w:footnoteReference w:id="12"/>
      </w:r>
      <w:r w:rsidRPr="00CF627A">
        <w:rPr>
          <w:sz w:val="22"/>
          <w:szCs w:val="22"/>
        </w:rPr>
        <w:t>, l’amministrazione procedente trasmett</w:t>
      </w:r>
      <w:r w:rsidR="00121B5B">
        <w:rPr>
          <w:sz w:val="22"/>
          <w:szCs w:val="22"/>
        </w:rPr>
        <w:t>e</w:t>
      </w:r>
      <w:r w:rsidRPr="00CF627A">
        <w:rPr>
          <w:sz w:val="22"/>
          <w:szCs w:val="22"/>
        </w:rPr>
        <w:t xml:space="preserve"> alla </w:t>
      </w:r>
      <w:r w:rsidR="00941328">
        <w:rPr>
          <w:sz w:val="22"/>
          <w:szCs w:val="22"/>
        </w:rPr>
        <w:t>s</w:t>
      </w:r>
      <w:r w:rsidRPr="00CF627A">
        <w:rPr>
          <w:sz w:val="22"/>
          <w:szCs w:val="22"/>
        </w:rPr>
        <w:t xml:space="preserve">oprintendenza “una proposta di </w:t>
      </w:r>
      <w:r w:rsidRPr="008A231E">
        <w:rPr>
          <w:sz w:val="22"/>
          <w:szCs w:val="22"/>
        </w:rPr>
        <w:t>provvedimento</w:t>
      </w:r>
      <w:r w:rsidRPr="00CF627A">
        <w:rPr>
          <w:sz w:val="22"/>
          <w:szCs w:val="22"/>
        </w:rPr>
        <w:t>” (comma 7);</w:t>
      </w:r>
    </w:p>
    <w:p w14:paraId="210378D1" w14:textId="3F1B2729" w:rsidR="00FD2A49" w:rsidRPr="00CF627A" w:rsidRDefault="00A5429B" w:rsidP="00532A9A">
      <w:pPr>
        <w:spacing w:after="120"/>
        <w:ind w:left="284" w:right="282" w:firstLine="567"/>
        <w:jc w:val="both"/>
        <w:rPr>
          <w:sz w:val="22"/>
          <w:szCs w:val="22"/>
        </w:rPr>
      </w:pPr>
      <w:r>
        <w:rPr>
          <w:sz w:val="22"/>
          <w:szCs w:val="22"/>
        </w:rPr>
        <w:t xml:space="preserve">- </w:t>
      </w:r>
      <w:r w:rsidR="008A231E" w:rsidRPr="00CF627A">
        <w:rPr>
          <w:sz w:val="22"/>
          <w:szCs w:val="22"/>
        </w:rPr>
        <w:t>“</w:t>
      </w:r>
      <w:r w:rsidR="008A231E">
        <w:rPr>
          <w:sz w:val="22"/>
          <w:szCs w:val="22"/>
        </w:rPr>
        <w:t xml:space="preserve">il soprintendente, </w:t>
      </w:r>
      <w:r w:rsidR="00FD2A49" w:rsidRPr="00CF627A">
        <w:rPr>
          <w:sz w:val="22"/>
          <w:szCs w:val="22"/>
        </w:rPr>
        <w:t xml:space="preserve">in caso di </w:t>
      </w:r>
      <w:r w:rsidR="008A231E">
        <w:rPr>
          <w:sz w:val="22"/>
          <w:szCs w:val="22"/>
        </w:rPr>
        <w:t xml:space="preserve">parere </w:t>
      </w:r>
      <w:r w:rsidR="00FD2A49" w:rsidRPr="00CF627A">
        <w:rPr>
          <w:sz w:val="22"/>
          <w:szCs w:val="22"/>
        </w:rPr>
        <w:t xml:space="preserve">negativo comunica agli interessati il preavviso di </w:t>
      </w:r>
      <w:r w:rsidR="00FD2A49" w:rsidRPr="00A5429B">
        <w:rPr>
          <w:i/>
          <w:sz w:val="22"/>
          <w:szCs w:val="22"/>
        </w:rPr>
        <w:t>provvedimento</w:t>
      </w:r>
      <w:r w:rsidR="00FD2A49" w:rsidRPr="00CF627A">
        <w:rPr>
          <w:sz w:val="22"/>
          <w:szCs w:val="22"/>
        </w:rPr>
        <w:t xml:space="preserve"> negativo ai sensi dell’</w:t>
      </w:r>
      <w:hyperlink r:id="rId9" w:anchor="10.bis" w:history="1">
        <w:r w:rsidR="00FD2A49" w:rsidRPr="00CF627A">
          <w:rPr>
            <w:sz w:val="22"/>
            <w:szCs w:val="22"/>
          </w:rPr>
          <w:t>art. 10-</w:t>
        </w:r>
        <w:r w:rsidR="00FD2A49" w:rsidRPr="00CF627A">
          <w:rPr>
            <w:i/>
            <w:sz w:val="22"/>
            <w:szCs w:val="22"/>
          </w:rPr>
          <w:t>bis</w:t>
        </w:r>
        <w:r w:rsidR="00FD2A49" w:rsidRPr="00CF627A">
          <w:rPr>
            <w:sz w:val="22"/>
            <w:szCs w:val="22"/>
          </w:rPr>
          <w:t xml:space="preserve"> della legge 7 agosto 1990, n. 241</w:t>
        </w:r>
      </w:hyperlink>
      <w:r w:rsidR="00FD2A49" w:rsidRPr="00CF627A">
        <w:rPr>
          <w:sz w:val="22"/>
          <w:szCs w:val="22"/>
        </w:rPr>
        <w:t>” (comma 8).</w:t>
      </w:r>
    </w:p>
    <w:p w14:paraId="1D3EA353" w14:textId="0F973557" w:rsidR="00FD2A49" w:rsidRPr="00CF627A" w:rsidRDefault="00D255A1" w:rsidP="00532A9A">
      <w:pPr>
        <w:spacing w:after="120"/>
        <w:ind w:left="284" w:right="282" w:firstLine="567"/>
        <w:jc w:val="both"/>
        <w:rPr>
          <w:sz w:val="22"/>
          <w:szCs w:val="22"/>
        </w:rPr>
      </w:pPr>
      <w:r>
        <w:rPr>
          <w:sz w:val="22"/>
          <w:szCs w:val="22"/>
        </w:rPr>
        <w:t>Aggiungendosi che</w:t>
      </w:r>
      <w:r w:rsidR="00A5429B">
        <w:rPr>
          <w:sz w:val="22"/>
          <w:szCs w:val="22"/>
        </w:rPr>
        <w:t xml:space="preserve"> la pretesa inestensibilità della normativa del </w:t>
      </w:r>
      <w:r w:rsidR="00FD2A49" w:rsidRPr="00CF627A">
        <w:rPr>
          <w:sz w:val="22"/>
          <w:szCs w:val="22"/>
        </w:rPr>
        <w:t xml:space="preserve">silenzio assenso </w:t>
      </w:r>
      <w:r w:rsidR="00A5429B">
        <w:rPr>
          <w:sz w:val="22"/>
          <w:szCs w:val="22"/>
        </w:rPr>
        <w:t>alla</w:t>
      </w:r>
      <w:r w:rsidR="00FD2A49" w:rsidRPr="00CF627A">
        <w:rPr>
          <w:sz w:val="22"/>
          <w:szCs w:val="22"/>
        </w:rPr>
        <w:t xml:space="preserve"> materia paesaggistica</w:t>
      </w:r>
      <w:r w:rsidR="00A5429B">
        <w:rPr>
          <w:sz w:val="22"/>
          <w:szCs w:val="22"/>
        </w:rPr>
        <w:t xml:space="preserve"> </w:t>
      </w:r>
      <w:r>
        <w:rPr>
          <w:sz w:val="22"/>
          <w:szCs w:val="22"/>
        </w:rPr>
        <w:t>s</w:t>
      </w:r>
      <w:r w:rsidR="00A5429B">
        <w:rPr>
          <w:sz w:val="22"/>
          <w:szCs w:val="22"/>
        </w:rPr>
        <w:t>i ripercuote</w:t>
      </w:r>
      <w:r w:rsidR="00FD2A49" w:rsidRPr="00CF627A">
        <w:rPr>
          <w:sz w:val="22"/>
          <w:szCs w:val="22"/>
        </w:rPr>
        <w:t xml:space="preserve">rebbe sulla legittimità dell’art. 11, comma 9, </w:t>
      </w:r>
      <w:r w:rsidR="00941328" w:rsidRPr="00CF627A">
        <w:rPr>
          <w:sz w:val="22"/>
          <w:szCs w:val="22"/>
        </w:rPr>
        <w:t>d.p.r</w:t>
      </w:r>
      <w:r w:rsidR="00FD2A49" w:rsidRPr="00CF627A">
        <w:rPr>
          <w:sz w:val="22"/>
          <w:szCs w:val="22"/>
        </w:rPr>
        <w:t>. n. 31</w:t>
      </w:r>
      <w:r w:rsidR="00121B5B">
        <w:rPr>
          <w:sz w:val="22"/>
          <w:szCs w:val="22"/>
        </w:rPr>
        <w:t xml:space="preserve"> del </w:t>
      </w:r>
      <w:r w:rsidR="00FD2A49" w:rsidRPr="00CF627A">
        <w:rPr>
          <w:sz w:val="22"/>
          <w:szCs w:val="22"/>
        </w:rPr>
        <w:t>2017</w:t>
      </w:r>
      <w:r w:rsidR="00560DAC">
        <w:rPr>
          <w:sz w:val="22"/>
          <w:szCs w:val="22"/>
        </w:rPr>
        <w:t xml:space="preserve">, </w:t>
      </w:r>
      <w:r w:rsidR="00560DAC" w:rsidRPr="00CF627A">
        <w:rPr>
          <w:sz w:val="22"/>
          <w:szCs w:val="22"/>
        </w:rPr>
        <w:t>in tema di procedura autorizzativa paesaggistica semplificata</w:t>
      </w:r>
      <w:r w:rsidR="00FD2A49" w:rsidRPr="00CF627A">
        <w:rPr>
          <w:sz w:val="22"/>
          <w:szCs w:val="22"/>
        </w:rPr>
        <w:t xml:space="preserve">, </w:t>
      </w:r>
      <w:r w:rsidR="00A5429B">
        <w:rPr>
          <w:sz w:val="22"/>
          <w:szCs w:val="22"/>
        </w:rPr>
        <w:t>che perderebbe la propria “copertura” legislativa</w:t>
      </w:r>
      <w:r w:rsidR="00FD2A49" w:rsidRPr="00CF627A">
        <w:rPr>
          <w:sz w:val="22"/>
          <w:szCs w:val="22"/>
        </w:rPr>
        <w:t xml:space="preserve">, con conseguente </w:t>
      </w:r>
      <w:r w:rsidR="00A87198">
        <w:rPr>
          <w:sz w:val="22"/>
          <w:szCs w:val="22"/>
        </w:rPr>
        <w:t>obblig</w:t>
      </w:r>
      <w:r w:rsidR="00A87198">
        <w:rPr>
          <w:sz w:val="22"/>
          <w:szCs w:val="22"/>
        </w:rPr>
        <w:t>o</w:t>
      </w:r>
      <w:r w:rsidR="00A87198">
        <w:rPr>
          <w:sz w:val="22"/>
          <w:szCs w:val="22"/>
        </w:rPr>
        <w:t xml:space="preserve"> di</w:t>
      </w:r>
      <w:r w:rsidR="00FD2A49" w:rsidRPr="00CF627A">
        <w:rPr>
          <w:sz w:val="22"/>
          <w:szCs w:val="22"/>
        </w:rPr>
        <w:t xml:space="preserve"> disapplica</w:t>
      </w:r>
      <w:r>
        <w:rPr>
          <w:sz w:val="22"/>
          <w:szCs w:val="22"/>
        </w:rPr>
        <w:t>zione</w:t>
      </w:r>
      <w:r w:rsidR="00FD2A49" w:rsidRPr="00CF627A">
        <w:rPr>
          <w:sz w:val="22"/>
          <w:szCs w:val="22"/>
        </w:rPr>
        <w:t xml:space="preserve">, in </w:t>
      </w:r>
      <w:r w:rsidR="00BE7966">
        <w:rPr>
          <w:sz w:val="22"/>
          <w:szCs w:val="22"/>
        </w:rPr>
        <w:t>forz</w:t>
      </w:r>
      <w:r w:rsidR="00FD2A49" w:rsidRPr="00CF627A">
        <w:rPr>
          <w:sz w:val="22"/>
          <w:szCs w:val="22"/>
        </w:rPr>
        <w:t>a</w:t>
      </w:r>
      <w:r w:rsidR="00BE7966">
        <w:rPr>
          <w:sz w:val="22"/>
          <w:szCs w:val="22"/>
        </w:rPr>
        <w:t xml:space="preserve"> de</w:t>
      </w:r>
      <w:r w:rsidR="00FD2A49" w:rsidRPr="00CF627A">
        <w:rPr>
          <w:sz w:val="22"/>
          <w:szCs w:val="22"/>
        </w:rPr>
        <w:t>l principio di gerarchia tra le fonti del diritto.</w:t>
      </w:r>
    </w:p>
    <w:p w14:paraId="00C6DB1D" w14:textId="2AE6D262" w:rsidR="00FD2A49" w:rsidRDefault="003C7D3D" w:rsidP="00532A9A">
      <w:pPr>
        <w:spacing w:after="120"/>
        <w:ind w:left="284" w:right="282" w:firstLine="567"/>
        <w:jc w:val="both"/>
        <w:rPr>
          <w:sz w:val="22"/>
          <w:szCs w:val="22"/>
        </w:rPr>
      </w:pPr>
      <w:r>
        <w:rPr>
          <w:sz w:val="22"/>
          <w:szCs w:val="22"/>
        </w:rPr>
        <w:t>L</w:t>
      </w:r>
      <w:r w:rsidR="00121B5B">
        <w:rPr>
          <w:sz w:val="22"/>
          <w:szCs w:val="22"/>
        </w:rPr>
        <w:t>’impostazione favorevole</w:t>
      </w:r>
      <w:r w:rsidR="00FD2A49" w:rsidRPr="00CF627A">
        <w:rPr>
          <w:sz w:val="22"/>
          <w:szCs w:val="22"/>
        </w:rPr>
        <w:t xml:space="preserve"> trova avall</w:t>
      </w:r>
      <w:r w:rsidR="001C2F63">
        <w:rPr>
          <w:sz w:val="22"/>
          <w:szCs w:val="22"/>
        </w:rPr>
        <w:t>o</w:t>
      </w:r>
      <w:r w:rsidR="00FD2A49" w:rsidRPr="00CF627A">
        <w:rPr>
          <w:sz w:val="22"/>
          <w:szCs w:val="22"/>
        </w:rPr>
        <w:t xml:space="preserve"> in importanti atti del </w:t>
      </w:r>
      <w:r w:rsidR="00A653D6">
        <w:rPr>
          <w:sz w:val="22"/>
          <w:szCs w:val="22"/>
        </w:rPr>
        <w:t>m</w:t>
      </w:r>
      <w:r w:rsidR="00FD2A49" w:rsidRPr="00CF627A">
        <w:rPr>
          <w:sz w:val="22"/>
          <w:szCs w:val="22"/>
        </w:rPr>
        <w:t>inistero per i beni e le attività culturali</w:t>
      </w:r>
      <w:r w:rsidR="00FD2A49" w:rsidRPr="00CF627A">
        <w:rPr>
          <w:rStyle w:val="Rimandonotaapidipagina"/>
          <w:sz w:val="22"/>
          <w:szCs w:val="22"/>
        </w:rPr>
        <w:footnoteReference w:id="13"/>
      </w:r>
      <w:r w:rsidR="00260F94">
        <w:rPr>
          <w:sz w:val="22"/>
          <w:szCs w:val="22"/>
        </w:rPr>
        <w:t xml:space="preserve"> ed i</w:t>
      </w:r>
      <w:r w:rsidR="00FD2A49" w:rsidRPr="00CF627A">
        <w:rPr>
          <w:sz w:val="22"/>
          <w:szCs w:val="22"/>
        </w:rPr>
        <w:t>n tal senso si è generalmente pronunciata la dottrina</w:t>
      </w:r>
      <w:r w:rsidR="00FD2A49" w:rsidRPr="00CF627A">
        <w:rPr>
          <w:rStyle w:val="Rimandonotaapidipagina"/>
          <w:sz w:val="22"/>
          <w:szCs w:val="22"/>
        </w:rPr>
        <w:footnoteReference w:id="14"/>
      </w:r>
      <w:r w:rsidR="00FD2A49" w:rsidRPr="00CF627A">
        <w:rPr>
          <w:sz w:val="22"/>
          <w:szCs w:val="22"/>
        </w:rPr>
        <w:t>.</w:t>
      </w:r>
    </w:p>
    <w:p w14:paraId="5DA2907C" w14:textId="70B83726" w:rsidR="00D003DA" w:rsidRDefault="00D003DA" w:rsidP="00532A9A">
      <w:pPr>
        <w:spacing w:after="120"/>
        <w:ind w:left="284" w:right="282" w:firstLine="567"/>
        <w:jc w:val="both"/>
        <w:rPr>
          <w:sz w:val="22"/>
          <w:szCs w:val="22"/>
        </w:rPr>
      </w:pPr>
    </w:p>
    <w:p w14:paraId="29787E3B" w14:textId="3C9407D7" w:rsidR="003B05BB" w:rsidRPr="003B05BB" w:rsidRDefault="003B05BB" w:rsidP="00532A9A">
      <w:pPr>
        <w:spacing w:after="120"/>
        <w:ind w:left="284" w:right="282" w:firstLine="567"/>
        <w:jc w:val="both"/>
        <w:rPr>
          <w:b/>
          <w:sz w:val="22"/>
          <w:szCs w:val="22"/>
        </w:rPr>
      </w:pPr>
      <w:r>
        <w:rPr>
          <w:b/>
          <w:sz w:val="22"/>
          <w:szCs w:val="22"/>
        </w:rPr>
        <w:t xml:space="preserve">2. </w:t>
      </w:r>
      <w:r w:rsidRPr="003B05BB">
        <w:rPr>
          <w:b/>
          <w:sz w:val="22"/>
          <w:szCs w:val="22"/>
        </w:rPr>
        <w:t>Silenzio assenso ed autorizzazione paesaggistica</w:t>
      </w:r>
      <w:r w:rsidRPr="003B05BB">
        <w:rPr>
          <w:b/>
          <w:bCs/>
          <w:sz w:val="22"/>
          <w:szCs w:val="22"/>
        </w:rPr>
        <w:t xml:space="preserve"> </w:t>
      </w:r>
      <w:r>
        <w:rPr>
          <w:b/>
          <w:bCs/>
          <w:sz w:val="22"/>
          <w:szCs w:val="22"/>
        </w:rPr>
        <w:t>n</w:t>
      </w:r>
      <w:r w:rsidR="003C7D3D">
        <w:rPr>
          <w:b/>
          <w:bCs/>
          <w:sz w:val="22"/>
          <w:szCs w:val="22"/>
        </w:rPr>
        <w:t>ella</w:t>
      </w:r>
      <w:r>
        <w:rPr>
          <w:b/>
          <w:bCs/>
          <w:sz w:val="22"/>
          <w:szCs w:val="22"/>
        </w:rPr>
        <w:t xml:space="preserve"> </w:t>
      </w:r>
      <w:r w:rsidRPr="00A470B8">
        <w:rPr>
          <w:b/>
          <w:bCs/>
          <w:sz w:val="22"/>
          <w:szCs w:val="22"/>
        </w:rPr>
        <w:t>conferenza di servizi</w:t>
      </w:r>
    </w:p>
    <w:p w14:paraId="4A04926C" w14:textId="488460B9" w:rsidR="00F9445F" w:rsidRPr="005359C8" w:rsidRDefault="00A87198" w:rsidP="00532A9A">
      <w:pPr>
        <w:spacing w:after="120"/>
        <w:ind w:left="284" w:right="282" w:firstLine="567"/>
        <w:jc w:val="both"/>
        <w:rPr>
          <w:sz w:val="22"/>
          <w:szCs w:val="22"/>
        </w:rPr>
      </w:pPr>
      <w:r>
        <w:rPr>
          <w:bCs/>
          <w:sz w:val="22"/>
          <w:szCs w:val="22"/>
        </w:rPr>
        <w:t>Una</w:t>
      </w:r>
      <w:r w:rsidR="00F9445F">
        <w:rPr>
          <w:bCs/>
          <w:sz w:val="22"/>
          <w:szCs w:val="22"/>
        </w:rPr>
        <w:t xml:space="preserve"> non meno dibattuta questione riguarda</w:t>
      </w:r>
      <w:r w:rsidR="00941328">
        <w:rPr>
          <w:bCs/>
          <w:sz w:val="22"/>
          <w:szCs w:val="22"/>
        </w:rPr>
        <w:t xml:space="preserve"> se</w:t>
      </w:r>
      <w:r w:rsidR="00F36D86">
        <w:rPr>
          <w:bCs/>
          <w:sz w:val="22"/>
          <w:szCs w:val="22"/>
        </w:rPr>
        <w:t>,</w:t>
      </w:r>
      <w:r w:rsidR="00F9445F">
        <w:rPr>
          <w:bCs/>
          <w:sz w:val="22"/>
          <w:szCs w:val="22"/>
        </w:rPr>
        <w:t xml:space="preserve"> </w:t>
      </w:r>
      <w:r w:rsidR="003C7D3D">
        <w:rPr>
          <w:bCs/>
          <w:sz w:val="22"/>
          <w:szCs w:val="22"/>
        </w:rPr>
        <w:t xml:space="preserve">all’autorizzazione paesaggistica da rilasciarsi </w:t>
      </w:r>
      <w:r w:rsidR="00F36D86">
        <w:rPr>
          <w:bCs/>
          <w:sz w:val="22"/>
          <w:szCs w:val="22"/>
        </w:rPr>
        <w:t xml:space="preserve">in seno ad una </w:t>
      </w:r>
      <w:r w:rsidR="00F36D86" w:rsidRPr="003B05BB">
        <w:rPr>
          <w:bCs/>
          <w:sz w:val="22"/>
          <w:szCs w:val="22"/>
        </w:rPr>
        <w:t>conferenza di servizi</w:t>
      </w:r>
      <w:r w:rsidR="00F36D86">
        <w:rPr>
          <w:bCs/>
          <w:sz w:val="22"/>
          <w:szCs w:val="22"/>
        </w:rPr>
        <w:t xml:space="preserve">, </w:t>
      </w:r>
      <w:r w:rsidR="00941328">
        <w:rPr>
          <w:bCs/>
          <w:sz w:val="22"/>
          <w:szCs w:val="22"/>
        </w:rPr>
        <w:t xml:space="preserve">sia </w:t>
      </w:r>
      <w:r w:rsidR="00F9445F">
        <w:rPr>
          <w:bCs/>
          <w:sz w:val="22"/>
          <w:szCs w:val="22"/>
        </w:rPr>
        <w:t>applicabil</w:t>
      </w:r>
      <w:r w:rsidR="00941328">
        <w:rPr>
          <w:bCs/>
          <w:sz w:val="22"/>
          <w:szCs w:val="22"/>
        </w:rPr>
        <w:t>e</w:t>
      </w:r>
      <w:r w:rsidR="00F9445F">
        <w:rPr>
          <w:bCs/>
          <w:sz w:val="22"/>
          <w:szCs w:val="22"/>
        </w:rPr>
        <w:t xml:space="preserve"> l</w:t>
      </w:r>
      <w:r w:rsidR="005359C8">
        <w:rPr>
          <w:bCs/>
          <w:sz w:val="22"/>
          <w:szCs w:val="22"/>
        </w:rPr>
        <w:t>’art.</w:t>
      </w:r>
      <w:r w:rsidR="005359C8" w:rsidRPr="005359C8">
        <w:rPr>
          <w:bCs/>
          <w:sz w:val="22"/>
          <w:szCs w:val="22"/>
        </w:rPr>
        <w:t xml:space="preserve"> 14-</w:t>
      </w:r>
      <w:r w:rsidR="005359C8" w:rsidRPr="005359C8">
        <w:rPr>
          <w:bCs/>
          <w:i/>
          <w:sz w:val="22"/>
          <w:szCs w:val="22"/>
        </w:rPr>
        <w:t>ter</w:t>
      </w:r>
      <w:r w:rsidR="005359C8" w:rsidRPr="005359C8">
        <w:rPr>
          <w:bCs/>
          <w:sz w:val="22"/>
          <w:szCs w:val="22"/>
        </w:rPr>
        <w:t>, comma</w:t>
      </w:r>
      <w:r w:rsidR="005359C8">
        <w:rPr>
          <w:bCs/>
          <w:i/>
          <w:sz w:val="22"/>
          <w:szCs w:val="22"/>
        </w:rPr>
        <w:t xml:space="preserve"> </w:t>
      </w:r>
      <w:r w:rsidR="005359C8" w:rsidRPr="005359C8">
        <w:rPr>
          <w:bCs/>
          <w:sz w:val="22"/>
          <w:szCs w:val="22"/>
        </w:rPr>
        <w:t>7</w:t>
      </w:r>
      <w:r w:rsidR="005359C8">
        <w:rPr>
          <w:bCs/>
          <w:sz w:val="22"/>
          <w:szCs w:val="22"/>
        </w:rPr>
        <w:t>, della legge n. 241 del 1990, secondo cui</w:t>
      </w:r>
      <w:r w:rsidR="005359C8" w:rsidRPr="005359C8">
        <w:rPr>
          <w:bCs/>
          <w:sz w:val="22"/>
          <w:szCs w:val="22"/>
        </w:rPr>
        <w:t xml:space="preserve"> </w:t>
      </w:r>
      <w:r w:rsidR="005359C8">
        <w:rPr>
          <w:bCs/>
          <w:sz w:val="22"/>
          <w:szCs w:val="22"/>
        </w:rPr>
        <w:t>“</w:t>
      </w:r>
      <w:r w:rsidR="005359C8" w:rsidRPr="005359C8">
        <w:rPr>
          <w:bCs/>
          <w:sz w:val="22"/>
          <w:szCs w:val="22"/>
        </w:rPr>
        <w:t>l’amministrazione procedente adotta la determinazione motivata di conclusione della conferenza</w:t>
      </w:r>
      <w:r w:rsidR="005359C8">
        <w:rPr>
          <w:bCs/>
          <w:sz w:val="22"/>
          <w:szCs w:val="22"/>
        </w:rPr>
        <w:t xml:space="preserve"> …</w:t>
      </w:r>
      <w:r w:rsidR="005359C8" w:rsidRPr="005359C8">
        <w:rPr>
          <w:bCs/>
          <w:sz w:val="22"/>
          <w:szCs w:val="22"/>
        </w:rPr>
        <w:t xml:space="preserve"> sulla base delle posizioni prevalenti espresse dalle amministrazioni partecipanti alla conferenza tramite i rispettivi rappresentanti. Si considera acquisito l’assenso senza condizioni delle amministrazioni il cui rappresentante non abbia partecipato alle riunioni ovvero, pur partecipandovi, non abbia </w:t>
      </w:r>
      <w:r w:rsidR="005359C8" w:rsidRPr="005359C8">
        <w:rPr>
          <w:sz w:val="22"/>
          <w:szCs w:val="22"/>
        </w:rPr>
        <w:t>espresso ai sensi del comma 3 la propria posizione, ovvero abbia espresso un dissenso non motivato o riferito a questioni che non costituiscono oggetto della conferenza”.</w:t>
      </w:r>
    </w:p>
    <w:p w14:paraId="562FD354" w14:textId="5F36E9AF" w:rsidR="005359C8" w:rsidRDefault="005359C8" w:rsidP="00532A9A">
      <w:pPr>
        <w:spacing w:after="120"/>
        <w:ind w:left="284" w:right="282" w:firstLine="567"/>
        <w:jc w:val="both"/>
        <w:rPr>
          <w:bCs/>
          <w:sz w:val="22"/>
          <w:szCs w:val="22"/>
        </w:rPr>
      </w:pPr>
      <w:r w:rsidRPr="005359C8">
        <w:rPr>
          <w:sz w:val="22"/>
          <w:szCs w:val="22"/>
        </w:rPr>
        <w:t>Anche in tal caso, si contrappongono</w:t>
      </w:r>
      <w:r w:rsidR="00F36D86">
        <w:rPr>
          <w:sz w:val="22"/>
          <w:szCs w:val="22"/>
        </w:rPr>
        <w:t>,</w:t>
      </w:r>
      <w:r w:rsidRPr="005359C8">
        <w:rPr>
          <w:sz w:val="22"/>
          <w:szCs w:val="22"/>
        </w:rPr>
        <w:t xml:space="preserve"> insolute</w:t>
      </w:r>
      <w:r w:rsidR="00F36D86">
        <w:rPr>
          <w:sz w:val="22"/>
          <w:szCs w:val="22"/>
        </w:rPr>
        <w:t>,</w:t>
      </w:r>
      <w:r w:rsidRPr="005359C8">
        <w:rPr>
          <w:sz w:val="22"/>
          <w:szCs w:val="22"/>
        </w:rPr>
        <w:t xml:space="preserve"> </w:t>
      </w:r>
      <w:r w:rsidR="003C7D3D">
        <w:rPr>
          <w:sz w:val="22"/>
          <w:szCs w:val="22"/>
        </w:rPr>
        <w:t>un</w:t>
      </w:r>
      <w:r w:rsidRPr="005359C8">
        <w:rPr>
          <w:sz w:val="22"/>
          <w:szCs w:val="22"/>
        </w:rPr>
        <w:t xml:space="preserve">a posizione </w:t>
      </w:r>
      <w:r w:rsidR="003C7D3D">
        <w:rPr>
          <w:sz w:val="22"/>
          <w:szCs w:val="22"/>
        </w:rPr>
        <w:t xml:space="preserve">giurisprudenziale </w:t>
      </w:r>
      <w:r w:rsidRPr="005359C8">
        <w:rPr>
          <w:sz w:val="22"/>
          <w:szCs w:val="22"/>
        </w:rPr>
        <w:t>contraria</w:t>
      </w:r>
      <w:r w:rsidRPr="005359C8">
        <w:rPr>
          <w:rStyle w:val="Rimandonotaapidipagina"/>
          <w:sz w:val="22"/>
          <w:szCs w:val="22"/>
        </w:rPr>
        <w:footnoteReference w:id="15"/>
      </w:r>
      <w:r w:rsidR="001C2F63">
        <w:rPr>
          <w:sz w:val="22"/>
          <w:szCs w:val="22"/>
        </w:rPr>
        <w:t xml:space="preserve"> -</w:t>
      </w:r>
      <w:r w:rsidRPr="005359C8">
        <w:rPr>
          <w:sz w:val="22"/>
          <w:szCs w:val="22"/>
        </w:rPr>
        <w:t xml:space="preserve"> secondo cui </w:t>
      </w:r>
      <w:r w:rsidRPr="00CF627A">
        <w:rPr>
          <w:sz w:val="22"/>
          <w:szCs w:val="22"/>
        </w:rPr>
        <w:t>il meccanismo del silenzio</w:t>
      </w:r>
      <w:r>
        <w:rPr>
          <w:sz w:val="22"/>
          <w:szCs w:val="22"/>
        </w:rPr>
        <w:t xml:space="preserve"> </w:t>
      </w:r>
      <w:r w:rsidRPr="00CF627A">
        <w:rPr>
          <w:sz w:val="22"/>
          <w:szCs w:val="22"/>
        </w:rPr>
        <w:t xml:space="preserve">assenso </w:t>
      </w:r>
      <w:r>
        <w:rPr>
          <w:sz w:val="22"/>
          <w:szCs w:val="22"/>
        </w:rPr>
        <w:t>è</w:t>
      </w:r>
      <w:r w:rsidR="00252434">
        <w:rPr>
          <w:sz w:val="22"/>
          <w:szCs w:val="22"/>
        </w:rPr>
        <w:t xml:space="preserve"> assolutamente</w:t>
      </w:r>
      <w:r>
        <w:rPr>
          <w:sz w:val="22"/>
          <w:szCs w:val="22"/>
        </w:rPr>
        <w:t xml:space="preserve"> inconciliabile con la natura del titolo autorizzatorio</w:t>
      </w:r>
      <w:r w:rsidRPr="005359C8">
        <w:rPr>
          <w:bCs/>
          <w:sz w:val="22"/>
          <w:szCs w:val="22"/>
        </w:rPr>
        <w:t xml:space="preserve"> </w:t>
      </w:r>
      <w:r w:rsidR="001C2F63">
        <w:rPr>
          <w:bCs/>
          <w:sz w:val="22"/>
          <w:szCs w:val="22"/>
        </w:rPr>
        <w:t xml:space="preserve">- </w:t>
      </w:r>
      <w:r>
        <w:rPr>
          <w:bCs/>
          <w:sz w:val="22"/>
          <w:szCs w:val="22"/>
        </w:rPr>
        <w:t>e</w:t>
      </w:r>
      <w:r w:rsidR="003C7D3D">
        <w:rPr>
          <w:bCs/>
          <w:sz w:val="22"/>
          <w:szCs w:val="22"/>
        </w:rPr>
        <w:t>d</w:t>
      </w:r>
      <w:r>
        <w:rPr>
          <w:bCs/>
          <w:sz w:val="22"/>
          <w:szCs w:val="22"/>
        </w:rPr>
        <w:t xml:space="preserve"> </w:t>
      </w:r>
      <w:r w:rsidR="003C7D3D">
        <w:rPr>
          <w:bCs/>
          <w:sz w:val="22"/>
          <w:szCs w:val="22"/>
        </w:rPr>
        <w:t>un</w:t>
      </w:r>
      <w:r>
        <w:rPr>
          <w:bCs/>
          <w:sz w:val="22"/>
          <w:szCs w:val="22"/>
        </w:rPr>
        <w:t>a favorevole</w:t>
      </w:r>
      <w:r>
        <w:rPr>
          <w:rStyle w:val="Rimandonotaapidipagina"/>
          <w:bCs/>
          <w:sz w:val="22"/>
          <w:szCs w:val="22"/>
        </w:rPr>
        <w:footnoteReference w:id="16"/>
      </w:r>
      <w:r w:rsidR="001C2F63">
        <w:rPr>
          <w:bCs/>
          <w:sz w:val="22"/>
          <w:szCs w:val="22"/>
        </w:rPr>
        <w:t xml:space="preserve"> -</w:t>
      </w:r>
      <w:r>
        <w:rPr>
          <w:bCs/>
          <w:sz w:val="22"/>
          <w:szCs w:val="22"/>
        </w:rPr>
        <w:t xml:space="preserve"> secondo cui la conferenza d</w:t>
      </w:r>
      <w:r w:rsidRPr="00CF627A">
        <w:rPr>
          <w:sz w:val="22"/>
          <w:szCs w:val="22"/>
        </w:rPr>
        <w:t>i</w:t>
      </w:r>
      <w:r>
        <w:rPr>
          <w:sz w:val="22"/>
          <w:szCs w:val="22"/>
        </w:rPr>
        <w:t xml:space="preserve"> servizi costituisce un mod</w:t>
      </w:r>
      <w:r w:rsidR="00F36D86">
        <w:rPr>
          <w:sz w:val="22"/>
          <w:szCs w:val="22"/>
        </w:rPr>
        <w:t>u</w:t>
      </w:r>
      <w:r>
        <w:rPr>
          <w:sz w:val="22"/>
          <w:szCs w:val="22"/>
        </w:rPr>
        <w:t>lo speciale, alla stregua del quale anche i</w:t>
      </w:r>
      <w:r w:rsidRPr="00CF627A">
        <w:rPr>
          <w:sz w:val="22"/>
          <w:szCs w:val="22"/>
        </w:rPr>
        <w:t xml:space="preserve"> pareri delle amministrazioni preposte alla tutela dei beni si intendono acquisiti favorevolmente decorsi </w:t>
      </w:r>
      <w:r>
        <w:rPr>
          <w:sz w:val="22"/>
          <w:szCs w:val="22"/>
        </w:rPr>
        <w:t>novanta</w:t>
      </w:r>
      <w:r w:rsidRPr="00CF627A">
        <w:rPr>
          <w:sz w:val="22"/>
          <w:szCs w:val="22"/>
        </w:rPr>
        <w:t xml:space="preserve"> giorni dalla richiesta</w:t>
      </w:r>
      <w:r w:rsidR="00F36D86">
        <w:rPr>
          <w:sz w:val="22"/>
          <w:szCs w:val="22"/>
        </w:rPr>
        <w:t>,</w:t>
      </w:r>
      <w:r w:rsidRPr="00CF627A">
        <w:rPr>
          <w:sz w:val="22"/>
          <w:szCs w:val="22"/>
        </w:rPr>
        <w:t xml:space="preserve"> in applicazione dell</w:t>
      </w:r>
      <w:r w:rsidR="00F36D86">
        <w:rPr>
          <w:sz w:val="22"/>
          <w:szCs w:val="22"/>
        </w:rPr>
        <w:t>a norma generale di cui all</w:t>
      </w:r>
      <w:r w:rsidRPr="00CF627A">
        <w:rPr>
          <w:sz w:val="22"/>
          <w:szCs w:val="22"/>
        </w:rPr>
        <w:t>’art. 17-</w:t>
      </w:r>
      <w:r w:rsidRPr="00CF627A">
        <w:rPr>
          <w:i/>
          <w:sz w:val="22"/>
          <w:szCs w:val="22"/>
        </w:rPr>
        <w:t>bis</w:t>
      </w:r>
      <w:r w:rsidRPr="00CF627A">
        <w:rPr>
          <w:sz w:val="22"/>
          <w:szCs w:val="22"/>
        </w:rPr>
        <w:t xml:space="preserve"> della legge 241 del 1990</w:t>
      </w:r>
      <w:r w:rsidR="001C2F63">
        <w:rPr>
          <w:sz w:val="22"/>
          <w:szCs w:val="22"/>
        </w:rPr>
        <w:t xml:space="preserve"> -</w:t>
      </w:r>
      <w:r w:rsidR="00252434">
        <w:rPr>
          <w:sz w:val="22"/>
          <w:szCs w:val="22"/>
        </w:rPr>
        <w:t>.</w:t>
      </w:r>
    </w:p>
    <w:p w14:paraId="31D4D981" w14:textId="30FC285F" w:rsidR="0091234C" w:rsidRPr="00CF627A" w:rsidRDefault="0091234C" w:rsidP="00532A9A">
      <w:pPr>
        <w:spacing w:after="120"/>
        <w:ind w:left="284" w:right="282" w:firstLine="567"/>
        <w:jc w:val="both"/>
        <w:rPr>
          <w:sz w:val="22"/>
          <w:szCs w:val="22"/>
        </w:rPr>
      </w:pPr>
      <w:r w:rsidRPr="00CF627A">
        <w:rPr>
          <w:sz w:val="22"/>
          <w:szCs w:val="22"/>
        </w:rPr>
        <w:t xml:space="preserve">Per la tesi </w:t>
      </w:r>
      <w:r>
        <w:rPr>
          <w:sz w:val="22"/>
          <w:szCs w:val="22"/>
        </w:rPr>
        <w:t xml:space="preserve">favorevole </w:t>
      </w:r>
      <w:r w:rsidRPr="00CF627A">
        <w:rPr>
          <w:sz w:val="22"/>
          <w:szCs w:val="22"/>
        </w:rPr>
        <w:t>è la dottrina</w:t>
      </w:r>
      <w:r w:rsidRPr="00CF627A">
        <w:rPr>
          <w:rStyle w:val="Rimandonotaapidipagina"/>
          <w:sz w:val="22"/>
          <w:szCs w:val="22"/>
        </w:rPr>
        <w:footnoteReference w:id="17"/>
      </w:r>
      <w:r w:rsidRPr="00CF627A">
        <w:rPr>
          <w:sz w:val="22"/>
          <w:szCs w:val="22"/>
        </w:rPr>
        <w:t>.</w:t>
      </w:r>
    </w:p>
    <w:p w14:paraId="55C22DE3" w14:textId="77777777" w:rsidR="00D003DA" w:rsidRPr="00CF627A" w:rsidRDefault="00D003DA" w:rsidP="00532A9A">
      <w:pPr>
        <w:spacing w:after="120"/>
        <w:ind w:left="284" w:right="282" w:firstLine="567"/>
        <w:jc w:val="both"/>
        <w:rPr>
          <w:sz w:val="22"/>
          <w:szCs w:val="22"/>
        </w:rPr>
      </w:pPr>
    </w:p>
    <w:p w14:paraId="27EBACD5" w14:textId="101DB3D7" w:rsidR="00EE5C98" w:rsidRDefault="00D003DA" w:rsidP="00532A9A">
      <w:pPr>
        <w:spacing w:after="120"/>
        <w:ind w:left="284" w:right="282" w:firstLine="567"/>
        <w:jc w:val="both"/>
        <w:rPr>
          <w:b/>
          <w:sz w:val="22"/>
          <w:szCs w:val="22"/>
        </w:rPr>
      </w:pPr>
      <w:r>
        <w:rPr>
          <w:b/>
          <w:sz w:val="22"/>
          <w:szCs w:val="22"/>
        </w:rPr>
        <w:t>3</w:t>
      </w:r>
      <w:r w:rsidR="00DD4A29">
        <w:rPr>
          <w:b/>
          <w:sz w:val="22"/>
          <w:szCs w:val="22"/>
        </w:rPr>
        <w:t>.</w:t>
      </w:r>
      <w:r w:rsidR="00EE5C98" w:rsidRPr="00EE5C98">
        <w:rPr>
          <w:b/>
          <w:bCs/>
          <w:sz w:val="22"/>
          <w:szCs w:val="22"/>
        </w:rPr>
        <w:t xml:space="preserve"> </w:t>
      </w:r>
      <w:r w:rsidR="00EE5C98" w:rsidRPr="003B05BB">
        <w:rPr>
          <w:b/>
          <w:sz w:val="22"/>
          <w:szCs w:val="22"/>
        </w:rPr>
        <w:t>Silenzio assenso ed</w:t>
      </w:r>
      <w:r w:rsidR="00EE5C98" w:rsidRPr="00EE5C98">
        <w:rPr>
          <w:b/>
          <w:sz w:val="22"/>
          <w:szCs w:val="22"/>
        </w:rPr>
        <w:t xml:space="preserve"> </w:t>
      </w:r>
      <w:r w:rsidR="00EE5C98" w:rsidRPr="00A470B8">
        <w:rPr>
          <w:b/>
          <w:sz w:val="22"/>
          <w:szCs w:val="22"/>
        </w:rPr>
        <w:t>accertamento della compatibilità paesaggistica</w:t>
      </w:r>
    </w:p>
    <w:p w14:paraId="67D086A1" w14:textId="6DD5A52D" w:rsidR="00FD2A49" w:rsidRPr="00CF627A" w:rsidRDefault="00927FF2" w:rsidP="00532A9A">
      <w:pPr>
        <w:spacing w:after="120"/>
        <w:ind w:left="284" w:right="282" w:firstLine="567"/>
        <w:jc w:val="both"/>
        <w:rPr>
          <w:sz w:val="22"/>
          <w:szCs w:val="22"/>
        </w:rPr>
      </w:pPr>
      <w:r>
        <w:rPr>
          <w:sz w:val="22"/>
          <w:szCs w:val="22"/>
        </w:rPr>
        <w:t>A</w:t>
      </w:r>
      <w:r w:rsidR="00FD2A49" w:rsidRPr="00CF627A">
        <w:rPr>
          <w:sz w:val="22"/>
          <w:szCs w:val="22"/>
        </w:rPr>
        <w:t xml:space="preserve">ltra </w:t>
      </w:r>
      <w:r w:rsidR="00A470B8">
        <w:rPr>
          <w:sz w:val="22"/>
          <w:szCs w:val="22"/>
        </w:rPr>
        <w:t>critic</w:t>
      </w:r>
      <w:r w:rsidR="00A87198">
        <w:rPr>
          <w:sz w:val="22"/>
          <w:szCs w:val="22"/>
        </w:rPr>
        <w:t>ità</w:t>
      </w:r>
      <w:r w:rsidR="00A470B8">
        <w:rPr>
          <w:sz w:val="22"/>
          <w:szCs w:val="22"/>
        </w:rPr>
        <w:t xml:space="preserve"> </w:t>
      </w:r>
      <w:r w:rsidR="00FD2A49" w:rsidRPr="00CF627A">
        <w:rPr>
          <w:sz w:val="22"/>
          <w:szCs w:val="22"/>
        </w:rPr>
        <w:t xml:space="preserve">riguarda l’applicabilità del silenzio assenso al </w:t>
      </w:r>
      <w:r w:rsidR="00FD2A49" w:rsidRPr="00D003DA">
        <w:rPr>
          <w:sz w:val="22"/>
          <w:szCs w:val="22"/>
        </w:rPr>
        <w:t xml:space="preserve">procedimento di </w:t>
      </w:r>
      <w:r w:rsidR="00FD2A49" w:rsidRPr="00EE5C98">
        <w:rPr>
          <w:sz w:val="22"/>
          <w:szCs w:val="22"/>
        </w:rPr>
        <w:t>accertamento della compatibilità paesaggistica</w:t>
      </w:r>
      <w:r w:rsidR="002A55B3" w:rsidRPr="002A55B3">
        <w:rPr>
          <w:sz w:val="22"/>
          <w:szCs w:val="22"/>
        </w:rPr>
        <w:t xml:space="preserve"> </w:t>
      </w:r>
      <w:r w:rsidR="002A55B3" w:rsidRPr="00CF627A">
        <w:rPr>
          <w:sz w:val="22"/>
          <w:szCs w:val="22"/>
        </w:rPr>
        <w:t>di cui all’</w:t>
      </w:r>
      <w:bookmarkStart w:id="1" w:name="167"/>
      <w:r w:rsidR="002A55B3" w:rsidRPr="00CF627A">
        <w:rPr>
          <w:sz w:val="22"/>
          <w:szCs w:val="22"/>
        </w:rPr>
        <w:t xml:space="preserve">art. 167 del </w:t>
      </w:r>
      <w:r w:rsidR="002A55B3">
        <w:rPr>
          <w:sz w:val="22"/>
          <w:szCs w:val="22"/>
        </w:rPr>
        <w:t>d</w:t>
      </w:r>
      <w:r w:rsidR="002A55B3" w:rsidRPr="00CF627A">
        <w:rPr>
          <w:sz w:val="22"/>
          <w:szCs w:val="22"/>
        </w:rPr>
        <w:t>.</w:t>
      </w:r>
      <w:bookmarkEnd w:id="1"/>
      <w:r w:rsidR="002A55B3" w:rsidRPr="00CF627A">
        <w:rPr>
          <w:sz w:val="22"/>
          <w:szCs w:val="22"/>
        </w:rPr>
        <w:t>lgs. n. 42</w:t>
      </w:r>
      <w:r w:rsidR="002A55B3">
        <w:rPr>
          <w:sz w:val="22"/>
          <w:szCs w:val="22"/>
        </w:rPr>
        <w:t xml:space="preserve"> del </w:t>
      </w:r>
      <w:r w:rsidR="002A55B3" w:rsidRPr="00CF627A">
        <w:rPr>
          <w:sz w:val="22"/>
          <w:szCs w:val="22"/>
        </w:rPr>
        <w:t>2004</w:t>
      </w:r>
      <w:r w:rsidR="001C2F63">
        <w:rPr>
          <w:sz w:val="22"/>
          <w:szCs w:val="22"/>
        </w:rPr>
        <w:t>,</w:t>
      </w:r>
      <w:r w:rsidR="00FD2A49" w:rsidRPr="00CF627A">
        <w:rPr>
          <w:sz w:val="22"/>
          <w:szCs w:val="22"/>
        </w:rPr>
        <w:t xml:space="preserve"> </w:t>
      </w:r>
      <w:r w:rsidR="001C2F63">
        <w:rPr>
          <w:sz w:val="22"/>
          <w:szCs w:val="22"/>
        </w:rPr>
        <w:t xml:space="preserve">la </w:t>
      </w:r>
      <w:r w:rsidR="00FD2A49" w:rsidRPr="00CF627A">
        <w:rPr>
          <w:sz w:val="22"/>
          <w:szCs w:val="22"/>
        </w:rPr>
        <w:t>c.d. autorizzazione paesaggistica “in sanatoria”</w:t>
      </w:r>
      <w:r w:rsidR="002A55B3">
        <w:rPr>
          <w:sz w:val="22"/>
          <w:szCs w:val="22"/>
        </w:rPr>
        <w:t>,</w:t>
      </w:r>
      <w:r w:rsidR="00FD2A49" w:rsidRPr="00CF627A">
        <w:rPr>
          <w:sz w:val="22"/>
          <w:szCs w:val="22"/>
        </w:rPr>
        <w:t xml:space="preserve"> </w:t>
      </w:r>
      <w:r w:rsidR="00F36D86">
        <w:rPr>
          <w:sz w:val="22"/>
          <w:szCs w:val="22"/>
        </w:rPr>
        <w:t>che dev</w:t>
      </w:r>
      <w:r>
        <w:rPr>
          <w:sz w:val="22"/>
          <w:szCs w:val="22"/>
        </w:rPr>
        <w:t>’</w:t>
      </w:r>
      <w:r w:rsidR="00F36D86">
        <w:rPr>
          <w:sz w:val="22"/>
          <w:szCs w:val="22"/>
        </w:rPr>
        <w:t>essere adottata</w:t>
      </w:r>
      <w:r w:rsidR="00FD2A49" w:rsidRPr="00CF627A">
        <w:rPr>
          <w:sz w:val="22"/>
          <w:szCs w:val="22"/>
        </w:rPr>
        <w:t xml:space="preserve"> entro il termine perentorio di centottanta giorni, previo parere vincolante della </w:t>
      </w:r>
      <w:r w:rsidR="00A653D6">
        <w:rPr>
          <w:sz w:val="22"/>
          <w:szCs w:val="22"/>
        </w:rPr>
        <w:t>s</w:t>
      </w:r>
      <w:r w:rsidR="00FD2A49" w:rsidRPr="00CF627A">
        <w:rPr>
          <w:sz w:val="22"/>
          <w:szCs w:val="22"/>
        </w:rPr>
        <w:t>oprintendenza, da rendersi entro il termine perentorio di novanta giorni.</w:t>
      </w:r>
    </w:p>
    <w:p w14:paraId="45C9B6F1" w14:textId="3E9F797C" w:rsidR="00FD2A49" w:rsidRPr="00CF627A" w:rsidRDefault="00FD2A49" w:rsidP="00532A9A">
      <w:pPr>
        <w:spacing w:after="120"/>
        <w:ind w:left="284" w:right="282" w:firstLine="567"/>
        <w:jc w:val="both"/>
        <w:rPr>
          <w:sz w:val="22"/>
          <w:szCs w:val="22"/>
        </w:rPr>
      </w:pPr>
      <w:r w:rsidRPr="00CF627A">
        <w:rPr>
          <w:sz w:val="22"/>
          <w:szCs w:val="22"/>
        </w:rPr>
        <w:t xml:space="preserve">Sul punto, ad una posizione </w:t>
      </w:r>
      <w:r w:rsidR="00927FF2">
        <w:rPr>
          <w:sz w:val="22"/>
          <w:szCs w:val="22"/>
        </w:rPr>
        <w:t xml:space="preserve">giurisprudenziale </w:t>
      </w:r>
      <w:r w:rsidRPr="00CF627A">
        <w:rPr>
          <w:sz w:val="22"/>
          <w:szCs w:val="22"/>
        </w:rPr>
        <w:t>favorevole</w:t>
      </w:r>
      <w:r w:rsidR="00927FF2">
        <w:rPr>
          <w:sz w:val="22"/>
          <w:szCs w:val="22"/>
        </w:rPr>
        <w:t>,</w:t>
      </w:r>
      <w:r w:rsidRPr="00CF627A">
        <w:rPr>
          <w:sz w:val="22"/>
          <w:szCs w:val="22"/>
        </w:rPr>
        <w:t xml:space="preserve"> fondata sulle ragioni generali sopra esposte</w:t>
      </w:r>
      <w:r w:rsidRPr="00CF627A">
        <w:rPr>
          <w:rStyle w:val="Rimandonotaapidipagina"/>
          <w:sz w:val="22"/>
          <w:szCs w:val="22"/>
        </w:rPr>
        <w:footnoteReference w:id="18"/>
      </w:r>
      <w:r w:rsidRPr="00CF627A">
        <w:rPr>
          <w:sz w:val="22"/>
          <w:szCs w:val="22"/>
        </w:rPr>
        <w:t>, se ne contrappone una contraria</w:t>
      </w:r>
      <w:r w:rsidR="00C6518C">
        <w:rPr>
          <w:sz w:val="22"/>
          <w:szCs w:val="22"/>
        </w:rPr>
        <w:t>,</w:t>
      </w:r>
      <w:r w:rsidRPr="00CF627A">
        <w:rPr>
          <w:sz w:val="22"/>
          <w:szCs w:val="22"/>
        </w:rPr>
        <w:t xml:space="preserve"> </w:t>
      </w:r>
      <w:r w:rsidR="00C6518C">
        <w:rPr>
          <w:sz w:val="22"/>
          <w:szCs w:val="22"/>
        </w:rPr>
        <w:t>la qual</w:t>
      </w:r>
      <w:r w:rsidRPr="00CF627A">
        <w:rPr>
          <w:sz w:val="22"/>
          <w:szCs w:val="22"/>
        </w:rPr>
        <w:t>e</w:t>
      </w:r>
      <w:r w:rsidR="00C6518C">
        <w:rPr>
          <w:sz w:val="22"/>
          <w:szCs w:val="22"/>
        </w:rPr>
        <w:t xml:space="preserve"> - pur</w:t>
      </w:r>
      <w:r w:rsidRPr="00CF627A">
        <w:rPr>
          <w:sz w:val="22"/>
          <w:szCs w:val="22"/>
        </w:rPr>
        <w:t xml:space="preserve"> senza </w:t>
      </w:r>
      <w:r w:rsidR="00C6518C">
        <w:rPr>
          <w:sz w:val="22"/>
          <w:szCs w:val="22"/>
        </w:rPr>
        <w:t>affrontare il tema generale del</w:t>
      </w:r>
      <w:r w:rsidRPr="00CF627A">
        <w:rPr>
          <w:sz w:val="22"/>
          <w:szCs w:val="22"/>
        </w:rPr>
        <w:t xml:space="preserve">l’applicabilità del meccanismo alla fattispecie </w:t>
      </w:r>
      <w:r w:rsidR="00D71D62">
        <w:rPr>
          <w:sz w:val="22"/>
          <w:szCs w:val="22"/>
        </w:rPr>
        <w:t>ordinaria</w:t>
      </w:r>
      <w:r w:rsidR="00C6518C">
        <w:rPr>
          <w:sz w:val="22"/>
          <w:szCs w:val="22"/>
        </w:rPr>
        <w:t xml:space="preserve"> -</w:t>
      </w:r>
      <w:r w:rsidRPr="00CF627A">
        <w:rPr>
          <w:sz w:val="22"/>
          <w:szCs w:val="22"/>
        </w:rPr>
        <w:t xml:space="preserve"> </w:t>
      </w:r>
      <w:r w:rsidR="00F36D86">
        <w:rPr>
          <w:sz w:val="22"/>
          <w:szCs w:val="22"/>
        </w:rPr>
        <w:t>osserva</w:t>
      </w:r>
      <w:r w:rsidRPr="00CF627A">
        <w:rPr>
          <w:sz w:val="22"/>
          <w:szCs w:val="22"/>
        </w:rPr>
        <w:t xml:space="preserve"> </w:t>
      </w:r>
      <w:r w:rsidR="00C6518C">
        <w:rPr>
          <w:sz w:val="22"/>
          <w:szCs w:val="22"/>
        </w:rPr>
        <w:t xml:space="preserve">in maniera tranciante </w:t>
      </w:r>
      <w:r w:rsidRPr="00CF627A">
        <w:rPr>
          <w:sz w:val="22"/>
          <w:szCs w:val="22"/>
        </w:rPr>
        <w:t>c</w:t>
      </w:r>
      <w:r w:rsidR="002A55B3">
        <w:rPr>
          <w:sz w:val="22"/>
          <w:szCs w:val="22"/>
        </w:rPr>
        <w:t>om</w:t>
      </w:r>
      <w:r w:rsidRPr="00CF627A">
        <w:rPr>
          <w:sz w:val="22"/>
          <w:szCs w:val="22"/>
        </w:rPr>
        <w:t xml:space="preserve">e, diversamente dall’art. 146, comma 7, </w:t>
      </w:r>
      <w:r w:rsidR="00C6518C" w:rsidRPr="00CF627A">
        <w:rPr>
          <w:sz w:val="22"/>
          <w:szCs w:val="22"/>
        </w:rPr>
        <w:t>l’art. 167, comma 5</w:t>
      </w:r>
      <w:r w:rsidR="00C6518C">
        <w:rPr>
          <w:sz w:val="22"/>
          <w:szCs w:val="22"/>
        </w:rPr>
        <w:t xml:space="preserve">, </w:t>
      </w:r>
      <w:r w:rsidRPr="00CF627A">
        <w:rPr>
          <w:sz w:val="22"/>
          <w:szCs w:val="22"/>
        </w:rPr>
        <w:t>non preved</w:t>
      </w:r>
      <w:r w:rsidR="002A55B3">
        <w:rPr>
          <w:sz w:val="22"/>
          <w:szCs w:val="22"/>
        </w:rPr>
        <w:t>a</w:t>
      </w:r>
      <w:r w:rsidRPr="00CF627A">
        <w:rPr>
          <w:sz w:val="22"/>
          <w:szCs w:val="22"/>
        </w:rPr>
        <w:t xml:space="preserve"> una proposta od uno schema di provvedimento, formulati dall’autorità procedente e rivolti alla </w:t>
      </w:r>
      <w:r w:rsidR="00A653D6">
        <w:rPr>
          <w:sz w:val="22"/>
          <w:szCs w:val="22"/>
        </w:rPr>
        <w:t>s</w:t>
      </w:r>
      <w:r w:rsidRPr="00CF627A">
        <w:rPr>
          <w:sz w:val="22"/>
          <w:szCs w:val="22"/>
        </w:rPr>
        <w:t xml:space="preserve">oprintendenza, come invece </w:t>
      </w:r>
      <w:r w:rsidR="00C6518C" w:rsidRPr="00CF627A">
        <w:rPr>
          <w:sz w:val="22"/>
          <w:szCs w:val="22"/>
        </w:rPr>
        <w:t xml:space="preserve">richiesto </w:t>
      </w:r>
      <w:r w:rsidRPr="00CF627A">
        <w:rPr>
          <w:sz w:val="22"/>
          <w:szCs w:val="22"/>
        </w:rPr>
        <w:t>dall’art. 17-</w:t>
      </w:r>
      <w:r w:rsidRPr="00CF627A">
        <w:rPr>
          <w:i/>
          <w:sz w:val="22"/>
          <w:szCs w:val="22"/>
        </w:rPr>
        <w:t>bis</w:t>
      </w:r>
      <w:r w:rsidRPr="00CF627A">
        <w:rPr>
          <w:sz w:val="22"/>
          <w:szCs w:val="22"/>
        </w:rPr>
        <w:t xml:space="preserve"> ai fini della formazione del silenzio assenso</w:t>
      </w:r>
      <w:r w:rsidRPr="00CF627A">
        <w:rPr>
          <w:rStyle w:val="Rimandonotaapidipagina"/>
          <w:sz w:val="22"/>
          <w:szCs w:val="22"/>
        </w:rPr>
        <w:footnoteReference w:id="19"/>
      </w:r>
      <w:r w:rsidRPr="00CF627A">
        <w:rPr>
          <w:sz w:val="22"/>
          <w:szCs w:val="22"/>
        </w:rPr>
        <w:t>.</w:t>
      </w:r>
    </w:p>
    <w:p w14:paraId="667C026E" w14:textId="31EE81A3" w:rsidR="00FD2A49" w:rsidRPr="00CF627A" w:rsidRDefault="00FD2A49" w:rsidP="00532A9A">
      <w:pPr>
        <w:spacing w:after="120"/>
        <w:ind w:left="284" w:right="282" w:firstLine="567"/>
        <w:jc w:val="both"/>
        <w:rPr>
          <w:sz w:val="22"/>
          <w:szCs w:val="22"/>
        </w:rPr>
      </w:pPr>
      <w:r w:rsidRPr="00CF627A">
        <w:rPr>
          <w:sz w:val="22"/>
          <w:szCs w:val="22"/>
        </w:rPr>
        <w:t xml:space="preserve">Un ulteriore contrasto riguarda, </w:t>
      </w:r>
      <w:r w:rsidR="00F36D86">
        <w:rPr>
          <w:sz w:val="22"/>
          <w:szCs w:val="22"/>
        </w:rPr>
        <w:t>infine</w:t>
      </w:r>
      <w:r w:rsidRPr="00CF627A">
        <w:rPr>
          <w:sz w:val="22"/>
          <w:szCs w:val="22"/>
        </w:rPr>
        <w:t>, gli effetti dell’eventuale parere “in sanatoria” tardivo che, secondo una tesi</w:t>
      </w:r>
      <w:r w:rsidR="00EF0618">
        <w:rPr>
          <w:sz w:val="22"/>
          <w:szCs w:val="22"/>
        </w:rPr>
        <w:t xml:space="preserve"> </w:t>
      </w:r>
      <w:r w:rsidR="002A55B3">
        <w:rPr>
          <w:sz w:val="22"/>
          <w:szCs w:val="22"/>
        </w:rPr>
        <w:t>apparentemente</w:t>
      </w:r>
      <w:r w:rsidR="00927FF2">
        <w:rPr>
          <w:sz w:val="22"/>
          <w:szCs w:val="22"/>
        </w:rPr>
        <w:t xml:space="preserve"> </w:t>
      </w:r>
      <w:r w:rsidR="00EF0618">
        <w:rPr>
          <w:sz w:val="22"/>
          <w:szCs w:val="22"/>
        </w:rPr>
        <w:t>isolata</w:t>
      </w:r>
      <w:r w:rsidRPr="00CF627A">
        <w:rPr>
          <w:sz w:val="22"/>
          <w:szCs w:val="22"/>
        </w:rPr>
        <w:t>, conserv</w:t>
      </w:r>
      <w:r w:rsidR="00927FF2">
        <w:rPr>
          <w:sz w:val="22"/>
          <w:szCs w:val="22"/>
        </w:rPr>
        <w:t>erebbe</w:t>
      </w:r>
      <w:r w:rsidRPr="00CF627A">
        <w:rPr>
          <w:sz w:val="22"/>
          <w:szCs w:val="22"/>
        </w:rPr>
        <w:t xml:space="preserve"> la propria natura vincolante</w:t>
      </w:r>
      <w:r w:rsidRPr="00CF627A">
        <w:rPr>
          <w:rStyle w:val="Rimandonotaapidipagina"/>
          <w:sz w:val="22"/>
          <w:szCs w:val="22"/>
        </w:rPr>
        <w:footnoteReference w:id="20"/>
      </w:r>
      <w:r w:rsidR="00F36D86">
        <w:rPr>
          <w:sz w:val="22"/>
          <w:szCs w:val="22"/>
        </w:rPr>
        <w:t>,</w:t>
      </w:r>
      <w:r w:rsidRPr="00CF627A">
        <w:rPr>
          <w:sz w:val="22"/>
          <w:szCs w:val="22"/>
        </w:rPr>
        <w:t xml:space="preserve"> </w:t>
      </w:r>
      <w:r w:rsidR="00F36D86">
        <w:rPr>
          <w:sz w:val="22"/>
          <w:szCs w:val="22"/>
        </w:rPr>
        <w:t>mentr</w:t>
      </w:r>
      <w:r w:rsidRPr="00CF627A">
        <w:rPr>
          <w:sz w:val="22"/>
          <w:szCs w:val="22"/>
        </w:rPr>
        <w:t xml:space="preserve">e, secondo altra, </w:t>
      </w:r>
      <w:r w:rsidR="00927FF2">
        <w:rPr>
          <w:sz w:val="22"/>
          <w:szCs w:val="22"/>
        </w:rPr>
        <w:t>sarebbe</w:t>
      </w:r>
      <w:r w:rsidRPr="00CF627A">
        <w:rPr>
          <w:sz w:val="22"/>
          <w:szCs w:val="22"/>
        </w:rPr>
        <w:t xml:space="preserve"> soggetto a valutazione da parte dell’autorità procedente, la quale deve farvi riferimento motivato nel provvedimento conclusivo</w:t>
      </w:r>
      <w:r w:rsidRPr="00CF627A">
        <w:rPr>
          <w:rStyle w:val="Rimandonotaapidipagina"/>
          <w:sz w:val="22"/>
          <w:szCs w:val="22"/>
        </w:rPr>
        <w:footnoteReference w:id="21"/>
      </w:r>
      <w:r w:rsidRPr="00CF627A">
        <w:rPr>
          <w:sz w:val="22"/>
          <w:szCs w:val="22"/>
        </w:rPr>
        <w:t>.</w:t>
      </w:r>
    </w:p>
    <w:p w14:paraId="0FC7CCE0" w14:textId="77777777" w:rsidR="00A470B8" w:rsidRDefault="00A470B8" w:rsidP="00532A9A">
      <w:pPr>
        <w:spacing w:after="120"/>
        <w:ind w:left="284" w:right="282" w:firstLine="567"/>
        <w:jc w:val="both"/>
        <w:rPr>
          <w:sz w:val="22"/>
          <w:szCs w:val="22"/>
        </w:rPr>
      </w:pPr>
    </w:p>
    <w:p w14:paraId="46589D09" w14:textId="3F9001AC" w:rsidR="00EE5C98" w:rsidRDefault="00DD4A29" w:rsidP="00532A9A">
      <w:pPr>
        <w:spacing w:after="120"/>
        <w:ind w:left="284" w:right="282" w:firstLine="567"/>
        <w:jc w:val="both"/>
        <w:rPr>
          <w:b/>
          <w:sz w:val="22"/>
          <w:szCs w:val="22"/>
        </w:rPr>
      </w:pPr>
      <w:r>
        <w:rPr>
          <w:b/>
          <w:sz w:val="22"/>
          <w:szCs w:val="22"/>
        </w:rPr>
        <w:t>4.</w:t>
      </w:r>
      <w:r w:rsidR="00EE5C98">
        <w:rPr>
          <w:b/>
          <w:sz w:val="22"/>
          <w:szCs w:val="22"/>
        </w:rPr>
        <w:t xml:space="preserve"> </w:t>
      </w:r>
      <w:r w:rsidR="00EE5C98" w:rsidRPr="003B05BB">
        <w:rPr>
          <w:b/>
          <w:sz w:val="22"/>
          <w:szCs w:val="22"/>
        </w:rPr>
        <w:t>Silenzio assenso e</w:t>
      </w:r>
      <w:r w:rsidR="00EE5C98">
        <w:rPr>
          <w:b/>
          <w:sz w:val="22"/>
          <w:szCs w:val="22"/>
        </w:rPr>
        <w:t xml:space="preserve"> condono edilizio</w:t>
      </w:r>
    </w:p>
    <w:p w14:paraId="0A1E9A90" w14:textId="5C112A61" w:rsidR="00C6518C" w:rsidRDefault="00C6518C" w:rsidP="00532A9A">
      <w:pPr>
        <w:spacing w:after="120"/>
        <w:ind w:left="284" w:right="282" w:firstLine="567"/>
        <w:jc w:val="both"/>
        <w:rPr>
          <w:sz w:val="22"/>
          <w:szCs w:val="22"/>
        </w:rPr>
      </w:pPr>
      <w:r>
        <w:rPr>
          <w:sz w:val="22"/>
          <w:szCs w:val="22"/>
        </w:rPr>
        <w:t xml:space="preserve">Non vi </w:t>
      </w:r>
      <w:r w:rsidR="00F36D86">
        <w:rPr>
          <w:sz w:val="22"/>
          <w:szCs w:val="22"/>
        </w:rPr>
        <w:t>è</w:t>
      </w:r>
      <w:r w:rsidR="00FD2A49" w:rsidRPr="00CF627A">
        <w:rPr>
          <w:sz w:val="22"/>
          <w:szCs w:val="22"/>
        </w:rPr>
        <w:t xml:space="preserve"> </w:t>
      </w:r>
      <w:r>
        <w:rPr>
          <w:sz w:val="22"/>
          <w:szCs w:val="22"/>
        </w:rPr>
        <w:t>dibattito</w:t>
      </w:r>
      <w:r w:rsidR="00B07892">
        <w:rPr>
          <w:sz w:val="22"/>
          <w:szCs w:val="22"/>
        </w:rPr>
        <w:t xml:space="preserve"> </w:t>
      </w:r>
      <w:r>
        <w:rPr>
          <w:sz w:val="22"/>
          <w:szCs w:val="22"/>
        </w:rPr>
        <w:t>intorno al</w:t>
      </w:r>
      <w:r w:rsidR="00B07892">
        <w:rPr>
          <w:sz w:val="22"/>
          <w:szCs w:val="22"/>
        </w:rPr>
        <w:t>l</w:t>
      </w:r>
      <w:r>
        <w:rPr>
          <w:sz w:val="22"/>
          <w:szCs w:val="22"/>
        </w:rPr>
        <w:t>a tesi dell</w:t>
      </w:r>
      <w:r w:rsidR="00FD2A49" w:rsidRPr="00CF627A">
        <w:rPr>
          <w:sz w:val="22"/>
          <w:szCs w:val="22"/>
        </w:rPr>
        <w:t>’</w:t>
      </w:r>
      <w:r>
        <w:rPr>
          <w:sz w:val="22"/>
          <w:szCs w:val="22"/>
        </w:rPr>
        <w:t>in</w:t>
      </w:r>
      <w:r w:rsidR="00FD2A49" w:rsidRPr="00CF627A">
        <w:rPr>
          <w:sz w:val="22"/>
          <w:szCs w:val="22"/>
        </w:rPr>
        <w:t xml:space="preserve">applicabilità del silenzio assenso al </w:t>
      </w:r>
      <w:r w:rsidR="00FD2A49" w:rsidRPr="00EE5C98">
        <w:rPr>
          <w:sz w:val="22"/>
          <w:szCs w:val="22"/>
        </w:rPr>
        <w:t>procedimento di condono</w:t>
      </w:r>
      <w:r w:rsidR="00EE5C98">
        <w:rPr>
          <w:sz w:val="22"/>
          <w:szCs w:val="22"/>
        </w:rPr>
        <w:t xml:space="preserve"> edilizio</w:t>
      </w:r>
      <w:r>
        <w:rPr>
          <w:sz w:val="22"/>
          <w:szCs w:val="22"/>
        </w:rPr>
        <w:t>.</w:t>
      </w:r>
    </w:p>
    <w:p w14:paraId="32CD4312" w14:textId="44487C6E" w:rsidR="00C6518C" w:rsidRPr="00CF627A" w:rsidRDefault="00C6518C" w:rsidP="00C6518C">
      <w:pPr>
        <w:spacing w:after="120"/>
        <w:ind w:left="284" w:right="282" w:firstLine="567"/>
        <w:jc w:val="both"/>
        <w:rPr>
          <w:sz w:val="22"/>
          <w:szCs w:val="22"/>
        </w:rPr>
      </w:pPr>
      <w:r>
        <w:rPr>
          <w:sz w:val="22"/>
          <w:szCs w:val="22"/>
        </w:rPr>
        <w:t>Infatti, s</w:t>
      </w:r>
      <w:r>
        <w:rPr>
          <w:sz w:val="22"/>
          <w:szCs w:val="22"/>
        </w:rPr>
        <w:t>econdo la giurisprudenza,</w:t>
      </w:r>
      <w:r w:rsidRPr="00CF627A">
        <w:rPr>
          <w:sz w:val="22"/>
          <w:szCs w:val="22"/>
        </w:rPr>
        <w:t xml:space="preserve"> il modulo provvedimentale di cui all’art. 17-</w:t>
      </w:r>
      <w:r w:rsidRPr="00CF627A">
        <w:rPr>
          <w:i/>
          <w:sz w:val="22"/>
          <w:szCs w:val="22"/>
        </w:rPr>
        <w:t>bis</w:t>
      </w:r>
      <w:r w:rsidRPr="00CF627A">
        <w:rPr>
          <w:sz w:val="22"/>
          <w:szCs w:val="22"/>
        </w:rPr>
        <w:t xml:space="preserve"> della legge n. 241/1990 non è esportabile al procedimento di condono edilizio, </w:t>
      </w:r>
      <w:r>
        <w:rPr>
          <w:sz w:val="22"/>
          <w:szCs w:val="22"/>
        </w:rPr>
        <w:t>essendo</w:t>
      </w:r>
      <w:r w:rsidRPr="00CF627A">
        <w:rPr>
          <w:sz w:val="22"/>
          <w:szCs w:val="22"/>
        </w:rPr>
        <w:t xml:space="preserve"> è connotato da tratti di assoluta specialità</w:t>
      </w:r>
      <w:r w:rsidRPr="00CF627A">
        <w:rPr>
          <w:rStyle w:val="Rimandonotaapidipagina"/>
          <w:sz w:val="22"/>
          <w:szCs w:val="22"/>
        </w:rPr>
        <w:footnoteReference w:id="22"/>
      </w:r>
      <w:r w:rsidR="002A55B3">
        <w:rPr>
          <w:sz w:val="22"/>
          <w:szCs w:val="22"/>
        </w:rPr>
        <w:t>;</w:t>
      </w:r>
      <w:r>
        <w:rPr>
          <w:sz w:val="22"/>
          <w:szCs w:val="22"/>
        </w:rPr>
        <w:t xml:space="preserve"> e c</w:t>
      </w:r>
      <w:r w:rsidRPr="00CF627A">
        <w:rPr>
          <w:sz w:val="22"/>
          <w:szCs w:val="22"/>
        </w:rPr>
        <w:t>ontraria al silenzio assenso in materia di condono è anche la dottrina</w:t>
      </w:r>
      <w:r w:rsidRPr="00CF627A">
        <w:rPr>
          <w:rStyle w:val="Rimandonotaapidipagina"/>
          <w:sz w:val="22"/>
          <w:szCs w:val="22"/>
        </w:rPr>
        <w:footnoteReference w:id="23"/>
      </w:r>
      <w:r w:rsidRPr="00CF627A">
        <w:rPr>
          <w:sz w:val="22"/>
          <w:szCs w:val="22"/>
        </w:rPr>
        <w:t>.</w:t>
      </w:r>
    </w:p>
    <w:p w14:paraId="4EB00B75" w14:textId="62D0AB58" w:rsidR="00B07892" w:rsidRDefault="002A55B3" w:rsidP="00C6518C">
      <w:pPr>
        <w:spacing w:after="120"/>
        <w:ind w:left="284" w:right="282" w:firstLine="567"/>
        <w:jc w:val="both"/>
        <w:rPr>
          <w:sz w:val="22"/>
          <w:szCs w:val="22"/>
        </w:rPr>
      </w:pPr>
      <w:r>
        <w:rPr>
          <w:sz w:val="22"/>
          <w:szCs w:val="22"/>
        </w:rPr>
        <w:t>Per vero</w:t>
      </w:r>
      <w:r w:rsidR="00C6518C">
        <w:rPr>
          <w:sz w:val="22"/>
          <w:szCs w:val="22"/>
        </w:rPr>
        <w:t>,</w:t>
      </w:r>
      <w:r w:rsidR="00FD2A49" w:rsidRPr="00CF627A">
        <w:rPr>
          <w:sz w:val="22"/>
          <w:szCs w:val="22"/>
        </w:rPr>
        <w:t xml:space="preserve"> </w:t>
      </w:r>
      <w:r w:rsidR="00F059FF">
        <w:rPr>
          <w:sz w:val="22"/>
          <w:szCs w:val="22"/>
        </w:rPr>
        <w:t xml:space="preserve">la </w:t>
      </w:r>
      <w:r w:rsidR="00F059FF" w:rsidRPr="00CF627A">
        <w:rPr>
          <w:sz w:val="22"/>
          <w:szCs w:val="22"/>
        </w:rPr>
        <w:t>legge 28 febbraio 1985, n. 47</w:t>
      </w:r>
      <w:r w:rsidR="00F059FF">
        <w:rPr>
          <w:sz w:val="22"/>
          <w:szCs w:val="22"/>
        </w:rPr>
        <w:t>, recante la</w:t>
      </w:r>
      <w:r w:rsidR="00FD2A49" w:rsidRPr="00CF627A">
        <w:rPr>
          <w:sz w:val="22"/>
          <w:szCs w:val="22"/>
        </w:rPr>
        <w:t xml:space="preserve"> </w:t>
      </w:r>
      <w:r w:rsidR="00C6518C">
        <w:rPr>
          <w:sz w:val="22"/>
          <w:szCs w:val="22"/>
        </w:rPr>
        <w:t>disciplina</w:t>
      </w:r>
      <w:r w:rsidR="00FD2A49" w:rsidRPr="00CF627A">
        <w:rPr>
          <w:sz w:val="22"/>
          <w:szCs w:val="22"/>
        </w:rPr>
        <w:t xml:space="preserve"> generale </w:t>
      </w:r>
      <w:r w:rsidR="00F059FF">
        <w:rPr>
          <w:sz w:val="22"/>
          <w:szCs w:val="22"/>
        </w:rPr>
        <w:t>applicabile anche alle normative sopravvenute,</w:t>
      </w:r>
      <w:r w:rsidR="00B07892" w:rsidRPr="00B07892">
        <w:rPr>
          <w:sz w:val="22"/>
          <w:szCs w:val="22"/>
        </w:rPr>
        <w:t xml:space="preserve"> </w:t>
      </w:r>
      <w:r w:rsidR="00C6518C">
        <w:rPr>
          <w:sz w:val="22"/>
          <w:szCs w:val="22"/>
        </w:rPr>
        <w:t>istituisce due di</w:t>
      </w:r>
      <w:r w:rsidR="00F059FF">
        <w:rPr>
          <w:sz w:val="22"/>
          <w:szCs w:val="22"/>
        </w:rPr>
        <w:t>stint</w:t>
      </w:r>
      <w:r w:rsidR="00C6518C">
        <w:rPr>
          <w:sz w:val="22"/>
          <w:szCs w:val="22"/>
        </w:rPr>
        <w:t>e forme di silenzio giuridicamente rilevante,</w:t>
      </w:r>
      <w:r w:rsidR="00C6518C" w:rsidRPr="00C6518C">
        <w:rPr>
          <w:sz w:val="22"/>
          <w:szCs w:val="22"/>
        </w:rPr>
        <w:t xml:space="preserve"> </w:t>
      </w:r>
      <w:r w:rsidR="00C6518C" w:rsidRPr="00CF627A">
        <w:rPr>
          <w:sz w:val="22"/>
          <w:szCs w:val="22"/>
        </w:rPr>
        <w:t>prevede</w:t>
      </w:r>
      <w:r w:rsidR="00C6518C">
        <w:rPr>
          <w:sz w:val="22"/>
          <w:szCs w:val="22"/>
        </w:rPr>
        <w:t>ndo che</w:t>
      </w:r>
      <w:r w:rsidR="00B07892">
        <w:rPr>
          <w:sz w:val="22"/>
          <w:szCs w:val="22"/>
        </w:rPr>
        <w:t>:</w:t>
      </w:r>
    </w:p>
    <w:p w14:paraId="3E762FB8" w14:textId="7AF2C102" w:rsidR="00FD2A49" w:rsidRDefault="00C6518C" w:rsidP="00532A9A">
      <w:pPr>
        <w:spacing w:after="120"/>
        <w:ind w:left="284" w:right="282" w:firstLine="567"/>
        <w:jc w:val="both"/>
        <w:rPr>
          <w:sz w:val="22"/>
          <w:szCs w:val="22"/>
        </w:rPr>
      </w:pPr>
      <w:r>
        <w:rPr>
          <w:sz w:val="22"/>
          <w:szCs w:val="22"/>
        </w:rPr>
        <w:t>a)</w:t>
      </w:r>
      <w:r w:rsidR="00FD2A49" w:rsidRPr="00CF627A">
        <w:rPr>
          <w:sz w:val="22"/>
          <w:szCs w:val="22"/>
        </w:rPr>
        <w:t xml:space="preserve"> </w:t>
      </w:r>
      <w:r w:rsidR="008942C9" w:rsidRPr="00CF627A">
        <w:rPr>
          <w:sz w:val="22"/>
          <w:szCs w:val="22"/>
        </w:rPr>
        <w:t>s</w:t>
      </w:r>
      <w:r w:rsidR="008942C9">
        <w:rPr>
          <w:sz w:val="22"/>
          <w:szCs w:val="22"/>
        </w:rPr>
        <w:t>e</w:t>
      </w:r>
      <w:r w:rsidR="008942C9" w:rsidRPr="00CF627A">
        <w:rPr>
          <w:sz w:val="22"/>
          <w:szCs w:val="22"/>
        </w:rPr>
        <w:t xml:space="preserve"> </w:t>
      </w:r>
      <w:r w:rsidR="008942C9">
        <w:rPr>
          <w:sz w:val="22"/>
          <w:szCs w:val="22"/>
        </w:rPr>
        <w:t>l’immobile è</w:t>
      </w:r>
      <w:r w:rsidR="008942C9" w:rsidRPr="00CF627A">
        <w:rPr>
          <w:sz w:val="22"/>
          <w:szCs w:val="22"/>
        </w:rPr>
        <w:t xml:space="preserve"> sottopost</w:t>
      </w:r>
      <w:r w:rsidR="008942C9">
        <w:rPr>
          <w:sz w:val="22"/>
          <w:szCs w:val="22"/>
        </w:rPr>
        <w:t>o</w:t>
      </w:r>
      <w:r w:rsidR="008942C9" w:rsidRPr="00CF627A">
        <w:rPr>
          <w:sz w:val="22"/>
          <w:szCs w:val="22"/>
        </w:rPr>
        <w:t xml:space="preserve"> a vincolo</w:t>
      </w:r>
      <w:r w:rsidR="008942C9">
        <w:rPr>
          <w:sz w:val="22"/>
          <w:szCs w:val="22"/>
        </w:rPr>
        <w:t>, la</w:t>
      </w:r>
      <w:r w:rsidR="00FD2A49" w:rsidRPr="00CF627A">
        <w:rPr>
          <w:sz w:val="22"/>
          <w:szCs w:val="22"/>
        </w:rPr>
        <w:t xml:space="preserve"> sanatoria è subordinat</w:t>
      </w:r>
      <w:r w:rsidR="008942C9">
        <w:rPr>
          <w:sz w:val="22"/>
          <w:szCs w:val="22"/>
        </w:rPr>
        <w:t>a</w:t>
      </w:r>
      <w:r w:rsidR="00FD2A49" w:rsidRPr="00CF627A">
        <w:rPr>
          <w:sz w:val="22"/>
          <w:szCs w:val="22"/>
        </w:rPr>
        <w:t xml:space="preserve"> al parere favorevole dell’</w:t>
      </w:r>
      <w:r w:rsidR="008942C9">
        <w:rPr>
          <w:sz w:val="22"/>
          <w:szCs w:val="22"/>
        </w:rPr>
        <w:t>a</w:t>
      </w:r>
      <w:r w:rsidR="00FD2A49" w:rsidRPr="00CF627A">
        <w:rPr>
          <w:sz w:val="22"/>
          <w:szCs w:val="22"/>
        </w:rPr>
        <w:t>mministrazione preposta alla tutela del vincolo stesso</w:t>
      </w:r>
      <w:r w:rsidR="008942C9">
        <w:rPr>
          <w:sz w:val="22"/>
          <w:szCs w:val="22"/>
        </w:rPr>
        <w:t>, sul quale,</w:t>
      </w:r>
      <w:r w:rsidR="00FD2A49" w:rsidRPr="00CF627A">
        <w:rPr>
          <w:sz w:val="22"/>
          <w:szCs w:val="22"/>
        </w:rPr>
        <w:t xml:space="preserve"> </w:t>
      </w:r>
      <w:r w:rsidR="008942C9">
        <w:rPr>
          <w:sz w:val="22"/>
          <w:szCs w:val="22"/>
        </w:rPr>
        <w:t xml:space="preserve">decorsi </w:t>
      </w:r>
      <w:r w:rsidR="00FD2A49" w:rsidRPr="00CF627A">
        <w:rPr>
          <w:sz w:val="22"/>
          <w:szCs w:val="22"/>
        </w:rPr>
        <w:t xml:space="preserve">centottanta giorni, </w:t>
      </w:r>
      <w:r w:rsidR="008942C9">
        <w:rPr>
          <w:sz w:val="22"/>
          <w:szCs w:val="22"/>
        </w:rPr>
        <w:t>s</w:t>
      </w:r>
      <w:r w:rsidR="00FD2A49" w:rsidRPr="00CF627A">
        <w:rPr>
          <w:sz w:val="22"/>
          <w:szCs w:val="22"/>
        </w:rPr>
        <w:t>i</w:t>
      </w:r>
      <w:r w:rsidR="008942C9">
        <w:rPr>
          <w:sz w:val="22"/>
          <w:szCs w:val="22"/>
        </w:rPr>
        <w:t xml:space="preserve"> forma </w:t>
      </w:r>
      <w:r w:rsidR="00B07892">
        <w:rPr>
          <w:sz w:val="22"/>
          <w:szCs w:val="22"/>
        </w:rPr>
        <w:t xml:space="preserve">il silenzio </w:t>
      </w:r>
      <w:r w:rsidR="00EC7887">
        <w:rPr>
          <w:sz w:val="22"/>
          <w:szCs w:val="22"/>
        </w:rPr>
        <w:t>inadempimento</w:t>
      </w:r>
      <w:r w:rsidR="008942C9">
        <w:rPr>
          <w:sz w:val="22"/>
          <w:szCs w:val="22"/>
        </w:rPr>
        <w:t xml:space="preserve"> (</w:t>
      </w:r>
      <w:r w:rsidR="00F147D7" w:rsidRPr="00CF627A">
        <w:rPr>
          <w:sz w:val="22"/>
          <w:szCs w:val="22"/>
        </w:rPr>
        <w:t>art. 32</w:t>
      </w:r>
      <w:r w:rsidR="00F147D7">
        <w:rPr>
          <w:sz w:val="22"/>
          <w:szCs w:val="22"/>
        </w:rPr>
        <w:t>,</w:t>
      </w:r>
      <w:r w:rsidR="00F147D7" w:rsidRPr="00CF627A">
        <w:rPr>
          <w:sz w:val="22"/>
          <w:szCs w:val="22"/>
        </w:rPr>
        <w:t xml:space="preserve"> </w:t>
      </w:r>
      <w:r w:rsidR="008942C9" w:rsidRPr="00CF627A">
        <w:rPr>
          <w:sz w:val="22"/>
          <w:szCs w:val="22"/>
        </w:rPr>
        <w:t>comma 1</w:t>
      </w:r>
      <w:r w:rsidR="008942C9">
        <w:rPr>
          <w:sz w:val="22"/>
          <w:szCs w:val="22"/>
        </w:rPr>
        <w:t>);</w:t>
      </w:r>
    </w:p>
    <w:p w14:paraId="6DE729B1" w14:textId="782882E0" w:rsidR="00B07892" w:rsidRPr="00CF627A" w:rsidRDefault="00C6518C" w:rsidP="00532A9A">
      <w:pPr>
        <w:spacing w:after="120"/>
        <w:ind w:left="284" w:right="282" w:firstLine="567"/>
        <w:jc w:val="both"/>
        <w:rPr>
          <w:sz w:val="22"/>
          <w:szCs w:val="22"/>
        </w:rPr>
      </w:pPr>
      <w:r>
        <w:rPr>
          <w:sz w:val="22"/>
          <w:szCs w:val="22"/>
        </w:rPr>
        <w:t>b)</w:t>
      </w:r>
      <w:r w:rsidR="00B07892" w:rsidRPr="00B07892">
        <w:rPr>
          <w:sz w:val="22"/>
          <w:szCs w:val="22"/>
        </w:rPr>
        <w:t xml:space="preserve"> decorsi ventiquattro mesi dalla </w:t>
      </w:r>
      <w:r w:rsidR="002A55B3">
        <w:rPr>
          <w:sz w:val="22"/>
          <w:szCs w:val="22"/>
        </w:rPr>
        <w:t xml:space="preserve">sua </w:t>
      </w:r>
      <w:r w:rsidR="00B07892" w:rsidRPr="00B07892">
        <w:rPr>
          <w:sz w:val="22"/>
          <w:szCs w:val="22"/>
        </w:rPr>
        <w:t>presentazione</w:t>
      </w:r>
      <w:r w:rsidR="00F059FF">
        <w:rPr>
          <w:sz w:val="22"/>
          <w:szCs w:val="22"/>
        </w:rPr>
        <w:t xml:space="preserve"> e</w:t>
      </w:r>
      <w:r w:rsidR="00B07892" w:rsidRPr="00B07892">
        <w:rPr>
          <w:sz w:val="22"/>
          <w:szCs w:val="22"/>
        </w:rPr>
        <w:t xml:space="preserve"> </w:t>
      </w:r>
      <w:r>
        <w:rPr>
          <w:sz w:val="22"/>
          <w:szCs w:val="22"/>
        </w:rPr>
        <w:t>sussistendone i presupposti</w:t>
      </w:r>
      <w:r w:rsidR="00F059FF">
        <w:rPr>
          <w:sz w:val="22"/>
          <w:szCs w:val="22"/>
        </w:rPr>
        <w:t>,</w:t>
      </w:r>
      <w:r w:rsidRPr="00B07892">
        <w:rPr>
          <w:sz w:val="22"/>
          <w:szCs w:val="22"/>
        </w:rPr>
        <w:t xml:space="preserve"> </w:t>
      </w:r>
      <w:r w:rsidR="002A55B3">
        <w:rPr>
          <w:sz w:val="22"/>
          <w:szCs w:val="22"/>
        </w:rPr>
        <w:t>su</w:t>
      </w:r>
      <w:r w:rsidR="002A55B3">
        <w:rPr>
          <w:sz w:val="22"/>
          <w:szCs w:val="22"/>
        </w:rPr>
        <w:t>l</w:t>
      </w:r>
      <w:r w:rsidR="002A55B3" w:rsidRPr="00B07892">
        <w:rPr>
          <w:sz w:val="22"/>
          <w:szCs w:val="22"/>
        </w:rPr>
        <w:t xml:space="preserve">la domanda </w:t>
      </w:r>
      <w:r w:rsidR="002A55B3">
        <w:rPr>
          <w:sz w:val="22"/>
          <w:szCs w:val="22"/>
        </w:rPr>
        <w:t xml:space="preserve">di sanatoria </w:t>
      </w:r>
      <w:r w:rsidR="00F059FF" w:rsidRPr="00B07892">
        <w:rPr>
          <w:sz w:val="22"/>
          <w:szCs w:val="22"/>
        </w:rPr>
        <w:t xml:space="preserve">si </w:t>
      </w:r>
      <w:r w:rsidR="00F059FF">
        <w:rPr>
          <w:sz w:val="22"/>
          <w:szCs w:val="22"/>
        </w:rPr>
        <w:t>forma il silenzio</w:t>
      </w:r>
      <w:r w:rsidR="002A55B3" w:rsidRPr="002A55B3">
        <w:rPr>
          <w:sz w:val="22"/>
          <w:szCs w:val="22"/>
        </w:rPr>
        <w:t xml:space="preserve"> </w:t>
      </w:r>
      <w:r w:rsidR="002A55B3">
        <w:rPr>
          <w:sz w:val="22"/>
          <w:szCs w:val="22"/>
        </w:rPr>
        <w:t>assenso</w:t>
      </w:r>
      <w:r w:rsidR="00F059FF">
        <w:rPr>
          <w:sz w:val="22"/>
          <w:szCs w:val="22"/>
        </w:rPr>
        <w:t>,</w:t>
      </w:r>
      <w:r>
        <w:rPr>
          <w:sz w:val="22"/>
          <w:szCs w:val="22"/>
        </w:rPr>
        <w:t xml:space="preserve"> </w:t>
      </w:r>
      <w:r w:rsidR="00F059FF">
        <w:rPr>
          <w:sz w:val="22"/>
          <w:szCs w:val="22"/>
        </w:rPr>
        <w:t xml:space="preserve">ove </w:t>
      </w:r>
      <w:r w:rsidR="00B07892" w:rsidRPr="00B07892">
        <w:rPr>
          <w:sz w:val="22"/>
          <w:szCs w:val="22"/>
        </w:rPr>
        <w:t xml:space="preserve">l’interessato </w:t>
      </w:r>
      <w:r w:rsidR="008942C9">
        <w:rPr>
          <w:sz w:val="22"/>
          <w:szCs w:val="22"/>
        </w:rPr>
        <w:t>abbi</w:t>
      </w:r>
      <w:r w:rsidR="00B07892" w:rsidRPr="00B07892">
        <w:rPr>
          <w:sz w:val="22"/>
          <w:szCs w:val="22"/>
        </w:rPr>
        <w:t xml:space="preserve">a </w:t>
      </w:r>
      <w:r w:rsidR="008942C9">
        <w:rPr>
          <w:sz w:val="22"/>
          <w:szCs w:val="22"/>
        </w:rPr>
        <w:t>versato</w:t>
      </w:r>
      <w:r w:rsidR="00B07892" w:rsidRPr="00B07892">
        <w:rPr>
          <w:sz w:val="22"/>
          <w:szCs w:val="22"/>
        </w:rPr>
        <w:t xml:space="preserve"> le somme dovute e </w:t>
      </w:r>
      <w:r>
        <w:rPr>
          <w:sz w:val="22"/>
          <w:szCs w:val="22"/>
        </w:rPr>
        <w:t>fat</w:t>
      </w:r>
      <w:r w:rsidR="008942C9">
        <w:rPr>
          <w:sz w:val="22"/>
          <w:szCs w:val="22"/>
        </w:rPr>
        <w:t xml:space="preserve">to </w:t>
      </w:r>
      <w:r>
        <w:rPr>
          <w:sz w:val="22"/>
          <w:szCs w:val="22"/>
        </w:rPr>
        <w:t xml:space="preserve">istanza </w:t>
      </w:r>
      <w:r w:rsidR="008942C9">
        <w:rPr>
          <w:sz w:val="22"/>
          <w:szCs w:val="22"/>
        </w:rPr>
        <w:t>di</w:t>
      </w:r>
      <w:r w:rsidR="00B07892" w:rsidRPr="00B07892">
        <w:rPr>
          <w:sz w:val="22"/>
          <w:szCs w:val="22"/>
        </w:rPr>
        <w:t xml:space="preserve"> accatastamento</w:t>
      </w:r>
      <w:r w:rsidR="008942C9">
        <w:rPr>
          <w:sz w:val="22"/>
          <w:szCs w:val="22"/>
        </w:rPr>
        <w:t xml:space="preserve"> (</w:t>
      </w:r>
      <w:r w:rsidR="00F147D7" w:rsidRPr="00CF627A">
        <w:rPr>
          <w:sz w:val="22"/>
          <w:szCs w:val="22"/>
        </w:rPr>
        <w:t>art. 3</w:t>
      </w:r>
      <w:r w:rsidR="00F147D7">
        <w:rPr>
          <w:sz w:val="22"/>
          <w:szCs w:val="22"/>
        </w:rPr>
        <w:t>5,</w:t>
      </w:r>
      <w:r w:rsidR="00F147D7" w:rsidRPr="00CF627A">
        <w:rPr>
          <w:sz w:val="22"/>
          <w:szCs w:val="22"/>
        </w:rPr>
        <w:t xml:space="preserve"> </w:t>
      </w:r>
      <w:r w:rsidR="008942C9" w:rsidRPr="00CF627A">
        <w:rPr>
          <w:sz w:val="22"/>
          <w:szCs w:val="22"/>
        </w:rPr>
        <w:t xml:space="preserve">comma </w:t>
      </w:r>
      <w:r w:rsidR="008942C9" w:rsidRPr="00B07892">
        <w:rPr>
          <w:sz w:val="22"/>
          <w:szCs w:val="22"/>
        </w:rPr>
        <w:t>17</w:t>
      </w:r>
      <w:r w:rsidR="008942C9">
        <w:rPr>
          <w:sz w:val="22"/>
          <w:szCs w:val="22"/>
        </w:rPr>
        <w:t>).</w:t>
      </w:r>
    </w:p>
    <w:p w14:paraId="63633981" w14:textId="02657788" w:rsidR="00222C38" w:rsidRDefault="00F059FF" w:rsidP="00532A9A">
      <w:pPr>
        <w:spacing w:after="120"/>
        <w:ind w:left="284" w:right="282" w:firstLine="567"/>
        <w:jc w:val="both"/>
        <w:rPr>
          <w:sz w:val="22"/>
          <w:szCs w:val="22"/>
        </w:rPr>
      </w:pPr>
      <w:r>
        <w:rPr>
          <w:sz w:val="22"/>
          <w:szCs w:val="22"/>
        </w:rPr>
        <w:t>Riguardo alla seconda previsione</w:t>
      </w:r>
      <w:r w:rsidR="00222C38" w:rsidRPr="00CF627A">
        <w:rPr>
          <w:sz w:val="22"/>
          <w:szCs w:val="22"/>
        </w:rPr>
        <w:t xml:space="preserve">, </w:t>
      </w:r>
      <w:r>
        <w:rPr>
          <w:sz w:val="22"/>
          <w:szCs w:val="22"/>
        </w:rPr>
        <w:t>è costante l’afferma</w:t>
      </w:r>
      <w:r w:rsidR="005C61E8">
        <w:rPr>
          <w:sz w:val="22"/>
          <w:szCs w:val="22"/>
        </w:rPr>
        <w:t>zion</w:t>
      </w:r>
      <w:r>
        <w:rPr>
          <w:sz w:val="22"/>
          <w:szCs w:val="22"/>
        </w:rPr>
        <w:t xml:space="preserve">e </w:t>
      </w:r>
      <w:r w:rsidR="005C61E8">
        <w:rPr>
          <w:sz w:val="22"/>
          <w:szCs w:val="22"/>
        </w:rPr>
        <w:t xml:space="preserve">per </w:t>
      </w:r>
      <w:r>
        <w:rPr>
          <w:sz w:val="22"/>
          <w:szCs w:val="22"/>
        </w:rPr>
        <w:t>c</w:t>
      </w:r>
      <w:r w:rsidR="005C61E8">
        <w:rPr>
          <w:sz w:val="22"/>
          <w:szCs w:val="22"/>
        </w:rPr>
        <w:t>ui</w:t>
      </w:r>
      <w:r>
        <w:rPr>
          <w:sz w:val="22"/>
          <w:szCs w:val="22"/>
        </w:rPr>
        <w:t xml:space="preserve">, tra </w:t>
      </w:r>
      <w:r w:rsidR="00222C38" w:rsidRPr="00CF627A">
        <w:rPr>
          <w:sz w:val="22"/>
          <w:szCs w:val="22"/>
        </w:rPr>
        <w:t>i</w:t>
      </w:r>
      <w:r>
        <w:rPr>
          <w:sz w:val="22"/>
          <w:szCs w:val="22"/>
        </w:rPr>
        <w:t xml:space="preserve"> presupposti indefettibili de</w:t>
      </w:r>
      <w:r w:rsidR="00222C38" w:rsidRPr="00CF627A">
        <w:rPr>
          <w:sz w:val="22"/>
          <w:szCs w:val="22"/>
        </w:rPr>
        <w:t>l silenzio assenso</w:t>
      </w:r>
      <w:r>
        <w:rPr>
          <w:sz w:val="22"/>
          <w:szCs w:val="22"/>
        </w:rPr>
        <w:t>,</w:t>
      </w:r>
      <w:r w:rsidR="00222C38" w:rsidRPr="00CF627A">
        <w:rPr>
          <w:sz w:val="22"/>
          <w:szCs w:val="22"/>
        </w:rPr>
        <w:t xml:space="preserve"> </w:t>
      </w:r>
      <w:r>
        <w:rPr>
          <w:sz w:val="22"/>
          <w:szCs w:val="22"/>
        </w:rPr>
        <w:t xml:space="preserve">vi è </w:t>
      </w:r>
      <w:r w:rsidR="00222C38" w:rsidRPr="00CF627A">
        <w:rPr>
          <w:sz w:val="22"/>
          <w:szCs w:val="22"/>
        </w:rPr>
        <w:t>la previa acquisizione del parere favorevole dell’</w:t>
      </w:r>
      <w:r w:rsidR="00222C38">
        <w:rPr>
          <w:sz w:val="22"/>
          <w:szCs w:val="22"/>
        </w:rPr>
        <w:t>a</w:t>
      </w:r>
      <w:r w:rsidR="00222C38" w:rsidRPr="00CF627A">
        <w:rPr>
          <w:sz w:val="22"/>
          <w:szCs w:val="22"/>
        </w:rPr>
        <w:t xml:space="preserve">utorità </w:t>
      </w:r>
      <w:r w:rsidR="00222C38">
        <w:rPr>
          <w:sz w:val="22"/>
          <w:szCs w:val="22"/>
        </w:rPr>
        <w:t>tutori</w:t>
      </w:r>
      <w:r w:rsidR="00222C38" w:rsidRPr="00CF627A">
        <w:rPr>
          <w:sz w:val="22"/>
          <w:szCs w:val="22"/>
        </w:rPr>
        <w:t xml:space="preserve">a </w:t>
      </w:r>
      <w:r w:rsidR="00222C38">
        <w:rPr>
          <w:sz w:val="22"/>
          <w:szCs w:val="22"/>
        </w:rPr>
        <w:t>de</w:t>
      </w:r>
      <w:r w:rsidR="00222C38" w:rsidRPr="00CF627A">
        <w:rPr>
          <w:sz w:val="22"/>
          <w:szCs w:val="22"/>
        </w:rPr>
        <w:t>l vincolo</w:t>
      </w:r>
      <w:r w:rsidR="00222C38" w:rsidRPr="00CF627A">
        <w:rPr>
          <w:rStyle w:val="Rimandonotaapidipagina"/>
          <w:sz w:val="22"/>
          <w:szCs w:val="22"/>
        </w:rPr>
        <w:footnoteReference w:id="24"/>
      </w:r>
      <w:r w:rsidR="00222C38" w:rsidRPr="00CF627A">
        <w:rPr>
          <w:sz w:val="22"/>
          <w:szCs w:val="22"/>
        </w:rPr>
        <w:t>.</w:t>
      </w:r>
    </w:p>
    <w:p w14:paraId="71E4B56A" w14:textId="4B0969C7" w:rsidR="00F147D7" w:rsidRPr="00CF627A" w:rsidRDefault="002A55B3" w:rsidP="00532A9A">
      <w:pPr>
        <w:spacing w:after="120"/>
        <w:ind w:left="284" w:right="282" w:firstLine="567"/>
        <w:jc w:val="both"/>
        <w:rPr>
          <w:sz w:val="22"/>
          <w:szCs w:val="22"/>
        </w:rPr>
      </w:pPr>
      <w:r>
        <w:rPr>
          <w:sz w:val="22"/>
          <w:szCs w:val="22"/>
        </w:rPr>
        <w:t>Infine, anche a</w:t>
      </w:r>
      <w:r w:rsidR="00333AC3">
        <w:rPr>
          <w:sz w:val="22"/>
          <w:szCs w:val="22"/>
        </w:rPr>
        <w:t xml:space="preserve">l parere tardivo </w:t>
      </w:r>
      <w:r w:rsidR="00222C38">
        <w:rPr>
          <w:sz w:val="22"/>
          <w:szCs w:val="22"/>
        </w:rPr>
        <w:t>deve riconoscersi efficacia vincolante, mancando</w:t>
      </w:r>
      <w:r>
        <w:rPr>
          <w:sz w:val="22"/>
          <w:szCs w:val="22"/>
        </w:rPr>
        <w:t>,</w:t>
      </w:r>
      <w:r w:rsidR="00222C38">
        <w:rPr>
          <w:sz w:val="22"/>
          <w:szCs w:val="22"/>
        </w:rPr>
        <w:t xml:space="preserve"> </w:t>
      </w:r>
      <w:r w:rsidR="00333AC3">
        <w:rPr>
          <w:sz w:val="22"/>
          <w:szCs w:val="22"/>
        </w:rPr>
        <w:t>per il condono</w:t>
      </w:r>
      <w:r>
        <w:rPr>
          <w:sz w:val="22"/>
          <w:szCs w:val="22"/>
        </w:rPr>
        <w:t>,</w:t>
      </w:r>
      <w:r w:rsidR="00333AC3">
        <w:rPr>
          <w:sz w:val="22"/>
          <w:szCs w:val="22"/>
        </w:rPr>
        <w:t xml:space="preserve"> </w:t>
      </w:r>
      <w:r w:rsidR="00222C38">
        <w:rPr>
          <w:sz w:val="22"/>
          <w:szCs w:val="22"/>
        </w:rPr>
        <w:t xml:space="preserve">una disposizione </w:t>
      </w:r>
      <w:r w:rsidR="00333AC3">
        <w:rPr>
          <w:sz w:val="22"/>
          <w:szCs w:val="22"/>
        </w:rPr>
        <w:t>analoga al</w:t>
      </w:r>
      <w:r w:rsidR="00222C38">
        <w:rPr>
          <w:sz w:val="22"/>
          <w:szCs w:val="22"/>
        </w:rPr>
        <w:t>l’art. 146, comma 9, d.lgs. n. 42 del 2004, a mente del</w:t>
      </w:r>
      <w:r>
        <w:rPr>
          <w:sz w:val="22"/>
          <w:szCs w:val="22"/>
        </w:rPr>
        <w:t>la</w:t>
      </w:r>
      <w:r w:rsidR="00222C38">
        <w:rPr>
          <w:sz w:val="22"/>
          <w:szCs w:val="22"/>
        </w:rPr>
        <w:t xml:space="preserve"> quale</w:t>
      </w:r>
      <w:r w:rsidR="00333AC3">
        <w:rPr>
          <w:sz w:val="22"/>
          <w:szCs w:val="22"/>
        </w:rPr>
        <w:t>,</w:t>
      </w:r>
      <w:r w:rsidR="00222C38">
        <w:rPr>
          <w:sz w:val="22"/>
          <w:szCs w:val="22"/>
        </w:rPr>
        <w:t xml:space="preserve"> d</w:t>
      </w:r>
      <w:r w:rsidR="00222C38" w:rsidRPr="00222C38">
        <w:rPr>
          <w:sz w:val="22"/>
          <w:szCs w:val="22"/>
        </w:rPr>
        <w:t>ecors</w:t>
      </w:r>
      <w:r w:rsidR="00222C38">
        <w:rPr>
          <w:sz w:val="22"/>
          <w:szCs w:val="22"/>
        </w:rPr>
        <w:t>o</w:t>
      </w:r>
      <w:r w:rsidR="00222C38" w:rsidRPr="00222C38">
        <w:rPr>
          <w:sz w:val="22"/>
          <w:szCs w:val="22"/>
        </w:rPr>
        <w:t xml:space="preserve"> inutilmente </w:t>
      </w:r>
      <w:r w:rsidR="00222C38">
        <w:rPr>
          <w:sz w:val="22"/>
          <w:szCs w:val="22"/>
        </w:rPr>
        <w:t>il termine</w:t>
      </w:r>
      <w:r w:rsidR="00222C38" w:rsidRPr="00222C38">
        <w:rPr>
          <w:sz w:val="22"/>
          <w:szCs w:val="22"/>
        </w:rPr>
        <w:t xml:space="preserve">, </w:t>
      </w:r>
      <w:r w:rsidR="00222C38">
        <w:rPr>
          <w:sz w:val="22"/>
          <w:szCs w:val="22"/>
        </w:rPr>
        <w:t>“</w:t>
      </w:r>
      <w:r w:rsidR="00222C38" w:rsidRPr="00222C38">
        <w:rPr>
          <w:sz w:val="22"/>
          <w:szCs w:val="22"/>
        </w:rPr>
        <w:t>l</w:t>
      </w:r>
      <w:r w:rsidR="00222C38">
        <w:rPr>
          <w:sz w:val="22"/>
          <w:szCs w:val="22"/>
        </w:rPr>
        <w:t>’</w:t>
      </w:r>
      <w:r w:rsidR="00222C38" w:rsidRPr="00222C38">
        <w:rPr>
          <w:sz w:val="22"/>
          <w:szCs w:val="22"/>
        </w:rPr>
        <w:t>amministrazione competente provvede comunque</w:t>
      </w:r>
      <w:r w:rsidR="00222C38">
        <w:rPr>
          <w:sz w:val="22"/>
          <w:szCs w:val="22"/>
        </w:rPr>
        <w:t>”</w:t>
      </w:r>
      <w:r w:rsidR="00222C38" w:rsidRPr="00222C38">
        <w:rPr>
          <w:sz w:val="22"/>
          <w:szCs w:val="22"/>
        </w:rPr>
        <w:t>.</w:t>
      </w:r>
    </w:p>
    <w:p w14:paraId="2F7B123A" w14:textId="51A60CB6" w:rsidR="00FD2A49" w:rsidRDefault="00FD2A49" w:rsidP="00532A9A">
      <w:pPr>
        <w:spacing w:after="120"/>
        <w:ind w:left="284" w:right="282" w:firstLine="567"/>
        <w:jc w:val="both"/>
        <w:rPr>
          <w:sz w:val="22"/>
          <w:szCs w:val="22"/>
        </w:rPr>
      </w:pPr>
    </w:p>
    <w:p w14:paraId="6A428E03" w14:textId="0403CEE5" w:rsidR="00690D7C" w:rsidRPr="00690D7C" w:rsidRDefault="00690D7C" w:rsidP="00532A9A">
      <w:pPr>
        <w:spacing w:after="120"/>
        <w:ind w:left="284" w:right="282" w:firstLine="567"/>
        <w:jc w:val="both"/>
        <w:rPr>
          <w:b/>
          <w:sz w:val="22"/>
          <w:szCs w:val="22"/>
        </w:rPr>
      </w:pPr>
      <w:r w:rsidRPr="00690D7C">
        <w:rPr>
          <w:b/>
          <w:sz w:val="22"/>
          <w:szCs w:val="22"/>
        </w:rPr>
        <w:t>5. I</w:t>
      </w:r>
      <w:r w:rsidR="00194A60">
        <w:rPr>
          <w:b/>
          <w:sz w:val="22"/>
          <w:szCs w:val="22"/>
        </w:rPr>
        <w:t>l</w:t>
      </w:r>
      <w:r w:rsidRPr="00690D7C">
        <w:rPr>
          <w:b/>
          <w:sz w:val="22"/>
          <w:szCs w:val="22"/>
        </w:rPr>
        <w:t xml:space="preserve"> termin</w:t>
      </w:r>
      <w:r w:rsidR="00194A60">
        <w:rPr>
          <w:b/>
          <w:sz w:val="22"/>
          <w:szCs w:val="22"/>
        </w:rPr>
        <w:t>e</w:t>
      </w:r>
      <w:r w:rsidRPr="00690D7C">
        <w:rPr>
          <w:b/>
          <w:sz w:val="22"/>
          <w:szCs w:val="22"/>
        </w:rPr>
        <w:t xml:space="preserve"> </w:t>
      </w:r>
      <w:r w:rsidR="00194A60">
        <w:rPr>
          <w:b/>
          <w:sz w:val="22"/>
          <w:szCs w:val="22"/>
        </w:rPr>
        <w:t>per i</w:t>
      </w:r>
      <w:r w:rsidRPr="00690D7C">
        <w:rPr>
          <w:b/>
          <w:sz w:val="22"/>
          <w:szCs w:val="22"/>
        </w:rPr>
        <w:t>l rilascio</w:t>
      </w:r>
      <w:r w:rsidR="00194A60">
        <w:rPr>
          <w:b/>
          <w:sz w:val="22"/>
          <w:szCs w:val="22"/>
        </w:rPr>
        <w:t xml:space="preserve"> del parere</w:t>
      </w:r>
    </w:p>
    <w:p w14:paraId="1F1E224B" w14:textId="79A87465" w:rsidR="00690D7C" w:rsidRPr="00690D7C" w:rsidRDefault="00927FF2" w:rsidP="00532A9A">
      <w:pPr>
        <w:spacing w:after="120"/>
        <w:ind w:left="284" w:right="282" w:firstLine="567"/>
        <w:jc w:val="both"/>
        <w:rPr>
          <w:sz w:val="22"/>
          <w:szCs w:val="22"/>
        </w:rPr>
      </w:pPr>
      <w:r>
        <w:rPr>
          <w:sz w:val="22"/>
          <w:szCs w:val="22"/>
        </w:rPr>
        <w:t>U</w:t>
      </w:r>
      <w:r w:rsidR="005C61E8">
        <w:rPr>
          <w:sz w:val="22"/>
          <w:szCs w:val="22"/>
        </w:rPr>
        <w:t>n u</w:t>
      </w:r>
      <w:r w:rsidR="00690D7C" w:rsidRPr="00690D7C">
        <w:rPr>
          <w:sz w:val="22"/>
          <w:szCs w:val="22"/>
        </w:rPr>
        <w:t xml:space="preserve">lteriore problema consiste nell’individuazione del </w:t>
      </w:r>
      <w:r w:rsidR="00690D7C" w:rsidRPr="00690D7C">
        <w:rPr>
          <w:i/>
          <w:sz w:val="22"/>
          <w:szCs w:val="22"/>
        </w:rPr>
        <w:t>dies a quo</w:t>
      </w:r>
      <w:r w:rsidR="00690D7C" w:rsidRPr="00690D7C">
        <w:rPr>
          <w:sz w:val="22"/>
          <w:szCs w:val="22"/>
        </w:rPr>
        <w:t xml:space="preserve"> del termine per l’adozione del parere sull’istanza di autorizzazione paesaggistica</w:t>
      </w:r>
      <w:r w:rsidR="004E3CE2">
        <w:rPr>
          <w:sz w:val="22"/>
          <w:szCs w:val="22"/>
        </w:rPr>
        <w:t>, ai fini della formazione del silenzio assenso o della deprivazione del suo carattere vincolante (a seconda della tesi prescelta)</w:t>
      </w:r>
      <w:r w:rsidR="00690D7C" w:rsidRPr="00690D7C">
        <w:rPr>
          <w:sz w:val="22"/>
          <w:szCs w:val="22"/>
        </w:rPr>
        <w:t>.</w:t>
      </w:r>
    </w:p>
    <w:p w14:paraId="60518D66" w14:textId="4BEEC1BA" w:rsidR="00690D7C" w:rsidRPr="00690D7C" w:rsidRDefault="004E3CE2" w:rsidP="00532A9A">
      <w:pPr>
        <w:spacing w:after="120"/>
        <w:ind w:left="284" w:right="282" w:firstLine="567"/>
        <w:jc w:val="both"/>
        <w:rPr>
          <w:sz w:val="22"/>
          <w:szCs w:val="22"/>
        </w:rPr>
      </w:pPr>
      <w:r>
        <w:rPr>
          <w:sz w:val="22"/>
          <w:szCs w:val="22"/>
        </w:rPr>
        <w:t>Tralaticiamente, l</w:t>
      </w:r>
      <w:r w:rsidR="00690D7C">
        <w:rPr>
          <w:sz w:val="22"/>
          <w:szCs w:val="22"/>
        </w:rPr>
        <w:t>a giurisprudenza afferma che</w:t>
      </w:r>
      <w:r w:rsidR="00690D7C" w:rsidRPr="00690D7C">
        <w:rPr>
          <w:sz w:val="22"/>
          <w:szCs w:val="22"/>
        </w:rPr>
        <w:t xml:space="preserve"> il </w:t>
      </w:r>
      <w:r>
        <w:rPr>
          <w:sz w:val="22"/>
          <w:szCs w:val="22"/>
        </w:rPr>
        <w:t xml:space="preserve">detto </w:t>
      </w:r>
      <w:r w:rsidR="0085283F">
        <w:rPr>
          <w:sz w:val="22"/>
          <w:szCs w:val="22"/>
        </w:rPr>
        <w:t xml:space="preserve">termine </w:t>
      </w:r>
      <w:r w:rsidR="00690D7C" w:rsidRPr="00690D7C">
        <w:rPr>
          <w:sz w:val="22"/>
          <w:szCs w:val="22"/>
        </w:rPr>
        <w:t>decorre dalla ricezione</w:t>
      </w:r>
      <w:r>
        <w:rPr>
          <w:sz w:val="22"/>
          <w:szCs w:val="22"/>
        </w:rPr>
        <w:t xml:space="preserve"> </w:t>
      </w:r>
      <w:r w:rsidR="00690D7C" w:rsidRPr="00690D7C">
        <w:rPr>
          <w:sz w:val="22"/>
          <w:szCs w:val="22"/>
        </w:rPr>
        <w:t>completa</w:t>
      </w:r>
      <w:r>
        <w:rPr>
          <w:sz w:val="22"/>
          <w:szCs w:val="22"/>
        </w:rPr>
        <w:t xml:space="preserve"> </w:t>
      </w:r>
      <w:r w:rsidR="0085283F">
        <w:rPr>
          <w:sz w:val="22"/>
          <w:szCs w:val="22"/>
        </w:rPr>
        <w:t>d</w:t>
      </w:r>
      <w:r w:rsidR="0085283F" w:rsidRPr="00690D7C">
        <w:rPr>
          <w:sz w:val="22"/>
          <w:szCs w:val="22"/>
        </w:rPr>
        <w:t>e</w:t>
      </w:r>
      <w:r w:rsidR="0085283F">
        <w:rPr>
          <w:sz w:val="22"/>
          <w:szCs w:val="22"/>
        </w:rPr>
        <w:t xml:space="preserve">lla </w:t>
      </w:r>
      <w:r>
        <w:rPr>
          <w:sz w:val="22"/>
          <w:szCs w:val="22"/>
        </w:rPr>
        <w:t>d</w:t>
      </w:r>
      <w:r w:rsidR="00690D7C" w:rsidRPr="00690D7C">
        <w:rPr>
          <w:sz w:val="22"/>
          <w:szCs w:val="22"/>
        </w:rPr>
        <w:t>ocumentazione</w:t>
      </w:r>
      <w:r>
        <w:rPr>
          <w:sz w:val="22"/>
          <w:szCs w:val="22"/>
        </w:rPr>
        <w:t xml:space="preserve"> </w:t>
      </w:r>
      <w:r w:rsidR="00690D7C" w:rsidRPr="00690D7C">
        <w:rPr>
          <w:sz w:val="22"/>
          <w:szCs w:val="22"/>
        </w:rPr>
        <w:t>tecnico</w:t>
      </w:r>
      <w:r>
        <w:rPr>
          <w:sz w:val="22"/>
          <w:szCs w:val="22"/>
        </w:rPr>
        <w:t>-</w:t>
      </w:r>
      <w:r w:rsidR="00690D7C" w:rsidRPr="00690D7C">
        <w:rPr>
          <w:sz w:val="22"/>
          <w:szCs w:val="22"/>
        </w:rPr>
        <w:t>amministrativa</w:t>
      </w:r>
      <w:r>
        <w:rPr>
          <w:sz w:val="22"/>
          <w:szCs w:val="22"/>
        </w:rPr>
        <w:t xml:space="preserve"> da parte </w:t>
      </w:r>
      <w:r w:rsidRPr="00690D7C">
        <w:rPr>
          <w:sz w:val="22"/>
          <w:szCs w:val="22"/>
        </w:rPr>
        <w:t xml:space="preserve">della </w:t>
      </w:r>
      <w:r w:rsidR="00A653D6">
        <w:rPr>
          <w:sz w:val="22"/>
          <w:szCs w:val="22"/>
        </w:rPr>
        <w:t>s</w:t>
      </w:r>
      <w:r w:rsidRPr="00690D7C">
        <w:rPr>
          <w:sz w:val="22"/>
          <w:szCs w:val="22"/>
        </w:rPr>
        <w:t xml:space="preserve">oprintendenza </w:t>
      </w:r>
      <w:r>
        <w:rPr>
          <w:sz w:val="22"/>
          <w:szCs w:val="22"/>
        </w:rPr>
        <w:t>e che lo stesso s’</w:t>
      </w:r>
      <w:r w:rsidR="00690D7C" w:rsidRPr="00690D7C">
        <w:rPr>
          <w:sz w:val="22"/>
          <w:szCs w:val="22"/>
        </w:rPr>
        <w:t>interr</w:t>
      </w:r>
      <w:r>
        <w:rPr>
          <w:sz w:val="22"/>
          <w:szCs w:val="22"/>
        </w:rPr>
        <w:t xml:space="preserve">ompe </w:t>
      </w:r>
      <w:r w:rsidR="00690D7C">
        <w:rPr>
          <w:sz w:val="22"/>
          <w:szCs w:val="22"/>
        </w:rPr>
        <w:t>per</w:t>
      </w:r>
      <w:r w:rsidR="00690D7C" w:rsidRPr="00690D7C">
        <w:rPr>
          <w:sz w:val="22"/>
          <w:szCs w:val="22"/>
        </w:rPr>
        <w:t xml:space="preserve"> manifestate esigenze istruttorie</w:t>
      </w:r>
      <w:r>
        <w:rPr>
          <w:rStyle w:val="Rimandonotaapidipagina"/>
          <w:sz w:val="22"/>
          <w:szCs w:val="22"/>
        </w:rPr>
        <w:footnoteReference w:id="25"/>
      </w:r>
      <w:r w:rsidR="00690D7C" w:rsidRPr="00690D7C">
        <w:rPr>
          <w:sz w:val="22"/>
          <w:szCs w:val="22"/>
        </w:rPr>
        <w:t>.</w:t>
      </w:r>
    </w:p>
    <w:p w14:paraId="45983F77" w14:textId="197F7189" w:rsidR="004E3CE2" w:rsidRDefault="002A55B3" w:rsidP="00532A9A">
      <w:pPr>
        <w:spacing w:after="120"/>
        <w:ind w:left="284" w:right="282" w:firstLine="567"/>
        <w:jc w:val="both"/>
        <w:rPr>
          <w:sz w:val="22"/>
          <w:szCs w:val="22"/>
        </w:rPr>
      </w:pPr>
      <w:r>
        <w:rPr>
          <w:sz w:val="22"/>
          <w:szCs w:val="22"/>
        </w:rPr>
        <w:t>P</w:t>
      </w:r>
      <w:r>
        <w:rPr>
          <w:sz w:val="22"/>
          <w:szCs w:val="22"/>
        </w:rPr>
        <w:t>ertanto</w:t>
      </w:r>
      <w:r>
        <w:rPr>
          <w:sz w:val="22"/>
          <w:szCs w:val="22"/>
        </w:rPr>
        <w:t>, o</w:t>
      </w:r>
      <w:r w:rsidR="004E3CE2">
        <w:rPr>
          <w:sz w:val="22"/>
          <w:szCs w:val="22"/>
        </w:rPr>
        <w:t xml:space="preserve">ccorre </w:t>
      </w:r>
      <w:r w:rsidR="005C61E8">
        <w:rPr>
          <w:sz w:val="22"/>
          <w:szCs w:val="22"/>
        </w:rPr>
        <w:t xml:space="preserve">innanzitutto </w:t>
      </w:r>
      <w:r>
        <w:rPr>
          <w:sz w:val="22"/>
          <w:szCs w:val="22"/>
        </w:rPr>
        <w:t xml:space="preserve">interrogarsi </w:t>
      </w:r>
      <w:r w:rsidR="004E3CE2">
        <w:rPr>
          <w:sz w:val="22"/>
          <w:szCs w:val="22"/>
        </w:rPr>
        <w:t>su</w:t>
      </w:r>
      <w:r w:rsidR="0085283F">
        <w:rPr>
          <w:sz w:val="22"/>
          <w:szCs w:val="22"/>
        </w:rPr>
        <w:t>l quando</w:t>
      </w:r>
      <w:r w:rsidR="004E3CE2">
        <w:rPr>
          <w:sz w:val="22"/>
          <w:szCs w:val="22"/>
        </w:rPr>
        <w:t xml:space="preserve"> </w:t>
      </w:r>
      <w:r w:rsidR="0085283F">
        <w:rPr>
          <w:sz w:val="22"/>
          <w:szCs w:val="22"/>
        </w:rPr>
        <w:t>la d</w:t>
      </w:r>
      <w:r w:rsidR="0085283F" w:rsidRPr="00690D7C">
        <w:rPr>
          <w:sz w:val="22"/>
          <w:szCs w:val="22"/>
        </w:rPr>
        <w:t>ocumentazione</w:t>
      </w:r>
      <w:r w:rsidR="0085283F">
        <w:rPr>
          <w:sz w:val="22"/>
          <w:szCs w:val="22"/>
        </w:rPr>
        <w:t xml:space="preserve"> possa dirsi </w:t>
      </w:r>
      <w:r w:rsidR="004E3CE2">
        <w:rPr>
          <w:sz w:val="22"/>
          <w:szCs w:val="22"/>
        </w:rPr>
        <w:t>“</w:t>
      </w:r>
      <w:r w:rsidR="004E3CE2" w:rsidRPr="00690D7C">
        <w:rPr>
          <w:sz w:val="22"/>
          <w:szCs w:val="22"/>
        </w:rPr>
        <w:t>completa</w:t>
      </w:r>
      <w:r w:rsidR="004E3CE2">
        <w:rPr>
          <w:sz w:val="22"/>
          <w:szCs w:val="22"/>
        </w:rPr>
        <w:t>”.</w:t>
      </w:r>
    </w:p>
    <w:p w14:paraId="359B19D8" w14:textId="7E73C5EF" w:rsidR="00690D7C" w:rsidRDefault="004E3CE2" w:rsidP="00532A9A">
      <w:pPr>
        <w:spacing w:after="120"/>
        <w:ind w:left="284" w:right="282" w:firstLine="567"/>
        <w:jc w:val="both"/>
        <w:rPr>
          <w:sz w:val="22"/>
          <w:szCs w:val="22"/>
        </w:rPr>
      </w:pPr>
      <w:r>
        <w:rPr>
          <w:sz w:val="22"/>
          <w:szCs w:val="22"/>
        </w:rPr>
        <w:t>L</w:t>
      </w:r>
      <w:r w:rsidR="00690D7C" w:rsidRPr="00690D7C">
        <w:rPr>
          <w:sz w:val="22"/>
          <w:szCs w:val="22"/>
        </w:rPr>
        <w:t xml:space="preserve">’art. 146 </w:t>
      </w:r>
      <w:r>
        <w:rPr>
          <w:sz w:val="22"/>
          <w:szCs w:val="22"/>
        </w:rPr>
        <w:t>prevede che:</w:t>
      </w:r>
    </w:p>
    <w:p w14:paraId="7201B940" w14:textId="2F3399D8" w:rsidR="004E3CE2" w:rsidRPr="004E3CE2" w:rsidRDefault="004E3CE2" w:rsidP="00532A9A">
      <w:pPr>
        <w:spacing w:after="120"/>
        <w:ind w:left="284" w:right="282" w:firstLine="567"/>
        <w:jc w:val="both"/>
        <w:rPr>
          <w:sz w:val="22"/>
          <w:szCs w:val="22"/>
        </w:rPr>
      </w:pPr>
      <w:r>
        <w:rPr>
          <w:sz w:val="22"/>
          <w:szCs w:val="22"/>
        </w:rPr>
        <w:t>- l</w:t>
      </w:r>
      <w:r w:rsidRPr="00690D7C">
        <w:rPr>
          <w:sz w:val="22"/>
          <w:szCs w:val="22"/>
        </w:rPr>
        <w:t>a documentazione a corredo del progetto</w:t>
      </w:r>
      <w:r>
        <w:rPr>
          <w:sz w:val="22"/>
          <w:szCs w:val="22"/>
        </w:rPr>
        <w:t xml:space="preserve"> è individuata </w:t>
      </w:r>
      <w:r w:rsidR="00913E1F">
        <w:rPr>
          <w:sz w:val="22"/>
          <w:szCs w:val="22"/>
        </w:rPr>
        <w:t>con</w:t>
      </w:r>
      <w:r w:rsidR="0085283F">
        <w:rPr>
          <w:sz w:val="22"/>
          <w:szCs w:val="22"/>
        </w:rPr>
        <w:t xml:space="preserve"> apposito</w:t>
      </w:r>
      <w:r>
        <w:rPr>
          <w:sz w:val="22"/>
          <w:szCs w:val="22"/>
        </w:rPr>
        <w:t xml:space="preserve"> </w:t>
      </w:r>
      <w:r w:rsidR="00A653D6">
        <w:rPr>
          <w:sz w:val="22"/>
          <w:szCs w:val="22"/>
        </w:rPr>
        <w:t>d.p.c.m</w:t>
      </w:r>
      <w:r>
        <w:rPr>
          <w:sz w:val="22"/>
          <w:szCs w:val="22"/>
        </w:rPr>
        <w:t>.</w:t>
      </w:r>
      <w:r w:rsidR="0028084A">
        <w:rPr>
          <w:rStyle w:val="Rimandonotaapidipagina"/>
          <w:sz w:val="22"/>
          <w:szCs w:val="22"/>
        </w:rPr>
        <w:footnoteReference w:id="26"/>
      </w:r>
      <w:r>
        <w:rPr>
          <w:sz w:val="22"/>
          <w:szCs w:val="22"/>
        </w:rPr>
        <w:t xml:space="preserve"> (comma 3);</w:t>
      </w:r>
    </w:p>
    <w:p w14:paraId="1A3B424C" w14:textId="65C13A73" w:rsidR="00690D7C" w:rsidRPr="00C21040" w:rsidRDefault="004E3CE2" w:rsidP="00532A9A">
      <w:pPr>
        <w:spacing w:after="120"/>
        <w:ind w:left="284" w:right="282" w:firstLine="567"/>
        <w:jc w:val="both"/>
        <w:rPr>
          <w:sz w:val="22"/>
          <w:szCs w:val="22"/>
        </w:rPr>
      </w:pPr>
      <w:r>
        <w:rPr>
          <w:sz w:val="22"/>
          <w:szCs w:val="22"/>
        </w:rPr>
        <w:t xml:space="preserve">- la </w:t>
      </w:r>
      <w:r w:rsidR="00DD4A29">
        <w:rPr>
          <w:sz w:val="22"/>
          <w:szCs w:val="22"/>
        </w:rPr>
        <w:t>p.a</w:t>
      </w:r>
      <w:r w:rsidR="00A653D6">
        <w:rPr>
          <w:sz w:val="22"/>
          <w:szCs w:val="22"/>
        </w:rPr>
        <w:t>.</w:t>
      </w:r>
      <w:r>
        <w:rPr>
          <w:sz w:val="22"/>
          <w:szCs w:val="22"/>
        </w:rPr>
        <w:t xml:space="preserve"> procedente,</w:t>
      </w:r>
      <w:r w:rsidRPr="004E3CE2">
        <w:rPr>
          <w:sz w:val="22"/>
          <w:szCs w:val="22"/>
        </w:rPr>
        <w:t xml:space="preserve"> </w:t>
      </w:r>
      <w:r w:rsidRPr="00690D7C">
        <w:rPr>
          <w:sz w:val="22"/>
          <w:szCs w:val="22"/>
        </w:rPr>
        <w:t>verifica</w:t>
      </w:r>
      <w:r>
        <w:rPr>
          <w:sz w:val="22"/>
          <w:szCs w:val="22"/>
        </w:rPr>
        <w:t>t</w:t>
      </w:r>
      <w:r w:rsidR="0085283F">
        <w:rPr>
          <w:sz w:val="22"/>
          <w:szCs w:val="22"/>
        </w:rPr>
        <w:t>a</w:t>
      </w:r>
      <w:r w:rsidRPr="00690D7C">
        <w:rPr>
          <w:sz w:val="22"/>
          <w:szCs w:val="22"/>
        </w:rPr>
        <w:t xml:space="preserve"> l</w:t>
      </w:r>
      <w:r w:rsidR="00913E1F">
        <w:rPr>
          <w:sz w:val="22"/>
          <w:szCs w:val="22"/>
        </w:rPr>
        <w:t xml:space="preserve">a completezza della </w:t>
      </w:r>
      <w:r w:rsidRPr="00690D7C">
        <w:rPr>
          <w:sz w:val="22"/>
          <w:szCs w:val="22"/>
        </w:rPr>
        <w:t xml:space="preserve">documentazione </w:t>
      </w:r>
      <w:r>
        <w:rPr>
          <w:sz w:val="22"/>
          <w:szCs w:val="22"/>
        </w:rPr>
        <w:t>ed acquisita quella eventualmente mancante,</w:t>
      </w:r>
      <w:r w:rsidRPr="004E3CE2">
        <w:rPr>
          <w:sz w:val="22"/>
          <w:szCs w:val="22"/>
        </w:rPr>
        <w:t xml:space="preserve"> </w:t>
      </w:r>
      <w:r>
        <w:rPr>
          <w:sz w:val="22"/>
          <w:szCs w:val="22"/>
        </w:rPr>
        <w:t>“</w:t>
      </w:r>
      <w:r w:rsidRPr="00690D7C">
        <w:rPr>
          <w:sz w:val="22"/>
          <w:szCs w:val="22"/>
        </w:rPr>
        <w:t xml:space="preserve">effettua gli accertamenti circa la conformità dell’intervento proposto … e trasmette al </w:t>
      </w:r>
      <w:r w:rsidR="00A653D6">
        <w:rPr>
          <w:sz w:val="22"/>
          <w:szCs w:val="22"/>
        </w:rPr>
        <w:t>s</w:t>
      </w:r>
      <w:r w:rsidRPr="00690D7C">
        <w:rPr>
          <w:sz w:val="22"/>
          <w:szCs w:val="22"/>
        </w:rPr>
        <w:t>oprintendente la documentazione presentata dall’interessato, accompagnandola con una relazione tecnica illustrativa</w:t>
      </w:r>
      <w:r w:rsidR="00913E1F">
        <w:rPr>
          <w:sz w:val="22"/>
          <w:szCs w:val="22"/>
        </w:rPr>
        <w:t>,</w:t>
      </w:r>
      <w:r w:rsidRPr="00690D7C">
        <w:rPr>
          <w:sz w:val="22"/>
          <w:szCs w:val="22"/>
        </w:rPr>
        <w:t xml:space="preserve"> nonché co</w:t>
      </w:r>
      <w:r w:rsidR="00913E1F">
        <w:rPr>
          <w:sz w:val="22"/>
          <w:szCs w:val="22"/>
        </w:rPr>
        <w:t>n una proposta di provvedimento</w:t>
      </w:r>
      <w:r w:rsidRPr="00690D7C">
        <w:rPr>
          <w:sz w:val="22"/>
          <w:szCs w:val="22"/>
        </w:rPr>
        <w:t xml:space="preserve"> e dà comunicazione all’interessato dell’inizio del </w:t>
      </w:r>
      <w:r w:rsidRPr="00C21040">
        <w:rPr>
          <w:sz w:val="22"/>
          <w:szCs w:val="22"/>
        </w:rPr>
        <w:t xml:space="preserve">procedimento e dell’avvenuta trasmissione degli atti al </w:t>
      </w:r>
      <w:r w:rsidR="00A653D6">
        <w:rPr>
          <w:sz w:val="22"/>
          <w:szCs w:val="22"/>
        </w:rPr>
        <w:t>s</w:t>
      </w:r>
      <w:r w:rsidRPr="00C21040">
        <w:rPr>
          <w:sz w:val="22"/>
          <w:szCs w:val="22"/>
        </w:rPr>
        <w:t>oprintendente” (comma 7).</w:t>
      </w:r>
    </w:p>
    <w:p w14:paraId="1B3F6AF2" w14:textId="384D1E72" w:rsidR="00913E1F" w:rsidRPr="00C21040" w:rsidRDefault="00913E1F" w:rsidP="00532A9A">
      <w:pPr>
        <w:spacing w:after="120"/>
        <w:ind w:left="284" w:right="282" w:firstLine="567"/>
        <w:jc w:val="both"/>
        <w:rPr>
          <w:sz w:val="22"/>
          <w:szCs w:val="22"/>
        </w:rPr>
      </w:pPr>
      <w:r w:rsidRPr="00C21040">
        <w:rPr>
          <w:sz w:val="22"/>
          <w:szCs w:val="22"/>
        </w:rPr>
        <w:t xml:space="preserve">Su tali premesse, </w:t>
      </w:r>
      <w:r w:rsidR="00795449">
        <w:rPr>
          <w:sz w:val="22"/>
          <w:szCs w:val="22"/>
        </w:rPr>
        <w:t xml:space="preserve">un recente </w:t>
      </w:r>
      <w:r w:rsidRPr="00C21040">
        <w:rPr>
          <w:sz w:val="22"/>
          <w:szCs w:val="22"/>
        </w:rPr>
        <w:t>a</w:t>
      </w:r>
      <w:r w:rsidR="00795449">
        <w:rPr>
          <w:sz w:val="22"/>
          <w:szCs w:val="22"/>
        </w:rPr>
        <w:t>rresto</w:t>
      </w:r>
      <w:r w:rsidRPr="00C21040">
        <w:rPr>
          <w:sz w:val="22"/>
          <w:szCs w:val="22"/>
        </w:rPr>
        <w:t xml:space="preserve"> giurisprudenz</w:t>
      </w:r>
      <w:r w:rsidR="00795449">
        <w:rPr>
          <w:sz w:val="22"/>
          <w:szCs w:val="22"/>
        </w:rPr>
        <w:t>i</w:t>
      </w:r>
      <w:r w:rsidRPr="00C21040">
        <w:rPr>
          <w:sz w:val="22"/>
          <w:szCs w:val="22"/>
        </w:rPr>
        <w:t>a</w:t>
      </w:r>
      <w:r w:rsidR="00795449">
        <w:rPr>
          <w:sz w:val="22"/>
          <w:szCs w:val="22"/>
        </w:rPr>
        <w:t>l</w:t>
      </w:r>
      <w:r w:rsidRPr="00C21040">
        <w:rPr>
          <w:sz w:val="22"/>
          <w:szCs w:val="22"/>
        </w:rPr>
        <w:t>e</w:t>
      </w:r>
      <w:r w:rsidR="00795449">
        <w:rPr>
          <w:rStyle w:val="Rimandonotaapidipagina"/>
          <w:sz w:val="22"/>
          <w:szCs w:val="22"/>
        </w:rPr>
        <w:footnoteReference w:id="27"/>
      </w:r>
      <w:r w:rsidRPr="00C21040">
        <w:rPr>
          <w:sz w:val="22"/>
          <w:szCs w:val="22"/>
        </w:rPr>
        <w:t xml:space="preserve"> ha affermato i seguenti princìpi:</w:t>
      </w:r>
    </w:p>
    <w:p w14:paraId="43992C2B" w14:textId="33FE5AF3" w:rsidR="00913E1F" w:rsidRPr="00C21040" w:rsidRDefault="00913E1F" w:rsidP="00532A9A">
      <w:pPr>
        <w:spacing w:after="120"/>
        <w:ind w:left="284" w:right="282" w:firstLine="567"/>
        <w:jc w:val="both"/>
        <w:rPr>
          <w:sz w:val="22"/>
          <w:szCs w:val="22"/>
        </w:rPr>
      </w:pPr>
      <w:r w:rsidRPr="00C21040">
        <w:rPr>
          <w:sz w:val="22"/>
          <w:szCs w:val="22"/>
        </w:rPr>
        <w:t xml:space="preserve">a) </w:t>
      </w:r>
      <w:r w:rsidR="00CA3E37" w:rsidRPr="00C21040">
        <w:rPr>
          <w:sz w:val="22"/>
          <w:szCs w:val="22"/>
        </w:rPr>
        <w:t>la documentazione completa</w:t>
      </w:r>
      <w:r w:rsidR="00CA3E37">
        <w:rPr>
          <w:sz w:val="22"/>
          <w:szCs w:val="22"/>
        </w:rPr>
        <w:t xml:space="preserve">, dalla cui ricezione decorre </w:t>
      </w:r>
      <w:r w:rsidRPr="00C21040">
        <w:rPr>
          <w:sz w:val="22"/>
          <w:szCs w:val="22"/>
        </w:rPr>
        <w:t xml:space="preserve">il temine per l’espressione del parere, </w:t>
      </w:r>
      <w:r w:rsidR="00CA3E37">
        <w:rPr>
          <w:sz w:val="22"/>
          <w:szCs w:val="22"/>
        </w:rPr>
        <w:t>è</w:t>
      </w:r>
      <w:r w:rsidRPr="00C21040">
        <w:rPr>
          <w:sz w:val="22"/>
          <w:szCs w:val="22"/>
        </w:rPr>
        <w:t xml:space="preserve"> quella conforme a quanto previsto </w:t>
      </w:r>
      <w:r w:rsidR="00CA3E37" w:rsidRPr="00C21040">
        <w:rPr>
          <w:sz w:val="22"/>
          <w:szCs w:val="22"/>
        </w:rPr>
        <w:t>dal d.p.c.m. 12 dicembre 2005</w:t>
      </w:r>
      <w:r w:rsidR="00CA3E37">
        <w:rPr>
          <w:sz w:val="22"/>
          <w:szCs w:val="22"/>
        </w:rPr>
        <w:t xml:space="preserve">, in virtù del richiamo </w:t>
      </w:r>
      <w:r w:rsidRPr="00C21040">
        <w:rPr>
          <w:sz w:val="22"/>
          <w:szCs w:val="22"/>
        </w:rPr>
        <w:t>d</w:t>
      </w:r>
      <w:r w:rsidR="005C61E8">
        <w:rPr>
          <w:sz w:val="22"/>
          <w:szCs w:val="22"/>
        </w:rPr>
        <w:t xml:space="preserve">i cui </w:t>
      </w:r>
      <w:r w:rsidRPr="00C21040">
        <w:rPr>
          <w:sz w:val="22"/>
          <w:szCs w:val="22"/>
        </w:rPr>
        <w:t xml:space="preserve">all’art. 146, commi 3 e 7, </w:t>
      </w:r>
      <w:r w:rsidR="00A653D6">
        <w:rPr>
          <w:sz w:val="22"/>
          <w:szCs w:val="22"/>
        </w:rPr>
        <w:t>d</w:t>
      </w:r>
      <w:r w:rsidR="00CA3E37">
        <w:rPr>
          <w:sz w:val="22"/>
          <w:szCs w:val="22"/>
        </w:rPr>
        <w:t>.lgs. n. 42 del 2004</w:t>
      </w:r>
      <w:r w:rsidR="0028084A">
        <w:rPr>
          <w:sz w:val="22"/>
          <w:szCs w:val="22"/>
        </w:rPr>
        <w:t>;</w:t>
      </w:r>
    </w:p>
    <w:p w14:paraId="34212372" w14:textId="205F6304" w:rsidR="00913E1F" w:rsidRPr="00C21040" w:rsidRDefault="00913E1F" w:rsidP="00532A9A">
      <w:pPr>
        <w:spacing w:after="120"/>
        <w:ind w:left="284" w:right="282" w:firstLine="567"/>
        <w:jc w:val="both"/>
        <w:rPr>
          <w:sz w:val="22"/>
          <w:szCs w:val="22"/>
        </w:rPr>
      </w:pPr>
      <w:r w:rsidRPr="00C21040">
        <w:rPr>
          <w:sz w:val="22"/>
          <w:szCs w:val="22"/>
        </w:rPr>
        <w:t>b) spetta al privato, che deduc</w:t>
      </w:r>
      <w:r w:rsidR="00CA3E37">
        <w:rPr>
          <w:sz w:val="22"/>
          <w:szCs w:val="22"/>
        </w:rPr>
        <w:t>a</w:t>
      </w:r>
      <w:r w:rsidRPr="00C21040">
        <w:rPr>
          <w:sz w:val="22"/>
          <w:szCs w:val="22"/>
        </w:rPr>
        <w:t xml:space="preserve"> </w:t>
      </w:r>
      <w:r w:rsidR="0085283F" w:rsidRPr="00C21040">
        <w:rPr>
          <w:sz w:val="22"/>
          <w:szCs w:val="22"/>
        </w:rPr>
        <w:t xml:space="preserve">in giudizio </w:t>
      </w:r>
      <w:r w:rsidR="00B73AAC">
        <w:rPr>
          <w:sz w:val="22"/>
          <w:szCs w:val="22"/>
        </w:rPr>
        <w:t>la violazione</w:t>
      </w:r>
      <w:r w:rsidRPr="00C21040">
        <w:rPr>
          <w:sz w:val="22"/>
          <w:szCs w:val="22"/>
        </w:rPr>
        <w:t xml:space="preserve"> del detto termine, dimostrare la </w:t>
      </w:r>
      <w:r w:rsidR="0085283F">
        <w:rPr>
          <w:sz w:val="22"/>
          <w:szCs w:val="22"/>
        </w:rPr>
        <w:t xml:space="preserve">completezza della </w:t>
      </w:r>
      <w:r w:rsidRPr="00C21040">
        <w:rPr>
          <w:sz w:val="22"/>
          <w:szCs w:val="22"/>
        </w:rPr>
        <w:t xml:space="preserve">documentazione </w:t>
      </w:r>
      <w:r w:rsidR="00B73AAC">
        <w:rPr>
          <w:sz w:val="22"/>
          <w:szCs w:val="22"/>
        </w:rPr>
        <w:t xml:space="preserve">a suo tempo </w:t>
      </w:r>
      <w:r w:rsidRPr="00C21040">
        <w:rPr>
          <w:sz w:val="22"/>
          <w:szCs w:val="22"/>
        </w:rPr>
        <w:t>trasmessa.</w:t>
      </w:r>
    </w:p>
    <w:p w14:paraId="2A1110A9" w14:textId="6E05EF41" w:rsidR="00913E1F" w:rsidRDefault="00CA3E37" w:rsidP="007B24EB">
      <w:pPr>
        <w:spacing w:after="120"/>
        <w:ind w:left="284" w:right="282" w:firstLine="567"/>
        <w:jc w:val="both"/>
        <w:rPr>
          <w:sz w:val="22"/>
          <w:szCs w:val="22"/>
        </w:rPr>
      </w:pPr>
      <w:r>
        <w:rPr>
          <w:sz w:val="22"/>
          <w:szCs w:val="22"/>
        </w:rPr>
        <w:t>A</w:t>
      </w:r>
      <w:r w:rsidR="00F80E25" w:rsidRPr="00F80E25">
        <w:rPr>
          <w:sz w:val="22"/>
          <w:szCs w:val="22"/>
        </w:rPr>
        <w:t>ltro punto</w:t>
      </w:r>
      <w:r>
        <w:rPr>
          <w:sz w:val="22"/>
          <w:szCs w:val="22"/>
        </w:rPr>
        <w:t>,</w:t>
      </w:r>
      <w:r w:rsidR="00F80E25" w:rsidRPr="00F80E25">
        <w:rPr>
          <w:sz w:val="22"/>
          <w:szCs w:val="22"/>
        </w:rPr>
        <w:t xml:space="preserve"> </w:t>
      </w:r>
      <w:r w:rsidR="00F80E25">
        <w:rPr>
          <w:sz w:val="22"/>
          <w:szCs w:val="22"/>
        </w:rPr>
        <w:t>collegato al precedente</w:t>
      </w:r>
      <w:r>
        <w:rPr>
          <w:sz w:val="22"/>
          <w:szCs w:val="22"/>
        </w:rPr>
        <w:t>,</w:t>
      </w:r>
      <w:r w:rsidR="00F80E25">
        <w:rPr>
          <w:sz w:val="22"/>
          <w:szCs w:val="22"/>
        </w:rPr>
        <w:t xml:space="preserve"> riguarda la natura</w:t>
      </w:r>
      <w:r w:rsidR="007B24EB">
        <w:rPr>
          <w:sz w:val="22"/>
          <w:szCs w:val="22"/>
        </w:rPr>
        <w:t xml:space="preserve"> </w:t>
      </w:r>
      <w:r w:rsidR="002A55B3">
        <w:rPr>
          <w:sz w:val="22"/>
          <w:szCs w:val="22"/>
        </w:rPr>
        <w:t>-</w:t>
      </w:r>
      <w:r w:rsidR="00F80E25">
        <w:rPr>
          <w:sz w:val="22"/>
          <w:szCs w:val="22"/>
        </w:rPr>
        <w:t xml:space="preserve"> interruttiva o sospensiva</w:t>
      </w:r>
      <w:r w:rsidR="007B24EB">
        <w:rPr>
          <w:sz w:val="22"/>
          <w:szCs w:val="22"/>
        </w:rPr>
        <w:t xml:space="preserve"> </w:t>
      </w:r>
      <w:r w:rsidR="002A55B3">
        <w:rPr>
          <w:sz w:val="22"/>
          <w:szCs w:val="22"/>
        </w:rPr>
        <w:t>-</w:t>
      </w:r>
      <w:r w:rsidR="00F80E25">
        <w:rPr>
          <w:sz w:val="22"/>
          <w:szCs w:val="22"/>
        </w:rPr>
        <w:t xml:space="preserve"> d</w:t>
      </w:r>
      <w:r w:rsidR="00805AEB">
        <w:rPr>
          <w:sz w:val="22"/>
          <w:szCs w:val="22"/>
        </w:rPr>
        <w:t>i eventuali richieste istruttorie</w:t>
      </w:r>
      <w:r w:rsidR="00F80E25">
        <w:rPr>
          <w:sz w:val="22"/>
          <w:szCs w:val="22"/>
        </w:rPr>
        <w:t>.</w:t>
      </w:r>
    </w:p>
    <w:p w14:paraId="60C71272" w14:textId="4C0A8C77" w:rsidR="00805AEB" w:rsidRPr="00805AEB" w:rsidRDefault="00F80E25" w:rsidP="00532A9A">
      <w:pPr>
        <w:spacing w:after="120"/>
        <w:ind w:left="284" w:right="282" w:firstLine="567"/>
        <w:jc w:val="both"/>
        <w:rPr>
          <w:sz w:val="22"/>
          <w:szCs w:val="22"/>
        </w:rPr>
      </w:pPr>
      <w:r w:rsidRPr="00805AEB">
        <w:rPr>
          <w:sz w:val="22"/>
          <w:szCs w:val="22"/>
        </w:rPr>
        <w:t xml:space="preserve">Il </w:t>
      </w:r>
      <w:r w:rsidR="00A653D6" w:rsidRPr="00805AEB">
        <w:rPr>
          <w:sz w:val="22"/>
          <w:szCs w:val="22"/>
        </w:rPr>
        <w:t>d.m</w:t>
      </w:r>
      <w:r w:rsidRPr="00805AEB">
        <w:rPr>
          <w:sz w:val="22"/>
          <w:szCs w:val="22"/>
        </w:rPr>
        <w:t>. 13 giugno 1994, n.</w:t>
      </w:r>
      <w:r w:rsidRPr="00805AEB">
        <w:rPr>
          <w:b/>
          <w:sz w:val="22"/>
          <w:szCs w:val="22"/>
        </w:rPr>
        <w:t xml:space="preserve"> </w:t>
      </w:r>
      <w:r w:rsidRPr="00805AEB">
        <w:rPr>
          <w:bCs/>
          <w:sz w:val="22"/>
          <w:szCs w:val="22"/>
        </w:rPr>
        <w:t xml:space="preserve">495, </w:t>
      </w:r>
      <w:r w:rsidR="0085283F">
        <w:rPr>
          <w:bCs/>
          <w:sz w:val="22"/>
          <w:szCs w:val="22"/>
        </w:rPr>
        <w:t>che disciplina i</w:t>
      </w:r>
      <w:r w:rsidRPr="00805AEB">
        <w:rPr>
          <w:bCs/>
          <w:sz w:val="22"/>
          <w:szCs w:val="22"/>
        </w:rPr>
        <w:t xml:space="preserve">l procedimento di autorizzazione paesaggistica </w:t>
      </w:r>
      <w:r w:rsidRPr="00805AEB">
        <w:rPr>
          <w:bCs/>
          <w:i/>
          <w:sz w:val="22"/>
          <w:szCs w:val="22"/>
        </w:rPr>
        <w:t>ante</w:t>
      </w:r>
      <w:r w:rsidRPr="00805AEB">
        <w:rPr>
          <w:bCs/>
          <w:sz w:val="22"/>
          <w:szCs w:val="22"/>
        </w:rPr>
        <w:t xml:space="preserve"> </w:t>
      </w:r>
      <w:r w:rsidR="002A55B3">
        <w:rPr>
          <w:bCs/>
          <w:sz w:val="22"/>
          <w:szCs w:val="22"/>
        </w:rPr>
        <w:t>d.lgs. n. 42 del 2004</w:t>
      </w:r>
      <w:r w:rsidRPr="00805AEB">
        <w:rPr>
          <w:bCs/>
          <w:sz w:val="22"/>
          <w:szCs w:val="22"/>
        </w:rPr>
        <w:t>, al</w:t>
      </w:r>
      <w:r w:rsidR="008A231E">
        <w:rPr>
          <w:bCs/>
          <w:sz w:val="22"/>
          <w:szCs w:val="22"/>
        </w:rPr>
        <w:t>l’art. 6,</w:t>
      </w:r>
      <w:r w:rsidRPr="00805AEB">
        <w:rPr>
          <w:bCs/>
          <w:sz w:val="22"/>
          <w:szCs w:val="22"/>
        </w:rPr>
        <w:t xml:space="preserve"> comma </w:t>
      </w:r>
      <w:r w:rsidRPr="00805AEB">
        <w:rPr>
          <w:sz w:val="22"/>
          <w:szCs w:val="22"/>
        </w:rPr>
        <w:t>6-</w:t>
      </w:r>
      <w:r w:rsidRPr="00805AEB">
        <w:rPr>
          <w:i/>
          <w:sz w:val="22"/>
          <w:szCs w:val="22"/>
        </w:rPr>
        <w:t>bis</w:t>
      </w:r>
      <w:r w:rsidR="00D71D62" w:rsidRPr="00D71D62">
        <w:rPr>
          <w:rStyle w:val="Rimandonotaapidipagina"/>
          <w:sz w:val="22"/>
          <w:szCs w:val="22"/>
        </w:rPr>
        <w:footnoteReference w:id="28"/>
      </w:r>
      <w:r w:rsidRPr="00805AEB">
        <w:rPr>
          <w:sz w:val="22"/>
          <w:szCs w:val="22"/>
        </w:rPr>
        <w:t xml:space="preserve">, </w:t>
      </w:r>
      <w:r w:rsidR="002A55B3">
        <w:rPr>
          <w:bCs/>
          <w:sz w:val="22"/>
          <w:szCs w:val="22"/>
        </w:rPr>
        <w:t>prevede</w:t>
      </w:r>
      <w:r w:rsidR="002A55B3" w:rsidRPr="00805AEB">
        <w:rPr>
          <w:sz w:val="22"/>
          <w:szCs w:val="22"/>
        </w:rPr>
        <w:t xml:space="preserve"> </w:t>
      </w:r>
      <w:r w:rsidRPr="00805AEB">
        <w:rPr>
          <w:sz w:val="22"/>
          <w:szCs w:val="22"/>
        </w:rPr>
        <w:t>che</w:t>
      </w:r>
      <w:r w:rsidR="005C61E8">
        <w:rPr>
          <w:sz w:val="22"/>
          <w:szCs w:val="22"/>
        </w:rPr>
        <w:t>:</w:t>
      </w:r>
      <w:r w:rsidRPr="00805AEB">
        <w:rPr>
          <w:sz w:val="22"/>
          <w:szCs w:val="22"/>
        </w:rPr>
        <w:t xml:space="preserve"> “qualora, in sede di istruttoria, emerga la necessità di ottenere chiarimenti o di acquisire elementi integrativi di giudizio, ovvero di procedere ad accertamenti di natura tecnica, il responsabile del procedimento ne dà immediata comunicazione ai soggetti indicati all’art. 4, comma 1, nonché, ove opportuno, all’amministrazione che ha trasmesso la documentazione da integrare.</w:t>
      </w:r>
      <w:r w:rsidR="00805AEB" w:rsidRPr="00805AEB">
        <w:rPr>
          <w:sz w:val="22"/>
          <w:szCs w:val="22"/>
        </w:rPr>
        <w:t xml:space="preserve"> </w:t>
      </w:r>
      <w:r w:rsidRPr="00805AEB">
        <w:rPr>
          <w:sz w:val="22"/>
          <w:szCs w:val="22"/>
        </w:rPr>
        <w:t>In tal caso, il termine per la conclusione del procedimento è interrotto, per una sola volta e per un periodo non superiore a trenta giorni, dalla data della comunicazione e riprende a decorrere dal ricevimento della documentazione o dall’acquisizione delle risultanze degli accertamenti tecnici</w:t>
      </w:r>
      <w:r w:rsidR="00805AEB" w:rsidRPr="00805AEB">
        <w:rPr>
          <w:sz w:val="22"/>
          <w:szCs w:val="22"/>
        </w:rPr>
        <w:t>”</w:t>
      </w:r>
      <w:r w:rsidRPr="00805AEB">
        <w:rPr>
          <w:sz w:val="22"/>
          <w:szCs w:val="22"/>
        </w:rPr>
        <w:t>.</w:t>
      </w:r>
    </w:p>
    <w:p w14:paraId="0A05EF7E" w14:textId="0334A615" w:rsidR="00805AEB" w:rsidRPr="00805AEB" w:rsidRDefault="002A55B3" w:rsidP="00532A9A">
      <w:pPr>
        <w:spacing w:after="120"/>
        <w:ind w:left="284" w:right="282" w:firstLine="567"/>
        <w:jc w:val="both"/>
        <w:rPr>
          <w:sz w:val="22"/>
          <w:szCs w:val="22"/>
        </w:rPr>
      </w:pPr>
      <w:r>
        <w:rPr>
          <w:sz w:val="22"/>
          <w:szCs w:val="22"/>
        </w:rPr>
        <w:t>Sul punto</w:t>
      </w:r>
      <w:r w:rsidR="00FE67ED">
        <w:rPr>
          <w:sz w:val="22"/>
          <w:szCs w:val="22"/>
        </w:rPr>
        <w:t>, si segnala la posizione giurisprudenziale</w:t>
      </w:r>
      <w:r w:rsidR="00FE67ED">
        <w:rPr>
          <w:rStyle w:val="Rimandonotaapidipagina"/>
          <w:sz w:val="22"/>
          <w:szCs w:val="22"/>
        </w:rPr>
        <w:footnoteReference w:id="29"/>
      </w:r>
      <w:r w:rsidR="00FE67ED">
        <w:rPr>
          <w:sz w:val="22"/>
          <w:szCs w:val="22"/>
        </w:rPr>
        <w:t xml:space="preserve"> secondo cui</w:t>
      </w:r>
      <w:r w:rsidR="00FE67ED" w:rsidRPr="00FE67ED">
        <w:rPr>
          <w:sz w:val="22"/>
          <w:szCs w:val="22"/>
        </w:rPr>
        <w:t xml:space="preserve"> </w:t>
      </w:r>
      <w:r w:rsidR="00FE67ED">
        <w:rPr>
          <w:sz w:val="22"/>
          <w:szCs w:val="22"/>
        </w:rPr>
        <w:t xml:space="preserve">l’anzidetto </w:t>
      </w:r>
      <w:r w:rsidR="00FE67ED" w:rsidRPr="00CF627A">
        <w:rPr>
          <w:sz w:val="22"/>
          <w:szCs w:val="22"/>
        </w:rPr>
        <w:t>comma 6-</w:t>
      </w:r>
      <w:r w:rsidR="00FE67ED" w:rsidRPr="00FE67ED">
        <w:rPr>
          <w:i/>
          <w:sz w:val="22"/>
          <w:szCs w:val="22"/>
        </w:rPr>
        <w:t>bis</w:t>
      </w:r>
      <w:r w:rsidR="00FE67ED">
        <w:rPr>
          <w:sz w:val="22"/>
          <w:szCs w:val="22"/>
        </w:rPr>
        <w:t xml:space="preserve"> non </w:t>
      </w:r>
      <w:r w:rsidR="00CA3E37">
        <w:rPr>
          <w:sz w:val="22"/>
          <w:szCs w:val="22"/>
        </w:rPr>
        <w:t>op</w:t>
      </w:r>
      <w:r w:rsidR="00152DE4">
        <w:rPr>
          <w:sz w:val="22"/>
          <w:szCs w:val="22"/>
        </w:rPr>
        <w:t>e</w:t>
      </w:r>
      <w:r w:rsidR="00CA3E37">
        <w:rPr>
          <w:sz w:val="22"/>
          <w:szCs w:val="22"/>
        </w:rPr>
        <w:t>ra</w:t>
      </w:r>
      <w:r w:rsidR="00FE67ED">
        <w:rPr>
          <w:sz w:val="22"/>
          <w:szCs w:val="22"/>
        </w:rPr>
        <w:t xml:space="preserve"> </w:t>
      </w:r>
      <w:r w:rsidR="00836649">
        <w:rPr>
          <w:sz w:val="22"/>
          <w:szCs w:val="22"/>
        </w:rPr>
        <w:t>nel nuovo procedimento definito dal</w:t>
      </w:r>
      <w:r w:rsidR="00FE67ED" w:rsidRPr="00CF627A">
        <w:rPr>
          <w:sz w:val="22"/>
          <w:szCs w:val="22"/>
        </w:rPr>
        <w:t xml:space="preserve"> </w:t>
      </w:r>
      <w:r w:rsidR="00D71D62">
        <w:rPr>
          <w:sz w:val="22"/>
          <w:szCs w:val="22"/>
        </w:rPr>
        <w:t>d</w:t>
      </w:r>
      <w:r w:rsidR="00FE67ED" w:rsidRPr="00CF627A">
        <w:rPr>
          <w:sz w:val="22"/>
          <w:szCs w:val="22"/>
        </w:rPr>
        <w:t>.lgs. n. 42 del 2004, riguarda</w:t>
      </w:r>
      <w:r w:rsidR="00FE67ED">
        <w:rPr>
          <w:sz w:val="22"/>
          <w:szCs w:val="22"/>
        </w:rPr>
        <w:t>n</w:t>
      </w:r>
      <w:r w:rsidR="00836649">
        <w:rPr>
          <w:sz w:val="22"/>
          <w:szCs w:val="22"/>
        </w:rPr>
        <w:t>do</w:t>
      </w:r>
      <w:r w:rsidR="00FE67ED" w:rsidRPr="00CF627A">
        <w:rPr>
          <w:sz w:val="22"/>
          <w:szCs w:val="22"/>
        </w:rPr>
        <w:t xml:space="preserve"> il previgente </w:t>
      </w:r>
      <w:r w:rsidR="00FE67ED">
        <w:rPr>
          <w:sz w:val="22"/>
          <w:szCs w:val="22"/>
        </w:rPr>
        <w:t>sistema, in cui</w:t>
      </w:r>
      <w:r w:rsidR="00FE67ED" w:rsidRPr="00CF627A">
        <w:rPr>
          <w:sz w:val="22"/>
          <w:szCs w:val="22"/>
        </w:rPr>
        <w:t xml:space="preserve"> l</w:t>
      </w:r>
      <w:r w:rsidR="00FE67ED">
        <w:rPr>
          <w:sz w:val="22"/>
          <w:szCs w:val="22"/>
        </w:rPr>
        <w:t xml:space="preserve">a </w:t>
      </w:r>
      <w:r w:rsidR="00152DE4">
        <w:rPr>
          <w:sz w:val="22"/>
          <w:szCs w:val="22"/>
        </w:rPr>
        <w:t>r</w:t>
      </w:r>
      <w:r w:rsidR="00FE67ED">
        <w:rPr>
          <w:sz w:val="22"/>
          <w:szCs w:val="22"/>
        </w:rPr>
        <w:t xml:space="preserve">egione rilasciava autonomamente </w:t>
      </w:r>
      <w:r w:rsidR="00FE67ED" w:rsidRPr="00CF627A">
        <w:rPr>
          <w:sz w:val="22"/>
          <w:szCs w:val="22"/>
        </w:rPr>
        <w:t>l’autorizzazione paesaggistica e</w:t>
      </w:r>
      <w:r w:rsidR="00FE67ED">
        <w:rPr>
          <w:sz w:val="22"/>
          <w:szCs w:val="22"/>
        </w:rPr>
        <w:t>d al</w:t>
      </w:r>
      <w:r w:rsidR="00FE67ED" w:rsidRPr="00CF627A">
        <w:rPr>
          <w:sz w:val="22"/>
          <w:szCs w:val="22"/>
        </w:rPr>
        <w:t xml:space="preserve">la </w:t>
      </w:r>
      <w:r w:rsidR="00152DE4">
        <w:rPr>
          <w:sz w:val="22"/>
          <w:szCs w:val="22"/>
        </w:rPr>
        <w:t>s</w:t>
      </w:r>
      <w:r w:rsidR="00FE67ED" w:rsidRPr="00CF627A">
        <w:rPr>
          <w:sz w:val="22"/>
          <w:szCs w:val="22"/>
        </w:rPr>
        <w:t>oprintendenza</w:t>
      </w:r>
      <w:r w:rsidR="00FE67ED">
        <w:rPr>
          <w:sz w:val="22"/>
          <w:szCs w:val="22"/>
        </w:rPr>
        <w:t xml:space="preserve"> spettava il potere di </w:t>
      </w:r>
      <w:r w:rsidR="00FE67ED" w:rsidRPr="00CF627A">
        <w:rPr>
          <w:sz w:val="22"/>
          <w:szCs w:val="22"/>
        </w:rPr>
        <w:t>annulla</w:t>
      </w:r>
      <w:r w:rsidR="00FE67ED">
        <w:rPr>
          <w:sz w:val="22"/>
          <w:szCs w:val="22"/>
        </w:rPr>
        <w:t>r</w:t>
      </w:r>
      <w:r w:rsidR="00FE67ED" w:rsidRPr="00CF627A">
        <w:rPr>
          <w:sz w:val="22"/>
          <w:szCs w:val="22"/>
        </w:rPr>
        <w:t>l</w:t>
      </w:r>
      <w:r w:rsidR="00FE67ED">
        <w:rPr>
          <w:sz w:val="22"/>
          <w:szCs w:val="22"/>
        </w:rPr>
        <w:t>a</w:t>
      </w:r>
      <w:r w:rsidR="00FE67ED" w:rsidRPr="00CF627A">
        <w:rPr>
          <w:sz w:val="22"/>
          <w:szCs w:val="22"/>
        </w:rPr>
        <w:t>.</w:t>
      </w:r>
    </w:p>
    <w:p w14:paraId="024ACC47" w14:textId="70BE3F2F" w:rsidR="00FE67ED" w:rsidRPr="00805AEB" w:rsidRDefault="00836649" w:rsidP="00532A9A">
      <w:pPr>
        <w:spacing w:after="120"/>
        <w:ind w:left="284" w:right="282" w:firstLine="567"/>
        <w:jc w:val="both"/>
        <w:rPr>
          <w:sz w:val="22"/>
          <w:szCs w:val="22"/>
        </w:rPr>
      </w:pPr>
      <w:r>
        <w:rPr>
          <w:sz w:val="22"/>
          <w:szCs w:val="22"/>
        </w:rPr>
        <w:t>Dunque, s</w:t>
      </w:r>
      <w:r w:rsidR="00FE67ED" w:rsidRPr="00805AEB">
        <w:rPr>
          <w:sz w:val="22"/>
          <w:szCs w:val="22"/>
        </w:rPr>
        <w:t xml:space="preserve">e la documentazione trasmessa </w:t>
      </w:r>
      <w:r>
        <w:rPr>
          <w:sz w:val="22"/>
          <w:szCs w:val="22"/>
        </w:rPr>
        <w:t xml:space="preserve">alla </w:t>
      </w:r>
      <w:r w:rsidR="00152DE4">
        <w:rPr>
          <w:sz w:val="22"/>
          <w:szCs w:val="22"/>
        </w:rPr>
        <w:t>s</w:t>
      </w:r>
      <w:r>
        <w:rPr>
          <w:sz w:val="22"/>
          <w:szCs w:val="22"/>
        </w:rPr>
        <w:t>oprintendenza</w:t>
      </w:r>
      <w:r w:rsidR="00FE67ED" w:rsidRPr="00805AEB">
        <w:rPr>
          <w:sz w:val="22"/>
          <w:szCs w:val="22"/>
        </w:rPr>
        <w:t xml:space="preserve"> è completa, la richiesta di integrazione non </w:t>
      </w:r>
      <w:r w:rsidR="00E914E5">
        <w:rPr>
          <w:sz w:val="22"/>
          <w:szCs w:val="22"/>
        </w:rPr>
        <w:t>interrompe</w:t>
      </w:r>
      <w:r w:rsidR="002A55B3" w:rsidRPr="002A55B3">
        <w:rPr>
          <w:sz w:val="22"/>
          <w:szCs w:val="22"/>
        </w:rPr>
        <w:t xml:space="preserve"> </w:t>
      </w:r>
      <w:r w:rsidR="002A55B3">
        <w:rPr>
          <w:sz w:val="22"/>
          <w:szCs w:val="22"/>
        </w:rPr>
        <w:t>il termine</w:t>
      </w:r>
      <w:r w:rsidR="002A55B3">
        <w:rPr>
          <w:sz w:val="22"/>
          <w:szCs w:val="22"/>
        </w:rPr>
        <w:t xml:space="preserve"> che</w:t>
      </w:r>
      <w:r w:rsidR="002A55B3">
        <w:rPr>
          <w:sz w:val="22"/>
          <w:szCs w:val="22"/>
        </w:rPr>
        <w:t xml:space="preserve"> è</w:t>
      </w:r>
      <w:r w:rsidR="002A55B3">
        <w:rPr>
          <w:sz w:val="22"/>
          <w:szCs w:val="22"/>
        </w:rPr>
        <w:t xml:space="preserve"> </w:t>
      </w:r>
      <w:r w:rsidR="002A55B3">
        <w:rPr>
          <w:sz w:val="22"/>
          <w:szCs w:val="22"/>
        </w:rPr>
        <w:t>iniziato a decorrere</w:t>
      </w:r>
      <w:r w:rsidR="00FE67ED" w:rsidRPr="00805AEB">
        <w:rPr>
          <w:sz w:val="22"/>
          <w:szCs w:val="22"/>
        </w:rPr>
        <w:t xml:space="preserve">, ma </w:t>
      </w:r>
      <w:r>
        <w:rPr>
          <w:sz w:val="22"/>
          <w:szCs w:val="22"/>
        </w:rPr>
        <w:t xml:space="preserve">lo </w:t>
      </w:r>
      <w:r w:rsidR="00FE67ED" w:rsidRPr="00805AEB">
        <w:rPr>
          <w:sz w:val="22"/>
          <w:szCs w:val="22"/>
        </w:rPr>
        <w:t>sospende</w:t>
      </w:r>
      <w:r>
        <w:rPr>
          <w:sz w:val="22"/>
          <w:szCs w:val="22"/>
        </w:rPr>
        <w:t>,</w:t>
      </w:r>
      <w:r w:rsidR="00FE67ED" w:rsidRPr="00805AEB">
        <w:rPr>
          <w:sz w:val="22"/>
          <w:szCs w:val="22"/>
        </w:rPr>
        <w:t xml:space="preserve"> ai sensi dell’art. 2, comma 7, della legge n. 241 del 1990</w:t>
      </w:r>
      <w:r w:rsidR="005C61E8">
        <w:rPr>
          <w:sz w:val="22"/>
          <w:szCs w:val="22"/>
        </w:rPr>
        <w:t>, secondo cui il</w:t>
      </w:r>
      <w:r w:rsidR="00FE67ED" w:rsidRPr="00805AEB">
        <w:rPr>
          <w:sz w:val="22"/>
          <w:szCs w:val="22"/>
        </w:rPr>
        <w:t xml:space="preserve"> </w:t>
      </w:r>
      <w:r w:rsidR="002A55B3">
        <w:rPr>
          <w:sz w:val="22"/>
          <w:szCs w:val="22"/>
        </w:rPr>
        <w:t xml:space="preserve">detto </w:t>
      </w:r>
      <w:r w:rsidR="00FE67ED" w:rsidRPr="00805AEB">
        <w:rPr>
          <w:sz w:val="22"/>
          <w:szCs w:val="22"/>
        </w:rPr>
        <w:t>termine resta sospeso</w:t>
      </w:r>
      <w:r w:rsidR="00D10D8F">
        <w:rPr>
          <w:sz w:val="22"/>
          <w:szCs w:val="22"/>
        </w:rPr>
        <w:t>,</w:t>
      </w:r>
      <w:r w:rsidR="00FE67ED" w:rsidRPr="00805AEB">
        <w:rPr>
          <w:sz w:val="22"/>
          <w:szCs w:val="22"/>
        </w:rPr>
        <w:t xml:space="preserve"> per una volta sola, fino alla ricezione dell</w:t>
      </w:r>
      <w:r w:rsidR="005C61E8">
        <w:rPr>
          <w:sz w:val="22"/>
          <w:szCs w:val="22"/>
        </w:rPr>
        <w:t>’istruttori</w:t>
      </w:r>
      <w:r w:rsidR="00FE67ED" w:rsidRPr="00805AEB">
        <w:rPr>
          <w:sz w:val="22"/>
          <w:szCs w:val="22"/>
        </w:rPr>
        <w:t>a richiesta.</w:t>
      </w:r>
    </w:p>
    <w:p w14:paraId="0F22BB36" w14:textId="113CC596" w:rsidR="00913E1F" w:rsidRPr="00F80E25" w:rsidRDefault="00E914E5" w:rsidP="00532A9A">
      <w:pPr>
        <w:spacing w:after="120"/>
        <w:ind w:left="284" w:right="282" w:firstLine="567"/>
        <w:jc w:val="both"/>
        <w:rPr>
          <w:sz w:val="22"/>
          <w:szCs w:val="22"/>
        </w:rPr>
      </w:pPr>
      <w:r>
        <w:rPr>
          <w:sz w:val="22"/>
          <w:szCs w:val="22"/>
        </w:rPr>
        <w:t xml:space="preserve">Ovviamente, </w:t>
      </w:r>
      <w:r w:rsidR="00CA3E37">
        <w:rPr>
          <w:sz w:val="22"/>
          <w:szCs w:val="22"/>
        </w:rPr>
        <w:t>ladd</w:t>
      </w:r>
      <w:r>
        <w:rPr>
          <w:sz w:val="22"/>
          <w:szCs w:val="22"/>
        </w:rPr>
        <w:t xml:space="preserve">ove si </w:t>
      </w:r>
      <w:r w:rsidR="00D10D8F">
        <w:rPr>
          <w:sz w:val="22"/>
          <w:szCs w:val="22"/>
        </w:rPr>
        <w:t>propenda per la tesi de</w:t>
      </w:r>
      <w:r>
        <w:rPr>
          <w:sz w:val="22"/>
          <w:szCs w:val="22"/>
        </w:rPr>
        <w:t>l</w:t>
      </w:r>
      <w:r w:rsidRPr="00805AEB">
        <w:rPr>
          <w:sz w:val="22"/>
          <w:szCs w:val="22"/>
        </w:rPr>
        <w:t xml:space="preserve"> </w:t>
      </w:r>
      <w:r w:rsidR="00D10D8F">
        <w:rPr>
          <w:sz w:val="22"/>
          <w:szCs w:val="22"/>
        </w:rPr>
        <w:t xml:space="preserve">silenzio </w:t>
      </w:r>
      <w:r>
        <w:rPr>
          <w:sz w:val="22"/>
          <w:szCs w:val="22"/>
        </w:rPr>
        <w:t>assenso</w:t>
      </w:r>
      <w:r w:rsidRPr="00805AEB">
        <w:rPr>
          <w:sz w:val="22"/>
          <w:szCs w:val="22"/>
        </w:rPr>
        <w:t xml:space="preserve">, </w:t>
      </w:r>
      <w:r w:rsidR="00D10D8F">
        <w:rPr>
          <w:sz w:val="22"/>
          <w:szCs w:val="22"/>
        </w:rPr>
        <w:t>la norma</w:t>
      </w:r>
      <w:r w:rsidRPr="00805AEB">
        <w:rPr>
          <w:sz w:val="22"/>
          <w:szCs w:val="22"/>
        </w:rPr>
        <w:t xml:space="preserve"> appli</w:t>
      </w:r>
      <w:r>
        <w:rPr>
          <w:sz w:val="22"/>
          <w:szCs w:val="22"/>
        </w:rPr>
        <w:t>c</w:t>
      </w:r>
      <w:r w:rsidR="00D10D8F">
        <w:rPr>
          <w:sz w:val="22"/>
          <w:szCs w:val="22"/>
        </w:rPr>
        <w:t>abile sa</w:t>
      </w:r>
      <w:r>
        <w:rPr>
          <w:sz w:val="22"/>
          <w:szCs w:val="22"/>
        </w:rPr>
        <w:t>rebbe l’art. 17-</w:t>
      </w:r>
      <w:r w:rsidRPr="00E914E5">
        <w:rPr>
          <w:i/>
          <w:sz w:val="22"/>
          <w:szCs w:val="22"/>
        </w:rPr>
        <w:t>bis</w:t>
      </w:r>
      <w:r>
        <w:rPr>
          <w:sz w:val="22"/>
          <w:szCs w:val="22"/>
        </w:rPr>
        <w:t>, comma 1, per il quale “i</w:t>
      </w:r>
      <w:r w:rsidRPr="00CF627A">
        <w:rPr>
          <w:sz w:val="22"/>
          <w:szCs w:val="22"/>
        </w:rPr>
        <w:t xml:space="preserve">l termine è interrotto qualora l’amministrazione </w:t>
      </w:r>
      <w:r w:rsidR="00BC2340">
        <w:rPr>
          <w:sz w:val="22"/>
          <w:szCs w:val="22"/>
        </w:rPr>
        <w:t>…</w:t>
      </w:r>
      <w:r w:rsidRPr="00CF627A">
        <w:rPr>
          <w:sz w:val="22"/>
          <w:szCs w:val="22"/>
        </w:rPr>
        <w:t xml:space="preserve"> che deve rendere il proprio assenso, concerto o nulla osta rappresenti esigenze istruttorie o richieste di modifica, motivate e formulate in modo puntuale nel termine stesso</w:t>
      </w:r>
      <w:r>
        <w:rPr>
          <w:sz w:val="22"/>
          <w:szCs w:val="22"/>
        </w:rPr>
        <w:t>”.</w:t>
      </w:r>
    </w:p>
    <w:p w14:paraId="7EED8B34" w14:textId="5C96DD5F" w:rsidR="00194A60" w:rsidRPr="00BC2340" w:rsidRDefault="008A231E" w:rsidP="00BC2340">
      <w:pPr>
        <w:spacing w:after="120"/>
        <w:ind w:left="284" w:right="282" w:firstLine="567"/>
        <w:jc w:val="both"/>
        <w:rPr>
          <w:sz w:val="22"/>
          <w:szCs w:val="22"/>
        </w:rPr>
      </w:pPr>
      <w:r w:rsidRPr="00BC2340">
        <w:rPr>
          <w:sz w:val="22"/>
          <w:szCs w:val="22"/>
        </w:rPr>
        <w:t>Un argomento a favore della tesi</w:t>
      </w:r>
      <w:r w:rsidR="001D7D19" w:rsidRPr="00BC2340">
        <w:rPr>
          <w:sz w:val="22"/>
          <w:szCs w:val="22"/>
        </w:rPr>
        <w:t xml:space="preserve"> </w:t>
      </w:r>
      <w:r w:rsidRPr="00BC2340">
        <w:rPr>
          <w:sz w:val="22"/>
          <w:szCs w:val="22"/>
        </w:rPr>
        <w:t>della sospensione si ricava da</w:t>
      </w:r>
      <w:r w:rsidR="00194A60" w:rsidRPr="00BC2340">
        <w:rPr>
          <w:sz w:val="22"/>
          <w:szCs w:val="22"/>
        </w:rPr>
        <w:t>l</w:t>
      </w:r>
      <w:r w:rsidRPr="00BC2340">
        <w:rPr>
          <w:sz w:val="22"/>
          <w:szCs w:val="22"/>
        </w:rPr>
        <w:t xml:space="preserve"> fatto che neppure il</w:t>
      </w:r>
      <w:r w:rsidR="00194A60" w:rsidRPr="00BC2340">
        <w:rPr>
          <w:sz w:val="22"/>
          <w:szCs w:val="22"/>
        </w:rPr>
        <w:t xml:space="preserve"> preavviso di rigetto interrompe il termine </w:t>
      </w:r>
      <w:r w:rsidR="00CA3E37" w:rsidRPr="00BC2340">
        <w:rPr>
          <w:sz w:val="22"/>
          <w:szCs w:val="22"/>
        </w:rPr>
        <w:t>di</w:t>
      </w:r>
      <w:r w:rsidR="00194A60" w:rsidRPr="00BC2340">
        <w:rPr>
          <w:sz w:val="22"/>
          <w:szCs w:val="22"/>
        </w:rPr>
        <w:t xml:space="preserve"> conclusione del procedimento, </w:t>
      </w:r>
      <w:r w:rsidRPr="00BC2340">
        <w:rPr>
          <w:sz w:val="22"/>
          <w:szCs w:val="22"/>
        </w:rPr>
        <w:t>il qual</w:t>
      </w:r>
      <w:r w:rsidR="00194A60" w:rsidRPr="00BC2340">
        <w:rPr>
          <w:sz w:val="22"/>
          <w:szCs w:val="22"/>
        </w:rPr>
        <w:t>e</w:t>
      </w:r>
      <w:r w:rsidRPr="00BC2340">
        <w:rPr>
          <w:sz w:val="22"/>
          <w:szCs w:val="22"/>
        </w:rPr>
        <w:t xml:space="preserve"> </w:t>
      </w:r>
      <w:r w:rsidR="00194A60" w:rsidRPr="00BC2340">
        <w:rPr>
          <w:sz w:val="22"/>
          <w:szCs w:val="22"/>
        </w:rPr>
        <w:t xml:space="preserve">non può subire una dilatazione maggiore </w:t>
      </w:r>
      <w:r w:rsidRPr="00BC2340">
        <w:rPr>
          <w:sz w:val="22"/>
          <w:szCs w:val="22"/>
        </w:rPr>
        <w:t>de</w:t>
      </w:r>
      <w:r w:rsidR="00194A60" w:rsidRPr="00BC2340">
        <w:rPr>
          <w:sz w:val="22"/>
          <w:szCs w:val="22"/>
        </w:rPr>
        <w:t>i dieci giorni normativamente previsti per la formulazione delle osservazioni</w:t>
      </w:r>
      <w:r w:rsidR="00BC2340" w:rsidRPr="00BC2340">
        <w:rPr>
          <w:sz w:val="22"/>
          <w:szCs w:val="22"/>
          <w:vertAlign w:val="superscript"/>
        </w:rPr>
        <w:footnoteReference w:id="30"/>
      </w:r>
      <w:r w:rsidR="001D7D19" w:rsidRPr="00BC2340">
        <w:rPr>
          <w:sz w:val="22"/>
          <w:szCs w:val="22"/>
        </w:rPr>
        <w:t>.</w:t>
      </w:r>
    </w:p>
    <w:p w14:paraId="174D358A" w14:textId="2D158377" w:rsidR="008A231E" w:rsidRPr="00BC2340" w:rsidRDefault="00CF2FA7" w:rsidP="00BC2340">
      <w:pPr>
        <w:spacing w:after="120"/>
        <w:ind w:left="284" w:right="282" w:firstLine="567"/>
        <w:jc w:val="both"/>
        <w:rPr>
          <w:sz w:val="22"/>
          <w:szCs w:val="22"/>
        </w:rPr>
      </w:pPr>
      <w:r>
        <w:rPr>
          <w:sz w:val="22"/>
          <w:szCs w:val="22"/>
        </w:rPr>
        <w:t>Va p</w:t>
      </w:r>
      <w:r w:rsidR="008A231E" w:rsidRPr="00BC2340">
        <w:rPr>
          <w:sz w:val="22"/>
          <w:szCs w:val="22"/>
        </w:rPr>
        <w:t>er altro</w:t>
      </w:r>
      <w:r>
        <w:rPr>
          <w:sz w:val="22"/>
          <w:szCs w:val="22"/>
        </w:rPr>
        <w:t xml:space="preserve"> aggiunto che</w:t>
      </w:r>
      <w:r w:rsidR="008A231E" w:rsidRPr="00BC2340">
        <w:rPr>
          <w:sz w:val="22"/>
          <w:szCs w:val="22"/>
        </w:rPr>
        <w:t xml:space="preserve"> il chiaro disposto dell’art. 10-</w:t>
      </w:r>
      <w:r w:rsidR="008A231E" w:rsidRPr="00CF2FA7">
        <w:rPr>
          <w:i/>
          <w:sz w:val="22"/>
          <w:szCs w:val="22"/>
        </w:rPr>
        <w:t>bis</w:t>
      </w:r>
      <w:r w:rsidR="008A231E" w:rsidRPr="00BC2340">
        <w:rPr>
          <w:sz w:val="22"/>
          <w:szCs w:val="22"/>
        </w:rPr>
        <w:t xml:space="preserve"> àncora la sospensione non al momento dell’adozione dell’atto recante i motivi ostativi, ma a</w:t>
      </w:r>
      <w:r w:rsidR="002A55B3">
        <w:rPr>
          <w:sz w:val="22"/>
          <w:szCs w:val="22"/>
        </w:rPr>
        <w:t xml:space="preserve"> que</w:t>
      </w:r>
      <w:r w:rsidR="008A231E" w:rsidRPr="00BC2340">
        <w:rPr>
          <w:sz w:val="22"/>
          <w:szCs w:val="22"/>
        </w:rPr>
        <w:t>ll</w:t>
      </w:r>
      <w:r w:rsidR="002A55B3">
        <w:rPr>
          <w:sz w:val="22"/>
          <w:szCs w:val="22"/>
        </w:rPr>
        <w:t>o</w:t>
      </w:r>
      <w:r w:rsidR="008A231E" w:rsidRPr="00BC2340">
        <w:rPr>
          <w:sz w:val="22"/>
          <w:szCs w:val="22"/>
        </w:rPr>
        <w:t xml:space="preserve"> d</w:t>
      </w:r>
      <w:r w:rsidR="002A55B3">
        <w:rPr>
          <w:sz w:val="22"/>
          <w:szCs w:val="22"/>
        </w:rPr>
        <w:t>ella</w:t>
      </w:r>
      <w:r w:rsidR="008A231E" w:rsidRPr="00BC2340">
        <w:rPr>
          <w:sz w:val="22"/>
          <w:szCs w:val="22"/>
        </w:rPr>
        <w:t xml:space="preserve"> loro comunicazione, </w:t>
      </w:r>
      <w:r w:rsidR="002A55B3">
        <w:rPr>
          <w:sz w:val="22"/>
          <w:szCs w:val="22"/>
        </w:rPr>
        <w:t xml:space="preserve">così </w:t>
      </w:r>
      <w:r w:rsidR="008A231E" w:rsidRPr="00BC2340">
        <w:rPr>
          <w:sz w:val="22"/>
          <w:szCs w:val="22"/>
        </w:rPr>
        <w:t>confermandone la natura ricettizia.</w:t>
      </w:r>
    </w:p>
    <w:p w14:paraId="70C213ED" w14:textId="77777777" w:rsidR="00636062" w:rsidRDefault="00636062" w:rsidP="00532A9A">
      <w:pPr>
        <w:pStyle w:val="Nessunaspaziatura"/>
        <w:spacing w:line="240" w:lineRule="atLeast"/>
        <w:ind w:left="284" w:right="282" w:firstLine="567"/>
        <w:jc w:val="both"/>
        <w:rPr>
          <w:rFonts w:ascii="Times New Roman" w:hAnsi="Times New Roman" w:cs="Times New Roman"/>
          <w:bCs/>
        </w:rPr>
      </w:pPr>
    </w:p>
    <w:p w14:paraId="03D143F5" w14:textId="7A24836C" w:rsidR="00913E1F" w:rsidRPr="00636062" w:rsidRDefault="00636062" w:rsidP="00532A9A">
      <w:pPr>
        <w:spacing w:after="120"/>
        <w:ind w:left="284" w:right="282" w:firstLine="567"/>
        <w:jc w:val="both"/>
        <w:rPr>
          <w:b/>
          <w:sz w:val="22"/>
          <w:szCs w:val="22"/>
        </w:rPr>
      </w:pPr>
      <w:r w:rsidRPr="00636062">
        <w:rPr>
          <w:b/>
          <w:sz w:val="22"/>
          <w:szCs w:val="22"/>
        </w:rPr>
        <w:t>6. Altri spunti dibattuti</w:t>
      </w:r>
    </w:p>
    <w:p w14:paraId="1E94F444" w14:textId="083BE476" w:rsidR="00636062" w:rsidRDefault="00636062" w:rsidP="00FF4874">
      <w:pPr>
        <w:spacing w:after="120"/>
        <w:ind w:left="284" w:right="282" w:firstLine="567"/>
        <w:jc w:val="both"/>
        <w:rPr>
          <w:sz w:val="22"/>
          <w:szCs w:val="22"/>
        </w:rPr>
      </w:pPr>
      <w:r w:rsidRPr="00276DD5">
        <w:rPr>
          <w:sz w:val="22"/>
          <w:szCs w:val="22"/>
        </w:rPr>
        <w:t xml:space="preserve">Un </w:t>
      </w:r>
      <w:r w:rsidR="00DD4A29">
        <w:rPr>
          <w:sz w:val="22"/>
          <w:szCs w:val="22"/>
        </w:rPr>
        <w:t>aspetto</w:t>
      </w:r>
      <w:r w:rsidRPr="00276DD5">
        <w:rPr>
          <w:sz w:val="22"/>
          <w:szCs w:val="22"/>
        </w:rPr>
        <w:t xml:space="preserve"> che pare essersi stabilizzato </w:t>
      </w:r>
      <w:r w:rsidR="00FF4874">
        <w:rPr>
          <w:sz w:val="22"/>
          <w:szCs w:val="22"/>
        </w:rPr>
        <w:t>-</w:t>
      </w:r>
      <w:r w:rsidRPr="00276DD5">
        <w:rPr>
          <w:sz w:val="22"/>
          <w:szCs w:val="22"/>
        </w:rPr>
        <w:t xml:space="preserve"> </w:t>
      </w:r>
      <w:r w:rsidR="00FF4874">
        <w:rPr>
          <w:sz w:val="22"/>
          <w:szCs w:val="22"/>
        </w:rPr>
        <w:t xml:space="preserve">almeno </w:t>
      </w:r>
      <w:r w:rsidRPr="00276DD5">
        <w:rPr>
          <w:sz w:val="22"/>
          <w:szCs w:val="22"/>
        </w:rPr>
        <w:t>dopo l’entrata in vigore dell’art. 9-</w:t>
      </w:r>
      <w:r w:rsidRPr="00152DE4">
        <w:rPr>
          <w:i/>
          <w:sz w:val="22"/>
          <w:szCs w:val="22"/>
        </w:rPr>
        <w:t>bis</w:t>
      </w:r>
      <w:r w:rsidRPr="00276DD5">
        <w:rPr>
          <w:sz w:val="22"/>
          <w:szCs w:val="22"/>
        </w:rPr>
        <w:t xml:space="preserve"> del </w:t>
      </w:r>
      <w:r w:rsidR="00152DE4" w:rsidRPr="00276DD5">
        <w:rPr>
          <w:sz w:val="22"/>
          <w:szCs w:val="22"/>
        </w:rPr>
        <w:t>d.p.r</w:t>
      </w:r>
      <w:r w:rsidRPr="00276DD5">
        <w:rPr>
          <w:sz w:val="22"/>
          <w:szCs w:val="22"/>
        </w:rPr>
        <w:t>. n. 380 del 2001, sul il c.d. “</w:t>
      </w:r>
      <w:r w:rsidR="00FF4874">
        <w:rPr>
          <w:sz w:val="22"/>
          <w:szCs w:val="22"/>
        </w:rPr>
        <w:t>stato legittimo” dell’immobile -</w:t>
      </w:r>
      <w:r w:rsidRPr="00276DD5">
        <w:rPr>
          <w:sz w:val="22"/>
          <w:szCs w:val="22"/>
        </w:rPr>
        <w:t xml:space="preserve"> riguarda </w:t>
      </w:r>
      <w:r w:rsidR="00FF4874">
        <w:rPr>
          <w:sz w:val="22"/>
          <w:szCs w:val="22"/>
        </w:rPr>
        <w:t>il contenu</w:t>
      </w:r>
      <w:r w:rsidRPr="00276DD5">
        <w:rPr>
          <w:sz w:val="22"/>
          <w:szCs w:val="22"/>
        </w:rPr>
        <w:t>to dell’autorizzazione paesaggistica e del presupposto parere, che consiste nell’esame dei profili paesaggistici e non anche di quelli attinenti alla regolarità urbanistica ed edilizia, stante l’autonomia strutturale e funzionale del</w:t>
      </w:r>
      <w:r w:rsidR="00FF4874">
        <w:rPr>
          <w:sz w:val="22"/>
          <w:szCs w:val="22"/>
        </w:rPr>
        <w:t>le due funzioni</w:t>
      </w:r>
      <w:r w:rsidRPr="00276DD5">
        <w:rPr>
          <w:sz w:val="22"/>
          <w:szCs w:val="22"/>
          <w:vertAlign w:val="superscript"/>
        </w:rPr>
        <w:footnoteReference w:id="31"/>
      </w:r>
      <w:r w:rsidRPr="00276DD5">
        <w:rPr>
          <w:sz w:val="22"/>
          <w:szCs w:val="22"/>
        </w:rPr>
        <w:t>.</w:t>
      </w:r>
    </w:p>
    <w:p w14:paraId="55811F52" w14:textId="0194C942" w:rsidR="008A231E" w:rsidRPr="00276DD5" w:rsidRDefault="008A231E" w:rsidP="00532A9A">
      <w:pPr>
        <w:spacing w:after="120"/>
        <w:ind w:left="284" w:right="282" w:firstLine="567"/>
        <w:jc w:val="both"/>
        <w:rPr>
          <w:sz w:val="22"/>
          <w:szCs w:val="22"/>
        </w:rPr>
      </w:pPr>
      <w:r>
        <w:rPr>
          <w:sz w:val="22"/>
          <w:szCs w:val="22"/>
        </w:rPr>
        <w:t xml:space="preserve">Donde, l’illegittimità </w:t>
      </w:r>
      <w:r w:rsidR="00FE3045">
        <w:rPr>
          <w:sz w:val="22"/>
          <w:szCs w:val="22"/>
        </w:rPr>
        <w:t xml:space="preserve">non soltanto del parere negativo </w:t>
      </w:r>
      <w:r w:rsidR="00D57FBD">
        <w:rPr>
          <w:sz w:val="22"/>
          <w:szCs w:val="22"/>
        </w:rPr>
        <w:t xml:space="preserve">esclusivamente </w:t>
      </w:r>
      <w:r w:rsidR="00FE3045">
        <w:rPr>
          <w:sz w:val="22"/>
          <w:szCs w:val="22"/>
        </w:rPr>
        <w:t xml:space="preserve">fondato su valutazioni non paesaggistiche, ma anche </w:t>
      </w:r>
      <w:r>
        <w:rPr>
          <w:sz w:val="22"/>
          <w:szCs w:val="22"/>
        </w:rPr>
        <w:t>d</w:t>
      </w:r>
      <w:r w:rsidR="00FE3045">
        <w:rPr>
          <w:sz w:val="22"/>
          <w:szCs w:val="22"/>
        </w:rPr>
        <w:t xml:space="preserve">ella </w:t>
      </w:r>
      <w:r>
        <w:rPr>
          <w:sz w:val="22"/>
          <w:szCs w:val="22"/>
        </w:rPr>
        <w:t>richiest</w:t>
      </w:r>
      <w:r w:rsidR="00FE3045">
        <w:rPr>
          <w:sz w:val="22"/>
          <w:szCs w:val="22"/>
        </w:rPr>
        <w:t xml:space="preserve">a </w:t>
      </w:r>
      <w:r>
        <w:rPr>
          <w:sz w:val="22"/>
          <w:szCs w:val="22"/>
        </w:rPr>
        <w:t>istruttori</w:t>
      </w:r>
      <w:r w:rsidR="00FE3045">
        <w:rPr>
          <w:sz w:val="22"/>
          <w:szCs w:val="22"/>
        </w:rPr>
        <w:t>a</w:t>
      </w:r>
      <w:r>
        <w:rPr>
          <w:sz w:val="22"/>
          <w:szCs w:val="22"/>
        </w:rPr>
        <w:t xml:space="preserve"> intes</w:t>
      </w:r>
      <w:r w:rsidR="00FE3045">
        <w:rPr>
          <w:sz w:val="22"/>
          <w:szCs w:val="22"/>
        </w:rPr>
        <w:t>a</w:t>
      </w:r>
      <w:r>
        <w:rPr>
          <w:sz w:val="22"/>
          <w:szCs w:val="22"/>
        </w:rPr>
        <w:t xml:space="preserve"> ad acquisire </w:t>
      </w:r>
      <w:r w:rsidR="00A603F9">
        <w:rPr>
          <w:sz w:val="22"/>
          <w:szCs w:val="22"/>
        </w:rPr>
        <w:t>informazioni</w:t>
      </w:r>
      <w:r>
        <w:rPr>
          <w:sz w:val="22"/>
          <w:szCs w:val="22"/>
        </w:rPr>
        <w:t xml:space="preserve"> </w:t>
      </w:r>
      <w:r w:rsidR="000A7637">
        <w:rPr>
          <w:sz w:val="22"/>
          <w:szCs w:val="22"/>
        </w:rPr>
        <w:t>su</w:t>
      </w:r>
      <w:r>
        <w:rPr>
          <w:sz w:val="22"/>
          <w:szCs w:val="22"/>
        </w:rPr>
        <w:t xml:space="preserve"> aspetti non paesaggistici</w:t>
      </w:r>
      <w:r w:rsidR="00D57FBD">
        <w:rPr>
          <w:sz w:val="22"/>
          <w:szCs w:val="22"/>
        </w:rPr>
        <w:t>,</w:t>
      </w:r>
      <w:r w:rsidR="00FE3045">
        <w:rPr>
          <w:sz w:val="22"/>
          <w:szCs w:val="22"/>
        </w:rPr>
        <w:t xml:space="preserve"> la quale </w:t>
      </w:r>
      <w:r w:rsidR="00D57FBD">
        <w:rPr>
          <w:sz w:val="22"/>
          <w:szCs w:val="22"/>
        </w:rPr>
        <w:t>è i</w:t>
      </w:r>
      <w:r w:rsidR="00FE3045">
        <w:rPr>
          <w:sz w:val="22"/>
          <w:szCs w:val="22"/>
        </w:rPr>
        <w:t>n</w:t>
      </w:r>
      <w:r w:rsidR="00D57FBD">
        <w:rPr>
          <w:sz w:val="22"/>
          <w:szCs w:val="22"/>
        </w:rPr>
        <w:t>id</w:t>
      </w:r>
      <w:r w:rsidR="00FE3045">
        <w:rPr>
          <w:sz w:val="22"/>
          <w:szCs w:val="22"/>
        </w:rPr>
        <w:t>on</w:t>
      </w:r>
      <w:r w:rsidR="00D57FBD">
        <w:rPr>
          <w:sz w:val="22"/>
          <w:szCs w:val="22"/>
        </w:rPr>
        <w:t>ea</w:t>
      </w:r>
      <w:r w:rsidR="00FE3045">
        <w:rPr>
          <w:sz w:val="22"/>
          <w:szCs w:val="22"/>
        </w:rPr>
        <w:t xml:space="preserve"> </w:t>
      </w:r>
      <w:r w:rsidR="00D57FBD">
        <w:rPr>
          <w:sz w:val="22"/>
          <w:szCs w:val="22"/>
        </w:rPr>
        <w:t xml:space="preserve">a </w:t>
      </w:r>
      <w:r w:rsidR="00FE3045">
        <w:rPr>
          <w:sz w:val="22"/>
          <w:szCs w:val="22"/>
        </w:rPr>
        <w:t>produ</w:t>
      </w:r>
      <w:r w:rsidR="00D57FBD">
        <w:rPr>
          <w:sz w:val="22"/>
          <w:szCs w:val="22"/>
        </w:rPr>
        <w:t>rr</w:t>
      </w:r>
      <w:r w:rsidR="00FE3045">
        <w:rPr>
          <w:sz w:val="22"/>
          <w:szCs w:val="22"/>
        </w:rPr>
        <w:t>e effetti interruttivi/sospensivi del termine</w:t>
      </w:r>
      <w:r w:rsidR="00D57FBD">
        <w:rPr>
          <w:sz w:val="22"/>
          <w:szCs w:val="22"/>
        </w:rPr>
        <w:t xml:space="preserve"> di conclusione del procedimento</w:t>
      </w:r>
      <w:r>
        <w:rPr>
          <w:sz w:val="22"/>
          <w:szCs w:val="22"/>
        </w:rPr>
        <w:t>.</w:t>
      </w:r>
    </w:p>
    <w:p w14:paraId="19424F83" w14:textId="11630313" w:rsidR="00636062" w:rsidRPr="00276DD5" w:rsidRDefault="00A603F9" w:rsidP="00532A9A">
      <w:pPr>
        <w:spacing w:after="120"/>
        <w:ind w:left="284" w:right="282" w:firstLine="567"/>
        <w:jc w:val="both"/>
        <w:rPr>
          <w:sz w:val="22"/>
          <w:szCs w:val="22"/>
        </w:rPr>
      </w:pPr>
      <w:r>
        <w:rPr>
          <w:sz w:val="22"/>
          <w:szCs w:val="22"/>
        </w:rPr>
        <w:t>Sussiste invece</w:t>
      </w:r>
      <w:r w:rsidR="00724889">
        <w:rPr>
          <w:sz w:val="22"/>
          <w:szCs w:val="22"/>
        </w:rPr>
        <w:t xml:space="preserve"> contrasto in giurisprudenza su</w:t>
      </w:r>
      <w:r w:rsidR="000A7637">
        <w:rPr>
          <w:sz w:val="22"/>
          <w:szCs w:val="22"/>
        </w:rPr>
        <w:t xml:space="preserve">l </w:t>
      </w:r>
      <w:r w:rsidR="00276DD5" w:rsidRPr="00276DD5">
        <w:rPr>
          <w:sz w:val="22"/>
          <w:szCs w:val="22"/>
        </w:rPr>
        <w:t xml:space="preserve">rapporto </w:t>
      </w:r>
      <w:r w:rsidR="00724889">
        <w:rPr>
          <w:sz w:val="22"/>
          <w:szCs w:val="22"/>
        </w:rPr>
        <w:t xml:space="preserve">esistente </w:t>
      </w:r>
      <w:r w:rsidR="00276DD5" w:rsidRPr="00276DD5">
        <w:rPr>
          <w:sz w:val="22"/>
          <w:szCs w:val="22"/>
        </w:rPr>
        <w:t xml:space="preserve">tra </w:t>
      </w:r>
      <w:r w:rsidR="00724889">
        <w:rPr>
          <w:sz w:val="22"/>
          <w:szCs w:val="22"/>
        </w:rPr>
        <w:t xml:space="preserve">il </w:t>
      </w:r>
      <w:r w:rsidR="00276DD5" w:rsidRPr="00276DD5">
        <w:rPr>
          <w:sz w:val="22"/>
          <w:szCs w:val="22"/>
        </w:rPr>
        <w:t>titolo paesaggistico e</w:t>
      </w:r>
      <w:r w:rsidR="00724889">
        <w:rPr>
          <w:sz w:val="22"/>
          <w:szCs w:val="22"/>
        </w:rPr>
        <w:t>d il</w:t>
      </w:r>
      <w:r w:rsidR="00276DD5" w:rsidRPr="00276DD5">
        <w:rPr>
          <w:sz w:val="22"/>
          <w:szCs w:val="22"/>
        </w:rPr>
        <w:t xml:space="preserve"> titolo edilizio, particolarmente nell’ipotesi </w:t>
      </w:r>
      <w:r w:rsidR="00B94A19">
        <w:rPr>
          <w:sz w:val="22"/>
          <w:szCs w:val="22"/>
        </w:rPr>
        <w:t>in cui il secondo sia stato adottato in as</w:t>
      </w:r>
      <w:r w:rsidR="00276DD5" w:rsidRPr="00276DD5">
        <w:rPr>
          <w:sz w:val="22"/>
          <w:szCs w:val="22"/>
        </w:rPr>
        <w:t>senza del primo</w:t>
      </w:r>
      <w:r>
        <w:rPr>
          <w:rStyle w:val="Rimandonotaapidipagina"/>
          <w:sz w:val="22"/>
          <w:szCs w:val="22"/>
        </w:rPr>
        <w:footnoteReference w:id="32"/>
      </w:r>
      <w:r w:rsidR="00276DD5" w:rsidRPr="00276DD5">
        <w:rPr>
          <w:sz w:val="22"/>
          <w:szCs w:val="22"/>
        </w:rPr>
        <w:t>.</w:t>
      </w:r>
    </w:p>
    <w:p w14:paraId="0D3F027F" w14:textId="0ED7AF65" w:rsidR="00276DD5" w:rsidRPr="00276DD5" w:rsidRDefault="004B3CFB" w:rsidP="00532A9A">
      <w:pPr>
        <w:spacing w:after="120"/>
        <w:ind w:left="284" w:right="282" w:firstLine="567"/>
        <w:jc w:val="both"/>
        <w:rPr>
          <w:sz w:val="22"/>
          <w:szCs w:val="22"/>
        </w:rPr>
      </w:pPr>
      <w:r>
        <w:rPr>
          <w:sz w:val="22"/>
          <w:szCs w:val="22"/>
        </w:rPr>
        <w:t>Secondo una tesi, infatti, l</w:t>
      </w:r>
      <w:r w:rsidR="00276DD5" w:rsidRPr="00276DD5">
        <w:rPr>
          <w:sz w:val="22"/>
          <w:szCs w:val="22"/>
        </w:rPr>
        <w:t xml:space="preserve">’autorizzazione paesaggistica costituisce atto </w:t>
      </w:r>
      <w:r w:rsidR="00D57FBD" w:rsidRPr="00276DD5">
        <w:rPr>
          <w:sz w:val="22"/>
          <w:szCs w:val="22"/>
        </w:rPr>
        <w:t>presupposto e</w:t>
      </w:r>
      <w:r w:rsidR="00D57FBD">
        <w:rPr>
          <w:sz w:val="22"/>
          <w:szCs w:val="22"/>
        </w:rPr>
        <w:t>d</w:t>
      </w:r>
      <w:r w:rsidR="00D57FBD" w:rsidRPr="00276DD5">
        <w:rPr>
          <w:sz w:val="22"/>
          <w:szCs w:val="22"/>
        </w:rPr>
        <w:t xml:space="preserve"> </w:t>
      </w:r>
      <w:r w:rsidR="00276DD5" w:rsidRPr="00276DD5">
        <w:rPr>
          <w:sz w:val="22"/>
          <w:szCs w:val="22"/>
        </w:rPr>
        <w:t xml:space="preserve">autonomo rispetto al titolo edilizio, </w:t>
      </w:r>
      <w:r w:rsidR="00D57FBD">
        <w:rPr>
          <w:sz w:val="22"/>
          <w:szCs w:val="22"/>
        </w:rPr>
        <w:t>intercorrendo</w:t>
      </w:r>
      <w:r w:rsidR="00276DD5" w:rsidRPr="00276DD5">
        <w:rPr>
          <w:sz w:val="22"/>
          <w:szCs w:val="22"/>
        </w:rPr>
        <w:t xml:space="preserve"> un rapporto di presupposizione necessitato e strumentale tra </w:t>
      </w:r>
      <w:r w:rsidR="00D57FBD">
        <w:rPr>
          <w:sz w:val="22"/>
          <w:szCs w:val="22"/>
        </w:rPr>
        <w:t xml:space="preserve">le </w:t>
      </w:r>
      <w:r w:rsidR="00276DD5" w:rsidRPr="00276DD5">
        <w:rPr>
          <w:sz w:val="22"/>
          <w:szCs w:val="22"/>
        </w:rPr>
        <w:t>valutazioni paesistiche e</w:t>
      </w:r>
      <w:r w:rsidR="00D57FBD">
        <w:rPr>
          <w:sz w:val="22"/>
          <w:szCs w:val="22"/>
        </w:rPr>
        <w:t xml:space="preserve"> le</w:t>
      </w:r>
      <w:r w:rsidR="00276DD5" w:rsidRPr="00276DD5">
        <w:rPr>
          <w:sz w:val="22"/>
          <w:szCs w:val="22"/>
        </w:rPr>
        <w:t xml:space="preserve"> valutazioni urbanistiche, </w:t>
      </w:r>
      <w:r w:rsidR="004022D4">
        <w:rPr>
          <w:sz w:val="22"/>
          <w:szCs w:val="22"/>
        </w:rPr>
        <w:t>le quali</w:t>
      </w:r>
      <w:r w:rsidR="00276DD5" w:rsidRPr="00276DD5">
        <w:rPr>
          <w:sz w:val="22"/>
          <w:szCs w:val="22"/>
        </w:rPr>
        <w:t xml:space="preserve"> d</w:t>
      </w:r>
      <w:r w:rsidR="004022D4">
        <w:rPr>
          <w:sz w:val="22"/>
          <w:szCs w:val="22"/>
        </w:rPr>
        <w:t>evono</w:t>
      </w:r>
      <w:r w:rsidR="00276DD5" w:rsidRPr="00276DD5">
        <w:rPr>
          <w:sz w:val="22"/>
          <w:szCs w:val="22"/>
        </w:rPr>
        <w:t xml:space="preserve"> esprimersi sullo stesso oggetto</w:t>
      </w:r>
      <w:r w:rsidR="00D57FBD">
        <w:rPr>
          <w:sz w:val="22"/>
          <w:szCs w:val="22"/>
        </w:rPr>
        <w:t>,</w:t>
      </w:r>
      <w:r w:rsidR="00276DD5" w:rsidRPr="00276DD5">
        <w:rPr>
          <w:sz w:val="22"/>
          <w:szCs w:val="22"/>
        </w:rPr>
        <w:t xml:space="preserve"> in stretta successione provvedimentale, con la conseguenza che l’autorizzazione paesaggistica va acquisita prima di intraprendere il procedimento edilizio, il quale non può essere definito positivamente per l’interessato in assenza del previo conseguimento del titolo </w:t>
      </w:r>
      <w:r w:rsidR="004022D4">
        <w:rPr>
          <w:sz w:val="22"/>
          <w:szCs w:val="22"/>
        </w:rPr>
        <w:t>paesaggistico</w:t>
      </w:r>
      <w:r w:rsidR="00276DD5">
        <w:rPr>
          <w:rStyle w:val="Rimandonotaapidipagina"/>
          <w:sz w:val="22"/>
          <w:szCs w:val="22"/>
        </w:rPr>
        <w:footnoteReference w:id="33"/>
      </w:r>
      <w:r>
        <w:rPr>
          <w:sz w:val="22"/>
          <w:szCs w:val="22"/>
        </w:rPr>
        <w:t>.</w:t>
      </w:r>
    </w:p>
    <w:p w14:paraId="6F413ECD" w14:textId="5422A157" w:rsidR="00276DD5" w:rsidRDefault="004B3CFB" w:rsidP="00532A9A">
      <w:pPr>
        <w:spacing w:after="120"/>
        <w:ind w:left="284" w:right="282" w:firstLine="567"/>
        <w:jc w:val="both"/>
        <w:rPr>
          <w:sz w:val="22"/>
          <w:szCs w:val="22"/>
        </w:rPr>
      </w:pPr>
      <w:r>
        <w:rPr>
          <w:sz w:val="22"/>
          <w:szCs w:val="22"/>
        </w:rPr>
        <w:t>Secondo altra</w:t>
      </w:r>
      <w:r w:rsidR="004022D4">
        <w:rPr>
          <w:sz w:val="22"/>
          <w:szCs w:val="22"/>
        </w:rPr>
        <w:t xml:space="preserve"> tesi, invece</w:t>
      </w:r>
      <w:r>
        <w:rPr>
          <w:sz w:val="22"/>
          <w:szCs w:val="22"/>
        </w:rPr>
        <w:t xml:space="preserve">, </w:t>
      </w:r>
      <w:r w:rsidR="004022D4">
        <w:rPr>
          <w:sz w:val="22"/>
          <w:szCs w:val="22"/>
        </w:rPr>
        <w:t xml:space="preserve">il titolo </w:t>
      </w:r>
      <w:r w:rsidR="00276DD5" w:rsidRPr="00276DD5">
        <w:rPr>
          <w:sz w:val="22"/>
          <w:szCs w:val="22"/>
        </w:rPr>
        <w:t>paesaggistic</w:t>
      </w:r>
      <w:r w:rsidR="004022D4">
        <w:rPr>
          <w:sz w:val="22"/>
          <w:szCs w:val="22"/>
        </w:rPr>
        <w:t>o</w:t>
      </w:r>
      <w:r w:rsidR="00276DD5" w:rsidRPr="00276DD5">
        <w:rPr>
          <w:sz w:val="22"/>
          <w:szCs w:val="22"/>
        </w:rPr>
        <w:t xml:space="preserve"> si configura come condizione di efficacia del titolo edilizio, che può essere rilasciato anche in mancanza</w:t>
      </w:r>
      <w:r w:rsidR="004022D4">
        <w:rPr>
          <w:sz w:val="22"/>
          <w:szCs w:val="22"/>
        </w:rPr>
        <w:t xml:space="preserve"> dell</w:t>
      </w:r>
      <w:r w:rsidR="004022D4" w:rsidRPr="00276DD5">
        <w:rPr>
          <w:sz w:val="22"/>
          <w:szCs w:val="22"/>
        </w:rPr>
        <w:t>’autorizzazione</w:t>
      </w:r>
      <w:r w:rsidR="00276DD5" w:rsidRPr="00276DD5">
        <w:rPr>
          <w:sz w:val="22"/>
          <w:szCs w:val="22"/>
        </w:rPr>
        <w:t>, fermo restando che, finché non interviene</w:t>
      </w:r>
      <w:r w:rsidR="004022D4" w:rsidRPr="004022D4">
        <w:rPr>
          <w:sz w:val="22"/>
          <w:szCs w:val="22"/>
        </w:rPr>
        <w:t xml:space="preserve"> </w:t>
      </w:r>
      <w:r w:rsidR="004022D4" w:rsidRPr="00276DD5">
        <w:rPr>
          <w:sz w:val="22"/>
          <w:szCs w:val="22"/>
        </w:rPr>
        <w:t>quest</w:t>
      </w:r>
      <w:r w:rsidR="004022D4">
        <w:rPr>
          <w:sz w:val="22"/>
          <w:szCs w:val="22"/>
        </w:rPr>
        <w:t>’ultim</w:t>
      </w:r>
      <w:r w:rsidR="004022D4" w:rsidRPr="00276DD5">
        <w:rPr>
          <w:sz w:val="22"/>
          <w:szCs w:val="22"/>
        </w:rPr>
        <w:t>a</w:t>
      </w:r>
      <w:r w:rsidR="00276DD5" w:rsidRPr="00276DD5">
        <w:rPr>
          <w:sz w:val="22"/>
          <w:szCs w:val="22"/>
        </w:rPr>
        <w:t>, i lavori non possono essere iniziati</w:t>
      </w:r>
      <w:r w:rsidR="00276DD5">
        <w:rPr>
          <w:rStyle w:val="Rimandonotaapidipagina"/>
          <w:sz w:val="22"/>
          <w:szCs w:val="22"/>
        </w:rPr>
        <w:footnoteReference w:id="34"/>
      </w:r>
      <w:r w:rsidR="00276DD5" w:rsidRPr="00276DD5">
        <w:rPr>
          <w:sz w:val="22"/>
          <w:szCs w:val="22"/>
        </w:rPr>
        <w:t>.</w:t>
      </w:r>
    </w:p>
    <w:p w14:paraId="231D5482" w14:textId="79C4EB56" w:rsidR="00A37D69" w:rsidRDefault="00A37D69" w:rsidP="00276DD5">
      <w:pPr>
        <w:spacing w:after="120"/>
        <w:jc w:val="both"/>
        <w:rPr>
          <w:sz w:val="22"/>
          <w:szCs w:val="22"/>
        </w:rPr>
      </w:pPr>
    </w:p>
    <w:p w14:paraId="128547C4" w14:textId="2EE5B835" w:rsidR="004022D4" w:rsidRDefault="003F70F4" w:rsidP="006C0AF4">
      <w:pPr>
        <w:spacing w:after="120"/>
        <w:ind w:left="5664" w:firstLine="709"/>
        <w:jc w:val="both"/>
        <w:rPr>
          <w:sz w:val="22"/>
          <w:szCs w:val="22"/>
        </w:rPr>
      </w:pPr>
      <w:r>
        <w:rPr>
          <w:sz w:val="22"/>
          <w:szCs w:val="22"/>
        </w:rPr>
        <w:t>Nicola Durante</w:t>
      </w:r>
    </w:p>
    <w:p w14:paraId="3DD88739" w14:textId="37539CB5" w:rsidR="003F70F4" w:rsidRDefault="003F70F4" w:rsidP="006C0AF4">
      <w:pPr>
        <w:spacing w:after="120"/>
        <w:ind w:left="4956" w:firstLine="709"/>
        <w:jc w:val="both"/>
        <w:rPr>
          <w:sz w:val="22"/>
          <w:szCs w:val="22"/>
        </w:rPr>
      </w:pPr>
      <w:r>
        <w:rPr>
          <w:sz w:val="22"/>
          <w:szCs w:val="22"/>
        </w:rPr>
        <w:t xml:space="preserve">      Pres. Sez. TAR Salerno</w:t>
      </w:r>
    </w:p>
    <w:p w14:paraId="2FC53163" w14:textId="4AE668FD" w:rsidR="004022D4" w:rsidRDefault="004022D4" w:rsidP="00276DD5">
      <w:pPr>
        <w:spacing w:after="120"/>
        <w:jc w:val="both"/>
        <w:rPr>
          <w:sz w:val="22"/>
          <w:szCs w:val="22"/>
        </w:rPr>
      </w:pPr>
    </w:p>
    <w:p w14:paraId="045681A3" w14:textId="032F35F4" w:rsidR="000A7637" w:rsidRDefault="000A7637" w:rsidP="00276DD5">
      <w:pPr>
        <w:spacing w:after="120"/>
        <w:jc w:val="both"/>
        <w:rPr>
          <w:sz w:val="22"/>
          <w:szCs w:val="22"/>
        </w:rPr>
      </w:pPr>
    </w:p>
    <w:p w14:paraId="453592C1" w14:textId="4E2AFC84" w:rsidR="000A7637" w:rsidRDefault="000A7637" w:rsidP="00276DD5">
      <w:pPr>
        <w:spacing w:after="120"/>
        <w:jc w:val="both"/>
        <w:rPr>
          <w:sz w:val="22"/>
          <w:szCs w:val="22"/>
        </w:rPr>
      </w:pPr>
    </w:p>
    <w:p w14:paraId="62263C54" w14:textId="121DAD48" w:rsidR="000A7637" w:rsidRDefault="000A7637" w:rsidP="00276DD5">
      <w:pPr>
        <w:spacing w:after="120"/>
        <w:jc w:val="both"/>
        <w:rPr>
          <w:sz w:val="22"/>
          <w:szCs w:val="22"/>
        </w:rPr>
      </w:pPr>
    </w:p>
    <w:p w14:paraId="178D68C4" w14:textId="20B83C5A" w:rsidR="000A7637" w:rsidRDefault="000A7637" w:rsidP="00276DD5">
      <w:pPr>
        <w:spacing w:after="120"/>
        <w:jc w:val="both"/>
        <w:rPr>
          <w:sz w:val="22"/>
          <w:szCs w:val="22"/>
        </w:rPr>
      </w:pPr>
    </w:p>
    <w:p w14:paraId="56F00888" w14:textId="75055862" w:rsidR="000A7637" w:rsidRDefault="000A7637" w:rsidP="00276DD5">
      <w:pPr>
        <w:spacing w:after="120"/>
        <w:jc w:val="both"/>
        <w:rPr>
          <w:sz w:val="22"/>
          <w:szCs w:val="22"/>
        </w:rPr>
      </w:pPr>
    </w:p>
    <w:p w14:paraId="691C9D9D" w14:textId="35AA41EF" w:rsidR="000A7637" w:rsidRDefault="000A7637" w:rsidP="00276DD5">
      <w:pPr>
        <w:spacing w:after="120"/>
        <w:jc w:val="both"/>
        <w:rPr>
          <w:sz w:val="22"/>
          <w:szCs w:val="22"/>
        </w:rPr>
      </w:pPr>
    </w:p>
    <w:p w14:paraId="5FB044BD" w14:textId="5229AF11" w:rsidR="000A7637" w:rsidRDefault="000A7637" w:rsidP="00276DD5">
      <w:pPr>
        <w:spacing w:after="120"/>
        <w:jc w:val="both"/>
        <w:rPr>
          <w:sz w:val="22"/>
          <w:szCs w:val="22"/>
        </w:rPr>
      </w:pPr>
    </w:p>
    <w:p w14:paraId="242E02FB" w14:textId="572798AF" w:rsidR="000A7637" w:rsidRDefault="000A7637" w:rsidP="00276DD5">
      <w:pPr>
        <w:spacing w:after="120"/>
        <w:jc w:val="both"/>
        <w:rPr>
          <w:sz w:val="22"/>
          <w:szCs w:val="22"/>
        </w:rPr>
      </w:pPr>
    </w:p>
    <w:p w14:paraId="251953BB" w14:textId="740C2006" w:rsidR="000A7637" w:rsidRDefault="000A7637" w:rsidP="00276DD5">
      <w:pPr>
        <w:spacing w:after="120"/>
        <w:jc w:val="both"/>
        <w:rPr>
          <w:sz w:val="22"/>
          <w:szCs w:val="22"/>
        </w:rPr>
      </w:pPr>
    </w:p>
    <w:p w14:paraId="10357514" w14:textId="1F9C8084" w:rsidR="000A7637" w:rsidRDefault="000A7637" w:rsidP="00276DD5">
      <w:pPr>
        <w:spacing w:after="120"/>
        <w:jc w:val="both"/>
        <w:rPr>
          <w:sz w:val="22"/>
          <w:szCs w:val="22"/>
        </w:rPr>
      </w:pPr>
    </w:p>
    <w:p w14:paraId="51FB0552" w14:textId="21655724" w:rsidR="000A7637" w:rsidRDefault="000A7637" w:rsidP="00276DD5">
      <w:pPr>
        <w:spacing w:after="120"/>
        <w:jc w:val="both"/>
        <w:rPr>
          <w:sz w:val="22"/>
          <w:szCs w:val="22"/>
        </w:rPr>
      </w:pPr>
    </w:p>
    <w:p w14:paraId="47CCB9EC" w14:textId="5559288D" w:rsidR="000A7637" w:rsidRDefault="000A7637" w:rsidP="00276DD5">
      <w:pPr>
        <w:spacing w:after="120"/>
        <w:jc w:val="both"/>
        <w:rPr>
          <w:sz w:val="22"/>
          <w:szCs w:val="22"/>
        </w:rPr>
      </w:pPr>
    </w:p>
    <w:p w14:paraId="58759678" w14:textId="521F6333" w:rsidR="000A7637" w:rsidRDefault="000A7637" w:rsidP="00276DD5">
      <w:pPr>
        <w:spacing w:after="120"/>
        <w:jc w:val="both"/>
        <w:rPr>
          <w:sz w:val="22"/>
          <w:szCs w:val="22"/>
        </w:rPr>
      </w:pPr>
    </w:p>
    <w:p w14:paraId="192D7B10" w14:textId="02D6FFB3" w:rsidR="000A7637" w:rsidRDefault="000A7637" w:rsidP="00276DD5">
      <w:pPr>
        <w:spacing w:after="120"/>
        <w:jc w:val="both"/>
        <w:rPr>
          <w:sz w:val="22"/>
          <w:szCs w:val="22"/>
        </w:rPr>
      </w:pPr>
    </w:p>
    <w:p w14:paraId="0D1C3AAA" w14:textId="054B2323" w:rsidR="000A7637" w:rsidRDefault="000A7637" w:rsidP="00276DD5">
      <w:pPr>
        <w:spacing w:after="120"/>
        <w:jc w:val="both"/>
        <w:rPr>
          <w:sz w:val="22"/>
          <w:szCs w:val="22"/>
        </w:rPr>
      </w:pPr>
    </w:p>
    <w:p w14:paraId="2E8FBA80" w14:textId="7E49513F" w:rsidR="000A7637" w:rsidRDefault="000A7637" w:rsidP="00276DD5">
      <w:pPr>
        <w:spacing w:after="120"/>
        <w:jc w:val="both"/>
        <w:rPr>
          <w:sz w:val="22"/>
          <w:szCs w:val="22"/>
        </w:rPr>
      </w:pPr>
    </w:p>
    <w:p w14:paraId="5DBEDDF0" w14:textId="404A022C" w:rsidR="000A7637" w:rsidRDefault="000A7637" w:rsidP="00276DD5">
      <w:pPr>
        <w:spacing w:after="120"/>
        <w:jc w:val="both"/>
        <w:rPr>
          <w:sz w:val="22"/>
          <w:szCs w:val="22"/>
        </w:rPr>
      </w:pPr>
    </w:p>
    <w:p w14:paraId="72423257" w14:textId="66EF1AAB" w:rsidR="000A7637" w:rsidRDefault="000A7637" w:rsidP="00276DD5">
      <w:pPr>
        <w:spacing w:after="120"/>
        <w:jc w:val="both"/>
        <w:rPr>
          <w:sz w:val="22"/>
          <w:szCs w:val="22"/>
        </w:rPr>
      </w:pPr>
    </w:p>
    <w:p w14:paraId="7DDF0B20" w14:textId="2AB05CA5" w:rsidR="000A7637" w:rsidRDefault="000A7637" w:rsidP="00276DD5">
      <w:pPr>
        <w:spacing w:after="120"/>
        <w:jc w:val="both"/>
        <w:rPr>
          <w:sz w:val="22"/>
          <w:szCs w:val="22"/>
        </w:rPr>
      </w:pPr>
    </w:p>
    <w:p w14:paraId="4ADEED33" w14:textId="5D303942" w:rsidR="000A7637" w:rsidRDefault="000A7637" w:rsidP="00276DD5">
      <w:pPr>
        <w:spacing w:after="120"/>
        <w:jc w:val="both"/>
        <w:rPr>
          <w:sz w:val="22"/>
          <w:szCs w:val="22"/>
        </w:rPr>
      </w:pPr>
    </w:p>
    <w:p w14:paraId="3AE6C66A" w14:textId="4FB6B783" w:rsidR="00A37D69" w:rsidRPr="006E06AA" w:rsidRDefault="00A37D69" w:rsidP="00A37D69">
      <w:pPr>
        <w:spacing w:after="120"/>
        <w:jc w:val="center"/>
        <w:rPr>
          <w:b/>
          <w:sz w:val="20"/>
          <w:szCs w:val="20"/>
          <w:u w:val="single"/>
        </w:rPr>
      </w:pPr>
      <w:r w:rsidRPr="006E06AA">
        <w:rPr>
          <w:b/>
          <w:sz w:val="20"/>
          <w:szCs w:val="20"/>
          <w:u w:val="single"/>
        </w:rPr>
        <w:t>QUADRO SINOTTICO</w:t>
      </w:r>
    </w:p>
    <w:p w14:paraId="15730E4F" w14:textId="77777777" w:rsidR="006E06AA" w:rsidRPr="000D3903" w:rsidRDefault="006E06AA" w:rsidP="006E06AA">
      <w:pPr>
        <w:spacing w:after="120"/>
        <w:jc w:val="center"/>
        <w:rPr>
          <w:b/>
          <w:sz w:val="20"/>
          <w:szCs w:val="20"/>
        </w:rPr>
      </w:pPr>
      <w:r w:rsidRPr="000D3903">
        <w:rPr>
          <w:b/>
          <w:sz w:val="20"/>
          <w:szCs w:val="20"/>
        </w:rPr>
        <w:t>Legge 7 agosto 1990, n. 241</w:t>
      </w:r>
    </w:p>
    <w:tbl>
      <w:tblPr>
        <w:tblStyle w:val="Grigliatabella"/>
        <w:tblW w:w="0" w:type="auto"/>
        <w:tblLook w:val="04A0" w:firstRow="1" w:lastRow="0" w:firstColumn="1" w:lastColumn="0" w:noHBand="0" w:noVBand="1"/>
      </w:tblPr>
      <w:tblGrid>
        <w:gridCol w:w="9628"/>
      </w:tblGrid>
      <w:tr w:rsidR="00A37D69" w:rsidRPr="000D3903" w14:paraId="5D1A94B5" w14:textId="77777777" w:rsidTr="00BE7966">
        <w:tc>
          <w:tcPr>
            <w:tcW w:w="9628" w:type="dxa"/>
          </w:tcPr>
          <w:p w14:paraId="5065DF93" w14:textId="1F4E8CD5" w:rsidR="00A37D69" w:rsidRPr="000D3903" w:rsidRDefault="00A37D69" w:rsidP="002F4CAE">
            <w:pPr>
              <w:jc w:val="center"/>
              <w:rPr>
                <w:sz w:val="20"/>
                <w:szCs w:val="20"/>
              </w:rPr>
            </w:pPr>
            <w:r w:rsidRPr="000D3903">
              <w:rPr>
                <w:sz w:val="20"/>
                <w:szCs w:val="20"/>
              </w:rPr>
              <w:t>Art. 17-</w:t>
            </w:r>
            <w:r w:rsidRPr="000D3903">
              <w:rPr>
                <w:i/>
                <w:sz w:val="20"/>
                <w:szCs w:val="20"/>
              </w:rPr>
              <w:t>bis</w:t>
            </w:r>
          </w:p>
          <w:p w14:paraId="6F3EFD44" w14:textId="77777777" w:rsidR="00A37D69" w:rsidRPr="000D3903" w:rsidRDefault="00A37D69" w:rsidP="00BE7966">
            <w:pPr>
              <w:jc w:val="both"/>
              <w:rPr>
                <w:sz w:val="20"/>
                <w:szCs w:val="20"/>
              </w:rPr>
            </w:pPr>
            <w:r w:rsidRPr="000D3903">
              <w:rPr>
                <w:sz w:val="20"/>
                <w:szCs w:val="20"/>
              </w:rPr>
              <w:t>1. Nei casi in cui è prevista l’acquisizione di assensi, concerti o nulla osta comunque denominati di amministrazioni pubbliche e di gestori di beni o servizi pubblici, per l’adozione di provvedimenti normativi e amministrativi di competenza di altre amministrazioni pubbliche, le amministrazioni o i gestori competenti comunicano il proprio assenso, concerto o nulla osta entro trenta giorni dal ricevimento dello schema di provvedimento, corredato della relativa documentazione, da parte dell’amministrazione procedente. Esclusi i casi di cui al comma 3, quando per l’adozione di provvedimenti normativi e amministrativi è prevista la proposta di una o più amministrazioni pubbliche diverse da quella competente ad adottare l’atto, la proposta stessa è trasmessa entro trenta giorni dal ricevimento della richiesta da parte di quest’ultima amministrazione. Il termine è interrotto qualora l’amministrazione o il gestore che deve rendere il proprio assenso, concerto o nulla osta rappresenti esigenze istruttorie o richieste di modifica, motivate e formulate in modo puntuale nel termine stesso. In tal caso, l’assenso, il concerto o il nulla osta è reso nei successivi trenta giorni dalla ricezione degli elementi istruttori o dello schema di provvedimento; lo stesso termine si applica qualora dette esigenze istruttorie siano rappresentate dall’amministrazione proponente nei casi di cui al secondo periodo. Non sono ammesse ulteriori interruzioni di termini.</w:t>
            </w:r>
          </w:p>
          <w:p w14:paraId="5E870500" w14:textId="77777777" w:rsidR="00A37D69" w:rsidRPr="000D3903" w:rsidRDefault="00A37D69" w:rsidP="00BE7966">
            <w:pPr>
              <w:jc w:val="both"/>
              <w:rPr>
                <w:sz w:val="20"/>
                <w:szCs w:val="20"/>
              </w:rPr>
            </w:pPr>
            <w:r w:rsidRPr="000D3903">
              <w:rPr>
                <w:sz w:val="20"/>
                <w:szCs w:val="20"/>
              </w:rPr>
              <w:t>2. Decorsi i termini di cui al comma 1 senza che sia stato comunicato l’assenso, il concerto o il nulla osta, lo stesso si intende acquisito. Esclusi i casi di cui al comma 3, qualora la proposta non sia trasmessa nei termini di cui al comma 1, secondo periodo, l’amministrazione competente può comunque procedere. In tal caso, lo schema di provvedimento, corredato della relativa documentazione, è trasmesso all’amministrazione che avrebbe dovuto formulare la proposta per acquisirne l’assenso ai sensi del presente articolo. In caso di mancato accordo tra le amministrazioni statali coinvolte nei procedimenti di cui al comma 1, il Presidente del Consiglio dei ministri, previa deliberazione del Consiglio dei ministri, decide sulle modifiche da apportare allo schema di provvedimento.</w:t>
            </w:r>
          </w:p>
          <w:p w14:paraId="7CD7AF08" w14:textId="77777777" w:rsidR="00A37D69" w:rsidRPr="000D3903" w:rsidRDefault="00A37D69" w:rsidP="00BE7966">
            <w:pPr>
              <w:rPr>
                <w:sz w:val="20"/>
                <w:szCs w:val="20"/>
              </w:rPr>
            </w:pPr>
            <w:r w:rsidRPr="000D3903">
              <w:rPr>
                <w:sz w:val="20"/>
                <w:szCs w:val="20"/>
              </w:rPr>
              <w:t>3. Le disposizioni dei commi 1 e 2 si applicano anche ai casi in cui è prevista l’acquisizione di assensi, concerti o nulla osta comunque denominati di amministrazioni preposte alla tutela ambientale, paesaggistico-territoriale, dei beni culturali e della salute dei cittadini, per l’adozione di provvedimenti normativi e amministrativi di competenza di amministrazioni pubbliche. In tali casi, ove disposizioni di legge o i provvedimenti di cui all’</w:t>
            </w:r>
            <w:hyperlink r:id="rId10" w:anchor="02" w:history="1">
              <w:r w:rsidRPr="000D3903">
                <w:rPr>
                  <w:sz w:val="20"/>
                  <w:szCs w:val="20"/>
                </w:rPr>
                <w:t>art. 2</w:t>
              </w:r>
            </w:hyperlink>
            <w:r w:rsidRPr="000D3903">
              <w:rPr>
                <w:sz w:val="20"/>
                <w:szCs w:val="20"/>
              </w:rPr>
              <w:t> non prevedano un termine diverso, il termine entro il quale le amministrazioni competenti comunicano il proprio assenso, concerto o nulla osta è di novanta giorni dal ricevimento della richiesta da parte dell’amministrazione procedente. Decorsi i suddetti termini senza che sia stato comunicato l’assenso, il concerto o il nulla osta, lo stesso si intende acquisito.</w:t>
            </w:r>
            <w:r w:rsidRPr="000D3903">
              <w:rPr>
                <w:sz w:val="20"/>
                <w:szCs w:val="20"/>
              </w:rPr>
              <w:br/>
              <w:t>4. Le disposizioni del presente articolo non si applicano nei casi in cui disposizioni del diritto dell’Unione europea richiedano l’adozione di provvedimenti espressi.</w:t>
            </w:r>
          </w:p>
          <w:p w14:paraId="7962C488" w14:textId="77777777" w:rsidR="00A37D69" w:rsidRPr="000D3903" w:rsidRDefault="00A37D69" w:rsidP="00BE7966">
            <w:pPr>
              <w:rPr>
                <w:bCs/>
                <w:sz w:val="20"/>
                <w:szCs w:val="20"/>
              </w:rPr>
            </w:pPr>
          </w:p>
        </w:tc>
      </w:tr>
      <w:tr w:rsidR="00A37D69" w:rsidRPr="000D3903" w14:paraId="2A7C6ED5" w14:textId="77777777" w:rsidTr="00BE7966">
        <w:tc>
          <w:tcPr>
            <w:tcW w:w="9628" w:type="dxa"/>
          </w:tcPr>
          <w:p w14:paraId="5FC7D4F8" w14:textId="77777777" w:rsidR="00A37D69" w:rsidRPr="000D3903" w:rsidRDefault="00A37D69" w:rsidP="002F4CAE">
            <w:pPr>
              <w:jc w:val="center"/>
              <w:rPr>
                <w:sz w:val="20"/>
                <w:szCs w:val="20"/>
              </w:rPr>
            </w:pPr>
            <w:r w:rsidRPr="000D3903">
              <w:rPr>
                <w:sz w:val="20"/>
                <w:szCs w:val="20"/>
              </w:rPr>
              <w:t>Art. 14-</w:t>
            </w:r>
            <w:r w:rsidRPr="000D3903">
              <w:rPr>
                <w:i/>
                <w:sz w:val="20"/>
                <w:szCs w:val="20"/>
              </w:rPr>
              <w:t>ter</w:t>
            </w:r>
          </w:p>
          <w:p w14:paraId="1042198B" w14:textId="77777777" w:rsidR="00A37D69" w:rsidRPr="000D3903" w:rsidRDefault="00A37D69" w:rsidP="00BE7966">
            <w:pPr>
              <w:jc w:val="both"/>
              <w:rPr>
                <w:sz w:val="20"/>
                <w:szCs w:val="20"/>
              </w:rPr>
            </w:pPr>
            <w:r w:rsidRPr="000D3903">
              <w:rPr>
                <w:sz w:val="20"/>
                <w:szCs w:val="20"/>
              </w:rPr>
              <w:t>7. All’esito dell’ultima riunione, e comunque non oltre il termine di cui al comma 2, l’amministrazione procedente adotta la determinazione motivata di conclusione della conferenza, con gli effetti di cui all’art. 14-</w:t>
            </w:r>
            <w:r w:rsidRPr="000D3903">
              <w:rPr>
                <w:i/>
                <w:sz w:val="20"/>
                <w:szCs w:val="20"/>
              </w:rPr>
              <w:t>quater</w:t>
            </w:r>
            <w:r w:rsidRPr="000D3903">
              <w:rPr>
                <w:sz w:val="20"/>
                <w:szCs w:val="20"/>
              </w:rPr>
              <w:t>, sulla base delle posizioni prevalenti espresse dalle amministrazioni partecipanti alla conferenza tramite i rispettivi rappresentanti. Si considera acquisito l’assenso senza condizioni delle amministrazioni il cui rappresentante non abbia partecipato alle riunioni ovvero, pur partecipandovi, non abbia espresso ai sensi del comma 3 la propria posizione, ovvero abbia espresso un dissenso non motivato o riferito a questioni che non costituiscono oggetto della conferenza.</w:t>
            </w:r>
          </w:p>
          <w:p w14:paraId="52DAAF1B" w14:textId="77777777" w:rsidR="00A37D69" w:rsidRPr="000D3903" w:rsidRDefault="00A37D69" w:rsidP="00BE7966">
            <w:pPr>
              <w:rPr>
                <w:bCs/>
                <w:sz w:val="20"/>
                <w:szCs w:val="20"/>
              </w:rPr>
            </w:pPr>
          </w:p>
        </w:tc>
      </w:tr>
      <w:tr w:rsidR="00A37D69" w:rsidRPr="000D3903" w14:paraId="77EF79E2" w14:textId="77777777" w:rsidTr="00BE7966">
        <w:tc>
          <w:tcPr>
            <w:tcW w:w="9628" w:type="dxa"/>
          </w:tcPr>
          <w:p w14:paraId="02B4BAEC" w14:textId="77777777" w:rsidR="00A37D69" w:rsidRPr="000D3903" w:rsidRDefault="00A37D69" w:rsidP="002F4CAE">
            <w:pPr>
              <w:jc w:val="center"/>
              <w:rPr>
                <w:sz w:val="20"/>
                <w:szCs w:val="20"/>
              </w:rPr>
            </w:pPr>
            <w:r w:rsidRPr="000D3903">
              <w:rPr>
                <w:sz w:val="20"/>
                <w:szCs w:val="20"/>
              </w:rPr>
              <w:t>Art. 2</w:t>
            </w:r>
          </w:p>
          <w:p w14:paraId="6A73A588" w14:textId="77777777" w:rsidR="00A37D69" w:rsidRPr="000D3903" w:rsidRDefault="00A37D69" w:rsidP="00BE7966">
            <w:pPr>
              <w:jc w:val="both"/>
              <w:rPr>
                <w:sz w:val="20"/>
                <w:szCs w:val="20"/>
              </w:rPr>
            </w:pPr>
            <w:r w:rsidRPr="000D3903">
              <w:rPr>
                <w:sz w:val="20"/>
                <w:szCs w:val="20"/>
              </w:rPr>
              <w:t>8-</w:t>
            </w:r>
            <w:r w:rsidRPr="000D3903">
              <w:rPr>
                <w:i/>
                <w:sz w:val="20"/>
                <w:szCs w:val="20"/>
              </w:rPr>
              <w:t>bis</w:t>
            </w:r>
            <w:r w:rsidRPr="000D3903">
              <w:rPr>
                <w:sz w:val="20"/>
                <w:szCs w:val="20"/>
              </w:rPr>
              <w:t>. Le determinazioni relative ai provvedimenti, alle autorizzazioni, ai pareri, ai nulla osta e agli atti di assenso comunque denominati, adottate dopo la scadenza dei termini di cui agli </w:t>
            </w:r>
            <w:hyperlink r:id="rId11" w:anchor="14.bis" w:history="1">
              <w:r w:rsidRPr="000D3903">
                <w:rPr>
                  <w:sz w:val="20"/>
                  <w:szCs w:val="20"/>
                </w:rPr>
                <w:t>articoli 14-</w:t>
              </w:r>
              <w:r w:rsidRPr="000D3903">
                <w:rPr>
                  <w:i/>
                  <w:sz w:val="20"/>
                  <w:szCs w:val="20"/>
                </w:rPr>
                <w:t>bis</w:t>
              </w:r>
              <w:r w:rsidRPr="000D3903">
                <w:rPr>
                  <w:sz w:val="20"/>
                  <w:szCs w:val="20"/>
                </w:rPr>
                <w:t>, comma 2, lett. c)</w:t>
              </w:r>
            </w:hyperlink>
            <w:r w:rsidRPr="000D3903">
              <w:rPr>
                <w:sz w:val="20"/>
                <w:szCs w:val="20"/>
              </w:rPr>
              <w:t>, </w:t>
            </w:r>
            <w:hyperlink r:id="rId12" w:anchor="17-bis" w:history="1">
              <w:r w:rsidRPr="000D3903">
                <w:rPr>
                  <w:sz w:val="20"/>
                  <w:szCs w:val="20"/>
                </w:rPr>
                <w:t>17-</w:t>
              </w:r>
              <w:r w:rsidRPr="000D3903">
                <w:rPr>
                  <w:i/>
                  <w:sz w:val="20"/>
                  <w:szCs w:val="20"/>
                </w:rPr>
                <w:t>bis</w:t>
              </w:r>
              <w:r w:rsidRPr="000D3903">
                <w:rPr>
                  <w:sz w:val="20"/>
                  <w:szCs w:val="20"/>
                </w:rPr>
                <w:t>, commi 1 e 3</w:t>
              </w:r>
            </w:hyperlink>
            <w:r w:rsidRPr="000D3903">
              <w:rPr>
                <w:sz w:val="20"/>
                <w:szCs w:val="20"/>
              </w:rPr>
              <w:t>, </w:t>
            </w:r>
            <w:hyperlink r:id="rId13" w:anchor="20" w:history="1">
              <w:r w:rsidRPr="000D3903">
                <w:rPr>
                  <w:sz w:val="20"/>
                  <w:szCs w:val="20"/>
                </w:rPr>
                <w:t>20, comma 1</w:t>
              </w:r>
            </w:hyperlink>
            <w:r w:rsidRPr="000D3903">
              <w:rPr>
                <w:sz w:val="20"/>
                <w:szCs w:val="20"/>
              </w:rPr>
              <w:t>, ovvero successivamente all’ultima riunione di cui all’art. 14-</w:t>
            </w:r>
            <w:r w:rsidRPr="000D3903">
              <w:rPr>
                <w:i/>
                <w:sz w:val="20"/>
                <w:szCs w:val="20"/>
              </w:rPr>
              <w:t>ter</w:t>
            </w:r>
            <w:r w:rsidRPr="000D3903">
              <w:rPr>
                <w:sz w:val="20"/>
                <w:szCs w:val="20"/>
              </w:rPr>
              <w:t>, comma 7, nonché i provvedimenti di divieto di prosecuzione dell’attività e di rimozione degli eventuali effetti, di cui all’</w:t>
            </w:r>
            <w:hyperlink r:id="rId14" w:anchor="19" w:history="1">
              <w:r w:rsidRPr="000D3903">
                <w:rPr>
                  <w:sz w:val="20"/>
                  <w:szCs w:val="20"/>
                </w:rPr>
                <w:t>art. 19, commi 3 e 6-</w:t>
              </w:r>
              <w:r w:rsidRPr="000D3903">
                <w:rPr>
                  <w:i/>
                  <w:sz w:val="20"/>
                  <w:szCs w:val="20"/>
                </w:rPr>
                <w:t>bis</w:t>
              </w:r>
              <w:r w:rsidRPr="000D3903">
                <w:rPr>
                  <w:sz w:val="20"/>
                  <w:szCs w:val="20"/>
                </w:rPr>
                <w:t>, primo periodo</w:t>
              </w:r>
            </w:hyperlink>
            <w:r w:rsidRPr="000D3903">
              <w:rPr>
                <w:sz w:val="20"/>
                <w:szCs w:val="20"/>
              </w:rPr>
              <w:t>, adottati dopo la scadenza dei termini ivi previsti, sono inefficaci, fermo restando quanto previsto dall’</w:t>
            </w:r>
            <w:hyperlink r:id="rId15" w:anchor="21-nonies" w:history="1">
              <w:r w:rsidRPr="000D3903">
                <w:rPr>
                  <w:sz w:val="20"/>
                  <w:szCs w:val="20"/>
                </w:rPr>
                <w:t>art. 21-</w:t>
              </w:r>
              <w:r w:rsidRPr="000D3903">
                <w:rPr>
                  <w:i/>
                  <w:sz w:val="20"/>
                  <w:szCs w:val="20"/>
                </w:rPr>
                <w:t>nonies</w:t>
              </w:r>
            </w:hyperlink>
            <w:r w:rsidRPr="000D3903">
              <w:rPr>
                <w:sz w:val="20"/>
                <w:szCs w:val="20"/>
              </w:rPr>
              <w:t>, ove ne ricorrano i presupposti e le condizioni.</w:t>
            </w:r>
          </w:p>
          <w:p w14:paraId="71A23C48" w14:textId="77777777" w:rsidR="00A37D69" w:rsidRPr="000D3903" w:rsidRDefault="00A37D69" w:rsidP="00BE7966">
            <w:pPr>
              <w:rPr>
                <w:bCs/>
                <w:sz w:val="20"/>
                <w:szCs w:val="20"/>
              </w:rPr>
            </w:pPr>
          </w:p>
        </w:tc>
      </w:tr>
    </w:tbl>
    <w:p w14:paraId="3923CA50" w14:textId="77777777" w:rsidR="00A37D69" w:rsidRPr="000D3903" w:rsidRDefault="00A37D69" w:rsidP="00A37D69">
      <w:pPr>
        <w:rPr>
          <w:bCs/>
          <w:sz w:val="20"/>
          <w:szCs w:val="20"/>
        </w:rPr>
      </w:pPr>
    </w:p>
    <w:p w14:paraId="7B6552DB" w14:textId="77777777" w:rsidR="00A37D69" w:rsidRPr="000D3903" w:rsidRDefault="00A37D69" w:rsidP="00A37D69">
      <w:pPr>
        <w:spacing w:after="120"/>
        <w:jc w:val="center"/>
        <w:rPr>
          <w:b/>
          <w:sz w:val="20"/>
          <w:szCs w:val="20"/>
        </w:rPr>
      </w:pPr>
      <w:r w:rsidRPr="000D3903">
        <w:rPr>
          <w:b/>
          <w:sz w:val="20"/>
          <w:szCs w:val="20"/>
        </w:rPr>
        <w:t>Silenzio assenso ed autorizzazione paesaggistica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4"/>
        <w:gridCol w:w="4814"/>
      </w:tblGrid>
      <w:tr w:rsidR="00A37D69" w:rsidRPr="000D3903" w14:paraId="166956D1" w14:textId="77777777" w:rsidTr="00BE7966">
        <w:tc>
          <w:tcPr>
            <w:tcW w:w="4814" w:type="dxa"/>
            <w:tcMar>
              <w:top w:w="0" w:type="dxa"/>
              <w:left w:w="108" w:type="dxa"/>
              <w:bottom w:w="0" w:type="dxa"/>
              <w:right w:w="108" w:type="dxa"/>
            </w:tcMar>
          </w:tcPr>
          <w:p w14:paraId="2229481C" w14:textId="2D614A0C" w:rsidR="00A37D69" w:rsidRPr="000D3903" w:rsidRDefault="00C4333D" w:rsidP="00BE7966">
            <w:pPr>
              <w:jc w:val="center"/>
              <w:rPr>
                <w:sz w:val="20"/>
                <w:szCs w:val="20"/>
              </w:rPr>
            </w:pPr>
            <w:r>
              <w:rPr>
                <w:sz w:val="20"/>
                <w:szCs w:val="20"/>
              </w:rPr>
              <w:t>P</w:t>
            </w:r>
            <w:r w:rsidRPr="000D3903">
              <w:rPr>
                <w:sz w:val="20"/>
                <w:szCs w:val="20"/>
              </w:rPr>
              <w:t>osizioni favorevoli</w:t>
            </w:r>
          </w:p>
          <w:p w14:paraId="24C01DAF" w14:textId="77777777" w:rsidR="00A37D69" w:rsidRPr="000D3903" w:rsidRDefault="00A37D69" w:rsidP="00BE7966">
            <w:pPr>
              <w:jc w:val="center"/>
              <w:rPr>
                <w:b/>
                <w:sz w:val="20"/>
                <w:szCs w:val="20"/>
              </w:rPr>
            </w:pPr>
          </w:p>
        </w:tc>
        <w:tc>
          <w:tcPr>
            <w:tcW w:w="4814" w:type="dxa"/>
            <w:tcMar>
              <w:top w:w="0" w:type="dxa"/>
              <w:left w:w="108" w:type="dxa"/>
              <w:bottom w:w="0" w:type="dxa"/>
              <w:right w:w="108" w:type="dxa"/>
            </w:tcMar>
            <w:hideMark/>
          </w:tcPr>
          <w:p w14:paraId="793F8F4C" w14:textId="78AB34F2" w:rsidR="00A37D69" w:rsidRPr="000D3903" w:rsidRDefault="00C4333D" w:rsidP="00BE7966">
            <w:pPr>
              <w:jc w:val="center"/>
              <w:rPr>
                <w:sz w:val="20"/>
                <w:szCs w:val="20"/>
              </w:rPr>
            </w:pPr>
            <w:r>
              <w:rPr>
                <w:sz w:val="20"/>
                <w:szCs w:val="20"/>
              </w:rPr>
              <w:t>P</w:t>
            </w:r>
            <w:r w:rsidRPr="000D3903">
              <w:rPr>
                <w:sz w:val="20"/>
                <w:szCs w:val="20"/>
              </w:rPr>
              <w:t>osizioni contrarie</w:t>
            </w:r>
          </w:p>
        </w:tc>
      </w:tr>
      <w:tr w:rsidR="00A37D69" w:rsidRPr="000D3903" w14:paraId="783ADACF" w14:textId="77777777" w:rsidTr="00BE7966">
        <w:tc>
          <w:tcPr>
            <w:tcW w:w="4814" w:type="dxa"/>
            <w:tcMar>
              <w:top w:w="0" w:type="dxa"/>
              <w:left w:w="108" w:type="dxa"/>
              <w:bottom w:w="0" w:type="dxa"/>
              <w:right w:w="108" w:type="dxa"/>
            </w:tcMar>
          </w:tcPr>
          <w:p w14:paraId="62343B4F" w14:textId="77777777" w:rsidR="00A37D69" w:rsidRPr="000D3903" w:rsidRDefault="00A37D69" w:rsidP="00BE7966">
            <w:pPr>
              <w:jc w:val="both"/>
              <w:rPr>
                <w:bCs/>
                <w:sz w:val="20"/>
                <w:szCs w:val="20"/>
              </w:rPr>
            </w:pPr>
            <w:r w:rsidRPr="000D3903">
              <w:rPr>
                <w:bCs/>
                <w:sz w:val="20"/>
                <w:szCs w:val="20"/>
              </w:rPr>
              <w:t>Cons. Stato, Comm. spec., 23 giugno 2016, n. 1640</w:t>
            </w:r>
          </w:p>
          <w:p w14:paraId="08D42610" w14:textId="77777777" w:rsidR="00A37D69" w:rsidRPr="000D3903" w:rsidRDefault="00A37D69" w:rsidP="00BE7966">
            <w:pPr>
              <w:jc w:val="both"/>
              <w:rPr>
                <w:bCs/>
                <w:sz w:val="20"/>
                <w:szCs w:val="20"/>
              </w:rPr>
            </w:pPr>
            <w:r w:rsidRPr="000D3903">
              <w:rPr>
                <w:bCs/>
                <w:sz w:val="20"/>
                <w:szCs w:val="20"/>
              </w:rPr>
              <w:t>Cons. Stato, Sez. VI, 1 ottobre 2019, n. 6556</w:t>
            </w:r>
          </w:p>
          <w:p w14:paraId="4DC4D78E" w14:textId="77777777" w:rsidR="00A37D69" w:rsidRPr="000D3903" w:rsidRDefault="00A37D69" w:rsidP="00BE7966">
            <w:pPr>
              <w:jc w:val="both"/>
              <w:rPr>
                <w:bCs/>
                <w:sz w:val="20"/>
                <w:szCs w:val="20"/>
              </w:rPr>
            </w:pPr>
            <w:r w:rsidRPr="000D3903">
              <w:rPr>
                <w:bCs/>
                <w:sz w:val="20"/>
                <w:szCs w:val="20"/>
              </w:rPr>
              <w:t>Cons. Stato, Sez. IV, 14 luglio 2020, n. 4559</w:t>
            </w:r>
          </w:p>
          <w:p w14:paraId="138E2EB7" w14:textId="77777777" w:rsidR="00A37D69" w:rsidRPr="000D3903" w:rsidRDefault="00A37D69" w:rsidP="00BE7966">
            <w:pPr>
              <w:jc w:val="both"/>
              <w:rPr>
                <w:bCs/>
                <w:sz w:val="20"/>
                <w:szCs w:val="20"/>
              </w:rPr>
            </w:pPr>
            <w:r w:rsidRPr="000D3903">
              <w:rPr>
                <w:bCs/>
                <w:sz w:val="20"/>
                <w:szCs w:val="20"/>
              </w:rPr>
              <w:t>Cons. Stato, Sez. V, 14 gennaio 2022, n. 255</w:t>
            </w:r>
          </w:p>
          <w:p w14:paraId="50A2EAEF" w14:textId="77777777" w:rsidR="00A37D69" w:rsidRPr="000D3903" w:rsidRDefault="00A37D69" w:rsidP="00BE7966">
            <w:pPr>
              <w:jc w:val="both"/>
              <w:rPr>
                <w:bCs/>
                <w:sz w:val="20"/>
                <w:szCs w:val="20"/>
              </w:rPr>
            </w:pPr>
            <w:r w:rsidRPr="000D3903">
              <w:rPr>
                <w:bCs/>
                <w:sz w:val="20"/>
                <w:szCs w:val="20"/>
              </w:rPr>
              <w:t>Cons. Stato, Sez. IV, 2 ottobre 2023, n. 8610</w:t>
            </w:r>
          </w:p>
          <w:p w14:paraId="151BC578" w14:textId="77777777" w:rsidR="00A37D69" w:rsidRPr="000D3903" w:rsidRDefault="00A37D69" w:rsidP="00BE7966">
            <w:pPr>
              <w:jc w:val="both"/>
              <w:rPr>
                <w:sz w:val="20"/>
                <w:szCs w:val="20"/>
              </w:rPr>
            </w:pPr>
          </w:p>
          <w:p w14:paraId="65733C9F" w14:textId="2999DF6C" w:rsidR="00A37D69" w:rsidRPr="000D3903" w:rsidRDefault="00A37D69" w:rsidP="00BE7966">
            <w:pPr>
              <w:jc w:val="both"/>
              <w:rPr>
                <w:sz w:val="20"/>
                <w:szCs w:val="20"/>
              </w:rPr>
            </w:pPr>
            <w:r w:rsidRPr="000D3903">
              <w:rPr>
                <w:sz w:val="20"/>
                <w:szCs w:val="20"/>
              </w:rPr>
              <w:t>Il parere vincolante è un provvedimento pluri-strutturato, al quale si applica l’art. 17-</w:t>
            </w:r>
            <w:r w:rsidRPr="000D3903">
              <w:rPr>
                <w:i/>
                <w:iCs/>
                <w:sz w:val="20"/>
                <w:szCs w:val="20"/>
              </w:rPr>
              <w:t>bis</w:t>
            </w:r>
            <w:r w:rsidRPr="000D3903">
              <w:rPr>
                <w:sz w:val="20"/>
                <w:szCs w:val="20"/>
              </w:rPr>
              <w:t>, in quanto la decisione finale dell’amministrazione procedente richiede per legge l’assenso vincolante di un’altra amministrazione.</w:t>
            </w:r>
          </w:p>
          <w:p w14:paraId="10E98A2A" w14:textId="77777777" w:rsidR="00A37D69" w:rsidRPr="000D3903" w:rsidRDefault="00A37D69" w:rsidP="00BE7966">
            <w:pPr>
              <w:jc w:val="both"/>
              <w:rPr>
                <w:sz w:val="20"/>
                <w:szCs w:val="20"/>
              </w:rPr>
            </w:pPr>
            <w:r w:rsidRPr="000D3903">
              <w:rPr>
                <w:sz w:val="20"/>
                <w:szCs w:val="20"/>
              </w:rPr>
              <w:t>L’art. 17-</w:t>
            </w:r>
            <w:r w:rsidRPr="000D3903">
              <w:rPr>
                <w:i/>
                <w:iCs/>
                <w:sz w:val="20"/>
                <w:szCs w:val="20"/>
              </w:rPr>
              <w:t>bis</w:t>
            </w:r>
            <w:r w:rsidRPr="000D3903">
              <w:rPr>
                <w:sz w:val="20"/>
                <w:szCs w:val="20"/>
              </w:rPr>
              <w:t xml:space="preserve"> non è invece applicabile:</w:t>
            </w:r>
          </w:p>
          <w:p w14:paraId="6A661E09" w14:textId="77777777" w:rsidR="00A37D69" w:rsidRPr="000D3903" w:rsidRDefault="00A37D69" w:rsidP="00BE7966">
            <w:pPr>
              <w:jc w:val="both"/>
              <w:rPr>
                <w:sz w:val="20"/>
                <w:szCs w:val="20"/>
              </w:rPr>
            </w:pPr>
            <w:r w:rsidRPr="000D3903">
              <w:rPr>
                <w:sz w:val="20"/>
                <w:szCs w:val="20"/>
              </w:rPr>
              <w:t>- ai pareri consultivi (non vincolanti), che rimangono assoggettati alla diversa disciplina di cui agli artt. 16 e 17 della legge n. 241 del 1990;</w:t>
            </w:r>
          </w:p>
          <w:p w14:paraId="6A9B229F" w14:textId="77777777" w:rsidR="00A37D69" w:rsidRPr="000D3903" w:rsidRDefault="00A37D69" w:rsidP="00BE7966">
            <w:pPr>
              <w:jc w:val="both"/>
              <w:rPr>
                <w:sz w:val="20"/>
                <w:szCs w:val="20"/>
              </w:rPr>
            </w:pPr>
            <w:r w:rsidRPr="000D3903">
              <w:rPr>
                <w:sz w:val="20"/>
                <w:szCs w:val="20"/>
              </w:rPr>
              <w:t>- nei casi in cui l’amministrazione procedente ha un ruolo meramente formale (raccoglie e trasmette l’istanza all’amministrazione unica decidente), posto che il vero beneficiario del silenzio assenso è il privato, avendosi, quindi, un’ipotesi silenzio assenso nei rapporti (non endoprocedimentali, ma) con i privati.</w:t>
            </w:r>
          </w:p>
          <w:p w14:paraId="5C8C286B" w14:textId="77777777" w:rsidR="00A37D69" w:rsidRPr="000D3903" w:rsidRDefault="00A37D69" w:rsidP="00BE7966">
            <w:pPr>
              <w:jc w:val="both"/>
              <w:rPr>
                <w:sz w:val="20"/>
                <w:szCs w:val="20"/>
              </w:rPr>
            </w:pPr>
            <w:r w:rsidRPr="000D3903">
              <w:rPr>
                <w:sz w:val="20"/>
                <w:szCs w:val="20"/>
              </w:rPr>
              <w:t>La formulazione letterale del comma 3 dell’art. 17-</w:t>
            </w:r>
            <w:r w:rsidRPr="000D3903">
              <w:rPr>
                <w:i/>
                <w:sz w:val="20"/>
                <w:szCs w:val="20"/>
              </w:rPr>
              <w:t>bis</w:t>
            </w:r>
            <w:r w:rsidRPr="000D3903">
              <w:rPr>
                <w:sz w:val="20"/>
                <w:szCs w:val="20"/>
              </w:rPr>
              <w:t xml:space="preserve"> è chiara e non lascia spazio a dubbi interpretativi circa la scelta del legislatore, che non può essere disapplicata dal giudice o dalla P.A.: le amministrazioni preposte alla tutela degli interessi sensibili beneficiano di un termine diverso (quello previsto dalla normativa di settore o, in mancanza, del termine di novanta giorni), scaduto il quale sono, tuttavia, sottoposte alla regola generale del silenzio assenso.</w:t>
            </w:r>
          </w:p>
          <w:p w14:paraId="07F777FA" w14:textId="77777777" w:rsidR="00A37D69" w:rsidRPr="000D3903" w:rsidRDefault="00A37D69" w:rsidP="00BE7966">
            <w:pPr>
              <w:jc w:val="both"/>
              <w:rPr>
                <w:sz w:val="20"/>
                <w:szCs w:val="20"/>
              </w:rPr>
            </w:pPr>
          </w:p>
        </w:tc>
        <w:tc>
          <w:tcPr>
            <w:tcW w:w="4814" w:type="dxa"/>
            <w:tcMar>
              <w:top w:w="0" w:type="dxa"/>
              <w:left w:w="108" w:type="dxa"/>
              <w:bottom w:w="0" w:type="dxa"/>
              <w:right w:w="108" w:type="dxa"/>
            </w:tcMar>
          </w:tcPr>
          <w:p w14:paraId="3BC262E6" w14:textId="77777777" w:rsidR="00A37D69" w:rsidRPr="000D3903" w:rsidRDefault="00A37D69" w:rsidP="00BE7966">
            <w:pPr>
              <w:jc w:val="both"/>
              <w:rPr>
                <w:bCs/>
                <w:sz w:val="20"/>
                <w:szCs w:val="20"/>
              </w:rPr>
            </w:pPr>
            <w:r w:rsidRPr="000D3903">
              <w:rPr>
                <w:bCs/>
                <w:sz w:val="20"/>
                <w:szCs w:val="20"/>
              </w:rPr>
              <w:t>Cons. Stato, Sez. IV, 27 luglio 2020, n. 4765</w:t>
            </w:r>
          </w:p>
          <w:p w14:paraId="2B58EA6C" w14:textId="77777777" w:rsidR="00A37D69" w:rsidRPr="000D3903" w:rsidRDefault="00A37D69" w:rsidP="00BE7966">
            <w:pPr>
              <w:jc w:val="both"/>
              <w:rPr>
                <w:bCs/>
                <w:sz w:val="20"/>
                <w:szCs w:val="20"/>
              </w:rPr>
            </w:pPr>
            <w:r w:rsidRPr="000D3903">
              <w:rPr>
                <w:bCs/>
                <w:sz w:val="20"/>
                <w:szCs w:val="20"/>
                <w:lang w:eastAsia="en-US"/>
              </w:rPr>
              <w:t>Cons</w:t>
            </w:r>
            <w:r w:rsidRPr="000D3903">
              <w:rPr>
                <w:bCs/>
                <w:sz w:val="20"/>
                <w:szCs w:val="20"/>
              </w:rPr>
              <w:t>.</w:t>
            </w:r>
            <w:r w:rsidRPr="000D3903">
              <w:rPr>
                <w:bCs/>
                <w:sz w:val="20"/>
                <w:szCs w:val="20"/>
                <w:lang w:eastAsia="en-US"/>
              </w:rPr>
              <w:t xml:space="preserve"> Stato, </w:t>
            </w:r>
            <w:r w:rsidRPr="000D3903">
              <w:rPr>
                <w:bCs/>
                <w:sz w:val="20"/>
                <w:szCs w:val="20"/>
              </w:rPr>
              <w:t>S</w:t>
            </w:r>
            <w:r w:rsidRPr="000D3903">
              <w:rPr>
                <w:bCs/>
                <w:sz w:val="20"/>
                <w:szCs w:val="20"/>
                <w:lang w:eastAsia="en-US"/>
              </w:rPr>
              <w:t>ez. I, 28 giugno 2021, n. 1114</w:t>
            </w:r>
          </w:p>
          <w:p w14:paraId="0D25F50C" w14:textId="77777777" w:rsidR="00A37D69" w:rsidRPr="000D3903" w:rsidRDefault="00A37D69" w:rsidP="00BE7966">
            <w:pPr>
              <w:jc w:val="both"/>
              <w:rPr>
                <w:bCs/>
                <w:sz w:val="20"/>
                <w:szCs w:val="20"/>
              </w:rPr>
            </w:pPr>
            <w:r w:rsidRPr="000D3903">
              <w:rPr>
                <w:bCs/>
                <w:sz w:val="20"/>
                <w:szCs w:val="20"/>
              </w:rPr>
              <w:t>Cons. Stato, Sez. IV, 29 marzo 2021, n. 2640</w:t>
            </w:r>
          </w:p>
          <w:p w14:paraId="04368F9A" w14:textId="77777777" w:rsidR="00A37D69" w:rsidRPr="000D3903" w:rsidRDefault="00A37D69" w:rsidP="00BE7966">
            <w:pPr>
              <w:jc w:val="both"/>
              <w:rPr>
                <w:bCs/>
                <w:sz w:val="20"/>
                <w:szCs w:val="20"/>
              </w:rPr>
            </w:pPr>
            <w:r w:rsidRPr="000D3903">
              <w:rPr>
                <w:bCs/>
                <w:sz w:val="20"/>
                <w:szCs w:val="20"/>
              </w:rPr>
              <w:t>Cons. Stato, Sez. IV, 7 aprile 2022, n. 2584</w:t>
            </w:r>
          </w:p>
          <w:p w14:paraId="3C2FA9F0" w14:textId="77777777" w:rsidR="00A37D69" w:rsidRPr="000D3903" w:rsidRDefault="00A37D69" w:rsidP="00BE7966">
            <w:pPr>
              <w:jc w:val="both"/>
              <w:rPr>
                <w:sz w:val="20"/>
                <w:szCs w:val="20"/>
              </w:rPr>
            </w:pPr>
          </w:p>
          <w:p w14:paraId="0B972F5D" w14:textId="529C8339" w:rsidR="00A37D69" w:rsidRPr="000D3903" w:rsidRDefault="00A37D69" w:rsidP="00BE7966">
            <w:pPr>
              <w:jc w:val="both"/>
              <w:rPr>
                <w:sz w:val="20"/>
                <w:szCs w:val="20"/>
              </w:rPr>
            </w:pPr>
            <w:r w:rsidRPr="000D3903">
              <w:rPr>
                <w:sz w:val="20"/>
                <w:szCs w:val="20"/>
              </w:rPr>
              <w:t>L’autorizzazione paesaggistica è un provvedimento mono-strutturato, perché il relativo procedimento è attivato ad istanza di una parte privata.</w:t>
            </w:r>
          </w:p>
          <w:p w14:paraId="4200A7BA" w14:textId="77777777" w:rsidR="00A37D69" w:rsidRPr="000D3903" w:rsidRDefault="00A37D69" w:rsidP="00BE7966">
            <w:pPr>
              <w:jc w:val="both"/>
              <w:rPr>
                <w:sz w:val="20"/>
                <w:szCs w:val="20"/>
              </w:rPr>
            </w:pPr>
            <w:r w:rsidRPr="000D3903">
              <w:rPr>
                <w:sz w:val="20"/>
                <w:szCs w:val="20"/>
              </w:rPr>
              <w:t>Il rapporto tra Ente locale e Soprintendenza è meramente interno, perché finalizzato a co-gestire non la fase istruttoria, ma quella decisoria.</w:t>
            </w:r>
          </w:p>
          <w:p w14:paraId="2E2F531A" w14:textId="77777777" w:rsidR="00A37D69" w:rsidRPr="000D3903" w:rsidRDefault="00A37D69" w:rsidP="00BE7966">
            <w:pPr>
              <w:jc w:val="both"/>
              <w:rPr>
                <w:sz w:val="20"/>
                <w:szCs w:val="20"/>
              </w:rPr>
            </w:pPr>
            <w:r w:rsidRPr="000D3903">
              <w:rPr>
                <w:sz w:val="20"/>
                <w:szCs w:val="20"/>
              </w:rPr>
              <w:t>Il parere tardivo non vincola il Comune, che può quindi valutare autonomamente gli aspetti paesaggistici.</w:t>
            </w:r>
          </w:p>
          <w:p w14:paraId="6893DFB0" w14:textId="77777777" w:rsidR="00A37D69" w:rsidRPr="000D3903" w:rsidRDefault="00A37D69" w:rsidP="00BE7966">
            <w:pPr>
              <w:jc w:val="both"/>
              <w:rPr>
                <w:sz w:val="20"/>
                <w:szCs w:val="20"/>
              </w:rPr>
            </w:pPr>
            <w:r w:rsidRPr="000D3903">
              <w:rPr>
                <w:sz w:val="20"/>
                <w:szCs w:val="20"/>
              </w:rPr>
              <w:t>L</w:t>
            </w:r>
            <w:r w:rsidRPr="000D3903">
              <w:rPr>
                <w:sz w:val="20"/>
                <w:szCs w:val="20"/>
                <w:lang w:eastAsia="en-US"/>
              </w:rPr>
              <w:t>’art. 17-</w:t>
            </w:r>
            <w:r w:rsidRPr="000D3903">
              <w:rPr>
                <w:i/>
                <w:sz w:val="20"/>
                <w:szCs w:val="20"/>
                <w:lang w:eastAsia="en-US"/>
              </w:rPr>
              <w:t>bis</w:t>
            </w:r>
            <w:r w:rsidRPr="000D3903">
              <w:rPr>
                <w:sz w:val="20"/>
                <w:szCs w:val="20"/>
                <w:lang w:eastAsia="en-US"/>
              </w:rPr>
              <w:t> della legge n. 241</w:t>
            </w:r>
            <w:r w:rsidRPr="000D3903">
              <w:rPr>
                <w:sz w:val="20"/>
                <w:szCs w:val="20"/>
              </w:rPr>
              <w:t xml:space="preserve"> del </w:t>
            </w:r>
            <w:r w:rsidRPr="000D3903">
              <w:rPr>
                <w:sz w:val="20"/>
                <w:szCs w:val="20"/>
                <w:lang w:eastAsia="en-US"/>
              </w:rPr>
              <w:t>1990</w:t>
            </w:r>
            <w:r w:rsidRPr="000D3903">
              <w:rPr>
                <w:sz w:val="20"/>
                <w:szCs w:val="20"/>
              </w:rPr>
              <w:t xml:space="preserve"> non ha abrogato </w:t>
            </w:r>
            <w:r w:rsidRPr="000D3903">
              <w:rPr>
                <w:sz w:val="20"/>
                <w:szCs w:val="20"/>
                <w:lang w:eastAsia="en-US"/>
              </w:rPr>
              <w:t>espressamente l’art. 146, comma 9</w:t>
            </w:r>
            <w:r w:rsidRPr="000D3903">
              <w:rPr>
                <w:sz w:val="20"/>
                <w:szCs w:val="20"/>
              </w:rPr>
              <w:t>,</w:t>
            </w:r>
            <w:r w:rsidRPr="000D3903">
              <w:rPr>
                <w:sz w:val="20"/>
                <w:szCs w:val="20"/>
                <w:lang w:eastAsia="en-US"/>
              </w:rPr>
              <w:t xml:space="preserve"> del</w:t>
            </w:r>
            <w:r w:rsidRPr="000D3903">
              <w:rPr>
                <w:sz w:val="20"/>
                <w:szCs w:val="20"/>
              </w:rPr>
              <w:t xml:space="preserve"> D.lgs. n. 42 del 2004, </w:t>
            </w:r>
            <w:r w:rsidRPr="000D3903">
              <w:rPr>
                <w:sz w:val="20"/>
                <w:szCs w:val="20"/>
                <w:lang w:eastAsia="en-US"/>
              </w:rPr>
              <w:t>in base al quale, “decorsi inutilmente sessanta giorni dalla ricezione degli atti da parte del Soprintendente, senza che questi abbia reso il prescritto parere, l’amministrazione competente provvede comunque sulla domanda di autorizzazione”</w:t>
            </w:r>
            <w:r w:rsidRPr="000D3903">
              <w:rPr>
                <w:sz w:val="20"/>
                <w:szCs w:val="20"/>
              </w:rPr>
              <w:t>.</w:t>
            </w:r>
          </w:p>
          <w:p w14:paraId="0BF95B93" w14:textId="77777777" w:rsidR="00A37D69" w:rsidRPr="000D3903" w:rsidRDefault="00A37D69" w:rsidP="00BE7966">
            <w:pPr>
              <w:jc w:val="both"/>
              <w:rPr>
                <w:sz w:val="20"/>
                <w:szCs w:val="20"/>
              </w:rPr>
            </w:pPr>
          </w:p>
        </w:tc>
      </w:tr>
      <w:tr w:rsidR="00A37D69" w:rsidRPr="000D3903" w14:paraId="6AFEFAB4" w14:textId="77777777" w:rsidTr="00BE7966">
        <w:tc>
          <w:tcPr>
            <w:tcW w:w="4814" w:type="dxa"/>
            <w:tcMar>
              <w:top w:w="0" w:type="dxa"/>
              <w:left w:w="108" w:type="dxa"/>
              <w:bottom w:w="0" w:type="dxa"/>
              <w:right w:w="108" w:type="dxa"/>
            </w:tcMar>
          </w:tcPr>
          <w:p w14:paraId="04E93130"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T.A.R. Salerno, Sez. II, 23 giugno 2021, n. 1542</w:t>
            </w:r>
          </w:p>
          <w:p w14:paraId="0110A6D4"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76DCC2D1" w14:textId="748CE62A"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La natura provvedimentale del parere vincolante si ricava dal fatto che le due amministrazioni co-gestiscono il vincolo e dall’art. 146, commi 7 e 8, D.lgs. n. 42 del 2004, secondo cui:</w:t>
            </w:r>
          </w:p>
          <w:p w14:paraId="0E2AC7C9"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 xml:space="preserve">- “l’amministrazione … trasmette al soprintendente la documentazione presentata dall’interessato, accompagnandola con una relazione tecnica illustrativa, nonché con una </w:t>
            </w:r>
            <w:r w:rsidRPr="000D3903">
              <w:rPr>
                <w:rFonts w:ascii="Times New Roman" w:hAnsi="Times New Roman" w:cs="Times New Roman"/>
                <w:i/>
                <w:iCs/>
                <w:sz w:val="20"/>
                <w:szCs w:val="20"/>
              </w:rPr>
              <w:t>proposta di provvedimento</w:t>
            </w:r>
            <w:r w:rsidRPr="000D3903">
              <w:rPr>
                <w:rFonts w:ascii="Times New Roman" w:hAnsi="Times New Roman" w:cs="Times New Roman"/>
                <w:sz w:val="20"/>
                <w:szCs w:val="20"/>
              </w:rPr>
              <w:t>. Il soprintendente rende il parere … entro il termine di quarantacinque giorni dalla ricezione degli atti”;</w:t>
            </w:r>
          </w:p>
          <w:p w14:paraId="1A3F32C7"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 xml:space="preserve">- “in caso di parere negativo, comunica agli interessati il preavviso di </w:t>
            </w:r>
            <w:r w:rsidRPr="000D3903">
              <w:rPr>
                <w:rFonts w:ascii="Times New Roman" w:hAnsi="Times New Roman" w:cs="Times New Roman"/>
                <w:i/>
                <w:iCs/>
                <w:sz w:val="20"/>
                <w:szCs w:val="20"/>
              </w:rPr>
              <w:t>provvedimento negativo</w:t>
            </w:r>
            <w:r w:rsidRPr="000D3903">
              <w:rPr>
                <w:rFonts w:ascii="Times New Roman" w:hAnsi="Times New Roman" w:cs="Times New Roman"/>
                <w:sz w:val="20"/>
                <w:szCs w:val="20"/>
              </w:rPr>
              <w:t xml:space="preserve"> ai </w:t>
            </w:r>
            <w:r w:rsidRPr="000D3903">
              <w:rPr>
                <w:rFonts w:ascii="Times New Roman" w:hAnsi="Times New Roman" w:cs="Times New Roman"/>
                <w:iCs/>
                <w:sz w:val="20"/>
                <w:szCs w:val="20"/>
              </w:rPr>
              <w:t>sensi dell’</w:t>
            </w:r>
            <w:hyperlink r:id="rId16" w:anchor="10.bis" w:history="1">
              <w:r w:rsidRPr="000D3903">
                <w:rPr>
                  <w:rFonts w:ascii="Times New Roman" w:hAnsi="Times New Roman" w:cs="Times New Roman"/>
                  <w:iCs/>
                  <w:sz w:val="20"/>
                  <w:szCs w:val="20"/>
                </w:rPr>
                <w:t>art. 10-</w:t>
              </w:r>
              <w:r w:rsidRPr="000D3903">
                <w:rPr>
                  <w:rFonts w:ascii="Times New Roman" w:hAnsi="Times New Roman" w:cs="Times New Roman"/>
                  <w:i/>
                  <w:iCs/>
                  <w:sz w:val="20"/>
                  <w:szCs w:val="20"/>
                </w:rPr>
                <w:t>bis</w:t>
              </w:r>
              <w:r w:rsidRPr="000D3903">
                <w:rPr>
                  <w:rFonts w:ascii="Times New Roman" w:hAnsi="Times New Roman" w:cs="Times New Roman"/>
                  <w:iCs/>
                  <w:sz w:val="20"/>
                  <w:szCs w:val="20"/>
                </w:rPr>
                <w:t xml:space="preserve"> della legge 7 agosto 1990, n. 241</w:t>
              </w:r>
            </w:hyperlink>
            <w:r w:rsidRPr="000D3903">
              <w:rPr>
                <w:rFonts w:ascii="Times New Roman" w:hAnsi="Times New Roman" w:cs="Times New Roman"/>
                <w:sz w:val="20"/>
                <w:szCs w:val="20"/>
              </w:rPr>
              <w:t>”.</w:t>
            </w:r>
          </w:p>
          <w:p w14:paraId="058BBE15"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Ove manchi una norma primaria che autorizzi il silenzio-assenso in materia paesaggistica, sarebbe illegittimo (e disapplicabile) l’art. 11, comma 9, D.P.R. n. 31 del 2017 che, in tema di procedura autorizzativa paesaggistica semplificata, recita: “</w:t>
            </w:r>
            <w:r w:rsidRPr="000D3903">
              <w:rPr>
                <w:rFonts w:ascii="Times New Roman" w:hAnsi="Times New Roman" w:cs="Times New Roman"/>
                <w:i/>
                <w:iCs/>
                <w:sz w:val="20"/>
                <w:szCs w:val="20"/>
              </w:rPr>
              <w:t>in caso di mancata espressione del parere vincolante del soprintendente nei tempi previsti dal comma 5, si forma il silenzio assenso ai sensi dell’</w:t>
            </w:r>
            <w:hyperlink r:id="rId17" w:anchor="17-bis" w:history="1">
              <w:r w:rsidRPr="000D3903">
                <w:rPr>
                  <w:rFonts w:ascii="Times New Roman" w:hAnsi="Times New Roman" w:cs="Times New Roman"/>
                  <w:i/>
                  <w:sz w:val="20"/>
                  <w:szCs w:val="20"/>
                </w:rPr>
                <w:t>art. 17-bis della legge 7 agosto 1990, n. 241</w:t>
              </w:r>
            </w:hyperlink>
            <w:r w:rsidRPr="000D3903">
              <w:rPr>
                <w:rFonts w:ascii="Times New Roman" w:hAnsi="Times New Roman" w:cs="Times New Roman"/>
                <w:i/>
                <w:iCs/>
                <w:sz w:val="20"/>
                <w:szCs w:val="20"/>
              </w:rPr>
              <w:t>, e successive modificazioni e l’amministrazione procedente provvede al rilascio dell’autorizzazione paesaggistica</w:t>
            </w:r>
            <w:r w:rsidRPr="000D3903">
              <w:rPr>
                <w:rFonts w:ascii="Times New Roman" w:hAnsi="Times New Roman" w:cs="Times New Roman"/>
                <w:sz w:val="20"/>
                <w:szCs w:val="20"/>
              </w:rPr>
              <w:t>”.</w:t>
            </w:r>
          </w:p>
          <w:p w14:paraId="5D07F189" w14:textId="77777777" w:rsidR="00A37D69" w:rsidRPr="000D3903" w:rsidRDefault="00A37D69" w:rsidP="00BE7966">
            <w:pPr>
              <w:jc w:val="both"/>
              <w:rPr>
                <w:sz w:val="20"/>
                <w:szCs w:val="20"/>
              </w:rPr>
            </w:pPr>
          </w:p>
        </w:tc>
        <w:tc>
          <w:tcPr>
            <w:tcW w:w="4814" w:type="dxa"/>
            <w:tcMar>
              <w:top w:w="0" w:type="dxa"/>
              <w:left w:w="108" w:type="dxa"/>
              <w:bottom w:w="0" w:type="dxa"/>
              <w:right w:w="108" w:type="dxa"/>
            </w:tcMar>
          </w:tcPr>
          <w:p w14:paraId="14CA00AB" w14:textId="77777777" w:rsidR="00A37D69" w:rsidRPr="000D3903" w:rsidRDefault="00A37D69" w:rsidP="00BE7966">
            <w:pPr>
              <w:jc w:val="both"/>
              <w:rPr>
                <w:bCs/>
                <w:sz w:val="20"/>
                <w:szCs w:val="20"/>
              </w:rPr>
            </w:pPr>
            <w:r w:rsidRPr="000D3903">
              <w:rPr>
                <w:bCs/>
                <w:sz w:val="20"/>
                <w:szCs w:val="20"/>
              </w:rPr>
              <w:t>Cons. Stato, Sez. VI, 24 maggio 2022, n. 4098</w:t>
            </w:r>
          </w:p>
          <w:p w14:paraId="2488692E" w14:textId="77777777" w:rsidR="00A37D69" w:rsidRPr="000D3903" w:rsidRDefault="00A37D69" w:rsidP="00BE7966">
            <w:pPr>
              <w:jc w:val="both"/>
              <w:rPr>
                <w:bCs/>
                <w:sz w:val="20"/>
                <w:szCs w:val="20"/>
              </w:rPr>
            </w:pPr>
          </w:p>
          <w:p w14:paraId="2037C103" w14:textId="77777777" w:rsidR="00A37D69" w:rsidRPr="000D3903" w:rsidRDefault="00A37D69" w:rsidP="00BE7966">
            <w:pPr>
              <w:jc w:val="both"/>
              <w:rPr>
                <w:bCs/>
                <w:sz w:val="20"/>
                <w:szCs w:val="20"/>
                <w:lang w:eastAsia="en-US"/>
              </w:rPr>
            </w:pPr>
            <w:r w:rsidRPr="000D3903">
              <w:rPr>
                <w:bCs/>
                <w:sz w:val="20"/>
                <w:szCs w:val="20"/>
                <w:lang w:eastAsia="en-US"/>
              </w:rPr>
              <w:t> </w:t>
            </w:r>
            <w:r w:rsidRPr="000D3903">
              <w:rPr>
                <w:bCs/>
                <w:sz w:val="20"/>
                <w:szCs w:val="20"/>
              </w:rPr>
              <w:t>L</w:t>
            </w:r>
            <w:r w:rsidRPr="000D3903">
              <w:rPr>
                <w:bCs/>
                <w:sz w:val="20"/>
                <w:szCs w:val="20"/>
                <w:lang w:eastAsia="en-US"/>
              </w:rPr>
              <w:t>’</w:t>
            </w:r>
            <w:r w:rsidRPr="000D3903">
              <w:rPr>
                <w:bCs/>
                <w:sz w:val="20"/>
                <w:szCs w:val="20"/>
              </w:rPr>
              <w:t>istituto del silenzio assenso non opera per il parere della Soprintendenza sull’autorizzazione paesaggistica, poiché l’</w:t>
            </w:r>
            <w:r w:rsidRPr="000D3903">
              <w:rPr>
                <w:bCs/>
                <w:sz w:val="20"/>
                <w:szCs w:val="20"/>
                <w:lang w:eastAsia="en-US"/>
              </w:rPr>
              <w:t>art. 146, comma 9,</w:t>
            </w:r>
            <w:r w:rsidRPr="000D3903">
              <w:rPr>
                <w:sz w:val="20"/>
                <w:szCs w:val="20"/>
              </w:rPr>
              <w:t xml:space="preserve"> D.lgs. n. 42 del 2004,</w:t>
            </w:r>
            <w:r w:rsidRPr="000D3903">
              <w:rPr>
                <w:bCs/>
                <w:sz w:val="20"/>
                <w:szCs w:val="20"/>
                <w:lang w:eastAsia="en-US"/>
              </w:rPr>
              <w:t xml:space="preserve"> prevede che “l’amministrazione competente”, cioè la regione o l’ente delegato, “provvede comunque”</w:t>
            </w:r>
            <w:r w:rsidRPr="000D3903">
              <w:rPr>
                <w:bCs/>
                <w:sz w:val="20"/>
                <w:szCs w:val="20"/>
              </w:rPr>
              <w:t>, senza aggiungere “in conformità” alla proposta</w:t>
            </w:r>
            <w:r w:rsidRPr="000D3903">
              <w:rPr>
                <w:bCs/>
                <w:sz w:val="20"/>
                <w:szCs w:val="20"/>
                <w:lang w:eastAsia="en-US"/>
              </w:rPr>
              <w:t>.</w:t>
            </w:r>
          </w:p>
          <w:p w14:paraId="15F44584" w14:textId="77777777" w:rsidR="00A37D69" w:rsidRPr="000D3903" w:rsidRDefault="00A37D69" w:rsidP="00BE7966">
            <w:pPr>
              <w:jc w:val="both"/>
              <w:rPr>
                <w:bCs/>
                <w:sz w:val="20"/>
                <w:szCs w:val="20"/>
              </w:rPr>
            </w:pPr>
            <w:r w:rsidRPr="000D3903">
              <w:rPr>
                <w:bCs/>
                <w:sz w:val="20"/>
                <w:szCs w:val="20"/>
              </w:rPr>
              <w:t>Tuttavia, d</w:t>
            </w:r>
            <w:r w:rsidRPr="000D3903">
              <w:rPr>
                <w:bCs/>
                <w:sz w:val="20"/>
                <w:szCs w:val="20"/>
                <w:lang w:eastAsia="en-US"/>
              </w:rPr>
              <w:t xml:space="preserve">al punto di vista pratico cambia poco rispetto alla fattispecie del silenzio assenso </w:t>
            </w:r>
            <w:r w:rsidRPr="000D3903">
              <w:rPr>
                <w:bCs/>
                <w:i/>
                <w:sz w:val="20"/>
                <w:szCs w:val="20"/>
                <w:lang w:eastAsia="en-US"/>
              </w:rPr>
              <w:t>ex</w:t>
            </w:r>
            <w:r w:rsidRPr="000D3903">
              <w:rPr>
                <w:bCs/>
                <w:sz w:val="20"/>
                <w:szCs w:val="20"/>
                <w:lang w:eastAsia="en-US"/>
              </w:rPr>
              <w:t xml:space="preserve"> art. 17</w:t>
            </w:r>
            <w:r w:rsidRPr="000D3903">
              <w:rPr>
                <w:bCs/>
                <w:sz w:val="20"/>
                <w:szCs w:val="20"/>
              </w:rPr>
              <w:t>-</w:t>
            </w:r>
            <w:r w:rsidRPr="000D3903">
              <w:rPr>
                <w:bCs/>
                <w:i/>
                <w:sz w:val="20"/>
                <w:szCs w:val="20"/>
                <w:lang w:eastAsia="en-US"/>
              </w:rPr>
              <w:t>bis</w:t>
            </w:r>
            <w:r w:rsidRPr="000D3903">
              <w:rPr>
                <w:bCs/>
                <w:sz w:val="20"/>
                <w:szCs w:val="20"/>
                <w:lang w:eastAsia="en-US"/>
              </w:rPr>
              <w:t>, perché anche in tal caso il provvedimento finale</w:t>
            </w:r>
            <w:r w:rsidRPr="000D3903">
              <w:rPr>
                <w:bCs/>
                <w:sz w:val="20"/>
                <w:szCs w:val="20"/>
              </w:rPr>
              <w:t>, a pena d’invalidità,</w:t>
            </w:r>
            <w:r w:rsidRPr="000D3903">
              <w:rPr>
                <w:bCs/>
                <w:sz w:val="20"/>
                <w:szCs w:val="20"/>
                <w:lang w:eastAsia="en-US"/>
              </w:rPr>
              <w:t xml:space="preserve"> deve rispecchiare la proposta originaria trasmessa alla Soprintendenza</w:t>
            </w:r>
            <w:r w:rsidRPr="000D3903">
              <w:rPr>
                <w:bCs/>
                <w:sz w:val="20"/>
                <w:szCs w:val="20"/>
              </w:rPr>
              <w:t>.</w:t>
            </w:r>
          </w:p>
          <w:p w14:paraId="571B9FFC" w14:textId="77777777" w:rsidR="00A37D69" w:rsidRPr="000D3903" w:rsidRDefault="00A37D69" w:rsidP="00BE7966">
            <w:pPr>
              <w:jc w:val="both"/>
              <w:rPr>
                <w:bCs/>
                <w:sz w:val="20"/>
                <w:szCs w:val="20"/>
                <w:lang w:eastAsia="en-US"/>
              </w:rPr>
            </w:pPr>
            <w:r w:rsidRPr="000D3903">
              <w:rPr>
                <w:bCs/>
                <w:sz w:val="20"/>
                <w:szCs w:val="20"/>
              </w:rPr>
              <w:t>Laddove però</w:t>
            </w:r>
            <w:r w:rsidRPr="000D3903">
              <w:rPr>
                <w:bCs/>
                <w:sz w:val="20"/>
                <w:szCs w:val="20"/>
                <w:lang w:eastAsia="en-US"/>
              </w:rPr>
              <w:t xml:space="preserve"> l’amministrazione procedente</w:t>
            </w:r>
            <w:r w:rsidRPr="000D3903">
              <w:rPr>
                <w:bCs/>
                <w:sz w:val="20"/>
                <w:szCs w:val="20"/>
              </w:rPr>
              <w:t xml:space="preserve"> abbia</w:t>
            </w:r>
            <w:r w:rsidRPr="000D3903">
              <w:rPr>
                <w:bCs/>
                <w:sz w:val="20"/>
                <w:szCs w:val="20"/>
                <w:lang w:eastAsia="en-US"/>
              </w:rPr>
              <w:t xml:space="preserve"> un ripensamento</w:t>
            </w:r>
            <w:r w:rsidRPr="000D3903">
              <w:rPr>
                <w:bCs/>
                <w:sz w:val="20"/>
                <w:szCs w:val="20"/>
              </w:rPr>
              <w:t>, può</w:t>
            </w:r>
            <w:r w:rsidRPr="000D3903">
              <w:rPr>
                <w:bCs/>
                <w:sz w:val="20"/>
                <w:szCs w:val="20"/>
                <w:lang w:eastAsia="en-US"/>
              </w:rPr>
              <w:t xml:space="preserve"> riformulare la proposta originaria, senza incorrere in un provvedimento in autotutela, non essendosi ancora formato un provvedimento definitivo.</w:t>
            </w:r>
          </w:p>
          <w:p w14:paraId="59D567E1" w14:textId="77777777" w:rsidR="00A37D69" w:rsidRPr="000D3903" w:rsidRDefault="00A37D69" w:rsidP="00BE7966">
            <w:pPr>
              <w:jc w:val="both"/>
              <w:rPr>
                <w:bCs/>
                <w:sz w:val="20"/>
                <w:szCs w:val="20"/>
              </w:rPr>
            </w:pPr>
          </w:p>
        </w:tc>
      </w:tr>
      <w:tr w:rsidR="00A37D69" w:rsidRPr="000D3903" w14:paraId="7672E613" w14:textId="77777777" w:rsidTr="00BE7966">
        <w:tc>
          <w:tcPr>
            <w:tcW w:w="4814" w:type="dxa"/>
            <w:tcMar>
              <w:top w:w="0" w:type="dxa"/>
              <w:left w:w="108" w:type="dxa"/>
              <w:bottom w:w="0" w:type="dxa"/>
              <w:right w:w="108" w:type="dxa"/>
            </w:tcMar>
          </w:tcPr>
          <w:p w14:paraId="52E4AEAB" w14:textId="77777777" w:rsidR="00A37D69" w:rsidRPr="000D3903" w:rsidRDefault="00A37D69" w:rsidP="00BE7966">
            <w:pPr>
              <w:jc w:val="both"/>
              <w:rPr>
                <w:bCs/>
                <w:sz w:val="20"/>
                <w:szCs w:val="20"/>
              </w:rPr>
            </w:pPr>
            <w:r w:rsidRPr="000D3903">
              <w:rPr>
                <w:bCs/>
                <w:sz w:val="20"/>
                <w:szCs w:val="20"/>
              </w:rPr>
              <w:t>Ministero per i beni e le attività culturali</w:t>
            </w:r>
          </w:p>
          <w:p w14:paraId="2A0DC9E3" w14:textId="77777777" w:rsidR="00A37D69" w:rsidRPr="000D3903" w:rsidRDefault="00A37D69" w:rsidP="00BE7966">
            <w:pPr>
              <w:jc w:val="both"/>
              <w:rPr>
                <w:sz w:val="20"/>
                <w:szCs w:val="20"/>
              </w:rPr>
            </w:pPr>
          </w:p>
          <w:p w14:paraId="6E06D54A" w14:textId="4A3A038B" w:rsidR="00A37D69" w:rsidRPr="000D3903" w:rsidRDefault="00A37D69" w:rsidP="00BE7966">
            <w:pPr>
              <w:jc w:val="both"/>
              <w:rPr>
                <w:sz w:val="20"/>
                <w:szCs w:val="20"/>
              </w:rPr>
            </w:pPr>
            <w:r w:rsidRPr="000D3903">
              <w:rPr>
                <w:sz w:val="20"/>
                <w:szCs w:val="20"/>
              </w:rPr>
              <w:t>Direttive n. 27158 del 10 novembre 2015, n. 21892 del 20 luglio 2016 e n. 11688 dell’11 aprile 2017 (cfr. pag. 3, § b1);</w:t>
            </w:r>
          </w:p>
          <w:p w14:paraId="52191136" w14:textId="77777777" w:rsidR="00A37D69" w:rsidRPr="000D3903" w:rsidRDefault="00A37D69" w:rsidP="00BE7966">
            <w:pPr>
              <w:jc w:val="both"/>
              <w:rPr>
                <w:sz w:val="20"/>
                <w:szCs w:val="20"/>
              </w:rPr>
            </w:pPr>
            <w:r w:rsidRPr="000D3903">
              <w:rPr>
                <w:sz w:val="20"/>
                <w:szCs w:val="20"/>
              </w:rPr>
              <w:t>Pareri n. 1293 del 19 gennaio 2017 e n. 23231 del 27 settembre 2018.</w:t>
            </w:r>
          </w:p>
          <w:p w14:paraId="17317132" w14:textId="5ED2A537" w:rsidR="00A37D69" w:rsidRPr="000D3903" w:rsidRDefault="00A37D69" w:rsidP="00BE7966">
            <w:pPr>
              <w:jc w:val="both"/>
              <w:rPr>
                <w:b/>
                <w:sz w:val="20"/>
                <w:szCs w:val="20"/>
              </w:rPr>
            </w:pPr>
          </w:p>
        </w:tc>
        <w:tc>
          <w:tcPr>
            <w:tcW w:w="4814" w:type="dxa"/>
            <w:tcMar>
              <w:top w:w="0" w:type="dxa"/>
              <w:left w:w="108" w:type="dxa"/>
              <w:bottom w:w="0" w:type="dxa"/>
              <w:right w:w="108" w:type="dxa"/>
            </w:tcMar>
          </w:tcPr>
          <w:p w14:paraId="5ED041A3" w14:textId="77777777" w:rsidR="00A37D69" w:rsidRPr="000D3903" w:rsidRDefault="00A37D69" w:rsidP="00BE7966">
            <w:pPr>
              <w:jc w:val="both"/>
              <w:rPr>
                <w:sz w:val="20"/>
                <w:szCs w:val="20"/>
              </w:rPr>
            </w:pPr>
          </w:p>
        </w:tc>
      </w:tr>
      <w:tr w:rsidR="00A37D69" w:rsidRPr="000D3903" w14:paraId="43F83D59" w14:textId="77777777" w:rsidTr="00BE7966">
        <w:tc>
          <w:tcPr>
            <w:tcW w:w="4814" w:type="dxa"/>
            <w:tcMar>
              <w:top w:w="0" w:type="dxa"/>
              <w:left w:w="108" w:type="dxa"/>
              <w:bottom w:w="0" w:type="dxa"/>
              <w:right w:w="108" w:type="dxa"/>
            </w:tcMar>
          </w:tcPr>
          <w:p w14:paraId="30F15B44" w14:textId="77777777" w:rsidR="00A37D69" w:rsidRPr="000D3903" w:rsidRDefault="00A37D69" w:rsidP="00BE7966">
            <w:pPr>
              <w:jc w:val="both"/>
              <w:rPr>
                <w:bCs/>
                <w:sz w:val="20"/>
                <w:szCs w:val="20"/>
              </w:rPr>
            </w:pPr>
            <w:r w:rsidRPr="000D3903">
              <w:rPr>
                <w:bCs/>
                <w:sz w:val="20"/>
                <w:szCs w:val="20"/>
              </w:rPr>
              <w:t>Dottrina</w:t>
            </w:r>
          </w:p>
          <w:p w14:paraId="36471CFD" w14:textId="77777777" w:rsidR="00A37D69" w:rsidRPr="000D3903" w:rsidRDefault="00A37D69" w:rsidP="00BE7966">
            <w:pPr>
              <w:jc w:val="both"/>
              <w:rPr>
                <w:bCs/>
                <w:sz w:val="20"/>
                <w:szCs w:val="20"/>
              </w:rPr>
            </w:pPr>
          </w:p>
          <w:p w14:paraId="612FF538" w14:textId="13B624FB" w:rsidR="00A37D69" w:rsidRPr="000D3903" w:rsidRDefault="00A37D69" w:rsidP="00BE7966">
            <w:pPr>
              <w:jc w:val="both"/>
              <w:rPr>
                <w:sz w:val="20"/>
                <w:szCs w:val="20"/>
              </w:rPr>
            </w:pPr>
            <w:r w:rsidRPr="000D3903">
              <w:rPr>
                <w:sz w:val="20"/>
                <w:szCs w:val="20"/>
              </w:rPr>
              <w:t>S. Amorosino, “</w:t>
            </w:r>
            <w:r w:rsidRPr="000D3903">
              <w:rPr>
                <w:i/>
                <w:iCs/>
                <w:sz w:val="20"/>
                <w:szCs w:val="20"/>
              </w:rPr>
              <w:t>Autorizzazioni paesaggistiche: una sentenza “passatista” del Consiglio di Stato disattesa dal T.A.R. Salerno</w:t>
            </w:r>
            <w:r w:rsidRPr="000D3903">
              <w:rPr>
                <w:sz w:val="20"/>
                <w:szCs w:val="20"/>
              </w:rPr>
              <w:t xml:space="preserve">”, in </w:t>
            </w:r>
            <w:r w:rsidRPr="000D3903">
              <w:rPr>
                <w:i/>
                <w:sz w:val="20"/>
                <w:szCs w:val="20"/>
              </w:rPr>
              <w:t xml:space="preserve">Urbanistica e appalti </w:t>
            </w:r>
            <w:r w:rsidRPr="000D3903">
              <w:rPr>
                <w:sz w:val="20"/>
                <w:szCs w:val="20"/>
              </w:rPr>
              <w:t>n. 4/2021;</w:t>
            </w:r>
          </w:p>
          <w:p w14:paraId="4DB55C1E" w14:textId="28C03D9C" w:rsidR="000D3903" w:rsidRPr="000D3903" w:rsidRDefault="000D3903" w:rsidP="00BE7966">
            <w:pPr>
              <w:jc w:val="both"/>
              <w:rPr>
                <w:sz w:val="20"/>
                <w:szCs w:val="20"/>
              </w:rPr>
            </w:pPr>
            <w:r w:rsidRPr="000D3903">
              <w:rPr>
                <w:sz w:val="20"/>
                <w:szCs w:val="20"/>
              </w:rPr>
              <w:t xml:space="preserve">A. Berlucchi, </w:t>
            </w:r>
            <w:r w:rsidRPr="000D3903">
              <w:rPr>
                <w:i/>
                <w:sz w:val="20"/>
                <w:szCs w:val="20"/>
              </w:rPr>
              <w:t>Il parere tardivo espresso dalla soprintendenza per i beni architettonici e paesaggistici ex art. 146 D.lgs n. 2004/42: spunti di riflessione</w:t>
            </w:r>
            <w:r w:rsidRPr="000D3903">
              <w:rPr>
                <w:sz w:val="20"/>
                <w:szCs w:val="20"/>
              </w:rPr>
              <w:t xml:space="preserve">, in </w:t>
            </w:r>
            <w:r w:rsidRPr="000D3903">
              <w:rPr>
                <w:i/>
                <w:sz w:val="20"/>
                <w:szCs w:val="20"/>
              </w:rPr>
              <w:t>Riv. giur. ed.</w:t>
            </w:r>
            <w:r w:rsidRPr="000D3903">
              <w:rPr>
                <w:sz w:val="20"/>
                <w:szCs w:val="20"/>
              </w:rPr>
              <w:t>, 2017, 130;</w:t>
            </w:r>
          </w:p>
          <w:p w14:paraId="07DF40FC" w14:textId="3B975CF4" w:rsidR="00A37D69" w:rsidRPr="000D3903" w:rsidRDefault="00A37D69" w:rsidP="00BE7966">
            <w:pPr>
              <w:jc w:val="both"/>
              <w:rPr>
                <w:sz w:val="20"/>
                <w:szCs w:val="20"/>
              </w:rPr>
            </w:pPr>
            <w:r w:rsidRPr="000D3903">
              <w:rPr>
                <w:sz w:val="20"/>
                <w:szCs w:val="20"/>
              </w:rPr>
              <w:t>P. Carpentieri, “</w:t>
            </w:r>
            <w:r w:rsidRPr="000D3903">
              <w:rPr>
                <w:i/>
                <w:iCs/>
                <w:sz w:val="20"/>
                <w:szCs w:val="20"/>
              </w:rPr>
              <w:t>Silenzio assenso e termine a provvedere, anche con riferimento all’autorizzazione paesaggistica. Esiste ancora l’inesauribilità del potere amministrativo?</w:t>
            </w:r>
            <w:r w:rsidRPr="000D3903">
              <w:rPr>
                <w:sz w:val="20"/>
                <w:szCs w:val="20"/>
              </w:rPr>
              <w:t xml:space="preserve">”, in </w:t>
            </w:r>
            <w:r w:rsidR="00443E8C" w:rsidRPr="000D3903">
              <w:rPr>
                <w:sz w:val="20"/>
                <w:szCs w:val="20"/>
              </w:rPr>
              <w:t xml:space="preserve">sito </w:t>
            </w:r>
            <w:r w:rsidR="00443E8C" w:rsidRPr="000D3903">
              <w:rPr>
                <w:i/>
                <w:sz w:val="20"/>
                <w:szCs w:val="20"/>
              </w:rPr>
              <w:t>Giustizia amministrativa</w:t>
            </w:r>
            <w:r w:rsidR="00443E8C" w:rsidRPr="000D3903">
              <w:rPr>
                <w:sz w:val="20"/>
                <w:szCs w:val="20"/>
              </w:rPr>
              <w:t xml:space="preserve">, </w:t>
            </w:r>
            <w:r w:rsidRPr="000D3903">
              <w:rPr>
                <w:sz w:val="20"/>
                <w:szCs w:val="20"/>
              </w:rPr>
              <w:t>11 aprile 2022;</w:t>
            </w:r>
          </w:p>
          <w:p w14:paraId="1ACCBCA5" w14:textId="77777777" w:rsidR="00A37D69" w:rsidRPr="000D3903" w:rsidRDefault="00A37D69" w:rsidP="00BE7966">
            <w:pPr>
              <w:jc w:val="both"/>
              <w:rPr>
                <w:sz w:val="20"/>
                <w:szCs w:val="20"/>
              </w:rPr>
            </w:pPr>
            <w:r w:rsidRPr="000D3903">
              <w:rPr>
                <w:sz w:val="20"/>
                <w:szCs w:val="20"/>
              </w:rPr>
              <w:t>G. Delle Cave, “​</w:t>
            </w:r>
            <w:r w:rsidRPr="000D3903">
              <w:rPr>
                <w:i/>
                <w:iCs/>
                <w:sz w:val="20"/>
                <w:szCs w:val="20"/>
              </w:rPr>
              <w:t>Autorizzazione paesaggistica e silenzio assenso tra P.A.: un connubio (im)possibile? competenze procedimentali e portata applicativa dell’art. 17 bis l. n. 241/1990 (nota a Consiglio di Stato, Sez. IV, 29 marzo 2021, n. 2640)</w:t>
            </w:r>
            <w:r w:rsidRPr="000D3903">
              <w:rPr>
                <w:sz w:val="20"/>
                <w:szCs w:val="20"/>
              </w:rPr>
              <w:t xml:space="preserve">”, in sito </w:t>
            </w:r>
            <w:r w:rsidRPr="000D3903">
              <w:rPr>
                <w:i/>
                <w:sz w:val="20"/>
                <w:szCs w:val="20"/>
              </w:rPr>
              <w:t>Giustizia Insieme</w:t>
            </w:r>
            <w:r w:rsidRPr="000D3903">
              <w:rPr>
                <w:sz w:val="20"/>
                <w:szCs w:val="20"/>
              </w:rPr>
              <w:t>, 6 luglio 2021;</w:t>
            </w:r>
          </w:p>
          <w:p w14:paraId="3B6DC927" w14:textId="77777777" w:rsidR="00A37D69" w:rsidRPr="000D3903" w:rsidRDefault="00A37D69" w:rsidP="00BE7966">
            <w:pPr>
              <w:jc w:val="both"/>
              <w:rPr>
                <w:sz w:val="20"/>
                <w:szCs w:val="20"/>
              </w:rPr>
            </w:pPr>
            <w:r w:rsidRPr="000D3903">
              <w:rPr>
                <w:sz w:val="20"/>
                <w:szCs w:val="20"/>
              </w:rPr>
              <w:t xml:space="preserve">M.A. </w:t>
            </w:r>
            <w:hyperlink r:id="rId18" w:tgtFrame="_blank" w:history="1">
              <w:r w:rsidRPr="000D3903">
                <w:rPr>
                  <w:sz w:val="20"/>
                  <w:szCs w:val="20"/>
                </w:rPr>
                <w:t>Sandulli, “</w:t>
              </w:r>
              <w:r w:rsidRPr="000D3903">
                <w:rPr>
                  <w:i/>
                  <w:sz w:val="20"/>
                  <w:szCs w:val="20"/>
                </w:rPr>
                <w:t>Silenzio assenso e inesauribilità del potere</w:t>
              </w:r>
            </w:hyperlink>
            <w:r w:rsidRPr="000D3903">
              <w:rPr>
                <w:sz w:val="20"/>
                <w:szCs w:val="20"/>
              </w:rPr>
              <w:t xml:space="preserve">”, in sito </w:t>
            </w:r>
            <w:r w:rsidRPr="000D3903">
              <w:rPr>
                <w:i/>
                <w:sz w:val="20"/>
                <w:szCs w:val="20"/>
              </w:rPr>
              <w:t>Giustizia amministrativa</w:t>
            </w:r>
            <w:r w:rsidRPr="000D3903">
              <w:rPr>
                <w:sz w:val="20"/>
                <w:szCs w:val="20"/>
              </w:rPr>
              <w:t>, l’1 maggio 2022.</w:t>
            </w:r>
          </w:p>
          <w:p w14:paraId="7DCAB462" w14:textId="77777777" w:rsidR="00A37D69" w:rsidRPr="000D3903" w:rsidRDefault="00A37D69" w:rsidP="00BE7966">
            <w:pPr>
              <w:jc w:val="both"/>
              <w:rPr>
                <w:b/>
                <w:sz w:val="20"/>
                <w:szCs w:val="20"/>
              </w:rPr>
            </w:pPr>
          </w:p>
        </w:tc>
        <w:tc>
          <w:tcPr>
            <w:tcW w:w="4814" w:type="dxa"/>
            <w:tcMar>
              <w:top w:w="0" w:type="dxa"/>
              <w:left w:w="108" w:type="dxa"/>
              <w:bottom w:w="0" w:type="dxa"/>
              <w:right w:w="108" w:type="dxa"/>
            </w:tcMar>
          </w:tcPr>
          <w:p w14:paraId="6476FDEC" w14:textId="77777777" w:rsidR="00A37D69" w:rsidRPr="000D3903" w:rsidRDefault="00A37D69" w:rsidP="00BE7966">
            <w:pPr>
              <w:jc w:val="both"/>
              <w:rPr>
                <w:sz w:val="20"/>
                <w:szCs w:val="20"/>
              </w:rPr>
            </w:pPr>
          </w:p>
        </w:tc>
      </w:tr>
    </w:tbl>
    <w:p w14:paraId="2556476A" w14:textId="77777777" w:rsidR="00A37D69" w:rsidRPr="000D3903" w:rsidRDefault="00A37D69" w:rsidP="00A37D69">
      <w:pPr>
        <w:jc w:val="both"/>
        <w:rPr>
          <w:sz w:val="20"/>
          <w:szCs w:val="20"/>
        </w:rPr>
      </w:pPr>
    </w:p>
    <w:p w14:paraId="079810BD" w14:textId="77777777" w:rsidR="00A37D69" w:rsidRPr="000D3903" w:rsidRDefault="00A37D69" w:rsidP="00A37D69">
      <w:pPr>
        <w:spacing w:after="120"/>
        <w:jc w:val="both"/>
        <w:rPr>
          <w:b/>
          <w:sz w:val="20"/>
          <w:szCs w:val="20"/>
        </w:rPr>
      </w:pPr>
    </w:p>
    <w:p w14:paraId="79FE7D4E" w14:textId="5C88CFC8" w:rsidR="00A37D69" w:rsidRPr="000D3903" w:rsidRDefault="00A37D69" w:rsidP="00A37D69">
      <w:pPr>
        <w:spacing w:after="120"/>
        <w:jc w:val="center"/>
        <w:rPr>
          <w:b/>
          <w:bCs/>
          <w:sz w:val="20"/>
          <w:szCs w:val="20"/>
        </w:rPr>
      </w:pPr>
      <w:r w:rsidRPr="000D3903">
        <w:rPr>
          <w:b/>
          <w:sz w:val="20"/>
          <w:szCs w:val="20"/>
        </w:rPr>
        <w:t>Silenzio assenso ed autorizzazione paesaggistica i</w:t>
      </w:r>
      <w:r w:rsidRPr="000D3903">
        <w:rPr>
          <w:b/>
          <w:bCs/>
          <w:sz w:val="20"/>
          <w:szCs w:val="20"/>
        </w:rPr>
        <w:t>n seno a conferenza di servizi</w:t>
      </w:r>
    </w:p>
    <w:p w14:paraId="331A0456" w14:textId="77777777" w:rsidR="00A37D69" w:rsidRPr="000D3903" w:rsidRDefault="00A37D69" w:rsidP="00A37D69">
      <w:pPr>
        <w:jc w:val="center"/>
        <w:rPr>
          <w:bCs/>
          <w:sz w:val="20"/>
          <w:szCs w:val="20"/>
        </w:rPr>
      </w:pPr>
    </w:p>
    <w:tbl>
      <w:tblPr>
        <w:tblW w:w="0" w:type="auto"/>
        <w:tblCellMar>
          <w:left w:w="0" w:type="dxa"/>
          <w:right w:w="0" w:type="dxa"/>
        </w:tblCellMar>
        <w:tblLook w:val="04A0" w:firstRow="1" w:lastRow="0" w:firstColumn="1" w:lastColumn="0" w:noHBand="0" w:noVBand="1"/>
      </w:tblPr>
      <w:tblGrid>
        <w:gridCol w:w="4809"/>
        <w:gridCol w:w="4809"/>
      </w:tblGrid>
      <w:tr w:rsidR="00A37D69" w:rsidRPr="000D3903" w14:paraId="6B5B98EF" w14:textId="77777777" w:rsidTr="00BE7966">
        <w:tc>
          <w:tcPr>
            <w:tcW w:w="4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251968" w14:textId="03CA2EC4" w:rsidR="00A37D69" w:rsidRPr="000D3903" w:rsidRDefault="00A37D69" w:rsidP="00BE7966">
            <w:pPr>
              <w:jc w:val="center"/>
              <w:rPr>
                <w:sz w:val="20"/>
                <w:szCs w:val="20"/>
              </w:rPr>
            </w:pPr>
            <w:r w:rsidRPr="000D3903">
              <w:rPr>
                <w:sz w:val="20"/>
                <w:szCs w:val="20"/>
              </w:rPr>
              <w:t>P</w:t>
            </w:r>
            <w:r w:rsidR="00C4333D" w:rsidRPr="000D3903">
              <w:rPr>
                <w:sz w:val="20"/>
                <w:szCs w:val="20"/>
              </w:rPr>
              <w:t>osizioni favorevoli</w:t>
            </w:r>
          </w:p>
          <w:p w14:paraId="124C6D2C" w14:textId="77777777" w:rsidR="00A37D69" w:rsidRPr="000D3903" w:rsidRDefault="00A37D69" w:rsidP="00BE7966">
            <w:pPr>
              <w:jc w:val="both"/>
              <w:rPr>
                <w:sz w:val="20"/>
                <w:szCs w:val="20"/>
              </w:rPr>
            </w:pP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04E1EA" w14:textId="1C99CC5F" w:rsidR="00A37D69" w:rsidRPr="000D3903" w:rsidRDefault="00C4333D" w:rsidP="00BE7966">
            <w:pPr>
              <w:jc w:val="center"/>
              <w:rPr>
                <w:sz w:val="20"/>
                <w:szCs w:val="20"/>
              </w:rPr>
            </w:pPr>
            <w:r>
              <w:rPr>
                <w:sz w:val="20"/>
                <w:szCs w:val="20"/>
              </w:rPr>
              <w:t>P</w:t>
            </w:r>
            <w:r w:rsidRPr="000D3903">
              <w:rPr>
                <w:sz w:val="20"/>
                <w:szCs w:val="20"/>
              </w:rPr>
              <w:t>osizioni contrarie</w:t>
            </w:r>
          </w:p>
        </w:tc>
      </w:tr>
      <w:tr w:rsidR="00A37D69" w:rsidRPr="000D3903" w14:paraId="77E9DA7C" w14:textId="77777777" w:rsidTr="00BE7966">
        <w:tc>
          <w:tcPr>
            <w:tcW w:w="4809" w:type="dxa"/>
            <w:tcBorders>
              <w:top w:val="nil"/>
              <w:left w:val="single" w:sz="8" w:space="0" w:color="auto"/>
              <w:bottom w:val="nil"/>
              <w:right w:val="single" w:sz="8" w:space="0" w:color="auto"/>
            </w:tcBorders>
            <w:tcMar>
              <w:top w:w="0" w:type="dxa"/>
              <w:left w:w="108" w:type="dxa"/>
              <w:bottom w:w="0" w:type="dxa"/>
              <w:right w:w="108" w:type="dxa"/>
            </w:tcMar>
          </w:tcPr>
          <w:p w14:paraId="3406FB3E" w14:textId="77777777" w:rsidR="00A37D69" w:rsidRPr="000D3903" w:rsidRDefault="00A37D69" w:rsidP="00BE7966">
            <w:pPr>
              <w:jc w:val="both"/>
              <w:rPr>
                <w:bCs/>
                <w:sz w:val="20"/>
                <w:szCs w:val="20"/>
              </w:rPr>
            </w:pPr>
            <w:r w:rsidRPr="000D3903">
              <w:rPr>
                <w:bCs/>
                <w:sz w:val="20"/>
                <w:szCs w:val="20"/>
              </w:rPr>
              <w:t>Cons. Stato, Sez. V, 14 gennaio 2022, n. 255</w:t>
            </w:r>
          </w:p>
          <w:p w14:paraId="0AE13B17" w14:textId="77777777" w:rsidR="00A37D69" w:rsidRPr="000D3903" w:rsidRDefault="00A37D69" w:rsidP="00BE7966">
            <w:pPr>
              <w:jc w:val="both"/>
              <w:rPr>
                <w:bCs/>
                <w:sz w:val="20"/>
                <w:szCs w:val="20"/>
              </w:rPr>
            </w:pPr>
          </w:p>
          <w:p w14:paraId="7DA4925B" w14:textId="77777777" w:rsidR="00A37D69" w:rsidRPr="000D3903" w:rsidRDefault="00A37D69" w:rsidP="00BE7966">
            <w:pPr>
              <w:jc w:val="both"/>
              <w:rPr>
                <w:sz w:val="20"/>
                <w:szCs w:val="20"/>
              </w:rPr>
            </w:pPr>
            <w:r w:rsidRPr="000D3903">
              <w:rPr>
                <w:sz w:val="20"/>
                <w:szCs w:val="20"/>
              </w:rPr>
              <w:t>In base all’art. 17-</w:t>
            </w:r>
            <w:r w:rsidRPr="000D3903">
              <w:rPr>
                <w:i/>
                <w:iCs/>
                <w:sz w:val="20"/>
                <w:szCs w:val="20"/>
              </w:rPr>
              <w:t>bis</w:t>
            </w:r>
            <w:r w:rsidRPr="000D3903">
              <w:rPr>
                <w:sz w:val="20"/>
                <w:szCs w:val="20"/>
              </w:rPr>
              <w:t xml:space="preserve"> della legge n. 241/1990, nell’ambito delle conferenze di servizi, gli assensi e nulla osta delle amministrazioni preposte alla tutela dei beni culturali e paesaggistici si intendono acquisiti favorevolmente decorsi novanta giorni dalla richiesta del parere; gli artt. 22 e 25 del D.lgs. n. 42 del 2004 non si applicano cumulativamente in combinato disposto, la prima norma escludendo anzi espressamente che il procedimento ivi disciplinato (diffida del privato e ricorso avverso il silenzio inadempimento) possa essere applicato agli atti di assenso resi nelle conferenze di servizi.</w:t>
            </w:r>
          </w:p>
          <w:p w14:paraId="2D8FA552" w14:textId="77777777" w:rsidR="00A37D69" w:rsidRPr="000D3903" w:rsidRDefault="00A37D69" w:rsidP="00BE7966">
            <w:pPr>
              <w:jc w:val="both"/>
              <w:rPr>
                <w:sz w:val="20"/>
                <w:szCs w:val="20"/>
              </w:rPr>
            </w:pPr>
            <w:r w:rsidRPr="000D3903">
              <w:rPr>
                <w:sz w:val="20"/>
                <w:szCs w:val="20"/>
              </w:rPr>
              <w:t>Si possono pertanto distinguere due diverse e alternative fattispecie: a) quella relativa al procedimento in caso di richiesta di autorizzazione di interventi su beni culturali e paesaggistici su richiesta dell’interessato, in cui quest’ultimo può agire in giudizio con il ricorso contro il silenzio inadempimento qualora la Soprintendenza non renda il dovuto parere nel termine di 120 giorni dall’istanza; b) quella di cui al diverso procedimento in sede di conferenza di servizi (“Fuori dei casi previsti dagli artt. 25 e 26”), nella quale i pareri delle amministrazioni preposte alla tutela dei beni si intendono acquisiti favorevolmente decorsi 90 giorni dalla richiesta in applicazione dell’art. 17-</w:t>
            </w:r>
            <w:r w:rsidRPr="000D3903">
              <w:rPr>
                <w:i/>
                <w:sz w:val="20"/>
                <w:szCs w:val="20"/>
              </w:rPr>
              <w:t>bis</w:t>
            </w:r>
            <w:r w:rsidRPr="000D3903">
              <w:rPr>
                <w:sz w:val="20"/>
                <w:szCs w:val="20"/>
              </w:rPr>
              <w:t xml:space="preserve"> della legge 241 del 1990.</w:t>
            </w:r>
          </w:p>
        </w:tc>
        <w:tc>
          <w:tcPr>
            <w:tcW w:w="4809" w:type="dxa"/>
            <w:tcBorders>
              <w:top w:val="nil"/>
              <w:left w:val="nil"/>
              <w:bottom w:val="nil"/>
              <w:right w:val="single" w:sz="8" w:space="0" w:color="auto"/>
            </w:tcBorders>
            <w:tcMar>
              <w:top w:w="0" w:type="dxa"/>
              <w:left w:w="108" w:type="dxa"/>
              <w:bottom w:w="0" w:type="dxa"/>
              <w:right w:w="108" w:type="dxa"/>
            </w:tcMar>
          </w:tcPr>
          <w:p w14:paraId="7AC602CB" w14:textId="77777777" w:rsidR="00A37D69" w:rsidRPr="000D3903" w:rsidRDefault="00A37D69" w:rsidP="00BE7966">
            <w:pPr>
              <w:jc w:val="both"/>
              <w:rPr>
                <w:bCs/>
                <w:sz w:val="20"/>
                <w:szCs w:val="20"/>
              </w:rPr>
            </w:pPr>
            <w:r w:rsidRPr="000D3903">
              <w:rPr>
                <w:bCs/>
                <w:sz w:val="20"/>
                <w:szCs w:val="20"/>
              </w:rPr>
              <w:t>Cons. Stato, Sez. IV, 29 marzo 2021, n. 2640</w:t>
            </w:r>
          </w:p>
          <w:p w14:paraId="196614F1" w14:textId="77777777" w:rsidR="00A37D69" w:rsidRPr="000D3903" w:rsidRDefault="00A37D69" w:rsidP="00BE7966">
            <w:pPr>
              <w:jc w:val="both"/>
              <w:rPr>
                <w:sz w:val="20"/>
                <w:szCs w:val="20"/>
              </w:rPr>
            </w:pPr>
          </w:p>
          <w:p w14:paraId="7C3E2A4E" w14:textId="77777777" w:rsidR="00A37D69" w:rsidRPr="000D3903" w:rsidRDefault="00A37D69" w:rsidP="00BE7966">
            <w:pPr>
              <w:jc w:val="both"/>
              <w:rPr>
                <w:sz w:val="20"/>
                <w:szCs w:val="20"/>
              </w:rPr>
            </w:pPr>
            <w:r w:rsidRPr="000D3903">
              <w:rPr>
                <w:sz w:val="20"/>
                <w:szCs w:val="20"/>
              </w:rPr>
              <w:t>Sull’autorizzazione paesaggistica da acquisire in seno a una conferenza di servizi non incide il meccanismo del silenzio-assenso tra amministrazioni di cui all’art. 17-</w:t>
            </w:r>
            <w:r w:rsidRPr="000D3903">
              <w:rPr>
                <w:i/>
                <w:iCs/>
                <w:sz w:val="20"/>
                <w:szCs w:val="20"/>
              </w:rPr>
              <w:t>bis</w:t>
            </w:r>
            <w:r w:rsidRPr="000D3903">
              <w:rPr>
                <w:sz w:val="20"/>
                <w:szCs w:val="20"/>
              </w:rPr>
              <w:t> della legge n. 241/1990, il quale opera esclusivamente nei rapporti fra l’amministrazione procedente e quelle chiamate a rendere “assensi, concerti o nulla osta” e non anche nel rapporto “interno” fra le amministrazioni chiamate a co-gestire l’istruttoria e la decisione in ordine al rilascio di tali assensi</w:t>
            </w:r>
          </w:p>
        </w:tc>
      </w:tr>
      <w:tr w:rsidR="00A37D69" w:rsidRPr="000D3903" w14:paraId="0CD7EADD" w14:textId="77777777" w:rsidTr="00BE7966">
        <w:tc>
          <w:tcPr>
            <w:tcW w:w="48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16FB377" w14:textId="77777777" w:rsidR="00A37D69" w:rsidRPr="000D3903" w:rsidRDefault="00A37D69" w:rsidP="00BE7966">
            <w:pPr>
              <w:jc w:val="both"/>
              <w:rPr>
                <w:bCs/>
                <w:sz w:val="20"/>
                <w:szCs w:val="20"/>
              </w:rPr>
            </w:pPr>
          </w:p>
        </w:tc>
        <w:tc>
          <w:tcPr>
            <w:tcW w:w="4809" w:type="dxa"/>
            <w:tcBorders>
              <w:top w:val="nil"/>
              <w:left w:val="nil"/>
              <w:bottom w:val="single" w:sz="4" w:space="0" w:color="auto"/>
              <w:right w:val="single" w:sz="8" w:space="0" w:color="auto"/>
            </w:tcBorders>
            <w:tcMar>
              <w:top w:w="0" w:type="dxa"/>
              <w:left w:w="108" w:type="dxa"/>
              <w:bottom w:w="0" w:type="dxa"/>
              <w:right w:w="108" w:type="dxa"/>
            </w:tcMar>
          </w:tcPr>
          <w:p w14:paraId="1544D624" w14:textId="77777777" w:rsidR="00A37D69" w:rsidRPr="000D3903" w:rsidRDefault="00A37D69" w:rsidP="00BE7966">
            <w:pPr>
              <w:jc w:val="both"/>
              <w:rPr>
                <w:bCs/>
                <w:sz w:val="20"/>
                <w:szCs w:val="20"/>
              </w:rPr>
            </w:pPr>
          </w:p>
        </w:tc>
      </w:tr>
      <w:tr w:rsidR="00A37D69" w:rsidRPr="000D3903" w14:paraId="35F7C5F9" w14:textId="77777777" w:rsidTr="00BE7966">
        <w:tc>
          <w:tcPr>
            <w:tcW w:w="4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9D436" w14:textId="77777777" w:rsidR="00A37D69" w:rsidRPr="000D3903" w:rsidRDefault="00A37D69" w:rsidP="00BE7966">
            <w:pPr>
              <w:jc w:val="both"/>
              <w:rPr>
                <w:bCs/>
                <w:sz w:val="20"/>
                <w:szCs w:val="20"/>
              </w:rPr>
            </w:pPr>
            <w:r w:rsidRPr="000D3903">
              <w:rPr>
                <w:bCs/>
                <w:sz w:val="20"/>
                <w:szCs w:val="20"/>
              </w:rPr>
              <w:t>Cons. Stato, Sez. IV, 2 ottobre 2023, n. 8610</w:t>
            </w:r>
          </w:p>
          <w:p w14:paraId="5B2EF0BC" w14:textId="77777777" w:rsidR="00A37D69" w:rsidRPr="000D3903" w:rsidRDefault="00A37D69" w:rsidP="00BE7966">
            <w:pPr>
              <w:jc w:val="both"/>
              <w:rPr>
                <w:bCs/>
                <w:sz w:val="20"/>
                <w:szCs w:val="20"/>
              </w:rPr>
            </w:pPr>
          </w:p>
          <w:p w14:paraId="32D64353" w14:textId="77777777" w:rsidR="00A37D69" w:rsidRPr="000D3903" w:rsidRDefault="00A37D69" w:rsidP="00BE7966">
            <w:pPr>
              <w:jc w:val="both"/>
              <w:rPr>
                <w:sz w:val="20"/>
                <w:szCs w:val="20"/>
              </w:rPr>
            </w:pPr>
            <w:r w:rsidRPr="000D3903">
              <w:rPr>
                <w:sz w:val="20"/>
                <w:szCs w:val="20"/>
              </w:rPr>
              <w:t>L’art. 17-</w:t>
            </w:r>
            <w:r w:rsidRPr="000D3903">
              <w:rPr>
                <w:i/>
                <w:iCs/>
                <w:sz w:val="20"/>
                <w:szCs w:val="20"/>
              </w:rPr>
              <w:t>bis</w:t>
            </w:r>
            <w:r w:rsidRPr="000D3903">
              <w:rPr>
                <w:sz w:val="20"/>
                <w:szCs w:val="20"/>
              </w:rPr>
              <w:t xml:space="preserve"> della legge n. 241 del 1990, in tema di silenzio assenso, si applica ai procedimenti di rilascio dell’autorizzazione paesaggistica, sia ordinari che in conferenza di servizi.</w:t>
            </w:r>
          </w:p>
          <w:p w14:paraId="60E197A0" w14:textId="77777777" w:rsidR="00A37D69" w:rsidRPr="000D3903" w:rsidRDefault="00A37D69" w:rsidP="00BE7966">
            <w:pPr>
              <w:jc w:val="both"/>
              <w:rPr>
                <w:b/>
                <w:bCs/>
                <w:sz w:val="20"/>
                <w:szCs w:val="20"/>
              </w:rPr>
            </w:pPr>
          </w:p>
        </w:tc>
        <w:tc>
          <w:tcPr>
            <w:tcW w:w="48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2B21C" w14:textId="77777777" w:rsidR="00A37D69" w:rsidRPr="000D3903" w:rsidRDefault="00A37D69" w:rsidP="00BE7966">
            <w:pPr>
              <w:jc w:val="both"/>
              <w:rPr>
                <w:b/>
                <w:bCs/>
                <w:sz w:val="20"/>
                <w:szCs w:val="20"/>
              </w:rPr>
            </w:pPr>
          </w:p>
        </w:tc>
      </w:tr>
    </w:tbl>
    <w:p w14:paraId="7D72A736" w14:textId="77777777" w:rsidR="00A37D69" w:rsidRPr="000D3903" w:rsidRDefault="00A37D69" w:rsidP="00A37D69">
      <w:pPr>
        <w:jc w:val="both"/>
        <w:rPr>
          <w:sz w:val="20"/>
          <w:szCs w:val="20"/>
        </w:rPr>
      </w:pPr>
    </w:p>
    <w:p w14:paraId="3285C6F1" w14:textId="77777777" w:rsidR="00A37D69" w:rsidRPr="000D3903" w:rsidRDefault="00A37D69" w:rsidP="00A37D69">
      <w:pPr>
        <w:jc w:val="both"/>
        <w:rPr>
          <w:sz w:val="20"/>
          <w:szCs w:val="20"/>
        </w:rPr>
      </w:pPr>
    </w:p>
    <w:p w14:paraId="4D5DD1BB" w14:textId="0D1031AE" w:rsidR="00A37D69" w:rsidRPr="000D3903" w:rsidRDefault="00A37D69" w:rsidP="00A37D69">
      <w:pPr>
        <w:spacing w:after="120"/>
        <w:jc w:val="center"/>
        <w:rPr>
          <w:b/>
          <w:sz w:val="20"/>
          <w:szCs w:val="20"/>
        </w:rPr>
      </w:pPr>
      <w:r w:rsidRPr="000D3903">
        <w:rPr>
          <w:b/>
          <w:sz w:val="20"/>
          <w:szCs w:val="20"/>
        </w:rPr>
        <w:t>Silenzio assenso ed accertamento di compatibilità paesaggistica</w:t>
      </w:r>
    </w:p>
    <w:tbl>
      <w:tblPr>
        <w:tblW w:w="0" w:type="auto"/>
        <w:tblCellMar>
          <w:left w:w="0" w:type="dxa"/>
          <w:right w:w="0" w:type="dxa"/>
        </w:tblCellMar>
        <w:tblLook w:val="04A0" w:firstRow="1" w:lastRow="0" w:firstColumn="1" w:lastColumn="0" w:noHBand="0" w:noVBand="1"/>
      </w:tblPr>
      <w:tblGrid>
        <w:gridCol w:w="4809"/>
        <w:gridCol w:w="4809"/>
      </w:tblGrid>
      <w:tr w:rsidR="00A37D69" w:rsidRPr="000D3903" w14:paraId="36399803" w14:textId="77777777" w:rsidTr="00BE7966">
        <w:tc>
          <w:tcPr>
            <w:tcW w:w="4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840D7B" w14:textId="38F94C5C" w:rsidR="00A37D69" w:rsidRPr="000D3903" w:rsidRDefault="00C4333D" w:rsidP="00BE7966">
            <w:pPr>
              <w:jc w:val="center"/>
              <w:rPr>
                <w:sz w:val="20"/>
                <w:szCs w:val="20"/>
              </w:rPr>
            </w:pPr>
            <w:r>
              <w:rPr>
                <w:sz w:val="20"/>
                <w:szCs w:val="20"/>
              </w:rPr>
              <w:t>P</w:t>
            </w:r>
            <w:r w:rsidRPr="000D3903">
              <w:rPr>
                <w:sz w:val="20"/>
                <w:szCs w:val="20"/>
              </w:rPr>
              <w:t>osizioni favorevoli</w:t>
            </w:r>
          </w:p>
          <w:p w14:paraId="500628A2" w14:textId="77777777" w:rsidR="00A37D69" w:rsidRPr="000D3903" w:rsidRDefault="00A37D69" w:rsidP="00BE7966">
            <w:pPr>
              <w:jc w:val="center"/>
              <w:rPr>
                <w:sz w:val="20"/>
                <w:szCs w:val="20"/>
              </w:rPr>
            </w:pPr>
          </w:p>
        </w:tc>
        <w:tc>
          <w:tcPr>
            <w:tcW w:w="4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751BFD9" w14:textId="61D31ACC" w:rsidR="00A37D69" w:rsidRPr="000D3903" w:rsidRDefault="00A37D69" w:rsidP="00BE7966">
            <w:pPr>
              <w:jc w:val="center"/>
              <w:rPr>
                <w:sz w:val="20"/>
                <w:szCs w:val="20"/>
              </w:rPr>
            </w:pPr>
            <w:r w:rsidRPr="000D3903">
              <w:rPr>
                <w:sz w:val="20"/>
                <w:szCs w:val="20"/>
              </w:rPr>
              <w:t>P</w:t>
            </w:r>
            <w:r w:rsidR="00C4333D" w:rsidRPr="000D3903">
              <w:rPr>
                <w:sz w:val="20"/>
                <w:szCs w:val="20"/>
              </w:rPr>
              <w:t>osizioni contrarie</w:t>
            </w:r>
          </w:p>
        </w:tc>
      </w:tr>
      <w:tr w:rsidR="00A37D69" w:rsidRPr="000D3903" w14:paraId="6B270316" w14:textId="77777777" w:rsidTr="00BE7966">
        <w:tc>
          <w:tcPr>
            <w:tcW w:w="4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897D0F" w14:textId="77777777" w:rsidR="00A37D69" w:rsidRPr="000D3903" w:rsidRDefault="00A37D69" w:rsidP="00BE7966">
            <w:pPr>
              <w:jc w:val="both"/>
              <w:rPr>
                <w:bCs/>
                <w:sz w:val="20"/>
                <w:szCs w:val="20"/>
              </w:rPr>
            </w:pPr>
            <w:r w:rsidRPr="000D3903">
              <w:rPr>
                <w:bCs/>
                <w:sz w:val="20"/>
                <w:szCs w:val="20"/>
              </w:rPr>
              <w:t>Cons. Stato, Sez. VI, 1 ottobre 2019, n. 6556</w:t>
            </w:r>
          </w:p>
          <w:p w14:paraId="678F9DB6" w14:textId="77777777" w:rsidR="00A37D69" w:rsidRPr="000D3903" w:rsidRDefault="00A37D69" w:rsidP="00BE7966">
            <w:pPr>
              <w:jc w:val="both"/>
              <w:rPr>
                <w:bCs/>
                <w:sz w:val="20"/>
                <w:szCs w:val="20"/>
              </w:rPr>
            </w:pPr>
            <w:r w:rsidRPr="000D3903">
              <w:rPr>
                <w:bCs/>
                <w:sz w:val="20"/>
                <w:szCs w:val="20"/>
              </w:rPr>
              <w:t>T.A.R. Napoli, Sez. VI, 7 giugno 2019, n. 3099</w:t>
            </w:r>
          </w:p>
          <w:p w14:paraId="0BA2333A" w14:textId="77777777" w:rsidR="00A37D69" w:rsidRPr="000D3903" w:rsidRDefault="00A37D69" w:rsidP="00BE7966">
            <w:pPr>
              <w:jc w:val="both"/>
              <w:rPr>
                <w:sz w:val="20"/>
                <w:szCs w:val="20"/>
              </w:rPr>
            </w:pPr>
          </w:p>
          <w:p w14:paraId="6893DEF5" w14:textId="77777777" w:rsidR="00A37D69" w:rsidRPr="000D3903" w:rsidRDefault="00A37D69" w:rsidP="00BE7966">
            <w:pPr>
              <w:jc w:val="both"/>
              <w:rPr>
                <w:sz w:val="20"/>
                <w:szCs w:val="20"/>
              </w:rPr>
            </w:pPr>
            <w:r w:rsidRPr="000D3903">
              <w:rPr>
                <w:sz w:val="20"/>
                <w:szCs w:val="20"/>
              </w:rPr>
              <w:t>L’art. 17-</w:t>
            </w:r>
            <w:r w:rsidRPr="000D3903">
              <w:rPr>
                <w:i/>
                <w:iCs/>
                <w:sz w:val="20"/>
                <w:szCs w:val="20"/>
              </w:rPr>
              <w:t>bis</w:t>
            </w:r>
            <w:r w:rsidRPr="000D3903">
              <w:rPr>
                <w:sz w:val="20"/>
                <w:szCs w:val="20"/>
              </w:rPr>
              <w:t> della legge n. 241 del 1990 si applica anche al procedimento di accertamento della compatibilità paesaggistica di cui all’art. 167, comma 4, del d.l.gs n. 42 del 2004.</w:t>
            </w:r>
          </w:p>
          <w:p w14:paraId="0BDD4143" w14:textId="7A66CA9B" w:rsidR="00A37D69" w:rsidRPr="000D3903" w:rsidRDefault="00A37D69" w:rsidP="00BE7966">
            <w:pPr>
              <w:jc w:val="both"/>
              <w:rPr>
                <w:sz w:val="20"/>
                <w:szCs w:val="20"/>
              </w:rPr>
            </w:pPr>
            <w:r w:rsidRPr="000D3903">
              <w:rPr>
                <w:sz w:val="20"/>
                <w:szCs w:val="20"/>
              </w:rPr>
              <w:t>In tali casi, ove disposizioni di legge o i provvedimenti di cui all’articolo 2 non prevedano un termine diverso, il termine entro il quale le amministrazioni competenti comunicano il proprio assenso, concerto o nulla osta è di novanta giorni dal ricevimento della richiesta da parte dell’amministrazione procedente. Decorsi i suddetti termini senza che sia stato comunicato l’assenso, il concerto o il nulla osta, lo stesso si intende acquisito</w:t>
            </w:r>
            <w:r w:rsidR="007C07AB" w:rsidRPr="000D3903">
              <w:rPr>
                <w:sz w:val="20"/>
                <w:szCs w:val="20"/>
              </w:rPr>
              <w:t>.</w:t>
            </w:r>
          </w:p>
          <w:p w14:paraId="421D5C2A" w14:textId="77777777" w:rsidR="00A37D69" w:rsidRPr="000D3903" w:rsidRDefault="00A37D69" w:rsidP="00BE7966">
            <w:pPr>
              <w:jc w:val="both"/>
              <w:rPr>
                <w:sz w:val="20"/>
                <w:szCs w:val="20"/>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tcPr>
          <w:p w14:paraId="7B659344"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VI, 13 maggio 2016, n. 1935</w:t>
            </w:r>
          </w:p>
          <w:p w14:paraId="02CF9A02"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VI, 6 febbraio 2019, n. 895</w:t>
            </w:r>
          </w:p>
          <w:p w14:paraId="7153ED67" w14:textId="77777777" w:rsidR="00A37D69" w:rsidRPr="000D3903" w:rsidRDefault="00A37D69" w:rsidP="00BE7966">
            <w:pPr>
              <w:jc w:val="both"/>
              <w:rPr>
                <w:bCs/>
                <w:sz w:val="20"/>
                <w:szCs w:val="20"/>
              </w:rPr>
            </w:pPr>
            <w:r w:rsidRPr="000D3903">
              <w:rPr>
                <w:bCs/>
                <w:sz w:val="20"/>
                <w:szCs w:val="20"/>
              </w:rPr>
              <w:t>T.A.R.  Toscana, Sez. III, 12 novembre 2019, n. 1520</w:t>
            </w:r>
          </w:p>
          <w:p w14:paraId="3BC78ED8" w14:textId="77777777" w:rsidR="00A37D69" w:rsidRPr="000D3903" w:rsidRDefault="00A37D69" w:rsidP="00BE7966">
            <w:pPr>
              <w:jc w:val="both"/>
              <w:rPr>
                <w:bCs/>
                <w:sz w:val="20"/>
                <w:szCs w:val="20"/>
              </w:rPr>
            </w:pPr>
          </w:p>
          <w:p w14:paraId="71BFB9C6"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L’art. 17-</w:t>
            </w:r>
            <w:r w:rsidRPr="000D3903">
              <w:rPr>
                <w:rFonts w:ascii="Times New Roman" w:hAnsi="Times New Roman" w:cs="Times New Roman"/>
                <w:i/>
                <w:iCs/>
                <w:sz w:val="20"/>
                <w:szCs w:val="20"/>
              </w:rPr>
              <w:t>bis</w:t>
            </w:r>
            <w:r w:rsidRPr="000D3903">
              <w:rPr>
                <w:rFonts w:ascii="Times New Roman" w:hAnsi="Times New Roman" w:cs="Times New Roman"/>
                <w:sz w:val="20"/>
                <w:szCs w:val="20"/>
              </w:rPr>
              <w:t> della legge n. 241 del 1990 non si applica al procedimento di accertamento della compatibilità paesaggistica, che non prevede una proposta o schema di provvedimento formulata dal Comune e rivolta alla Soprintendenza, in ciò distinguendosi dall’art. 146, comma 7, del D.lgs. n. 42/2004 che, nel procedimento di rilascio dell’autorizzazione paesaggistica preventiva ai lavori, stabilisce invece che il Comune formuli alla Soprintendenza una proposta di provvedimento</w:t>
            </w:r>
          </w:p>
          <w:p w14:paraId="6346E1CE"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Pertanto, il decorso del termine di 90 giorni, determina la formazione del silenzio inadempimento.</w:t>
            </w:r>
          </w:p>
          <w:p w14:paraId="315185DC"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Il provvedimento conclusivo del procedimento deve far riferimento motivato al parere emesso dall’organo statale, sia pure dopo il superamento del termine fissato dal richiamato art. 167, comma 5, del Codice dei beni culturali e del paesaggio.</w:t>
            </w:r>
          </w:p>
          <w:p w14:paraId="1F892396"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tc>
      </w:tr>
      <w:tr w:rsidR="00A37D69" w:rsidRPr="000D3903" w14:paraId="1816A28F" w14:textId="77777777" w:rsidTr="00BE7966">
        <w:tc>
          <w:tcPr>
            <w:tcW w:w="48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EC4EC" w14:textId="78EC4812" w:rsidR="00A37D69" w:rsidRPr="000D3903" w:rsidRDefault="007C07AB" w:rsidP="00BE7966">
            <w:pPr>
              <w:jc w:val="both"/>
              <w:rPr>
                <w:sz w:val="20"/>
                <w:szCs w:val="20"/>
              </w:rPr>
            </w:pPr>
            <w:r w:rsidRPr="000D3903">
              <w:rPr>
                <w:sz w:val="20"/>
                <w:szCs w:val="20"/>
              </w:rPr>
              <w:t>P. Carpentieri, “</w:t>
            </w:r>
            <w:r w:rsidRPr="000D3903">
              <w:rPr>
                <w:i/>
                <w:iCs/>
                <w:sz w:val="20"/>
                <w:szCs w:val="20"/>
              </w:rPr>
              <w:t>Silenzio assenso e termine a provvedere, anche con riferimento all’autorizzazione paesaggistica. Esiste ancora l’inesauribilità del potere amministrativo?</w:t>
            </w:r>
            <w:r w:rsidRPr="000D3903">
              <w:rPr>
                <w:sz w:val="20"/>
                <w:szCs w:val="20"/>
              </w:rPr>
              <w:t xml:space="preserve">”, in </w:t>
            </w:r>
            <w:r w:rsidR="00443E8C" w:rsidRPr="000D3903">
              <w:rPr>
                <w:sz w:val="20"/>
                <w:szCs w:val="20"/>
              </w:rPr>
              <w:t xml:space="preserve">sito </w:t>
            </w:r>
            <w:r w:rsidR="00443E8C" w:rsidRPr="000D3903">
              <w:rPr>
                <w:i/>
                <w:sz w:val="20"/>
                <w:szCs w:val="20"/>
              </w:rPr>
              <w:t>Giustizia amministrativa</w:t>
            </w:r>
            <w:r w:rsidR="00443E8C" w:rsidRPr="000D3903">
              <w:rPr>
                <w:sz w:val="20"/>
                <w:szCs w:val="20"/>
              </w:rPr>
              <w:t xml:space="preserve">, </w:t>
            </w:r>
            <w:r w:rsidRPr="000D3903">
              <w:rPr>
                <w:sz w:val="20"/>
                <w:szCs w:val="20"/>
              </w:rPr>
              <w:t>11 aprile 2022.</w:t>
            </w:r>
          </w:p>
          <w:p w14:paraId="52AE5BC7" w14:textId="78C2B175" w:rsidR="007C07AB" w:rsidRPr="000D3903" w:rsidRDefault="007C07AB" w:rsidP="00BE7966">
            <w:pPr>
              <w:jc w:val="both"/>
              <w:rPr>
                <w:sz w:val="20"/>
                <w:szCs w:val="20"/>
              </w:rPr>
            </w:pPr>
          </w:p>
        </w:tc>
        <w:tc>
          <w:tcPr>
            <w:tcW w:w="4809" w:type="dxa"/>
            <w:tcBorders>
              <w:top w:val="nil"/>
              <w:left w:val="nil"/>
              <w:bottom w:val="single" w:sz="8" w:space="0" w:color="auto"/>
              <w:right w:val="single" w:sz="8" w:space="0" w:color="auto"/>
            </w:tcBorders>
            <w:tcMar>
              <w:top w:w="0" w:type="dxa"/>
              <w:left w:w="108" w:type="dxa"/>
              <w:bottom w:w="0" w:type="dxa"/>
              <w:right w:w="108" w:type="dxa"/>
            </w:tcMar>
          </w:tcPr>
          <w:p w14:paraId="0603B3A5"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III, 26 aprile 2016, n. 1613</w:t>
            </w:r>
          </w:p>
          <w:p w14:paraId="570F65F4"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p w14:paraId="04C73782" w14:textId="60A621A8"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Il parere tardivo conserva la sua natura vincolante</w:t>
            </w:r>
            <w:r w:rsidR="007C07AB" w:rsidRPr="000D3903">
              <w:rPr>
                <w:rFonts w:ascii="Times New Roman" w:hAnsi="Times New Roman" w:cs="Times New Roman"/>
                <w:sz w:val="20"/>
                <w:szCs w:val="20"/>
              </w:rPr>
              <w:t>.</w:t>
            </w:r>
          </w:p>
          <w:p w14:paraId="69A91EFC"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tc>
      </w:tr>
    </w:tbl>
    <w:p w14:paraId="376708D7" w14:textId="77777777" w:rsidR="00A37D69" w:rsidRPr="000D3903" w:rsidRDefault="00A37D69" w:rsidP="00A37D69">
      <w:pPr>
        <w:jc w:val="both"/>
        <w:rPr>
          <w:sz w:val="20"/>
          <w:szCs w:val="20"/>
        </w:rPr>
      </w:pPr>
    </w:p>
    <w:p w14:paraId="06CADF20" w14:textId="77777777" w:rsidR="00A37D69" w:rsidRPr="000D3903" w:rsidRDefault="00A37D69" w:rsidP="00A37D69">
      <w:pPr>
        <w:jc w:val="both"/>
        <w:rPr>
          <w:sz w:val="20"/>
          <w:szCs w:val="20"/>
        </w:rPr>
      </w:pPr>
    </w:p>
    <w:p w14:paraId="2FDE78E3" w14:textId="4C824026" w:rsidR="00A37D69" w:rsidRPr="000D3903" w:rsidRDefault="00A37D69" w:rsidP="00A37D69">
      <w:pPr>
        <w:spacing w:after="120"/>
        <w:jc w:val="center"/>
        <w:rPr>
          <w:b/>
          <w:bCs/>
          <w:sz w:val="20"/>
          <w:szCs w:val="20"/>
        </w:rPr>
      </w:pPr>
      <w:r w:rsidRPr="000D3903">
        <w:rPr>
          <w:b/>
          <w:sz w:val="20"/>
          <w:szCs w:val="20"/>
        </w:rPr>
        <w:t>Silenzio assenso e c</w:t>
      </w:r>
      <w:r w:rsidRPr="000D3903">
        <w:rPr>
          <w:b/>
          <w:bCs/>
          <w:sz w:val="20"/>
          <w:szCs w:val="20"/>
        </w:rPr>
        <w:t>ondono edilizio</w:t>
      </w:r>
    </w:p>
    <w:tbl>
      <w:tblPr>
        <w:tblW w:w="0" w:type="auto"/>
        <w:tblCellMar>
          <w:left w:w="0" w:type="dxa"/>
          <w:right w:w="0" w:type="dxa"/>
        </w:tblCellMar>
        <w:tblLook w:val="04A0" w:firstRow="1" w:lastRow="0" w:firstColumn="1" w:lastColumn="0" w:noHBand="0" w:noVBand="1"/>
      </w:tblPr>
      <w:tblGrid>
        <w:gridCol w:w="4809"/>
        <w:gridCol w:w="4809"/>
      </w:tblGrid>
      <w:tr w:rsidR="00A37D69" w:rsidRPr="000D3903" w14:paraId="4C4D818A" w14:textId="77777777" w:rsidTr="000D3903">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06107" w14:textId="2A72817B" w:rsidR="00A37D69" w:rsidRPr="000D3903" w:rsidRDefault="00F147D7" w:rsidP="00BE7966">
            <w:pPr>
              <w:pStyle w:val="Nessunaspaziatura"/>
              <w:spacing w:line="240" w:lineRule="atLeast"/>
              <w:jc w:val="center"/>
              <w:rPr>
                <w:rFonts w:ascii="Times New Roman" w:hAnsi="Times New Roman" w:cs="Times New Roman"/>
                <w:sz w:val="20"/>
                <w:szCs w:val="20"/>
              </w:rPr>
            </w:pPr>
            <w:r w:rsidRPr="000D3903">
              <w:rPr>
                <w:rFonts w:ascii="Times New Roman" w:hAnsi="Times New Roman" w:cs="Times New Roman"/>
                <w:bCs/>
                <w:sz w:val="20"/>
                <w:szCs w:val="20"/>
              </w:rPr>
              <w:t>L</w:t>
            </w:r>
            <w:r w:rsidR="002F4CAE" w:rsidRPr="000D3903">
              <w:rPr>
                <w:rFonts w:ascii="Times New Roman" w:hAnsi="Times New Roman" w:cs="Times New Roman"/>
                <w:bCs/>
                <w:sz w:val="20"/>
                <w:szCs w:val="20"/>
              </w:rPr>
              <w:t>egge</w:t>
            </w:r>
            <w:r w:rsidRPr="000D3903">
              <w:rPr>
                <w:rFonts w:ascii="Times New Roman" w:hAnsi="Times New Roman" w:cs="Times New Roman"/>
                <w:bCs/>
                <w:sz w:val="20"/>
                <w:szCs w:val="20"/>
              </w:rPr>
              <w:t xml:space="preserve"> 28 </w:t>
            </w:r>
            <w:r w:rsidR="002F4CAE" w:rsidRPr="000D3903">
              <w:rPr>
                <w:rFonts w:ascii="Times New Roman" w:hAnsi="Times New Roman" w:cs="Times New Roman"/>
                <w:bCs/>
                <w:sz w:val="20"/>
                <w:szCs w:val="20"/>
              </w:rPr>
              <w:t xml:space="preserve">febbraio </w:t>
            </w:r>
            <w:r w:rsidRPr="000D3903">
              <w:rPr>
                <w:rFonts w:ascii="Times New Roman" w:hAnsi="Times New Roman" w:cs="Times New Roman"/>
                <w:bCs/>
                <w:sz w:val="20"/>
                <w:szCs w:val="20"/>
              </w:rPr>
              <w:t xml:space="preserve">1985, </w:t>
            </w:r>
            <w:r w:rsidR="002F4CAE" w:rsidRPr="000D3903">
              <w:rPr>
                <w:rFonts w:ascii="Times New Roman" w:hAnsi="Times New Roman" w:cs="Times New Roman"/>
                <w:bCs/>
                <w:sz w:val="20"/>
                <w:szCs w:val="20"/>
              </w:rPr>
              <w:t>n</w:t>
            </w:r>
            <w:r w:rsidRPr="000D3903">
              <w:rPr>
                <w:rFonts w:ascii="Times New Roman" w:hAnsi="Times New Roman" w:cs="Times New Roman"/>
                <w:bCs/>
                <w:sz w:val="20"/>
                <w:szCs w:val="20"/>
              </w:rPr>
              <w:t>. 47</w:t>
            </w:r>
          </w:p>
        </w:tc>
        <w:tc>
          <w:tcPr>
            <w:tcW w:w="481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92704BC" w14:textId="1D909FD8" w:rsidR="00A37D69" w:rsidRPr="000D3903" w:rsidRDefault="002F4CAE" w:rsidP="00BE7966">
            <w:pPr>
              <w:pStyle w:val="Nessunaspaziatura"/>
              <w:spacing w:line="240" w:lineRule="atLeast"/>
              <w:jc w:val="center"/>
              <w:rPr>
                <w:rFonts w:ascii="Times New Roman" w:hAnsi="Times New Roman" w:cs="Times New Roman"/>
                <w:sz w:val="20"/>
                <w:szCs w:val="20"/>
              </w:rPr>
            </w:pPr>
            <w:r>
              <w:rPr>
                <w:rFonts w:ascii="Times New Roman" w:hAnsi="Times New Roman" w:cs="Times New Roman"/>
                <w:sz w:val="20"/>
                <w:szCs w:val="20"/>
              </w:rPr>
              <w:t>P</w:t>
            </w:r>
            <w:r w:rsidRPr="000D3903">
              <w:rPr>
                <w:rFonts w:ascii="Times New Roman" w:hAnsi="Times New Roman" w:cs="Times New Roman"/>
                <w:sz w:val="20"/>
                <w:szCs w:val="20"/>
              </w:rPr>
              <w:t>osizioni contrarie</w:t>
            </w:r>
          </w:p>
          <w:p w14:paraId="78ED8D2A" w14:textId="77777777" w:rsidR="00A37D69" w:rsidRPr="000D3903" w:rsidRDefault="00A37D69" w:rsidP="00BE7966">
            <w:pPr>
              <w:pStyle w:val="Nessunaspaziatura"/>
              <w:spacing w:line="240" w:lineRule="atLeast"/>
              <w:jc w:val="center"/>
              <w:rPr>
                <w:rFonts w:ascii="Times New Roman" w:hAnsi="Times New Roman" w:cs="Times New Roman"/>
                <w:sz w:val="20"/>
                <w:szCs w:val="20"/>
              </w:rPr>
            </w:pPr>
          </w:p>
        </w:tc>
      </w:tr>
      <w:tr w:rsidR="00A37D69" w:rsidRPr="000D3903" w14:paraId="2FED79F1" w14:textId="77777777" w:rsidTr="000D3903">
        <w:tc>
          <w:tcPr>
            <w:tcW w:w="4814" w:type="dxa"/>
            <w:tcBorders>
              <w:top w:val="nil"/>
              <w:left w:val="single" w:sz="8" w:space="0" w:color="auto"/>
              <w:bottom w:val="nil"/>
              <w:right w:val="single" w:sz="8" w:space="0" w:color="auto"/>
            </w:tcBorders>
            <w:tcMar>
              <w:top w:w="0" w:type="dxa"/>
              <w:left w:w="108" w:type="dxa"/>
              <w:bottom w:w="0" w:type="dxa"/>
              <w:right w:w="108" w:type="dxa"/>
            </w:tcMar>
          </w:tcPr>
          <w:p w14:paraId="546F5995" w14:textId="446BEE4D" w:rsidR="00A37D69" w:rsidRPr="000D3903" w:rsidRDefault="00A37D69" w:rsidP="002F4CAE">
            <w:pPr>
              <w:pStyle w:val="Nessunaspaziatura"/>
              <w:spacing w:line="240" w:lineRule="atLeast"/>
              <w:jc w:val="center"/>
              <w:rPr>
                <w:rFonts w:ascii="Times New Roman" w:hAnsi="Times New Roman" w:cs="Times New Roman"/>
                <w:bCs/>
                <w:sz w:val="20"/>
                <w:szCs w:val="20"/>
              </w:rPr>
            </w:pPr>
            <w:bookmarkStart w:id="2" w:name="inizio"/>
            <w:r w:rsidRPr="000D3903">
              <w:rPr>
                <w:rFonts w:ascii="Times New Roman" w:hAnsi="Times New Roman" w:cs="Times New Roman"/>
                <w:bCs/>
                <w:sz w:val="20"/>
                <w:szCs w:val="20"/>
              </w:rPr>
              <w:t>Art. 32</w:t>
            </w:r>
            <w:bookmarkEnd w:id="2"/>
          </w:p>
          <w:p w14:paraId="17CECA00"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1. Fatte salve le fattispecie previste dall’art. 33, il rilascio del titolo abilitativo edilizio in sanatoria per opere eseguite su immobili sottoposti a vincolo, è subordinato al parere favorevole delle amministrazioni preposte alla tutela del vincolo stesso. Qualora tale parere non venga formulato dalle suddette amministrazioni entro centottanta giorni dalla data di ricevimento della richiesta di parere, il richiedente può impugnare il silenzio-rifiuto.</w:t>
            </w:r>
          </w:p>
          <w:p w14:paraId="66BF808D" w14:textId="77777777" w:rsidR="00F147D7" w:rsidRDefault="00F147D7" w:rsidP="007C07AB">
            <w:pPr>
              <w:pStyle w:val="Nessunaspaziatura"/>
              <w:spacing w:line="240" w:lineRule="atLeast"/>
              <w:jc w:val="both"/>
              <w:rPr>
                <w:rFonts w:ascii="Times New Roman" w:hAnsi="Times New Roman" w:cs="Times New Roman"/>
                <w:sz w:val="20"/>
                <w:szCs w:val="20"/>
              </w:rPr>
            </w:pPr>
          </w:p>
          <w:p w14:paraId="6FB7A5AB" w14:textId="1A6F3746" w:rsidR="00F147D7" w:rsidRDefault="00F147D7" w:rsidP="002F4CAE">
            <w:pPr>
              <w:pStyle w:val="Nessunaspaziatura"/>
              <w:spacing w:line="240" w:lineRule="atLeast"/>
              <w:jc w:val="center"/>
              <w:rPr>
                <w:rFonts w:ascii="Times New Roman" w:hAnsi="Times New Roman" w:cs="Times New Roman"/>
                <w:sz w:val="20"/>
                <w:szCs w:val="20"/>
              </w:rPr>
            </w:pPr>
            <w:r>
              <w:rPr>
                <w:rFonts w:ascii="Times New Roman" w:hAnsi="Times New Roman" w:cs="Times New Roman"/>
                <w:sz w:val="20"/>
                <w:szCs w:val="20"/>
              </w:rPr>
              <w:t>Art. 35</w:t>
            </w:r>
          </w:p>
          <w:p w14:paraId="65060CE5" w14:textId="0D2F6EBB" w:rsidR="00A37D69" w:rsidRPr="000D3903" w:rsidRDefault="00A37D69" w:rsidP="007C07AB">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sz w:val="20"/>
                <w:szCs w:val="20"/>
              </w:rPr>
              <w:t>17. Fermo il disposto del primo comma dell’art. 40 e con l’esclusione dei casi di cui all’art. 33, decorso il termine perentorio di ventiquattro mesi dalla presentazione della domanda, quest</w:t>
            </w:r>
            <w:r w:rsidR="007C07AB" w:rsidRPr="000D3903">
              <w:rPr>
                <w:rFonts w:ascii="Times New Roman" w:hAnsi="Times New Roman" w:cs="Times New Roman"/>
                <w:sz w:val="20"/>
                <w:szCs w:val="20"/>
              </w:rPr>
              <w:t>’</w:t>
            </w:r>
            <w:r w:rsidRPr="000D3903">
              <w:rPr>
                <w:rFonts w:ascii="Times New Roman" w:hAnsi="Times New Roman" w:cs="Times New Roman"/>
                <w:sz w:val="20"/>
                <w:szCs w:val="20"/>
              </w:rPr>
              <w:t>ultima si intende accolta ove l’interessato provveda al pagamento di tutte le somme eventualmente dovute a conguaglio ed alla presentazione all’ufficio tecnico erariale della documentazione necessaria all’accatastamento.</w:t>
            </w:r>
          </w:p>
        </w:tc>
        <w:tc>
          <w:tcPr>
            <w:tcW w:w="481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42991D2" w14:textId="7E77A5C6" w:rsidR="00A37D69"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II, 26 aprile 2021, n. 3342</w:t>
            </w:r>
          </w:p>
          <w:p w14:paraId="4F1F8BF9" w14:textId="01AA63EF" w:rsidR="002F06CD" w:rsidRPr="000D3903" w:rsidRDefault="002F06CD" w:rsidP="00BE7966">
            <w:pPr>
              <w:pStyle w:val="Nessunaspaziatura"/>
              <w:spacing w:line="240" w:lineRule="atLeast"/>
              <w:jc w:val="both"/>
              <w:rPr>
                <w:rFonts w:ascii="Times New Roman" w:hAnsi="Times New Roman" w:cs="Times New Roman"/>
                <w:bCs/>
                <w:sz w:val="20"/>
                <w:szCs w:val="20"/>
              </w:rPr>
            </w:pPr>
            <w:r w:rsidRPr="002F06CD">
              <w:rPr>
                <w:rFonts w:ascii="Times New Roman" w:hAnsi="Times New Roman" w:cs="Times New Roman"/>
                <w:bCs/>
                <w:sz w:val="20"/>
                <w:szCs w:val="20"/>
              </w:rPr>
              <w:t>T.A.R. Lazio, Roma, Sez. II, 12 gennaio 2022, n. 240</w:t>
            </w:r>
          </w:p>
          <w:p w14:paraId="39CBFCF5"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T.A.R. Campania, Salerno, Sez. II, 23 maggio 2022, n. 1391</w:t>
            </w:r>
          </w:p>
          <w:p w14:paraId="61B40A69" w14:textId="77777777" w:rsidR="00A37D69" w:rsidRPr="002F06CD" w:rsidRDefault="00A37D69" w:rsidP="00BE7966">
            <w:pPr>
              <w:pStyle w:val="Nessunaspaziatura"/>
              <w:spacing w:line="240" w:lineRule="atLeast"/>
              <w:jc w:val="both"/>
              <w:rPr>
                <w:rFonts w:ascii="Times New Roman" w:hAnsi="Times New Roman" w:cs="Times New Roman"/>
                <w:bCs/>
                <w:sz w:val="20"/>
                <w:szCs w:val="20"/>
              </w:rPr>
            </w:pPr>
          </w:p>
          <w:p w14:paraId="53003BF4" w14:textId="77777777" w:rsidR="00A37D69" w:rsidRPr="002F06CD" w:rsidRDefault="00A37D69" w:rsidP="00BE7966">
            <w:pPr>
              <w:pStyle w:val="Nessunaspaziatura"/>
              <w:spacing w:line="240" w:lineRule="atLeast"/>
              <w:jc w:val="both"/>
              <w:rPr>
                <w:rFonts w:ascii="Times New Roman" w:hAnsi="Times New Roman" w:cs="Times New Roman"/>
                <w:bCs/>
                <w:sz w:val="20"/>
                <w:szCs w:val="20"/>
              </w:rPr>
            </w:pPr>
            <w:r w:rsidRPr="002F06CD">
              <w:rPr>
                <w:rFonts w:ascii="Times New Roman" w:hAnsi="Times New Roman" w:cs="Times New Roman"/>
                <w:bCs/>
                <w:sz w:val="20"/>
                <w:szCs w:val="20"/>
              </w:rPr>
              <w:t xml:space="preserve">Il modulo provvedimentale tacito di cui all’art. 17-bis della legge n. 241 del 1990 non è esportabile entro il perimetro applicativo della normativa sul condono edilizio, che è connotato </w:t>
            </w:r>
            <w:r w:rsidRPr="002F4CAE">
              <w:rPr>
                <w:rFonts w:ascii="Times New Roman" w:hAnsi="Times New Roman" w:cs="Times New Roman"/>
                <w:bCs/>
                <w:i/>
                <w:sz w:val="20"/>
                <w:szCs w:val="20"/>
              </w:rPr>
              <w:t>ex lege</w:t>
            </w:r>
            <w:r w:rsidRPr="002F06CD">
              <w:rPr>
                <w:rFonts w:ascii="Times New Roman" w:hAnsi="Times New Roman" w:cs="Times New Roman"/>
                <w:bCs/>
                <w:sz w:val="20"/>
                <w:szCs w:val="20"/>
              </w:rPr>
              <w:t xml:space="preserve"> da tratti di assoluta specialità.</w:t>
            </w:r>
          </w:p>
          <w:p w14:paraId="4B08E95D" w14:textId="1F1B222A" w:rsidR="007C07AB" w:rsidRPr="002F06CD" w:rsidRDefault="00A37D69" w:rsidP="007C07AB">
            <w:pPr>
              <w:pStyle w:val="Nessunaspaziatura"/>
              <w:spacing w:line="240" w:lineRule="atLeast"/>
              <w:jc w:val="both"/>
              <w:rPr>
                <w:rFonts w:ascii="Times New Roman" w:hAnsi="Times New Roman" w:cs="Times New Roman"/>
                <w:bCs/>
                <w:sz w:val="20"/>
                <w:szCs w:val="20"/>
              </w:rPr>
            </w:pPr>
            <w:r w:rsidRPr="002F06CD">
              <w:rPr>
                <w:rFonts w:ascii="Times New Roman" w:hAnsi="Times New Roman" w:cs="Times New Roman"/>
                <w:bCs/>
                <w:sz w:val="20"/>
                <w:szCs w:val="20"/>
              </w:rPr>
              <w:t>La formazione del silenzio-assenso sul condono edilizio per decorso del termine biennale dalla presentazione dell’istanza completa, di cui all’art. 35, comma 18, della legge 28 febbraio 1985 n. 47, postula indefettibilmente la previa acquisizione del parere favorevole dell’autorità preposta alla tutela del vincolo sulla compatibilità ambientale della costruzione senza titolo.</w:t>
            </w:r>
          </w:p>
        </w:tc>
      </w:tr>
      <w:tr w:rsidR="007C07AB" w:rsidRPr="000D3903" w14:paraId="333B93A3" w14:textId="77777777" w:rsidTr="000D3903">
        <w:tc>
          <w:tcPr>
            <w:tcW w:w="4814" w:type="dxa"/>
            <w:tcBorders>
              <w:top w:val="nil"/>
              <w:left w:val="single" w:sz="8" w:space="0" w:color="auto"/>
              <w:bottom w:val="single" w:sz="8" w:space="0" w:color="auto"/>
              <w:right w:val="single" w:sz="4" w:space="0" w:color="auto"/>
            </w:tcBorders>
            <w:tcMar>
              <w:top w:w="0" w:type="dxa"/>
              <w:left w:w="108" w:type="dxa"/>
              <w:bottom w:w="0" w:type="dxa"/>
              <w:right w:w="108" w:type="dxa"/>
            </w:tcMar>
          </w:tcPr>
          <w:p w14:paraId="341F75F2" w14:textId="77777777" w:rsidR="007C07AB" w:rsidRPr="000D3903" w:rsidRDefault="007C07AB" w:rsidP="00BE7966">
            <w:pPr>
              <w:pStyle w:val="Nessunaspaziatura"/>
              <w:spacing w:line="240" w:lineRule="atLeast"/>
              <w:jc w:val="both"/>
              <w:rPr>
                <w:rFonts w:ascii="Times New Roman" w:hAnsi="Times New Roman" w:cs="Times New Roman"/>
                <w:bCs/>
                <w:sz w:val="20"/>
                <w:szCs w:val="20"/>
              </w:rPr>
            </w:pPr>
          </w:p>
        </w:tc>
        <w:tc>
          <w:tcPr>
            <w:tcW w:w="48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C8308" w14:textId="286205A3" w:rsidR="007C07AB" w:rsidRPr="000D3903" w:rsidRDefault="007C07AB"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sz w:val="20"/>
                <w:szCs w:val="20"/>
              </w:rPr>
              <w:t>P. Carpentieri, “</w:t>
            </w:r>
            <w:r w:rsidRPr="000D3903">
              <w:rPr>
                <w:rFonts w:ascii="Times New Roman" w:hAnsi="Times New Roman" w:cs="Times New Roman"/>
                <w:i/>
                <w:iCs/>
                <w:sz w:val="20"/>
                <w:szCs w:val="20"/>
              </w:rPr>
              <w:t>Silenzio assenso e termine a provvedere, anche con riferimento all’autorizzazione paesaggistica. Esiste ancora l’inesauribilità del potere amministrativo?</w:t>
            </w:r>
            <w:r w:rsidRPr="000D3903">
              <w:rPr>
                <w:rFonts w:ascii="Times New Roman" w:hAnsi="Times New Roman" w:cs="Times New Roman"/>
                <w:sz w:val="20"/>
                <w:szCs w:val="20"/>
              </w:rPr>
              <w:t xml:space="preserve">”, in </w:t>
            </w:r>
            <w:r w:rsidR="00443E8C" w:rsidRPr="000D3903">
              <w:rPr>
                <w:rFonts w:ascii="Times New Roman" w:hAnsi="Times New Roman" w:cs="Times New Roman"/>
                <w:sz w:val="20"/>
                <w:szCs w:val="20"/>
              </w:rPr>
              <w:t xml:space="preserve">sito </w:t>
            </w:r>
            <w:r w:rsidR="00443E8C" w:rsidRPr="000D3903">
              <w:rPr>
                <w:rFonts w:ascii="Times New Roman" w:hAnsi="Times New Roman" w:cs="Times New Roman"/>
                <w:i/>
                <w:sz w:val="20"/>
                <w:szCs w:val="20"/>
              </w:rPr>
              <w:t>Giustizia amministrativa</w:t>
            </w:r>
            <w:r w:rsidR="00443E8C" w:rsidRPr="000D3903">
              <w:rPr>
                <w:rFonts w:ascii="Times New Roman" w:hAnsi="Times New Roman" w:cs="Times New Roman"/>
                <w:sz w:val="20"/>
                <w:szCs w:val="20"/>
              </w:rPr>
              <w:t xml:space="preserve">, </w:t>
            </w:r>
            <w:r w:rsidRPr="000D3903">
              <w:rPr>
                <w:rFonts w:ascii="Times New Roman" w:hAnsi="Times New Roman" w:cs="Times New Roman"/>
                <w:sz w:val="20"/>
                <w:szCs w:val="20"/>
              </w:rPr>
              <w:t>11 aprile 2022</w:t>
            </w:r>
            <w:r w:rsidR="00443E8C" w:rsidRPr="000D3903">
              <w:rPr>
                <w:rFonts w:ascii="Times New Roman" w:hAnsi="Times New Roman" w:cs="Times New Roman"/>
                <w:sz w:val="20"/>
                <w:szCs w:val="20"/>
              </w:rPr>
              <w:t>.</w:t>
            </w:r>
          </w:p>
        </w:tc>
      </w:tr>
    </w:tbl>
    <w:p w14:paraId="446BCE45" w14:textId="77777777" w:rsidR="00A37D69" w:rsidRPr="000D3903" w:rsidRDefault="00A37D69" w:rsidP="00A37D69">
      <w:pPr>
        <w:jc w:val="both"/>
        <w:rPr>
          <w:sz w:val="20"/>
          <w:szCs w:val="20"/>
        </w:rPr>
      </w:pPr>
    </w:p>
    <w:p w14:paraId="76D4FDFC" w14:textId="77777777" w:rsidR="00A37D69" w:rsidRPr="000D3903" w:rsidRDefault="00A37D69" w:rsidP="00A37D69">
      <w:pPr>
        <w:jc w:val="both"/>
        <w:rPr>
          <w:sz w:val="20"/>
          <w:szCs w:val="20"/>
        </w:rPr>
      </w:pPr>
    </w:p>
    <w:p w14:paraId="6420B357" w14:textId="77777777" w:rsidR="00A37D69" w:rsidRPr="000D3903" w:rsidRDefault="00A37D69" w:rsidP="00A37D69">
      <w:pPr>
        <w:jc w:val="both"/>
        <w:rPr>
          <w:sz w:val="20"/>
          <w:szCs w:val="20"/>
        </w:rPr>
      </w:pPr>
    </w:p>
    <w:p w14:paraId="1E7D35E0" w14:textId="24E2E4EC" w:rsidR="00A37D69" w:rsidRPr="000D3903" w:rsidRDefault="008039F6" w:rsidP="00DD4A29">
      <w:pPr>
        <w:spacing w:after="120"/>
        <w:jc w:val="center"/>
        <w:rPr>
          <w:b/>
          <w:sz w:val="20"/>
          <w:szCs w:val="20"/>
        </w:rPr>
      </w:pPr>
      <w:r w:rsidRPr="000D3903">
        <w:rPr>
          <w:b/>
          <w:sz w:val="20"/>
          <w:szCs w:val="20"/>
        </w:rPr>
        <w:t>Termini per il parere</w:t>
      </w:r>
    </w:p>
    <w:tbl>
      <w:tblPr>
        <w:tblW w:w="0" w:type="auto"/>
        <w:tblCellMar>
          <w:left w:w="0" w:type="dxa"/>
          <w:right w:w="0" w:type="dxa"/>
        </w:tblCellMar>
        <w:tblLook w:val="04A0" w:firstRow="1" w:lastRow="0" w:firstColumn="1" w:lastColumn="0" w:noHBand="0" w:noVBand="1"/>
      </w:tblPr>
      <w:tblGrid>
        <w:gridCol w:w="4809"/>
        <w:gridCol w:w="4809"/>
      </w:tblGrid>
      <w:tr w:rsidR="00A37D69" w:rsidRPr="000D3903" w14:paraId="56A8377E" w14:textId="77777777" w:rsidTr="00BE7966">
        <w:tc>
          <w:tcPr>
            <w:tcW w:w="48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4889716" w14:textId="65D93E2D" w:rsidR="00A37D69" w:rsidRPr="000D3903" w:rsidRDefault="00A37D69" w:rsidP="00BE7966">
            <w:pPr>
              <w:pStyle w:val="Nessunaspaziatura"/>
              <w:spacing w:line="240" w:lineRule="atLeast"/>
              <w:jc w:val="center"/>
              <w:rPr>
                <w:rFonts w:ascii="Times New Roman" w:hAnsi="Times New Roman" w:cs="Times New Roman"/>
                <w:sz w:val="20"/>
                <w:szCs w:val="20"/>
              </w:rPr>
            </w:pPr>
            <w:r w:rsidRPr="000D3903">
              <w:rPr>
                <w:rFonts w:ascii="Times New Roman" w:hAnsi="Times New Roman" w:cs="Times New Roman"/>
                <w:sz w:val="20"/>
                <w:szCs w:val="20"/>
              </w:rPr>
              <w:t>N</w:t>
            </w:r>
            <w:r w:rsidR="002F4CAE" w:rsidRPr="000D3903">
              <w:rPr>
                <w:rFonts w:ascii="Times New Roman" w:hAnsi="Times New Roman" w:cs="Times New Roman"/>
                <w:sz w:val="20"/>
                <w:szCs w:val="20"/>
              </w:rPr>
              <w:t>ormativa</w:t>
            </w:r>
          </w:p>
        </w:tc>
        <w:tc>
          <w:tcPr>
            <w:tcW w:w="4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718F01F" w14:textId="718EB11B" w:rsidR="00A37D69" w:rsidRPr="000D3903" w:rsidRDefault="00A37D69" w:rsidP="00BE7966">
            <w:pPr>
              <w:pStyle w:val="Nessunaspaziatura"/>
              <w:spacing w:line="240" w:lineRule="atLeast"/>
              <w:jc w:val="center"/>
              <w:rPr>
                <w:rFonts w:ascii="Times New Roman" w:hAnsi="Times New Roman" w:cs="Times New Roman"/>
                <w:sz w:val="20"/>
                <w:szCs w:val="20"/>
              </w:rPr>
            </w:pPr>
            <w:r w:rsidRPr="000D3903">
              <w:rPr>
                <w:rFonts w:ascii="Times New Roman" w:hAnsi="Times New Roman" w:cs="Times New Roman"/>
                <w:sz w:val="20"/>
                <w:szCs w:val="20"/>
              </w:rPr>
              <w:t>G</w:t>
            </w:r>
            <w:r w:rsidR="002F4CAE" w:rsidRPr="000D3903">
              <w:rPr>
                <w:rFonts w:ascii="Times New Roman" w:hAnsi="Times New Roman" w:cs="Times New Roman"/>
                <w:sz w:val="20"/>
                <w:szCs w:val="20"/>
              </w:rPr>
              <w:t>iurisprudenza</w:t>
            </w:r>
          </w:p>
          <w:p w14:paraId="22C0B9E4" w14:textId="77777777" w:rsidR="00A37D69" w:rsidRPr="000D3903" w:rsidRDefault="00A37D69" w:rsidP="00BE7966">
            <w:pPr>
              <w:pStyle w:val="Nessunaspaziatura"/>
              <w:spacing w:line="240" w:lineRule="atLeast"/>
              <w:jc w:val="center"/>
              <w:rPr>
                <w:rFonts w:ascii="Times New Roman" w:hAnsi="Times New Roman" w:cs="Times New Roman"/>
                <w:sz w:val="20"/>
                <w:szCs w:val="20"/>
              </w:rPr>
            </w:pPr>
          </w:p>
        </w:tc>
      </w:tr>
      <w:tr w:rsidR="00A37D69" w:rsidRPr="000D3903" w14:paraId="1B2BEDF4" w14:textId="77777777" w:rsidTr="00BE7966">
        <w:tc>
          <w:tcPr>
            <w:tcW w:w="481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65CA8C" w14:textId="77777777" w:rsidR="00A37D69" w:rsidRPr="000D3903" w:rsidRDefault="00A37D69" w:rsidP="002F4CAE">
            <w:pPr>
              <w:pStyle w:val="Nessunaspaziatura"/>
              <w:spacing w:line="240" w:lineRule="atLeast"/>
              <w:jc w:val="center"/>
              <w:rPr>
                <w:rFonts w:ascii="Times New Roman" w:hAnsi="Times New Roman" w:cs="Times New Roman"/>
                <w:bCs/>
                <w:sz w:val="20"/>
                <w:szCs w:val="20"/>
              </w:rPr>
            </w:pPr>
            <w:r w:rsidRPr="000D3903">
              <w:rPr>
                <w:rFonts w:ascii="Times New Roman" w:hAnsi="Times New Roman" w:cs="Times New Roman"/>
                <w:bCs/>
                <w:sz w:val="20"/>
                <w:szCs w:val="20"/>
              </w:rPr>
              <w:t>Art</w:t>
            </w:r>
            <w:r w:rsidRPr="000D3903">
              <w:rPr>
                <w:rFonts w:ascii="Times New Roman" w:hAnsi="Times New Roman" w:cs="Times New Roman"/>
                <w:sz w:val="20"/>
                <w:szCs w:val="20"/>
              </w:rPr>
              <w:t>. 146, D.lgs. 22 gennaio 2004, n. 42</w:t>
            </w:r>
          </w:p>
          <w:p w14:paraId="7218144E"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p w14:paraId="20CFDE10"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3. La documentazione a corredo del progetto è preordinata alla verifica della compatibilità fra interesse paesaggistico tutelato ed intervento progettato. Essa è individuata, su proposta del Ministro, con decreto del Presidente del Consiglio dei Ministri, d’intesa con la Conferenza Stato-regioni, e può essere aggiornata o integrata con il medesimo procedimento.</w:t>
            </w:r>
          </w:p>
          <w:p w14:paraId="6186CAAD"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w:t>
            </w:r>
          </w:p>
          <w:p w14:paraId="0B1A37E7"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sz w:val="20"/>
                <w:szCs w:val="20"/>
              </w:rPr>
              <w:t>7. L’amministrazione competente al rilascio dell’autorizzazione paesaggistica, ricevuta l’istanza dell'interessato, … verifica se l’istanza stessa sia corredata della documentazione di cui al comma 3, provvedendo, ove necessario, a richiedere le opportune integrazioni e a svolgere gli accertamenti del caso. Entro quaranta giorni dalla ricezione dell’istanza, l’amministrazione effettua gli accertamenti circa la conformità dell’intervento proposto … e trasmette al soprintendente la documentazione presentata dall’interessato, accompagnandola con una relazione tecnica illustrativa nonché con una proposta di provvedimento, e dà comunicazione all’interessato dell’inizio del procedimento e dell’avvenuta trasmissione degli atti al soprintendente, ai sensi delle vigenti disposizioni di legge in materia di procedimento amministrativo.</w:t>
            </w:r>
          </w:p>
        </w:tc>
        <w:tc>
          <w:tcPr>
            <w:tcW w:w="4814" w:type="dxa"/>
            <w:tcBorders>
              <w:top w:val="nil"/>
              <w:left w:val="nil"/>
              <w:bottom w:val="single" w:sz="8" w:space="0" w:color="auto"/>
              <w:right w:val="single" w:sz="8" w:space="0" w:color="auto"/>
            </w:tcBorders>
            <w:tcMar>
              <w:top w:w="0" w:type="dxa"/>
              <w:left w:w="108" w:type="dxa"/>
              <w:bottom w:w="0" w:type="dxa"/>
              <w:right w:w="108" w:type="dxa"/>
            </w:tcMar>
          </w:tcPr>
          <w:p w14:paraId="07DF3F5C"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T.A.R. Campania, Salerno, Sez. II, 24 gennaio 2023, n. 163</w:t>
            </w:r>
          </w:p>
          <w:p w14:paraId="1A8E66DE"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p w14:paraId="640D2033"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Il temine per l’espressione del parere da parte della Soprintendenza decorre dalla ricezione della documentazione completa da parte dell’Ente locale, tale essendo quella conforme a quanto previsto dall’art. 146, commi 3 e 7, D.lgs. n. 42 del 2004 e dal D.P.C.M. 12 dicembre 2005.</w:t>
            </w:r>
          </w:p>
          <w:p w14:paraId="66991E4A" w14:textId="2D0AFD71" w:rsidR="00A37D69" w:rsidRPr="000D3903" w:rsidRDefault="00A37D69" w:rsidP="002F4CAE">
            <w:pPr>
              <w:pStyle w:val="Nessunaspaziatura"/>
              <w:spacing w:line="240" w:lineRule="atLeast"/>
              <w:jc w:val="both"/>
              <w:rPr>
                <w:rFonts w:ascii="Times New Roman" w:hAnsi="Times New Roman" w:cs="Times New Roman"/>
                <w:sz w:val="20"/>
                <w:szCs w:val="20"/>
              </w:rPr>
            </w:pPr>
            <w:r w:rsidRPr="000D3903">
              <w:rPr>
                <w:rFonts w:ascii="Times New Roman" w:hAnsi="Times New Roman" w:cs="Times New Roman"/>
                <w:sz w:val="20"/>
                <w:szCs w:val="20"/>
              </w:rPr>
              <w:t xml:space="preserve">E’ il privato, che deduce il superamento del detto termine, a dover provare in giudizio che la documentazione </w:t>
            </w:r>
            <w:r w:rsidR="002F4CAE">
              <w:rPr>
                <w:rFonts w:ascii="Times New Roman" w:hAnsi="Times New Roman" w:cs="Times New Roman"/>
                <w:sz w:val="20"/>
                <w:szCs w:val="20"/>
              </w:rPr>
              <w:t xml:space="preserve">a suo tempo </w:t>
            </w:r>
            <w:r w:rsidRPr="000D3903">
              <w:rPr>
                <w:rFonts w:ascii="Times New Roman" w:hAnsi="Times New Roman" w:cs="Times New Roman"/>
                <w:sz w:val="20"/>
                <w:szCs w:val="20"/>
              </w:rPr>
              <w:t xml:space="preserve">trasmessa </w:t>
            </w:r>
            <w:r w:rsidR="002F4CAE">
              <w:rPr>
                <w:rFonts w:ascii="Times New Roman" w:hAnsi="Times New Roman" w:cs="Times New Roman"/>
                <w:sz w:val="20"/>
                <w:szCs w:val="20"/>
              </w:rPr>
              <w:t>fosse</w:t>
            </w:r>
            <w:r w:rsidRPr="000D3903">
              <w:rPr>
                <w:rFonts w:ascii="Times New Roman" w:hAnsi="Times New Roman" w:cs="Times New Roman"/>
                <w:sz w:val="20"/>
                <w:szCs w:val="20"/>
              </w:rPr>
              <w:t xml:space="preserve"> completa.</w:t>
            </w:r>
          </w:p>
        </w:tc>
      </w:tr>
    </w:tbl>
    <w:p w14:paraId="7F5460C9" w14:textId="77777777" w:rsidR="00A37D69" w:rsidRPr="000D3903" w:rsidRDefault="00A37D69" w:rsidP="00A37D69">
      <w:pPr>
        <w:jc w:val="both"/>
        <w:rPr>
          <w:sz w:val="20"/>
          <w:szCs w:val="20"/>
        </w:rPr>
      </w:pPr>
    </w:p>
    <w:p w14:paraId="6311F33B" w14:textId="77777777" w:rsidR="00A37D69" w:rsidRPr="000D3903" w:rsidRDefault="00A37D69" w:rsidP="00DD4A29">
      <w:pPr>
        <w:spacing w:after="120"/>
        <w:jc w:val="center"/>
        <w:rPr>
          <w:b/>
          <w:sz w:val="20"/>
          <w:szCs w:val="20"/>
        </w:rPr>
      </w:pPr>
      <w:r w:rsidRPr="000D3903">
        <w:rPr>
          <w:b/>
          <w:sz w:val="20"/>
          <w:szCs w:val="20"/>
        </w:rPr>
        <w:t>Sospensione ed interruzione del termine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4"/>
        <w:gridCol w:w="4814"/>
      </w:tblGrid>
      <w:tr w:rsidR="00A37D69" w:rsidRPr="000D3903" w14:paraId="0CCBD670" w14:textId="77777777" w:rsidTr="00BE7966">
        <w:tc>
          <w:tcPr>
            <w:tcW w:w="4814" w:type="dxa"/>
            <w:tcMar>
              <w:top w:w="0" w:type="dxa"/>
              <w:left w:w="108" w:type="dxa"/>
              <w:bottom w:w="0" w:type="dxa"/>
              <w:right w:w="108" w:type="dxa"/>
            </w:tcMar>
          </w:tcPr>
          <w:p w14:paraId="42AD1425" w14:textId="77777777" w:rsidR="00A37D69" w:rsidRPr="000D3903" w:rsidRDefault="00A37D69" w:rsidP="002F4CAE">
            <w:pPr>
              <w:pStyle w:val="Nessunaspaziatura"/>
              <w:spacing w:line="240" w:lineRule="atLeast"/>
              <w:jc w:val="center"/>
              <w:rPr>
                <w:rFonts w:ascii="Times New Roman" w:hAnsi="Times New Roman" w:cs="Times New Roman"/>
                <w:bCs/>
                <w:sz w:val="20"/>
                <w:szCs w:val="20"/>
              </w:rPr>
            </w:pPr>
            <w:r w:rsidRPr="000D3903">
              <w:rPr>
                <w:rFonts w:ascii="Times New Roman" w:hAnsi="Times New Roman" w:cs="Times New Roman"/>
                <w:sz w:val="20"/>
                <w:szCs w:val="20"/>
              </w:rPr>
              <w:t>D.M. 13 giugno 1994, n.</w:t>
            </w:r>
            <w:r w:rsidRPr="000D3903">
              <w:rPr>
                <w:rFonts w:ascii="Times New Roman" w:hAnsi="Times New Roman" w:cs="Times New Roman"/>
                <w:b/>
                <w:sz w:val="20"/>
                <w:szCs w:val="20"/>
              </w:rPr>
              <w:t xml:space="preserve"> </w:t>
            </w:r>
            <w:r w:rsidRPr="000D3903">
              <w:rPr>
                <w:rFonts w:ascii="Times New Roman" w:hAnsi="Times New Roman" w:cs="Times New Roman"/>
                <w:bCs/>
                <w:sz w:val="20"/>
                <w:szCs w:val="20"/>
              </w:rPr>
              <w:t>495</w:t>
            </w:r>
          </w:p>
          <w:p w14:paraId="04EAB6FF"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3B7B0929"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sz w:val="20"/>
                <w:szCs w:val="20"/>
              </w:rPr>
              <w:t>6-</w:t>
            </w:r>
            <w:r w:rsidRPr="000D3903">
              <w:rPr>
                <w:rFonts w:ascii="Times New Roman" w:hAnsi="Times New Roman" w:cs="Times New Roman"/>
                <w:i/>
                <w:sz w:val="20"/>
                <w:szCs w:val="20"/>
              </w:rPr>
              <w:t>bis</w:t>
            </w:r>
            <w:r w:rsidRPr="000D3903">
              <w:rPr>
                <w:rFonts w:ascii="Times New Roman" w:hAnsi="Times New Roman" w:cs="Times New Roman"/>
                <w:sz w:val="20"/>
                <w:szCs w:val="20"/>
              </w:rPr>
              <w:t>. Qualora, in sede di istruttoria, emerga la necessità di ottenere chiarimenti o di acquisire elementi integrativi di giudizio, ovvero di procedere ad accertamenti di natura tecnica, il responsabile del procedimento ne dà immediata comunicazione ai soggetti indicati all’art. 4, comma 1, nonché, ove opportuno, all’amministrazione che ha trasmesso la documentazione da integrare.</w:t>
            </w:r>
            <w:r w:rsidRPr="000D3903">
              <w:rPr>
                <w:rFonts w:ascii="Times New Roman" w:hAnsi="Times New Roman" w:cs="Times New Roman"/>
                <w:bCs/>
                <w:sz w:val="20"/>
                <w:szCs w:val="20"/>
              </w:rPr>
              <w:br/>
            </w:r>
            <w:r w:rsidRPr="000D3903">
              <w:rPr>
                <w:rFonts w:ascii="Times New Roman" w:hAnsi="Times New Roman" w:cs="Times New Roman"/>
                <w:sz w:val="20"/>
                <w:szCs w:val="20"/>
              </w:rPr>
              <w:t>In tal caso, il termine per la conclusione del procedimento è interrotto, per una sola volta e per un periodo non superiore a trenta giorni, dalla data della comunicazione e riprende a decorrere dal ricevimento della documentazione o dall’acquisizione delle risultanze degli accertamenti tecnici.</w:t>
            </w:r>
          </w:p>
        </w:tc>
        <w:tc>
          <w:tcPr>
            <w:tcW w:w="4814" w:type="dxa"/>
            <w:tcMar>
              <w:top w:w="0" w:type="dxa"/>
              <w:left w:w="108" w:type="dxa"/>
              <w:bottom w:w="0" w:type="dxa"/>
              <w:right w:w="108" w:type="dxa"/>
            </w:tcMar>
          </w:tcPr>
          <w:p w14:paraId="7A1B5065" w14:textId="43486609" w:rsidR="00A37D69" w:rsidRPr="000D3903" w:rsidRDefault="00A37D69" w:rsidP="00BE7966">
            <w:pPr>
              <w:pStyle w:val="Nessunaspaziatura"/>
              <w:spacing w:line="240" w:lineRule="atLeast"/>
              <w:jc w:val="both"/>
              <w:rPr>
                <w:rFonts w:ascii="Times New Roman" w:hAnsi="Times New Roman" w:cs="Times New Roman"/>
                <w:bCs/>
                <w:i/>
                <w:sz w:val="20"/>
                <w:szCs w:val="20"/>
              </w:rPr>
            </w:pPr>
            <w:r w:rsidRPr="000D3903">
              <w:rPr>
                <w:rFonts w:ascii="Times New Roman" w:hAnsi="Times New Roman" w:cs="Times New Roman"/>
                <w:bCs/>
                <w:sz w:val="20"/>
                <w:szCs w:val="20"/>
              </w:rPr>
              <w:t xml:space="preserve">T.A.R. Campania, Salerno, Sez. II, 21 dicembre 2023, n. 3022 </w:t>
            </w:r>
            <w:r w:rsidRPr="000D3903">
              <w:rPr>
                <w:rFonts w:ascii="Times New Roman" w:hAnsi="Times New Roman" w:cs="Times New Roman"/>
                <w:bCs/>
                <w:i/>
                <w:sz w:val="20"/>
                <w:szCs w:val="20"/>
              </w:rPr>
              <w:t>(</w:t>
            </w:r>
            <w:r w:rsidR="002F4CAE">
              <w:rPr>
                <w:rFonts w:ascii="Times New Roman" w:hAnsi="Times New Roman" w:cs="Times New Roman"/>
                <w:bCs/>
                <w:i/>
                <w:sz w:val="20"/>
                <w:szCs w:val="20"/>
              </w:rPr>
              <w:t xml:space="preserve">che </w:t>
            </w:r>
            <w:r w:rsidRPr="000D3903">
              <w:rPr>
                <w:rFonts w:ascii="Times New Roman" w:hAnsi="Times New Roman" w:cs="Times New Roman"/>
                <w:bCs/>
                <w:i/>
                <w:sz w:val="20"/>
                <w:szCs w:val="20"/>
              </w:rPr>
              <w:t>presuppone la configurazione come silenzio-inadempimento, altrimenti si applicherebbe l’art. 17-bis, comma 1)</w:t>
            </w:r>
          </w:p>
          <w:p w14:paraId="04E81F1E"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57FE6F14" w14:textId="68890DB5"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Se la documentazione trasmessa dall’</w:t>
            </w:r>
            <w:r w:rsidR="004964FE">
              <w:rPr>
                <w:rFonts w:ascii="Times New Roman" w:hAnsi="Times New Roman" w:cs="Times New Roman"/>
                <w:bCs/>
                <w:sz w:val="20"/>
                <w:szCs w:val="20"/>
              </w:rPr>
              <w:t>e</w:t>
            </w:r>
            <w:r w:rsidRPr="000D3903">
              <w:rPr>
                <w:rFonts w:ascii="Times New Roman" w:hAnsi="Times New Roman" w:cs="Times New Roman"/>
                <w:bCs/>
                <w:sz w:val="20"/>
                <w:szCs w:val="20"/>
              </w:rPr>
              <w:t>nte locale è completa, la richiesta di integrazione non interrompe il procedimento di rilascio del parere, ma lo sospende ai sensi dell’art. 2, comma 7, della legge n. 241 del 1990; il termine resta sospeso per una volta sola, fino alla data di ricezione della documentazione richiesta, ovvero fino all’acquisizione degli accertamenti tecnici.</w:t>
            </w:r>
          </w:p>
          <w:p w14:paraId="56F84069" w14:textId="77777777" w:rsidR="00A37D69" w:rsidRPr="000D3903" w:rsidRDefault="00A37D69" w:rsidP="00BE7966">
            <w:pPr>
              <w:pStyle w:val="Titolo2"/>
              <w:shd w:val="clear" w:color="auto" w:fill="FFFFFF"/>
              <w:spacing w:before="0" w:beforeAutospacing="0" w:after="120" w:afterAutospacing="0"/>
              <w:jc w:val="both"/>
              <w:rPr>
                <w:rFonts w:eastAsiaTheme="minorHAnsi"/>
                <w:b w:val="0"/>
                <w:sz w:val="20"/>
                <w:szCs w:val="20"/>
                <w:lang w:eastAsia="en-US"/>
              </w:rPr>
            </w:pPr>
            <w:r w:rsidRPr="000D3903">
              <w:rPr>
                <w:rFonts w:eastAsiaTheme="minorHAnsi"/>
                <w:b w:val="0"/>
                <w:sz w:val="20"/>
                <w:szCs w:val="20"/>
                <w:lang w:eastAsia="en-US"/>
              </w:rPr>
              <w:t>L’art. 6, comma 6-</w:t>
            </w:r>
            <w:r w:rsidRPr="00C4333D">
              <w:rPr>
                <w:rFonts w:eastAsiaTheme="minorHAnsi"/>
                <w:b w:val="0"/>
                <w:i/>
                <w:sz w:val="20"/>
                <w:szCs w:val="20"/>
                <w:lang w:eastAsia="en-US"/>
              </w:rPr>
              <w:t>bis</w:t>
            </w:r>
            <w:r w:rsidRPr="000D3903">
              <w:rPr>
                <w:rFonts w:eastAsiaTheme="minorHAnsi"/>
                <w:b w:val="0"/>
                <w:sz w:val="20"/>
                <w:szCs w:val="20"/>
                <w:lang w:eastAsia="en-US"/>
              </w:rPr>
              <w:t>, del D.M. 13 giugno 1994, n. 495, introdotto dal D.M. 19 giugno 2002 n. 165, non opera ai fini del parere sull’autorizzazione paesaggistica ai sensi del D.lgs. n. 42 del 2004, perché riguarda il previgente procedimento di annullamento dell’autorizzazione paesaggistica del parere reso dall’ente locale, da parte della Soprintendenza.</w:t>
            </w:r>
          </w:p>
        </w:tc>
      </w:tr>
      <w:tr w:rsidR="00A37D69" w:rsidRPr="000D3903" w14:paraId="28BCF8F6" w14:textId="77777777" w:rsidTr="00BE7966">
        <w:tc>
          <w:tcPr>
            <w:tcW w:w="4814" w:type="dxa"/>
            <w:tcMar>
              <w:top w:w="0" w:type="dxa"/>
              <w:left w:w="108" w:type="dxa"/>
              <w:bottom w:w="0" w:type="dxa"/>
              <w:right w:w="108" w:type="dxa"/>
            </w:tcMar>
          </w:tcPr>
          <w:p w14:paraId="02EE3572" w14:textId="77777777" w:rsidR="00A37D69" w:rsidRPr="000D3903" w:rsidRDefault="00A37D69" w:rsidP="00BE7966">
            <w:pPr>
              <w:pStyle w:val="Nessunaspaziatura"/>
              <w:spacing w:line="240" w:lineRule="atLeast"/>
              <w:jc w:val="both"/>
              <w:rPr>
                <w:rFonts w:ascii="Times New Roman" w:hAnsi="Times New Roman" w:cs="Times New Roman"/>
                <w:sz w:val="20"/>
                <w:szCs w:val="20"/>
              </w:rPr>
            </w:pPr>
          </w:p>
        </w:tc>
        <w:tc>
          <w:tcPr>
            <w:tcW w:w="4814" w:type="dxa"/>
            <w:tcMar>
              <w:top w:w="0" w:type="dxa"/>
              <w:left w:w="108" w:type="dxa"/>
              <w:bottom w:w="0" w:type="dxa"/>
              <w:right w:w="108" w:type="dxa"/>
            </w:tcMar>
          </w:tcPr>
          <w:p w14:paraId="07851715"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II, 1 febbraio 2023, n. 1142</w:t>
            </w:r>
          </w:p>
          <w:p w14:paraId="17D32ABE"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1B1B88A4" w14:textId="3671EE28"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Il preavviso di rigetto non interrompe il termine per la conclusione del procedimento, che non può subire una dilatazione maggiore rispetto ai dieci giorni normativamente previsti per la formulazione delle osservazioni</w:t>
            </w:r>
            <w:r w:rsidR="004964FE">
              <w:rPr>
                <w:rFonts w:ascii="Times New Roman" w:hAnsi="Times New Roman" w:cs="Times New Roman"/>
                <w:bCs/>
                <w:sz w:val="20"/>
                <w:szCs w:val="20"/>
              </w:rPr>
              <w:t>.</w:t>
            </w:r>
          </w:p>
          <w:p w14:paraId="2117CA6A" w14:textId="0358A5D6" w:rsidR="00A37D69" w:rsidRPr="000D3903" w:rsidRDefault="00A37D69" w:rsidP="004964FE">
            <w:pPr>
              <w:pStyle w:val="Nessunaspaziatura"/>
              <w:spacing w:line="240" w:lineRule="atLeast"/>
              <w:jc w:val="both"/>
              <w:rPr>
                <w:rFonts w:ascii="Times New Roman" w:hAnsi="Times New Roman" w:cs="Times New Roman"/>
                <w:bCs/>
                <w:sz w:val="20"/>
                <w:szCs w:val="20"/>
              </w:rPr>
            </w:pPr>
          </w:p>
        </w:tc>
      </w:tr>
    </w:tbl>
    <w:p w14:paraId="74A7AE89" w14:textId="77777777" w:rsidR="00A37D69" w:rsidRPr="000D3903" w:rsidRDefault="00A37D69" w:rsidP="00A37D69">
      <w:pPr>
        <w:jc w:val="both"/>
        <w:rPr>
          <w:sz w:val="20"/>
          <w:szCs w:val="20"/>
        </w:rPr>
      </w:pPr>
    </w:p>
    <w:p w14:paraId="5FDFAE4F" w14:textId="77777777" w:rsidR="00A37D69" w:rsidRPr="000D3903" w:rsidRDefault="00A37D69" w:rsidP="00DD4A29">
      <w:pPr>
        <w:spacing w:after="120"/>
        <w:jc w:val="center"/>
        <w:rPr>
          <w:b/>
          <w:sz w:val="20"/>
          <w:szCs w:val="20"/>
        </w:rPr>
      </w:pPr>
      <w:r w:rsidRPr="000D3903">
        <w:rPr>
          <w:b/>
          <w:sz w:val="20"/>
          <w:szCs w:val="20"/>
        </w:rPr>
        <w:t>Contenuto del parere</w:t>
      </w:r>
    </w:p>
    <w:p w14:paraId="232F064F"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IV, 19 maggio 2020, n. 3170</w:t>
      </w:r>
    </w:p>
    <w:p w14:paraId="5E11D6F8"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II, 13 febbraio 2023, n. 1489</w:t>
      </w:r>
    </w:p>
    <w:p w14:paraId="6D70D2DD"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II, 24 marzo 2023, n. 3006</w:t>
      </w:r>
    </w:p>
    <w:p w14:paraId="1C566245"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p>
    <w:p w14:paraId="3904BFD1"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Ancor più in seguito all’entrata in vigore dell’art. 9-bis del D.P.R. n. 380 del 2001, sul il c.d. “stato legittimo” dell’immobile, in sede di rilascio dell’autorizzazione paesaggistica, si deve tener conto dei soli profili paesaggistici e non di quelli attinenti alla regolarità urbanistica ed edilizia, stante l’autonomia strutturale e funzionale del titolo paesaggistico rispetto a quello edilizio.</w:t>
      </w:r>
    </w:p>
    <w:p w14:paraId="063F8B19" w14:textId="77777777" w:rsidR="00A37D69" w:rsidRPr="000D3903" w:rsidRDefault="00A37D69" w:rsidP="00A37D69">
      <w:pPr>
        <w:pStyle w:val="Nessunaspaziatura"/>
        <w:pBdr>
          <w:top w:val="single" w:sz="4" w:space="1" w:color="auto"/>
          <w:left w:val="single" w:sz="4" w:space="4" w:color="auto"/>
          <w:bottom w:val="single" w:sz="4" w:space="1" w:color="auto"/>
          <w:right w:val="single" w:sz="4" w:space="4" w:color="auto"/>
        </w:pBdr>
        <w:spacing w:line="240" w:lineRule="atLeast"/>
        <w:jc w:val="both"/>
        <w:rPr>
          <w:rFonts w:ascii="Times New Roman" w:hAnsi="Times New Roman" w:cs="Times New Roman"/>
          <w:bCs/>
          <w:sz w:val="20"/>
          <w:szCs w:val="20"/>
        </w:rPr>
      </w:pPr>
    </w:p>
    <w:p w14:paraId="4EC7ED36" w14:textId="77777777" w:rsidR="00A37D69" w:rsidRPr="000D3903" w:rsidRDefault="00A37D69" w:rsidP="00A37D69">
      <w:pPr>
        <w:rPr>
          <w:sz w:val="20"/>
          <w:szCs w:val="20"/>
        </w:rPr>
      </w:pPr>
    </w:p>
    <w:p w14:paraId="66E4141F" w14:textId="3B904961" w:rsidR="00A37D69" w:rsidRPr="000D3903" w:rsidRDefault="00A37D69" w:rsidP="00DD4A29">
      <w:pPr>
        <w:spacing w:after="120"/>
        <w:jc w:val="center"/>
        <w:rPr>
          <w:b/>
          <w:sz w:val="20"/>
          <w:szCs w:val="20"/>
        </w:rPr>
      </w:pPr>
      <w:r w:rsidRPr="000D3903">
        <w:rPr>
          <w:b/>
          <w:sz w:val="20"/>
          <w:szCs w:val="20"/>
        </w:rPr>
        <w:t>Omessa preventiva acquisizione dell</w:t>
      </w:r>
      <w:r w:rsidR="00DD4A29" w:rsidRPr="000D3903">
        <w:rPr>
          <w:b/>
          <w:sz w:val="20"/>
          <w:szCs w:val="20"/>
        </w:rPr>
        <w:t>’</w:t>
      </w:r>
      <w:r w:rsidRPr="000D3903">
        <w:rPr>
          <w:b/>
          <w:sz w:val="20"/>
          <w:szCs w:val="20"/>
        </w:rPr>
        <w:t>autorizzazione paesaggistica</w:t>
      </w:r>
    </w:p>
    <w:tbl>
      <w:tblPr>
        <w:tblStyle w:val="Grigliatabella"/>
        <w:tblW w:w="0" w:type="auto"/>
        <w:tblLook w:val="04A0" w:firstRow="1" w:lastRow="0" w:firstColumn="1" w:lastColumn="0" w:noHBand="0" w:noVBand="1"/>
      </w:tblPr>
      <w:tblGrid>
        <w:gridCol w:w="4814"/>
        <w:gridCol w:w="4814"/>
      </w:tblGrid>
      <w:tr w:rsidR="006558D2" w:rsidRPr="000D3903" w14:paraId="0124ED00" w14:textId="77777777" w:rsidTr="00BE7966">
        <w:tc>
          <w:tcPr>
            <w:tcW w:w="4814" w:type="dxa"/>
          </w:tcPr>
          <w:p w14:paraId="26E9D00E" w14:textId="0C17A22B" w:rsidR="006558D2" w:rsidRPr="000D3903" w:rsidRDefault="00911B87" w:rsidP="00911B87">
            <w:pPr>
              <w:pStyle w:val="Nessunaspaziatura"/>
              <w:spacing w:line="240" w:lineRule="atLeast"/>
              <w:jc w:val="center"/>
              <w:rPr>
                <w:rFonts w:ascii="Times New Roman" w:hAnsi="Times New Roman" w:cs="Times New Roman"/>
                <w:bCs/>
                <w:sz w:val="20"/>
                <w:szCs w:val="20"/>
              </w:rPr>
            </w:pPr>
            <w:r>
              <w:rPr>
                <w:rFonts w:ascii="Times New Roman" w:hAnsi="Times New Roman" w:cs="Times New Roman"/>
                <w:bCs/>
                <w:sz w:val="20"/>
                <w:szCs w:val="20"/>
              </w:rPr>
              <w:t>In</w:t>
            </w:r>
            <w:r w:rsidR="006558D2">
              <w:rPr>
                <w:rFonts w:ascii="Times New Roman" w:hAnsi="Times New Roman" w:cs="Times New Roman"/>
                <w:bCs/>
                <w:sz w:val="20"/>
                <w:szCs w:val="20"/>
              </w:rPr>
              <w:t>validità</w:t>
            </w:r>
            <w:r w:rsidR="006C0AF4">
              <w:rPr>
                <w:rFonts w:ascii="Times New Roman" w:hAnsi="Times New Roman" w:cs="Times New Roman"/>
                <w:bCs/>
                <w:sz w:val="20"/>
                <w:szCs w:val="20"/>
              </w:rPr>
              <w:t xml:space="preserve"> del titolo edilizio</w:t>
            </w:r>
          </w:p>
        </w:tc>
        <w:tc>
          <w:tcPr>
            <w:tcW w:w="4814" w:type="dxa"/>
          </w:tcPr>
          <w:p w14:paraId="72DF71FD" w14:textId="5D2F6142" w:rsidR="006558D2" w:rsidRPr="000D3903" w:rsidRDefault="00911B87" w:rsidP="00F429D2">
            <w:pPr>
              <w:pStyle w:val="Nessunaspaziatura"/>
              <w:spacing w:line="240" w:lineRule="atLeast"/>
              <w:jc w:val="center"/>
              <w:rPr>
                <w:rFonts w:ascii="Times New Roman" w:hAnsi="Times New Roman" w:cs="Times New Roman"/>
                <w:bCs/>
                <w:sz w:val="20"/>
                <w:szCs w:val="20"/>
              </w:rPr>
            </w:pPr>
            <w:r>
              <w:rPr>
                <w:rFonts w:ascii="Times New Roman" w:hAnsi="Times New Roman" w:cs="Times New Roman"/>
                <w:bCs/>
                <w:sz w:val="20"/>
                <w:szCs w:val="20"/>
              </w:rPr>
              <w:t>In</w:t>
            </w:r>
            <w:r w:rsidR="006558D2">
              <w:rPr>
                <w:rFonts w:ascii="Times New Roman" w:hAnsi="Times New Roman" w:cs="Times New Roman"/>
                <w:bCs/>
                <w:sz w:val="20"/>
                <w:szCs w:val="20"/>
              </w:rPr>
              <w:t>efficacia</w:t>
            </w:r>
            <w:r w:rsidR="006C0AF4">
              <w:rPr>
                <w:rFonts w:ascii="Times New Roman" w:hAnsi="Times New Roman" w:cs="Times New Roman"/>
                <w:bCs/>
                <w:sz w:val="20"/>
                <w:szCs w:val="20"/>
              </w:rPr>
              <w:t xml:space="preserve"> </w:t>
            </w:r>
            <w:r w:rsidR="006C0AF4">
              <w:rPr>
                <w:rFonts w:ascii="Times New Roman" w:hAnsi="Times New Roman" w:cs="Times New Roman"/>
                <w:bCs/>
                <w:sz w:val="20"/>
                <w:szCs w:val="20"/>
              </w:rPr>
              <w:t>del titolo edilizio</w:t>
            </w:r>
          </w:p>
        </w:tc>
      </w:tr>
      <w:tr w:rsidR="00A37D69" w:rsidRPr="000D3903" w14:paraId="398FEF30" w14:textId="77777777" w:rsidTr="00BE7966">
        <w:tc>
          <w:tcPr>
            <w:tcW w:w="4814" w:type="dxa"/>
          </w:tcPr>
          <w:p w14:paraId="56E4CB7E"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IV, 27 novembre 2010, n. 8260</w:t>
            </w:r>
          </w:p>
          <w:p w14:paraId="225F7FA3"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IV, 9 febbraio 2016, n. 521</w:t>
            </w:r>
          </w:p>
          <w:p w14:paraId="44B0420B"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098E8AF7" w14:textId="77777777" w:rsidR="00A37D69" w:rsidRDefault="00A37D69" w:rsidP="004964FE">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 xml:space="preserve">L’autorizzazione paesaggistica </w:t>
            </w:r>
            <w:r w:rsidR="004964FE">
              <w:rPr>
                <w:rFonts w:ascii="Times New Roman" w:hAnsi="Times New Roman" w:cs="Times New Roman"/>
                <w:bCs/>
                <w:sz w:val="20"/>
                <w:szCs w:val="20"/>
              </w:rPr>
              <w:t>è</w:t>
            </w:r>
            <w:r w:rsidRPr="000D3903">
              <w:rPr>
                <w:rFonts w:ascii="Times New Roman" w:hAnsi="Times New Roman" w:cs="Times New Roman"/>
                <w:bCs/>
                <w:sz w:val="20"/>
                <w:szCs w:val="20"/>
              </w:rPr>
              <w:t xml:space="preserve"> atto autonomo e presupposto rispetto al titolo legittimante l’intervento edilizio, dando luogo ad un rapporto di presupposizione necessitato e strumentale tra valutazioni paesistiche e valutazioni urbanistiche, </w:t>
            </w:r>
            <w:r w:rsidR="004964FE">
              <w:rPr>
                <w:rFonts w:ascii="Times New Roman" w:hAnsi="Times New Roman" w:cs="Times New Roman"/>
                <w:bCs/>
                <w:sz w:val="20"/>
                <w:szCs w:val="20"/>
              </w:rPr>
              <w:t>di</w:t>
            </w:r>
            <w:r w:rsidRPr="000D3903">
              <w:rPr>
                <w:rFonts w:ascii="Times New Roman" w:hAnsi="Times New Roman" w:cs="Times New Roman"/>
                <w:bCs/>
                <w:sz w:val="20"/>
                <w:szCs w:val="20"/>
              </w:rPr>
              <w:t xml:space="preserve"> tal che i due apprezzamenti sono destinati ad esprimersi sullo stesso oggetto in stretta successione provvedimentale, con la conseguenza che l’autorizzazione paesaggistica va</w:t>
            </w:r>
            <w:r w:rsidR="004964FE">
              <w:rPr>
                <w:rFonts w:ascii="Times New Roman" w:hAnsi="Times New Roman" w:cs="Times New Roman"/>
                <w:bCs/>
                <w:sz w:val="20"/>
                <w:szCs w:val="20"/>
              </w:rPr>
              <w:t xml:space="preserve"> necessariamente</w:t>
            </w:r>
            <w:r w:rsidRPr="000D3903">
              <w:rPr>
                <w:rFonts w:ascii="Times New Roman" w:hAnsi="Times New Roman" w:cs="Times New Roman"/>
                <w:bCs/>
                <w:sz w:val="20"/>
                <w:szCs w:val="20"/>
              </w:rPr>
              <w:t xml:space="preserve"> acquisita prima di intraprendere il procedimento edilizio.</w:t>
            </w:r>
          </w:p>
          <w:p w14:paraId="62354640" w14:textId="46DF8F70" w:rsidR="004964FE" w:rsidRPr="000D3903" w:rsidRDefault="004964FE" w:rsidP="004964FE">
            <w:pPr>
              <w:pStyle w:val="Nessunaspaziatura"/>
              <w:spacing w:line="240" w:lineRule="atLeast"/>
              <w:jc w:val="both"/>
              <w:rPr>
                <w:rFonts w:ascii="Times New Roman" w:hAnsi="Times New Roman" w:cs="Times New Roman"/>
                <w:bCs/>
                <w:sz w:val="20"/>
                <w:szCs w:val="20"/>
              </w:rPr>
            </w:pPr>
          </w:p>
        </w:tc>
        <w:tc>
          <w:tcPr>
            <w:tcW w:w="4814" w:type="dxa"/>
          </w:tcPr>
          <w:p w14:paraId="30D4F199"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 xml:space="preserve">Cons. Stato, </w:t>
            </w:r>
            <w:r w:rsidRPr="000D3903">
              <w:rPr>
                <w:rFonts w:ascii="Times New Roman" w:hAnsi="Times New Roman" w:cs="Times New Roman"/>
                <w:sz w:val="20"/>
                <w:szCs w:val="20"/>
              </w:rPr>
              <w:t xml:space="preserve">Sez. IV, </w:t>
            </w:r>
            <w:r w:rsidRPr="000D3903">
              <w:rPr>
                <w:rFonts w:ascii="Times New Roman" w:hAnsi="Times New Roman" w:cs="Times New Roman"/>
                <w:bCs/>
                <w:sz w:val="20"/>
                <w:szCs w:val="20"/>
              </w:rPr>
              <w:t>13 aprile 2016, n. 1436</w:t>
            </w:r>
          </w:p>
          <w:p w14:paraId="74454715"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Cons. Stato, Sez. IV, 21 maggio 2021, n. 3952</w:t>
            </w:r>
          </w:p>
          <w:p w14:paraId="20C4DBEE" w14:textId="77777777" w:rsidR="00A37D69" w:rsidRPr="000D3903" w:rsidRDefault="00A37D69" w:rsidP="00BE7966">
            <w:pPr>
              <w:pStyle w:val="Nessunaspaziatura"/>
              <w:spacing w:line="240" w:lineRule="atLeast"/>
              <w:jc w:val="both"/>
              <w:rPr>
                <w:rFonts w:ascii="Times New Roman" w:hAnsi="Times New Roman" w:cs="Times New Roman"/>
                <w:bCs/>
                <w:sz w:val="20"/>
                <w:szCs w:val="20"/>
              </w:rPr>
            </w:pPr>
          </w:p>
          <w:p w14:paraId="1F707D9F" w14:textId="3BD3B220" w:rsidR="00A37D69" w:rsidRPr="000D3903" w:rsidRDefault="00A37D69" w:rsidP="004964FE">
            <w:pPr>
              <w:pStyle w:val="Nessunaspaziatura"/>
              <w:spacing w:line="240" w:lineRule="atLeast"/>
              <w:jc w:val="both"/>
              <w:rPr>
                <w:rFonts w:ascii="Times New Roman" w:hAnsi="Times New Roman" w:cs="Times New Roman"/>
                <w:bCs/>
                <w:sz w:val="20"/>
                <w:szCs w:val="20"/>
              </w:rPr>
            </w:pPr>
            <w:r w:rsidRPr="000D3903">
              <w:rPr>
                <w:rFonts w:ascii="Times New Roman" w:hAnsi="Times New Roman" w:cs="Times New Roman"/>
                <w:bCs/>
                <w:sz w:val="20"/>
                <w:szCs w:val="20"/>
              </w:rPr>
              <w:t>L’autorizzazione paesaggistica si configura come condizione di efficacia del titolo edilizio, che può essere rilasciato anche in mancanza, fermo restando che, finché questa non interviene, i lavori non possono essere iniziati.</w:t>
            </w:r>
          </w:p>
        </w:tc>
      </w:tr>
    </w:tbl>
    <w:p w14:paraId="31BD69F4" w14:textId="7FF5AD0E" w:rsidR="00A37D69" w:rsidRPr="000D3903" w:rsidRDefault="00A37D69" w:rsidP="00276DD5">
      <w:pPr>
        <w:spacing w:after="120"/>
        <w:jc w:val="both"/>
        <w:rPr>
          <w:sz w:val="20"/>
          <w:szCs w:val="20"/>
        </w:rPr>
      </w:pPr>
      <w:bookmarkStart w:id="3" w:name="_GoBack"/>
      <w:bookmarkEnd w:id="3"/>
    </w:p>
    <w:sectPr w:rsidR="00A37D69" w:rsidRPr="000D3903" w:rsidSect="00927658">
      <w:headerReference w:type="default" r:id="rId19"/>
      <w:footerReference w:type="default" r:id="rId20"/>
      <w:pgSz w:w="11906" w:h="16838"/>
      <w:pgMar w:top="1417" w:right="1134" w:bottom="170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AFBE" w14:textId="77777777" w:rsidR="00B031E9" w:rsidRDefault="00B031E9" w:rsidP="00E96A21">
      <w:r>
        <w:separator/>
      </w:r>
    </w:p>
  </w:endnote>
  <w:endnote w:type="continuationSeparator" w:id="0">
    <w:p w14:paraId="001390DE" w14:textId="77777777" w:rsidR="00B031E9" w:rsidRDefault="00B031E9" w:rsidP="00E9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5019"/>
      <w:docPartObj>
        <w:docPartGallery w:val="Page Numbers (Bottom of Page)"/>
        <w:docPartUnique/>
      </w:docPartObj>
    </w:sdtPr>
    <w:sdtEndPr>
      <w:rPr>
        <w:sz w:val="16"/>
        <w:szCs w:val="16"/>
      </w:rPr>
    </w:sdtEndPr>
    <w:sdtContent>
      <w:p w14:paraId="5AC7E404" w14:textId="50CD0969" w:rsidR="00BE7966" w:rsidRPr="00D23B76" w:rsidRDefault="00BE7966">
        <w:pPr>
          <w:pStyle w:val="Pidipagina"/>
          <w:jc w:val="center"/>
          <w:rPr>
            <w:sz w:val="16"/>
            <w:szCs w:val="16"/>
          </w:rPr>
        </w:pPr>
        <w:r w:rsidRPr="00D23B76">
          <w:rPr>
            <w:sz w:val="16"/>
            <w:szCs w:val="16"/>
          </w:rPr>
          <w:fldChar w:fldCharType="begin"/>
        </w:r>
        <w:r w:rsidRPr="00D23B76">
          <w:rPr>
            <w:sz w:val="16"/>
            <w:szCs w:val="16"/>
          </w:rPr>
          <w:instrText>PAGE   \* MERGEFORMAT</w:instrText>
        </w:r>
        <w:r w:rsidRPr="00D23B76">
          <w:rPr>
            <w:sz w:val="16"/>
            <w:szCs w:val="16"/>
          </w:rPr>
          <w:fldChar w:fldCharType="separate"/>
        </w:r>
        <w:r w:rsidR="00B031E9">
          <w:rPr>
            <w:noProof/>
            <w:sz w:val="16"/>
            <w:szCs w:val="16"/>
          </w:rPr>
          <w:t>1</w:t>
        </w:r>
        <w:r w:rsidRPr="00D23B76">
          <w:rPr>
            <w:sz w:val="16"/>
            <w:szCs w:val="16"/>
          </w:rPr>
          <w:fldChar w:fldCharType="end"/>
        </w:r>
      </w:p>
    </w:sdtContent>
  </w:sdt>
  <w:p w14:paraId="418356A7" w14:textId="77777777" w:rsidR="00BE7966" w:rsidRDefault="00BE796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F74EF" w14:textId="77777777" w:rsidR="00B031E9" w:rsidRDefault="00B031E9" w:rsidP="00E96A21">
      <w:r>
        <w:separator/>
      </w:r>
    </w:p>
  </w:footnote>
  <w:footnote w:type="continuationSeparator" w:id="0">
    <w:p w14:paraId="589AD1B5" w14:textId="77777777" w:rsidR="00B031E9" w:rsidRDefault="00B031E9" w:rsidP="00E96A21">
      <w:r>
        <w:continuationSeparator/>
      </w:r>
    </w:p>
  </w:footnote>
  <w:footnote w:id="1">
    <w:p w14:paraId="60346B40" w14:textId="06440518" w:rsidR="00BE7966" w:rsidRPr="003F70F4" w:rsidRDefault="00BE7966" w:rsidP="003F70F4">
      <w:pPr>
        <w:pStyle w:val="Testonotaapidipagina"/>
        <w:jc w:val="both"/>
        <w:rPr>
          <w:rFonts w:ascii="Times New Roman" w:hAnsi="Times New Roman" w:cs="Times New Roman"/>
        </w:rPr>
      </w:pPr>
      <w:r w:rsidRPr="003F70F4">
        <w:rPr>
          <w:rStyle w:val="Rimandonotaapidipagina"/>
          <w:rFonts w:ascii="Times New Roman" w:hAnsi="Times New Roman" w:cs="Times New Roman"/>
        </w:rPr>
        <w:footnoteRef/>
      </w:r>
      <w:r w:rsidRPr="003F70F4">
        <w:rPr>
          <w:rFonts w:ascii="Times New Roman" w:hAnsi="Times New Roman" w:cs="Times New Roman"/>
        </w:rPr>
        <w:t xml:space="preserve"> Relazione svolta al </w:t>
      </w:r>
      <w:r w:rsidRPr="003F70F4">
        <w:rPr>
          <w:rStyle w:val="normaltextrun"/>
          <w:rFonts w:ascii="Times New Roman" w:hAnsi="Times New Roman" w:cs="Times New Roman"/>
          <w:color w:val="000000"/>
          <w:shd w:val="clear" w:color="auto" w:fill="FFFFFF"/>
        </w:rPr>
        <w:t>corso di formazione organizzato in Firenze</w:t>
      </w:r>
      <w:r>
        <w:rPr>
          <w:rStyle w:val="normaltextrun"/>
          <w:rFonts w:ascii="Times New Roman" w:hAnsi="Times New Roman" w:cs="Times New Roman"/>
          <w:color w:val="000000"/>
          <w:shd w:val="clear" w:color="auto" w:fill="FFFFFF"/>
        </w:rPr>
        <w:t>,</w:t>
      </w:r>
      <w:r w:rsidRPr="003F70F4">
        <w:rPr>
          <w:rStyle w:val="normaltextrun"/>
          <w:rFonts w:ascii="Times New Roman" w:hAnsi="Times New Roman" w:cs="Times New Roman"/>
          <w:color w:val="000000"/>
          <w:shd w:val="clear" w:color="auto" w:fill="FFFFFF"/>
        </w:rPr>
        <w:t xml:space="preserve"> </w:t>
      </w:r>
      <w:r>
        <w:rPr>
          <w:rStyle w:val="normaltextrun"/>
          <w:rFonts w:ascii="Times New Roman" w:hAnsi="Times New Roman" w:cs="Times New Roman"/>
          <w:color w:val="000000"/>
          <w:shd w:val="clear" w:color="auto" w:fill="FFFFFF"/>
        </w:rPr>
        <w:t xml:space="preserve">il </w:t>
      </w:r>
      <w:r w:rsidRPr="003F70F4">
        <w:rPr>
          <w:rStyle w:val="normaltextrun"/>
          <w:rFonts w:ascii="Times New Roman" w:hAnsi="Times New Roman" w:cs="Times New Roman"/>
          <w:color w:val="000000"/>
          <w:shd w:val="clear" w:color="auto" w:fill="FFFFFF"/>
        </w:rPr>
        <w:t>15-16 febbraio 2024</w:t>
      </w:r>
      <w:r>
        <w:rPr>
          <w:rStyle w:val="normaltextrun"/>
          <w:rFonts w:ascii="Times New Roman" w:hAnsi="Times New Roman" w:cs="Times New Roman"/>
          <w:color w:val="000000"/>
          <w:shd w:val="clear" w:color="auto" w:fill="FFFFFF"/>
        </w:rPr>
        <w:t xml:space="preserve">, </w:t>
      </w:r>
      <w:r w:rsidRPr="003F70F4">
        <w:rPr>
          <w:rStyle w:val="normaltextrun"/>
          <w:rFonts w:ascii="Times New Roman" w:hAnsi="Times New Roman" w:cs="Times New Roman"/>
          <w:color w:val="000000"/>
          <w:shd w:val="clear" w:color="auto" w:fill="FFFFFF"/>
        </w:rPr>
        <w:t>dall’Ufficio Studi della Giustizia amministrativa</w:t>
      </w:r>
      <w:r>
        <w:rPr>
          <w:rStyle w:val="normaltextrun"/>
          <w:rFonts w:ascii="Times New Roman" w:hAnsi="Times New Roman" w:cs="Times New Roman"/>
          <w:color w:val="000000"/>
          <w:shd w:val="clear" w:color="auto" w:fill="FFFFFF"/>
        </w:rPr>
        <w:t xml:space="preserve"> e da</w:t>
      </w:r>
      <w:r w:rsidRPr="003F70F4">
        <w:rPr>
          <w:rStyle w:val="normaltextrun"/>
          <w:rFonts w:ascii="Times New Roman" w:hAnsi="Times New Roman" w:cs="Times New Roman"/>
          <w:color w:val="000000"/>
          <w:shd w:val="clear" w:color="auto" w:fill="FFFFFF"/>
        </w:rPr>
        <w:t>l T.A.R. per la Toscana, sul tema “La tutela dei beni paesaggistici e culturali, a venti anni dall’entrata in vigore del decreto legislativo 22 gennaio 2004, n. 42</w:t>
      </w:r>
      <w:r>
        <w:rPr>
          <w:rStyle w:val="normaltextrun"/>
          <w:rFonts w:ascii="Times New Roman" w:hAnsi="Times New Roman" w:cs="Times New Roman"/>
          <w:color w:val="000000"/>
          <w:shd w:val="clear" w:color="auto" w:fill="FFFFFF"/>
        </w:rPr>
        <w:t>”.</w:t>
      </w:r>
    </w:p>
  </w:footnote>
  <w:footnote w:id="2">
    <w:p w14:paraId="0B1D344B" w14:textId="3BC4B899" w:rsidR="00BE7966" w:rsidRPr="0098534C" w:rsidRDefault="00BE7966" w:rsidP="00817E0A">
      <w:pPr>
        <w:pStyle w:val="Testonotaapidipagina"/>
        <w:jc w:val="both"/>
        <w:rPr>
          <w:rFonts w:ascii="Times New Roman" w:hAnsi="Times New Roman" w:cs="Times New Roman"/>
        </w:rPr>
      </w:pPr>
      <w:r w:rsidRPr="0098534C">
        <w:rPr>
          <w:rStyle w:val="Rimandonotaapidipagina"/>
        </w:rPr>
        <w:footnoteRef/>
      </w:r>
      <w:r w:rsidRPr="00EB342E">
        <w:rPr>
          <w:rFonts w:ascii="Times New Roman" w:hAnsi="Times New Roman" w:cs="Times New Roman"/>
        </w:rPr>
        <w:t xml:space="preserve"> </w:t>
      </w:r>
      <w:r>
        <w:rPr>
          <w:rFonts w:ascii="Times New Roman" w:hAnsi="Times New Roman" w:cs="Times New Roman"/>
        </w:rPr>
        <w:t xml:space="preserve">Per un inquadramento generale e storico della materia: </w:t>
      </w:r>
      <w:r w:rsidRPr="00EB342E">
        <w:rPr>
          <w:rFonts w:ascii="Times New Roman" w:hAnsi="Times New Roman" w:cs="Times New Roman"/>
        </w:rPr>
        <w:t xml:space="preserve">S. Cassese, </w:t>
      </w:r>
      <w:r w:rsidRPr="0098534C">
        <w:rPr>
          <w:rFonts w:ascii="Times New Roman" w:hAnsi="Times New Roman" w:cs="Times New Roman"/>
          <w:i/>
        </w:rPr>
        <w:t>I beni culturali da Bottai a Spadolini</w:t>
      </w:r>
      <w:r w:rsidRPr="00EB342E">
        <w:rPr>
          <w:rFonts w:ascii="Times New Roman" w:hAnsi="Times New Roman" w:cs="Times New Roman"/>
        </w:rPr>
        <w:t>, in S. Cassese</w:t>
      </w:r>
      <w:r>
        <w:rPr>
          <w:rFonts w:ascii="Times New Roman" w:hAnsi="Times New Roman" w:cs="Times New Roman"/>
        </w:rPr>
        <w:t xml:space="preserve"> (a cura di)</w:t>
      </w:r>
      <w:r w:rsidRPr="00EB342E">
        <w:rPr>
          <w:rFonts w:ascii="Times New Roman" w:hAnsi="Times New Roman" w:cs="Times New Roman"/>
        </w:rPr>
        <w:t xml:space="preserve">, </w:t>
      </w:r>
      <w:r w:rsidRPr="0098534C">
        <w:rPr>
          <w:rFonts w:ascii="Times New Roman" w:hAnsi="Times New Roman" w:cs="Times New Roman"/>
          <w:i/>
        </w:rPr>
        <w:t>L’amministrazione dello Stato</w:t>
      </w:r>
      <w:r w:rsidRPr="00EB342E">
        <w:rPr>
          <w:rFonts w:ascii="Times New Roman" w:hAnsi="Times New Roman" w:cs="Times New Roman"/>
        </w:rPr>
        <w:t>, Milano 1976</w:t>
      </w:r>
      <w:r>
        <w:rPr>
          <w:rFonts w:ascii="Times New Roman" w:hAnsi="Times New Roman" w:cs="Times New Roman"/>
        </w:rPr>
        <w:t xml:space="preserve">; </w:t>
      </w:r>
      <w:r w:rsidRPr="00EB342E">
        <w:rPr>
          <w:rFonts w:ascii="Times New Roman" w:hAnsi="Times New Roman" w:cs="Times New Roman"/>
        </w:rPr>
        <w:t xml:space="preserve">M.S. Giannini, </w:t>
      </w:r>
      <w:r w:rsidRPr="0098534C">
        <w:rPr>
          <w:rFonts w:ascii="Times New Roman" w:hAnsi="Times New Roman" w:cs="Times New Roman"/>
          <w:i/>
        </w:rPr>
        <w:t>I beni culturali</w:t>
      </w:r>
      <w:r w:rsidRPr="00EB342E">
        <w:rPr>
          <w:rFonts w:ascii="Times New Roman" w:hAnsi="Times New Roman" w:cs="Times New Roman"/>
        </w:rPr>
        <w:t xml:space="preserve">, in </w:t>
      </w:r>
      <w:r w:rsidRPr="0098534C">
        <w:rPr>
          <w:rFonts w:ascii="Times New Roman" w:hAnsi="Times New Roman" w:cs="Times New Roman"/>
          <w:i/>
        </w:rPr>
        <w:t>Riv. trim. dir. pubbl.</w:t>
      </w:r>
      <w:r w:rsidRPr="00EB342E">
        <w:rPr>
          <w:rFonts w:ascii="Times New Roman" w:hAnsi="Times New Roman" w:cs="Times New Roman"/>
        </w:rPr>
        <w:t>, 1976</w:t>
      </w:r>
      <w:r>
        <w:rPr>
          <w:rFonts w:ascii="Times New Roman" w:hAnsi="Times New Roman" w:cs="Times New Roman"/>
        </w:rPr>
        <w:t>;</w:t>
      </w:r>
      <w:r w:rsidRPr="00EB342E">
        <w:rPr>
          <w:rFonts w:ascii="Times New Roman" w:hAnsi="Times New Roman" w:cs="Times New Roman"/>
        </w:rPr>
        <w:t xml:space="preserve"> F. Merusi, </w:t>
      </w:r>
      <w:r>
        <w:rPr>
          <w:rFonts w:ascii="Times New Roman" w:hAnsi="Times New Roman" w:cs="Times New Roman"/>
          <w:i/>
        </w:rPr>
        <w:t>A</w:t>
      </w:r>
      <w:r w:rsidRPr="0098534C">
        <w:rPr>
          <w:rFonts w:ascii="Times New Roman" w:hAnsi="Times New Roman" w:cs="Times New Roman"/>
          <w:i/>
        </w:rPr>
        <w:t>rt. 9 Cost.</w:t>
      </w:r>
      <w:r w:rsidRPr="00EB342E">
        <w:rPr>
          <w:rFonts w:ascii="Times New Roman" w:hAnsi="Times New Roman" w:cs="Times New Roman"/>
        </w:rPr>
        <w:t xml:space="preserve">, in </w:t>
      </w:r>
      <w:r w:rsidRPr="0098534C">
        <w:rPr>
          <w:rFonts w:ascii="Times New Roman" w:hAnsi="Times New Roman" w:cs="Times New Roman"/>
          <w:i/>
        </w:rPr>
        <w:t>Comm. Cost. Branca</w:t>
      </w:r>
      <w:r w:rsidRPr="00A653D6">
        <w:rPr>
          <w:rFonts w:ascii="Times New Roman" w:hAnsi="Times New Roman" w:cs="Times New Roman"/>
        </w:rPr>
        <w:t>, Bologna-Roma,</w:t>
      </w:r>
      <w:r w:rsidRPr="00EB342E">
        <w:rPr>
          <w:rFonts w:ascii="Times New Roman" w:hAnsi="Times New Roman" w:cs="Times New Roman"/>
        </w:rPr>
        <w:t xml:space="preserve"> 1975; </w:t>
      </w:r>
      <w:r>
        <w:rPr>
          <w:rFonts w:ascii="Times New Roman" w:hAnsi="Times New Roman" w:cs="Times New Roman"/>
        </w:rPr>
        <w:t xml:space="preserve">A. </w:t>
      </w:r>
      <w:r w:rsidRPr="00EB342E">
        <w:rPr>
          <w:rFonts w:ascii="Times New Roman" w:hAnsi="Times New Roman" w:cs="Times New Roman"/>
        </w:rPr>
        <w:t xml:space="preserve">Predieri, </w:t>
      </w:r>
      <w:r w:rsidRPr="0098534C">
        <w:rPr>
          <w:rFonts w:ascii="Times New Roman" w:hAnsi="Times New Roman" w:cs="Times New Roman"/>
          <w:i/>
        </w:rPr>
        <w:t>Significato della norma costituzionale sulla tutela del paesaggio</w:t>
      </w:r>
      <w:r w:rsidRPr="00EB342E">
        <w:rPr>
          <w:rFonts w:ascii="Times New Roman" w:hAnsi="Times New Roman" w:cs="Times New Roman"/>
        </w:rPr>
        <w:t xml:space="preserve">, in </w:t>
      </w:r>
      <w:r w:rsidRPr="0098534C">
        <w:rPr>
          <w:rFonts w:ascii="Times New Roman" w:hAnsi="Times New Roman" w:cs="Times New Roman"/>
          <w:i/>
        </w:rPr>
        <w:t>Urbanistica, tutela del paesaggio, espropriazione</w:t>
      </w:r>
      <w:r w:rsidRPr="00EB342E">
        <w:rPr>
          <w:rFonts w:ascii="Times New Roman" w:hAnsi="Times New Roman" w:cs="Times New Roman"/>
        </w:rPr>
        <w:t>, Milano, 1969</w:t>
      </w:r>
      <w:r w:rsidRPr="0098534C">
        <w:rPr>
          <w:rFonts w:ascii="Times New Roman" w:hAnsi="Times New Roman" w:cs="Times New Roman"/>
        </w:rPr>
        <w:t xml:space="preserve">; </w:t>
      </w:r>
      <w:r w:rsidRPr="00EB342E">
        <w:rPr>
          <w:rFonts w:ascii="Times New Roman" w:hAnsi="Times New Roman" w:cs="Times New Roman"/>
        </w:rPr>
        <w:t xml:space="preserve">A.M. Sandulli, </w:t>
      </w:r>
      <w:r w:rsidRPr="003B3AF0">
        <w:rPr>
          <w:rFonts w:ascii="Times New Roman" w:hAnsi="Times New Roman" w:cs="Times New Roman"/>
          <w:i/>
        </w:rPr>
        <w:t>La tutela del paesaggio nella Costituzione</w:t>
      </w:r>
      <w:r w:rsidRPr="00EB342E">
        <w:rPr>
          <w:rFonts w:ascii="Times New Roman" w:hAnsi="Times New Roman" w:cs="Times New Roman"/>
        </w:rPr>
        <w:t xml:space="preserve">, in </w:t>
      </w:r>
      <w:r w:rsidRPr="003B3AF0">
        <w:rPr>
          <w:rFonts w:ascii="Times New Roman" w:hAnsi="Times New Roman" w:cs="Times New Roman"/>
          <w:i/>
        </w:rPr>
        <w:t>Riv. giur. edil.</w:t>
      </w:r>
      <w:r w:rsidRPr="00EB342E">
        <w:rPr>
          <w:rFonts w:ascii="Times New Roman" w:hAnsi="Times New Roman" w:cs="Times New Roman"/>
        </w:rPr>
        <w:t>, 1967;</w:t>
      </w:r>
      <w:r>
        <w:rPr>
          <w:rFonts w:ascii="Times New Roman" w:hAnsi="Times New Roman" w:cs="Times New Roman"/>
        </w:rPr>
        <w:t xml:space="preserve"> </w:t>
      </w:r>
      <w:r w:rsidRPr="00EB342E">
        <w:rPr>
          <w:rFonts w:ascii="Times New Roman" w:hAnsi="Times New Roman" w:cs="Times New Roman"/>
        </w:rPr>
        <w:t xml:space="preserve">M. Spasiano, </w:t>
      </w:r>
      <w:r w:rsidRPr="003B3AF0">
        <w:rPr>
          <w:rFonts w:ascii="Times New Roman" w:hAnsi="Times New Roman" w:cs="Times New Roman"/>
          <w:i/>
        </w:rPr>
        <w:t>Art. 146</w:t>
      </w:r>
      <w:r w:rsidRPr="00EB342E">
        <w:rPr>
          <w:rFonts w:ascii="Times New Roman" w:hAnsi="Times New Roman" w:cs="Times New Roman"/>
        </w:rPr>
        <w:t>, in A. Sandulli</w:t>
      </w:r>
      <w:r>
        <w:rPr>
          <w:rFonts w:ascii="Times New Roman" w:hAnsi="Times New Roman" w:cs="Times New Roman"/>
        </w:rPr>
        <w:t xml:space="preserve"> (a cura di)</w:t>
      </w:r>
      <w:r w:rsidRPr="00EB342E">
        <w:rPr>
          <w:rFonts w:ascii="Times New Roman" w:hAnsi="Times New Roman" w:cs="Times New Roman"/>
        </w:rPr>
        <w:t xml:space="preserve">, </w:t>
      </w:r>
      <w:r w:rsidRPr="0098534C">
        <w:rPr>
          <w:rFonts w:ascii="Times New Roman" w:hAnsi="Times New Roman" w:cs="Times New Roman"/>
          <w:i/>
        </w:rPr>
        <w:t xml:space="preserve">Codice dei beni culturali e del </w:t>
      </w:r>
      <w:r>
        <w:rPr>
          <w:rFonts w:ascii="Times New Roman" w:hAnsi="Times New Roman" w:cs="Times New Roman"/>
          <w:i/>
        </w:rPr>
        <w:t>p</w:t>
      </w:r>
      <w:r w:rsidRPr="0098534C">
        <w:rPr>
          <w:rFonts w:ascii="Times New Roman" w:hAnsi="Times New Roman" w:cs="Times New Roman"/>
          <w:i/>
        </w:rPr>
        <w:t>aesaggio</w:t>
      </w:r>
      <w:r>
        <w:rPr>
          <w:rFonts w:ascii="Times New Roman" w:hAnsi="Times New Roman" w:cs="Times New Roman"/>
        </w:rPr>
        <w:t>, Milano, 2012.</w:t>
      </w:r>
    </w:p>
  </w:footnote>
  <w:footnote w:id="3">
    <w:p w14:paraId="4C0754BB" w14:textId="190873F2" w:rsidR="00BE7966" w:rsidRPr="00260F94" w:rsidRDefault="00BE7966" w:rsidP="00260F94">
      <w:pPr>
        <w:autoSpaceDE w:val="0"/>
        <w:autoSpaceDN w:val="0"/>
        <w:adjustRightInd w:val="0"/>
        <w:jc w:val="both"/>
        <w:rPr>
          <w:sz w:val="20"/>
          <w:szCs w:val="20"/>
        </w:rPr>
      </w:pPr>
      <w:r w:rsidRPr="00260F94">
        <w:rPr>
          <w:rStyle w:val="Rimandonotaapidipagina"/>
          <w:sz w:val="20"/>
          <w:szCs w:val="20"/>
        </w:rPr>
        <w:footnoteRef/>
      </w:r>
      <w:r w:rsidRPr="00260F94">
        <w:rPr>
          <w:sz w:val="20"/>
          <w:szCs w:val="20"/>
        </w:rPr>
        <w:t xml:space="preserve"> </w:t>
      </w:r>
      <w:r w:rsidRPr="00260F94">
        <w:rPr>
          <w:sz w:val="20"/>
          <w:szCs w:val="20"/>
          <w:lang w:eastAsia="en-US"/>
        </w:rPr>
        <w:t>N</w:t>
      </w:r>
      <w:r w:rsidRPr="00260F94">
        <w:rPr>
          <w:sz w:val="20"/>
          <w:szCs w:val="20"/>
        </w:rPr>
        <w:t>.</w:t>
      </w:r>
      <w:r w:rsidRPr="00260F94">
        <w:rPr>
          <w:sz w:val="20"/>
          <w:szCs w:val="20"/>
          <w:lang w:eastAsia="en-US"/>
        </w:rPr>
        <w:t xml:space="preserve"> Pignatelli</w:t>
      </w:r>
      <w:r w:rsidRPr="00260F94">
        <w:rPr>
          <w:sz w:val="20"/>
          <w:szCs w:val="20"/>
        </w:rPr>
        <w:t xml:space="preserve">, </w:t>
      </w:r>
      <w:r w:rsidRPr="00260F94">
        <w:rPr>
          <w:i/>
          <w:sz w:val="20"/>
          <w:szCs w:val="20"/>
          <w:lang w:eastAsia="en-US"/>
        </w:rPr>
        <w:t>L’autorizzazione paesaggistica: il</w:t>
      </w:r>
      <w:r w:rsidRPr="00260F94">
        <w:rPr>
          <w:i/>
          <w:sz w:val="20"/>
          <w:szCs w:val="20"/>
        </w:rPr>
        <w:t xml:space="preserve"> </w:t>
      </w:r>
      <w:r w:rsidRPr="00260F94">
        <w:rPr>
          <w:i/>
          <w:sz w:val="20"/>
          <w:szCs w:val="20"/>
          <w:lang w:eastAsia="en-US"/>
        </w:rPr>
        <w:t>procedimento amministrativo come</w:t>
      </w:r>
      <w:r w:rsidRPr="00260F94">
        <w:rPr>
          <w:i/>
          <w:sz w:val="20"/>
          <w:szCs w:val="20"/>
        </w:rPr>
        <w:t xml:space="preserve"> </w:t>
      </w:r>
      <w:r w:rsidRPr="00260F94">
        <w:rPr>
          <w:i/>
          <w:sz w:val="20"/>
          <w:szCs w:val="20"/>
          <w:lang w:eastAsia="en-US"/>
        </w:rPr>
        <w:t>sede di attuazione dei valori</w:t>
      </w:r>
      <w:r w:rsidRPr="00260F94">
        <w:rPr>
          <w:i/>
          <w:sz w:val="20"/>
          <w:szCs w:val="20"/>
        </w:rPr>
        <w:t xml:space="preserve"> </w:t>
      </w:r>
      <w:r w:rsidRPr="00260F94">
        <w:rPr>
          <w:i/>
          <w:sz w:val="20"/>
          <w:szCs w:val="20"/>
          <w:lang w:eastAsia="en-US"/>
        </w:rPr>
        <w:t>costituzionali</w:t>
      </w:r>
      <w:r w:rsidRPr="00260F94">
        <w:rPr>
          <w:sz w:val="20"/>
          <w:szCs w:val="20"/>
        </w:rPr>
        <w:t xml:space="preserve">, in </w:t>
      </w:r>
      <w:r w:rsidRPr="00260F94">
        <w:rPr>
          <w:i/>
          <w:sz w:val="20"/>
          <w:szCs w:val="20"/>
        </w:rPr>
        <w:t>Federalismi.it</w:t>
      </w:r>
      <w:r w:rsidRPr="00260F94">
        <w:rPr>
          <w:sz w:val="20"/>
          <w:szCs w:val="20"/>
        </w:rPr>
        <w:t>, 9 agosto 2023</w:t>
      </w:r>
      <w:r>
        <w:rPr>
          <w:sz w:val="20"/>
          <w:szCs w:val="20"/>
        </w:rPr>
        <w:t>, che richiama</w:t>
      </w:r>
      <w:r w:rsidRPr="00260F94">
        <w:rPr>
          <w:sz w:val="20"/>
          <w:szCs w:val="20"/>
        </w:rPr>
        <w:t xml:space="preserve"> </w:t>
      </w:r>
      <w:r>
        <w:rPr>
          <w:sz w:val="20"/>
          <w:szCs w:val="20"/>
        </w:rPr>
        <w:t xml:space="preserve">T.A.R. </w:t>
      </w:r>
      <w:r w:rsidRPr="00260F94">
        <w:rPr>
          <w:sz w:val="20"/>
          <w:szCs w:val="20"/>
        </w:rPr>
        <w:t xml:space="preserve">Campania, Salerno, sez. II, </w:t>
      </w:r>
      <w:r w:rsidRPr="00260F94">
        <w:rPr>
          <w:sz w:val="20"/>
          <w:szCs w:val="20"/>
          <w:lang w:eastAsia="en-US"/>
        </w:rPr>
        <w:t>sez. II, 2</w:t>
      </w:r>
      <w:r>
        <w:rPr>
          <w:sz w:val="20"/>
          <w:szCs w:val="20"/>
          <w:lang w:eastAsia="en-US"/>
        </w:rPr>
        <w:t xml:space="preserve"> novembre </w:t>
      </w:r>
      <w:r w:rsidRPr="00260F94">
        <w:rPr>
          <w:sz w:val="20"/>
          <w:szCs w:val="20"/>
          <w:lang w:eastAsia="en-US"/>
        </w:rPr>
        <w:t>2022</w:t>
      </w:r>
      <w:r>
        <w:rPr>
          <w:sz w:val="20"/>
          <w:szCs w:val="20"/>
          <w:lang w:eastAsia="en-US"/>
        </w:rPr>
        <w:t>,</w:t>
      </w:r>
      <w:r w:rsidRPr="00260F94">
        <w:rPr>
          <w:sz w:val="20"/>
          <w:szCs w:val="20"/>
          <w:lang w:eastAsia="en-US"/>
        </w:rPr>
        <w:t xml:space="preserve"> n. 2896</w:t>
      </w:r>
      <w:r>
        <w:rPr>
          <w:sz w:val="20"/>
          <w:szCs w:val="20"/>
          <w:lang w:eastAsia="en-US"/>
        </w:rPr>
        <w:t>.</w:t>
      </w:r>
    </w:p>
  </w:footnote>
  <w:footnote w:id="4">
    <w:p w14:paraId="6B779FA5" w14:textId="2C24B2E6" w:rsidR="00BE7966" w:rsidRPr="00007E9B" w:rsidRDefault="00BE7966" w:rsidP="00B924B6">
      <w:pPr>
        <w:jc w:val="both"/>
        <w:rPr>
          <w:bCs/>
          <w:sz w:val="20"/>
          <w:szCs w:val="20"/>
          <w:lang w:eastAsia="en-US"/>
        </w:rPr>
      </w:pPr>
      <w:r w:rsidRPr="00007E9B">
        <w:rPr>
          <w:bCs/>
          <w:sz w:val="20"/>
          <w:szCs w:val="20"/>
          <w:vertAlign w:val="superscript"/>
          <w:lang w:eastAsia="en-US"/>
        </w:rPr>
        <w:footnoteRef/>
      </w:r>
      <w:r w:rsidRPr="00007E9B">
        <w:rPr>
          <w:bCs/>
          <w:sz w:val="20"/>
          <w:szCs w:val="20"/>
          <w:lang w:eastAsia="en-US"/>
        </w:rPr>
        <w:t xml:space="preserve"> </w:t>
      </w:r>
      <w:r>
        <w:rPr>
          <w:bCs/>
          <w:sz w:val="20"/>
          <w:szCs w:val="20"/>
          <w:lang w:eastAsia="en-US"/>
        </w:rPr>
        <w:t>A</w:t>
      </w:r>
      <w:r w:rsidRPr="00007E9B">
        <w:rPr>
          <w:bCs/>
          <w:sz w:val="20"/>
          <w:szCs w:val="20"/>
          <w:lang w:eastAsia="en-US"/>
        </w:rPr>
        <w:t>rt. 11, comma 9, d.p.r. n. 31</w:t>
      </w:r>
      <w:r>
        <w:rPr>
          <w:bCs/>
          <w:sz w:val="20"/>
          <w:szCs w:val="20"/>
          <w:lang w:eastAsia="en-US"/>
        </w:rPr>
        <w:t xml:space="preserve"> del </w:t>
      </w:r>
      <w:r w:rsidRPr="00007E9B">
        <w:rPr>
          <w:bCs/>
          <w:sz w:val="20"/>
          <w:szCs w:val="20"/>
          <w:lang w:eastAsia="en-US"/>
        </w:rPr>
        <w:t>2017</w:t>
      </w:r>
      <w:r>
        <w:rPr>
          <w:bCs/>
          <w:sz w:val="20"/>
          <w:szCs w:val="20"/>
          <w:lang w:eastAsia="en-US"/>
        </w:rPr>
        <w:t>.</w:t>
      </w:r>
    </w:p>
  </w:footnote>
  <w:footnote w:id="5">
    <w:p w14:paraId="16BB85B0" w14:textId="77777777" w:rsidR="00BE7966" w:rsidRPr="0035794D" w:rsidRDefault="00BE7966" w:rsidP="00544136">
      <w:pPr>
        <w:jc w:val="both"/>
        <w:rPr>
          <w:sz w:val="20"/>
          <w:szCs w:val="20"/>
        </w:rPr>
      </w:pPr>
      <w:r w:rsidRPr="0035794D">
        <w:rPr>
          <w:rStyle w:val="Rimandonotaapidipagina"/>
          <w:sz w:val="20"/>
          <w:szCs w:val="20"/>
        </w:rPr>
        <w:footnoteRef/>
      </w:r>
      <w:r w:rsidRPr="0035794D">
        <w:rPr>
          <w:sz w:val="20"/>
          <w:szCs w:val="20"/>
        </w:rPr>
        <w:t xml:space="preserve"> </w:t>
      </w:r>
      <w:r w:rsidRPr="0035794D">
        <w:rPr>
          <w:bCs/>
          <w:sz w:val="20"/>
          <w:szCs w:val="20"/>
          <w:lang w:eastAsia="en-US"/>
        </w:rPr>
        <w:t>Cons</w:t>
      </w:r>
      <w:r w:rsidRPr="0035794D">
        <w:rPr>
          <w:bCs/>
          <w:sz w:val="20"/>
          <w:szCs w:val="20"/>
        </w:rPr>
        <w:t>.</w:t>
      </w:r>
      <w:r w:rsidRPr="0035794D">
        <w:rPr>
          <w:bCs/>
          <w:sz w:val="20"/>
          <w:szCs w:val="20"/>
          <w:lang w:eastAsia="en-US"/>
        </w:rPr>
        <w:t xml:space="preserve"> Stato</w:t>
      </w:r>
      <w:r>
        <w:rPr>
          <w:bCs/>
          <w:sz w:val="20"/>
          <w:szCs w:val="20"/>
          <w:lang w:eastAsia="en-US"/>
        </w:rPr>
        <w:t xml:space="preserve">, </w:t>
      </w:r>
      <w:r w:rsidRPr="0035794D">
        <w:rPr>
          <w:sz w:val="20"/>
          <w:szCs w:val="20"/>
        </w:rPr>
        <w:t xml:space="preserve">sez. IV, 27 luglio 2020, n. 4765; </w:t>
      </w:r>
      <w:r w:rsidRPr="0035794D">
        <w:rPr>
          <w:i/>
          <w:sz w:val="20"/>
          <w:szCs w:val="20"/>
        </w:rPr>
        <w:t>id.</w:t>
      </w:r>
      <w:r w:rsidRPr="0035794D">
        <w:rPr>
          <w:sz w:val="20"/>
          <w:szCs w:val="20"/>
        </w:rPr>
        <w:t>, 29 marzo 2021, n. 2640;</w:t>
      </w:r>
      <w:r w:rsidRPr="0035794D">
        <w:rPr>
          <w:bCs/>
          <w:i/>
          <w:sz w:val="20"/>
          <w:szCs w:val="20"/>
          <w:lang w:eastAsia="en-US"/>
        </w:rPr>
        <w:t xml:space="preserve"> id</w:t>
      </w:r>
      <w:r>
        <w:rPr>
          <w:bCs/>
          <w:i/>
          <w:sz w:val="20"/>
          <w:szCs w:val="20"/>
          <w:lang w:eastAsia="en-US"/>
        </w:rPr>
        <w:t>.</w:t>
      </w:r>
      <w:r w:rsidRPr="0035794D">
        <w:rPr>
          <w:bCs/>
          <w:sz w:val="20"/>
          <w:szCs w:val="20"/>
          <w:lang w:eastAsia="en-US"/>
        </w:rPr>
        <w:t xml:space="preserve">, </w:t>
      </w:r>
      <w:r>
        <w:rPr>
          <w:bCs/>
          <w:sz w:val="20"/>
          <w:szCs w:val="20"/>
        </w:rPr>
        <w:t>s</w:t>
      </w:r>
      <w:r w:rsidRPr="0035794D">
        <w:rPr>
          <w:bCs/>
          <w:sz w:val="20"/>
          <w:szCs w:val="20"/>
          <w:lang w:eastAsia="en-US"/>
        </w:rPr>
        <w:t>ez. I, 28 giugno 2021, n. 1114</w:t>
      </w:r>
      <w:r>
        <w:rPr>
          <w:bCs/>
          <w:sz w:val="20"/>
          <w:szCs w:val="20"/>
          <w:lang w:eastAsia="en-US"/>
        </w:rPr>
        <w:t xml:space="preserve">; </w:t>
      </w:r>
      <w:r w:rsidRPr="0035794D">
        <w:rPr>
          <w:i/>
          <w:sz w:val="20"/>
          <w:szCs w:val="20"/>
        </w:rPr>
        <w:t>id</w:t>
      </w:r>
      <w:r w:rsidRPr="0035794D">
        <w:rPr>
          <w:sz w:val="20"/>
          <w:szCs w:val="20"/>
        </w:rPr>
        <w:t xml:space="preserve">., </w:t>
      </w:r>
      <w:r>
        <w:rPr>
          <w:bCs/>
          <w:sz w:val="20"/>
          <w:szCs w:val="20"/>
        </w:rPr>
        <w:t>s</w:t>
      </w:r>
      <w:r w:rsidRPr="0035794D">
        <w:rPr>
          <w:bCs/>
          <w:sz w:val="20"/>
          <w:szCs w:val="20"/>
        </w:rPr>
        <w:t xml:space="preserve">ez. IV, </w:t>
      </w:r>
      <w:r w:rsidRPr="0035794D">
        <w:rPr>
          <w:sz w:val="20"/>
          <w:szCs w:val="20"/>
        </w:rPr>
        <w:t>7 aprile 2022, n. 2584.</w:t>
      </w:r>
    </w:p>
  </w:footnote>
  <w:footnote w:id="6">
    <w:p w14:paraId="3766291F" w14:textId="77777777" w:rsidR="00BE7966" w:rsidRDefault="00BE7966" w:rsidP="00EA6E24">
      <w:pPr>
        <w:pStyle w:val="Testonotaapidipagina"/>
        <w:jc w:val="both"/>
      </w:pPr>
      <w:r>
        <w:rPr>
          <w:rStyle w:val="Rimandonotaapidipagina"/>
        </w:rPr>
        <w:footnoteRef/>
      </w:r>
      <w:r>
        <w:t xml:space="preserve"> </w:t>
      </w:r>
      <w:r w:rsidRPr="008B1888">
        <w:rPr>
          <w:rFonts w:ascii="Times New Roman" w:hAnsi="Times New Roman" w:cs="Times New Roman"/>
        </w:rPr>
        <w:t xml:space="preserve">Cons. Stato, </w:t>
      </w:r>
      <w:r>
        <w:rPr>
          <w:rFonts w:ascii="Times New Roman" w:hAnsi="Times New Roman" w:cs="Times New Roman"/>
        </w:rPr>
        <w:t>s</w:t>
      </w:r>
      <w:r w:rsidRPr="008B1888">
        <w:rPr>
          <w:rFonts w:ascii="Times New Roman" w:hAnsi="Times New Roman" w:cs="Times New Roman"/>
        </w:rPr>
        <w:t>ez. VI, 2</w:t>
      </w:r>
      <w:r>
        <w:rPr>
          <w:rFonts w:ascii="Times New Roman" w:hAnsi="Times New Roman" w:cs="Times New Roman"/>
        </w:rPr>
        <w:t xml:space="preserve">4 maggio </w:t>
      </w:r>
      <w:r w:rsidRPr="008B1888">
        <w:rPr>
          <w:rFonts w:ascii="Times New Roman" w:hAnsi="Times New Roman" w:cs="Times New Roman"/>
        </w:rPr>
        <w:t>202</w:t>
      </w:r>
      <w:r>
        <w:rPr>
          <w:rFonts w:ascii="Times New Roman" w:hAnsi="Times New Roman" w:cs="Times New Roman"/>
        </w:rPr>
        <w:t>2</w:t>
      </w:r>
      <w:r w:rsidRPr="008B1888">
        <w:rPr>
          <w:rFonts w:ascii="Times New Roman" w:hAnsi="Times New Roman" w:cs="Times New Roman"/>
        </w:rPr>
        <w:t xml:space="preserve">, n. </w:t>
      </w:r>
      <w:r>
        <w:rPr>
          <w:rFonts w:ascii="Times New Roman" w:hAnsi="Times New Roman" w:cs="Times New Roman"/>
        </w:rPr>
        <w:t>4098.</w:t>
      </w:r>
    </w:p>
  </w:footnote>
  <w:footnote w:id="7">
    <w:p w14:paraId="0FFF2620" w14:textId="77777777" w:rsidR="00BE7966" w:rsidRPr="008B1888" w:rsidRDefault="00BE7966" w:rsidP="006A3137">
      <w:pPr>
        <w:jc w:val="both"/>
      </w:pPr>
      <w:r w:rsidRPr="00D255A1">
        <w:rPr>
          <w:rStyle w:val="Rimandonotaapidipagina"/>
          <w:sz w:val="20"/>
          <w:szCs w:val="20"/>
        </w:rPr>
        <w:footnoteRef/>
      </w:r>
      <w:r w:rsidRPr="00D255A1">
        <w:rPr>
          <w:sz w:val="20"/>
          <w:szCs w:val="20"/>
        </w:rPr>
        <w:t xml:space="preserve"> Cons. Stato, comm. spec., 23 giugno 2016, n. 1640 (su specifico quesito posto dal </w:t>
      </w:r>
      <w:r>
        <w:rPr>
          <w:sz w:val="20"/>
          <w:szCs w:val="20"/>
        </w:rPr>
        <w:t>m</w:t>
      </w:r>
      <w:r w:rsidRPr="00D255A1">
        <w:rPr>
          <w:sz w:val="20"/>
          <w:szCs w:val="20"/>
        </w:rPr>
        <w:t>inistro per la semplificazione e la pubblica amministrazione);</w:t>
      </w:r>
      <w:r>
        <w:rPr>
          <w:sz w:val="20"/>
          <w:szCs w:val="20"/>
        </w:rPr>
        <w:t xml:space="preserve"> </w:t>
      </w:r>
      <w:r w:rsidRPr="00D255A1">
        <w:rPr>
          <w:i/>
          <w:sz w:val="20"/>
          <w:szCs w:val="20"/>
        </w:rPr>
        <w:t>id.</w:t>
      </w:r>
      <w:r>
        <w:rPr>
          <w:sz w:val="20"/>
          <w:szCs w:val="20"/>
        </w:rPr>
        <w:t>,</w:t>
      </w:r>
      <w:r w:rsidRPr="00D255A1">
        <w:rPr>
          <w:sz w:val="20"/>
          <w:szCs w:val="20"/>
        </w:rPr>
        <w:t xml:space="preserve"> sez. VI, 1 ottobre 2019, n. 6556; </w:t>
      </w:r>
      <w:r w:rsidRPr="00D255A1">
        <w:rPr>
          <w:i/>
          <w:sz w:val="20"/>
          <w:szCs w:val="20"/>
        </w:rPr>
        <w:t>id.</w:t>
      </w:r>
      <w:r>
        <w:rPr>
          <w:sz w:val="20"/>
          <w:szCs w:val="20"/>
        </w:rPr>
        <w:t>,</w:t>
      </w:r>
      <w:r w:rsidRPr="00D255A1">
        <w:rPr>
          <w:sz w:val="20"/>
          <w:szCs w:val="20"/>
        </w:rPr>
        <w:t xml:space="preserve"> sez. IV, 14 luglio 2020, n. 4559; </w:t>
      </w:r>
      <w:r w:rsidRPr="00D255A1">
        <w:rPr>
          <w:i/>
          <w:sz w:val="20"/>
          <w:szCs w:val="20"/>
        </w:rPr>
        <w:t>id.</w:t>
      </w:r>
      <w:r>
        <w:rPr>
          <w:sz w:val="20"/>
          <w:szCs w:val="20"/>
        </w:rPr>
        <w:t>,</w:t>
      </w:r>
      <w:r w:rsidRPr="00D255A1">
        <w:rPr>
          <w:sz w:val="20"/>
          <w:szCs w:val="20"/>
        </w:rPr>
        <w:t xml:space="preserve"> s</w:t>
      </w:r>
      <w:r>
        <w:rPr>
          <w:sz w:val="20"/>
          <w:szCs w:val="20"/>
        </w:rPr>
        <w:t>ez. V, 14 gennaio 2022, n. 255</w:t>
      </w:r>
      <w:r>
        <w:rPr>
          <w:bCs/>
          <w:sz w:val="20"/>
          <w:szCs w:val="20"/>
        </w:rPr>
        <w:t>.</w:t>
      </w:r>
    </w:p>
  </w:footnote>
  <w:footnote w:id="8">
    <w:p w14:paraId="25EFC186" w14:textId="2A4DCF22" w:rsidR="00BE7966" w:rsidRPr="00D255A1" w:rsidRDefault="00BE7966" w:rsidP="00D255A1">
      <w:pPr>
        <w:pStyle w:val="Testonotaapidipagina"/>
        <w:jc w:val="both"/>
        <w:rPr>
          <w:rFonts w:ascii="Times New Roman" w:hAnsi="Times New Roman" w:cs="Times New Roman"/>
        </w:rPr>
      </w:pPr>
      <w:r w:rsidRPr="00D255A1">
        <w:rPr>
          <w:rStyle w:val="Rimandonotaapidipagina"/>
          <w:rFonts w:ascii="Times New Roman" w:hAnsi="Times New Roman" w:cs="Times New Roman"/>
        </w:rPr>
        <w:footnoteRef/>
      </w:r>
      <w:r w:rsidRPr="00D255A1">
        <w:rPr>
          <w:rFonts w:ascii="Times New Roman" w:hAnsi="Times New Roman" w:cs="Times New Roman"/>
        </w:rPr>
        <w:t xml:space="preserve"> Cons. Stato, </w:t>
      </w:r>
      <w:r w:rsidRPr="00D255A1">
        <w:rPr>
          <w:rFonts w:ascii="Times New Roman" w:hAnsi="Times New Roman" w:cs="Times New Roman"/>
          <w:bCs/>
        </w:rPr>
        <w:t>sez. IV, 2 ottobre 2023, n. 8610</w:t>
      </w:r>
      <w:r>
        <w:rPr>
          <w:rFonts w:ascii="Times New Roman" w:hAnsi="Times New Roman" w:cs="Times New Roman"/>
          <w:bCs/>
        </w:rPr>
        <w:t>.</w:t>
      </w:r>
    </w:p>
  </w:footnote>
  <w:footnote w:id="9">
    <w:p w14:paraId="67D6AFD8" w14:textId="77777777" w:rsidR="00BE7966" w:rsidRPr="008B1888" w:rsidRDefault="00BE7966" w:rsidP="00FD2A49">
      <w:pPr>
        <w:pStyle w:val="Testonotaapidipagina"/>
        <w:jc w:val="both"/>
        <w:rPr>
          <w:rFonts w:ascii="Times New Roman" w:hAnsi="Times New Roman" w:cs="Times New Roman"/>
        </w:rPr>
      </w:pPr>
      <w:r w:rsidRPr="008B1888">
        <w:rPr>
          <w:rStyle w:val="Rimandonotaapidipagina"/>
          <w:rFonts w:ascii="Times New Roman" w:hAnsi="Times New Roman" w:cs="Times New Roman"/>
        </w:rPr>
        <w:footnoteRef/>
      </w:r>
      <w:r w:rsidRPr="008B1888">
        <w:rPr>
          <w:rFonts w:ascii="Times New Roman" w:hAnsi="Times New Roman" w:cs="Times New Roman"/>
        </w:rPr>
        <w:t xml:space="preserve"> Cons. Stato, </w:t>
      </w:r>
      <w:r>
        <w:rPr>
          <w:rFonts w:ascii="Times New Roman" w:hAnsi="Times New Roman" w:cs="Times New Roman"/>
        </w:rPr>
        <w:t>s</w:t>
      </w:r>
      <w:r w:rsidRPr="008B1888">
        <w:rPr>
          <w:rFonts w:ascii="Times New Roman" w:hAnsi="Times New Roman" w:cs="Times New Roman"/>
        </w:rPr>
        <w:t xml:space="preserve">ez. VI, 21 novembre 2016, n. 4843; </w:t>
      </w:r>
      <w:r w:rsidRPr="00A74193">
        <w:rPr>
          <w:rFonts w:ascii="Times New Roman" w:hAnsi="Times New Roman" w:cs="Times New Roman"/>
          <w:i/>
        </w:rPr>
        <w:t>id</w:t>
      </w:r>
      <w:r w:rsidRPr="008B1888">
        <w:rPr>
          <w:rFonts w:ascii="Times New Roman" w:hAnsi="Times New Roman" w:cs="Times New Roman"/>
        </w:rPr>
        <w:t xml:space="preserve">., 18 marzo 2021, n. 2358; </w:t>
      </w:r>
      <w:r w:rsidRPr="00A74193">
        <w:rPr>
          <w:rFonts w:ascii="Times New Roman" w:hAnsi="Times New Roman" w:cs="Times New Roman"/>
          <w:i/>
        </w:rPr>
        <w:t>id</w:t>
      </w:r>
      <w:r w:rsidRPr="008B1888">
        <w:rPr>
          <w:rFonts w:ascii="Times New Roman" w:hAnsi="Times New Roman" w:cs="Times New Roman"/>
        </w:rPr>
        <w:t>., 19 marzo 2021 n. 2390.</w:t>
      </w:r>
    </w:p>
  </w:footnote>
  <w:footnote w:id="10">
    <w:p w14:paraId="3224D008" w14:textId="7864BDA7" w:rsidR="00BE7966" w:rsidRPr="008B1888" w:rsidRDefault="00BE7966" w:rsidP="00FD2A49">
      <w:pPr>
        <w:pStyle w:val="Testonotaapidipagina"/>
        <w:jc w:val="both"/>
        <w:rPr>
          <w:rFonts w:ascii="Times New Roman" w:hAnsi="Times New Roman" w:cs="Times New Roman"/>
        </w:rPr>
      </w:pPr>
      <w:r w:rsidRPr="008B1888">
        <w:rPr>
          <w:rStyle w:val="Rimandonotaapidipagina"/>
          <w:rFonts w:ascii="Times New Roman" w:hAnsi="Times New Roman" w:cs="Times New Roman"/>
        </w:rPr>
        <w:footnoteRef/>
      </w:r>
      <w:r w:rsidRPr="008B1888">
        <w:rPr>
          <w:rFonts w:ascii="Times New Roman" w:hAnsi="Times New Roman" w:cs="Times New Roman"/>
        </w:rPr>
        <w:t xml:space="preserve"> Cons. Stato, </w:t>
      </w:r>
      <w:r>
        <w:rPr>
          <w:rFonts w:ascii="Times New Roman" w:hAnsi="Times New Roman" w:cs="Times New Roman"/>
        </w:rPr>
        <w:t>s</w:t>
      </w:r>
      <w:r w:rsidRPr="008B1888">
        <w:rPr>
          <w:rFonts w:ascii="Times New Roman" w:hAnsi="Times New Roman" w:cs="Times New Roman"/>
        </w:rPr>
        <w:t>ez. IV, 19 aprile 2021, n. 3145.</w:t>
      </w:r>
    </w:p>
  </w:footnote>
  <w:footnote w:id="11">
    <w:p w14:paraId="28478898" w14:textId="77777777" w:rsidR="00D575A4" w:rsidRPr="008B1888" w:rsidRDefault="00D575A4" w:rsidP="00D575A4">
      <w:pPr>
        <w:pStyle w:val="Testonotaapidipagina"/>
        <w:jc w:val="both"/>
        <w:rPr>
          <w:rFonts w:ascii="Times New Roman" w:hAnsi="Times New Roman" w:cs="Times New Roman"/>
        </w:rPr>
      </w:pPr>
      <w:r w:rsidRPr="008B1888">
        <w:rPr>
          <w:rStyle w:val="Rimandonotaapidipagina"/>
          <w:rFonts w:ascii="Times New Roman" w:hAnsi="Times New Roman" w:cs="Times New Roman"/>
        </w:rPr>
        <w:footnoteRef/>
      </w:r>
      <w:r w:rsidRPr="008B1888">
        <w:rPr>
          <w:rFonts w:ascii="Times New Roman" w:hAnsi="Times New Roman" w:cs="Times New Roman"/>
        </w:rPr>
        <w:t xml:space="preserve"> T.A.R. Campania, Salerno, </w:t>
      </w:r>
      <w:r>
        <w:rPr>
          <w:rFonts w:ascii="Times New Roman" w:hAnsi="Times New Roman" w:cs="Times New Roman"/>
        </w:rPr>
        <w:t>s</w:t>
      </w:r>
      <w:r w:rsidRPr="008B1888">
        <w:rPr>
          <w:rFonts w:ascii="Times New Roman" w:hAnsi="Times New Roman" w:cs="Times New Roman"/>
        </w:rPr>
        <w:t>ez. II, 23 giugno 2021, n. 1542.</w:t>
      </w:r>
    </w:p>
  </w:footnote>
  <w:footnote w:id="12">
    <w:p w14:paraId="3D169003" w14:textId="24B2133D" w:rsidR="00BE7966" w:rsidRPr="00623510" w:rsidRDefault="00BE7966" w:rsidP="00FD2A49">
      <w:pPr>
        <w:pStyle w:val="Testonotaapidipagina"/>
        <w:jc w:val="both"/>
        <w:rPr>
          <w:rFonts w:ascii="Times New Roman" w:hAnsi="Times New Roman" w:cs="Times New Roman"/>
        </w:rPr>
      </w:pPr>
      <w:r w:rsidRPr="00623510">
        <w:rPr>
          <w:rStyle w:val="Rimandonotaapidipagina"/>
          <w:rFonts w:ascii="Times New Roman" w:hAnsi="Times New Roman" w:cs="Times New Roman"/>
        </w:rPr>
        <w:footnoteRef/>
      </w:r>
      <w:r w:rsidRPr="00623510">
        <w:rPr>
          <w:rFonts w:ascii="Times New Roman" w:hAnsi="Times New Roman" w:cs="Times New Roman"/>
        </w:rPr>
        <w:t xml:space="preserve"> L’art. 17-</w:t>
      </w:r>
      <w:r w:rsidRPr="004C0060">
        <w:rPr>
          <w:rFonts w:ascii="Times New Roman" w:hAnsi="Times New Roman" w:cs="Times New Roman"/>
          <w:i/>
        </w:rPr>
        <w:t>bis</w:t>
      </w:r>
      <w:r w:rsidRPr="00623510">
        <w:rPr>
          <w:rFonts w:ascii="Times New Roman" w:hAnsi="Times New Roman" w:cs="Times New Roman"/>
        </w:rPr>
        <w:t xml:space="preserve"> </w:t>
      </w:r>
      <w:r w:rsidR="00074B64">
        <w:rPr>
          <w:rFonts w:ascii="Times New Roman" w:hAnsi="Times New Roman" w:cs="Times New Roman"/>
        </w:rPr>
        <w:t>postula</w:t>
      </w:r>
      <w:r w:rsidRPr="00623510">
        <w:rPr>
          <w:rFonts w:ascii="Times New Roman" w:hAnsi="Times New Roman" w:cs="Times New Roman"/>
        </w:rPr>
        <w:t xml:space="preserve"> </w:t>
      </w:r>
      <w:r>
        <w:rPr>
          <w:rFonts w:ascii="Times New Roman" w:hAnsi="Times New Roman" w:cs="Times New Roman"/>
        </w:rPr>
        <w:t xml:space="preserve">“uno </w:t>
      </w:r>
      <w:r w:rsidRPr="00623510">
        <w:rPr>
          <w:rFonts w:ascii="Times New Roman" w:hAnsi="Times New Roman" w:cs="Times New Roman"/>
        </w:rPr>
        <w:t>schema di provvedimento, corredato della relativa documentazione</w:t>
      </w:r>
      <w:r>
        <w:rPr>
          <w:rFonts w:ascii="Times New Roman" w:hAnsi="Times New Roman" w:cs="Times New Roman"/>
        </w:rPr>
        <w:t>”</w:t>
      </w:r>
      <w:r w:rsidRPr="00623510">
        <w:rPr>
          <w:rFonts w:ascii="Times New Roman" w:hAnsi="Times New Roman" w:cs="Times New Roman"/>
        </w:rPr>
        <w:t>.</w:t>
      </w:r>
    </w:p>
  </w:footnote>
  <w:footnote w:id="13">
    <w:p w14:paraId="259FA8EB" w14:textId="27D5C545" w:rsidR="00BE7966" w:rsidRPr="000040A3" w:rsidRDefault="00BE7966" w:rsidP="00FD2A49">
      <w:pPr>
        <w:pStyle w:val="Nessunaspaziatura"/>
        <w:jc w:val="both"/>
        <w:rPr>
          <w:rFonts w:ascii="Times New Roman" w:hAnsi="Times New Roman" w:cs="Times New Roman"/>
          <w:sz w:val="20"/>
          <w:szCs w:val="20"/>
        </w:rPr>
      </w:pPr>
      <w:r w:rsidRPr="000040A3">
        <w:rPr>
          <w:rStyle w:val="Rimandonotaapidipagina"/>
          <w:rFonts w:ascii="Times New Roman" w:hAnsi="Times New Roman" w:cs="Times New Roman"/>
          <w:sz w:val="20"/>
          <w:szCs w:val="20"/>
        </w:rPr>
        <w:footnoteRef/>
      </w:r>
      <w:r w:rsidRPr="000040A3">
        <w:rPr>
          <w:rFonts w:ascii="Times New Roman" w:hAnsi="Times New Roman" w:cs="Times New Roman"/>
          <w:sz w:val="20"/>
          <w:szCs w:val="20"/>
        </w:rPr>
        <w:t xml:space="preserve"> </w:t>
      </w:r>
      <w:r>
        <w:rPr>
          <w:rFonts w:ascii="Times New Roman" w:hAnsi="Times New Roman" w:cs="Times New Roman"/>
          <w:sz w:val="20"/>
          <w:szCs w:val="20"/>
        </w:rPr>
        <w:t>D</w:t>
      </w:r>
      <w:r w:rsidRPr="000040A3">
        <w:rPr>
          <w:rFonts w:ascii="Times New Roman" w:hAnsi="Times New Roman" w:cs="Times New Roman"/>
          <w:sz w:val="20"/>
          <w:szCs w:val="20"/>
        </w:rPr>
        <w:t>irettive n. 27158 del 10 novembre 2015, n. 21892 del 20 luglio 2016 e n. 11688 dell</w:t>
      </w:r>
      <w:r>
        <w:rPr>
          <w:rFonts w:ascii="Times New Roman" w:hAnsi="Times New Roman" w:cs="Times New Roman"/>
          <w:sz w:val="20"/>
          <w:szCs w:val="20"/>
        </w:rPr>
        <w:t>’</w:t>
      </w:r>
      <w:r w:rsidRPr="000040A3">
        <w:rPr>
          <w:rFonts w:ascii="Times New Roman" w:hAnsi="Times New Roman" w:cs="Times New Roman"/>
          <w:sz w:val="20"/>
          <w:szCs w:val="20"/>
        </w:rPr>
        <w:t>11 aprile 2017 (cfr. pag. 3, § b1)</w:t>
      </w:r>
      <w:r>
        <w:rPr>
          <w:rFonts w:ascii="Times New Roman" w:hAnsi="Times New Roman" w:cs="Times New Roman"/>
          <w:sz w:val="20"/>
          <w:szCs w:val="20"/>
        </w:rPr>
        <w:t>;</w:t>
      </w:r>
      <w:r w:rsidRPr="000040A3">
        <w:rPr>
          <w:rFonts w:ascii="Times New Roman" w:hAnsi="Times New Roman" w:cs="Times New Roman"/>
          <w:sz w:val="20"/>
          <w:szCs w:val="20"/>
        </w:rPr>
        <w:t xml:space="preserve"> pareri n. 1293 del 19 gennaio 2017 e n. 23231 del 27 settembre 2018.</w:t>
      </w:r>
    </w:p>
  </w:footnote>
  <w:footnote w:id="14">
    <w:p w14:paraId="79201370" w14:textId="3480A805" w:rsidR="00BE7966" w:rsidRPr="000040A3" w:rsidRDefault="00BE7966" w:rsidP="00FD2A49">
      <w:pPr>
        <w:pStyle w:val="Nessunaspaziatura"/>
        <w:jc w:val="both"/>
        <w:rPr>
          <w:rFonts w:ascii="Times New Roman" w:hAnsi="Times New Roman" w:cs="Times New Roman"/>
          <w:sz w:val="20"/>
          <w:szCs w:val="20"/>
        </w:rPr>
      </w:pPr>
      <w:r w:rsidRPr="000040A3">
        <w:rPr>
          <w:rStyle w:val="Rimandonotaapidipagina"/>
          <w:rFonts w:ascii="Times New Roman" w:hAnsi="Times New Roman" w:cs="Times New Roman"/>
          <w:sz w:val="20"/>
          <w:szCs w:val="20"/>
        </w:rPr>
        <w:footnoteRef/>
      </w:r>
      <w:r w:rsidRPr="000040A3">
        <w:rPr>
          <w:rFonts w:ascii="Times New Roman" w:hAnsi="Times New Roman" w:cs="Times New Roman"/>
          <w:sz w:val="20"/>
          <w:szCs w:val="20"/>
        </w:rPr>
        <w:t xml:space="preserve"> </w:t>
      </w:r>
      <w:r>
        <w:rPr>
          <w:rFonts w:ascii="Times New Roman" w:hAnsi="Times New Roman" w:cs="Times New Roman"/>
          <w:sz w:val="20"/>
          <w:szCs w:val="20"/>
        </w:rPr>
        <w:t xml:space="preserve">S. Amorosino, </w:t>
      </w:r>
      <w:r w:rsidRPr="000040A3">
        <w:rPr>
          <w:rFonts w:ascii="Times New Roman" w:hAnsi="Times New Roman" w:cs="Times New Roman"/>
          <w:i/>
          <w:sz w:val="20"/>
          <w:szCs w:val="20"/>
        </w:rPr>
        <w:t>Autorizzazioni paesaggistiche: una sentenza “passatista” del Consiglio di Stato disattesa dal T.A.R. Salerno</w:t>
      </w:r>
      <w:r w:rsidRPr="000040A3">
        <w:rPr>
          <w:rFonts w:ascii="Times New Roman" w:hAnsi="Times New Roman" w:cs="Times New Roman"/>
          <w:sz w:val="20"/>
          <w:szCs w:val="20"/>
        </w:rPr>
        <w:t xml:space="preserve">, in </w:t>
      </w:r>
      <w:r w:rsidRPr="000040A3">
        <w:rPr>
          <w:rFonts w:ascii="Times New Roman" w:hAnsi="Times New Roman" w:cs="Times New Roman"/>
          <w:i/>
          <w:sz w:val="20"/>
          <w:szCs w:val="20"/>
        </w:rPr>
        <w:t>Urbanistica e appalti</w:t>
      </w:r>
      <w:r w:rsidRPr="000040A3">
        <w:rPr>
          <w:rFonts w:ascii="Times New Roman" w:hAnsi="Times New Roman" w:cs="Times New Roman"/>
          <w:sz w:val="20"/>
          <w:szCs w:val="20"/>
        </w:rPr>
        <w:t>, n. 4/2021;</w:t>
      </w:r>
      <w:r>
        <w:rPr>
          <w:rFonts w:ascii="Times New Roman" w:hAnsi="Times New Roman" w:cs="Times New Roman"/>
          <w:sz w:val="20"/>
          <w:szCs w:val="20"/>
        </w:rPr>
        <w:t xml:space="preserve"> </w:t>
      </w:r>
      <w:r w:rsidRPr="00A74193">
        <w:rPr>
          <w:rFonts w:ascii="Times New Roman" w:hAnsi="Times New Roman" w:cs="Times New Roman"/>
          <w:sz w:val="20"/>
          <w:szCs w:val="20"/>
        </w:rPr>
        <w:t xml:space="preserve">A. Berlucchi, </w:t>
      </w:r>
      <w:r w:rsidRPr="00A74193">
        <w:rPr>
          <w:rFonts w:ascii="Times New Roman" w:hAnsi="Times New Roman" w:cs="Times New Roman"/>
          <w:i/>
          <w:sz w:val="20"/>
          <w:szCs w:val="20"/>
        </w:rPr>
        <w:t>Il parere tardivo espresso dalla soprintendenza per i beni architettonici e paesaggistici ex art. 146 D.lgs n. 2004/42: spunti di riflessione</w:t>
      </w:r>
      <w:r w:rsidRPr="00A74193">
        <w:rPr>
          <w:rFonts w:ascii="Times New Roman" w:hAnsi="Times New Roman" w:cs="Times New Roman"/>
          <w:sz w:val="20"/>
          <w:szCs w:val="20"/>
        </w:rPr>
        <w:t xml:space="preserve">, in </w:t>
      </w:r>
      <w:r w:rsidRPr="00A74193">
        <w:rPr>
          <w:rFonts w:ascii="Times New Roman" w:hAnsi="Times New Roman" w:cs="Times New Roman"/>
          <w:i/>
          <w:sz w:val="20"/>
          <w:szCs w:val="20"/>
        </w:rPr>
        <w:t>Riv. giur. ed.</w:t>
      </w:r>
      <w:r w:rsidRPr="00A74193">
        <w:rPr>
          <w:rFonts w:ascii="Times New Roman" w:hAnsi="Times New Roman" w:cs="Times New Roman"/>
          <w:sz w:val="20"/>
          <w:szCs w:val="20"/>
        </w:rPr>
        <w:t xml:space="preserve">, 2017, 130; P. Carpentieri, </w:t>
      </w:r>
      <w:r w:rsidRPr="00A74193">
        <w:rPr>
          <w:rFonts w:ascii="Times New Roman" w:hAnsi="Times New Roman" w:cs="Times New Roman"/>
          <w:i/>
          <w:sz w:val="20"/>
          <w:szCs w:val="20"/>
        </w:rPr>
        <w:t>Silenzio assenso e termine</w:t>
      </w:r>
      <w:r w:rsidRPr="002C4C86">
        <w:rPr>
          <w:rFonts w:ascii="Times New Roman" w:hAnsi="Times New Roman" w:cs="Times New Roman"/>
          <w:i/>
          <w:sz w:val="20"/>
          <w:szCs w:val="20"/>
        </w:rPr>
        <w:t xml:space="preserve"> a provvedere, anche con riferimento all</w:t>
      </w:r>
      <w:r>
        <w:rPr>
          <w:rFonts w:ascii="Times New Roman" w:hAnsi="Times New Roman" w:cs="Times New Roman"/>
          <w:i/>
          <w:sz w:val="20"/>
          <w:szCs w:val="20"/>
        </w:rPr>
        <w:t>’</w:t>
      </w:r>
      <w:r w:rsidRPr="002C4C86">
        <w:rPr>
          <w:rFonts w:ascii="Times New Roman" w:hAnsi="Times New Roman" w:cs="Times New Roman"/>
          <w:i/>
          <w:sz w:val="20"/>
          <w:szCs w:val="20"/>
        </w:rPr>
        <w:t>autorizzazione paesaggistica. Esiste ancora l</w:t>
      </w:r>
      <w:r>
        <w:rPr>
          <w:rFonts w:ascii="Times New Roman" w:hAnsi="Times New Roman" w:cs="Times New Roman"/>
          <w:i/>
          <w:sz w:val="20"/>
          <w:szCs w:val="20"/>
        </w:rPr>
        <w:t>’</w:t>
      </w:r>
      <w:r w:rsidRPr="002C4C86">
        <w:rPr>
          <w:rFonts w:ascii="Times New Roman" w:hAnsi="Times New Roman" w:cs="Times New Roman"/>
          <w:i/>
          <w:sz w:val="20"/>
          <w:szCs w:val="20"/>
        </w:rPr>
        <w:t>inesauribilità del potere amministrativo?</w:t>
      </w:r>
      <w:r w:rsidRPr="000040A3">
        <w:rPr>
          <w:rFonts w:ascii="Times New Roman" w:hAnsi="Times New Roman" w:cs="Times New Roman"/>
          <w:sz w:val="20"/>
          <w:szCs w:val="20"/>
        </w:rPr>
        <w:t xml:space="preserve">, in sito </w:t>
      </w:r>
      <w:r w:rsidRPr="00232FA1">
        <w:rPr>
          <w:rFonts w:ascii="Times New Roman" w:hAnsi="Times New Roman" w:cs="Times New Roman"/>
          <w:i/>
          <w:sz w:val="20"/>
          <w:szCs w:val="20"/>
        </w:rPr>
        <w:t>Giustizia amministrativa</w:t>
      </w:r>
      <w:r w:rsidRPr="000040A3">
        <w:rPr>
          <w:rFonts w:ascii="Times New Roman" w:hAnsi="Times New Roman" w:cs="Times New Roman"/>
          <w:sz w:val="20"/>
          <w:szCs w:val="20"/>
        </w:rPr>
        <w:t>, 11 aprile 2022;</w:t>
      </w:r>
      <w:r>
        <w:rPr>
          <w:rFonts w:ascii="Times New Roman" w:hAnsi="Times New Roman" w:cs="Times New Roman"/>
          <w:sz w:val="20"/>
          <w:szCs w:val="20"/>
        </w:rPr>
        <w:t xml:space="preserve"> G. Delle Cave, </w:t>
      </w:r>
      <w:r w:rsidRPr="002C4C86">
        <w:rPr>
          <w:rFonts w:ascii="Times New Roman" w:hAnsi="Times New Roman" w:cs="Times New Roman"/>
          <w:i/>
          <w:sz w:val="20"/>
          <w:szCs w:val="20"/>
        </w:rPr>
        <w:t xml:space="preserve">Autorizzazione paesaggistica e silenzio assenso tra </w:t>
      </w:r>
      <w:r>
        <w:rPr>
          <w:rFonts w:ascii="Times New Roman" w:hAnsi="Times New Roman" w:cs="Times New Roman"/>
          <w:i/>
          <w:sz w:val="20"/>
          <w:szCs w:val="20"/>
        </w:rPr>
        <w:t>P.A.</w:t>
      </w:r>
      <w:r w:rsidRPr="002C4C86">
        <w:rPr>
          <w:rFonts w:ascii="Times New Roman" w:hAnsi="Times New Roman" w:cs="Times New Roman"/>
          <w:i/>
          <w:sz w:val="20"/>
          <w:szCs w:val="20"/>
        </w:rPr>
        <w:t>: un connubio (im)possibile? competenze procedimentali e portata applicativa dell</w:t>
      </w:r>
      <w:r>
        <w:rPr>
          <w:rFonts w:ascii="Times New Roman" w:hAnsi="Times New Roman" w:cs="Times New Roman"/>
          <w:i/>
          <w:sz w:val="20"/>
          <w:szCs w:val="20"/>
        </w:rPr>
        <w:t>’</w:t>
      </w:r>
      <w:r w:rsidRPr="002C4C86">
        <w:rPr>
          <w:rFonts w:ascii="Times New Roman" w:hAnsi="Times New Roman" w:cs="Times New Roman"/>
          <w:i/>
          <w:sz w:val="20"/>
          <w:szCs w:val="20"/>
        </w:rPr>
        <w:t>art. 17-bis l. n. 241/1990 (nota a Consiglio di Stato, Sez. IV, 29 marzo 2021, n. 2640)</w:t>
      </w:r>
      <w:r w:rsidRPr="000040A3">
        <w:rPr>
          <w:rFonts w:ascii="Times New Roman" w:hAnsi="Times New Roman" w:cs="Times New Roman"/>
          <w:sz w:val="20"/>
          <w:szCs w:val="20"/>
        </w:rPr>
        <w:t xml:space="preserve">, in sito </w:t>
      </w:r>
      <w:r w:rsidRPr="00232FA1">
        <w:rPr>
          <w:rFonts w:ascii="Times New Roman" w:hAnsi="Times New Roman" w:cs="Times New Roman"/>
          <w:i/>
          <w:sz w:val="20"/>
          <w:szCs w:val="20"/>
        </w:rPr>
        <w:t>Giustizia Insieme</w:t>
      </w:r>
      <w:r w:rsidRPr="000040A3">
        <w:rPr>
          <w:rFonts w:ascii="Times New Roman" w:hAnsi="Times New Roman" w:cs="Times New Roman"/>
          <w:sz w:val="20"/>
          <w:szCs w:val="20"/>
        </w:rPr>
        <w:t>, 6 luglio 2021;</w:t>
      </w:r>
      <w:r>
        <w:rPr>
          <w:rFonts w:ascii="Times New Roman" w:hAnsi="Times New Roman" w:cs="Times New Roman"/>
          <w:sz w:val="20"/>
          <w:szCs w:val="20"/>
        </w:rPr>
        <w:t xml:space="preserve"> </w:t>
      </w:r>
      <w:r w:rsidRPr="000040A3">
        <w:rPr>
          <w:rFonts w:ascii="Times New Roman" w:hAnsi="Times New Roman" w:cs="Times New Roman"/>
          <w:sz w:val="20"/>
          <w:szCs w:val="20"/>
        </w:rPr>
        <w:t xml:space="preserve">M.A. </w:t>
      </w:r>
      <w:hyperlink r:id="rId1" w:tgtFrame="_blank" w:history="1">
        <w:r w:rsidRPr="00A74193">
          <w:rPr>
            <w:rFonts w:ascii="Times New Roman" w:hAnsi="Times New Roman" w:cs="Times New Roman"/>
            <w:sz w:val="20"/>
            <w:szCs w:val="20"/>
          </w:rPr>
          <w:t>Sandulli,</w:t>
        </w:r>
        <w:r w:rsidRPr="002C4C86">
          <w:rPr>
            <w:rFonts w:ascii="Times New Roman" w:hAnsi="Times New Roman" w:cs="Times New Roman"/>
            <w:i/>
            <w:sz w:val="20"/>
            <w:szCs w:val="20"/>
          </w:rPr>
          <w:t xml:space="preserve"> Silenzio assenso e inesauribilità del potere</w:t>
        </w:r>
      </w:hyperlink>
      <w:r w:rsidRPr="000040A3">
        <w:rPr>
          <w:rFonts w:ascii="Times New Roman" w:hAnsi="Times New Roman" w:cs="Times New Roman"/>
          <w:sz w:val="20"/>
          <w:szCs w:val="20"/>
        </w:rPr>
        <w:t xml:space="preserve">, </w:t>
      </w:r>
      <w:r>
        <w:rPr>
          <w:rFonts w:ascii="Times New Roman" w:hAnsi="Times New Roman" w:cs="Times New Roman"/>
          <w:sz w:val="20"/>
          <w:szCs w:val="20"/>
        </w:rPr>
        <w:t xml:space="preserve">16 e seg., </w:t>
      </w:r>
      <w:r w:rsidRPr="000040A3">
        <w:rPr>
          <w:rFonts w:ascii="Times New Roman" w:hAnsi="Times New Roman" w:cs="Times New Roman"/>
          <w:sz w:val="20"/>
          <w:szCs w:val="20"/>
        </w:rPr>
        <w:t xml:space="preserve">in sito </w:t>
      </w:r>
      <w:r w:rsidRPr="00232FA1">
        <w:rPr>
          <w:rFonts w:ascii="Times New Roman" w:hAnsi="Times New Roman" w:cs="Times New Roman"/>
          <w:i/>
          <w:sz w:val="20"/>
          <w:szCs w:val="20"/>
        </w:rPr>
        <w:t>Giustizia amministrativa</w:t>
      </w:r>
      <w:r w:rsidRPr="000040A3">
        <w:rPr>
          <w:rFonts w:ascii="Times New Roman" w:hAnsi="Times New Roman" w:cs="Times New Roman"/>
          <w:sz w:val="20"/>
          <w:szCs w:val="20"/>
        </w:rPr>
        <w:t>, 1 maggio 2022.</w:t>
      </w:r>
    </w:p>
  </w:footnote>
  <w:footnote w:id="15">
    <w:p w14:paraId="7FBC5155" w14:textId="628B5B0A" w:rsidR="00BE7966" w:rsidRDefault="00BE7966" w:rsidP="005359C8">
      <w:pPr>
        <w:jc w:val="both"/>
      </w:pPr>
      <w:r w:rsidRPr="005359C8">
        <w:rPr>
          <w:rStyle w:val="Rimandonotaapidipagina"/>
          <w:sz w:val="20"/>
          <w:szCs w:val="20"/>
        </w:rPr>
        <w:footnoteRef/>
      </w:r>
      <w:r w:rsidRPr="005359C8">
        <w:rPr>
          <w:sz w:val="20"/>
          <w:szCs w:val="20"/>
        </w:rPr>
        <w:t xml:space="preserve"> </w:t>
      </w:r>
      <w:r w:rsidRPr="005359C8">
        <w:rPr>
          <w:bCs/>
          <w:sz w:val="20"/>
          <w:szCs w:val="20"/>
        </w:rPr>
        <w:t xml:space="preserve">Cons. Stato, </w:t>
      </w:r>
      <w:r>
        <w:rPr>
          <w:bCs/>
          <w:sz w:val="20"/>
          <w:szCs w:val="20"/>
        </w:rPr>
        <w:t>s</w:t>
      </w:r>
      <w:r w:rsidRPr="005359C8">
        <w:rPr>
          <w:bCs/>
          <w:sz w:val="20"/>
          <w:szCs w:val="20"/>
        </w:rPr>
        <w:t>ez. IV, 29 marzo 2021, n. 2640</w:t>
      </w:r>
      <w:r>
        <w:rPr>
          <w:bCs/>
          <w:sz w:val="20"/>
          <w:szCs w:val="20"/>
        </w:rPr>
        <w:t>.</w:t>
      </w:r>
    </w:p>
  </w:footnote>
  <w:footnote w:id="16">
    <w:p w14:paraId="59F94E37" w14:textId="3763F7D9" w:rsidR="00BE7966" w:rsidRDefault="00BE7966" w:rsidP="00E07066">
      <w:pPr>
        <w:jc w:val="both"/>
      </w:pPr>
      <w:r w:rsidRPr="005359C8">
        <w:rPr>
          <w:rStyle w:val="Rimandonotaapidipagina"/>
          <w:sz w:val="20"/>
          <w:szCs w:val="20"/>
        </w:rPr>
        <w:footnoteRef/>
      </w:r>
      <w:r w:rsidRPr="005359C8">
        <w:rPr>
          <w:sz w:val="20"/>
          <w:szCs w:val="20"/>
        </w:rPr>
        <w:t xml:space="preserve"> </w:t>
      </w:r>
      <w:r w:rsidRPr="005359C8">
        <w:rPr>
          <w:bCs/>
          <w:sz w:val="20"/>
          <w:szCs w:val="20"/>
        </w:rPr>
        <w:t xml:space="preserve">Cons. Stato, </w:t>
      </w:r>
      <w:r>
        <w:rPr>
          <w:bCs/>
          <w:sz w:val="20"/>
          <w:szCs w:val="20"/>
        </w:rPr>
        <w:t>s</w:t>
      </w:r>
      <w:r w:rsidRPr="005359C8">
        <w:rPr>
          <w:bCs/>
          <w:sz w:val="20"/>
          <w:szCs w:val="20"/>
        </w:rPr>
        <w:t xml:space="preserve">ez. V, 14 gennaio </w:t>
      </w:r>
      <w:r w:rsidRPr="00252434">
        <w:rPr>
          <w:bCs/>
          <w:sz w:val="20"/>
          <w:szCs w:val="20"/>
        </w:rPr>
        <w:t xml:space="preserve">2022, n. 255; </w:t>
      </w:r>
      <w:r w:rsidRPr="00252434">
        <w:rPr>
          <w:bCs/>
          <w:i/>
          <w:sz w:val="20"/>
          <w:szCs w:val="20"/>
        </w:rPr>
        <w:t>id.</w:t>
      </w:r>
      <w:r w:rsidRPr="00252434">
        <w:rPr>
          <w:bCs/>
          <w:sz w:val="20"/>
          <w:szCs w:val="20"/>
        </w:rPr>
        <w:t xml:space="preserve">, </w:t>
      </w:r>
      <w:r>
        <w:rPr>
          <w:bCs/>
          <w:sz w:val="20"/>
          <w:szCs w:val="20"/>
        </w:rPr>
        <w:t>s</w:t>
      </w:r>
      <w:r w:rsidRPr="00252434">
        <w:rPr>
          <w:bCs/>
          <w:sz w:val="20"/>
          <w:szCs w:val="20"/>
        </w:rPr>
        <w:t>ez. IV, 2 ottobre 2023, n. 8610.</w:t>
      </w:r>
    </w:p>
  </w:footnote>
  <w:footnote w:id="17">
    <w:p w14:paraId="4DA902CD" w14:textId="77777777" w:rsidR="00BE7966" w:rsidRPr="008B1888" w:rsidRDefault="00BE7966" w:rsidP="0091234C">
      <w:pPr>
        <w:pStyle w:val="Testonotaapidipagina"/>
        <w:rPr>
          <w:rFonts w:ascii="Times New Roman" w:hAnsi="Times New Roman" w:cs="Times New Roman"/>
        </w:rPr>
      </w:pPr>
      <w:r w:rsidRPr="008B1888">
        <w:rPr>
          <w:rStyle w:val="Rimandonotaapidipagina"/>
          <w:rFonts w:ascii="Times New Roman" w:hAnsi="Times New Roman" w:cs="Times New Roman"/>
        </w:rPr>
        <w:footnoteRef/>
      </w:r>
      <w:r w:rsidRPr="008B1888">
        <w:rPr>
          <w:rFonts w:ascii="Times New Roman" w:hAnsi="Times New Roman" w:cs="Times New Roman"/>
        </w:rPr>
        <w:t xml:space="preserve"> P. Carpentieri</w:t>
      </w:r>
      <w:r>
        <w:rPr>
          <w:rFonts w:ascii="Times New Roman" w:hAnsi="Times New Roman" w:cs="Times New Roman"/>
        </w:rPr>
        <w:t xml:space="preserve">, </w:t>
      </w:r>
      <w:r w:rsidRPr="002414DD">
        <w:rPr>
          <w:rFonts w:ascii="Times New Roman" w:hAnsi="Times New Roman" w:cs="Times New Roman"/>
          <w:i/>
        </w:rPr>
        <w:t>op. cit</w:t>
      </w:r>
      <w:r>
        <w:rPr>
          <w:rFonts w:ascii="Times New Roman" w:hAnsi="Times New Roman" w:cs="Times New Roman"/>
          <w:i/>
        </w:rPr>
        <w:t>.</w:t>
      </w:r>
    </w:p>
  </w:footnote>
  <w:footnote w:id="18">
    <w:p w14:paraId="5E96A83F" w14:textId="77777777" w:rsidR="00BE7966" w:rsidRPr="000040A3" w:rsidRDefault="00BE7966" w:rsidP="00FD2A49">
      <w:pPr>
        <w:pStyle w:val="Nessunaspaziatura"/>
        <w:jc w:val="both"/>
        <w:rPr>
          <w:rFonts w:ascii="Times New Roman" w:hAnsi="Times New Roman" w:cs="Times New Roman"/>
          <w:sz w:val="20"/>
          <w:szCs w:val="20"/>
        </w:rPr>
      </w:pPr>
      <w:r w:rsidRPr="000040A3">
        <w:rPr>
          <w:rStyle w:val="Rimandonotaapidipagina"/>
          <w:rFonts w:ascii="Times New Roman" w:hAnsi="Times New Roman" w:cs="Times New Roman"/>
          <w:sz w:val="20"/>
          <w:szCs w:val="20"/>
        </w:rPr>
        <w:footnoteRef/>
      </w:r>
      <w:r w:rsidRPr="000040A3">
        <w:rPr>
          <w:rFonts w:ascii="Times New Roman" w:hAnsi="Times New Roman" w:cs="Times New Roman"/>
          <w:sz w:val="20"/>
          <w:szCs w:val="20"/>
        </w:rPr>
        <w:t xml:space="preserve"> Cons. Stato, </w:t>
      </w:r>
      <w:r>
        <w:rPr>
          <w:rFonts w:ascii="Times New Roman" w:hAnsi="Times New Roman" w:cs="Times New Roman"/>
          <w:sz w:val="20"/>
          <w:szCs w:val="20"/>
        </w:rPr>
        <w:t>s</w:t>
      </w:r>
      <w:r w:rsidRPr="000040A3">
        <w:rPr>
          <w:rFonts w:ascii="Times New Roman" w:hAnsi="Times New Roman" w:cs="Times New Roman"/>
          <w:sz w:val="20"/>
          <w:szCs w:val="20"/>
        </w:rPr>
        <w:t xml:space="preserve">ez. VI, 1 ottobre 2019, n. 6556; T.A.R. Napoli, </w:t>
      </w:r>
      <w:r>
        <w:rPr>
          <w:rFonts w:ascii="Times New Roman" w:hAnsi="Times New Roman" w:cs="Times New Roman"/>
          <w:sz w:val="20"/>
          <w:szCs w:val="20"/>
        </w:rPr>
        <w:t>s</w:t>
      </w:r>
      <w:r w:rsidRPr="000040A3">
        <w:rPr>
          <w:rFonts w:ascii="Times New Roman" w:hAnsi="Times New Roman" w:cs="Times New Roman"/>
          <w:sz w:val="20"/>
          <w:szCs w:val="20"/>
        </w:rPr>
        <w:t>ez. VI, 7 giugno 2019, n. 3099.</w:t>
      </w:r>
    </w:p>
  </w:footnote>
  <w:footnote w:id="19">
    <w:p w14:paraId="54C15CC4" w14:textId="1DCCBC13" w:rsidR="00BE7966" w:rsidRPr="00EF0618" w:rsidRDefault="00BE7966" w:rsidP="00EF0618">
      <w:pPr>
        <w:pStyle w:val="Nessunaspaziatura"/>
        <w:spacing w:line="240" w:lineRule="atLeast"/>
        <w:jc w:val="both"/>
        <w:rPr>
          <w:rFonts w:ascii="Times New Roman" w:hAnsi="Times New Roman" w:cs="Times New Roman"/>
          <w:sz w:val="20"/>
          <w:szCs w:val="20"/>
        </w:rPr>
      </w:pPr>
      <w:r w:rsidRPr="00EF0618">
        <w:rPr>
          <w:rStyle w:val="Rimandonotaapidipagina"/>
          <w:rFonts w:ascii="Times New Roman" w:hAnsi="Times New Roman" w:cs="Times New Roman"/>
          <w:sz w:val="20"/>
          <w:szCs w:val="20"/>
        </w:rPr>
        <w:footnoteRef/>
      </w:r>
      <w:r w:rsidRPr="00EF0618">
        <w:rPr>
          <w:rFonts w:ascii="Times New Roman" w:hAnsi="Times New Roman" w:cs="Times New Roman"/>
          <w:sz w:val="20"/>
          <w:szCs w:val="20"/>
        </w:rPr>
        <w:t xml:space="preserve"> </w:t>
      </w:r>
      <w:r w:rsidRPr="00EF0618">
        <w:rPr>
          <w:rFonts w:ascii="Times New Roman" w:hAnsi="Times New Roman" w:cs="Times New Roman"/>
          <w:bCs/>
          <w:sz w:val="20"/>
          <w:szCs w:val="20"/>
        </w:rPr>
        <w:t xml:space="preserve">Cons. Stato, </w:t>
      </w:r>
      <w:r>
        <w:rPr>
          <w:rFonts w:ascii="Times New Roman" w:hAnsi="Times New Roman" w:cs="Times New Roman"/>
          <w:bCs/>
          <w:sz w:val="20"/>
          <w:szCs w:val="20"/>
        </w:rPr>
        <w:t>s</w:t>
      </w:r>
      <w:r w:rsidRPr="00EF0618">
        <w:rPr>
          <w:rFonts w:ascii="Times New Roman" w:hAnsi="Times New Roman" w:cs="Times New Roman"/>
          <w:bCs/>
          <w:sz w:val="20"/>
          <w:szCs w:val="20"/>
        </w:rPr>
        <w:t>ez. VI, 13 maggio 2016, n. 1935</w:t>
      </w:r>
      <w:r>
        <w:rPr>
          <w:rFonts w:ascii="Times New Roman" w:hAnsi="Times New Roman" w:cs="Times New Roman"/>
          <w:bCs/>
          <w:sz w:val="20"/>
          <w:szCs w:val="20"/>
        </w:rPr>
        <w:t xml:space="preserve">: </w:t>
      </w:r>
      <w:r w:rsidRPr="00EF0618">
        <w:rPr>
          <w:rFonts w:ascii="Times New Roman" w:hAnsi="Times New Roman" w:cs="Times New Roman"/>
          <w:bCs/>
          <w:i/>
          <w:sz w:val="20"/>
          <w:szCs w:val="20"/>
        </w:rPr>
        <w:t>id.</w:t>
      </w:r>
      <w:r>
        <w:rPr>
          <w:rFonts w:ascii="Times New Roman" w:hAnsi="Times New Roman" w:cs="Times New Roman"/>
          <w:bCs/>
          <w:sz w:val="20"/>
          <w:szCs w:val="20"/>
        </w:rPr>
        <w:t>, s</w:t>
      </w:r>
      <w:r w:rsidRPr="00EF0618">
        <w:rPr>
          <w:rFonts w:ascii="Times New Roman" w:hAnsi="Times New Roman" w:cs="Times New Roman"/>
          <w:bCs/>
          <w:sz w:val="20"/>
          <w:szCs w:val="20"/>
        </w:rPr>
        <w:t>ez. VI, 6 febbraio 2019, n. 895</w:t>
      </w:r>
      <w:r>
        <w:rPr>
          <w:rFonts w:ascii="Times New Roman" w:hAnsi="Times New Roman" w:cs="Times New Roman"/>
          <w:bCs/>
          <w:sz w:val="20"/>
          <w:szCs w:val="20"/>
        </w:rPr>
        <w:t xml:space="preserve">; </w:t>
      </w:r>
      <w:r w:rsidRPr="00EF0618">
        <w:rPr>
          <w:rFonts w:ascii="Times New Roman" w:hAnsi="Times New Roman" w:cs="Times New Roman"/>
          <w:sz w:val="20"/>
          <w:szCs w:val="20"/>
        </w:rPr>
        <w:t>T.A.R.  Toscana, sez. III, 12 novembre 2019, n. 1520.</w:t>
      </w:r>
    </w:p>
  </w:footnote>
  <w:footnote w:id="20">
    <w:p w14:paraId="1910A9EA" w14:textId="77777777" w:rsidR="00BE7966" w:rsidRPr="000040A3" w:rsidRDefault="00BE7966" w:rsidP="00FD2A49">
      <w:pPr>
        <w:pStyle w:val="Nessunaspaziatura"/>
        <w:jc w:val="both"/>
        <w:rPr>
          <w:rFonts w:ascii="Times New Roman" w:hAnsi="Times New Roman" w:cs="Times New Roman"/>
          <w:sz w:val="20"/>
          <w:szCs w:val="20"/>
        </w:rPr>
      </w:pPr>
      <w:r w:rsidRPr="000040A3">
        <w:rPr>
          <w:rStyle w:val="Rimandonotaapidipagina"/>
          <w:rFonts w:ascii="Times New Roman" w:hAnsi="Times New Roman" w:cs="Times New Roman"/>
          <w:sz w:val="20"/>
          <w:szCs w:val="20"/>
        </w:rPr>
        <w:footnoteRef/>
      </w:r>
      <w:r>
        <w:rPr>
          <w:rFonts w:ascii="Times New Roman" w:hAnsi="Times New Roman" w:cs="Times New Roman"/>
          <w:sz w:val="20"/>
          <w:szCs w:val="20"/>
        </w:rPr>
        <w:t xml:space="preserve"> Cons. Stato, s</w:t>
      </w:r>
      <w:r w:rsidRPr="000040A3">
        <w:rPr>
          <w:rFonts w:ascii="Times New Roman" w:hAnsi="Times New Roman" w:cs="Times New Roman"/>
          <w:sz w:val="20"/>
          <w:szCs w:val="20"/>
        </w:rPr>
        <w:t>ez. III, 26 aprile 2016, n. 1613</w:t>
      </w:r>
      <w:r>
        <w:rPr>
          <w:rFonts w:ascii="Times New Roman" w:hAnsi="Times New Roman" w:cs="Times New Roman"/>
          <w:sz w:val="20"/>
          <w:szCs w:val="20"/>
        </w:rPr>
        <w:t>.</w:t>
      </w:r>
    </w:p>
  </w:footnote>
  <w:footnote w:id="21">
    <w:p w14:paraId="2F534043" w14:textId="77777777" w:rsidR="00BE7966" w:rsidRPr="000040A3" w:rsidRDefault="00BE7966" w:rsidP="00FD2A49">
      <w:pPr>
        <w:pStyle w:val="Nessunaspaziatura"/>
        <w:jc w:val="both"/>
        <w:rPr>
          <w:rFonts w:ascii="Times New Roman" w:hAnsi="Times New Roman" w:cs="Times New Roman"/>
          <w:sz w:val="20"/>
          <w:szCs w:val="20"/>
        </w:rPr>
      </w:pPr>
      <w:r w:rsidRPr="000040A3">
        <w:rPr>
          <w:rStyle w:val="Rimandonotaapidipagina"/>
          <w:rFonts w:ascii="Times New Roman" w:hAnsi="Times New Roman" w:cs="Times New Roman"/>
          <w:sz w:val="20"/>
          <w:szCs w:val="20"/>
        </w:rPr>
        <w:footnoteRef/>
      </w:r>
      <w:r w:rsidRPr="000040A3">
        <w:rPr>
          <w:rFonts w:ascii="Times New Roman" w:hAnsi="Times New Roman" w:cs="Times New Roman"/>
          <w:sz w:val="20"/>
          <w:szCs w:val="20"/>
        </w:rPr>
        <w:t xml:space="preserve"> Cons. Stato, </w:t>
      </w:r>
      <w:r>
        <w:rPr>
          <w:rFonts w:ascii="Times New Roman" w:hAnsi="Times New Roman" w:cs="Times New Roman"/>
          <w:sz w:val="20"/>
          <w:szCs w:val="20"/>
        </w:rPr>
        <w:t>s</w:t>
      </w:r>
      <w:r w:rsidRPr="000040A3">
        <w:rPr>
          <w:rFonts w:ascii="Times New Roman" w:hAnsi="Times New Roman" w:cs="Times New Roman"/>
          <w:sz w:val="20"/>
          <w:szCs w:val="20"/>
        </w:rPr>
        <w:t xml:space="preserve">ez. VI, 13 maggio 2016, n. 1935; </w:t>
      </w:r>
      <w:r>
        <w:rPr>
          <w:rFonts w:ascii="Times New Roman" w:hAnsi="Times New Roman" w:cs="Times New Roman"/>
          <w:sz w:val="20"/>
          <w:szCs w:val="20"/>
        </w:rPr>
        <w:t>s</w:t>
      </w:r>
      <w:r w:rsidRPr="000040A3">
        <w:rPr>
          <w:rFonts w:ascii="Times New Roman" w:hAnsi="Times New Roman" w:cs="Times New Roman"/>
          <w:sz w:val="20"/>
          <w:szCs w:val="20"/>
        </w:rPr>
        <w:t>ez. VI, 6 febbraio 2019, n. 895</w:t>
      </w:r>
      <w:r>
        <w:rPr>
          <w:rFonts w:ascii="Times New Roman" w:hAnsi="Times New Roman" w:cs="Times New Roman"/>
          <w:sz w:val="20"/>
          <w:szCs w:val="20"/>
        </w:rPr>
        <w:t>.</w:t>
      </w:r>
    </w:p>
  </w:footnote>
  <w:footnote w:id="22">
    <w:p w14:paraId="0792DA2A" w14:textId="77777777" w:rsidR="00C6518C" w:rsidRPr="008B1888" w:rsidRDefault="00C6518C" w:rsidP="00C6518C">
      <w:pPr>
        <w:pStyle w:val="Testonotaapidipagina"/>
        <w:rPr>
          <w:rFonts w:ascii="Times New Roman" w:hAnsi="Times New Roman" w:cs="Times New Roman"/>
        </w:rPr>
      </w:pPr>
      <w:r w:rsidRPr="008B1888">
        <w:rPr>
          <w:rStyle w:val="Rimandonotaapidipagina"/>
          <w:rFonts w:ascii="Times New Roman" w:hAnsi="Times New Roman" w:cs="Times New Roman"/>
        </w:rPr>
        <w:footnoteRef/>
      </w:r>
      <w:r>
        <w:rPr>
          <w:rFonts w:ascii="Times New Roman" w:hAnsi="Times New Roman" w:cs="Times New Roman"/>
        </w:rPr>
        <w:t xml:space="preserve"> </w:t>
      </w:r>
      <w:r w:rsidRPr="002F06CD">
        <w:rPr>
          <w:rFonts w:ascii="Times New Roman" w:hAnsi="Times New Roman" w:cs="Times New Roman"/>
        </w:rPr>
        <w:t xml:space="preserve">T.A.R. </w:t>
      </w:r>
      <w:r>
        <w:rPr>
          <w:rFonts w:ascii="Times New Roman" w:hAnsi="Times New Roman" w:cs="Times New Roman"/>
        </w:rPr>
        <w:t>Lazio, Roma</w:t>
      </w:r>
      <w:r w:rsidRPr="002F06CD">
        <w:rPr>
          <w:rFonts w:ascii="Times New Roman" w:hAnsi="Times New Roman" w:cs="Times New Roman"/>
        </w:rPr>
        <w:t xml:space="preserve">, </w:t>
      </w:r>
      <w:r>
        <w:rPr>
          <w:rFonts w:ascii="Times New Roman" w:hAnsi="Times New Roman" w:cs="Times New Roman"/>
        </w:rPr>
        <w:t>sez. II</w:t>
      </w:r>
      <w:r w:rsidRPr="002F06CD">
        <w:rPr>
          <w:rFonts w:ascii="Times New Roman" w:hAnsi="Times New Roman" w:cs="Times New Roman"/>
        </w:rPr>
        <w:t>, 12</w:t>
      </w:r>
      <w:r>
        <w:rPr>
          <w:rFonts w:ascii="Times New Roman" w:hAnsi="Times New Roman" w:cs="Times New Roman"/>
        </w:rPr>
        <w:t xml:space="preserve"> gennaio 2022</w:t>
      </w:r>
      <w:r w:rsidRPr="002F06CD">
        <w:rPr>
          <w:rFonts w:ascii="Times New Roman" w:hAnsi="Times New Roman" w:cs="Times New Roman"/>
        </w:rPr>
        <w:t>, n. 240</w:t>
      </w:r>
      <w:r>
        <w:rPr>
          <w:rFonts w:ascii="Times New Roman" w:hAnsi="Times New Roman" w:cs="Times New Roman"/>
        </w:rPr>
        <w:t xml:space="preserve">; </w:t>
      </w:r>
      <w:r w:rsidRPr="008B1888">
        <w:rPr>
          <w:rFonts w:ascii="Times New Roman" w:hAnsi="Times New Roman" w:cs="Times New Roman"/>
        </w:rPr>
        <w:t xml:space="preserve">T.A.R. </w:t>
      </w:r>
      <w:r>
        <w:rPr>
          <w:rFonts w:ascii="Times New Roman" w:hAnsi="Times New Roman" w:cs="Times New Roman"/>
        </w:rPr>
        <w:t xml:space="preserve">Campania, </w:t>
      </w:r>
      <w:r w:rsidRPr="008B1888">
        <w:rPr>
          <w:rFonts w:ascii="Times New Roman" w:hAnsi="Times New Roman" w:cs="Times New Roman"/>
        </w:rPr>
        <w:t xml:space="preserve">Salerno, </w:t>
      </w:r>
      <w:r>
        <w:rPr>
          <w:rFonts w:ascii="Times New Roman" w:hAnsi="Times New Roman" w:cs="Times New Roman"/>
        </w:rPr>
        <w:t>s</w:t>
      </w:r>
      <w:r w:rsidRPr="008B1888">
        <w:rPr>
          <w:rFonts w:ascii="Times New Roman" w:hAnsi="Times New Roman" w:cs="Times New Roman"/>
        </w:rPr>
        <w:t>ez. II, 23 maggio 2022, n. 1394</w:t>
      </w:r>
      <w:r>
        <w:rPr>
          <w:rFonts w:ascii="Times New Roman" w:hAnsi="Times New Roman" w:cs="Times New Roman"/>
        </w:rPr>
        <w:t>.</w:t>
      </w:r>
    </w:p>
  </w:footnote>
  <w:footnote w:id="23">
    <w:p w14:paraId="27C841D2" w14:textId="77777777" w:rsidR="00C6518C" w:rsidRPr="008B1888" w:rsidRDefault="00C6518C" w:rsidP="00C6518C">
      <w:pPr>
        <w:pStyle w:val="Testonotaapidipagina"/>
        <w:rPr>
          <w:rFonts w:ascii="Times New Roman" w:hAnsi="Times New Roman" w:cs="Times New Roman"/>
        </w:rPr>
      </w:pPr>
      <w:r w:rsidRPr="008B1888">
        <w:rPr>
          <w:rStyle w:val="Rimandonotaapidipagina"/>
          <w:rFonts w:ascii="Times New Roman" w:hAnsi="Times New Roman" w:cs="Times New Roman"/>
        </w:rPr>
        <w:footnoteRef/>
      </w:r>
      <w:r>
        <w:rPr>
          <w:rFonts w:ascii="Times New Roman" w:hAnsi="Times New Roman" w:cs="Times New Roman"/>
        </w:rPr>
        <w:t xml:space="preserve"> P. Carpentieri, </w:t>
      </w:r>
      <w:r w:rsidRPr="002414DD">
        <w:rPr>
          <w:rFonts w:ascii="Times New Roman" w:hAnsi="Times New Roman" w:cs="Times New Roman"/>
          <w:i/>
        </w:rPr>
        <w:t>op. cit.</w:t>
      </w:r>
    </w:p>
  </w:footnote>
  <w:footnote w:id="24">
    <w:p w14:paraId="606B9901" w14:textId="77777777" w:rsidR="00BE7966" w:rsidRPr="008B1888" w:rsidRDefault="00BE7966" w:rsidP="00222C38">
      <w:pPr>
        <w:pStyle w:val="Testonotaapidipagina"/>
        <w:rPr>
          <w:rFonts w:ascii="Times New Roman" w:hAnsi="Times New Roman" w:cs="Times New Roman"/>
        </w:rPr>
      </w:pPr>
      <w:r w:rsidRPr="008B1888">
        <w:rPr>
          <w:rStyle w:val="Rimandonotaapidipagina"/>
          <w:rFonts w:ascii="Times New Roman" w:hAnsi="Times New Roman" w:cs="Times New Roman"/>
        </w:rPr>
        <w:footnoteRef/>
      </w:r>
      <w:r w:rsidRPr="008B1888">
        <w:rPr>
          <w:rFonts w:ascii="Times New Roman" w:hAnsi="Times New Roman" w:cs="Times New Roman"/>
        </w:rPr>
        <w:t xml:space="preserve"> Cons. Stato, </w:t>
      </w:r>
      <w:r>
        <w:rPr>
          <w:rFonts w:ascii="Times New Roman" w:hAnsi="Times New Roman" w:cs="Times New Roman"/>
        </w:rPr>
        <w:t>s</w:t>
      </w:r>
      <w:r w:rsidRPr="008B1888">
        <w:rPr>
          <w:rFonts w:ascii="Times New Roman" w:hAnsi="Times New Roman" w:cs="Times New Roman"/>
        </w:rPr>
        <w:t>ez. II, 26 aprile 2021, n. 3342</w:t>
      </w:r>
      <w:r>
        <w:rPr>
          <w:rFonts w:ascii="Times New Roman" w:hAnsi="Times New Roman" w:cs="Times New Roman"/>
        </w:rPr>
        <w:t>.</w:t>
      </w:r>
    </w:p>
  </w:footnote>
  <w:footnote w:id="25">
    <w:p w14:paraId="20918740" w14:textId="26389EA4" w:rsidR="00BE7966" w:rsidRPr="004E3CE2" w:rsidRDefault="00BE7966" w:rsidP="004E3CE2">
      <w:pPr>
        <w:pStyle w:val="Testonotaapidipagina"/>
        <w:jc w:val="both"/>
        <w:rPr>
          <w:rFonts w:ascii="Times New Roman" w:hAnsi="Times New Roman" w:cs="Times New Roman"/>
        </w:rPr>
      </w:pPr>
      <w:r w:rsidRPr="004E3CE2">
        <w:rPr>
          <w:rStyle w:val="Rimandonotaapidipagina"/>
          <w:rFonts w:ascii="Times New Roman" w:hAnsi="Times New Roman" w:cs="Times New Roman"/>
        </w:rPr>
        <w:footnoteRef/>
      </w:r>
      <w:r w:rsidRPr="004E3CE2">
        <w:rPr>
          <w:rFonts w:ascii="Times New Roman" w:hAnsi="Times New Roman" w:cs="Times New Roman"/>
        </w:rPr>
        <w:t xml:space="preserve"> Cons</w:t>
      </w:r>
      <w:r>
        <w:rPr>
          <w:rFonts w:ascii="Times New Roman" w:hAnsi="Times New Roman" w:cs="Times New Roman"/>
        </w:rPr>
        <w:t>.</w:t>
      </w:r>
      <w:r w:rsidRPr="004E3CE2">
        <w:rPr>
          <w:rFonts w:ascii="Times New Roman" w:hAnsi="Times New Roman" w:cs="Times New Roman"/>
        </w:rPr>
        <w:t xml:space="preserve"> St</w:t>
      </w:r>
      <w:r>
        <w:rPr>
          <w:rFonts w:ascii="Times New Roman" w:hAnsi="Times New Roman" w:cs="Times New Roman"/>
        </w:rPr>
        <w:t>ato, sez. VI</w:t>
      </w:r>
      <w:r w:rsidRPr="004E3CE2">
        <w:rPr>
          <w:rFonts w:ascii="Times New Roman" w:hAnsi="Times New Roman" w:cs="Times New Roman"/>
        </w:rPr>
        <w:t>, 10</w:t>
      </w:r>
      <w:r>
        <w:rPr>
          <w:rFonts w:ascii="Times New Roman" w:hAnsi="Times New Roman" w:cs="Times New Roman"/>
        </w:rPr>
        <w:t xml:space="preserve"> febbraio 2015</w:t>
      </w:r>
      <w:r w:rsidRPr="004E3CE2">
        <w:rPr>
          <w:rFonts w:ascii="Times New Roman" w:hAnsi="Times New Roman" w:cs="Times New Roman"/>
        </w:rPr>
        <w:t>, n. 700</w:t>
      </w:r>
    </w:p>
  </w:footnote>
  <w:footnote w:id="26">
    <w:p w14:paraId="79BD8900" w14:textId="0D0701D4" w:rsidR="00BE7966" w:rsidRPr="0028084A" w:rsidRDefault="00BE7966" w:rsidP="0028084A">
      <w:pPr>
        <w:pStyle w:val="Testonotaapidipagina"/>
        <w:jc w:val="both"/>
        <w:rPr>
          <w:rFonts w:ascii="Times New Roman" w:hAnsi="Times New Roman" w:cs="Times New Roman"/>
        </w:rPr>
      </w:pPr>
      <w:r w:rsidRPr="0028084A">
        <w:rPr>
          <w:rStyle w:val="Rimandonotaapidipagina"/>
          <w:rFonts w:ascii="Times New Roman" w:hAnsi="Times New Roman" w:cs="Times New Roman"/>
        </w:rPr>
        <w:footnoteRef/>
      </w:r>
      <w:r w:rsidRPr="0028084A">
        <w:rPr>
          <w:rFonts w:ascii="Times New Roman" w:hAnsi="Times New Roman" w:cs="Times New Roman"/>
        </w:rPr>
        <w:t xml:space="preserve"> Trattasi del d.p.c.m. 12 dicembre 2005.</w:t>
      </w:r>
    </w:p>
  </w:footnote>
  <w:footnote w:id="27">
    <w:p w14:paraId="039FF6D3" w14:textId="6B84AF24" w:rsidR="00BE7966" w:rsidRDefault="00BE7966" w:rsidP="001E5536">
      <w:pPr>
        <w:pStyle w:val="Nessunaspaziatura"/>
        <w:spacing w:line="240" w:lineRule="atLeast"/>
        <w:jc w:val="both"/>
      </w:pPr>
      <w:r w:rsidRPr="00795449">
        <w:rPr>
          <w:rStyle w:val="Rimandonotaapidipagina"/>
          <w:rFonts w:ascii="Times New Roman" w:hAnsi="Times New Roman" w:cs="Times New Roman"/>
          <w:sz w:val="20"/>
          <w:szCs w:val="20"/>
        </w:rPr>
        <w:footnoteRef/>
      </w:r>
      <w:r w:rsidRPr="00795449">
        <w:rPr>
          <w:rFonts w:ascii="Times New Roman" w:hAnsi="Times New Roman" w:cs="Times New Roman"/>
          <w:sz w:val="20"/>
          <w:szCs w:val="20"/>
        </w:rPr>
        <w:t xml:space="preserve"> </w:t>
      </w:r>
      <w:r w:rsidRPr="00795449">
        <w:rPr>
          <w:rFonts w:ascii="Times New Roman" w:hAnsi="Times New Roman" w:cs="Times New Roman"/>
          <w:bCs/>
          <w:sz w:val="20"/>
          <w:szCs w:val="20"/>
        </w:rPr>
        <w:t xml:space="preserve">T.A.R. Campania, Salerno, </w:t>
      </w:r>
      <w:r>
        <w:rPr>
          <w:rFonts w:ascii="Times New Roman" w:hAnsi="Times New Roman" w:cs="Times New Roman"/>
          <w:bCs/>
          <w:sz w:val="20"/>
          <w:szCs w:val="20"/>
        </w:rPr>
        <w:t>s</w:t>
      </w:r>
      <w:r w:rsidRPr="00795449">
        <w:rPr>
          <w:rFonts w:ascii="Times New Roman" w:hAnsi="Times New Roman" w:cs="Times New Roman"/>
          <w:bCs/>
          <w:sz w:val="20"/>
          <w:szCs w:val="20"/>
        </w:rPr>
        <w:t>ez. II, 24 gennaio 2023, n. 163</w:t>
      </w:r>
      <w:r>
        <w:rPr>
          <w:rFonts w:ascii="Times New Roman" w:hAnsi="Times New Roman" w:cs="Times New Roman"/>
          <w:bCs/>
          <w:sz w:val="20"/>
          <w:szCs w:val="20"/>
        </w:rPr>
        <w:t>.</w:t>
      </w:r>
    </w:p>
  </w:footnote>
  <w:footnote w:id="28">
    <w:p w14:paraId="0F6EFE80" w14:textId="39A9EB6F" w:rsidR="00BE7966" w:rsidRPr="00D71D62" w:rsidRDefault="00BE7966" w:rsidP="00D71D62">
      <w:pPr>
        <w:pStyle w:val="Testonotaapidipagina"/>
        <w:jc w:val="both"/>
        <w:rPr>
          <w:rFonts w:ascii="Times New Roman" w:hAnsi="Times New Roman" w:cs="Times New Roman"/>
        </w:rPr>
      </w:pPr>
      <w:r w:rsidRPr="00D71D62">
        <w:rPr>
          <w:rStyle w:val="Rimandonotaapidipagina"/>
          <w:rFonts w:ascii="Times New Roman" w:hAnsi="Times New Roman" w:cs="Times New Roman"/>
        </w:rPr>
        <w:footnoteRef/>
      </w:r>
      <w:r w:rsidRPr="00D71D62">
        <w:rPr>
          <w:rFonts w:ascii="Times New Roman" w:hAnsi="Times New Roman" w:cs="Times New Roman"/>
        </w:rPr>
        <w:t xml:space="preserve"> </w:t>
      </w:r>
      <w:r>
        <w:rPr>
          <w:rFonts w:ascii="Times New Roman" w:hAnsi="Times New Roman" w:cs="Times New Roman"/>
        </w:rPr>
        <w:t xml:space="preserve">Comma </w:t>
      </w:r>
      <w:r w:rsidRPr="00D71D62">
        <w:rPr>
          <w:rFonts w:ascii="Times New Roman" w:hAnsi="Times New Roman" w:cs="Times New Roman"/>
        </w:rPr>
        <w:t>introdotto dal d.m. 19 giugno 2002 n. 165</w:t>
      </w:r>
      <w:r>
        <w:rPr>
          <w:rFonts w:ascii="Times New Roman" w:hAnsi="Times New Roman" w:cs="Times New Roman"/>
        </w:rPr>
        <w:t>.</w:t>
      </w:r>
    </w:p>
  </w:footnote>
  <w:footnote w:id="29">
    <w:p w14:paraId="2B3A2146" w14:textId="09DC3831" w:rsidR="00BE7966" w:rsidRPr="001D7D19" w:rsidRDefault="00BE7966" w:rsidP="001D7D19">
      <w:pPr>
        <w:pStyle w:val="Nessunaspaziatura"/>
        <w:spacing w:line="240" w:lineRule="atLeast"/>
        <w:jc w:val="both"/>
        <w:rPr>
          <w:rFonts w:ascii="Times New Roman" w:hAnsi="Times New Roman" w:cs="Times New Roman"/>
          <w:bCs/>
          <w:sz w:val="20"/>
          <w:szCs w:val="20"/>
        </w:rPr>
      </w:pPr>
      <w:r w:rsidRPr="001D7D19">
        <w:rPr>
          <w:rStyle w:val="Rimandonotaapidipagina"/>
          <w:rFonts w:ascii="Times New Roman" w:hAnsi="Times New Roman" w:cs="Times New Roman"/>
          <w:sz w:val="20"/>
          <w:szCs w:val="20"/>
        </w:rPr>
        <w:footnoteRef/>
      </w:r>
      <w:r w:rsidRPr="001D7D19">
        <w:rPr>
          <w:rStyle w:val="Rimandonotaapidipagina"/>
          <w:rFonts w:ascii="Times New Roman" w:hAnsi="Times New Roman" w:cs="Times New Roman"/>
        </w:rPr>
        <w:t xml:space="preserve"> </w:t>
      </w:r>
      <w:r w:rsidRPr="001D7D19">
        <w:rPr>
          <w:rFonts w:ascii="Times New Roman" w:hAnsi="Times New Roman" w:cs="Times New Roman"/>
          <w:bCs/>
          <w:sz w:val="20"/>
          <w:szCs w:val="20"/>
        </w:rPr>
        <w:t xml:space="preserve">T.A.R. Campania, Salerno, </w:t>
      </w:r>
      <w:r>
        <w:rPr>
          <w:rFonts w:ascii="Times New Roman" w:hAnsi="Times New Roman" w:cs="Times New Roman"/>
          <w:bCs/>
          <w:sz w:val="20"/>
          <w:szCs w:val="20"/>
        </w:rPr>
        <w:t>s</w:t>
      </w:r>
      <w:r w:rsidRPr="001D7D19">
        <w:rPr>
          <w:rFonts w:ascii="Times New Roman" w:hAnsi="Times New Roman" w:cs="Times New Roman"/>
          <w:bCs/>
          <w:sz w:val="20"/>
          <w:szCs w:val="20"/>
        </w:rPr>
        <w:t>ez. II, 21 dicembre 2023, n. 3022.</w:t>
      </w:r>
    </w:p>
  </w:footnote>
  <w:footnote w:id="30">
    <w:p w14:paraId="479B9DC7" w14:textId="77777777" w:rsidR="00BC2340" w:rsidRDefault="00BC2340" w:rsidP="00BC2340">
      <w:pPr>
        <w:pStyle w:val="Nessunaspaziatura"/>
        <w:spacing w:line="240" w:lineRule="atLeast"/>
        <w:jc w:val="both"/>
      </w:pPr>
      <w:r w:rsidRPr="001D7D19">
        <w:rPr>
          <w:rStyle w:val="Rimandonotaapidipagina"/>
          <w:rFonts w:ascii="Times New Roman" w:hAnsi="Times New Roman" w:cs="Times New Roman"/>
          <w:sz w:val="20"/>
          <w:szCs w:val="20"/>
        </w:rPr>
        <w:footnoteRef/>
      </w:r>
      <w:r w:rsidRPr="001D7D19">
        <w:rPr>
          <w:rStyle w:val="Rimandonotaapidipagina"/>
          <w:rFonts w:ascii="Times New Roman" w:hAnsi="Times New Roman" w:cs="Times New Roman"/>
          <w:sz w:val="20"/>
          <w:szCs w:val="20"/>
        </w:rPr>
        <w:t xml:space="preserve"> </w:t>
      </w:r>
      <w:r w:rsidRPr="001D7D19">
        <w:rPr>
          <w:rFonts w:ascii="Times New Roman" w:hAnsi="Times New Roman" w:cs="Times New Roman"/>
          <w:bCs/>
          <w:sz w:val="20"/>
          <w:szCs w:val="20"/>
        </w:rPr>
        <w:t xml:space="preserve">Cons. Stato, </w:t>
      </w:r>
      <w:r>
        <w:rPr>
          <w:rFonts w:ascii="Times New Roman" w:hAnsi="Times New Roman" w:cs="Times New Roman"/>
          <w:bCs/>
          <w:sz w:val="20"/>
          <w:szCs w:val="20"/>
        </w:rPr>
        <w:t>s</w:t>
      </w:r>
      <w:r w:rsidRPr="001D7D19">
        <w:rPr>
          <w:rFonts w:ascii="Times New Roman" w:hAnsi="Times New Roman" w:cs="Times New Roman"/>
          <w:bCs/>
          <w:sz w:val="20"/>
          <w:szCs w:val="20"/>
        </w:rPr>
        <w:t>ez. II, 1 febbraio 2023, n. 1142</w:t>
      </w:r>
      <w:r>
        <w:rPr>
          <w:rFonts w:ascii="Times New Roman" w:hAnsi="Times New Roman" w:cs="Times New Roman"/>
          <w:bCs/>
          <w:sz w:val="20"/>
          <w:szCs w:val="20"/>
        </w:rPr>
        <w:t>.</w:t>
      </w:r>
    </w:p>
  </w:footnote>
  <w:footnote w:id="31">
    <w:p w14:paraId="2D82A4FD" w14:textId="015E627F" w:rsidR="00BE7966" w:rsidRPr="00636062" w:rsidRDefault="00BE7966" w:rsidP="00636062">
      <w:pPr>
        <w:pStyle w:val="Nessunaspaziatura"/>
        <w:spacing w:line="240" w:lineRule="atLeast"/>
        <w:jc w:val="both"/>
        <w:rPr>
          <w:rFonts w:ascii="Times New Roman" w:hAnsi="Times New Roman" w:cs="Times New Roman"/>
          <w:bCs/>
          <w:sz w:val="20"/>
          <w:szCs w:val="20"/>
        </w:rPr>
      </w:pPr>
      <w:r w:rsidRPr="00636062">
        <w:rPr>
          <w:rStyle w:val="Rimandonotaapidipagina"/>
          <w:rFonts w:ascii="Times New Roman" w:hAnsi="Times New Roman" w:cs="Times New Roman"/>
          <w:sz w:val="20"/>
          <w:szCs w:val="20"/>
        </w:rPr>
        <w:footnoteRef/>
      </w:r>
      <w:r w:rsidRPr="00636062">
        <w:rPr>
          <w:rFonts w:ascii="Times New Roman" w:hAnsi="Times New Roman" w:cs="Times New Roman"/>
          <w:sz w:val="20"/>
          <w:szCs w:val="20"/>
        </w:rPr>
        <w:t xml:space="preserve"> </w:t>
      </w:r>
      <w:r w:rsidRPr="00636062">
        <w:rPr>
          <w:rFonts w:ascii="Times New Roman" w:hAnsi="Times New Roman" w:cs="Times New Roman"/>
          <w:bCs/>
          <w:sz w:val="20"/>
          <w:szCs w:val="20"/>
        </w:rPr>
        <w:t xml:space="preserve">Cons. Stato, </w:t>
      </w:r>
      <w:r>
        <w:rPr>
          <w:rFonts w:ascii="Times New Roman" w:hAnsi="Times New Roman" w:cs="Times New Roman"/>
          <w:bCs/>
          <w:sz w:val="20"/>
          <w:szCs w:val="20"/>
        </w:rPr>
        <w:t>s</w:t>
      </w:r>
      <w:r w:rsidRPr="00636062">
        <w:rPr>
          <w:rFonts w:ascii="Times New Roman" w:hAnsi="Times New Roman" w:cs="Times New Roman"/>
          <w:bCs/>
          <w:sz w:val="20"/>
          <w:szCs w:val="20"/>
        </w:rPr>
        <w:t>ez. IV, 19 maggio 2020, n. 3170</w:t>
      </w:r>
      <w:r>
        <w:rPr>
          <w:rFonts w:ascii="Times New Roman" w:hAnsi="Times New Roman" w:cs="Times New Roman"/>
          <w:bCs/>
          <w:sz w:val="20"/>
          <w:szCs w:val="20"/>
        </w:rPr>
        <w:t xml:space="preserve">; </w:t>
      </w:r>
      <w:r w:rsidRPr="00636062">
        <w:rPr>
          <w:rFonts w:ascii="Times New Roman" w:hAnsi="Times New Roman" w:cs="Times New Roman"/>
          <w:bCs/>
          <w:i/>
          <w:sz w:val="20"/>
          <w:szCs w:val="20"/>
        </w:rPr>
        <w:t>id.</w:t>
      </w:r>
      <w:r>
        <w:rPr>
          <w:rFonts w:ascii="Times New Roman" w:hAnsi="Times New Roman" w:cs="Times New Roman"/>
          <w:bCs/>
          <w:sz w:val="20"/>
          <w:szCs w:val="20"/>
        </w:rPr>
        <w:t>, s</w:t>
      </w:r>
      <w:r w:rsidRPr="00636062">
        <w:rPr>
          <w:rFonts w:ascii="Times New Roman" w:hAnsi="Times New Roman" w:cs="Times New Roman"/>
          <w:bCs/>
          <w:sz w:val="20"/>
          <w:szCs w:val="20"/>
        </w:rPr>
        <w:t>ez. II, 13 febbraio 2023, n. 1489</w:t>
      </w:r>
      <w:r>
        <w:rPr>
          <w:rFonts w:ascii="Times New Roman" w:hAnsi="Times New Roman" w:cs="Times New Roman"/>
          <w:bCs/>
          <w:sz w:val="20"/>
          <w:szCs w:val="20"/>
        </w:rPr>
        <w:t xml:space="preserve">; </w:t>
      </w:r>
      <w:r w:rsidRPr="00636062">
        <w:rPr>
          <w:rFonts w:ascii="Times New Roman" w:hAnsi="Times New Roman" w:cs="Times New Roman"/>
          <w:bCs/>
          <w:i/>
          <w:sz w:val="20"/>
          <w:szCs w:val="20"/>
        </w:rPr>
        <w:t>id.</w:t>
      </w:r>
      <w:r>
        <w:rPr>
          <w:rFonts w:ascii="Times New Roman" w:hAnsi="Times New Roman" w:cs="Times New Roman"/>
          <w:bCs/>
          <w:sz w:val="20"/>
          <w:szCs w:val="20"/>
        </w:rPr>
        <w:t>,</w:t>
      </w:r>
      <w:r w:rsidRPr="00636062">
        <w:rPr>
          <w:rFonts w:ascii="Times New Roman" w:hAnsi="Times New Roman" w:cs="Times New Roman"/>
          <w:bCs/>
          <w:sz w:val="20"/>
          <w:szCs w:val="20"/>
        </w:rPr>
        <w:t xml:space="preserve"> </w:t>
      </w:r>
      <w:r>
        <w:rPr>
          <w:rFonts w:ascii="Times New Roman" w:hAnsi="Times New Roman" w:cs="Times New Roman"/>
          <w:bCs/>
          <w:sz w:val="20"/>
          <w:szCs w:val="20"/>
        </w:rPr>
        <w:t>s</w:t>
      </w:r>
      <w:r w:rsidRPr="00636062">
        <w:rPr>
          <w:rFonts w:ascii="Times New Roman" w:hAnsi="Times New Roman" w:cs="Times New Roman"/>
          <w:bCs/>
          <w:sz w:val="20"/>
          <w:szCs w:val="20"/>
        </w:rPr>
        <w:t>ez. II, 24 marzo 2023, n. 3006</w:t>
      </w:r>
      <w:r>
        <w:rPr>
          <w:rFonts w:ascii="Times New Roman" w:hAnsi="Times New Roman" w:cs="Times New Roman"/>
          <w:bCs/>
          <w:sz w:val="20"/>
          <w:szCs w:val="20"/>
        </w:rPr>
        <w:t>.</w:t>
      </w:r>
    </w:p>
  </w:footnote>
  <w:footnote w:id="32">
    <w:p w14:paraId="1E79A9C0" w14:textId="4499F4DF" w:rsidR="00A603F9" w:rsidRPr="006C0AF4" w:rsidRDefault="00A603F9" w:rsidP="006C0AF4">
      <w:pPr>
        <w:pStyle w:val="Testonotaapidipagina"/>
        <w:jc w:val="both"/>
        <w:rPr>
          <w:rFonts w:ascii="Times New Roman" w:hAnsi="Times New Roman" w:cs="Times New Roman"/>
        </w:rPr>
      </w:pPr>
      <w:r w:rsidRPr="006C0AF4">
        <w:rPr>
          <w:rStyle w:val="Rimandonotaapidipagina"/>
          <w:rFonts w:ascii="Times New Roman" w:hAnsi="Times New Roman" w:cs="Times New Roman"/>
        </w:rPr>
        <w:footnoteRef/>
      </w:r>
      <w:r w:rsidRPr="006C0AF4">
        <w:rPr>
          <w:rFonts w:ascii="Times New Roman" w:hAnsi="Times New Roman" w:cs="Times New Roman"/>
        </w:rPr>
        <w:t xml:space="preserve"> </w:t>
      </w:r>
      <w:r w:rsidR="00D57FBD">
        <w:rPr>
          <w:rFonts w:ascii="Times New Roman" w:hAnsi="Times New Roman" w:cs="Times New Roman"/>
        </w:rPr>
        <w:t>Ne dà</w:t>
      </w:r>
      <w:r w:rsidR="006C0AF4">
        <w:rPr>
          <w:rFonts w:ascii="Times New Roman" w:hAnsi="Times New Roman" w:cs="Times New Roman"/>
        </w:rPr>
        <w:t xml:space="preserve"> atto</w:t>
      </w:r>
      <w:r w:rsidR="00D57FBD">
        <w:rPr>
          <w:rFonts w:ascii="Times New Roman" w:hAnsi="Times New Roman" w:cs="Times New Roman"/>
        </w:rPr>
        <w:t>:</w:t>
      </w:r>
      <w:r w:rsidR="006C0AF4">
        <w:rPr>
          <w:rFonts w:ascii="Times New Roman" w:hAnsi="Times New Roman" w:cs="Times New Roman"/>
        </w:rPr>
        <w:t xml:space="preserve"> </w:t>
      </w:r>
      <w:r w:rsidR="006C0AF4" w:rsidRPr="006C0AF4">
        <w:rPr>
          <w:rFonts w:ascii="Times New Roman" w:hAnsi="Times New Roman" w:cs="Times New Roman"/>
          <w:bCs/>
        </w:rPr>
        <w:t xml:space="preserve">Cons. Stato, sez. IV, </w:t>
      </w:r>
      <w:r w:rsidR="006C0AF4" w:rsidRPr="006C0AF4">
        <w:rPr>
          <w:rFonts w:ascii="Times New Roman" w:hAnsi="Times New Roman" w:cs="Times New Roman"/>
        </w:rPr>
        <w:t>11 aprile 2023, n. 3638.</w:t>
      </w:r>
    </w:p>
  </w:footnote>
  <w:footnote w:id="33">
    <w:p w14:paraId="7A4899DD" w14:textId="2AB0175B" w:rsidR="00BE7966" w:rsidRPr="00276DD5" w:rsidRDefault="00BE7966" w:rsidP="00276DD5">
      <w:pPr>
        <w:pStyle w:val="Nessunaspaziatura"/>
        <w:spacing w:line="240" w:lineRule="atLeast"/>
        <w:jc w:val="both"/>
        <w:rPr>
          <w:rFonts w:ascii="Times New Roman" w:hAnsi="Times New Roman" w:cs="Times New Roman"/>
          <w:bCs/>
          <w:sz w:val="20"/>
          <w:szCs w:val="20"/>
        </w:rPr>
      </w:pPr>
      <w:r w:rsidRPr="00276DD5">
        <w:rPr>
          <w:rFonts w:ascii="Times New Roman" w:hAnsi="Times New Roman" w:cs="Times New Roman"/>
          <w:bCs/>
          <w:sz w:val="20"/>
          <w:szCs w:val="20"/>
          <w:vertAlign w:val="superscript"/>
        </w:rPr>
        <w:footnoteRef/>
      </w:r>
      <w:r w:rsidRPr="00276DD5">
        <w:rPr>
          <w:rFonts w:ascii="Times New Roman" w:hAnsi="Times New Roman" w:cs="Times New Roman"/>
          <w:bCs/>
          <w:sz w:val="20"/>
          <w:szCs w:val="20"/>
        </w:rPr>
        <w:t xml:space="preserve"> Cons. Stato, sez. IV, 9 febbraio 2016, n. 521</w:t>
      </w:r>
      <w:r>
        <w:rPr>
          <w:rFonts w:ascii="Times New Roman" w:hAnsi="Times New Roman" w:cs="Times New Roman"/>
          <w:bCs/>
          <w:sz w:val="20"/>
          <w:szCs w:val="20"/>
        </w:rPr>
        <w:t xml:space="preserve">; </w:t>
      </w:r>
      <w:r w:rsidRPr="004B3CFB">
        <w:rPr>
          <w:rFonts w:ascii="Times New Roman" w:hAnsi="Times New Roman" w:cs="Times New Roman"/>
          <w:bCs/>
          <w:i/>
          <w:sz w:val="20"/>
          <w:szCs w:val="20"/>
        </w:rPr>
        <w:t>id.</w:t>
      </w:r>
      <w:r>
        <w:rPr>
          <w:rFonts w:ascii="Times New Roman" w:hAnsi="Times New Roman" w:cs="Times New Roman"/>
          <w:bCs/>
          <w:sz w:val="20"/>
          <w:szCs w:val="20"/>
        </w:rPr>
        <w:t>,</w:t>
      </w:r>
      <w:r w:rsidRPr="00636062">
        <w:rPr>
          <w:rFonts w:ascii="Times New Roman" w:hAnsi="Times New Roman" w:cs="Times New Roman"/>
          <w:bCs/>
          <w:sz w:val="20"/>
          <w:szCs w:val="20"/>
        </w:rPr>
        <w:t xml:space="preserve"> </w:t>
      </w:r>
      <w:r w:rsidRPr="00276DD5">
        <w:rPr>
          <w:rFonts w:ascii="Times New Roman" w:hAnsi="Times New Roman" w:cs="Times New Roman"/>
          <w:bCs/>
          <w:sz w:val="20"/>
          <w:szCs w:val="20"/>
        </w:rPr>
        <w:t>sez. IV, 27 novembre 2010, n. 8260.</w:t>
      </w:r>
    </w:p>
  </w:footnote>
  <w:footnote w:id="34">
    <w:p w14:paraId="370243CC" w14:textId="521734C3" w:rsidR="00BE7966" w:rsidRPr="00276DD5" w:rsidRDefault="00BE7966" w:rsidP="00276DD5">
      <w:pPr>
        <w:pStyle w:val="Nessunaspaziatura"/>
        <w:spacing w:line="240" w:lineRule="atLeast"/>
        <w:jc w:val="both"/>
        <w:rPr>
          <w:rFonts w:ascii="Times New Roman" w:hAnsi="Times New Roman" w:cs="Times New Roman"/>
          <w:bCs/>
          <w:sz w:val="20"/>
          <w:szCs w:val="20"/>
        </w:rPr>
      </w:pPr>
      <w:r w:rsidRPr="00276DD5">
        <w:rPr>
          <w:rFonts w:ascii="Times New Roman" w:hAnsi="Times New Roman" w:cs="Times New Roman"/>
          <w:bCs/>
          <w:sz w:val="20"/>
          <w:szCs w:val="20"/>
          <w:vertAlign w:val="superscript"/>
        </w:rPr>
        <w:footnoteRef/>
      </w:r>
      <w:r w:rsidRPr="00276DD5">
        <w:rPr>
          <w:rFonts w:ascii="Times New Roman" w:hAnsi="Times New Roman" w:cs="Times New Roman"/>
          <w:bCs/>
          <w:sz w:val="20"/>
          <w:szCs w:val="20"/>
        </w:rPr>
        <w:t xml:space="preserve"> Cons. Stato, </w:t>
      </w:r>
      <w:r>
        <w:rPr>
          <w:rFonts w:ascii="Times New Roman" w:hAnsi="Times New Roman" w:cs="Times New Roman"/>
          <w:bCs/>
          <w:sz w:val="20"/>
          <w:szCs w:val="20"/>
        </w:rPr>
        <w:t>s</w:t>
      </w:r>
      <w:r w:rsidRPr="00276DD5">
        <w:rPr>
          <w:rFonts w:ascii="Times New Roman" w:hAnsi="Times New Roman" w:cs="Times New Roman"/>
          <w:bCs/>
          <w:sz w:val="20"/>
          <w:szCs w:val="20"/>
        </w:rPr>
        <w:t xml:space="preserve">ez. IV, 13 aprile 2016, n. 1436; </w:t>
      </w:r>
      <w:r w:rsidRPr="004B3CFB">
        <w:rPr>
          <w:rFonts w:ascii="Times New Roman" w:hAnsi="Times New Roman" w:cs="Times New Roman"/>
          <w:bCs/>
          <w:i/>
          <w:sz w:val="20"/>
          <w:szCs w:val="20"/>
        </w:rPr>
        <w:t>id.</w:t>
      </w:r>
      <w:r>
        <w:rPr>
          <w:rFonts w:ascii="Times New Roman" w:hAnsi="Times New Roman" w:cs="Times New Roman"/>
          <w:bCs/>
          <w:sz w:val="20"/>
          <w:szCs w:val="20"/>
        </w:rPr>
        <w:t>,</w:t>
      </w:r>
      <w:r w:rsidRPr="00276DD5">
        <w:rPr>
          <w:rFonts w:ascii="Times New Roman" w:hAnsi="Times New Roman" w:cs="Times New Roman"/>
          <w:bCs/>
          <w:sz w:val="20"/>
          <w:szCs w:val="20"/>
        </w:rPr>
        <w:t xml:space="preserve"> sez. IV, 21 maggio 2021, n. 3952.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210"/>
      <w:gridCol w:w="3210"/>
      <w:gridCol w:w="3210"/>
    </w:tblGrid>
    <w:tr w:rsidR="00BE7966" w14:paraId="1956A848" w14:textId="77777777" w:rsidTr="0132431E">
      <w:tc>
        <w:tcPr>
          <w:tcW w:w="3210" w:type="dxa"/>
        </w:tcPr>
        <w:p w14:paraId="1F8E864B" w14:textId="335D0D6B" w:rsidR="00BE7966" w:rsidRDefault="00BE7966" w:rsidP="0132431E">
          <w:pPr>
            <w:pStyle w:val="Intestazione"/>
            <w:ind w:left="-115"/>
            <w:rPr>
              <w:rFonts w:eastAsia="Calibri"/>
            </w:rPr>
          </w:pPr>
        </w:p>
      </w:tc>
      <w:tc>
        <w:tcPr>
          <w:tcW w:w="3210" w:type="dxa"/>
        </w:tcPr>
        <w:p w14:paraId="48B05F6E" w14:textId="216FE74B" w:rsidR="00BE7966" w:rsidRDefault="00BE7966" w:rsidP="0132431E">
          <w:pPr>
            <w:pStyle w:val="Intestazione"/>
            <w:jc w:val="center"/>
            <w:rPr>
              <w:rFonts w:eastAsia="Calibri"/>
            </w:rPr>
          </w:pPr>
        </w:p>
      </w:tc>
      <w:tc>
        <w:tcPr>
          <w:tcW w:w="3210" w:type="dxa"/>
        </w:tcPr>
        <w:p w14:paraId="0AEAAB87" w14:textId="55FE356F" w:rsidR="00BE7966" w:rsidRDefault="00BE7966" w:rsidP="0132431E">
          <w:pPr>
            <w:pStyle w:val="Intestazione"/>
            <w:ind w:right="-115"/>
            <w:jc w:val="right"/>
            <w:rPr>
              <w:rFonts w:eastAsia="Calibri"/>
            </w:rPr>
          </w:pPr>
        </w:p>
      </w:tc>
    </w:tr>
  </w:tbl>
  <w:p w14:paraId="188FDD82" w14:textId="4765B8A4" w:rsidR="00BE7966" w:rsidRDefault="00BE7966" w:rsidP="0132431E">
    <w:pPr>
      <w:pStyle w:val="Intestazione"/>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50BD2"/>
    <w:multiLevelType w:val="hybridMultilevel"/>
    <w:tmpl w:val="8D8EE4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811650A"/>
    <w:multiLevelType w:val="multilevel"/>
    <w:tmpl w:val="F24ABC0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3E25E51"/>
    <w:multiLevelType w:val="hybridMultilevel"/>
    <w:tmpl w:val="D61478D4"/>
    <w:lvl w:ilvl="0" w:tplc="95847D7E">
      <w:start w:val="1"/>
      <w:numFmt w:val="decimal"/>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15:restartNumberingAfterBreak="0">
    <w:nsid w:val="5E0F1E5F"/>
    <w:multiLevelType w:val="hybridMultilevel"/>
    <w:tmpl w:val="64F0DBEC"/>
    <w:lvl w:ilvl="0" w:tplc="3AF65020">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EBE7BDF"/>
    <w:multiLevelType w:val="hybridMultilevel"/>
    <w:tmpl w:val="7D4EA9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3F9"/>
    <w:rsid w:val="000040A3"/>
    <w:rsid w:val="00007225"/>
    <w:rsid w:val="00007E9B"/>
    <w:rsid w:val="0002480D"/>
    <w:rsid w:val="00045FB2"/>
    <w:rsid w:val="000461F7"/>
    <w:rsid w:val="00066A7A"/>
    <w:rsid w:val="00074B64"/>
    <w:rsid w:val="000751BB"/>
    <w:rsid w:val="000930C7"/>
    <w:rsid w:val="000A7637"/>
    <w:rsid w:val="000B57C4"/>
    <w:rsid w:val="000C35A7"/>
    <w:rsid w:val="000C5263"/>
    <w:rsid w:val="000C7703"/>
    <w:rsid w:val="000D3903"/>
    <w:rsid w:val="000F1FE8"/>
    <w:rsid w:val="0011288D"/>
    <w:rsid w:val="00121B5B"/>
    <w:rsid w:val="00132D9A"/>
    <w:rsid w:val="001518C7"/>
    <w:rsid w:val="00152DE4"/>
    <w:rsid w:val="00161BA8"/>
    <w:rsid w:val="00162B02"/>
    <w:rsid w:val="00184FC3"/>
    <w:rsid w:val="00193E11"/>
    <w:rsid w:val="00194A60"/>
    <w:rsid w:val="001A080F"/>
    <w:rsid w:val="001A0EAC"/>
    <w:rsid w:val="001C2F63"/>
    <w:rsid w:val="001D4C20"/>
    <w:rsid w:val="001D58DE"/>
    <w:rsid w:val="001D7D19"/>
    <w:rsid w:val="001E3F50"/>
    <w:rsid w:val="001E5453"/>
    <w:rsid w:val="001E5536"/>
    <w:rsid w:val="001F4514"/>
    <w:rsid w:val="0021086E"/>
    <w:rsid w:val="00222C38"/>
    <w:rsid w:val="00232FA1"/>
    <w:rsid w:val="002414DD"/>
    <w:rsid w:val="00252434"/>
    <w:rsid w:val="00260F94"/>
    <w:rsid w:val="00265960"/>
    <w:rsid w:val="00271670"/>
    <w:rsid w:val="00276DD5"/>
    <w:rsid w:val="0028084A"/>
    <w:rsid w:val="00287467"/>
    <w:rsid w:val="00290123"/>
    <w:rsid w:val="002A55B3"/>
    <w:rsid w:val="002C0753"/>
    <w:rsid w:val="002C4C86"/>
    <w:rsid w:val="002E1367"/>
    <w:rsid w:val="002F06CD"/>
    <w:rsid w:val="002F4CAE"/>
    <w:rsid w:val="00316322"/>
    <w:rsid w:val="00333AC3"/>
    <w:rsid w:val="00333EC1"/>
    <w:rsid w:val="00347529"/>
    <w:rsid w:val="00353C77"/>
    <w:rsid w:val="0035794D"/>
    <w:rsid w:val="0038627E"/>
    <w:rsid w:val="00393F28"/>
    <w:rsid w:val="003B05BB"/>
    <w:rsid w:val="003B3AF0"/>
    <w:rsid w:val="003C5926"/>
    <w:rsid w:val="003C7D3D"/>
    <w:rsid w:val="003D4516"/>
    <w:rsid w:val="003F70F4"/>
    <w:rsid w:val="004022D4"/>
    <w:rsid w:val="00403963"/>
    <w:rsid w:val="00404814"/>
    <w:rsid w:val="00411506"/>
    <w:rsid w:val="00425463"/>
    <w:rsid w:val="00443E8C"/>
    <w:rsid w:val="0044505C"/>
    <w:rsid w:val="00461944"/>
    <w:rsid w:val="00475841"/>
    <w:rsid w:val="004775DD"/>
    <w:rsid w:val="00491BD5"/>
    <w:rsid w:val="004964FE"/>
    <w:rsid w:val="004A14FB"/>
    <w:rsid w:val="004B167D"/>
    <w:rsid w:val="004B3CFB"/>
    <w:rsid w:val="004B54C7"/>
    <w:rsid w:val="004B6D5C"/>
    <w:rsid w:val="004C0060"/>
    <w:rsid w:val="004D5DB4"/>
    <w:rsid w:val="004E3CE2"/>
    <w:rsid w:val="00513976"/>
    <w:rsid w:val="00527EA7"/>
    <w:rsid w:val="00532A9A"/>
    <w:rsid w:val="005359C8"/>
    <w:rsid w:val="00544136"/>
    <w:rsid w:val="00560DAC"/>
    <w:rsid w:val="00565AE6"/>
    <w:rsid w:val="005712D8"/>
    <w:rsid w:val="0057206C"/>
    <w:rsid w:val="0057440F"/>
    <w:rsid w:val="00581160"/>
    <w:rsid w:val="00587E94"/>
    <w:rsid w:val="005969E9"/>
    <w:rsid w:val="005A1D69"/>
    <w:rsid w:val="005B790A"/>
    <w:rsid w:val="005C15E4"/>
    <w:rsid w:val="005C61E8"/>
    <w:rsid w:val="005D0E8A"/>
    <w:rsid w:val="005D7427"/>
    <w:rsid w:val="005E3481"/>
    <w:rsid w:val="005F0908"/>
    <w:rsid w:val="00602298"/>
    <w:rsid w:val="0061226B"/>
    <w:rsid w:val="00620C16"/>
    <w:rsid w:val="00623510"/>
    <w:rsid w:val="00636062"/>
    <w:rsid w:val="0064030D"/>
    <w:rsid w:val="00650CEB"/>
    <w:rsid w:val="00653628"/>
    <w:rsid w:val="006558D2"/>
    <w:rsid w:val="00665178"/>
    <w:rsid w:val="00666209"/>
    <w:rsid w:val="00672E56"/>
    <w:rsid w:val="006877DA"/>
    <w:rsid w:val="00690D7C"/>
    <w:rsid w:val="006912A5"/>
    <w:rsid w:val="006A1890"/>
    <w:rsid w:val="006A3137"/>
    <w:rsid w:val="006B3AC8"/>
    <w:rsid w:val="006B3DF2"/>
    <w:rsid w:val="006B7651"/>
    <w:rsid w:val="006C0A3F"/>
    <w:rsid w:val="006C0AF4"/>
    <w:rsid w:val="006C1E7D"/>
    <w:rsid w:val="006C633F"/>
    <w:rsid w:val="006D14E7"/>
    <w:rsid w:val="006D4342"/>
    <w:rsid w:val="006E06AA"/>
    <w:rsid w:val="006E2B41"/>
    <w:rsid w:val="0070229F"/>
    <w:rsid w:val="00705C29"/>
    <w:rsid w:val="00715EAD"/>
    <w:rsid w:val="00724889"/>
    <w:rsid w:val="00727363"/>
    <w:rsid w:val="00745987"/>
    <w:rsid w:val="00747BDB"/>
    <w:rsid w:val="0075714C"/>
    <w:rsid w:val="00763699"/>
    <w:rsid w:val="0076788B"/>
    <w:rsid w:val="00784309"/>
    <w:rsid w:val="00795449"/>
    <w:rsid w:val="0079763F"/>
    <w:rsid w:val="007A556D"/>
    <w:rsid w:val="007B24EB"/>
    <w:rsid w:val="007C07AB"/>
    <w:rsid w:val="007C1472"/>
    <w:rsid w:val="007C1F25"/>
    <w:rsid w:val="007F01C7"/>
    <w:rsid w:val="00800F9C"/>
    <w:rsid w:val="008039F6"/>
    <w:rsid w:val="00805AEB"/>
    <w:rsid w:val="0081421B"/>
    <w:rsid w:val="00814965"/>
    <w:rsid w:val="00817E0A"/>
    <w:rsid w:val="008200B1"/>
    <w:rsid w:val="00836649"/>
    <w:rsid w:val="008449D0"/>
    <w:rsid w:val="0085283F"/>
    <w:rsid w:val="00855ADB"/>
    <w:rsid w:val="00861751"/>
    <w:rsid w:val="00877325"/>
    <w:rsid w:val="00881B30"/>
    <w:rsid w:val="00884437"/>
    <w:rsid w:val="00884719"/>
    <w:rsid w:val="00887691"/>
    <w:rsid w:val="008942C9"/>
    <w:rsid w:val="008A0221"/>
    <w:rsid w:val="008A231E"/>
    <w:rsid w:val="008B1888"/>
    <w:rsid w:val="008D4234"/>
    <w:rsid w:val="008D6FFD"/>
    <w:rsid w:val="008F362A"/>
    <w:rsid w:val="008F5601"/>
    <w:rsid w:val="009103F9"/>
    <w:rsid w:val="00911B87"/>
    <w:rsid w:val="0091234C"/>
    <w:rsid w:val="00913E1F"/>
    <w:rsid w:val="0092581E"/>
    <w:rsid w:val="00927658"/>
    <w:rsid w:val="00927FF2"/>
    <w:rsid w:val="00941328"/>
    <w:rsid w:val="00982CC5"/>
    <w:rsid w:val="0098534C"/>
    <w:rsid w:val="00986212"/>
    <w:rsid w:val="009A10D1"/>
    <w:rsid w:val="009A3CCD"/>
    <w:rsid w:val="009C73EE"/>
    <w:rsid w:val="00A276C8"/>
    <w:rsid w:val="00A37D69"/>
    <w:rsid w:val="00A44715"/>
    <w:rsid w:val="00A470B8"/>
    <w:rsid w:val="00A5429B"/>
    <w:rsid w:val="00A5559D"/>
    <w:rsid w:val="00A603F9"/>
    <w:rsid w:val="00A653D6"/>
    <w:rsid w:val="00A71350"/>
    <w:rsid w:val="00A74193"/>
    <w:rsid w:val="00A76219"/>
    <w:rsid w:val="00A81E82"/>
    <w:rsid w:val="00A83166"/>
    <w:rsid w:val="00A87198"/>
    <w:rsid w:val="00AA7D59"/>
    <w:rsid w:val="00AB0038"/>
    <w:rsid w:val="00AB0B72"/>
    <w:rsid w:val="00AE16ED"/>
    <w:rsid w:val="00AF5562"/>
    <w:rsid w:val="00B031E9"/>
    <w:rsid w:val="00B06689"/>
    <w:rsid w:val="00B07892"/>
    <w:rsid w:val="00B07AB7"/>
    <w:rsid w:val="00B12CB2"/>
    <w:rsid w:val="00B32399"/>
    <w:rsid w:val="00B36466"/>
    <w:rsid w:val="00B5283C"/>
    <w:rsid w:val="00B52FE4"/>
    <w:rsid w:val="00B570D2"/>
    <w:rsid w:val="00B73AAC"/>
    <w:rsid w:val="00B80E0E"/>
    <w:rsid w:val="00B924B6"/>
    <w:rsid w:val="00B94A19"/>
    <w:rsid w:val="00BC2340"/>
    <w:rsid w:val="00BD5311"/>
    <w:rsid w:val="00BD75BF"/>
    <w:rsid w:val="00BE1F75"/>
    <w:rsid w:val="00BE7966"/>
    <w:rsid w:val="00C0372A"/>
    <w:rsid w:val="00C200FA"/>
    <w:rsid w:val="00C21040"/>
    <w:rsid w:val="00C4333D"/>
    <w:rsid w:val="00C518D7"/>
    <w:rsid w:val="00C57B52"/>
    <w:rsid w:val="00C634CC"/>
    <w:rsid w:val="00C6518C"/>
    <w:rsid w:val="00C73EF0"/>
    <w:rsid w:val="00CA131B"/>
    <w:rsid w:val="00CA3E37"/>
    <w:rsid w:val="00CA450E"/>
    <w:rsid w:val="00CB5B14"/>
    <w:rsid w:val="00CD6399"/>
    <w:rsid w:val="00CD7B70"/>
    <w:rsid w:val="00CE0D73"/>
    <w:rsid w:val="00CE5F4D"/>
    <w:rsid w:val="00CE72F5"/>
    <w:rsid w:val="00CF2FA7"/>
    <w:rsid w:val="00CF627A"/>
    <w:rsid w:val="00D003DA"/>
    <w:rsid w:val="00D10D8F"/>
    <w:rsid w:val="00D15F69"/>
    <w:rsid w:val="00D200FE"/>
    <w:rsid w:val="00D23B76"/>
    <w:rsid w:val="00D255A1"/>
    <w:rsid w:val="00D40F61"/>
    <w:rsid w:val="00D575A4"/>
    <w:rsid w:val="00D57FBD"/>
    <w:rsid w:val="00D60643"/>
    <w:rsid w:val="00D71D62"/>
    <w:rsid w:val="00DD4A29"/>
    <w:rsid w:val="00DF66EA"/>
    <w:rsid w:val="00E01845"/>
    <w:rsid w:val="00E05266"/>
    <w:rsid w:val="00E05648"/>
    <w:rsid w:val="00E07066"/>
    <w:rsid w:val="00E1127D"/>
    <w:rsid w:val="00E1177F"/>
    <w:rsid w:val="00E727AC"/>
    <w:rsid w:val="00E72DC8"/>
    <w:rsid w:val="00E914E5"/>
    <w:rsid w:val="00E96A21"/>
    <w:rsid w:val="00EA6169"/>
    <w:rsid w:val="00EA6E24"/>
    <w:rsid w:val="00EB342E"/>
    <w:rsid w:val="00EC33F7"/>
    <w:rsid w:val="00EC7887"/>
    <w:rsid w:val="00ED150F"/>
    <w:rsid w:val="00ED3332"/>
    <w:rsid w:val="00EE49A1"/>
    <w:rsid w:val="00EE5C98"/>
    <w:rsid w:val="00EF0618"/>
    <w:rsid w:val="00EF586C"/>
    <w:rsid w:val="00F016D0"/>
    <w:rsid w:val="00F034D1"/>
    <w:rsid w:val="00F059FF"/>
    <w:rsid w:val="00F145C7"/>
    <w:rsid w:val="00F147D7"/>
    <w:rsid w:val="00F238C8"/>
    <w:rsid w:val="00F30600"/>
    <w:rsid w:val="00F34DFA"/>
    <w:rsid w:val="00F36D86"/>
    <w:rsid w:val="00F429D2"/>
    <w:rsid w:val="00F62D50"/>
    <w:rsid w:val="00F73817"/>
    <w:rsid w:val="00F758FF"/>
    <w:rsid w:val="00F80E25"/>
    <w:rsid w:val="00F81197"/>
    <w:rsid w:val="00F91261"/>
    <w:rsid w:val="00F9445F"/>
    <w:rsid w:val="00FC0E3C"/>
    <w:rsid w:val="00FC5EBB"/>
    <w:rsid w:val="00FD2A49"/>
    <w:rsid w:val="00FE3045"/>
    <w:rsid w:val="00FE6574"/>
    <w:rsid w:val="00FE67ED"/>
    <w:rsid w:val="00FF4874"/>
    <w:rsid w:val="013243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B55B6"/>
  <w15:chartTrackingRefBased/>
  <w15:docId w15:val="{F271913A-CCA9-4625-B368-9049ACEA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103F9"/>
    <w:pPr>
      <w:spacing w:after="0" w:line="240" w:lineRule="auto"/>
    </w:pPr>
    <w:rPr>
      <w:rFonts w:ascii="Times New Roman" w:hAnsi="Times New Roman" w:cs="Times New Roman"/>
      <w:sz w:val="24"/>
      <w:szCs w:val="24"/>
      <w:lang w:eastAsia="it-IT"/>
    </w:rPr>
  </w:style>
  <w:style w:type="paragraph" w:styleId="Titolo2">
    <w:name w:val="heading 2"/>
    <w:basedOn w:val="Normale"/>
    <w:link w:val="Titolo2Carattere"/>
    <w:uiPriority w:val="9"/>
    <w:qFormat/>
    <w:rsid w:val="00475841"/>
    <w:pPr>
      <w:spacing w:before="100" w:beforeAutospacing="1" w:after="100" w:afterAutospacing="1"/>
      <w:outlineLvl w:val="1"/>
    </w:pPr>
    <w:rPr>
      <w:rFonts w:eastAsia="Times New Roman"/>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103F9"/>
    <w:pPr>
      <w:ind w:left="720"/>
      <w:contextualSpacing/>
    </w:pPr>
  </w:style>
  <w:style w:type="paragraph" w:styleId="Testonotaapidipagina">
    <w:name w:val="footnote text"/>
    <w:basedOn w:val="Normale"/>
    <w:link w:val="TestonotaapidipaginaCarattere"/>
    <w:uiPriority w:val="99"/>
    <w:unhideWhenUsed/>
    <w:rsid w:val="00E96A21"/>
    <w:rPr>
      <w:rFonts w:ascii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rsid w:val="00E96A21"/>
    <w:rPr>
      <w:sz w:val="20"/>
      <w:szCs w:val="20"/>
    </w:rPr>
  </w:style>
  <w:style w:type="character" w:styleId="Rimandonotaapidipagina">
    <w:name w:val="footnote reference"/>
    <w:basedOn w:val="Carpredefinitoparagrafo"/>
    <w:uiPriority w:val="99"/>
    <w:unhideWhenUsed/>
    <w:rsid w:val="00E96A21"/>
    <w:rPr>
      <w:vertAlign w:val="superscript"/>
    </w:rPr>
  </w:style>
  <w:style w:type="paragraph" w:customStyle="1" w:styleId="popolo">
    <w:name w:val="popolo"/>
    <w:basedOn w:val="Normale"/>
    <w:rsid w:val="00E96A21"/>
    <w:pPr>
      <w:spacing w:before="100" w:beforeAutospacing="1" w:after="100" w:afterAutospacing="1"/>
    </w:pPr>
    <w:rPr>
      <w:rFonts w:eastAsia="Times New Roman"/>
    </w:rPr>
  </w:style>
  <w:style w:type="paragraph" w:styleId="Nessunaspaziatura">
    <w:name w:val="No Spacing"/>
    <w:uiPriority w:val="1"/>
    <w:qFormat/>
    <w:rsid w:val="00B07AB7"/>
    <w:pPr>
      <w:spacing w:after="0" w:line="240" w:lineRule="auto"/>
    </w:pPr>
  </w:style>
  <w:style w:type="character" w:styleId="Collegamentoipertestuale">
    <w:name w:val="Hyperlink"/>
    <w:basedOn w:val="Carpredefinitoparagrafo"/>
    <w:uiPriority w:val="99"/>
    <w:unhideWhenUsed/>
    <w:rsid w:val="00672E56"/>
    <w:rPr>
      <w:color w:val="0563C1" w:themeColor="hyperlink"/>
      <w:u w:val="single"/>
    </w:rPr>
  </w:style>
  <w:style w:type="paragraph" w:styleId="Pidipagina">
    <w:name w:val="footer"/>
    <w:basedOn w:val="Normale"/>
    <w:link w:val="PidipaginaCarattere"/>
    <w:uiPriority w:val="99"/>
    <w:unhideWhenUsed/>
    <w:rsid w:val="00763699"/>
    <w:pPr>
      <w:tabs>
        <w:tab w:val="center" w:pos="4819"/>
        <w:tab w:val="right" w:pos="9638"/>
      </w:tabs>
    </w:pPr>
  </w:style>
  <w:style w:type="character" w:customStyle="1" w:styleId="PidipaginaCarattere">
    <w:name w:val="Piè di pagina Carattere"/>
    <w:basedOn w:val="Carpredefinitoparagrafo"/>
    <w:link w:val="Pidipagina"/>
    <w:uiPriority w:val="99"/>
    <w:rsid w:val="00763699"/>
    <w:rPr>
      <w:rFonts w:ascii="Times New Roman" w:hAnsi="Times New Roman" w:cs="Times New Roman"/>
      <w:sz w:val="24"/>
      <w:szCs w:val="24"/>
      <w:lang w:eastAsia="it-IT"/>
    </w:rPr>
  </w:style>
  <w:style w:type="paragraph" w:styleId="Intestazione">
    <w:name w:val="header"/>
    <w:basedOn w:val="Normale"/>
    <w:link w:val="IntestazioneCarattere"/>
    <w:uiPriority w:val="99"/>
    <w:unhideWhenUsed/>
    <w:rsid w:val="00EF586C"/>
    <w:pPr>
      <w:tabs>
        <w:tab w:val="center" w:pos="4819"/>
        <w:tab w:val="right" w:pos="9638"/>
      </w:tabs>
    </w:pPr>
  </w:style>
  <w:style w:type="character" w:customStyle="1" w:styleId="IntestazioneCarattere">
    <w:name w:val="Intestazione Carattere"/>
    <w:basedOn w:val="Carpredefinitoparagrafo"/>
    <w:link w:val="Intestazione"/>
    <w:uiPriority w:val="99"/>
    <w:rsid w:val="00EF586C"/>
    <w:rPr>
      <w:rFonts w:ascii="Times New Roman" w:hAnsi="Times New Roman" w:cs="Times New Roman"/>
      <w:sz w:val="24"/>
      <w:szCs w:val="24"/>
      <w:lang w:eastAsia="it-IT"/>
    </w:rPr>
  </w:style>
  <w:style w:type="table" w:styleId="Grigliatabella">
    <w:name w:val="Table Grid"/>
    <w:basedOn w:val="Tabellanorma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olo2Carattere">
    <w:name w:val="Titolo 2 Carattere"/>
    <w:basedOn w:val="Carpredefinitoparagrafo"/>
    <w:link w:val="Titolo2"/>
    <w:uiPriority w:val="9"/>
    <w:rsid w:val="00475841"/>
    <w:rPr>
      <w:rFonts w:ascii="Times New Roman" w:eastAsia="Times New Roman" w:hAnsi="Times New Roman" w:cs="Times New Roman"/>
      <w:b/>
      <w:bCs/>
      <w:sz w:val="36"/>
      <w:szCs w:val="36"/>
      <w:lang w:eastAsia="it-IT"/>
    </w:rPr>
  </w:style>
  <w:style w:type="character" w:customStyle="1" w:styleId="resultlisthighlightterm">
    <w:name w:val="resultlisthighlightterm"/>
    <w:basedOn w:val="Carpredefinitoparagrafo"/>
    <w:rsid w:val="00690D7C"/>
  </w:style>
  <w:style w:type="character" w:customStyle="1" w:styleId="normaltextrun">
    <w:name w:val="normaltextrun"/>
    <w:basedOn w:val="Carpredefinitoparagrafo"/>
    <w:rsid w:val="003F7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50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1990_0241.htm" TargetMode="External"/><Relationship Id="rId13" Type="http://schemas.openxmlformats.org/officeDocument/2006/relationships/hyperlink" Target="https://www.bosettiegatti.eu/info/norme/statali/1990_0241.htm" TargetMode="External"/><Relationship Id="rId18" Type="http://schemas.openxmlformats.org/officeDocument/2006/relationships/hyperlink" Target="https://www.giustizia-amministrativa.it/web/guest/-/sandulli-silenzio-assenso-e-inesauribilit-c3-a0-del-poter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bosettiegatti.eu/info/norme/statali/1990_0241.htm" TargetMode="External"/><Relationship Id="rId17" Type="http://schemas.openxmlformats.org/officeDocument/2006/relationships/hyperlink" Target="https://www.bosettiegatti.eu/info/norme/statali/1990_0241.htm" TargetMode="External"/><Relationship Id="rId2" Type="http://schemas.openxmlformats.org/officeDocument/2006/relationships/numbering" Target="numbering.xml"/><Relationship Id="rId16" Type="http://schemas.openxmlformats.org/officeDocument/2006/relationships/hyperlink" Target="https://www.bosettiegatti.eu/info/norme/statali/1990_024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1990_0241.htm" TargetMode="External"/><Relationship Id="rId5" Type="http://schemas.openxmlformats.org/officeDocument/2006/relationships/webSettings" Target="webSettings.xml"/><Relationship Id="rId15" Type="http://schemas.openxmlformats.org/officeDocument/2006/relationships/hyperlink" Target="https://www.bosettiegatti.eu/info/norme/statali/1990_0241.htm" TargetMode="External"/><Relationship Id="rId10" Type="http://schemas.openxmlformats.org/officeDocument/2006/relationships/hyperlink" Target="https://www.bosettiegatti.eu/info/norme/statali/1990_0241.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settiegatti.eu/info/norme/statali/1990_0241.htm" TargetMode="External"/><Relationship Id="rId14" Type="http://schemas.openxmlformats.org/officeDocument/2006/relationships/hyperlink" Target="https://www.bosettiegatti.eu/info/norme/statali/1990_0241.htm"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iustizia-amministrativa.it/web/guest/-/sandulli-silenzio-assenso-e-inesauribilit-c3-a0-del-pote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FDF15-E9BB-40EF-8DDE-C0D8315D4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14</Pages>
  <Words>7041</Words>
  <Characters>40134</Characters>
  <Application>Microsoft Office Word</Application>
  <DocSecurity>0</DocSecurity>
  <Lines>334</Lines>
  <Paragraphs>94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DURANTE Nicola</cp:lastModifiedBy>
  <cp:revision>126</cp:revision>
  <cp:lastPrinted>2022-06-09T17:06:00Z</cp:lastPrinted>
  <dcterms:created xsi:type="dcterms:W3CDTF">2022-06-10T09:16:00Z</dcterms:created>
  <dcterms:modified xsi:type="dcterms:W3CDTF">2024-02-18T09:03:00Z</dcterms:modified>
</cp:coreProperties>
</file>